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511" w:rsidRPr="00F35511" w:rsidRDefault="00F35511" w:rsidP="00D7455E">
      <w:pPr>
        <w:pStyle w:val="Ttulo1"/>
        <w:jc w:val="center"/>
      </w:pPr>
      <w:r>
        <w:t xml:space="preserve">   </w:t>
      </w:r>
      <w:r w:rsidRPr="00F35511">
        <w:t>INTRODUCCIÓN</w:t>
      </w:r>
    </w:p>
    <w:p w:rsidR="00F35511" w:rsidRDefault="00F35511" w:rsidP="00F35511">
      <w:pPr>
        <w:spacing w:line="480" w:lineRule="auto"/>
      </w:pPr>
    </w:p>
    <w:p w:rsidR="00F35511" w:rsidRDefault="00F35511" w:rsidP="00F35511">
      <w:pPr>
        <w:pStyle w:val="Encabezado"/>
        <w:tabs>
          <w:tab w:val="clear" w:pos="4252"/>
          <w:tab w:val="clear" w:pos="8504"/>
        </w:tabs>
        <w:spacing w:line="480" w:lineRule="auto"/>
        <w:jc w:val="both"/>
        <w:rPr>
          <w:rFonts w:ascii="Arial" w:hAnsi="Arial" w:cs="Arial"/>
        </w:rPr>
      </w:pPr>
      <w:r>
        <w:rPr>
          <w:rFonts w:ascii="Arial" w:hAnsi="Arial" w:cs="Arial"/>
        </w:rPr>
        <w:t>Esta obra presenta ejemplos prácticos de la aplicación del Código AWS D1.1 p</w:t>
      </w:r>
      <w:r w:rsidR="00164F0A">
        <w:rPr>
          <w:rFonts w:ascii="Arial" w:hAnsi="Arial" w:cs="Arial"/>
        </w:rPr>
        <w:t>ara Aceros Estructurales en la c</w:t>
      </w:r>
      <w:r>
        <w:rPr>
          <w:rFonts w:ascii="Arial" w:hAnsi="Arial" w:cs="Arial"/>
        </w:rPr>
        <w:t>alificación de soldaduras, operadores y soldadores, utilizando procesos de Soldadura de Arco con Electrodo Revestido y Soldadura de Arco con Gas Protector.</w:t>
      </w:r>
    </w:p>
    <w:p w:rsidR="00F35511" w:rsidRDefault="00F35511" w:rsidP="00F35511">
      <w:pPr>
        <w:pStyle w:val="Encabezado"/>
        <w:tabs>
          <w:tab w:val="clear" w:pos="4252"/>
          <w:tab w:val="clear" w:pos="8504"/>
        </w:tabs>
        <w:spacing w:line="480" w:lineRule="auto"/>
        <w:jc w:val="both"/>
        <w:rPr>
          <w:rFonts w:ascii="Arial" w:hAnsi="Arial" w:cs="Arial"/>
        </w:rPr>
      </w:pPr>
    </w:p>
    <w:p w:rsidR="00F35511" w:rsidRDefault="00F35511" w:rsidP="00F35511">
      <w:pPr>
        <w:pStyle w:val="Encabezado"/>
        <w:tabs>
          <w:tab w:val="clear" w:pos="4252"/>
          <w:tab w:val="clear" w:pos="8504"/>
        </w:tabs>
        <w:spacing w:line="480" w:lineRule="auto"/>
        <w:jc w:val="both"/>
        <w:rPr>
          <w:rFonts w:ascii="Arial" w:hAnsi="Arial" w:cs="Arial"/>
        </w:rPr>
      </w:pPr>
      <w:r>
        <w:rPr>
          <w:rFonts w:ascii="Arial" w:hAnsi="Arial" w:cs="Arial"/>
        </w:rPr>
        <w:t>Para tal efecto, se plantean primeramente las especificaciones de los procedimientos de soldadura (WPS), se designan los soldadores que ejecutarán los procedimientos elegidos; y luego, se determinan los tipos de ensayos de calificación por aplicar en las soldaduras y el número de probetas a fabricar.  A continuación, se realizan las pruebas de calificación y finalmente son analizados sus resultados.</w:t>
      </w:r>
    </w:p>
    <w:p w:rsidR="00F35511" w:rsidRDefault="00F35511" w:rsidP="00F35511">
      <w:pPr>
        <w:pStyle w:val="Encabezado"/>
        <w:tabs>
          <w:tab w:val="clear" w:pos="4252"/>
          <w:tab w:val="clear" w:pos="8504"/>
        </w:tabs>
        <w:spacing w:line="480" w:lineRule="auto"/>
        <w:jc w:val="both"/>
        <w:rPr>
          <w:rFonts w:ascii="Arial" w:hAnsi="Arial" w:cs="Arial"/>
        </w:rPr>
      </w:pPr>
    </w:p>
    <w:p w:rsidR="00F35511" w:rsidRDefault="00F35511" w:rsidP="00175AA4">
      <w:pPr>
        <w:pStyle w:val="Encabezado"/>
        <w:tabs>
          <w:tab w:val="clear" w:pos="4252"/>
          <w:tab w:val="clear" w:pos="8504"/>
        </w:tabs>
        <w:spacing w:line="480" w:lineRule="auto"/>
        <w:jc w:val="both"/>
        <w:rPr>
          <w:rFonts w:ascii="Arial" w:hAnsi="Arial" w:cs="Arial"/>
        </w:rPr>
      </w:pPr>
      <w:r>
        <w:rPr>
          <w:rFonts w:ascii="Arial" w:hAnsi="Arial" w:cs="Arial"/>
        </w:rPr>
        <w:t>Los procedimientos de soldadura que aprueben todos los ensayos recibirán el correspondiente Certificado de Calificación del Procedimiento (PQR), y el soldador u operador que lo efectuó obtendrá el respectivo Registro de Calificació</w:t>
      </w:r>
      <w:r w:rsidR="00AF7A0B">
        <w:rPr>
          <w:rFonts w:ascii="Arial" w:hAnsi="Arial" w:cs="Arial"/>
        </w:rPr>
        <w:t>n de Operadores</w:t>
      </w:r>
      <w:r w:rsidR="00175AA4">
        <w:rPr>
          <w:rFonts w:ascii="Arial" w:hAnsi="Arial" w:cs="Arial"/>
        </w:rPr>
        <w:t xml:space="preserve"> y Soldadores</w:t>
      </w:r>
      <w:r w:rsidR="00AF7A0B">
        <w:rPr>
          <w:rFonts w:ascii="Arial" w:hAnsi="Arial" w:cs="Arial"/>
        </w:rPr>
        <w:t xml:space="preserve"> (W</w:t>
      </w:r>
      <w:r>
        <w:rPr>
          <w:rFonts w:ascii="Arial" w:hAnsi="Arial" w:cs="Arial"/>
        </w:rPr>
        <w:t>Q</w:t>
      </w:r>
      <w:r w:rsidR="00AF7A0B">
        <w:rPr>
          <w:rFonts w:ascii="Arial" w:hAnsi="Arial" w:cs="Arial"/>
        </w:rPr>
        <w:t>R</w:t>
      </w:r>
      <w:r>
        <w:rPr>
          <w:rFonts w:ascii="Arial" w:hAnsi="Arial" w:cs="Arial"/>
        </w:rPr>
        <w:t xml:space="preserve">). </w:t>
      </w:r>
    </w:p>
    <w:p w:rsidR="00F35511" w:rsidRDefault="00F35511" w:rsidP="00F35511">
      <w:pPr>
        <w:pStyle w:val="Encabezado"/>
        <w:tabs>
          <w:tab w:val="clear" w:pos="4252"/>
          <w:tab w:val="clear" w:pos="8504"/>
        </w:tabs>
        <w:spacing w:line="480" w:lineRule="auto"/>
        <w:jc w:val="both"/>
        <w:rPr>
          <w:rFonts w:ascii="Arial" w:hAnsi="Arial" w:cs="Arial"/>
        </w:rPr>
      </w:pPr>
    </w:p>
    <w:p w:rsidR="00F35511" w:rsidRDefault="00F35511" w:rsidP="000734F6">
      <w:pPr>
        <w:pStyle w:val="Encabezado"/>
        <w:tabs>
          <w:tab w:val="clear" w:pos="4252"/>
          <w:tab w:val="clear" w:pos="8504"/>
        </w:tabs>
        <w:spacing w:line="480" w:lineRule="auto"/>
        <w:jc w:val="both"/>
        <w:rPr>
          <w:rFonts w:ascii="Arial" w:hAnsi="Arial" w:cs="Arial"/>
        </w:rPr>
      </w:pPr>
      <w:r>
        <w:rPr>
          <w:rFonts w:ascii="Arial" w:hAnsi="Arial" w:cs="Arial"/>
        </w:rPr>
        <w:t>Este</w:t>
      </w:r>
      <w:r w:rsidR="00D7455E">
        <w:rPr>
          <w:rFonts w:ascii="Arial" w:hAnsi="Arial" w:cs="Arial"/>
        </w:rPr>
        <w:t xml:space="preserve"> </w:t>
      </w:r>
      <w:r>
        <w:rPr>
          <w:rFonts w:ascii="Arial" w:hAnsi="Arial" w:cs="Arial"/>
        </w:rPr>
        <w:t xml:space="preserve">trabajo permite introducirse en el campo de la calificación de soldaduras para comprender la utilización de este código y de otros, tales como el ASME y API.  Los códigos también disponen de parámetros de calificación distintos </w:t>
      </w:r>
      <w:r>
        <w:rPr>
          <w:rFonts w:ascii="Arial" w:hAnsi="Arial" w:cs="Arial"/>
        </w:rPr>
        <w:lastRenderedPageBreak/>
        <w:t>para soldaduras de ranura, filete, etc.; por tal motivo</w:t>
      </w:r>
      <w:r w:rsidR="000734F6">
        <w:rPr>
          <w:rFonts w:ascii="Arial" w:hAnsi="Arial" w:cs="Arial"/>
        </w:rPr>
        <w:t>,</w:t>
      </w:r>
      <w:r>
        <w:rPr>
          <w:rFonts w:ascii="Arial" w:hAnsi="Arial" w:cs="Arial"/>
        </w:rPr>
        <w:t xml:space="preserve"> este </w:t>
      </w:r>
      <w:r w:rsidR="000734F6">
        <w:rPr>
          <w:rFonts w:ascii="Arial" w:hAnsi="Arial" w:cs="Arial"/>
        </w:rPr>
        <w:t>d</w:t>
      </w:r>
      <w:r>
        <w:rPr>
          <w:rFonts w:ascii="Arial" w:hAnsi="Arial" w:cs="Arial"/>
        </w:rPr>
        <w:t>o</w:t>
      </w:r>
      <w:r w:rsidR="000734F6">
        <w:rPr>
          <w:rFonts w:ascii="Arial" w:hAnsi="Arial" w:cs="Arial"/>
        </w:rPr>
        <w:t>cumento</w:t>
      </w:r>
      <w:r>
        <w:rPr>
          <w:rFonts w:ascii="Arial" w:hAnsi="Arial" w:cs="Arial"/>
        </w:rPr>
        <w:t xml:space="preserve"> se centrará en analizar únicamente los correspondientes a  soldaduras  de  ranura,</w:t>
      </w:r>
      <w:r w:rsidR="00D7455E">
        <w:rPr>
          <w:rFonts w:ascii="Arial" w:hAnsi="Arial" w:cs="Arial"/>
        </w:rPr>
        <w:t xml:space="preserve"> </w:t>
      </w:r>
      <w:r>
        <w:rPr>
          <w:rFonts w:ascii="Arial" w:hAnsi="Arial" w:cs="Arial"/>
        </w:rPr>
        <w:t xml:space="preserve"> con el fin de constituir un ejemplo general del proceso de calificación.  </w:t>
      </w:r>
    </w:p>
    <w:p w:rsidR="00F35511" w:rsidRDefault="00F35511" w:rsidP="00F35511"/>
    <w:p w:rsidR="00F35511" w:rsidRDefault="00F35511" w:rsidP="00F35511">
      <w:pPr>
        <w:tabs>
          <w:tab w:val="left" w:pos="900"/>
        </w:tabs>
        <w:spacing w:line="480" w:lineRule="auto"/>
        <w:ind w:left="900"/>
        <w:rPr>
          <w:rFonts w:ascii="Arial" w:hAnsi="Arial" w:cs="Arial"/>
        </w:rPr>
      </w:pPr>
    </w:p>
    <w:p w:rsidR="00F35511" w:rsidRDefault="00F35511" w:rsidP="00F35511">
      <w:pPr>
        <w:tabs>
          <w:tab w:val="left" w:pos="900"/>
        </w:tabs>
        <w:spacing w:line="480" w:lineRule="auto"/>
        <w:ind w:left="900"/>
        <w:rPr>
          <w:rFonts w:ascii="Arial" w:hAnsi="Arial" w:cs="Arial"/>
        </w:rPr>
      </w:pPr>
    </w:p>
    <w:p w:rsidR="00F35511" w:rsidRDefault="00F35511" w:rsidP="00F35511">
      <w:pPr>
        <w:tabs>
          <w:tab w:val="left" w:pos="900"/>
        </w:tabs>
        <w:spacing w:line="480" w:lineRule="auto"/>
        <w:ind w:left="900"/>
        <w:rPr>
          <w:rFonts w:ascii="Arial" w:hAnsi="Arial" w:cs="Arial"/>
        </w:rPr>
      </w:pPr>
    </w:p>
    <w:p w:rsidR="00F35511" w:rsidRDefault="00F35511" w:rsidP="00F35511">
      <w:pPr>
        <w:tabs>
          <w:tab w:val="left" w:pos="900"/>
        </w:tabs>
        <w:spacing w:line="480" w:lineRule="auto"/>
        <w:ind w:left="900"/>
        <w:rPr>
          <w:rFonts w:ascii="Arial" w:hAnsi="Arial" w:cs="Arial"/>
        </w:rPr>
      </w:pPr>
    </w:p>
    <w:p w:rsidR="00F35511" w:rsidRDefault="00F35511" w:rsidP="00F35511">
      <w:pPr>
        <w:tabs>
          <w:tab w:val="left" w:pos="900"/>
        </w:tabs>
        <w:spacing w:line="480" w:lineRule="auto"/>
        <w:ind w:left="900"/>
        <w:rPr>
          <w:rFonts w:ascii="Arial" w:hAnsi="Arial" w:cs="Arial"/>
        </w:rPr>
      </w:pPr>
    </w:p>
    <w:p w:rsidR="00F35511" w:rsidRDefault="00F35511" w:rsidP="00F35511">
      <w:pPr>
        <w:pStyle w:val="Ttulo7"/>
      </w:pPr>
    </w:p>
    <w:p w:rsidR="00F35511" w:rsidRDefault="00F35511" w:rsidP="00F35511">
      <w:pPr>
        <w:pStyle w:val="Ttulo7"/>
      </w:pPr>
    </w:p>
    <w:p w:rsidR="00F35511" w:rsidRDefault="00F35511" w:rsidP="00F35511">
      <w:pPr>
        <w:pStyle w:val="Ttulo7"/>
      </w:pPr>
    </w:p>
    <w:p w:rsidR="00F35511" w:rsidRDefault="00F35511" w:rsidP="00F35511">
      <w:pPr>
        <w:pStyle w:val="Ttulo7"/>
      </w:pPr>
    </w:p>
    <w:p w:rsidR="00F35511" w:rsidRDefault="00F35511" w:rsidP="00F35511">
      <w:pPr>
        <w:tabs>
          <w:tab w:val="left" w:pos="900"/>
        </w:tabs>
        <w:spacing w:line="480" w:lineRule="auto"/>
        <w:ind w:left="900"/>
        <w:rPr>
          <w:rFonts w:ascii="Arial" w:hAnsi="Arial" w:cs="Arial"/>
        </w:rPr>
      </w:pPr>
    </w:p>
    <w:p w:rsidR="00F35511" w:rsidRDefault="00F35511" w:rsidP="00F35511">
      <w:pPr>
        <w:tabs>
          <w:tab w:val="left" w:pos="900"/>
        </w:tabs>
        <w:spacing w:line="480" w:lineRule="auto"/>
        <w:ind w:left="900"/>
        <w:rPr>
          <w:rFonts w:ascii="Arial" w:hAnsi="Arial" w:cs="Arial"/>
        </w:rPr>
      </w:pPr>
    </w:p>
    <w:p w:rsidR="00F35511" w:rsidRDefault="00F35511" w:rsidP="00F35511">
      <w:pPr>
        <w:tabs>
          <w:tab w:val="left" w:pos="900"/>
        </w:tabs>
        <w:spacing w:line="480" w:lineRule="auto"/>
        <w:ind w:left="900"/>
        <w:rPr>
          <w:rFonts w:ascii="Arial" w:hAnsi="Arial" w:cs="Arial"/>
        </w:rPr>
      </w:pPr>
    </w:p>
    <w:p w:rsidR="00F35511" w:rsidRDefault="00F35511" w:rsidP="00B274A7">
      <w:pPr>
        <w:tabs>
          <w:tab w:val="left" w:pos="900"/>
        </w:tabs>
        <w:ind w:left="900"/>
        <w:rPr>
          <w:rFonts w:ascii="Arial" w:hAnsi="Arial" w:cs="Arial"/>
        </w:rPr>
      </w:pPr>
    </w:p>
    <w:p w:rsidR="00F35511" w:rsidRDefault="00F35511" w:rsidP="00B274A7">
      <w:pPr>
        <w:tabs>
          <w:tab w:val="left" w:pos="900"/>
        </w:tabs>
        <w:rPr>
          <w:rFonts w:ascii="Arial" w:hAnsi="Arial" w:cs="Arial"/>
        </w:rPr>
      </w:pPr>
    </w:p>
    <w:p w:rsidR="00F35511" w:rsidRDefault="00F35511" w:rsidP="00B274A7"/>
    <w:p w:rsidR="00F35511" w:rsidRDefault="00F35511" w:rsidP="00B274A7"/>
    <w:p w:rsidR="00F35511" w:rsidRDefault="00F35511" w:rsidP="00B274A7">
      <w:pPr>
        <w:tabs>
          <w:tab w:val="left" w:pos="900"/>
        </w:tabs>
        <w:ind w:left="902"/>
        <w:rPr>
          <w:rFonts w:ascii="Arial" w:hAnsi="Arial" w:cs="Arial"/>
        </w:rPr>
      </w:pPr>
    </w:p>
    <w:p w:rsidR="00CB3C07" w:rsidRDefault="00CB3C07" w:rsidP="00B274A7">
      <w:pPr>
        <w:tabs>
          <w:tab w:val="left" w:pos="900"/>
        </w:tabs>
        <w:ind w:left="902"/>
        <w:rPr>
          <w:rFonts w:ascii="Arial" w:hAnsi="Arial" w:cs="Arial"/>
        </w:rPr>
      </w:pPr>
    </w:p>
    <w:p w:rsidR="00D7455E" w:rsidRDefault="00D7455E" w:rsidP="00B274A7">
      <w:pPr>
        <w:tabs>
          <w:tab w:val="left" w:pos="900"/>
        </w:tabs>
        <w:ind w:left="902"/>
        <w:rPr>
          <w:rFonts w:ascii="Arial" w:hAnsi="Arial" w:cs="Arial"/>
        </w:rPr>
      </w:pPr>
    </w:p>
    <w:p w:rsidR="00D7455E" w:rsidRDefault="00D7455E" w:rsidP="00B274A7">
      <w:pPr>
        <w:tabs>
          <w:tab w:val="left" w:pos="900"/>
        </w:tabs>
        <w:ind w:left="902"/>
        <w:rPr>
          <w:rFonts w:ascii="Arial" w:hAnsi="Arial" w:cs="Arial"/>
        </w:rPr>
      </w:pPr>
    </w:p>
    <w:p w:rsidR="00D7455E" w:rsidRDefault="00D7455E" w:rsidP="00B274A7">
      <w:pPr>
        <w:tabs>
          <w:tab w:val="left" w:pos="900"/>
        </w:tabs>
        <w:ind w:left="902"/>
        <w:rPr>
          <w:rFonts w:ascii="Arial" w:hAnsi="Arial" w:cs="Arial"/>
        </w:rPr>
      </w:pPr>
    </w:p>
    <w:p w:rsidR="00490DFC" w:rsidRDefault="00490DFC">
      <w:pPr>
        <w:pStyle w:val="Ttulo7"/>
        <w:spacing w:line="240" w:lineRule="auto"/>
        <w:ind w:left="902"/>
      </w:pPr>
      <w:r>
        <w:t>CAPÍTULO 1</w:t>
      </w:r>
    </w:p>
    <w:p w:rsidR="00490DFC" w:rsidRDefault="00490DFC"/>
    <w:p w:rsidR="00490DFC" w:rsidRDefault="00490DFC"/>
    <w:p w:rsidR="00490DFC" w:rsidRDefault="00490DFC"/>
    <w:p w:rsidR="00490DFC" w:rsidRDefault="00490DFC">
      <w:pPr>
        <w:tabs>
          <w:tab w:val="left" w:pos="360"/>
        </w:tabs>
        <w:jc w:val="both"/>
        <w:rPr>
          <w:rFonts w:ascii="Arial" w:hAnsi="Arial" w:cs="Arial"/>
          <w:b/>
          <w:bCs/>
          <w:sz w:val="32"/>
        </w:rPr>
      </w:pPr>
      <w:r>
        <w:rPr>
          <w:rFonts w:ascii="Arial" w:hAnsi="Arial" w:cs="Arial"/>
          <w:b/>
          <w:bCs/>
          <w:sz w:val="32"/>
        </w:rPr>
        <w:t>1. FUNDAMENTOS TEÓRICOS.</w:t>
      </w:r>
    </w:p>
    <w:p w:rsidR="00490DFC" w:rsidRDefault="00490DFC">
      <w:pPr>
        <w:ind w:left="360"/>
        <w:jc w:val="both"/>
        <w:rPr>
          <w:rFonts w:ascii="Arial" w:hAnsi="Arial" w:cs="Arial"/>
        </w:rPr>
      </w:pPr>
    </w:p>
    <w:p w:rsidR="00490DFC" w:rsidRDefault="00490DFC">
      <w:pPr>
        <w:pStyle w:val="Textoindependiente2"/>
        <w:ind w:left="357"/>
      </w:pPr>
    </w:p>
    <w:p w:rsidR="00490DFC" w:rsidRDefault="00490DFC">
      <w:pPr>
        <w:pStyle w:val="Textoindependiente2"/>
        <w:ind w:left="357"/>
      </w:pPr>
    </w:p>
    <w:p w:rsidR="00490DFC" w:rsidRDefault="00490DFC">
      <w:pPr>
        <w:pStyle w:val="Textoindependiente2"/>
        <w:ind w:left="357"/>
      </w:pPr>
    </w:p>
    <w:p w:rsidR="00490DFC" w:rsidRDefault="00490DFC">
      <w:pPr>
        <w:pStyle w:val="Textoindependiente2"/>
        <w:tabs>
          <w:tab w:val="left" w:pos="540"/>
        </w:tabs>
        <w:spacing w:line="480" w:lineRule="auto"/>
        <w:ind w:left="357"/>
      </w:pPr>
      <w:r>
        <w:t>Antes de efectuar una soldadura, se deben calificar las especificaciones de su procedimiento, con el fin de comprobar la calidad requerida para dicha soldadura dentro de la producción.  La calificación de un procedimiento de soldadura, consiste en ejecutar una muestra de él, realizarle los ensayos determinados por el código de soldadura correspondiente y analizar si es apto o no para una aplicación en particular.</w:t>
      </w:r>
    </w:p>
    <w:p w:rsidR="00490DFC" w:rsidRDefault="00490DFC">
      <w:pPr>
        <w:pStyle w:val="Textoindependiente2"/>
        <w:tabs>
          <w:tab w:val="left" w:pos="540"/>
        </w:tabs>
        <w:spacing w:line="480" w:lineRule="auto"/>
        <w:ind w:left="357"/>
      </w:pPr>
    </w:p>
    <w:p w:rsidR="00490DFC" w:rsidRPr="00AA6131" w:rsidRDefault="00490DFC">
      <w:pPr>
        <w:pStyle w:val="Textoindependiente2"/>
        <w:tabs>
          <w:tab w:val="left" w:pos="540"/>
        </w:tabs>
        <w:spacing w:line="480" w:lineRule="auto"/>
        <w:ind w:left="357"/>
      </w:pPr>
      <w:r>
        <w:t xml:space="preserve">El personal que lleve a cabo el procedimiento de soldadura sometido a calificación estará constituido por soldadores expertos; es decir, que estén facultados para soldar en todo tipo de posición y con los procesos de soldadura más empleados; deberán poseer certificados de calificación o probar su experiencia laboral. </w:t>
      </w:r>
    </w:p>
    <w:p w:rsidR="00490DFC" w:rsidRDefault="00490DFC">
      <w:pPr>
        <w:pStyle w:val="Textoindependiente2"/>
        <w:tabs>
          <w:tab w:val="left" w:pos="540"/>
        </w:tabs>
        <w:spacing w:line="480" w:lineRule="auto"/>
        <w:ind w:left="357"/>
      </w:pPr>
    </w:p>
    <w:p w:rsidR="00490DFC" w:rsidRDefault="00490DFC">
      <w:pPr>
        <w:pStyle w:val="Sangradetextonormal"/>
        <w:spacing w:line="480" w:lineRule="auto"/>
        <w:ind w:left="357"/>
      </w:pPr>
      <w:r>
        <w:lastRenderedPageBreak/>
        <w:t>En esta tesis se emplearán dos procesos de soldadura por fusión; específicamente, el proceso de Soldadura de Arco con Electrodo Revestido, SMAW ( Shielded Metal Arc Welding )  y el de Soldadura de Arco con Gas Protector, GMAW ( Gas Metal Arc Welding ).</w:t>
      </w:r>
    </w:p>
    <w:p w:rsidR="00490DFC" w:rsidRDefault="00490DFC">
      <w:pPr>
        <w:pStyle w:val="Textoindependiente2"/>
        <w:tabs>
          <w:tab w:val="left" w:pos="540"/>
        </w:tabs>
        <w:spacing w:line="480" w:lineRule="auto"/>
        <w:ind w:left="357"/>
      </w:pPr>
    </w:p>
    <w:p w:rsidR="00490DFC" w:rsidRDefault="00490DFC">
      <w:pPr>
        <w:pStyle w:val="Textoindependiente2"/>
        <w:tabs>
          <w:tab w:val="left" w:pos="360"/>
        </w:tabs>
        <w:spacing w:line="480" w:lineRule="auto"/>
        <w:ind w:left="360"/>
      </w:pPr>
      <w:r>
        <w:t>Si las especificaciones del procedimiento de soldadura no aprueban los ensayos, el ingeniero a cargo podrá facultar a personal de mayor experiencia para que suelde nuevamente dicho procedimiento y/o corregirá las variables esenciales que crea convenientes, de acuerdo al análisis por él realizado, con el fin de recalificar el procedimiento de soldadura.</w:t>
      </w:r>
    </w:p>
    <w:p w:rsidR="00490DFC" w:rsidRDefault="00490DFC">
      <w:pPr>
        <w:pStyle w:val="Textoindependiente2"/>
        <w:tabs>
          <w:tab w:val="left" w:pos="540"/>
        </w:tabs>
        <w:spacing w:line="480" w:lineRule="auto"/>
        <w:ind w:left="357"/>
      </w:pPr>
    </w:p>
    <w:p w:rsidR="00490DFC" w:rsidRDefault="00490DFC">
      <w:pPr>
        <w:pStyle w:val="Textoindependiente2"/>
        <w:tabs>
          <w:tab w:val="left" w:pos="540"/>
        </w:tabs>
        <w:spacing w:line="480" w:lineRule="auto"/>
        <w:ind w:left="360"/>
      </w:pPr>
      <w:r>
        <w:t xml:space="preserve">Si el procedimiento de soldadura pasa todas las pruebas de calificación quedará aprobado para ejecutarse y el soldador que lo haya realizado estará de igual manera calificado para efectuarlo en la obra.  </w:t>
      </w:r>
    </w:p>
    <w:p w:rsidR="00490DFC" w:rsidRDefault="00490DFC">
      <w:pPr>
        <w:pStyle w:val="Textoindependiente2"/>
        <w:tabs>
          <w:tab w:val="left" w:pos="540"/>
        </w:tabs>
        <w:spacing w:line="480" w:lineRule="auto"/>
        <w:ind w:left="360"/>
      </w:pPr>
    </w:p>
    <w:p w:rsidR="00490DFC" w:rsidRDefault="00490DFC">
      <w:pPr>
        <w:pStyle w:val="Textoindependiente2"/>
        <w:tabs>
          <w:tab w:val="left" w:pos="540"/>
        </w:tabs>
        <w:spacing w:line="480" w:lineRule="auto"/>
        <w:ind w:left="360"/>
      </w:pPr>
      <w:r>
        <w:t xml:space="preserve">Si fuera necesario contratar más personal, se llamará a prueba de calificación de habilidad a todos aquellos soldadores que lo deseen, para que realicen el procedimiento de soldadura aprobado; en cuyas muestras se aplicarán los ensayos competentes.  </w:t>
      </w:r>
    </w:p>
    <w:p w:rsidR="00490DFC" w:rsidRDefault="00490DFC">
      <w:pPr>
        <w:pStyle w:val="Textoindependiente2"/>
        <w:tabs>
          <w:tab w:val="left" w:pos="540"/>
        </w:tabs>
      </w:pPr>
    </w:p>
    <w:p w:rsidR="00490DFC" w:rsidRDefault="00490DFC">
      <w:pPr>
        <w:pStyle w:val="Textoindependiente2"/>
        <w:tabs>
          <w:tab w:val="left" w:pos="540"/>
        </w:tabs>
      </w:pPr>
    </w:p>
    <w:p w:rsidR="00490DFC" w:rsidRDefault="00490DFC">
      <w:pPr>
        <w:pStyle w:val="Textoindependiente2"/>
      </w:pPr>
    </w:p>
    <w:p w:rsidR="00490DFC" w:rsidRDefault="00490DFC">
      <w:pPr>
        <w:pStyle w:val="Textoindependiente2"/>
        <w:spacing w:line="480" w:lineRule="auto"/>
        <w:ind w:left="360"/>
      </w:pPr>
      <w:r>
        <w:lastRenderedPageBreak/>
        <w:t xml:space="preserve">Los  principales códigos  de  calificación   de   soldadura   utilizados  en nuestro país son:  el AWS (American Welding Society), el ASME (American Society of Mechanical Engineers) y el API (American Petroleum Institute). Se elige el código de acuerdo al tipo de servicio que ofrecerá la soldadura; es decir, las características de los esfuerzos y el metal base usado. </w:t>
      </w:r>
    </w:p>
    <w:p w:rsidR="00490DFC" w:rsidRDefault="00490DFC">
      <w:pPr>
        <w:pStyle w:val="Textoindependiente2"/>
        <w:spacing w:line="480" w:lineRule="auto"/>
        <w:ind w:left="360"/>
      </w:pPr>
    </w:p>
    <w:p w:rsidR="00490DFC" w:rsidRDefault="00490DFC">
      <w:pPr>
        <w:pStyle w:val="Textoindependiente2"/>
        <w:spacing w:line="480" w:lineRule="auto"/>
        <w:ind w:left="360"/>
      </w:pPr>
      <w:r>
        <w:t xml:space="preserve">El  código de calificación  de  soldadura  que  regirá  este  trabajo  será  el ANSI / AWS D1.1  Structural Welding Code Steel; cuyo contenido da los parámetros necesarios para el diseño, calificación y fabricación de soldaduras ejecutadas en aceros aptos para estructuras.                                                                                                                                            </w:t>
      </w:r>
    </w:p>
    <w:p w:rsidR="00490DFC" w:rsidRDefault="00490DFC">
      <w:pPr>
        <w:pStyle w:val="Textoindependiente2"/>
        <w:spacing w:line="480" w:lineRule="auto"/>
        <w:ind w:left="357"/>
      </w:pPr>
      <w:r>
        <w:t xml:space="preserve">                                                                                                                                                                                                                                                                                                                                                                                                                                                                                                                                                                                                                                                                                                                                                                                                                                                                                                                                                                                                                                                                                                                                       </w:t>
      </w:r>
    </w:p>
    <w:p w:rsidR="00490DFC" w:rsidRDefault="00490DFC">
      <w:pPr>
        <w:pStyle w:val="Ttulo9"/>
        <w:tabs>
          <w:tab w:val="left" w:pos="720"/>
          <w:tab w:val="left" w:pos="900"/>
        </w:tabs>
        <w:spacing w:line="240" w:lineRule="auto"/>
        <w:ind w:left="357"/>
      </w:pPr>
      <w:r>
        <w:t>1.1 Procesos de soldadura SMAW y GMAW</w:t>
      </w:r>
    </w:p>
    <w:p w:rsidR="00490DFC" w:rsidRDefault="00490DFC"/>
    <w:p w:rsidR="00490DFC" w:rsidRDefault="00490DFC">
      <w:pPr>
        <w:pStyle w:val="Sangra3detindependiente"/>
        <w:ind w:left="720"/>
      </w:pPr>
    </w:p>
    <w:p w:rsidR="00490DFC" w:rsidRDefault="00490DFC">
      <w:pPr>
        <w:pStyle w:val="Sangra3detindependiente"/>
        <w:ind w:left="720"/>
      </w:pPr>
      <w:r>
        <w:t xml:space="preserve">La ingeniería ha buscado continuamente desarrollar y mejorar el área de la soldadura. El primer proceso de soldadura moderno fue el de Soldadura de </w:t>
      </w:r>
      <w:r w:rsidR="00FE0E7E">
        <w:t>A</w:t>
      </w:r>
      <w:r>
        <w:t xml:space="preserve">rco con </w:t>
      </w:r>
      <w:r w:rsidR="00FE0E7E">
        <w:t>E</w:t>
      </w:r>
      <w:r>
        <w:t xml:space="preserve">lectrodo de </w:t>
      </w:r>
      <w:r w:rsidR="00FE0E7E">
        <w:t>C</w:t>
      </w:r>
      <w:r>
        <w:t xml:space="preserve">arbón; su principio era establecer un arco eléctrico entre un electrodo de carbón puro, no consumible y el metal base. Luego, aparecería el SMAW; el cual suple la necesidad de suministrar aporte metálico en la soldadura, mientras el soldador dirige el arco eléctrico con ambas manos y forma un cordón de soldadura de buenas características. Este proceso </w:t>
      </w:r>
      <w:r>
        <w:lastRenderedPageBreak/>
        <w:t>implementa así un electrodo metálico consumible y un revestimiento de fundente; por ello, t</w:t>
      </w:r>
      <w:r w:rsidR="00FE0E7E">
        <w:t>oma el nombre de “Soldadura de A</w:t>
      </w:r>
      <w:r>
        <w:t xml:space="preserve">rco con Electrodo Revestido”. </w:t>
      </w:r>
    </w:p>
    <w:p w:rsidR="00490DFC" w:rsidRDefault="00490DFC">
      <w:pPr>
        <w:pStyle w:val="Textoindependiente2"/>
        <w:spacing w:line="480" w:lineRule="auto"/>
        <w:ind w:left="357"/>
      </w:pPr>
      <w:r>
        <w:t xml:space="preserve">                                                                                                                                                                                                                                                                                                                                                                                                                                                                                                                                                                                                                                                                                                                                                                                                                                                                                                                                                                                                                                                                                                                                                                                                                           </w:t>
      </w:r>
    </w:p>
    <w:p w:rsidR="00490DFC" w:rsidRDefault="00490DFC">
      <w:pPr>
        <w:pStyle w:val="Sangra3detindependiente"/>
        <w:ind w:left="720"/>
      </w:pPr>
      <w:r>
        <w:t>Con el pasar del tiempo, buscando superar las limitaciones existentes, se fueron adoptando distintas ideas innovadoras y surgieron nuevos procesos; uno de ellos fue el GMAW, en el cual se  utiliza un electrodo consumible continuo para evitar los frecuentes cambios de palillo y las consecuentes paradas del proceso.</w:t>
      </w:r>
    </w:p>
    <w:p w:rsidR="00490DFC" w:rsidRDefault="00490DFC">
      <w:pPr>
        <w:pStyle w:val="Sangra3detindependiente"/>
        <w:spacing w:line="240" w:lineRule="auto"/>
        <w:ind w:left="0"/>
      </w:pPr>
    </w:p>
    <w:p w:rsidR="00490DFC" w:rsidRDefault="00490DFC">
      <w:pPr>
        <w:pStyle w:val="Sangra3detindependiente"/>
        <w:spacing w:line="240" w:lineRule="auto"/>
        <w:ind w:left="0"/>
      </w:pPr>
    </w:p>
    <w:p w:rsidR="00490DFC" w:rsidRDefault="00490DFC">
      <w:pPr>
        <w:spacing w:line="480" w:lineRule="auto"/>
        <w:ind w:left="720"/>
        <w:jc w:val="both"/>
        <w:rPr>
          <w:rFonts w:ascii="Arial" w:hAnsi="Arial" w:cs="Arial"/>
          <w:b/>
          <w:bCs/>
        </w:rPr>
      </w:pPr>
      <w:r>
        <w:rPr>
          <w:rFonts w:ascii="Arial" w:hAnsi="Arial" w:cs="Arial"/>
          <w:b/>
          <w:bCs/>
        </w:rPr>
        <w:t>1.1.1 Soldadura de Arco con Electrodo Revestido</w:t>
      </w:r>
    </w:p>
    <w:p w:rsidR="00490DFC" w:rsidRDefault="00490DFC">
      <w:pPr>
        <w:ind w:left="1418"/>
        <w:jc w:val="both"/>
        <w:rPr>
          <w:rFonts w:ascii="Arial" w:hAnsi="Arial" w:cs="Arial"/>
        </w:rPr>
      </w:pPr>
    </w:p>
    <w:p w:rsidR="00490DFC" w:rsidRDefault="00490DFC">
      <w:pPr>
        <w:ind w:left="1418"/>
        <w:jc w:val="both"/>
        <w:rPr>
          <w:rFonts w:ascii="Arial" w:hAnsi="Arial" w:cs="Arial"/>
        </w:rPr>
      </w:pPr>
    </w:p>
    <w:p w:rsidR="00490DFC" w:rsidRDefault="00490DFC">
      <w:pPr>
        <w:spacing w:line="480" w:lineRule="auto"/>
        <w:ind w:left="1260"/>
        <w:jc w:val="both"/>
        <w:rPr>
          <w:rFonts w:ascii="Arial" w:hAnsi="Arial" w:cs="Arial"/>
        </w:rPr>
      </w:pPr>
      <w:r>
        <w:rPr>
          <w:rFonts w:ascii="Arial" w:hAnsi="Arial" w:cs="Arial"/>
        </w:rPr>
        <w:t>El SMAW es el proceso de soldadura más utilizado, debido a que es el más económico en trabajos de corta longitud, es sencillo de ejecutar y además es portátil.</w:t>
      </w:r>
    </w:p>
    <w:p w:rsidR="00490DFC" w:rsidRDefault="00490DFC"/>
    <w:p w:rsidR="00490DFC" w:rsidRDefault="00490DFC">
      <w:pPr>
        <w:pStyle w:val="Encabezado"/>
        <w:tabs>
          <w:tab w:val="clear" w:pos="4252"/>
          <w:tab w:val="clear" w:pos="8504"/>
        </w:tabs>
      </w:pPr>
    </w:p>
    <w:p w:rsidR="00490DFC" w:rsidRDefault="00490DFC">
      <w:pPr>
        <w:numPr>
          <w:ilvl w:val="3"/>
          <w:numId w:val="21"/>
        </w:numPr>
        <w:tabs>
          <w:tab w:val="clear" w:pos="2490"/>
          <w:tab w:val="num" w:pos="2160"/>
        </w:tabs>
        <w:ind w:left="2160" w:hanging="900"/>
        <w:jc w:val="both"/>
        <w:rPr>
          <w:rFonts w:ascii="Arial" w:hAnsi="Arial" w:cs="Arial"/>
          <w:b/>
          <w:bCs/>
        </w:rPr>
      </w:pPr>
      <w:r>
        <w:rPr>
          <w:rFonts w:ascii="Arial" w:hAnsi="Arial" w:cs="Arial"/>
          <w:b/>
          <w:bCs/>
        </w:rPr>
        <w:t>Principios de operación del proceso SMAW</w:t>
      </w:r>
    </w:p>
    <w:p w:rsidR="00490DFC" w:rsidRDefault="00490DFC">
      <w:pPr>
        <w:ind w:left="1410"/>
        <w:jc w:val="both"/>
        <w:rPr>
          <w:rFonts w:ascii="Arial" w:hAnsi="Arial" w:cs="Arial"/>
          <w:b/>
          <w:bCs/>
        </w:rPr>
      </w:pPr>
    </w:p>
    <w:p w:rsidR="00490DFC" w:rsidRDefault="00490DFC">
      <w:pPr>
        <w:spacing w:line="480" w:lineRule="auto"/>
        <w:ind w:left="2340"/>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El principio de operación de este proceso de soldadura consiste en establecer y mantener un arco eléctrico entre el  extremo  del  electrodo  revestido   y  el  metal  base.  El intenso calor originado en el arco eléctrico funde el  </w:t>
      </w:r>
      <w:r>
        <w:rPr>
          <w:rFonts w:ascii="Arial" w:hAnsi="Arial" w:cs="Arial"/>
        </w:rPr>
        <w:lastRenderedPageBreak/>
        <w:t xml:space="preserve">metal base fusionándose con el metal de aporte depositado por el electrodo sobre el charco de soldadura (ver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 </w:t>
      </w:r>
    </w:p>
    <w:p w:rsidR="00490DFC" w:rsidRDefault="00490DFC">
      <w:pPr>
        <w:pStyle w:val="Encabezado"/>
        <w:tabs>
          <w:tab w:val="clear" w:pos="4252"/>
          <w:tab w:val="clear" w:pos="8504"/>
          <w:tab w:val="left" w:pos="900"/>
        </w:tabs>
      </w:pPr>
    </w:p>
    <w:p w:rsidR="00490DFC" w:rsidRDefault="00490DFC">
      <w:pPr>
        <w:pStyle w:val="Encabezado"/>
        <w:tabs>
          <w:tab w:val="clear" w:pos="4252"/>
          <w:tab w:val="clear" w:pos="8504"/>
          <w:tab w:val="left" w:pos="900"/>
        </w:tabs>
      </w:pPr>
    </w:p>
    <w:p w:rsidR="00490DFC" w:rsidRDefault="004D512F">
      <w:pPr>
        <w:pStyle w:val="Encabezado"/>
        <w:tabs>
          <w:tab w:val="clear" w:pos="4252"/>
          <w:tab w:val="clear" w:pos="8504"/>
          <w:tab w:val="left" w:pos="900"/>
          <w:tab w:val="left" w:pos="2160"/>
        </w:tabs>
      </w:pPr>
      <w:r>
        <w:rPr>
          <w:rFonts w:ascii="Arial" w:hAnsi="Arial" w:cs="Arial"/>
          <w:noProof/>
        </w:rPr>
        <w:drawing>
          <wp:anchor distT="0" distB="0" distL="114300" distR="114300" simplePos="0" relativeHeight="251651584" behindDoc="0" locked="0" layoutInCell="1" allowOverlap="1">
            <wp:simplePos x="0" y="0"/>
            <wp:positionH relativeFrom="column">
              <wp:posOffset>1143000</wp:posOffset>
            </wp:positionH>
            <wp:positionV relativeFrom="paragraph">
              <wp:posOffset>152400</wp:posOffset>
            </wp:positionV>
            <wp:extent cx="4194175" cy="5575300"/>
            <wp:effectExtent l="19050" t="0" r="0" b="0"/>
            <wp:wrapNone/>
            <wp:docPr id="76" name="Imagen 76" descr="figura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ura 2222"/>
                    <pic:cNvPicPr>
                      <a:picLocks noChangeAspect="1" noChangeArrowheads="1"/>
                    </pic:cNvPicPr>
                  </pic:nvPicPr>
                  <pic:blipFill>
                    <a:blip r:embed="rId7"/>
                    <a:srcRect/>
                    <a:stretch>
                      <a:fillRect/>
                    </a:stretch>
                  </pic:blipFill>
                  <pic:spPr bwMode="auto">
                    <a:xfrm>
                      <a:off x="0" y="0"/>
                      <a:ext cx="4194175" cy="5575300"/>
                    </a:xfrm>
                    <a:prstGeom prst="rect">
                      <a:avLst/>
                    </a:prstGeom>
                    <a:noFill/>
                    <a:ln w="9525">
                      <a:noFill/>
                      <a:miter lim="800000"/>
                      <a:headEnd/>
                      <a:tailEnd/>
                    </a:ln>
                  </pic:spPr>
                </pic:pic>
              </a:graphicData>
            </a:graphic>
          </wp:anchor>
        </w:drawing>
      </w:r>
    </w:p>
    <w:p w:rsidR="00490DFC" w:rsidRDefault="00490DFC">
      <w:pPr>
        <w:pStyle w:val="Encabezado"/>
        <w:tabs>
          <w:tab w:val="clear" w:pos="4252"/>
          <w:tab w:val="clear" w:pos="8504"/>
          <w:tab w:val="left" w:pos="900"/>
        </w:tabs>
      </w:pPr>
    </w:p>
    <w:p w:rsidR="00490DFC" w:rsidRDefault="00490DFC">
      <w:pPr>
        <w:spacing w:line="480" w:lineRule="auto"/>
        <w:ind w:left="2303"/>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tabs>
          <w:tab w:val="left" w:pos="1980"/>
        </w:tabs>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r>
        <w:rPr>
          <w:rFonts w:ascii="Arial" w:hAnsi="Arial" w:cs="Arial"/>
        </w:rPr>
        <w:t xml:space="preserve">            </w:t>
      </w: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pStyle w:val="Ttulo9"/>
        <w:spacing w:line="240" w:lineRule="auto"/>
      </w:pPr>
      <w:r>
        <w:t xml:space="preserve">                 </w:t>
      </w:r>
    </w:p>
    <w:p w:rsidR="00490DFC" w:rsidRDefault="00490DFC">
      <w:pPr>
        <w:pStyle w:val="Ttulo9"/>
        <w:spacing w:line="240" w:lineRule="auto"/>
      </w:pPr>
    </w:p>
    <w:p w:rsidR="00490DFC" w:rsidRDefault="00490DFC">
      <w:pPr>
        <w:pStyle w:val="Ttulo9"/>
        <w:spacing w:line="240" w:lineRule="auto"/>
      </w:pPr>
    </w:p>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Pr>
        <w:pStyle w:val="Ttulo9"/>
        <w:spacing w:line="240" w:lineRule="auto"/>
      </w:pPr>
    </w:p>
    <w:p w:rsidR="00490DFC" w:rsidRDefault="00825FD0">
      <w:pPr>
        <w:pStyle w:val="Ttulo9"/>
        <w:spacing w:line="240" w:lineRule="auto"/>
      </w:pPr>
      <w:r>
        <w:t xml:space="preserve">                     </w:t>
      </w:r>
      <w:r w:rsidR="00490DFC">
        <w:t xml:space="preserve">          FIGURA1.1    </w:t>
      </w:r>
      <w:r w:rsidR="00372B29">
        <w:t xml:space="preserve"> </w:t>
      </w:r>
      <w:r w:rsidR="00490DFC">
        <w:t xml:space="preserve"> FORMACIÓN   DE   UN  CORDÓN   DE                                      </w:t>
      </w:r>
    </w:p>
    <w:p w:rsidR="00490DFC" w:rsidRDefault="00490DFC">
      <w:pPr>
        <w:pStyle w:val="Ttulo9"/>
        <w:spacing w:line="240" w:lineRule="auto"/>
      </w:pPr>
      <w:r>
        <w:t xml:space="preserve">                      </w:t>
      </w:r>
      <w:r w:rsidR="00825FD0">
        <w:t xml:space="preserve">        </w:t>
      </w:r>
      <w:r>
        <w:t xml:space="preserve">                                 SOLDADURA    SMAW     (1)</w:t>
      </w:r>
    </w:p>
    <w:p w:rsidR="00490DFC" w:rsidRDefault="00490DFC">
      <w:pPr>
        <w:pStyle w:val="Sangra3detindependiente"/>
        <w:spacing w:line="240" w:lineRule="auto"/>
      </w:pPr>
    </w:p>
    <w:p w:rsidR="00490DFC" w:rsidRDefault="00490DFC">
      <w:pPr>
        <w:pStyle w:val="Sangra3detindependiente"/>
        <w:spacing w:line="240" w:lineRule="auto"/>
      </w:pPr>
    </w:p>
    <w:p w:rsidR="00490DFC" w:rsidRDefault="00490DFC">
      <w:pPr>
        <w:spacing w:line="480" w:lineRule="auto"/>
        <w:ind w:left="2160"/>
        <w:jc w:val="both"/>
        <w:rPr>
          <w:rFonts w:ascii="Arial" w:hAnsi="Arial" w:cs="Arial"/>
        </w:rPr>
      </w:pPr>
      <w:r>
        <w:rPr>
          <w:rFonts w:ascii="Arial" w:hAnsi="Arial" w:cs="Arial"/>
        </w:rPr>
        <w:t xml:space="preserve">A su vez, el revestimiento del electrodo suministrará gases protectores alrededor del arco que evitarán los efectos nocivos del oxígeno e hidrógeno atmosféricos en el metal fundido; y añadirá sustancias químicas para crear una capa protectora de escoria sólida sobre el cordón de soldadura, cuando éste se solidifique. </w:t>
      </w: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tabs>
          <w:tab w:val="left" w:pos="2160"/>
        </w:tabs>
        <w:ind w:left="1260"/>
        <w:jc w:val="both"/>
        <w:rPr>
          <w:rFonts w:ascii="Arial" w:hAnsi="Arial" w:cs="Arial"/>
          <w:b/>
          <w:bCs/>
        </w:rPr>
      </w:pPr>
      <w:r>
        <w:rPr>
          <w:rFonts w:ascii="Arial" w:hAnsi="Arial" w:cs="Arial"/>
          <w:b/>
          <w:bCs/>
        </w:rPr>
        <w:t>1.1.1.2  Variables del proceso SMAW</w:t>
      </w:r>
    </w:p>
    <w:p w:rsidR="00490DFC" w:rsidRDefault="00490DFC">
      <w:pPr>
        <w:ind w:left="2302"/>
        <w:jc w:val="both"/>
        <w:rPr>
          <w:rFonts w:ascii="Arial" w:hAnsi="Arial" w:cs="Arial"/>
        </w:rPr>
      </w:pPr>
    </w:p>
    <w:p w:rsidR="00490DFC" w:rsidRDefault="00490DFC">
      <w:pPr>
        <w:ind w:left="2302"/>
        <w:jc w:val="both"/>
        <w:rPr>
          <w:rFonts w:ascii="Arial" w:hAnsi="Arial" w:cs="Arial"/>
        </w:rPr>
      </w:pPr>
    </w:p>
    <w:p w:rsidR="00490DFC" w:rsidRDefault="00490DFC">
      <w:pPr>
        <w:ind w:left="2302"/>
        <w:jc w:val="both"/>
        <w:rPr>
          <w:rFonts w:ascii="Arial" w:hAnsi="Arial" w:cs="Arial"/>
        </w:rPr>
      </w:pPr>
    </w:p>
    <w:p w:rsidR="00490DFC" w:rsidRDefault="00490DFC">
      <w:pPr>
        <w:spacing w:line="480" w:lineRule="auto"/>
        <w:ind w:left="2124"/>
        <w:jc w:val="both"/>
        <w:rPr>
          <w:rFonts w:ascii="Arial" w:hAnsi="Arial" w:cs="Arial"/>
        </w:rPr>
      </w:pPr>
      <w:r>
        <w:rPr>
          <w:rFonts w:ascii="Arial" w:hAnsi="Arial" w:cs="Arial"/>
        </w:rPr>
        <w:t xml:space="preserve">Este proceso consta de las siguientes variables: </w:t>
      </w:r>
    </w:p>
    <w:p w:rsidR="00490DFC" w:rsidRDefault="00490DFC">
      <w:pPr>
        <w:spacing w:line="480" w:lineRule="auto"/>
        <w:ind w:left="1980"/>
        <w:jc w:val="both"/>
        <w:rPr>
          <w:rFonts w:ascii="Arial" w:hAnsi="Arial" w:cs="Arial"/>
        </w:rPr>
      </w:pPr>
    </w:p>
    <w:p w:rsidR="00490DFC" w:rsidRDefault="00490DFC">
      <w:pPr>
        <w:tabs>
          <w:tab w:val="left" w:pos="2340"/>
        </w:tabs>
        <w:spacing w:line="480" w:lineRule="auto"/>
        <w:ind w:left="2160"/>
        <w:jc w:val="both"/>
        <w:rPr>
          <w:rFonts w:ascii="Arial" w:hAnsi="Arial" w:cs="Arial"/>
        </w:rPr>
      </w:pPr>
      <w:r>
        <w:rPr>
          <w:rFonts w:ascii="Arial" w:hAnsi="Arial" w:cs="Arial"/>
        </w:rPr>
        <w:t xml:space="preserve">El </w:t>
      </w:r>
      <w:r>
        <w:rPr>
          <w:rFonts w:ascii="Arial" w:hAnsi="Arial" w:cs="Arial"/>
          <w:b/>
          <w:bCs/>
          <w:i/>
          <w:iCs/>
        </w:rPr>
        <w:t>electrodo revestido</w:t>
      </w:r>
      <w:r>
        <w:rPr>
          <w:rFonts w:ascii="Arial" w:hAnsi="Arial" w:cs="Arial"/>
        </w:rPr>
        <w:t>, el cual puede contener diferentes tipos de composiciones tanto en su núcleo como en el revestimiento. En éste último, pueden encontrarse: estabilizadores de arco, formadores de escoria, elementos que facilitan la extrusión, polvo de hierro para incrementar la velocidad de depósito del metal; sodio y potasio que mantienen la conductividad entre el extremo del electrodo y el metal base, al ionizarse frente al calor; desoxidantes  y finalmente, elementos aleantes para mejorar las propiedades mecánicas de la soldadura.</w:t>
      </w:r>
    </w:p>
    <w:p w:rsidR="00490DFC" w:rsidRDefault="00490DFC">
      <w:pPr>
        <w:ind w:left="2302"/>
        <w:jc w:val="both"/>
        <w:rPr>
          <w:rFonts w:ascii="Arial" w:hAnsi="Arial" w:cs="Arial"/>
        </w:rPr>
      </w:pPr>
    </w:p>
    <w:p w:rsidR="00490DFC" w:rsidRDefault="00490DFC">
      <w:pPr>
        <w:ind w:left="2302"/>
        <w:jc w:val="both"/>
        <w:rPr>
          <w:rFonts w:ascii="Arial" w:hAnsi="Arial" w:cs="Arial"/>
        </w:rPr>
      </w:pPr>
    </w:p>
    <w:p w:rsidR="00490DFC" w:rsidRDefault="00490DFC">
      <w:pPr>
        <w:spacing w:line="480" w:lineRule="auto"/>
        <w:ind w:left="2160" w:firstLine="1"/>
        <w:jc w:val="both"/>
        <w:rPr>
          <w:rFonts w:ascii="Arial" w:hAnsi="Arial" w:cs="Arial"/>
        </w:rPr>
      </w:pPr>
      <w:smartTag w:uri="urn:schemas-microsoft-com:office:smarttags" w:element="PersonName">
        <w:smartTagPr>
          <w:attr w:name="ProductID" w:val="La AWS"/>
        </w:smartTagPr>
        <w:r>
          <w:rPr>
            <w:rFonts w:ascii="Arial" w:hAnsi="Arial" w:cs="Arial"/>
          </w:rPr>
          <w:t>La AWS</w:t>
        </w:r>
      </w:smartTag>
      <w:r>
        <w:rPr>
          <w:rFonts w:ascii="Arial" w:hAnsi="Arial" w:cs="Arial"/>
        </w:rPr>
        <w:t xml:space="preserve"> designa la especificación A 5.1 para el metal de aporte del proceso SMAW aplicable en aceros al carbono; y clasifica a los electrodos de acero de bajo carbono con la letra E más cuatro dígitos (cinco si los esfuerzos son mayores a 100 ksi); de los cuales los dos primeros corresponden al mínimo esfuerzo de tensión, en ksi; el tercer dígito indica la posición en que se espera que  el  electrodo  suelde  satisfactoriamente ( 1 = todas, 2 = plana y filete horizontal, 3 = vertical hacia abajo ); y el cuarto dígito señala el tipo de revestimiento del electrodo y</w:t>
      </w:r>
      <w:r w:rsidR="00825FD0">
        <w:rPr>
          <w:rFonts w:ascii="Arial" w:hAnsi="Arial" w:cs="Arial"/>
        </w:rPr>
        <w:t xml:space="preserve"> </w:t>
      </w:r>
      <w:r>
        <w:rPr>
          <w:rFonts w:ascii="Arial" w:hAnsi="Arial" w:cs="Arial"/>
        </w:rPr>
        <w:t xml:space="preserve"> la </w:t>
      </w:r>
      <w:r w:rsidR="00825FD0">
        <w:rPr>
          <w:rFonts w:ascii="Arial" w:hAnsi="Arial" w:cs="Arial"/>
        </w:rPr>
        <w:t xml:space="preserve">corriente </w:t>
      </w:r>
      <w:r>
        <w:rPr>
          <w:rFonts w:ascii="Arial" w:hAnsi="Arial" w:cs="Arial"/>
        </w:rPr>
        <w:t>a emplear.</w:t>
      </w:r>
    </w:p>
    <w:p w:rsidR="00490DFC" w:rsidRDefault="00490DFC">
      <w:pPr>
        <w:spacing w:line="480" w:lineRule="auto"/>
        <w:ind w:left="2302"/>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Los </w:t>
      </w:r>
      <w:r>
        <w:rPr>
          <w:rFonts w:ascii="Arial" w:hAnsi="Arial" w:cs="Arial"/>
          <w:b/>
          <w:bCs/>
        </w:rPr>
        <w:t>electrodos E6010 y E6011</w:t>
      </w:r>
      <w:r>
        <w:rPr>
          <w:rFonts w:ascii="Arial" w:hAnsi="Arial" w:cs="Arial"/>
        </w:rPr>
        <w:t xml:space="preserve"> tienen las siguientes características:   poseen penetración profunda, un fuerte arco de aspersión y pueden ser usados en todas las posiciones de soldadura. Se preparan para adicionar un bajo volumen de escoria de fácil remoción; los depósitos tienen buenas propiedades mecánicas y los resultados radiográficos son aceptables. El principal componente del revestimiento es la celulosa, la misma que se descompone en el arco para proveer el gas protector. </w:t>
      </w:r>
      <w:r>
        <w:rPr>
          <w:rFonts w:ascii="Arial" w:hAnsi="Arial" w:cs="Arial"/>
        </w:rPr>
        <w:lastRenderedPageBreak/>
        <w:t xml:space="preserve">Los gases formados por la descomposición de la celulosa y el alto contenido de humedad (mayor al 5%) determinan las características del arco. Cuando se  usa  corriente alterna el potasio contenido en el revestimiento de los electrodos E6011 ayuda a mantener </w:t>
      </w:r>
      <w:r w:rsidR="00072340">
        <w:rPr>
          <w:rFonts w:ascii="Arial" w:hAnsi="Arial" w:cs="Arial"/>
        </w:rPr>
        <w:t xml:space="preserve">estable </w:t>
      </w:r>
      <w:r>
        <w:rPr>
          <w:rFonts w:ascii="Arial" w:hAnsi="Arial" w:cs="Arial"/>
        </w:rPr>
        <w:t>el arco eléctrico.</w:t>
      </w:r>
    </w:p>
    <w:p w:rsidR="00490DFC" w:rsidRDefault="00490DFC">
      <w:pPr>
        <w:spacing w:line="480" w:lineRule="auto"/>
        <w:ind w:left="2520"/>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Los </w:t>
      </w:r>
      <w:r>
        <w:rPr>
          <w:rFonts w:ascii="Arial" w:hAnsi="Arial" w:cs="Arial"/>
          <w:b/>
          <w:bCs/>
        </w:rPr>
        <w:t>electrodos E7018</w:t>
      </w:r>
      <w:r>
        <w:rPr>
          <w:rFonts w:ascii="Arial" w:hAnsi="Arial" w:cs="Arial"/>
        </w:rPr>
        <w:t xml:space="preserve"> contienen carbonato de calcio, el cual proporciona los gases protectores; fluorespato como formador de escoria; polvo de hierro, estabilizadores de arco, desoxidantes y elementos aleantes. Poseen bajo hidrógeno, por lo que es preciso seguir atentamente las  indicaciones de almacenamiento dadas por el fabricante, con el fin de protegerlos de la humedad. Pueden trabajar con corriente alterna o DCEP.  Pueden trabajar en todas las posiciones de soldadura. Poseen poca penetración pero el cordón logrará alta resistencia a los esfuerzos. Son electrodos aplicados frecuentemente en pases de soldadura de relleno y acabado.</w:t>
      </w:r>
    </w:p>
    <w:p w:rsidR="00490DFC" w:rsidRDefault="00490DFC">
      <w:pPr>
        <w:spacing w:line="480" w:lineRule="auto"/>
        <w:jc w:val="both"/>
        <w:rPr>
          <w:rFonts w:ascii="Arial" w:hAnsi="Arial" w:cs="Arial"/>
        </w:rPr>
      </w:pPr>
    </w:p>
    <w:p w:rsidR="00490DFC" w:rsidRDefault="00490DFC">
      <w:pPr>
        <w:tabs>
          <w:tab w:val="left" w:pos="2340"/>
        </w:tabs>
        <w:spacing w:line="480" w:lineRule="auto"/>
        <w:ind w:left="2160"/>
        <w:jc w:val="both"/>
        <w:rPr>
          <w:rFonts w:ascii="Arial" w:hAnsi="Arial" w:cs="Arial"/>
        </w:rPr>
      </w:pPr>
      <w:r>
        <w:rPr>
          <w:rFonts w:ascii="Arial" w:hAnsi="Arial" w:cs="Arial"/>
        </w:rPr>
        <w:lastRenderedPageBreak/>
        <w:t xml:space="preserve">El </w:t>
      </w:r>
      <w:r>
        <w:rPr>
          <w:rFonts w:ascii="Arial" w:hAnsi="Arial" w:cs="Arial"/>
          <w:b/>
          <w:bCs/>
          <w:i/>
          <w:iCs/>
        </w:rPr>
        <w:t>portaelectrodo</w:t>
      </w:r>
      <w:r>
        <w:rPr>
          <w:rFonts w:ascii="Arial" w:hAnsi="Arial" w:cs="Arial"/>
        </w:rPr>
        <w:t xml:space="preserve">, el mismo que sirve para sostener al electrodo y </w:t>
      </w:r>
      <w:r w:rsidR="005207F3">
        <w:rPr>
          <w:rFonts w:ascii="Arial" w:hAnsi="Arial" w:cs="Arial"/>
        </w:rPr>
        <w:t xml:space="preserve">le </w:t>
      </w:r>
      <w:r>
        <w:rPr>
          <w:rFonts w:ascii="Arial" w:hAnsi="Arial" w:cs="Arial"/>
        </w:rPr>
        <w:t>provee la energía eléctrica suministrada por la fuente de poder.</w:t>
      </w: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spacing w:line="480" w:lineRule="auto"/>
        <w:ind w:left="2160"/>
        <w:jc w:val="both"/>
        <w:rPr>
          <w:rFonts w:ascii="Arial" w:hAnsi="Arial" w:cs="Arial"/>
          <w:noProof/>
        </w:rPr>
      </w:pPr>
      <w:r>
        <w:rPr>
          <w:rFonts w:ascii="Arial" w:hAnsi="Arial" w:cs="Arial"/>
        </w:rPr>
        <w:t xml:space="preserve"> La </w:t>
      </w:r>
      <w:r>
        <w:rPr>
          <w:rFonts w:ascii="Arial" w:hAnsi="Arial" w:cs="Arial"/>
          <w:b/>
          <w:bCs/>
          <w:i/>
          <w:iCs/>
        </w:rPr>
        <w:t>fuente de energía</w:t>
      </w:r>
      <w:r>
        <w:rPr>
          <w:rFonts w:ascii="Arial" w:hAnsi="Arial" w:cs="Arial"/>
        </w:rPr>
        <w:t xml:space="preserve">, la </w:t>
      </w:r>
      <w:r w:rsidR="005207F3">
        <w:rPr>
          <w:rFonts w:ascii="Arial" w:hAnsi="Arial" w:cs="Arial"/>
        </w:rPr>
        <w:t>cual</w:t>
      </w:r>
      <w:r>
        <w:rPr>
          <w:rFonts w:ascii="Arial" w:hAnsi="Arial" w:cs="Arial"/>
        </w:rPr>
        <w:t xml:space="preserve"> que debe ser capaz de proporcionar corriente alterna, continua o ambas, según se requiera. </w:t>
      </w:r>
      <w:r>
        <w:rPr>
          <w:rFonts w:ascii="Arial" w:hAnsi="Arial" w:cs="Arial"/>
          <w:noProof/>
        </w:rPr>
        <w:t xml:space="preserve">El proceso de soldadura SMAW se desarrolla apropiadamente con máquinas de característica de coriente constante (amperaje constante), ya que </w:t>
      </w:r>
      <w:r w:rsidR="005207F3">
        <w:rPr>
          <w:rFonts w:ascii="Arial" w:hAnsi="Arial" w:cs="Arial"/>
          <w:noProof/>
        </w:rPr>
        <w:t xml:space="preserve">con </w:t>
      </w:r>
      <w:r>
        <w:rPr>
          <w:rFonts w:ascii="Arial" w:hAnsi="Arial" w:cs="Arial"/>
          <w:noProof/>
        </w:rPr>
        <w:t xml:space="preserve">las de voltaje constante por su baja relación voltio/amperios </w:t>
      </w:r>
      <w:r w:rsidR="005207F3">
        <w:rPr>
          <w:rFonts w:ascii="Arial" w:hAnsi="Arial" w:cs="Arial"/>
          <w:noProof/>
        </w:rPr>
        <w:t xml:space="preserve">se </w:t>
      </w:r>
      <w:r>
        <w:rPr>
          <w:rFonts w:ascii="Arial" w:hAnsi="Arial" w:cs="Arial"/>
          <w:noProof/>
        </w:rPr>
        <w:t>sobrecargaría la máquina hasta dañarla</w:t>
      </w:r>
      <w:r w:rsidR="005207F3">
        <w:rPr>
          <w:rFonts w:ascii="Arial" w:hAnsi="Arial" w:cs="Arial"/>
          <w:noProof/>
        </w:rPr>
        <w:t>se</w:t>
      </w:r>
      <w:r>
        <w:rPr>
          <w:rFonts w:ascii="Arial" w:hAnsi="Arial" w:cs="Arial"/>
          <w:noProof/>
        </w:rPr>
        <w:t>; es decir, la máquina utilizada necesita acoplarse al efecto de la resistencia cambiante, constituida por el electrodo de longitud variable, durante el proceso.</w:t>
      </w:r>
    </w:p>
    <w:p w:rsidR="00490DFC" w:rsidRDefault="00490DFC">
      <w:pPr>
        <w:spacing w:line="480" w:lineRule="auto"/>
        <w:ind w:left="2520"/>
        <w:jc w:val="both"/>
        <w:rPr>
          <w:rFonts w:ascii="Arial" w:hAnsi="Arial" w:cs="Arial"/>
          <w:noProof/>
        </w:rPr>
      </w:pPr>
    </w:p>
    <w:p w:rsidR="00490DFC" w:rsidRDefault="00490DFC">
      <w:pPr>
        <w:spacing w:line="480" w:lineRule="auto"/>
        <w:ind w:left="2160"/>
        <w:jc w:val="both"/>
        <w:rPr>
          <w:rFonts w:ascii="Arial" w:hAnsi="Arial" w:cs="Arial"/>
        </w:rPr>
      </w:pPr>
      <w:r>
        <w:rPr>
          <w:rFonts w:ascii="Arial" w:hAnsi="Arial" w:cs="Arial"/>
        </w:rPr>
        <w:t>En el proceso SMAW, cuando se desee alcanzar mayor penetración con el electrodo al usar corriente continua, la fuente de poder deberá estar conectada desde el polo positivo al portaelectrodo, y desde el polo negativo al metal base, (corriente directa electrodo positivo, CDEP).</w:t>
      </w:r>
    </w:p>
    <w:p w:rsidR="00490DFC" w:rsidRDefault="00490DFC">
      <w:pPr>
        <w:ind w:left="2302"/>
        <w:jc w:val="both"/>
        <w:rPr>
          <w:rFonts w:ascii="Arial" w:hAnsi="Arial" w:cs="Arial"/>
        </w:rPr>
      </w:pPr>
    </w:p>
    <w:p w:rsidR="00490DFC" w:rsidRDefault="00490DFC">
      <w:pPr>
        <w:ind w:left="2302"/>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lastRenderedPageBreak/>
        <w:t xml:space="preserve">Los </w:t>
      </w:r>
      <w:r>
        <w:rPr>
          <w:rFonts w:ascii="Arial" w:hAnsi="Arial" w:cs="Arial"/>
          <w:b/>
          <w:bCs/>
        </w:rPr>
        <w:t>Metales Base</w:t>
      </w:r>
      <w:r>
        <w:rPr>
          <w:rFonts w:ascii="Arial" w:hAnsi="Arial" w:cs="Arial"/>
        </w:rPr>
        <w:t xml:space="preserve"> utilizados para </w:t>
      </w:r>
      <w:smartTag w:uri="urn:schemas-microsoft-com:office:smarttags" w:element="PersonName">
        <w:smartTagPr>
          <w:attr w:name="ProductID" w:val="la Calificaci￳n"/>
        </w:smartTagPr>
        <w:r>
          <w:rPr>
            <w:rFonts w:ascii="Arial" w:hAnsi="Arial" w:cs="Arial"/>
          </w:rPr>
          <w:t>la Calificación</w:t>
        </w:r>
      </w:smartTag>
      <w:r>
        <w:rPr>
          <w:rFonts w:ascii="Arial" w:hAnsi="Arial" w:cs="Arial"/>
        </w:rPr>
        <w:t xml:space="preserve"> de las Especificaciones del Procedimiento de una Soldadura, de acuerdo al código AWS D1.1 de Aceros Estructurales, en su numeral 4.7.3, deben constar dentro de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3.1 y anexo M, del código en mención; así mismo, las combinaciones de metales base a usar están listadas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4.7 (encuéntrelos en el Apéndice A de este trabajo). </w:t>
      </w:r>
    </w:p>
    <w:p w:rsidR="00490DFC" w:rsidRDefault="00490DFC">
      <w:pPr>
        <w:spacing w:line="480" w:lineRule="auto"/>
        <w:ind w:left="2520"/>
        <w:jc w:val="both"/>
        <w:rPr>
          <w:rFonts w:ascii="Arial" w:hAnsi="Arial" w:cs="Arial"/>
          <w:noProof/>
        </w:rPr>
      </w:pPr>
    </w:p>
    <w:p w:rsidR="00490DFC" w:rsidRDefault="00490DFC">
      <w:pPr>
        <w:spacing w:line="480" w:lineRule="auto"/>
        <w:ind w:left="2160"/>
        <w:jc w:val="both"/>
        <w:rPr>
          <w:rFonts w:ascii="Arial" w:hAnsi="Arial" w:cs="Arial"/>
        </w:rPr>
      </w:pPr>
      <w:r>
        <w:rPr>
          <w:rFonts w:ascii="Arial" w:hAnsi="Arial" w:cs="Arial"/>
        </w:rPr>
        <w:t>En caso de disponer de un acero no listado en las tablas y anexo citados, se deberá realizar la calificación del WPS usando dicho metal base y el ingeniero encargado analizará los resultados obtenidos en los ensayos, con el fin de determinar  si  es  apto o no para utilizarse en la producción ( numeral 4.7.3  del código).</w:t>
      </w:r>
    </w:p>
    <w:p w:rsidR="00490DFC" w:rsidRDefault="00490DFC">
      <w:pPr>
        <w:spacing w:line="480" w:lineRule="auto"/>
        <w:ind w:left="2517"/>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Los metales base que se utilizarán en la calificación de </w:t>
      </w:r>
      <w:r w:rsidR="00F91235">
        <w:rPr>
          <w:rFonts w:ascii="Arial" w:hAnsi="Arial" w:cs="Arial"/>
        </w:rPr>
        <w:t>procedimientos de</w:t>
      </w:r>
      <w:r>
        <w:rPr>
          <w:rFonts w:ascii="Arial" w:hAnsi="Arial" w:cs="Arial"/>
        </w:rPr>
        <w:t xml:space="preserve"> soldadura</w:t>
      </w:r>
      <w:r w:rsidR="00F91235">
        <w:rPr>
          <w:rFonts w:ascii="Arial" w:hAnsi="Arial" w:cs="Arial"/>
        </w:rPr>
        <w:t xml:space="preserve"> utilizando</w:t>
      </w:r>
      <w:r>
        <w:rPr>
          <w:rFonts w:ascii="Arial" w:hAnsi="Arial" w:cs="Arial"/>
        </w:rPr>
        <w:t xml:space="preserve"> SMAW serán los siguientes:</w:t>
      </w:r>
    </w:p>
    <w:p w:rsidR="00490DFC" w:rsidRDefault="00490DFC">
      <w:pPr>
        <w:spacing w:line="480" w:lineRule="auto"/>
        <w:ind w:left="2520"/>
        <w:jc w:val="both"/>
        <w:rPr>
          <w:rFonts w:ascii="Arial" w:hAnsi="Arial" w:cs="Arial"/>
        </w:rPr>
      </w:pPr>
    </w:p>
    <w:p w:rsidR="00490DFC" w:rsidRDefault="00490DFC">
      <w:pPr>
        <w:numPr>
          <w:ilvl w:val="0"/>
          <w:numId w:val="5"/>
        </w:numPr>
        <w:tabs>
          <w:tab w:val="clear" w:pos="2925"/>
        </w:tabs>
        <w:spacing w:line="480" w:lineRule="auto"/>
        <w:ind w:left="2520" w:hanging="360"/>
        <w:jc w:val="both"/>
        <w:rPr>
          <w:rFonts w:ascii="Arial" w:hAnsi="Arial" w:cs="Arial"/>
        </w:rPr>
      </w:pPr>
      <w:r>
        <w:rPr>
          <w:rFonts w:ascii="Arial" w:hAnsi="Arial" w:cs="Arial"/>
          <w:i/>
          <w:iCs/>
        </w:rPr>
        <w:t>Planchas soldadas con SMAW</w:t>
      </w:r>
      <w:r>
        <w:rPr>
          <w:rFonts w:ascii="Arial" w:hAnsi="Arial" w:cs="Arial"/>
        </w:rPr>
        <w:t xml:space="preserve"> : dos planchas de acero ASTM A-131 de 9.5mm (3/8”) de espesor.</w:t>
      </w:r>
    </w:p>
    <w:p w:rsidR="00490DFC" w:rsidRDefault="00490DFC">
      <w:pPr>
        <w:numPr>
          <w:ilvl w:val="0"/>
          <w:numId w:val="5"/>
        </w:numPr>
        <w:tabs>
          <w:tab w:val="clear" w:pos="2925"/>
        </w:tabs>
        <w:spacing w:line="480" w:lineRule="auto"/>
        <w:ind w:left="2520" w:hanging="360"/>
        <w:jc w:val="both"/>
        <w:rPr>
          <w:rFonts w:ascii="Arial" w:hAnsi="Arial" w:cs="Arial"/>
        </w:rPr>
      </w:pPr>
      <w:r>
        <w:rPr>
          <w:rFonts w:ascii="Arial" w:hAnsi="Arial" w:cs="Arial"/>
          <w:i/>
          <w:iCs/>
        </w:rPr>
        <w:lastRenderedPageBreak/>
        <w:t>Tubos soldados con SMAW</w:t>
      </w:r>
      <w:r>
        <w:rPr>
          <w:rFonts w:ascii="Arial" w:hAnsi="Arial" w:cs="Arial"/>
        </w:rPr>
        <w:t xml:space="preserve"> : dos cortes de tubo de acero  ASTM A-53 Grado B, SCH 80, de 6 pulg. de diámetro nominal, sin costura  y  9.5 mm (3/8”) de espesor.</w:t>
      </w:r>
    </w:p>
    <w:p w:rsidR="00490DFC" w:rsidRDefault="00490DFC">
      <w:pPr>
        <w:pStyle w:val="Ttulo9"/>
        <w:spacing w:line="240" w:lineRule="auto"/>
      </w:pPr>
    </w:p>
    <w:p w:rsidR="00490DFC" w:rsidRDefault="00490DFC"/>
    <w:p w:rsidR="00490DFC" w:rsidRDefault="00490DFC">
      <w:pPr>
        <w:pStyle w:val="Ttulo9"/>
        <w:tabs>
          <w:tab w:val="left" w:pos="1260"/>
          <w:tab w:val="left" w:pos="1980"/>
          <w:tab w:val="left" w:pos="2160"/>
        </w:tabs>
        <w:ind w:left="540"/>
      </w:pPr>
      <w:r>
        <w:t xml:space="preserve">           1.1.1.3  Aplicaciones del proceso SMAW</w:t>
      </w:r>
    </w:p>
    <w:p w:rsidR="00490DFC" w:rsidRDefault="00490DFC">
      <w:pPr>
        <w:ind w:left="2340"/>
        <w:jc w:val="both"/>
        <w:rPr>
          <w:rFonts w:ascii="Arial" w:hAnsi="Arial" w:cs="Arial"/>
          <w:b/>
          <w:bCs/>
        </w:rPr>
      </w:pPr>
    </w:p>
    <w:p w:rsidR="00490DFC" w:rsidRDefault="00490DFC">
      <w:pPr>
        <w:ind w:left="2340"/>
        <w:jc w:val="both"/>
        <w:rPr>
          <w:rFonts w:ascii="Arial" w:hAnsi="Arial" w:cs="Arial"/>
          <w:b/>
          <w:bCs/>
        </w:rPr>
      </w:pPr>
    </w:p>
    <w:p w:rsidR="00490DFC" w:rsidRDefault="00490DFC">
      <w:pPr>
        <w:spacing w:line="480" w:lineRule="auto"/>
        <w:ind w:left="2160"/>
        <w:jc w:val="both"/>
        <w:rPr>
          <w:rFonts w:ascii="Arial" w:hAnsi="Arial" w:cs="Arial"/>
        </w:rPr>
      </w:pPr>
      <w:r>
        <w:rPr>
          <w:rFonts w:ascii="Arial" w:hAnsi="Arial" w:cs="Arial"/>
        </w:rPr>
        <w:t xml:space="preserve">El proceso SMAW es ampliamente usado por la accesibilidad de su aplicación, porque su costo en pequeños volúmenes de producción es menor al de otros procesos, se lo puede implementar en cualquier lugar que cumpla las normas de seguridad requeridas; y con cualquier posición de soldadura.  </w:t>
      </w:r>
    </w:p>
    <w:p w:rsidR="00490DFC" w:rsidRDefault="00490DFC">
      <w:pPr>
        <w:ind w:left="2302"/>
        <w:jc w:val="both"/>
        <w:rPr>
          <w:rFonts w:ascii="Arial" w:hAnsi="Arial" w:cs="Arial"/>
        </w:rPr>
      </w:pPr>
    </w:p>
    <w:p w:rsidR="00490DFC" w:rsidRDefault="00490DFC">
      <w:pPr>
        <w:ind w:left="2302"/>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Se lo usa para soldar aceros al carbono, aceros de baja aleación, aceros inoxidables y aceros aleados resistentes al calor. </w:t>
      </w:r>
      <w:r w:rsidR="004E3343">
        <w:rPr>
          <w:rFonts w:ascii="Arial" w:hAnsi="Arial" w:cs="Arial"/>
        </w:rPr>
        <w:t xml:space="preserve"> </w:t>
      </w:r>
      <w:r>
        <w:rPr>
          <w:rFonts w:ascii="Arial" w:hAnsi="Arial" w:cs="Arial"/>
        </w:rPr>
        <w:t xml:space="preserve">Las fundiciones, los aceros de altos esfuerzos y los aceros endurecibles también se pueden soldar con SMAW siguiendo adecuadamente las indicaciones correspondientes de precalentamiento y postcalentamiento. Las aleaciones de Níquel también son soldables con SMAW, pero se prefiere utilizar </w:t>
      </w:r>
      <w:r>
        <w:rPr>
          <w:rFonts w:ascii="Arial" w:hAnsi="Arial" w:cs="Arial"/>
        </w:rPr>
        <w:lastRenderedPageBreak/>
        <w:t xml:space="preserve">GMAW o GTAW. Pocas aleaciones de cobre y aluminio son soldables son SMAW. Los metales más suaves, tales como, el zinc, el plomo y el estaño, los cuales son de bajo punto de fusión y ebullición, los metales refractarios y los reactivos, no son soldables con SMAW. </w:t>
      </w:r>
    </w:p>
    <w:p w:rsidR="00490DFC" w:rsidRDefault="00490DFC">
      <w:pPr>
        <w:ind w:left="2302"/>
        <w:jc w:val="both"/>
        <w:rPr>
          <w:rFonts w:ascii="Arial" w:hAnsi="Arial" w:cs="Arial"/>
        </w:rPr>
      </w:pPr>
    </w:p>
    <w:p w:rsidR="00490DFC" w:rsidRDefault="00490DFC">
      <w:pPr>
        <w:ind w:left="2302"/>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El proceso de Soldadura de Arco con Electrodo Revestido es usado en una gran variedad de construcciones, como por ejemplo: se lo utiliza en los astilleros para soldar todas las partes metálicas de las embarcaciones, desde el casco hasta la estructura interna y los tubos de traslado de líquidos; también, se lo emplea para realizar reparaciones en bombas, engranes, hélices  y  ejes.  </w:t>
      </w:r>
    </w:p>
    <w:p w:rsidR="00490DFC" w:rsidRDefault="00490DFC">
      <w:pPr>
        <w:ind w:left="2302"/>
        <w:jc w:val="both"/>
        <w:rPr>
          <w:rFonts w:ascii="Arial" w:hAnsi="Arial" w:cs="Arial"/>
        </w:rPr>
      </w:pPr>
    </w:p>
    <w:p w:rsidR="00490DFC" w:rsidRDefault="00490DFC">
      <w:pPr>
        <w:ind w:left="2302"/>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Con el SMAW se erigen las estructuras de casas, edificios, galpones, torres y puentes. También, se fabrican tuberías, como por ejemplo las de dragas;  </w:t>
      </w:r>
      <w:r w:rsidR="004E3343">
        <w:rPr>
          <w:rFonts w:ascii="Arial" w:hAnsi="Arial" w:cs="Arial"/>
        </w:rPr>
        <w:t xml:space="preserve">se aplica en </w:t>
      </w:r>
      <w:r>
        <w:rPr>
          <w:rFonts w:ascii="Arial" w:hAnsi="Arial" w:cs="Arial"/>
        </w:rPr>
        <w:t xml:space="preserve">tanques y otros objetos metálicos de gran tamaño, en donde, pese a emplear también otros procesos de soldadura de mayor rapidez, el pase de  raíz  se  realiza  con un electrodo revestido de alta </w:t>
      </w:r>
      <w:r>
        <w:rPr>
          <w:rFonts w:ascii="Arial" w:hAnsi="Arial" w:cs="Arial"/>
        </w:rPr>
        <w:lastRenderedPageBreak/>
        <w:t xml:space="preserve">resistencia a los esfuerzos y bajo hidrógeno, ya que es necesario evitar al máximo la porosidad y fragilidad del cordón de soldadura. </w:t>
      </w: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tabs>
          <w:tab w:val="left" w:pos="1260"/>
        </w:tabs>
        <w:ind w:left="720"/>
        <w:jc w:val="both"/>
        <w:rPr>
          <w:rFonts w:ascii="Arial" w:hAnsi="Arial" w:cs="Arial"/>
          <w:b/>
          <w:bCs/>
        </w:rPr>
      </w:pPr>
      <w:r>
        <w:rPr>
          <w:rFonts w:ascii="Arial" w:hAnsi="Arial" w:cs="Arial"/>
          <w:b/>
          <w:bCs/>
        </w:rPr>
        <w:t>1.1.2  Soldadura de Arco con Gas Protector</w:t>
      </w:r>
    </w:p>
    <w:p w:rsidR="00490DFC" w:rsidRDefault="00490DFC">
      <w:pPr>
        <w:ind w:left="720"/>
        <w:jc w:val="both"/>
        <w:rPr>
          <w:rFonts w:ascii="Arial" w:hAnsi="Arial" w:cs="Arial"/>
          <w:b/>
          <w:bCs/>
        </w:rPr>
      </w:pPr>
    </w:p>
    <w:p w:rsidR="00490DFC" w:rsidRDefault="00490DFC">
      <w:pPr>
        <w:ind w:left="720"/>
        <w:jc w:val="both"/>
        <w:rPr>
          <w:rFonts w:ascii="Arial" w:hAnsi="Arial" w:cs="Arial"/>
          <w:b/>
          <w:bCs/>
        </w:rPr>
      </w:pPr>
    </w:p>
    <w:p w:rsidR="00490DFC" w:rsidRDefault="00490DFC">
      <w:pPr>
        <w:ind w:left="720"/>
        <w:jc w:val="both"/>
        <w:rPr>
          <w:rFonts w:ascii="Arial" w:hAnsi="Arial" w:cs="Arial"/>
          <w:b/>
          <w:bCs/>
        </w:rPr>
      </w:pPr>
    </w:p>
    <w:p w:rsidR="00490DFC" w:rsidRDefault="00490DFC">
      <w:pPr>
        <w:spacing w:line="480" w:lineRule="auto"/>
        <w:ind w:left="1440"/>
        <w:jc w:val="both"/>
        <w:rPr>
          <w:rFonts w:ascii="Arial" w:hAnsi="Arial" w:cs="Arial"/>
        </w:rPr>
      </w:pPr>
      <w:r>
        <w:rPr>
          <w:rFonts w:ascii="Arial" w:hAnsi="Arial" w:cs="Arial"/>
        </w:rPr>
        <w:t xml:space="preserve">Actualmente, el GMAW recibe esta denominación, la misma que fue aprobada por </w:t>
      </w:r>
      <w:smartTag w:uri="urn:schemas-microsoft-com:office:smarttags" w:element="PersonName">
        <w:smartTagPr>
          <w:attr w:name="ProductID" w:val="La AWS"/>
        </w:smartTagPr>
        <w:r>
          <w:rPr>
            <w:rFonts w:ascii="Arial" w:hAnsi="Arial" w:cs="Arial"/>
          </w:rPr>
          <w:t>la AWS</w:t>
        </w:r>
      </w:smartTag>
      <w:r>
        <w:rPr>
          <w:rFonts w:ascii="Arial" w:hAnsi="Arial" w:cs="Arial"/>
        </w:rPr>
        <w:t>, pero anteriormente se conocía como MIG/MAG, Metal Inert Gas / Metal Active Gas; debido a que para proteger la soldadura contra los efectos atmosféricos durante su realización se pueden emplear Argón, Helio o una mezcla de estos gases inertes (MIG); o también dióxido de carbono (CO</w:t>
      </w:r>
      <w:r>
        <w:rPr>
          <w:rFonts w:ascii="Arial" w:hAnsi="Arial" w:cs="Arial"/>
          <w:sz w:val="16"/>
        </w:rPr>
        <w:t xml:space="preserve">2 </w:t>
      </w:r>
      <w:r>
        <w:rPr>
          <w:rFonts w:ascii="Arial" w:hAnsi="Arial" w:cs="Arial"/>
        </w:rPr>
        <w:t>)</w:t>
      </w:r>
      <w:r>
        <w:rPr>
          <w:rFonts w:ascii="Arial" w:hAnsi="Arial" w:cs="Arial"/>
          <w:sz w:val="16"/>
        </w:rPr>
        <w:t xml:space="preserve"> </w:t>
      </w:r>
      <w:r>
        <w:rPr>
          <w:rFonts w:ascii="Arial" w:hAnsi="Arial" w:cs="Arial"/>
        </w:rPr>
        <w:t>y nitrógeno (N</w:t>
      </w:r>
      <w:r>
        <w:rPr>
          <w:rFonts w:ascii="Arial" w:hAnsi="Arial" w:cs="Arial"/>
          <w:sz w:val="16"/>
        </w:rPr>
        <w:t>2</w:t>
      </w:r>
      <w:r>
        <w:rPr>
          <w:rFonts w:ascii="Arial" w:hAnsi="Arial" w:cs="Arial"/>
        </w:rPr>
        <w:t>), los cuales son gases activos (MAG). También, se utilizan mezclas de Argón más CO</w:t>
      </w:r>
      <w:r>
        <w:rPr>
          <w:rFonts w:ascii="Arial" w:hAnsi="Arial" w:cs="Arial"/>
          <w:sz w:val="16"/>
        </w:rPr>
        <w:t>2</w:t>
      </w:r>
      <w:r>
        <w:rPr>
          <w:rFonts w:ascii="Arial" w:hAnsi="Arial" w:cs="Arial"/>
        </w:rPr>
        <w:t>,</w:t>
      </w:r>
      <w:r>
        <w:rPr>
          <w:rFonts w:ascii="Arial" w:hAnsi="Arial" w:cs="Arial"/>
          <w:sz w:val="16"/>
        </w:rPr>
        <w:t xml:space="preserve"> </w:t>
      </w:r>
      <w:r>
        <w:rPr>
          <w:rFonts w:ascii="Arial" w:hAnsi="Arial" w:cs="Arial"/>
        </w:rPr>
        <w:t>mismas que si son bien elegidas, mejoran las características de</w:t>
      </w:r>
      <w:r w:rsidR="004E3343">
        <w:rPr>
          <w:rFonts w:ascii="Arial" w:hAnsi="Arial" w:cs="Arial"/>
        </w:rPr>
        <w:t xml:space="preserve">l </w:t>
      </w:r>
      <w:r>
        <w:rPr>
          <w:rFonts w:ascii="Arial" w:hAnsi="Arial" w:cs="Arial"/>
        </w:rPr>
        <w:t xml:space="preserve"> cordón </w:t>
      </w:r>
      <w:r w:rsidR="004E3343">
        <w:rPr>
          <w:rFonts w:ascii="Arial" w:hAnsi="Arial" w:cs="Arial"/>
        </w:rPr>
        <w:t xml:space="preserve"> </w:t>
      </w:r>
      <w:r>
        <w:rPr>
          <w:rFonts w:ascii="Arial" w:hAnsi="Arial" w:cs="Arial"/>
        </w:rPr>
        <w:t>de</w:t>
      </w:r>
      <w:r w:rsidR="004E3343">
        <w:rPr>
          <w:rFonts w:ascii="Arial" w:hAnsi="Arial" w:cs="Arial"/>
        </w:rPr>
        <w:t xml:space="preserve"> </w:t>
      </w:r>
      <w:r>
        <w:rPr>
          <w:rFonts w:ascii="Arial" w:hAnsi="Arial" w:cs="Arial"/>
        </w:rPr>
        <w:t xml:space="preserve"> soldadura.  </w:t>
      </w:r>
    </w:p>
    <w:p w:rsidR="00490DFC" w:rsidRDefault="00490DFC">
      <w:pPr>
        <w:spacing w:line="480" w:lineRule="auto"/>
        <w:jc w:val="both"/>
        <w:rPr>
          <w:rFonts w:ascii="Arial" w:hAnsi="Arial" w:cs="Arial"/>
        </w:rPr>
      </w:pPr>
    </w:p>
    <w:p w:rsidR="00490DFC" w:rsidRDefault="00490DFC">
      <w:pPr>
        <w:ind w:left="1440"/>
        <w:jc w:val="both"/>
        <w:rPr>
          <w:rFonts w:ascii="Arial" w:hAnsi="Arial" w:cs="Arial"/>
          <w:b/>
          <w:bCs/>
        </w:rPr>
      </w:pPr>
      <w:r>
        <w:rPr>
          <w:rFonts w:ascii="Arial" w:hAnsi="Arial" w:cs="Arial"/>
          <w:b/>
          <w:bCs/>
        </w:rPr>
        <w:t>1.1.2.1  Principios de operación del proceso GMAW</w:t>
      </w: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F91235" w:rsidRDefault="00490DFC" w:rsidP="00F91235">
      <w:pPr>
        <w:spacing w:line="480" w:lineRule="auto"/>
        <w:ind w:left="2340"/>
        <w:jc w:val="both"/>
        <w:rPr>
          <w:rFonts w:ascii="Arial" w:hAnsi="Arial" w:cs="Arial"/>
        </w:rPr>
      </w:pPr>
      <w:r>
        <w:rPr>
          <w:rFonts w:ascii="Arial" w:hAnsi="Arial" w:cs="Arial"/>
        </w:rPr>
        <w:t>El GMAW se basa en la producción de soldaduras con  un electrodo metálico continuo consumible sin revestimiento;</w:t>
      </w:r>
      <w:r w:rsidR="004E3343">
        <w:rPr>
          <w:rFonts w:ascii="Arial" w:hAnsi="Arial" w:cs="Arial"/>
        </w:rPr>
        <w:t xml:space="preserve"> </w:t>
      </w:r>
      <w:r>
        <w:rPr>
          <w:rFonts w:ascii="Arial" w:hAnsi="Arial" w:cs="Arial"/>
        </w:rPr>
        <w:t xml:space="preserve">cuyas dimensiones y composición </w:t>
      </w:r>
      <w:r>
        <w:rPr>
          <w:rFonts w:ascii="Arial" w:hAnsi="Arial" w:cs="Arial"/>
        </w:rPr>
        <w:lastRenderedPageBreak/>
        <w:t>deberán ser compatibles con las características de diseño  de  la  unión  y  el  tipo  de  metal  a  soldar.   El electrodo   establecerá  un  arco  eléctrico  sobre  la  unión  de  los  metales  base  para   formar   el   cordón  de  soldadura, el arco irá fundiendo</w:t>
      </w:r>
      <w:r w:rsidR="004E3343">
        <w:rPr>
          <w:rFonts w:ascii="Arial" w:hAnsi="Arial" w:cs="Arial"/>
        </w:rPr>
        <w:t xml:space="preserve"> </w:t>
      </w:r>
      <w:r>
        <w:rPr>
          <w:rFonts w:ascii="Arial" w:hAnsi="Arial" w:cs="Arial"/>
        </w:rPr>
        <w:t>el metal base mientras se deposita el metal de aporte (Figura 1.2). La protección gaseosa será aportada por un gas adecuadamente elegido que emanará alrededor del electrodo y cubrirá además el charco de soldadura, el arco y el área adyacente en el metal de trabajo; aislando la soldadura del medio ambiente, pues el oxígeno   (O</w:t>
      </w:r>
      <w:r>
        <w:rPr>
          <w:rFonts w:ascii="Arial" w:hAnsi="Arial" w:cs="Arial"/>
          <w:sz w:val="16"/>
        </w:rPr>
        <w:t>2</w:t>
      </w:r>
      <w:r>
        <w:rPr>
          <w:rFonts w:ascii="Arial" w:hAnsi="Arial" w:cs="Arial"/>
        </w:rPr>
        <w:t>)    y    el    hidrógeno    (H</w:t>
      </w:r>
      <w:r>
        <w:rPr>
          <w:rFonts w:ascii="Arial" w:hAnsi="Arial" w:cs="Arial"/>
          <w:sz w:val="16"/>
        </w:rPr>
        <w:t>2</w:t>
      </w:r>
      <w:r>
        <w:rPr>
          <w:rFonts w:ascii="Arial" w:hAnsi="Arial" w:cs="Arial"/>
        </w:rPr>
        <w:t xml:space="preserve">)    provocarían </w:t>
      </w:r>
      <w:r w:rsidR="00F91235">
        <w:rPr>
          <w:rFonts w:ascii="Arial" w:hAnsi="Arial" w:cs="Arial"/>
        </w:rPr>
        <w:t xml:space="preserve">porosidad, fragilidad y fisuras en el cordón de soldadura al  enfriarse. </w:t>
      </w:r>
    </w:p>
    <w:p w:rsidR="00F91235" w:rsidRDefault="00F91235" w:rsidP="00F91235">
      <w:pPr>
        <w:ind w:left="2342"/>
        <w:jc w:val="both"/>
        <w:rPr>
          <w:rFonts w:ascii="Arial" w:hAnsi="Arial" w:cs="Arial"/>
        </w:rPr>
      </w:pPr>
    </w:p>
    <w:p w:rsidR="00F91235" w:rsidRDefault="00F91235" w:rsidP="00F91235">
      <w:pPr>
        <w:ind w:left="2342"/>
        <w:jc w:val="both"/>
        <w:rPr>
          <w:rFonts w:ascii="Arial" w:hAnsi="Arial" w:cs="Arial"/>
        </w:rPr>
      </w:pPr>
    </w:p>
    <w:p w:rsidR="00F91235" w:rsidRDefault="00F91235" w:rsidP="00F91235">
      <w:pPr>
        <w:spacing w:line="480" w:lineRule="auto"/>
        <w:ind w:left="2340"/>
        <w:jc w:val="both"/>
        <w:rPr>
          <w:rFonts w:ascii="Arial" w:hAnsi="Arial" w:cs="Arial"/>
        </w:rPr>
      </w:pPr>
      <w:r>
        <w:rPr>
          <w:rFonts w:ascii="Arial" w:hAnsi="Arial" w:cs="Arial"/>
        </w:rPr>
        <w:t xml:space="preserve">El GMAW es semiautomático cuando el depósito de la soldadura se realiza mediante pistola manual, pero la alimentación del electrodo es automática.  </w:t>
      </w:r>
    </w:p>
    <w:p w:rsidR="00F91235" w:rsidRDefault="00F91235" w:rsidP="00F91235">
      <w:pPr>
        <w:pStyle w:val="Ttulo9"/>
        <w:spacing w:line="240" w:lineRule="auto"/>
      </w:pPr>
    </w:p>
    <w:p w:rsidR="00F91235" w:rsidRDefault="00F91235" w:rsidP="00F91235">
      <w:pPr>
        <w:pStyle w:val="Ttulo9"/>
        <w:spacing w:line="240" w:lineRule="auto"/>
      </w:pPr>
      <w:r>
        <w:t xml:space="preserve">     </w:t>
      </w:r>
    </w:p>
    <w:p w:rsidR="00F91235" w:rsidRDefault="00F91235" w:rsidP="00F91235">
      <w:pPr>
        <w:spacing w:line="480" w:lineRule="auto"/>
        <w:ind w:left="2340"/>
        <w:jc w:val="both"/>
        <w:rPr>
          <w:rFonts w:ascii="Arial" w:hAnsi="Arial" w:cs="Arial"/>
        </w:rPr>
      </w:pPr>
      <w:r>
        <w:rPr>
          <w:rFonts w:ascii="Arial" w:hAnsi="Arial" w:cs="Arial"/>
        </w:rPr>
        <w:t xml:space="preserve">EL GMAW es automático cuando tanto la alimentación del </w:t>
      </w:r>
      <w:r w:rsidR="00350D71">
        <w:rPr>
          <w:rFonts w:ascii="Arial" w:hAnsi="Arial" w:cs="Arial"/>
        </w:rPr>
        <w:t xml:space="preserve"> </w:t>
      </w:r>
      <w:r>
        <w:rPr>
          <w:rFonts w:ascii="Arial" w:hAnsi="Arial" w:cs="Arial"/>
        </w:rPr>
        <w:t xml:space="preserve">metal </w:t>
      </w:r>
      <w:r w:rsidR="00350D71">
        <w:rPr>
          <w:rFonts w:ascii="Arial" w:hAnsi="Arial" w:cs="Arial"/>
        </w:rPr>
        <w:t xml:space="preserve"> </w:t>
      </w:r>
      <w:r>
        <w:rPr>
          <w:rFonts w:ascii="Arial" w:hAnsi="Arial" w:cs="Arial"/>
        </w:rPr>
        <w:t xml:space="preserve">de aporte como la ejecución de la soldadura </w:t>
      </w:r>
    </w:p>
    <w:p w:rsidR="00350D71" w:rsidRDefault="00350D71" w:rsidP="00F91235">
      <w:pPr>
        <w:spacing w:line="480" w:lineRule="auto"/>
        <w:ind w:left="2340"/>
        <w:jc w:val="both"/>
        <w:rPr>
          <w:rFonts w:ascii="Arial" w:hAnsi="Arial" w:cs="Arial"/>
        </w:rPr>
      </w:pPr>
    </w:p>
    <w:p w:rsidR="00F91235" w:rsidRDefault="004D512F" w:rsidP="00F91235">
      <w:pPr>
        <w:spacing w:line="480" w:lineRule="auto"/>
        <w:ind w:left="2340"/>
        <w:jc w:val="both"/>
        <w:rPr>
          <w:rFonts w:ascii="Arial" w:hAnsi="Arial" w:cs="Arial"/>
        </w:rPr>
      </w:pPr>
      <w:r>
        <w:rPr>
          <w:noProof/>
        </w:rPr>
        <w:lastRenderedPageBreak/>
        <w:drawing>
          <wp:anchor distT="0" distB="0" distL="114300" distR="114300" simplePos="0" relativeHeight="251682304" behindDoc="1" locked="0" layoutInCell="1" allowOverlap="1">
            <wp:simplePos x="0" y="0"/>
            <wp:positionH relativeFrom="column">
              <wp:posOffset>2057400</wp:posOffset>
            </wp:positionH>
            <wp:positionV relativeFrom="paragraph">
              <wp:posOffset>114300</wp:posOffset>
            </wp:positionV>
            <wp:extent cx="2514600" cy="2172970"/>
            <wp:effectExtent l="19050" t="0" r="0" b="0"/>
            <wp:wrapNone/>
            <wp:docPr id="110" name="Imagen 110" descr="princ GM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rinc GMAW"/>
                    <pic:cNvPicPr>
                      <a:picLocks noChangeAspect="1" noChangeArrowheads="1"/>
                    </pic:cNvPicPr>
                  </pic:nvPicPr>
                  <pic:blipFill>
                    <a:blip r:embed="rId8"/>
                    <a:srcRect/>
                    <a:stretch>
                      <a:fillRect/>
                    </a:stretch>
                  </pic:blipFill>
                  <pic:spPr bwMode="auto">
                    <a:xfrm>
                      <a:off x="0" y="0"/>
                      <a:ext cx="2514600" cy="2172970"/>
                    </a:xfrm>
                    <a:prstGeom prst="rect">
                      <a:avLst/>
                    </a:prstGeom>
                    <a:noFill/>
                    <a:ln w="9525">
                      <a:noFill/>
                      <a:miter lim="800000"/>
                      <a:headEnd/>
                      <a:tailEnd/>
                    </a:ln>
                  </pic:spPr>
                </pic:pic>
              </a:graphicData>
            </a:graphic>
          </wp:anchor>
        </w:drawing>
      </w:r>
      <w:r w:rsidR="00F91235">
        <w:rPr>
          <w:noProof/>
          <w:sz w:val="20"/>
        </w:rPr>
        <w:pict>
          <v:rect id="_x0000_s1101" style="position:absolute;left:0;text-align:left;margin-left:153pt;margin-top:0;width:3in;height:189pt;z-index:-251663872;mso-wrap-edited:f;mso-position-horizontal-relative:text;mso-position-vertical-relative:text" strokeweight="2.25pt"/>
        </w:pict>
      </w:r>
    </w:p>
    <w:p w:rsidR="00F91235" w:rsidRDefault="00F91235" w:rsidP="00F91235">
      <w:pPr>
        <w:spacing w:line="480" w:lineRule="auto"/>
        <w:ind w:left="2340"/>
        <w:jc w:val="both"/>
        <w:rPr>
          <w:rFonts w:ascii="Arial" w:hAnsi="Arial" w:cs="Arial"/>
        </w:rPr>
      </w:pPr>
    </w:p>
    <w:p w:rsidR="00F91235" w:rsidRDefault="00F91235" w:rsidP="00F91235">
      <w:pPr>
        <w:spacing w:line="480" w:lineRule="auto"/>
        <w:ind w:left="2340"/>
        <w:jc w:val="both"/>
        <w:rPr>
          <w:rFonts w:ascii="Arial" w:hAnsi="Arial" w:cs="Arial"/>
        </w:rPr>
      </w:pPr>
    </w:p>
    <w:p w:rsidR="00F91235" w:rsidRDefault="00F91235" w:rsidP="00F91235">
      <w:pPr>
        <w:spacing w:line="480" w:lineRule="auto"/>
        <w:ind w:left="2340"/>
        <w:jc w:val="both"/>
        <w:rPr>
          <w:rFonts w:ascii="Arial" w:hAnsi="Arial" w:cs="Arial"/>
        </w:rPr>
      </w:pPr>
    </w:p>
    <w:p w:rsidR="00F91235" w:rsidRDefault="00F91235" w:rsidP="00F91235">
      <w:pPr>
        <w:spacing w:line="480" w:lineRule="auto"/>
        <w:ind w:left="2340"/>
        <w:jc w:val="both"/>
        <w:rPr>
          <w:rFonts w:ascii="Arial" w:hAnsi="Arial" w:cs="Arial"/>
        </w:rPr>
      </w:pPr>
    </w:p>
    <w:p w:rsidR="00F91235" w:rsidRDefault="00F91235" w:rsidP="00F91235">
      <w:pPr>
        <w:spacing w:line="480" w:lineRule="auto"/>
        <w:ind w:left="2340"/>
        <w:jc w:val="both"/>
        <w:rPr>
          <w:rFonts w:ascii="Arial" w:hAnsi="Arial" w:cs="Arial"/>
        </w:rPr>
      </w:pPr>
    </w:p>
    <w:p w:rsidR="00F91235" w:rsidRDefault="00F91235" w:rsidP="00F91235">
      <w:pPr>
        <w:spacing w:line="480" w:lineRule="auto"/>
        <w:ind w:left="2340"/>
        <w:jc w:val="both"/>
        <w:rPr>
          <w:rFonts w:ascii="Arial" w:hAnsi="Arial" w:cs="Arial"/>
        </w:rPr>
      </w:pPr>
    </w:p>
    <w:p w:rsidR="00F91235" w:rsidRDefault="00F91235" w:rsidP="00F91235">
      <w:pPr>
        <w:spacing w:line="480" w:lineRule="auto"/>
        <w:ind w:left="2340"/>
        <w:jc w:val="both"/>
        <w:rPr>
          <w:rFonts w:ascii="Arial" w:hAnsi="Arial" w:cs="Arial"/>
        </w:rPr>
      </w:pPr>
    </w:p>
    <w:p w:rsidR="001902E3" w:rsidRDefault="001902E3" w:rsidP="001902E3">
      <w:pPr>
        <w:pStyle w:val="Ttulo9"/>
        <w:spacing w:line="240" w:lineRule="auto"/>
      </w:pPr>
      <w:r>
        <w:t xml:space="preserve">    </w:t>
      </w:r>
      <w:r w:rsidR="0003690B">
        <w:t xml:space="preserve"> </w:t>
      </w:r>
      <w:r>
        <w:t xml:space="preserve">              FIGURA 1.2         </w:t>
      </w:r>
      <w:r>
        <w:rPr>
          <w:bCs w:val="0"/>
        </w:rPr>
        <w:t>PRINCIPIO  DEL  PROCESO  G</w:t>
      </w:r>
      <w:r>
        <w:t>MAW     (1)</w:t>
      </w:r>
    </w:p>
    <w:p w:rsidR="00F91235" w:rsidRDefault="00F91235" w:rsidP="00F91235">
      <w:pPr>
        <w:spacing w:line="480" w:lineRule="auto"/>
        <w:ind w:left="2340"/>
        <w:jc w:val="both"/>
        <w:rPr>
          <w:rFonts w:ascii="Arial" w:hAnsi="Arial" w:cs="Arial"/>
        </w:rPr>
      </w:pPr>
    </w:p>
    <w:p w:rsidR="001902E3" w:rsidRDefault="001902E3" w:rsidP="00F91235">
      <w:pPr>
        <w:spacing w:line="480" w:lineRule="auto"/>
        <w:ind w:left="2340"/>
        <w:jc w:val="both"/>
        <w:rPr>
          <w:rFonts w:ascii="Arial" w:hAnsi="Arial" w:cs="Arial"/>
        </w:rPr>
      </w:pPr>
    </w:p>
    <w:p w:rsidR="00F91235" w:rsidRDefault="00F91235" w:rsidP="00F91235">
      <w:pPr>
        <w:spacing w:line="480" w:lineRule="auto"/>
        <w:ind w:left="2340"/>
        <w:jc w:val="both"/>
        <w:rPr>
          <w:rFonts w:ascii="Arial" w:hAnsi="Arial" w:cs="Arial"/>
        </w:rPr>
      </w:pPr>
      <w:r>
        <w:rPr>
          <w:rFonts w:ascii="Arial" w:hAnsi="Arial" w:cs="Arial"/>
        </w:rPr>
        <w:t>son realizados por la máquina soldadora; en cuyo caso el operador se encarga de darle los parámetros de trabajo.</w:t>
      </w:r>
    </w:p>
    <w:p w:rsidR="00490DFC" w:rsidRPr="001902E3" w:rsidRDefault="00490DFC" w:rsidP="001902E3">
      <w:pPr>
        <w:spacing w:line="480" w:lineRule="auto"/>
        <w:jc w:val="both"/>
        <w:rPr>
          <w:rFonts w:ascii="Arial" w:hAnsi="Arial" w:cs="Arial"/>
          <w:b/>
          <w:bCs/>
        </w:rPr>
      </w:pPr>
      <w:r>
        <w:rPr>
          <w:rFonts w:ascii="Arial" w:hAnsi="Arial" w:cs="Arial"/>
          <w:b/>
          <w:bCs/>
        </w:rPr>
        <w:t xml:space="preserve">                  </w:t>
      </w:r>
    </w:p>
    <w:p w:rsidR="00490DFC" w:rsidRDefault="00490DFC">
      <w:pPr>
        <w:tabs>
          <w:tab w:val="left" w:pos="2160"/>
        </w:tabs>
        <w:ind w:left="1260"/>
        <w:jc w:val="both"/>
        <w:rPr>
          <w:rFonts w:ascii="Arial" w:hAnsi="Arial" w:cs="Arial"/>
          <w:b/>
          <w:bCs/>
        </w:rPr>
      </w:pPr>
      <w:r>
        <w:rPr>
          <w:rFonts w:ascii="Arial" w:hAnsi="Arial" w:cs="Arial"/>
          <w:b/>
          <w:bCs/>
        </w:rPr>
        <w:t>1.1.2.2  Variables del proceso GMAW</w:t>
      </w: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ind w:left="2160"/>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El equipo básico usado en el proceso de soldadura GMAW semiautomático, aplicado en este trabajo, se detalla a continuación:</w:t>
      </w:r>
    </w:p>
    <w:p w:rsidR="001902E3" w:rsidRDefault="001902E3">
      <w:pPr>
        <w:spacing w:line="480" w:lineRule="auto"/>
        <w:ind w:left="2160"/>
        <w:jc w:val="both"/>
        <w:rPr>
          <w:rFonts w:ascii="Arial" w:hAnsi="Arial" w:cs="Arial"/>
        </w:rPr>
      </w:pPr>
    </w:p>
    <w:p w:rsidR="001902E3" w:rsidRDefault="001902E3">
      <w:pPr>
        <w:spacing w:line="480" w:lineRule="auto"/>
        <w:ind w:left="2160"/>
        <w:jc w:val="both"/>
        <w:rPr>
          <w:rFonts w:ascii="Arial" w:hAnsi="Arial" w:cs="Arial"/>
        </w:rPr>
      </w:pPr>
    </w:p>
    <w:p w:rsidR="001902E3" w:rsidRDefault="001902E3">
      <w:pPr>
        <w:spacing w:line="480" w:lineRule="auto"/>
        <w:ind w:left="2160"/>
        <w:jc w:val="both"/>
        <w:rPr>
          <w:rFonts w:ascii="Arial" w:hAnsi="Arial" w:cs="Arial"/>
        </w:rPr>
      </w:pPr>
    </w:p>
    <w:p w:rsidR="00490DFC" w:rsidRDefault="004D512F">
      <w:pPr>
        <w:ind w:left="2700"/>
        <w:jc w:val="both"/>
        <w:rPr>
          <w:rFonts w:ascii="Arial" w:hAnsi="Arial" w:cs="Arial"/>
        </w:rPr>
      </w:pPr>
      <w:r>
        <w:rPr>
          <w:noProof/>
          <w:sz w:val="20"/>
        </w:rPr>
        <w:lastRenderedPageBreak/>
        <w:drawing>
          <wp:anchor distT="0" distB="0" distL="114300" distR="114300" simplePos="0" relativeHeight="251656704" behindDoc="0" locked="0" layoutInCell="1" allowOverlap="1">
            <wp:simplePos x="0" y="0"/>
            <wp:positionH relativeFrom="column">
              <wp:posOffset>1600200</wp:posOffset>
            </wp:positionH>
            <wp:positionV relativeFrom="paragraph">
              <wp:posOffset>152400</wp:posOffset>
            </wp:positionV>
            <wp:extent cx="3340100" cy="2679700"/>
            <wp:effectExtent l="19050" t="0" r="0" b="0"/>
            <wp:wrapNone/>
            <wp:docPr id="82" name="Imagen 82" descr="gmw 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mw modif"/>
                    <pic:cNvPicPr>
                      <a:picLocks noChangeAspect="1" noChangeArrowheads="1"/>
                    </pic:cNvPicPr>
                  </pic:nvPicPr>
                  <pic:blipFill>
                    <a:blip r:embed="rId9"/>
                    <a:srcRect/>
                    <a:stretch>
                      <a:fillRect/>
                    </a:stretch>
                  </pic:blipFill>
                  <pic:spPr bwMode="auto">
                    <a:xfrm>
                      <a:off x="0" y="0"/>
                      <a:ext cx="3340100" cy="2679700"/>
                    </a:xfrm>
                    <a:prstGeom prst="rect">
                      <a:avLst/>
                    </a:prstGeom>
                    <a:noFill/>
                    <a:ln w="9525">
                      <a:noFill/>
                      <a:miter lim="800000"/>
                      <a:headEnd/>
                      <a:tailEnd/>
                    </a:ln>
                  </pic:spPr>
                </pic:pic>
              </a:graphicData>
            </a:graphic>
          </wp:anchor>
        </w:drawing>
      </w:r>
      <w:r w:rsidR="00490DFC">
        <w:rPr>
          <w:rFonts w:ascii="Arial" w:hAnsi="Arial" w:cs="Arial"/>
          <w:noProof/>
          <w:sz w:val="20"/>
        </w:rPr>
        <w:pict>
          <v:rect id="_x0000_s1102" style="position:absolute;left:0;text-align:left;margin-left:117pt;margin-top:3pt;width:4in;height:225pt;z-index:-251662848;mso-wrap-edited:f;mso-position-horizontal-relative:text;mso-position-vertical-relative:text" strokeweight="2.25pt">
            <v:stroke linestyle="thickThin"/>
          </v:rect>
        </w:pict>
      </w:r>
    </w:p>
    <w:p w:rsidR="00490DFC" w:rsidRDefault="00490DFC">
      <w:pPr>
        <w:ind w:left="2699"/>
        <w:jc w:val="both"/>
        <w:rPr>
          <w:rFonts w:ascii="Arial" w:hAnsi="Arial" w:cs="Arial"/>
        </w:rPr>
      </w:pPr>
    </w:p>
    <w:p w:rsidR="00490DFC" w:rsidRDefault="00490DFC">
      <w:pPr>
        <w:spacing w:line="480" w:lineRule="auto"/>
        <w:ind w:left="2342"/>
        <w:jc w:val="both"/>
        <w:rPr>
          <w:rFonts w:ascii="Arial" w:hAnsi="Arial" w:cs="Arial"/>
        </w:rPr>
      </w:pPr>
    </w:p>
    <w:p w:rsidR="00490DFC" w:rsidRDefault="00490DFC">
      <w:pPr>
        <w:spacing w:line="480" w:lineRule="auto"/>
        <w:ind w:left="2342"/>
        <w:jc w:val="both"/>
        <w:rPr>
          <w:rFonts w:ascii="Arial" w:hAnsi="Arial" w:cs="Arial"/>
        </w:rPr>
      </w:pPr>
    </w:p>
    <w:p w:rsidR="00490DFC" w:rsidRDefault="00490DFC">
      <w:pPr>
        <w:spacing w:line="480" w:lineRule="auto"/>
        <w:ind w:left="2342"/>
        <w:jc w:val="both"/>
        <w:rPr>
          <w:rFonts w:ascii="Arial" w:hAnsi="Arial" w:cs="Arial"/>
        </w:rPr>
      </w:pPr>
    </w:p>
    <w:p w:rsidR="00490DFC" w:rsidRDefault="00490DFC">
      <w:pPr>
        <w:spacing w:line="480" w:lineRule="auto"/>
        <w:ind w:left="2342"/>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ind w:left="2342"/>
        <w:jc w:val="both"/>
        <w:rPr>
          <w:rFonts w:ascii="Arial" w:hAnsi="Arial" w:cs="Arial"/>
        </w:rPr>
      </w:pPr>
    </w:p>
    <w:p w:rsidR="00490DFC" w:rsidRDefault="00490DFC">
      <w:pPr>
        <w:ind w:left="2342"/>
        <w:jc w:val="both"/>
        <w:rPr>
          <w:rFonts w:ascii="Arial" w:hAnsi="Arial" w:cs="Arial"/>
        </w:rPr>
      </w:pPr>
    </w:p>
    <w:p w:rsidR="00490DFC" w:rsidRDefault="00490DFC">
      <w:pPr>
        <w:pStyle w:val="Ttulo9"/>
        <w:spacing w:line="240" w:lineRule="auto"/>
      </w:pPr>
      <w:r>
        <w:t xml:space="preserve">           FIGURA 1.3             COMPONENTES DEL PROCESO GMAW </w:t>
      </w:r>
    </w:p>
    <w:p w:rsidR="00490DFC" w:rsidRDefault="00490DFC">
      <w:pPr>
        <w:pStyle w:val="Ttulo9"/>
        <w:spacing w:line="240" w:lineRule="auto"/>
      </w:pPr>
      <w:r>
        <w:t xml:space="preserve">                                                             SEMIAUTOMÁTICO  (8)</w:t>
      </w:r>
    </w:p>
    <w:p w:rsidR="00490DFC" w:rsidRDefault="00490DFC"/>
    <w:p w:rsidR="001902E3" w:rsidRDefault="001902E3"/>
    <w:p w:rsidR="00490DFC" w:rsidRDefault="00490DFC">
      <w:pPr>
        <w:tabs>
          <w:tab w:val="left" w:pos="2160"/>
        </w:tabs>
      </w:pPr>
    </w:p>
    <w:p w:rsidR="001902E3" w:rsidRDefault="001902E3" w:rsidP="001902E3">
      <w:pPr>
        <w:spacing w:line="480" w:lineRule="auto"/>
        <w:ind w:left="2160"/>
        <w:jc w:val="both"/>
        <w:rPr>
          <w:rFonts w:ascii="Arial" w:hAnsi="Arial" w:cs="Arial"/>
        </w:rPr>
      </w:pPr>
      <w:r>
        <w:rPr>
          <w:rFonts w:ascii="Arial" w:hAnsi="Arial" w:cs="Arial"/>
        </w:rPr>
        <w:t xml:space="preserve">La </w:t>
      </w:r>
      <w:r>
        <w:rPr>
          <w:rFonts w:ascii="Arial" w:hAnsi="Arial" w:cs="Arial"/>
          <w:b/>
          <w:bCs/>
          <w:i/>
          <w:iCs/>
        </w:rPr>
        <w:t xml:space="preserve">fuente de poder </w:t>
      </w:r>
      <w:r>
        <w:rPr>
          <w:rFonts w:ascii="Arial" w:hAnsi="Arial" w:cs="Arial"/>
          <w:bCs/>
          <w:iCs/>
        </w:rPr>
        <w:t xml:space="preserve">o máquina soldadora, como se puede observar en </w:t>
      </w:r>
      <w:smartTag w:uri="urn:schemas-microsoft-com:office:smarttags" w:element="PersonName">
        <w:smartTagPr>
          <w:attr w:name="ProductID" w:val="la Figura"/>
        </w:smartTagPr>
        <w:r>
          <w:rPr>
            <w:rFonts w:ascii="Arial" w:hAnsi="Arial" w:cs="Arial"/>
            <w:bCs/>
            <w:iCs/>
          </w:rPr>
          <w:t>la Figura</w:t>
        </w:r>
      </w:smartTag>
      <w:r>
        <w:rPr>
          <w:rFonts w:ascii="Arial" w:hAnsi="Arial" w:cs="Arial"/>
          <w:bCs/>
          <w:iCs/>
        </w:rPr>
        <w:t xml:space="preserve"> 1.3,</w:t>
      </w:r>
      <w:r>
        <w:rPr>
          <w:rFonts w:ascii="Arial" w:hAnsi="Arial" w:cs="Arial"/>
        </w:rPr>
        <w:t xml:space="preserve"> energiza la pistola de soldar para crear el arco eléctrico; y  por  el  otro  polo se </w:t>
      </w:r>
    </w:p>
    <w:p w:rsidR="00490DFC" w:rsidRDefault="001902E3">
      <w:pPr>
        <w:spacing w:line="480" w:lineRule="auto"/>
        <w:ind w:left="2160"/>
        <w:jc w:val="both"/>
        <w:rPr>
          <w:rFonts w:ascii="Arial" w:hAnsi="Arial" w:cs="Arial"/>
        </w:rPr>
      </w:pPr>
      <w:r>
        <w:rPr>
          <w:rFonts w:ascii="Arial" w:hAnsi="Arial" w:cs="Arial"/>
        </w:rPr>
        <w:t>conecta</w:t>
      </w:r>
      <w:r w:rsidR="003B02C5">
        <w:rPr>
          <w:rFonts w:ascii="Arial" w:hAnsi="Arial" w:cs="Arial"/>
        </w:rPr>
        <w:t xml:space="preserve"> al metal base (llamado también tierra) para cerrar el circuito.  La fuente debe suministrar corriente </w:t>
      </w:r>
      <w:r w:rsidR="00490DFC">
        <w:rPr>
          <w:rFonts w:ascii="Arial" w:hAnsi="Arial" w:cs="Arial"/>
        </w:rPr>
        <w:t xml:space="preserve">directa, ya que la corriente alterna causa interrupciones en el arco; debe además, tener característica de voltaje constante, pues de esa forma la longitud del arco se mantendrá estable.   </w:t>
      </w:r>
    </w:p>
    <w:p w:rsidR="00490DFC" w:rsidRDefault="00490DFC">
      <w:pPr>
        <w:spacing w:line="480" w:lineRule="auto"/>
        <w:ind w:left="2340"/>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lastRenderedPageBreak/>
        <w:t xml:space="preserve"> </w:t>
      </w:r>
      <w:smartTag w:uri="urn:schemas-microsoft-com:office:smarttags" w:element="PersonName">
        <w:smartTagPr>
          <w:attr w:name="ProductID" w:val="La Pistola"/>
        </w:smartTagPr>
        <w:r>
          <w:rPr>
            <w:rFonts w:ascii="Arial" w:hAnsi="Arial" w:cs="Arial"/>
          </w:rPr>
          <w:t xml:space="preserve">La </w:t>
        </w:r>
        <w:r>
          <w:rPr>
            <w:rFonts w:ascii="Arial" w:hAnsi="Arial" w:cs="Arial"/>
            <w:b/>
            <w:bCs/>
            <w:i/>
            <w:iCs/>
          </w:rPr>
          <w:t>Pistola</w:t>
        </w:r>
      </w:smartTag>
      <w:r>
        <w:rPr>
          <w:rFonts w:ascii="Arial" w:hAnsi="Arial" w:cs="Arial"/>
          <w:b/>
          <w:bCs/>
        </w:rPr>
        <w:t xml:space="preserve"> </w:t>
      </w:r>
      <w:r>
        <w:rPr>
          <w:rFonts w:ascii="Arial" w:hAnsi="Arial" w:cs="Arial"/>
        </w:rPr>
        <w:t xml:space="preserve">de soldar del proceso GMAW semiautomático (Figura 1.4), recibe el electrodo proveniente del módulo de alimentación, y el gas protector desde el tanque de almacenamiento a través  </w:t>
      </w:r>
      <w:r w:rsidR="00DC368C">
        <w:rPr>
          <w:rFonts w:ascii="Arial" w:hAnsi="Arial" w:cs="Arial"/>
        </w:rPr>
        <w:t>de  una manguera;</w:t>
      </w:r>
      <w:r>
        <w:rPr>
          <w:rFonts w:ascii="Arial" w:hAnsi="Arial" w:cs="Arial"/>
        </w:rPr>
        <w:t xml:space="preserve"> el mismo que se regula mediante un manómetro.</w:t>
      </w:r>
    </w:p>
    <w:p w:rsidR="00DC368C" w:rsidRDefault="00DC368C">
      <w:pPr>
        <w:spacing w:line="480" w:lineRule="auto"/>
        <w:ind w:left="2160"/>
        <w:jc w:val="both"/>
        <w:rPr>
          <w:rFonts w:ascii="Arial" w:hAnsi="Arial" w:cs="Arial"/>
        </w:rPr>
      </w:pPr>
    </w:p>
    <w:p w:rsidR="00DC368C" w:rsidRDefault="005119D6" w:rsidP="00DC368C">
      <w:pPr>
        <w:spacing w:line="480" w:lineRule="auto"/>
        <w:ind w:left="2160"/>
        <w:jc w:val="both"/>
        <w:rPr>
          <w:rFonts w:ascii="Arial" w:hAnsi="Arial" w:cs="Arial"/>
        </w:rPr>
      </w:pPr>
      <w:r>
        <w:rPr>
          <w:rFonts w:ascii="Arial" w:hAnsi="Arial" w:cs="Arial"/>
        </w:rPr>
        <w:t>Dependi</w:t>
      </w:r>
      <w:r w:rsidR="00DC368C">
        <w:rPr>
          <w:rFonts w:ascii="Arial" w:hAnsi="Arial" w:cs="Arial"/>
        </w:rPr>
        <w:t>endo de la temperatura alcanzada</w:t>
      </w:r>
      <w:r>
        <w:rPr>
          <w:rFonts w:ascii="Arial" w:hAnsi="Arial" w:cs="Arial"/>
        </w:rPr>
        <w:t xml:space="preserve"> por la pistola</w:t>
      </w:r>
      <w:r w:rsidR="00DC368C">
        <w:rPr>
          <w:rFonts w:ascii="Arial" w:hAnsi="Arial" w:cs="Arial"/>
        </w:rPr>
        <w:t xml:space="preserve"> durante el proceso</w:t>
      </w:r>
      <w:r>
        <w:rPr>
          <w:rFonts w:ascii="Arial" w:hAnsi="Arial" w:cs="Arial"/>
        </w:rPr>
        <w:t xml:space="preserve"> ésta puede enfriarse simplemente irradiando su calor al aire o utilizando un sistema de enfriamiento</w:t>
      </w:r>
      <w:r w:rsidR="009B4C55">
        <w:rPr>
          <w:rFonts w:ascii="Arial" w:hAnsi="Arial" w:cs="Arial"/>
        </w:rPr>
        <w:t xml:space="preserve"> por agua</w:t>
      </w:r>
      <w:r w:rsidR="00AA6131">
        <w:rPr>
          <w:rFonts w:ascii="Arial" w:hAnsi="Arial" w:cs="Arial"/>
        </w:rPr>
        <w:t xml:space="preserve">; el mismo que consta de mangueras y conductos </w:t>
      </w:r>
      <w:r w:rsidR="001902E3">
        <w:rPr>
          <w:rFonts w:ascii="Arial" w:hAnsi="Arial" w:cs="Arial"/>
        </w:rPr>
        <w:t xml:space="preserve"> </w:t>
      </w:r>
      <w:r w:rsidR="00AA6131">
        <w:rPr>
          <w:rFonts w:ascii="Arial" w:hAnsi="Arial" w:cs="Arial"/>
        </w:rPr>
        <w:t xml:space="preserve">internos </w:t>
      </w:r>
      <w:r w:rsidR="001902E3">
        <w:rPr>
          <w:rFonts w:ascii="Arial" w:hAnsi="Arial" w:cs="Arial"/>
        </w:rPr>
        <w:t xml:space="preserve"> </w:t>
      </w:r>
      <w:r w:rsidR="00AA6131">
        <w:rPr>
          <w:rFonts w:ascii="Arial" w:hAnsi="Arial" w:cs="Arial"/>
        </w:rPr>
        <w:t xml:space="preserve">en </w:t>
      </w:r>
      <w:r w:rsidR="001902E3">
        <w:rPr>
          <w:rFonts w:ascii="Arial" w:hAnsi="Arial" w:cs="Arial"/>
        </w:rPr>
        <w:t xml:space="preserve"> </w:t>
      </w:r>
      <w:r w:rsidR="00AA6131">
        <w:rPr>
          <w:rFonts w:ascii="Arial" w:hAnsi="Arial" w:cs="Arial"/>
        </w:rPr>
        <w:t xml:space="preserve">la </w:t>
      </w:r>
      <w:r w:rsidR="001902E3">
        <w:rPr>
          <w:rFonts w:ascii="Arial" w:hAnsi="Arial" w:cs="Arial"/>
        </w:rPr>
        <w:t xml:space="preserve"> </w:t>
      </w:r>
      <w:r w:rsidR="00AA6131">
        <w:rPr>
          <w:rFonts w:ascii="Arial" w:hAnsi="Arial" w:cs="Arial"/>
        </w:rPr>
        <w:t>pistola</w:t>
      </w:r>
      <w:r w:rsidR="001902E3">
        <w:rPr>
          <w:rFonts w:ascii="Arial" w:hAnsi="Arial" w:cs="Arial"/>
        </w:rPr>
        <w:t xml:space="preserve"> </w:t>
      </w:r>
      <w:r w:rsidR="00AA6131">
        <w:rPr>
          <w:rFonts w:ascii="Arial" w:hAnsi="Arial" w:cs="Arial"/>
        </w:rPr>
        <w:t xml:space="preserve"> para </w:t>
      </w:r>
      <w:r w:rsidR="001902E3">
        <w:rPr>
          <w:rFonts w:ascii="Arial" w:hAnsi="Arial" w:cs="Arial"/>
        </w:rPr>
        <w:t xml:space="preserve"> </w:t>
      </w:r>
      <w:r w:rsidR="00AA6131">
        <w:rPr>
          <w:rFonts w:ascii="Arial" w:hAnsi="Arial" w:cs="Arial"/>
        </w:rPr>
        <w:t xml:space="preserve">tal </w:t>
      </w:r>
    </w:p>
    <w:p w:rsidR="001902E3" w:rsidRDefault="001902E3" w:rsidP="00DC368C">
      <w:pPr>
        <w:spacing w:line="480" w:lineRule="auto"/>
        <w:ind w:left="2160"/>
        <w:jc w:val="both"/>
        <w:rPr>
          <w:rFonts w:ascii="Arial" w:hAnsi="Arial" w:cs="Arial"/>
        </w:rPr>
      </w:pPr>
    </w:p>
    <w:p w:rsidR="00490DFC" w:rsidRDefault="00490DFC">
      <w:pPr>
        <w:spacing w:line="480" w:lineRule="auto"/>
        <w:jc w:val="both"/>
        <w:rPr>
          <w:rFonts w:ascii="Arial" w:hAnsi="Arial" w:cs="Arial"/>
        </w:rPr>
      </w:pPr>
      <w:r>
        <w:rPr>
          <w:rFonts w:ascii="Arial" w:hAnsi="Arial" w:cs="Arial"/>
          <w:noProof/>
        </w:rPr>
        <w:pict>
          <v:rect id="_x0000_s1108" style="position:absolute;left:0;text-align:left;margin-left:27pt;margin-top:.05pt;width:387pt;height:189pt;z-index:-251657728;mso-wrap-edited:f" strokeweight="2.25pt"/>
        </w:pict>
      </w:r>
      <w:r w:rsidR="004D512F">
        <w:rPr>
          <w:rFonts w:ascii="Arial" w:hAnsi="Arial" w:cs="Arial"/>
          <w:noProof/>
        </w:rPr>
        <w:drawing>
          <wp:anchor distT="0" distB="0" distL="114300" distR="114300" simplePos="0" relativeHeight="251657728" behindDoc="0" locked="0" layoutInCell="1" allowOverlap="1">
            <wp:simplePos x="0" y="0"/>
            <wp:positionH relativeFrom="column">
              <wp:posOffset>457200</wp:posOffset>
            </wp:positionH>
            <wp:positionV relativeFrom="paragraph">
              <wp:posOffset>83820</wp:posOffset>
            </wp:positionV>
            <wp:extent cx="4686300" cy="2076450"/>
            <wp:effectExtent l="19050" t="0" r="0" b="0"/>
            <wp:wrapNone/>
            <wp:docPr id="83" name="Imagen 8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g"/>
                    <pic:cNvPicPr>
                      <a:picLocks noChangeAspect="1" noChangeArrowheads="1"/>
                    </pic:cNvPicPr>
                  </pic:nvPicPr>
                  <pic:blipFill>
                    <a:blip r:embed="rId10"/>
                    <a:srcRect/>
                    <a:stretch>
                      <a:fillRect/>
                    </a:stretch>
                  </pic:blipFill>
                  <pic:spPr bwMode="auto">
                    <a:xfrm>
                      <a:off x="0" y="0"/>
                      <a:ext cx="4686300" cy="2076450"/>
                    </a:xfrm>
                    <a:prstGeom prst="rect">
                      <a:avLst/>
                    </a:prstGeom>
                    <a:noFill/>
                    <a:ln w="9525">
                      <a:noFill/>
                      <a:miter lim="800000"/>
                      <a:headEnd/>
                      <a:tailEnd/>
                    </a:ln>
                  </pic:spPr>
                </pic:pic>
              </a:graphicData>
            </a:graphic>
          </wp:anchor>
        </w:drawing>
      </w: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1902E3" w:rsidRDefault="001902E3">
      <w:pPr>
        <w:spacing w:line="480" w:lineRule="auto"/>
        <w:jc w:val="both"/>
        <w:rPr>
          <w:rFonts w:ascii="Arial" w:hAnsi="Arial" w:cs="Arial"/>
        </w:rPr>
      </w:pPr>
    </w:p>
    <w:p w:rsidR="009B4C55" w:rsidRDefault="009B4C55">
      <w:pPr>
        <w:pStyle w:val="Ttulo9"/>
        <w:spacing w:line="240" w:lineRule="auto"/>
        <w:rPr>
          <w:b w:val="0"/>
          <w:bCs w:val="0"/>
        </w:rPr>
      </w:pPr>
    </w:p>
    <w:p w:rsidR="00490DFC" w:rsidRDefault="00490DFC">
      <w:pPr>
        <w:pStyle w:val="Ttulo9"/>
        <w:spacing w:line="240" w:lineRule="auto"/>
      </w:pPr>
      <w:r>
        <w:t xml:space="preserve">FIGURA 1.4     PISTOLA  DEL PROCESO GMAW SEMIAUTOMÁTICO </w:t>
      </w:r>
      <w:r w:rsidR="009B4C55">
        <w:t xml:space="preserve">  </w:t>
      </w:r>
      <w:r>
        <w:t xml:space="preserve">(1)                                                                                                                                                                                                                                                                                                                                                                                                                                                                                                                                                                                                                                                                       </w:t>
      </w:r>
    </w:p>
    <w:p w:rsidR="00490DFC" w:rsidRDefault="00490DFC">
      <w:pPr>
        <w:ind w:left="2517"/>
        <w:jc w:val="both"/>
        <w:rPr>
          <w:rFonts w:ascii="Arial" w:hAnsi="Arial" w:cs="Arial"/>
        </w:rPr>
      </w:pPr>
    </w:p>
    <w:p w:rsidR="00490DFC" w:rsidRDefault="00490DFC">
      <w:pPr>
        <w:spacing w:line="480" w:lineRule="auto"/>
        <w:ind w:left="2520"/>
        <w:jc w:val="both"/>
        <w:rPr>
          <w:rFonts w:ascii="Arial" w:hAnsi="Arial" w:cs="Arial"/>
        </w:rPr>
      </w:pPr>
    </w:p>
    <w:p w:rsidR="001902E3" w:rsidRDefault="001902E3" w:rsidP="001902E3">
      <w:pPr>
        <w:spacing w:line="480" w:lineRule="auto"/>
        <w:ind w:left="2160"/>
        <w:jc w:val="both"/>
        <w:rPr>
          <w:rFonts w:ascii="Arial" w:hAnsi="Arial" w:cs="Arial"/>
        </w:rPr>
      </w:pPr>
      <w:r>
        <w:rPr>
          <w:rFonts w:ascii="Arial" w:hAnsi="Arial" w:cs="Arial"/>
        </w:rPr>
        <w:lastRenderedPageBreak/>
        <w:t xml:space="preserve">efecto. Las especificaciones del uso de cada electrodo determinan el tipo de enfriamiento a utilizar. </w:t>
      </w:r>
    </w:p>
    <w:p w:rsidR="00490DFC" w:rsidRDefault="00490DFC">
      <w:pPr>
        <w:jc w:val="both"/>
        <w:rPr>
          <w:rFonts w:ascii="Arial" w:hAnsi="Arial" w:cs="Arial"/>
        </w:rPr>
      </w:pPr>
    </w:p>
    <w:p w:rsidR="001902E3" w:rsidRDefault="001902E3">
      <w:pPr>
        <w:jc w:val="both"/>
        <w:rPr>
          <w:rFonts w:ascii="Arial" w:hAnsi="Arial" w:cs="Arial"/>
        </w:rPr>
      </w:pPr>
    </w:p>
    <w:p w:rsidR="00490DFC" w:rsidRDefault="00490DFC">
      <w:pPr>
        <w:spacing w:line="480" w:lineRule="auto"/>
        <w:ind w:left="2160"/>
        <w:jc w:val="both"/>
        <w:rPr>
          <w:rFonts w:ascii="Arial" w:hAnsi="Arial" w:cs="Arial"/>
        </w:rPr>
      </w:pPr>
      <w:smartTag w:uri="urn:schemas-microsoft-com:office:smarttags" w:element="PersonName">
        <w:smartTagPr>
          <w:attr w:name="ProductID" w:val="La Alimentaci￳n"/>
        </w:smartTagPr>
        <w:r>
          <w:rPr>
            <w:rFonts w:ascii="Arial" w:hAnsi="Arial" w:cs="Arial"/>
          </w:rPr>
          <w:t xml:space="preserve">La </w:t>
        </w:r>
        <w:r>
          <w:rPr>
            <w:rFonts w:ascii="Arial" w:hAnsi="Arial" w:cs="Arial"/>
            <w:b/>
            <w:i/>
          </w:rPr>
          <w:t>A</w:t>
        </w:r>
        <w:r>
          <w:rPr>
            <w:rFonts w:ascii="Arial" w:hAnsi="Arial" w:cs="Arial"/>
            <w:b/>
            <w:bCs/>
            <w:i/>
            <w:iCs/>
          </w:rPr>
          <w:t>limentación</w:t>
        </w:r>
      </w:smartTag>
      <w:r>
        <w:rPr>
          <w:rFonts w:ascii="Arial" w:hAnsi="Arial" w:cs="Arial"/>
          <w:b/>
          <w:bCs/>
          <w:i/>
          <w:iCs/>
        </w:rPr>
        <w:t xml:space="preserve"> del electrodo </w:t>
      </w:r>
      <w:r>
        <w:rPr>
          <w:rFonts w:ascii="Arial" w:hAnsi="Arial" w:cs="Arial"/>
          <w:bCs/>
        </w:rPr>
        <w:t xml:space="preserve"> puede realizarse por  tracción, por empuje o por una combinación de ambos. En este trabajo se utilizará un módulo alimentador que emplea el método de empuje</w:t>
      </w:r>
      <w:r>
        <w:rPr>
          <w:rFonts w:ascii="Arial" w:hAnsi="Arial" w:cs="Arial"/>
        </w:rPr>
        <w:t xml:space="preserve"> (Figura 1.5)</w:t>
      </w:r>
      <w:r>
        <w:rPr>
          <w:rFonts w:ascii="Arial" w:hAnsi="Arial" w:cs="Arial"/>
          <w:bCs/>
        </w:rPr>
        <w:t xml:space="preserve">;  </w:t>
      </w:r>
      <w:r>
        <w:rPr>
          <w:rFonts w:ascii="Arial" w:hAnsi="Arial" w:cs="Arial"/>
        </w:rPr>
        <w:t xml:space="preserve">consta de un mecanismo a base de rodillos accionados por un motor para transportar el electrodo hacia la pistola; existen otros más complejos que controlan el flujo de gas y el de agua de enfriamiento. </w:t>
      </w:r>
    </w:p>
    <w:p w:rsidR="00490DFC" w:rsidRDefault="00490DFC">
      <w:pPr>
        <w:spacing w:line="480" w:lineRule="auto"/>
        <w:ind w:left="2160"/>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El método de tracción se usa con electrodos de material blando, como por ejemplo el aluminio; en el cual el carrete está adjunto al mango de la pistola.   Para determinar el amperaje de la corriente durante el proceso, el soldador debe elegir la velocidad de alimentación del electrodo. </w:t>
      </w:r>
    </w:p>
    <w:p w:rsidR="00490DFC" w:rsidRDefault="00490DFC">
      <w:pPr>
        <w:spacing w:line="480" w:lineRule="auto"/>
        <w:ind w:left="2160"/>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Los</w:t>
      </w:r>
      <w:r>
        <w:rPr>
          <w:rFonts w:ascii="Arial" w:hAnsi="Arial" w:cs="Arial"/>
          <w:i/>
          <w:iCs/>
        </w:rPr>
        <w:t xml:space="preserve"> </w:t>
      </w:r>
      <w:r>
        <w:rPr>
          <w:rFonts w:ascii="Arial" w:hAnsi="Arial" w:cs="Arial"/>
          <w:b/>
          <w:bCs/>
          <w:i/>
          <w:iCs/>
        </w:rPr>
        <w:t>Electrodos</w:t>
      </w:r>
      <w:r>
        <w:rPr>
          <w:rFonts w:ascii="Arial" w:hAnsi="Arial" w:cs="Arial"/>
        </w:rPr>
        <w:t xml:space="preserve"> utilizados en este proceso se suministran en forma de rollos de alambre con un ligero recubrimiento  de  cobre, por lo cual no provocan escoria</w:t>
      </w:r>
      <w:r w:rsidR="009B4C55" w:rsidRPr="009B4C55">
        <w:rPr>
          <w:rFonts w:ascii="Arial" w:hAnsi="Arial" w:cs="Arial"/>
        </w:rPr>
        <w:t xml:space="preserve"> </w:t>
      </w:r>
    </w:p>
    <w:p w:rsidR="00490DFC" w:rsidRDefault="004D512F">
      <w:pPr>
        <w:spacing w:line="480" w:lineRule="auto"/>
        <w:ind w:left="2520"/>
        <w:jc w:val="both"/>
        <w:rPr>
          <w:rFonts w:ascii="Arial" w:hAnsi="Arial" w:cs="Arial"/>
        </w:rPr>
      </w:pPr>
      <w:r>
        <w:rPr>
          <w:noProof/>
          <w:sz w:val="20"/>
        </w:rPr>
        <w:lastRenderedPageBreak/>
        <w:drawing>
          <wp:anchor distT="0" distB="0" distL="114300" distR="114300" simplePos="0" relativeHeight="251655680" behindDoc="0" locked="0" layoutInCell="1" allowOverlap="1">
            <wp:simplePos x="0" y="0"/>
            <wp:positionH relativeFrom="column">
              <wp:posOffset>1371600</wp:posOffset>
            </wp:positionH>
            <wp:positionV relativeFrom="paragraph">
              <wp:posOffset>228600</wp:posOffset>
            </wp:positionV>
            <wp:extent cx="3263900" cy="2806700"/>
            <wp:effectExtent l="19050" t="0" r="0" b="0"/>
            <wp:wrapNone/>
            <wp:docPr id="80" name="Imagen 80" descr="alimen 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limen modif"/>
                    <pic:cNvPicPr>
                      <a:picLocks noChangeAspect="1" noChangeArrowheads="1"/>
                    </pic:cNvPicPr>
                  </pic:nvPicPr>
                  <pic:blipFill>
                    <a:blip r:embed="rId11"/>
                    <a:srcRect/>
                    <a:stretch>
                      <a:fillRect/>
                    </a:stretch>
                  </pic:blipFill>
                  <pic:spPr bwMode="auto">
                    <a:xfrm>
                      <a:off x="0" y="0"/>
                      <a:ext cx="3263900" cy="2806700"/>
                    </a:xfrm>
                    <a:prstGeom prst="rect">
                      <a:avLst/>
                    </a:prstGeom>
                    <a:noFill/>
                    <a:ln w="9525">
                      <a:noFill/>
                      <a:miter lim="800000"/>
                      <a:headEnd/>
                      <a:tailEnd/>
                    </a:ln>
                  </pic:spPr>
                </pic:pic>
              </a:graphicData>
            </a:graphic>
          </wp:anchor>
        </w:drawing>
      </w:r>
      <w:r w:rsidR="00490DFC">
        <w:rPr>
          <w:noProof/>
          <w:sz w:val="20"/>
        </w:rPr>
        <w:pict>
          <v:rect id="_x0000_s1103" style="position:absolute;left:0;text-align:left;margin-left:99pt;margin-top:0;width:279pt;height:252pt;z-index:-251661824;mso-wrap-edited:f;mso-position-horizontal-relative:text;mso-position-vertical-relative:text" strokeweight="2.25pt"/>
        </w:pict>
      </w: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9D43BC" w:rsidRDefault="009D43BC">
      <w:pPr>
        <w:spacing w:line="480" w:lineRule="auto"/>
        <w:jc w:val="both"/>
        <w:rPr>
          <w:rFonts w:ascii="Arial" w:hAnsi="Arial" w:cs="Arial"/>
        </w:rPr>
      </w:pPr>
    </w:p>
    <w:p w:rsidR="009D43BC" w:rsidRDefault="009D43B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pStyle w:val="Ttulo9"/>
        <w:spacing w:line="240" w:lineRule="auto"/>
      </w:pPr>
      <w:r>
        <w:t xml:space="preserve">      FIGURA 1.5          ESQUEMA BÁSICO DE UN ALIMENTADOR </w:t>
      </w:r>
    </w:p>
    <w:p w:rsidR="00490DFC" w:rsidRDefault="00490DFC">
      <w:pPr>
        <w:pStyle w:val="Ttulo9"/>
        <w:spacing w:line="240" w:lineRule="auto"/>
      </w:pPr>
      <w:r>
        <w:t xml:space="preserve">                                           DE ELECTRODO TIPO EMPUJE  (3)   </w:t>
      </w:r>
    </w:p>
    <w:p w:rsidR="00490DFC" w:rsidRDefault="00490DFC">
      <w:pPr>
        <w:ind w:left="2160"/>
        <w:jc w:val="both"/>
        <w:rPr>
          <w:rFonts w:ascii="Arial" w:hAnsi="Arial" w:cs="Arial"/>
        </w:rPr>
      </w:pPr>
      <w:r>
        <w:rPr>
          <w:rFonts w:ascii="Arial" w:hAnsi="Arial" w:cs="Arial"/>
        </w:rPr>
        <w:t xml:space="preserve">   </w:t>
      </w:r>
    </w:p>
    <w:p w:rsidR="001902E3" w:rsidRDefault="001902E3">
      <w:pPr>
        <w:ind w:left="2160"/>
        <w:jc w:val="both"/>
        <w:rPr>
          <w:rFonts w:ascii="Arial" w:hAnsi="Arial" w:cs="Arial"/>
        </w:rPr>
      </w:pPr>
    </w:p>
    <w:p w:rsidR="00490DFC" w:rsidRDefault="00490DFC">
      <w:pPr>
        <w:ind w:left="2160"/>
        <w:jc w:val="both"/>
        <w:rPr>
          <w:rFonts w:ascii="Arial" w:hAnsi="Arial" w:cs="Arial"/>
        </w:rPr>
      </w:pPr>
    </w:p>
    <w:p w:rsidR="001902E3" w:rsidRDefault="001902E3" w:rsidP="001902E3">
      <w:pPr>
        <w:spacing w:line="480" w:lineRule="auto"/>
        <w:ind w:left="2160"/>
        <w:jc w:val="both"/>
        <w:rPr>
          <w:rFonts w:ascii="Arial" w:hAnsi="Arial" w:cs="Arial"/>
        </w:rPr>
      </w:pPr>
      <w:r>
        <w:rPr>
          <w:rFonts w:ascii="Arial" w:hAnsi="Arial" w:cs="Arial"/>
        </w:rPr>
        <w:t xml:space="preserve">al  depositarse.  La  especificación  AWS  del  metal     de  aporte  para  aceros  al  carbono  en  este proceso es </w:t>
      </w:r>
    </w:p>
    <w:p w:rsidR="009B4C55" w:rsidRDefault="001902E3" w:rsidP="001902E3">
      <w:pPr>
        <w:ind w:left="2160"/>
        <w:jc w:val="both"/>
        <w:rPr>
          <w:rFonts w:ascii="Arial" w:hAnsi="Arial" w:cs="Arial"/>
        </w:rPr>
      </w:pPr>
      <w:r>
        <w:rPr>
          <w:rFonts w:ascii="Arial" w:hAnsi="Arial" w:cs="Arial"/>
        </w:rPr>
        <w:t xml:space="preserve">A-5.18  y  se   lo  clasifica   con   el  prefijo  ER,  donde  E </w:t>
      </w:r>
      <w:r>
        <w:rPr>
          <w:rFonts w:ascii="Arial" w:hAnsi="Arial" w:cs="Arial"/>
          <w:b/>
          <w:bCs/>
        </w:rPr>
        <w:t xml:space="preserve">                                             </w:t>
      </w:r>
    </w:p>
    <w:p w:rsidR="00490DFC" w:rsidRDefault="00490DFC">
      <w:pPr>
        <w:ind w:left="720"/>
        <w:jc w:val="both"/>
        <w:rPr>
          <w:rFonts w:ascii="Arial" w:hAnsi="Arial" w:cs="Arial"/>
          <w:b/>
          <w:bCs/>
        </w:rPr>
      </w:pPr>
    </w:p>
    <w:p w:rsidR="00490DFC" w:rsidRDefault="00490DFC">
      <w:pPr>
        <w:spacing w:line="480" w:lineRule="auto"/>
        <w:ind w:left="2160"/>
        <w:jc w:val="both"/>
        <w:rPr>
          <w:rFonts w:ascii="Arial" w:hAnsi="Arial" w:cs="Arial"/>
        </w:rPr>
      </w:pPr>
      <w:r>
        <w:rPr>
          <w:rFonts w:ascii="Arial" w:hAnsi="Arial" w:cs="Arial"/>
        </w:rPr>
        <w:t>significa electrodo y R que puede usarse también en procesos GTAW y PAW (Soldadura de arco con electrodo de Tungsteno y Soldadura con Plasma</w:t>
      </w:r>
      <w:r w:rsidR="00DD3638">
        <w:rPr>
          <w:rFonts w:ascii="Arial" w:hAnsi="Arial" w:cs="Arial"/>
        </w:rPr>
        <w:t xml:space="preserve"> respectivamente</w:t>
      </w:r>
      <w:r>
        <w:rPr>
          <w:rFonts w:ascii="Arial" w:hAnsi="Arial" w:cs="Arial"/>
        </w:rPr>
        <w:t xml:space="preserve">). Adicionalmente, se presentan dos o tres dígitos que proporcionan el esfuerzo de tensión   mínimo  del  metal  de  aporte (en ksi). Luego, la letra S, para </w:t>
      </w:r>
      <w:r w:rsidR="00F103A2">
        <w:rPr>
          <w:rFonts w:ascii="Arial" w:hAnsi="Arial" w:cs="Arial"/>
        </w:rPr>
        <w:t xml:space="preserve"> </w:t>
      </w:r>
      <w:r>
        <w:rPr>
          <w:rFonts w:ascii="Arial" w:hAnsi="Arial" w:cs="Arial"/>
        </w:rPr>
        <w:t xml:space="preserve">indicar </w:t>
      </w:r>
      <w:r w:rsidR="00F103A2">
        <w:rPr>
          <w:rFonts w:ascii="Arial" w:hAnsi="Arial" w:cs="Arial"/>
        </w:rPr>
        <w:t xml:space="preserve"> </w:t>
      </w:r>
      <w:r>
        <w:rPr>
          <w:rFonts w:ascii="Arial" w:hAnsi="Arial" w:cs="Arial"/>
        </w:rPr>
        <w:t>que</w:t>
      </w:r>
      <w:r w:rsidR="00F103A2">
        <w:rPr>
          <w:rFonts w:ascii="Arial" w:hAnsi="Arial" w:cs="Arial"/>
        </w:rPr>
        <w:t xml:space="preserve">  </w:t>
      </w:r>
      <w:r>
        <w:rPr>
          <w:rFonts w:ascii="Arial" w:hAnsi="Arial" w:cs="Arial"/>
        </w:rPr>
        <w:t xml:space="preserve"> son </w:t>
      </w:r>
      <w:r w:rsidR="00F103A2">
        <w:rPr>
          <w:rFonts w:ascii="Arial" w:hAnsi="Arial" w:cs="Arial"/>
        </w:rPr>
        <w:t xml:space="preserve">  </w:t>
      </w:r>
      <w:r>
        <w:rPr>
          <w:rFonts w:ascii="Arial" w:hAnsi="Arial" w:cs="Arial"/>
        </w:rPr>
        <w:t>electrodos</w:t>
      </w:r>
      <w:r w:rsidR="00F103A2">
        <w:rPr>
          <w:rFonts w:ascii="Arial" w:hAnsi="Arial" w:cs="Arial"/>
        </w:rPr>
        <w:t xml:space="preserve">  </w:t>
      </w:r>
      <w:r>
        <w:rPr>
          <w:rFonts w:ascii="Arial" w:hAnsi="Arial" w:cs="Arial"/>
        </w:rPr>
        <w:t xml:space="preserve"> sólidos. </w:t>
      </w:r>
      <w:r w:rsidR="00F103A2">
        <w:rPr>
          <w:rFonts w:ascii="Arial" w:hAnsi="Arial" w:cs="Arial"/>
        </w:rPr>
        <w:t xml:space="preserve"> </w:t>
      </w:r>
      <w:r>
        <w:rPr>
          <w:rFonts w:ascii="Arial" w:hAnsi="Arial" w:cs="Arial"/>
        </w:rPr>
        <w:t xml:space="preserve">Por </w:t>
      </w:r>
      <w:r w:rsidR="00F103A2">
        <w:rPr>
          <w:rFonts w:ascii="Arial" w:hAnsi="Arial" w:cs="Arial"/>
        </w:rPr>
        <w:t xml:space="preserve"> </w:t>
      </w:r>
      <w:r>
        <w:rPr>
          <w:rFonts w:ascii="Arial" w:hAnsi="Arial" w:cs="Arial"/>
        </w:rPr>
        <w:t xml:space="preserve">último, </w:t>
      </w:r>
    </w:p>
    <w:tbl>
      <w:tblPr>
        <w:tblpPr w:leftFromText="141" w:rightFromText="141" w:vertAnchor="text" w:horzAnchor="margin" w:tblpXSpec="right"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21"/>
        <w:gridCol w:w="931"/>
        <w:gridCol w:w="920"/>
        <w:gridCol w:w="931"/>
        <w:gridCol w:w="938"/>
        <w:gridCol w:w="939"/>
        <w:gridCol w:w="915"/>
        <w:gridCol w:w="972"/>
      </w:tblGrid>
      <w:tr w:rsidR="00490DFC">
        <w:tblPrEx>
          <w:tblCellMar>
            <w:top w:w="0" w:type="dxa"/>
            <w:bottom w:w="0" w:type="dxa"/>
          </w:tblCellMar>
        </w:tblPrEx>
        <w:trPr>
          <w:cantSplit/>
        </w:trPr>
        <w:tc>
          <w:tcPr>
            <w:tcW w:w="8167" w:type="dxa"/>
            <w:gridSpan w:val="8"/>
          </w:tcPr>
          <w:p w:rsidR="00490DFC" w:rsidRDefault="00490DFC">
            <w:pPr>
              <w:jc w:val="center"/>
              <w:rPr>
                <w:rFonts w:ascii="Arial" w:hAnsi="Arial" w:cs="Arial"/>
                <w:b/>
                <w:bCs/>
              </w:rPr>
            </w:pPr>
          </w:p>
          <w:p w:rsidR="00490DFC" w:rsidRDefault="00490DFC">
            <w:pPr>
              <w:jc w:val="center"/>
              <w:rPr>
                <w:rFonts w:ascii="Arial" w:hAnsi="Arial" w:cs="Arial"/>
                <w:b/>
                <w:bCs/>
              </w:rPr>
            </w:pPr>
            <w:r>
              <w:rPr>
                <w:rFonts w:ascii="Arial" w:hAnsi="Arial" w:cs="Arial"/>
                <w:b/>
                <w:bCs/>
              </w:rPr>
              <w:t xml:space="preserve">TABLA 1  </w:t>
            </w:r>
          </w:p>
          <w:p w:rsidR="00490DFC" w:rsidRDefault="00490DFC">
            <w:pPr>
              <w:jc w:val="center"/>
              <w:rPr>
                <w:rFonts w:ascii="Arial" w:hAnsi="Arial" w:cs="Arial"/>
                <w:b/>
                <w:bCs/>
              </w:rPr>
            </w:pPr>
            <w:r>
              <w:rPr>
                <w:rFonts w:ascii="Arial" w:hAnsi="Arial" w:cs="Arial"/>
                <w:b/>
                <w:bCs/>
              </w:rPr>
              <w:t>CLASIFICACIÓN AWS Y COMPOSICIÓN LÍMITE DE LOS ELECTRODOS PARA GMAW  (AWS A - 5.18)   (1)</w:t>
            </w:r>
          </w:p>
          <w:p w:rsidR="00490DFC" w:rsidRDefault="00490DFC">
            <w:pPr>
              <w:jc w:val="center"/>
              <w:rPr>
                <w:rFonts w:ascii="Arial" w:hAnsi="Arial" w:cs="Arial"/>
                <w:b/>
                <w:bCs/>
              </w:rPr>
            </w:pPr>
          </w:p>
        </w:tc>
      </w:tr>
      <w:tr w:rsidR="00490DFC">
        <w:tblPrEx>
          <w:tblCellMar>
            <w:top w:w="0" w:type="dxa"/>
            <w:bottom w:w="0" w:type="dxa"/>
          </w:tblCellMar>
        </w:tblPrEx>
        <w:trPr>
          <w:cantSplit/>
          <w:trHeight w:val="436"/>
        </w:trPr>
        <w:tc>
          <w:tcPr>
            <w:tcW w:w="1621" w:type="dxa"/>
            <w:vMerge w:val="restart"/>
          </w:tcPr>
          <w:p w:rsidR="00490DFC" w:rsidRDefault="00490DFC">
            <w:pPr>
              <w:jc w:val="center"/>
              <w:rPr>
                <w:rFonts w:ascii="Arial" w:hAnsi="Arial" w:cs="Arial"/>
                <w:b/>
                <w:bCs/>
              </w:rPr>
            </w:pPr>
          </w:p>
          <w:p w:rsidR="00490DFC" w:rsidRDefault="00490DFC">
            <w:pPr>
              <w:jc w:val="center"/>
              <w:rPr>
                <w:rFonts w:ascii="Arial" w:hAnsi="Arial" w:cs="Arial"/>
                <w:b/>
                <w:bCs/>
              </w:rPr>
            </w:pPr>
            <w:r>
              <w:rPr>
                <w:rFonts w:ascii="Arial" w:hAnsi="Arial" w:cs="Arial"/>
                <w:b/>
                <w:bCs/>
              </w:rPr>
              <w:t>Clasificación</w:t>
            </w:r>
          </w:p>
          <w:p w:rsidR="00490DFC" w:rsidRDefault="00490DFC">
            <w:pPr>
              <w:jc w:val="center"/>
              <w:rPr>
                <w:rFonts w:ascii="Arial" w:hAnsi="Arial" w:cs="Arial"/>
                <w:b/>
                <w:bCs/>
              </w:rPr>
            </w:pPr>
            <w:r>
              <w:rPr>
                <w:rFonts w:ascii="Arial" w:hAnsi="Arial" w:cs="Arial"/>
                <w:b/>
                <w:bCs/>
              </w:rPr>
              <w:t>AWS (a)</w:t>
            </w:r>
          </w:p>
        </w:tc>
        <w:tc>
          <w:tcPr>
            <w:tcW w:w="6546" w:type="dxa"/>
            <w:gridSpan w:val="7"/>
          </w:tcPr>
          <w:p w:rsidR="00490DFC" w:rsidRDefault="00490DFC">
            <w:pPr>
              <w:jc w:val="center"/>
              <w:rPr>
                <w:rFonts w:ascii="Arial" w:hAnsi="Arial" w:cs="Arial"/>
                <w:b/>
                <w:bCs/>
              </w:rPr>
            </w:pPr>
            <w:r>
              <w:rPr>
                <w:rFonts w:ascii="Arial" w:hAnsi="Arial" w:cs="Arial"/>
                <w:b/>
                <w:bCs/>
              </w:rPr>
              <w:t>Composición, %</w:t>
            </w:r>
          </w:p>
        </w:tc>
      </w:tr>
      <w:tr w:rsidR="00490DFC">
        <w:tblPrEx>
          <w:tblCellMar>
            <w:top w:w="0" w:type="dxa"/>
            <w:bottom w:w="0" w:type="dxa"/>
          </w:tblCellMar>
        </w:tblPrEx>
        <w:trPr>
          <w:cantSplit/>
          <w:trHeight w:val="436"/>
        </w:trPr>
        <w:tc>
          <w:tcPr>
            <w:tcW w:w="1621" w:type="dxa"/>
            <w:vMerge/>
          </w:tcPr>
          <w:p w:rsidR="00490DFC" w:rsidRDefault="00490DFC">
            <w:pPr>
              <w:jc w:val="center"/>
              <w:rPr>
                <w:rFonts w:ascii="Arial" w:hAnsi="Arial" w:cs="Arial"/>
                <w:b/>
                <w:bCs/>
              </w:rPr>
            </w:pPr>
          </w:p>
        </w:tc>
        <w:tc>
          <w:tcPr>
            <w:tcW w:w="931" w:type="dxa"/>
          </w:tcPr>
          <w:p w:rsidR="00490DFC" w:rsidRDefault="00490DFC">
            <w:pPr>
              <w:jc w:val="center"/>
              <w:rPr>
                <w:rFonts w:ascii="Arial" w:hAnsi="Arial" w:cs="Arial"/>
                <w:b/>
                <w:bCs/>
              </w:rPr>
            </w:pPr>
            <w:r>
              <w:rPr>
                <w:rFonts w:ascii="Arial" w:hAnsi="Arial" w:cs="Arial"/>
                <w:b/>
                <w:bCs/>
              </w:rPr>
              <w:t>C</w:t>
            </w:r>
          </w:p>
        </w:tc>
        <w:tc>
          <w:tcPr>
            <w:tcW w:w="920" w:type="dxa"/>
          </w:tcPr>
          <w:p w:rsidR="00490DFC" w:rsidRDefault="00490DFC">
            <w:pPr>
              <w:jc w:val="center"/>
              <w:rPr>
                <w:rFonts w:ascii="Arial" w:hAnsi="Arial" w:cs="Arial"/>
                <w:b/>
                <w:bCs/>
              </w:rPr>
            </w:pPr>
            <w:r>
              <w:rPr>
                <w:rFonts w:ascii="Arial" w:hAnsi="Arial" w:cs="Arial"/>
                <w:b/>
                <w:bCs/>
              </w:rPr>
              <w:t>Mn</w:t>
            </w:r>
          </w:p>
        </w:tc>
        <w:tc>
          <w:tcPr>
            <w:tcW w:w="931" w:type="dxa"/>
          </w:tcPr>
          <w:p w:rsidR="00490DFC" w:rsidRDefault="00490DFC">
            <w:pPr>
              <w:jc w:val="center"/>
              <w:rPr>
                <w:rFonts w:ascii="Arial" w:hAnsi="Arial" w:cs="Arial"/>
                <w:b/>
                <w:bCs/>
              </w:rPr>
            </w:pPr>
            <w:r>
              <w:rPr>
                <w:rFonts w:ascii="Arial" w:hAnsi="Arial" w:cs="Arial"/>
                <w:b/>
                <w:bCs/>
              </w:rPr>
              <w:t>Si</w:t>
            </w:r>
          </w:p>
        </w:tc>
        <w:tc>
          <w:tcPr>
            <w:tcW w:w="938" w:type="dxa"/>
          </w:tcPr>
          <w:p w:rsidR="00490DFC" w:rsidRDefault="00490DFC">
            <w:pPr>
              <w:jc w:val="center"/>
              <w:rPr>
                <w:rFonts w:ascii="Arial" w:hAnsi="Arial" w:cs="Arial"/>
                <w:b/>
                <w:bCs/>
              </w:rPr>
            </w:pPr>
            <w:r>
              <w:rPr>
                <w:rFonts w:ascii="Arial" w:hAnsi="Arial" w:cs="Arial"/>
                <w:b/>
                <w:bCs/>
              </w:rPr>
              <w:t>P</w:t>
            </w:r>
          </w:p>
        </w:tc>
        <w:tc>
          <w:tcPr>
            <w:tcW w:w="939" w:type="dxa"/>
          </w:tcPr>
          <w:p w:rsidR="00490DFC" w:rsidRDefault="00490DFC">
            <w:pPr>
              <w:jc w:val="center"/>
              <w:rPr>
                <w:rFonts w:ascii="Arial" w:hAnsi="Arial" w:cs="Arial"/>
                <w:b/>
                <w:bCs/>
              </w:rPr>
            </w:pPr>
            <w:r>
              <w:rPr>
                <w:rFonts w:ascii="Arial" w:hAnsi="Arial" w:cs="Arial"/>
                <w:b/>
                <w:bCs/>
              </w:rPr>
              <w:t>S</w:t>
            </w:r>
          </w:p>
        </w:tc>
        <w:tc>
          <w:tcPr>
            <w:tcW w:w="915" w:type="dxa"/>
          </w:tcPr>
          <w:p w:rsidR="00490DFC" w:rsidRDefault="00490DFC">
            <w:pPr>
              <w:jc w:val="center"/>
              <w:rPr>
                <w:rFonts w:ascii="Arial" w:hAnsi="Arial" w:cs="Arial"/>
                <w:b/>
                <w:bCs/>
              </w:rPr>
            </w:pPr>
            <w:r>
              <w:rPr>
                <w:rFonts w:ascii="Arial" w:hAnsi="Arial" w:cs="Arial"/>
                <w:b/>
                <w:bCs/>
              </w:rPr>
              <w:t>Cu</w:t>
            </w:r>
          </w:p>
        </w:tc>
        <w:tc>
          <w:tcPr>
            <w:tcW w:w="972" w:type="dxa"/>
          </w:tcPr>
          <w:p w:rsidR="00490DFC" w:rsidRDefault="00490DFC">
            <w:pPr>
              <w:jc w:val="center"/>
              <w:rPr>
                <w:rFonts w:ascii="Arial" w:hAnsi="Arial" w:cs="Arial"/>
                <w:b/>
                <w:bCs/>
              </w:rPr>
            </w:pPr>
            <w:r>
              <w:rPr>
                <w:rFonts w:ascii="Arial" w:hAnsi="Arial" w:cs="Arial"/>
                <w:b/>
                <w:bCs/>
              </w:rPr>
              <w:t>Otros</w:t>
            </w:r>
          </w:p>
        </w:tc>
      </w:tr>
      <w:tr w:rsidR="00490DFC">
        <w:tblPrEx>
          <w:tblCellMar>
            <w:top w:w="0" w:type="dxa"/>
            <w:bottom w:w="0" w:type="dxa"/>
          </w:tblCellMar>
        </w:tblPrEx>
        <w:trPr>
          <w:cantSplit/>
          <w:trHeight w:val="434"/>
        </w:trPr>
        <w:tc>
          <w:tcPr>
            <w:tcW w:w="1621" w:type="dxa"/>
          </w:tcPr>
          <w:p w:rsidR="00490DFC" w:rsidRDefault="00490DFC">
            <w:pPr>
              <w:jc w:val="center"/>
              <w:rPr>
                <w:rFonts w:ascii="Arial" w:hAnsi="Arial" w:cs="Arial"/>
                <w:b/>
                <w:bCs/>
              </w:rPr>
            </w:pPr>
            <w:r>
              <w:rPr>
                <w:rFonts w:ascii="Arial" w:hAnsi="Arial" w:cs="Arial"/>
                <w:b/>
                <w:bCs/>
              </w:rPr>
              <w:t>ER70S-2</w:t>
            </w:r>
          </w:p>
        </w:tc>
        <w:tc>
          <w:tcPr>
            <w:tcW w:w="931"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0.07</w:t>
            </w:r>
          </w:p>
        </w:tc>
        <w:tc>
          <w:tcPr>
            <w:tcW w:w="920"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0.9-1.4</w:t>
            </w:r>
          </w:p>
        </w:tc>
        <w:tc>
          <w:tcPr>
            <w:tcW w:w="931"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0.4-0.7</w:t>
            </w:r>
          </w:p>
        </w:tc>
        <w:tc>
          <w:tcPr>
            <w:tcW w:w="938"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0.025</w:t>
            </w:r>
          </w:p>
        </w:tc>
        <w:tc>
          <w:tcPr>
            <w:tcW w:w="939"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0.035</w:t>
            </w:r>
          </w:p>
        </w:tc>
        <w:tc>
          <w:tcPr>
            <w:tcW w:w="915"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0.5</w:t>
            </w:r>
          </w:p>
        </w:tc>
        <w:tc>
          <w:tcPr>
            <w:tcW w:w="972"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Ti, Zr, Al</w:t>
            </w:r>
          </w:p>
        </w:tc>
      </w:tr>
      <w:tr w:rsidR="00490DFC">
        <w:tblPrEx>
          <w:tblCellMar>
            <w:top w:w="0" w:type="dxa"/>
            <w:bottom w:w="0" w:type="dxa"/>
          </w:tblCellMar>
        </w:tblPrEx>
        <w:trPr>
          <w:cantSplit/>
          <w:trHeight w:val="434"/>
        </w:trPr>
        <w:tc>
          <w:tcPr>
            <w:tcW w:w="1621" w:type="dxa"/>
          </w:tcPr>
          <w:p w:rsidR="00490DFC" w:rsidRDefault="00490DFC">
            <w:pPr>
              <w:jc w:val="center"/>
              <w:rPr>
                <w:rFonts w:ascii="Arial" w:hAnsi="Arial" w:cs="Arial"/>
                <w:b/>
                <w:bCs/>
                <w:lang w:val="en-GB"/>
              </w:rPr>
            </w:pPr>
            <w:r>
              <w:rPr>
                <w:rFonts w:ascii="Arial" w:hAnsi="Arial" w:cs="Arial"/>
                <w:b/>
                <w:bCs/>
                <w:lang w:val="en-GB"/>
              </w:rPr>
              <w:t>ER70S-3</w:t>
            </w:r>
          </w:p>
        </w:tc>
        <w:tc>
          <w:tcPr>
            <w:tcW w:w="931"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0.06-0.15</w:t>
            </w:r>
          </w:p>
        </w:tc>
        <w:tc>
          <w:tcPr>
            <w:tcW w:w="920"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0.9-1.4</w:t>
            </w:r>
          </w:p>
        </w:tc>
        <w:tc>
          <w:tcPr>
            <w:tcW w:w="931"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0.45-0.7</w:t>
            </w:r>
          </w:p>
        </w:tc>
        <w:tc>
          <w:tcPr>
            <w:tcW w:w="938"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0.025</w:t>
            </w:r>
          </w:p>
        </w:tc>
        <w:tc>
          <w:tcPr>
            <w:tcW w:w="939"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0.035</w:t>
            </w:r>
          </w:p>
        </w:tc>
        <w:tc>
          <w:tcPr>
            <w:tcW w:w="915"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0.5</w:t>
            </w:r>
          </w:p>
        </w:tc>
        <w:tc>
          <w:tcPr>
            <w:tcW w:w="972"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w:t>
            </w:r>
          </w:p>
        </w:tc>
      </w:tr>
      <w:tr w:rsidR="00490DFC">
        <w:tblPrEx>
          <w:tblCellMar>
            <w:top w:w="0" w:type="dxa"/>
            <w:bottom w:w="0" w:type="dxa"/>
          </w:tblCellMar>
        </w:tblPrEx>
        <w:trPr>
          <w:cantSplit/>
          <w:trHeight w:val="434"/>
        </w:trPr>
        <w:tc>
          <w:tcPr>
            <w:tcW w:w="1621" w:type="dxa"/>
          </w:tcPr>
          <w:p w:rsidR="00490DFC" w:rsidRDefault="00490DFC">
            <w:pPr>
              <w:jc w:val="center"/>
              <w:rPr>
                <w:rFonts w:ascii="Arial" w:hAnsi="Arial" w:cs="Arial"/>
                <w:b/>
                <w:bCs/>
                <w:lang w:val="en-GB"/>
              </w:rPr>
            </w:pPr>
            <w:r>
              <w:rPr>
                <w:rFonts w:ascii="Arial" w:hAnsi="Arial" w:cs="Arial"/>
                <w:b/>
                <w:bCs/>
                <w:lang w:val="en-GB"/>
              </w:rPr>
              <w:t>ER70S-4</w:t>
            </w:r>
          </w:p>
        </w:tc>
        <w:tc>
          <w:tcPr>
            <w:tcW w:w="931"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0.07-0.15</w:t>
            </w:r>
          </w:p>
        </w:tc>
        <w:tc>
          <w:tcPr>
            <w:tcW w:w="920"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1.0-1.5</w:t>
            </w:r>
          </w:p>
        </w:tc>
        <w:tc>
          <w:tcPr>
            <w:tcW w:w="931"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0.65-0.85</w:t>
            </w:r>
          </w:p>
        </w:tc>
        <w:tc>
          <w:tcPr>
            <w:tcW w:w="938"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0.025</w:t>
            </w:r>
          </w:p>
        </w:tc>
        <w:tc>
          <w:tcPr>
            <w:tcW w:w="939"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0.035</w:t>
            </w:r>
          </w:p>
        </w:tc>
        <w:tc>
          <w:tcPr>
            <w:tcW w:w="915"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0.5</w:t>
            </w:r>
          </w:p>
        </w:tc>
        <w:tc>
          <w:tcPr>
            <w:tcW w:w="972"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w:t>
            </w:r>
          </w:p>
        </w:tc>
      </w:tr>
      <w:tr w:rsidR="00490DFC">
        <w:tblPrEx>
          <w:tblCellMar>
            <w:top w:w="0" w:type="dxa"/>
            <w:bottom w:w="0" w:type="dxa"/>
          </w:tblCellMar>
        </w:tblPrEx>
        <w:trPr>
          <w:cantSplit/>
          <w:trHeight w:val="434"/>
        </w:trPr>
        <w:tc>
          <w:tcPr>
            <w:tcW w:w="1621" w:type="dxa"/>
          </w:tcPr>
          <w:p w:rsidR="00490DFC" w:rsidRDefault="00490DFC">
            <w:pPr>
              <w:jc w:val="center"/>
              <w:rPr>
                <w:rFonts w:ascii="Arial" w:hAnsi="Arial" w:cs="Arial"/>
                <w:b/>
                <w:bCs/>
                <w:lang w:val="en-GB"/>
              </w:rPr>
            </w:pPr>
            <w:r>
              <w:rPr>
                <w:rFonts w:ascii="Arial" w:hAnsi="Arial" w:cs="Arial"/>
                <w:b/>
                <w:bCs/>
                <w:lang w:val="en-GB"/>
              </w:rPr>
              <w:t>ER70S-5</w:t>
            </w:r>
          </w:p>
        </w:tc>
        <w:tc>
          <w:tcPr>
            <w:tcW w:w="931"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0.07-0.19</w:t>
            </w:r>
          </w:p>
        </w:tc>
        <w:tc>
          <w:tcPr>
            <w:tcW w:w="920"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0.9-1.4</w:t>
            </w:r>
          </w:p>
        </w:tc>
        <w:tc>
          <w:tcPr>
            <w:tcW w:w="931"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0.3-0.6</w:t>
            </w:r>
          </w:p>
        </w:tc>
        <w:tc>
          <w:tcPr>
            <w:tcW w:w="938"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0.025</w:t>
            </w:r>
          </w:p>
        </w:tc>
        <w:tc>
          <w:tcPr>
            <w:tcW w:w="939"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0.035</w:t>
            </w:r>
          </w:p>
        </w:tc>
        <w:tc>
          <w:tcPr>
            <w:tcW w:w="915"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0.5</w:t>
            </w:r>
          </w:p>
        </w:tc>
        <w:tc>
          <w:tcPr>
            <w:tcW w:w="972"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Al</w:t>
            </w:r>
          </w:p>
        </w:tc>
      </w:tr>
      <w:tr w:rsidR="00490DFC">
        <w:tblPrEx>
          <w:tblCellMar>
            <w:top w:w="0" w:type="dxa"/>
            <w:bottom w:w="0" w:type="dxa"/>
          </w:tblCellMar>
        </w:tblPrEx>
        <w:trPr>
          <w:cantSplit/>
          <w:trHeight w:val="434"/>
        </w:trPr>
        <w:tc>
          <w:tcPr>
            <w:tcW w:w="1621" w:type="dxa"/>
          </w:tcPr>
          <w:p w:rsidR="00490DFC" w:rsidRDefault="00490DFC">
            <w:pPr>
              <w:jc w:val="center"/>
              <w:rPr>
                <w:rFonts w:ascii="Arial" w:hAnsi="Arial" w:cs="Arial"/>
                <w:b/>
                <w:bCs/>
                <w:lang w:val="en-GB"/>
              </w:rPr>
            </w:pPr>
            <w:r>
              <w:rPr>
                <w:rFonts w:ascii="Arial" w:hAnsi="Arial" w:cs="Arial"/>
                <w:b/>
                <w:bCs/>
                <w:lang w:val="en-GB"/>
              </w:rPr>
              <w:t>ER70S-6</w:t>
            </w:r>
          </w:p>
        </w:tc>
        <w:tc>
          <w:tcPr>
            <w:tcW w:w="931"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0.07-0.15</w:t>
            </w:r>
          </w:p>
        </w:tc>
        <w:tc>
          <w:tcPr>
            <w:tcW w:w="920"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1.4-1.85</w:t>
            </w:r>
          </w:p>
        </w:tc>
        <w:tc>
          <w:tcPr>
            <w:tcW w:w="931"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0.8-1.15</w:t>
            </w:r>
          </w:p>
        </w:tc>
        <w:tc>
          <w:tcPr>
            <w:tcW w:w="938"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0.025</w:t>
            </w:r>
          </w:p>
        </w:tc>
        <w:tc>
          <w:tcPr>
            <w:tcW w:w="939"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0.035</w:t>
            </w:r>
          </w:p>
        </w:tc>
        <w:tc>
          <w:tcPr>
            <w:tcW w:w="915"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0.5</w:t>
            </w:r>
          </w:p>
        </w:tc>
        <w:tc>
          <w:tcPr>
            <w:tcW w:w="972"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lang w:val="en-GB"/>
              </w:rPr>
            </w:pPr>
            <w:r>
              <w:rPr>
                <w:rFonts w:ascii="Arial" w:hAnsi="Arial" w:cs="Arial"/>
                <w:b/>
                <w:bCs/>
                <w:sz w:val="18"/>
                <w:lang w:val="en-GB"/>
              </w:rPr>
              <w:t>-</w:t>
            </w:r>
          </w:p>
        </w:tc>
      </w:tr>
      <w:tr w:rsidR="00490DFC">
        <w:tblPrEx>
          <w:tblCellMar>
            <w:top w:w="0" w:type="dxa"/>
            <w:bottom w:w="0" w:type="dxa"/>
          </w:tblCellMar>
        </w:tblPrEx>
        <w:trPr>
          <w:cantSplit/>
          <w:trHeight w:val="434"/>
        </w:trPr>
        <w:tc>
          <w:tcPr>
            <w:tcW w:w="1621" w:type="dxa"/>
          </w:tcPr>
          <w:p w:rsidR="00490DFC" w:rsidRDefault="00490DFC">
            <w:pPr>
              <w:jc w:val="center"/>
              <w:rPr>
                <w:rFonts w:ascii="Arial" w:hAnsi="Arial" w:cs="Arial"/>
                <w:b/>
                <w:bCs/>
                <w:lang w:val="en-GB"/>
              </w:rPr>
            </w:pPr>
            <w:r>
              <w:rPr>
                <w:rFonts w:ascii="Arial" w:hAnsi="Arial" w:cs="Arial"/>
                <w:b/>
                <w:bCs/>
                <w:lang w:val="en-GB"/>
              </w:rPr>
              <w:t>ER70S-7</w:t>
            </w:r>
          </w:p>
        </w:tc>
        <w:tc>
          <w:tcPr>
            <w:tcW w:w="931" w:type="dxa"/>
          </w:tcPr>
          <w:p w:rsidR="00490DFC" w:rsidRDefault="00490DFC">
            <w:pPr>
              <w:jc w:val="center"/>
              <w:rPr>
                <w:rFonts w:ascii="Arial" w:hAnsi="Arial" w:cs="Arial"/>
                <w:b/>
                <w:bCs/>
                <w:sz w:val="18"/>
                <w:lang w:val="en-GB"/>
              </w:rPr>
            </w:pPr>
          </w:p>
          <w:p w:rsidR="00490DFC" w:rsidRDefault="00490DFC">
            <w:pPr>
              <w:jc w:val="center"/>
              <w:rPr>
                <w:rFonts w:ascii="Arial" w:hAnsi="Arial" w:cs="Arial"/>
                <w:b/>
                <w:bCs/>
                <w:sz w:val="18"/>
              </w:rPr>
            </w:pPr>
            <w:r>
              <w:rPr>
                <w:rFonts w:ascii="Arial" w:hAnsi="Arial" w:cs="Arial"/>
                <w:b/>
                <w:bCs/>
                <w:sz w:val="18"/>
              </w:rPr>
              <w:t>0.07-0.15</w:t>
            </w:r>
          </w:p>
        </w:tc>
        <w:tc>
          <w:tcPr>
            <w:tcW w:w="920"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1.5-2.0</w:t>
            </w:r>
          </w:p>
        </w:tc>
        <w:tc>
          <w:tcPr>
            <w:tcW w:w="931"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0.5-0.8</w:t>
            </w:r>
          </w:p>
        </w:tc>
        <w:tc>
          <w:tcPr>
            <w:tcW w:w="938"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0.025</w:t>
            </w:r>
          </w:p>
        </w:tc>
        <w:tc>
          <w:tcPr>
            <w:tcW w:w="939"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0.035</w:t>
            </w:r>
          </w:p>
        </w:tc>
        <w:tc>
          <w:tcPr>
            <w:tcW w:w="915"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0.5</w:t>
            </w:r>
          </w:p>
        </w:tc>
        <w:tc>
          <w:tcPr>
            <w:tcW w:w="972" w:type="dxa"/>
          </w:tcPr>
          <w:p w:rsidR="00490DFC" w:rsidRDefault="00490DFC">
            <w:pPr>
              <w:jc w:val="center"/>
              <w:rPr>
                <w:rFonts w:ascii="Arial" w:hAnsi="Arial" w:cs="Arial"/>
                <w:b/>
                <w:bCs/>
                <w:sz w:val="18"/>
              </w:rPr>
            </w:pPr>
          </w:p>
          <w:p w:rsidR="00490DFC" w:rsidRDefault="00490DFC">
            <w:pPr>
              <w:jc w:val="center"/>
              <w:rPr>
                <w:rFonts w:ascii="Arial" w:hAnsi="Arial" w:cs="Arial"/>
                <w:b/>
                <w:bCs/>
                <w:sz w:val="18"/>
              </w:rPr>
            </w:pPr>
            <w:r>
              <w:rPr>
                <w:rFonts w:ascii="Arial" w:hAnsi="Arial" w:cs="Arial"/>
                <w:b/>
                <w:bCs/>
                <w:sz w:val="18"/>
              </w:rPr>
              <w:t>-</w:t>
            </w:r>
          </w:p>
        </w:tc>
      </w:tr>
    </w:tbl>
    <w:p w:rsidR="00490DFC" w:rsidRDefault="00490DFC" w:rsidP="00DD3638">
      <w:pPr>
        <w:pStyle w:val="Encabezado"/>
        <w:numPr>
          <w:ilvl w:val="0"/>
          <w:numId w:val="30"/>
        </w:numPr>
        <w:tabs>
          <w:tab w:val="clear" w:pos="4252"/>
          <w:tab w:val="clear" w:pos="8504"/>
        </w:tabs>
        <w:rPr>
          <w:rFonts w:ascii="Arial" w:hAnsi="Arial" w:cs="Arial"/>
          <w:sz w:val="20"/>
        </w:rPr>
      </w:pPr>
      <w:r>
        <w:rPr>
          <w:rFonts w:ascii="Arial" w:hAnsi="Arial" w:cs="Arial"/>
          <w:sz w:val="20"/>
        </w:rPr>
        <w:t xml:space="preserve">ER70S-G, el cual no se presenta en esta tabla por no tener   </w:t>
      </w:r>
    </w:p>
    <w:p w:rsidR="00490DFC" w:rsidRDefault="00490DFC">
      <w:pPr>
        <w:pStyle w:val="Encabezado"/>
        <w:tabs>
          <w:tab w:val="clear" w:pos="4252"/>
          <w:tab w:val="clear" w:pos="8504"/>
        </w:tabs>
        <w:rPr>
          <w:rFonts w:ascii="Arial" w:hAnsi="Arial" w:cs="Arial"/>
          <w:sz w:val="20"/>
        </w:rPr>
      </w:pPr>
      <w:r>
        <w:rPr>
          <w:rFonts w:ascii="Arial" w:hAnsi="Arial" w:cs="Arial"/>
          <w:sz w:val="20"/>
        </w:rPr>
        <w:t xml:space="preserve">      </w:t>
      </w:r>
      <w:r w:rsidR="00DD3638">
        <w:rPr>
          <w:rFonts w:ascii="Arial" w:hAnsi="Arial" w:cs="Arial"/>
          <w:sz w:val="20"/>
        </w:rPr>
        <w:t xml:space="preserve">    </w:t>
      </w:r>
      <w:r>
        <w:rPr>
          <w:rFonts w:ascii="Arial" w:hAnsi="Arial" w:cs="Arial"/>
          <w:sz w:val="20"/>
        </w:rPr>
        <w:t xml:space="preserve">requerimientos químicos.                                              </w:t>
      </w:r>
    </w:p>
    <w:p w:rsidR="00490DFC" w:rsidRDefault="00490DFC">
      <w:pPr>
        <w:pStyle w:val="Encabezado"/>
        <w:tabs>
          <w:tab w:val="clear" w:pos="4252"/>
          <w:tab w:val="clear" w:pos="8504"/>
        </w:tabs>
        <w:rPr>
          <w:rFonts w:ascii="Arial" w:hAnsi="Arial" w:cs="Arial"/>
        </w:rPr>
      </w:pPr>
    </w:p>
    <w:p w:rsidR="00F103A2" w:rsidRDefault="00F103A2" w:rsidP="00F103A2">
      <w:pPr>
        <w:spacing w:line="480" w:lineRule="auto"/>
        <w:ind w:left="2160"/>
        <w:jc w:val="both"/>
        <w:rPr>
          <w:rFonts w:ascii="Arial" w:hAnsi="Arial" w:cs="Arial"/>
        </w:rPr>
      </w:pPr>
    </w:p>
    <w:p w:rsidR="00F103A2" w:rsidRDefault="00F103A2" w:rsidP="00F103A2">
      <w:pPr>
        <w:spacing w:line="480" w:lineRule="auto"/>
        <w:ind w:left="2160"/>
        <w:jc w:val="both"/>
        <w:rPr>
          <w:rFonts w:ascii="Arial" w:hAnsi="Arial" w:cs="Arial"/>
        </w:rPr>
      </w:pPr>
      <w:r>
        <w:rPr>
          <w:rFonts w:ascii="Arial" w:hAnsi="Arial" w:cs="Arial"/>
        </w:rPr>
        <w:t xml:space="preserve">aparecerá otro dígito para determinar la composición química del electrodo ( ver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1 ).</w:t>
      </w:r>
    </w:p>
    <w:p w:rsidR="00490DFC" w:rsidRDefault="00490DFC">
      <w:pPr>
        <w:pStyle w:val="Encabezado"/>
        <w:tabs>
          <w:tab w:val="clear" w:pos="4252"/>
          <w:tab w:val="clear" w:pos="8504"/>
        </w:tabs>
        <w:rPr>
          <w:rFonts w:ascii="Arial" w:hAnsi="Arial" w:cs="Arial"/>
        </w:rPr>
      </w:pPr>
    </w:p>
    <w:p w:rsidR="00490DFC" w:rsidRDefault="00490DFC">
      <w:pPr>
        <w:pStyle w:val="Encabezado"/>
        <w:tabs>
          <w:tab w:val="clear" w:pos="4252"/>
          <w:tab w:val="clear" w:pos="8504"/>
        </w:tabs>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El electrodo  por aplicarse en el proceso GMAW de este trabajo es el siguiente: </w:t>
      </w:r>
    </w:p>
    <w:p w:rsidR="00490DFC" w:rsidRDefault="00490DFC">
      <w:pPr>
        <w:spacing w:line="480" w:lineRule="auto"/>
        <w:ind w:left="2520"/>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b/>
        </w:rPr>
        <w:t>Electrodo de</w:t>
      </w:r>
      <w:r>
        <w:rPr>
          <w:rFonts w:ascii="Arial" w:hAnsi="Arial" w:cs="Arial"/>
        </w:rPr>
        <w:t xml:space="preserve"> </w:t>
      </w:r>
      <w:r>
        <w:rPr>
          <w:rFonts w:ascii="Arial" w:hAnsi="Arial" w:cs="Arial"/>
          <w:b/>
          <w:bCs/>
        </w:rPr>
        <w:t>clasificación</w:t>
      </w:r>
      <w:r>
        <w:rPr>
          <w:rFonts w:ascii="Arial" w:hAnsi="Arial" w:cs="Arial"/>
        </w:rPr>
        <w:t xml:space="preserve"> </w:t>
      </w:r>
      <w:r>
        <w:rPr>
          <w:rFonts w:ascii="Arial" w:hAnsi="Arial" w:cs="Arial"/>
          <w:b/>
          <w:bCs/>
        </w:rPr>
        <w:t xml:space="preserve">ER70S-6:  </w:t>
      </w:r>
      <w:r>
        <w:rPr>
          <w:rFonts w:ascii="Arial" w:hAnsi="Arial" w:cs="Arial"/>
        </w:rPr>
        <w:t>tiene el mayor contenido de manganeso y silicio, se puede usar con altas corrientes de soldadura y CO</w:t>
      </w:r>
      <w:r>
        <w:rPr>
          <w:rFonts w:ascii="Arial" w:hAnsi="Arial" w:cs="Arial"/>
          <w:sz w:val="16"/>
        </w:rPr>
        <w:t xml:space="preserve">2 </w:t>
      </w:r>
      <w:r>
        <w:rPr>
          <w:rFonts w:ascii="Arial" w:hAnsi="Arial" w:cs="Arial"/>
        </w:rPr>
        <w:t xml:space="preserve">como gas de protección. Puede además usarse en láminas de metal donde se desee un cordón suave, y al soldar aceros con </w:t>
      </w:r>
      <w:r>
        <w:rPr>
          <w:rFonts w:ascii="Arial" w:hAnsi="Arial" w:cs="Arial"/>
        </w:rPr>
        <w:lastRenderedPageBreak/>
        <w:t xml:space="preserve">cantidades moderadas de óxido superficial. La cantidad de la soldadura depende de la cantidad de  impurezas en la superficie. Este electrodo también puede usarse en soldaduras fuera de posición </w:t>
      </w:r>
      <w:r w:rsidR="002128E2">
        <w:rPr>
          <w:rFonts w:ascii="Arial" w:hAnsi="Arial" w:cs="Arial"/>
        </w:rPr>
        <w:t xml:space="preserve">(posición vertical o sobrecabeza) </w:t>
      </w:r>
      <w:r>
        <w:rPr>
          <w:rFonts w:ascii="Arial" w:hAnsi="Arial" w:cs="Arial"/>
        </w:rPr>
        <w:t>con modo de transferencia en cortocircuito.</w:t>
      </w:r>
    </w:p>
    <w:p w:rsidR="00490DFC" w:rsidRDefault="00490DFC">
      <w:pPr>
        <w:spacing w:line="480" w:lineRule="auto"/>
        <w:ind w:left="2520"/>
        <w:jc w:val="both"/>
        <w:rPr>
          <w:rFonts w:ascii="Arial" w:hAnsi="Arial" w:cs="Arial"/>
        </w:rPr>
      </w:pPr>
      <w:r>
        <w:rPr>
          <w:rFonts w:ascii="Arial" w:hAnsi="Arial" w:cs="Arial"/>
        </w:rPr>
        <w:t xml:space="preserve">          </w:t>
      </w:r>
    </w:p>
    <w:p w:rsidR="00490DFC" w:rsidRDefault="00490DFC">
      <w:pPr>
        <w:spacing w:line="480" w:lineRule="auto"/>
        <w:ind w:left="2160"/>
        <w:jc w:val="both"/>
        <w:rPr>
          <w:rFonts w:ascii="Arial" w:hAnsi="Arial" w:cs="Arial"/>
        </w:rPr>
      </w:pPr>
      <w:smartTag w:uri="urn:schemas-microsoft-com:office:smarttags" w:element="PersonName">
        <w:smartTagPr>
          <w:attr w:name="ProductID" w:val="La Transferencia"/>
        </w:smartTagPr>
        <w:r>
          <w:rPr>
            <w:rFonts w:ascii="Arial" w:hAnsi="Arial" w:cs="Arial"/>
          </w:rPr>
          <w:t xml:space="preserve">La </w:t>
        </w:r>
        <w:r>
          <w:rPr>
            <w:rFonts w:ascii="Arial" w:hAnsi="Arial" w:cs="Arial"/>
            <w:b/>
            <w:bCs/>
          </w:rPr>
          <w:t>Transferencia</w:t>
        </w:r>
      </w:smartTag>
      <w:r>
        <w:rPr>
          <w:rFonts w:ascii="Arial" w:hAnsi="Arial" w:cs="Arial"/>
          <w:b/>
          <w:bCs/>
        </w:rPr>
        <w:t xml:space="preserve"> del metal aporte </w:t>
      </w:r>
      <w:r>
        <w:rPr>
          <w:rFonts w:ascii="Arial" w:hAnsi="Arial" w:cs="Arial"/>
        </w:rPr>
        <w:t>sobre el metal base puede ser principalmente por aspersión, globular o  cortocircuito</w:t>
      </w:r>
      <w:r>
        <w:t xml:space="preserve">.  </w:t>
      </w:r>
      <w:r>
        <w:rPr>
          <w:rFonts w:ascii="Arial" w:hAnsi="Arial" w:cs="Arial"/>
        </w:rPr>
        <w:t xml:space="preserve">En la </w:t>
      </w:r>
      <w:r>
        <w:rPr>
          <w:rFonts w:ascii="Arial" w:hAnsi="Arial" w:cs="Arial"/>
          <w:bCs/>
        </w:rPr>
        <w:t xml:space="preserve">transferencia por </w:t>
      </w:r>
      <w:r>
        <w:rPr>
          <w:rFonts w:ascii="Arial" w:hAnsi="Arial" w:cs="Arial"/>
        </w:rPr>
        <w:t xml:space="preserve"> </w:t>
      </w:r>
      <w:r>
        <w:rPr>
          <w:rFonts w:ascii="Arial" w:hAnsi="Arial" w:cs="Arial"/>
          <w:bCs/>
        </w:rPr>
        <w:t>aspersión</w:t>
      </w:r>
      <w:r>
        <w:rPr>
          <w:rFonts w:ascii="Arial" w:hAnsi="Arial" w:cs="Arial"/>
        </w:rPr>
        <w:t xml:space="preserve">,  </w:t>
      </w:r>
      <w:r w:rsidR="00392F47">
        <w:rPr>
          <w:rFonts w:ascii="Arial" w:hAnsi="Arial" w:cs="Arial"/>
        </w:rPr>
        <w:t xml:space="preserve">llamada también en </w:t>
      </w:r>
      <w:r>
        <w:rPr>
          <w:rFonts w:ascii="Arial" w:hAnsi="Arial" w:cs="Arial"/>
        </w:rPr>
        <w:t>spray o de rocío</w:t>
      </w:r>
      <w:r w:rsidR="00392F47">
        <w:rPr>
          <w:rFonts w:ascii="Arial" w:hAnsi="Arial" w:cs="Arial"/>
        </w:rPr>
        <w:t>,</w:t>
      </w:r>
      <w:r>
        <w:rPr>
          <w:rFonts w:ascii="Arial" w:hAnsi="Arial" w:cs="Arial"/>
        </w:rPr>
        <w:t xml:space="preserve"> el metal se deposita en  forma  de  pequeñas gotas impulsadas desde el arco. Se debe utilizar como protección un gas inerte o una mezcla de aquel con una pequeña cantidad de oxígeno. Resulta muy difícil controlar el depósito de metal en soldaduras  fuera de posición, debido a que es muy fluido. Este tipo de transferencia se usa especialmente en aceros inoxidables y metales no ferrosos como el aluminio.</w:t>
      </w:r>
    </w:p>
    <w:p w:rsidR="00490DFC" w:rsidRDefault="00490DFC">
      <w:pPr>
        <w:ind w:left="2518" w:hanging="2699"/>
        <w:jc w:val="both"/>
        <w:rPr>
          <w:rFonts w:ascii="Arial" w:hAnsi="Arial" w:cs="Arial"/>
        </w:rPr>
      </w:pPr>
    </w:p>
    <w:p w:rsidR="00490DFC" w:rsidRDefault="00490DFC">
      <w:pPr>
        <w:ind w:left="2518" w:hanging="2699"/>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La </w:t>
      </w:r>
      <w:r>
        <w:rPr>
          <w:rFonts w:ascii="Arial" w:hAnsi="Arial" w:cs="Arial"/>
          <w:bCs/>
        </w:rPr>
        <w:t>transferencia</w:t>
      </w:r>
      <w:r>
        <w:rPr>
          <w:rFonts w:ascii="Arial" w:hAnsi="Arial" w:cs="Arial"/>
        </w:rPr>
        <w:t xml:space="preserve"> </w:t>
      </w:r>
      <w:r>
        <w:rPr>
          <w:rFonts w:ascii="Arial" w:hAnsi="Arial" w:cs="Arial"/>
          <w:bCs/>
        </w:rPr>
        <w:t xml:space="preserve">globular </w:t>
      </w:r>
      <w:r>
        <w:rPr>
          <w:rFonts w:ascii="Arial" w:hAnsi="Arial" w:cs="Arial"/>
        </w:rPr>
        <w:t>es un tipo de transferencia de metal de aporte donde las gotas de metal fundido caen del  arco  por  su  propio  peso,  ya  que se mantiene una</w:t>
      </w:r>
    </w:p>
    <w:p w:rsidR="00490DFC" w:rsidRDefault="004D512F">
      <w:pPr>
        <w:spacing w:line="480" w:lineRule="auto"/>
        <w:ind w:left="2517"/>
        <w:jc w:val="both"/>
        <w:rPr>
          <w:rFonts w:ascii="Arial" w:hAnsi="Arial" w:cs="Arial"/>
          <w:b/>
          <w:bCs/>
        </w:rPr>
      </w:pPr>
      <w:r>
        <w:rPr>
          <w:noProof/>
          <w:sz w:val="20"/>
        </w:rPr>
        <w:lastRenderedPageBreak/>
        <w:drawing>
          <wp:anchor distT="0" distB="0" distL="114300" distR="114300" simplePos="0" relativeHeight="251661824" behindDoc="0" locked="0" layoutInCell="1" allowOverlap="1">
            <wp:simplePos x="0" y="0"/>
            <wp:positionH relativeFrom="column">
              <wp:posOffset>1600200</wp:posOffset>
            </wp:positionH>
            <wp:positionV relativeFrom="paragraph">
              <wp:posOffset>312420</wp:posOffset>
            </wp:positionV>
            <wp:extent cx="3263900" cy="1460500"/>
            <wp:effectExtent l="19050" t="0" r="0" b="0"/>
            <wp:wrapNone/>
            <wp:docPr id="87" name="Imagen 87" descr="transfer 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ansfer modif"/>
                    <pic:cNvPicPr>
                      <a:picLocks noChangeAspect="1" noChangeArrowheads="1"/>
                    </pic:cNvPicPr>
                  </pic:nvPicPr>
                  <pic:blipFill>
                    <a:blip r:embed="rId12"/>
                    <a:srcRect/>
                    <a:stretch>
                      <a:fillRect/>
                    </a:stretch>
                  </pic:blipFill>
                  <pic:spPr bwMode="auto">
                    <a:xfrm>
                      <a:off x="0" y="0"/>
                      <a:ext cx="3263900" cy="1460500"/>
                    </a:xfrm>
                    <a:prstGeom prst="rect">
                      <a:avLst/>
                    </a:prstGeom>
                    <a:noFill/>
                    <a:ln w="9525">
                      <a:noFill/>
                      <a:miter lim="800000"/>
                      <a:headEnd/>
                      <a:tailEnd/>
                    </a:ln>
                  </pic:spPr>
                </pic:pic>
              </a:graphicData>
            </a:graphic>
          </wp:anchor>
        </w:drawing>
      </w:r>
      <w:r w:rsidR="00490DFC">
        <w:rPr>
          <w:rFonts w:ascii="Arial" w:hAnsi="Arial" w:cs="Arial"/>
          <w:b/>
          <w:bCs/>
          <w:noProof/>
          <w:sz w:val="20"/>
        </w:rPr>
        <w:pict>
          <v:rect id="_x0000_s1110" style="position:absolute;left:0;text-align:left;margin-left:117pt;margin-top:6.6pt;width:279pt;height:2in;z-index:-251655680;mso-wrap-edited:f;mso-position-horizontal-relative:text;mso-position-vertical-relative:text" strokeweight="3.75pt">
            <v:stroke linestyle="thickThin"/>
          </v:rect>
        </w:pict>
      </w: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jc w:val="both"/>
        <w:rPr>
          <w:rFonts w:ascii="Arial" w:hAnsi="Arial" w:cs="Arial"/>
          <w:b/>
          <w:bCs/>
        </w:rPr>
      </w:pPr>
      <w:r>
        <w:rPr>
          <w:rFonts w:ascii="Arial" w:hAnsi="Arial" w:cs="Arial"/>
          <w:b/>
          <w:bCs/>
        </w:rPr>
        <w:t xml:space="preserve">                       </w:t>
      </w:r>
    </w:p>
    <w:p w:rsidR="00490DFC" w:rsidRDefault="00490DFC">
      <w:pPr>
        <w:jc w:val="both"/>
        <w:rPr>
          <w:rFonts w:ascii="Arial" w:hAnsi="Arial" w:cs="Arial"/>
          <w:b/>
          <w:bCs/>
        </w:rPr>
      </w:pPr>
      <w:r>
        <w:rPr>
          <w:rFonts w:ascii="Arial" w:hAnsi="Arial" w:cs="Arial"/>
          <w:b/>
          <w:bCs/>
        </w:rPr>
        <w:t xml:space="preserve">                 FIGURA 1.6      TIPOS DE TRANSFERENCIA DE DEPÓSITO </w:t>
      </w:r>
    </w:p>
    <w:p w:rsidR="00490DFC" w:rsidRDefault="00490DFC">
      <w:pPr>
        <w:jc w:val="both"/>
        <w:rPr>
          <w:rFonts w:ascii="Arial" w:hAnsi="Arial" w:cs="Arial"/>
          <w:b/>
          <w:bCs/>
        </w:rPr>
      </w:pPr>
      <w:r>
        <w:rPr>
          <w:rFonts w:ascii="Arial" w:hAnsi="Arial" w:cs="Arial"/>
          <w:b/>
          <w:bCs/>
        </w:rPr>
        <w:t xml:space="preserve">                                                      DE METAL DE APORTE    (8) </w:t>
      </w:r>
    </w:p>
    <w:p w:rsidR="00490DFC" w:rsidRDefault="00490DFC">
      <w:pPr>
        <w:jc w:val="both"/>
        <w:rPr>
          <w:rFonts w:ascii="Arial" w:hAnsi="Arial" w:cs="Arial"/>
        </w:rPr>
      </w:pPr>
    </w:p>
    <w:p w:rsidR="00490DFC" w:rsidRDefault="00490DFC">
      <w:pPr>
        <w:ind w:left="2160"/>
        <w:jc w:val="both"/>
        <w:rPr>
          <w:rFonts w:ascii="Arial" w:hAnsi="Arial" w:cs="Arial"/>
        </w:rPr>
      </w:pPr>
    </w:p>
    <w:p w:rsidR="00490DFC" w:rsidRDefault="00490DFC">
      <w:pPr>
        <w:ind w:left="2160"/>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longitud de arco específica. En esta situación la transferencia depende de la gravedad, haciendo entonces difícil su empleo en otro tipo de posición de soldadura que no sea plana u horizontal. La corriente empleada debe ser mayor a 250 Amp. Se utiliza a menudo en acero dulce y tiene gran penetración en espesores mayores a ½ pulg</w:t>
      </w:r>
      <w:r w:rsidR="002128E2">
        <w:rPr>
          <w:rFonts w:ascii="Arial" w:hAnsi="Arial" w:cs="Arial"/>
        </w:rPr>
        <w:t>.</w:t>
      </w:r>
      <w:r>
        <w:rPr>
          <w:rFonts w:ascii="Arial" w:hAnsi="Arial" w:cs="Arial"/>
        </w:rPr>
        <w:t xml:space="preserve"> </w:t>
      </w:r>
      <w:r w:rsidR="002128E2">
        <w:rPr>
          <w:rFonts w:ascii="Arial" w:hAnsi="Arial" w:cs="Arial"/>
        </w:rPr>
        <w:t xml:space="preserve"> </w:t>
      </w:r>
      <w:r>
        <w:rPr>
          <w:rFonts w:ascii="Arial" w:hAnsi="Arial" w:cs="Arial"/>
        </w:rPr>
        <w:t>(12.7mm).</w:t>
      </w:r>
    </w:p>
    <w:p w:rsidR="00490DFC" w:rsidRDefault="00490DFC">
      <w:pPr>
        <w:ind w:left="2517"/>
        <w:jc w:val="both"/>
        <w:rPr>
          <w:rFonts w:ascii="Arial" w:hAnsi="Arial" w:cs="Arial"/>
        </w:rPr>
      </w:pPr>
    </w:p>
    <w:p w:rsidR="00490DFC" w:rsidRDefault="00490DFC">
      <w:pPr>
        <w:ind w:left="2517"/>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La  </w:t>
      </w:r>
      <w:r>
        <w:rPr>
          <w:rFonts w:ascii="Arial" w:hAnsi="Arial" w:cs="Arial"/>
          <w:bCs/>
        </w:rPr>
        <w:t>transferencia en cortocircuito</w:t>
      </w:r>
      <w:r>
        <w:rPr>
          <w:rFonts w:ascii="Arial" w:hAnsi="Arial" w:cs="Arial"/>
        </w:rPr>
        <w:t xml:space="preserve"> o por inmersión se suscita cuando hay bajos niveles de voltaje y amperaje (menos de 250 Amp) en el arco, mientras se utiliza un electrodo de diámetro pequeño. Al soldar, el electrodo toma contacto con el metal base y permanece en su  superficie; entonces la corriente y el voltaje aumentan </w:t>
      </w:r>
      <w:r>
        <w:rPr>
          <w:rFonts w:ascii="Arial" w:hAnsi="Arial" w:cs="Arial"/>
        </w:rPr>
        <w:lastRenderedPageBreak/>
        <w:t xml:space="preserve">fundiendo el electrodo, vuelve a su valor original y se repite el proceso, fundiéndose el electrodo en tramos pequeños sobre el metal de trabajo.  El arco es estable en este tipo de transferencia. El bajo calor de entrada reduce al mínimo la distorsión, la deformación del metal y otros defectos metalúrgicos perjudiciales. </w:t>
      </w:r>
    </w:p>
    <w:p w:rsidR="00490DFC" w:rsidRDefault="00490DFC">
      <w:pPr>
        <w:ind w:left="2517"/>
        <w:jc w:val="both"/>
        <w:rPr>
          <w:rFonts w:ascii="Arial" w:hAnsi="Arial" w:cs="Arial"/>
        </w:rPr>
      </w:pPr>
    </w:p>
    <w:p w:rsidR="00490DFC" w:rsidRDefault="00490DFC">
      <w:pPr>
        <w:ind w:left="2517"/>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El </w:t>
      </w:r>
      <w:r>
        <w:rPr>
          <w:rFonts w:ascii="Arial" w:hAnsi="Arial" w:cs="Arial"/>
          <w:b/>
          <w:bCs/>
          <w:i/>
          <w:iCs/>
        </w:rPr>
        <w:t xml:space="preserve">Gas de Protección </w:t>
      </w:r>
      <w:r>
        <w:rPr>
          <w:rFonts w:ascii="Arial" w:hAnsi="Arial" w:cs="Arial"/>
        </w:rPr>
        <w:t xml:space="preserve">sirve para evitar que el metal de la soldadura se contamine; además influye en la forma y penetración del arco, y la cantidad de salpicadura.   El primer factor </w:t>
      </w:r>
      <w:r w:rsidR="002128E2">
        <w:rPr>
          <w:rFonts w:ascii="Arial" w:hAnsi="Arial" w:cs="Arial"/>
        </w:rPr>
        <w:t xml:space="preserve">a </w:t>
      </w:r>
      <w:r>
        <w:rPr>
          <w:rFonts w:ascii="Arial" w:hAnsi="Arial" w:cs="Arial"/>
        </w:rPr>
        <w:t>considera</w:t>
      </w:r>
      <w:r w:rsidR="002128E2">
        <w:rPr>
          <w:rFonts w:ascii="Arial" w:hAnsi="Arial" w:cs="Arial"/>
        </w:rPr>
        <w:t>r</w:t>
      </w:r>
      <w:r>
        <w:rPr>
          <w:rFonts w:ascii="Arial" w:hAnsi="Arial" w:cs="Arial"/>
        </w:rPr>
        <w:t xml:space="preserve"> al elegir un gas de pro</w:t>
      </w:r>
      <w:r w:rsidR="002128E2">
        <w:rPr>
          <w:rFonts w:ascii="Arial" w:hAnsi="Arial" w:cs="Arial"/>
        </w:rPr>
        <w:t>tección es el tipo de material por</w:t>
      </w:r>
      <w:r>
        <w:rPr>
          <w:rFonts w:ascii="Arial" w:hAnsi="Arial" w:cs="Arial"/>
        </w:rPr>
        <w:t xml:space="preserve"> soldar y los resultados q</w:t>
      </w:r>
      <w:r w:rsidR="00C47633">
        <w:rPr>
          <w:rFonts w:ascii="Arial" w:hAnsi="Arial" w:cs="Arial"/>
        </w:rPr>
        <w:t>ue se deseen obtener (ver en las Tablas 2 y 3 al</w:t>
      </w:r>
      <w:r>
        <w:rPr>
          <w:rFonts w:ascii="Arial" w:hAnsi="Arial" w:cs="Arial"/>
        </w:rPr>
        <w:t xml:space="preserve">gunas clases de gases y mezclas para diferentes metales). </w:t>
      </w:r>
    </w:p>
    <w:p w:rsidR="00490DFC" w:rsidRDefault="00490DFC">
      <w:pPr>
        <w:spacing w:line="480" w:lineRule="auto"/>
        <w:ind w:left="2517"/>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Los cordones de soldadura producidos con argón, dióxido de carbono y helio </w:t>
      </w:r>
      <w:r w:rsidR="006B515E">
        <w:rPr>
          <w:rFonts w:ascii="Arial" w:hAnsi="Arial" w:cs="Arial"/>
        </w:rPr>
        <w:t xml:space="preserve">aumentan su </w:t>
      </w:r>
      <w:r>
        <w:rPr>
          <w:rFonts w:ascii="Arial" w:hAnsi="Arial" w:cs="Arial"/>
        </w:rPr>
        <w:t xml:space="preserve">ancho en ese orden, al igual que los costos de producción. Si se usa solamente dióxido de carbono el arco obtenido es brusco y con mucha salpicadura, pero </w:t>
      </w:r>
      <w:r w:rsidR="0027475C">
        <w:rPr>
          <w:rFonts w:ascii="Arial" w:hAnsi="Arial" w:cs="Arial"/>
        </w:rPr>
        <w:t>al usar Argón más una pequeña proporción de CO</w:t>
      </w:r>
      <w:r w:rsidR="0027475C" w:rsidRPr="0027475C">
        <w:rPr>
          <w:rFonts w:ascii="Arial" w:hAnsi="Arial" w:cs="Arial"/>
          <w:sz w:val="16"/>
          <w:szCs w:val="16"/>
        </w:rPr>
        <w:t>2</w:t>
      </w:r>
      <w:r>
        <w:rPr>
          <w:rFonts w:ascii="Arial" w:hAnsi="Arial" w:cs="Arial"/>
        </w:rPr>
        <w:t xml:space="preserve"> obtendremos un arco estable con poca salpicadura.</w:t>
      </w:r>
    </w:p>
    <w:tbl>
      <w:tblPr>
        <w:tblpPr w:leftFromText="141" w:rightFromText="141" w:vertAnchor="page" w:horzAnchor="page" w:tblpX="2739" w:tblpY="40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5"/>
        <w:gridCol w:w="2305"/>
        <w:gridCol w:w="2700"/>
      </w:tblGrid>
      <w:tr w:rsidR="00C47633">
        <w:tblPrEx>
          <w:tblCellMar>
            <w:top w:w="0" w:type="dxa"/>
            <w:bottom w:w="0" w:type="dxa"/>
          </w:tblCellMar>
        </w:tblPrEx>
        <w:trPr>
          <w:cantSplit/>
        </w:trPr>
        <w:tc>
          <w:tcPr>
            <w:tcW w:w="7200" w:type="dxa"/>
            <w:gridSpan w:val="3"/>
          </w:tcPr>
          <w:p w:rsidR="00801C03" w:rsidRDefault="00801C03" w:rsidP="00C47633">
            <w:pPr>
              <w:jc w:val="center"/>
              <w:rPr>
                <w:rFonts w:ascii="Arial" w:hAnsi="Arial" w:cs="Arial"/>
                <w:b/>
                <w:bCs/>
              </w:rPr>
            </w:pPr>
          </w:p>
          <w:p w:rsidR="00C47633" w:rsidRDefault="00801C03" w:rsidP="00C47633">
            <w:pPr>
              <w:jc w:val="center"/>
              <w:rPr>
                <w:rFonts w:ascii="Arial" w:hAnsi="Arial" w:cs="Arial"/>
                <w:b/>
                <w:bCs/>
              </w:rPr>
            </w:pPr>
            <w:r>
              <w:rPr>
                <w:rFonts w:ascii="Arial" w:hAnsi="Arial" w:cs="Arial"/>
                <w:b/>
                <w:bCs/>
              </w:rPr>
              <w:t>TABLA 2</w:t>
            </w:r>
          </w:p>
          <w:p w:rsidR="00C47633" w:rsidRDefault="00C47633" w:rsidP="00C47633">
            <w:pPr>
              <w:jc w:val="center"/>
              <w:rPr>
                <w:rFonts w:ascii="Arial" w:hAnsi="Arial" w:cs="Arial"/>
                <w:b/>
                <w:bCs/>
              </w:rPr>
            </w:pPr>
            <w:r>
              <w:rPr>
                <w:rFonts w:ascii="Arial" w:hAnsi="Arial" w:cs="Arial"/>
                <w:b/>
                <w:bCs/>
              </w:rPr>
              <w:t xml:space="preserve">APLICACIONES DEL GMAW CARACTERÍSTICAS </w:t>
            </w:r>
          </w:p>
          <w:p w:rsidR="00C47633" w:rsidRDefault="00C47633" w:rsidP="00C47633">
            <w:pPr>
              <w:jc w:val="center"/>
              <w:rPr>
                <w:rFonts w:ascii="Arial" w:hAnsi="Arial" w:cs="Arial"/>
                <w:b/>
                <w:bCs/>
              </w:rPr>
            </w:pPr>
            <w:r>
              <w:rPr>
                <w:rFonts w:ascii="Arial" w:hAnsi="Arial" w:cs="Arial"/>
                <w:b/>
                <w:bCs/>
              </w:rPr>
              <w:t>Y  MEZCLAS  MÁS COMUNES  (7)</w:t>
            </w:r>
          </w:p>
          <w:p w:rsidR="00C47633" w:rsidRDefault="00C47633" w:rsidP="00C47633">
            <w:pPr>
              <w:jc w:val="center"/>
              <w:rPr>
                <w:rFonts w:ascii="Arial" w:hAnsi="Arial" w:cs="Arial"/>
                <w:b/>
                <w:bCs/>
              </w:rPr>
            </w:pPr>
          </w:p>
        </w:tc>
      </w:tr>
      <w:tr w:rsidR="00C47633">
        <w:tblPrEx>
          <w:tblCellMar>
            <w:top w:w="0" w:type="dxa"/>
            <w:bottom w:w="0" w:type="dxa"/>
          </w:tblCellMar>
        </w:tblPrEx>
        <w:tc>
          <w:tcPr>
            <w:tcW w:w="2195" w:type="dxa"/>
          </w:tcPr>
          <w:p w:rsidR="00C47633" w:rsidRDefault="00C47633" w:rsidP="00C47633">
            <w:pPr>
              <w:jc w:val="center"/>
              <w:rPr>
                <w:rFonts w:ascii="Arial" w:hAnsi="Arial" w:cs="Arial"/>
                <w:b/>
                <w:bCs/>
              </w:rPr>
            </w:pPr>
            <w:r>
              <w:rPr>
                <w:rFonts w:ascii="Arial" w:hAnsi="Arial" w:cs="Arial"/>
                <w:b/>
                <w:bCs/>
              </w:rPr>
              <w:t>METAL BASE</w:t>
            </w:r>
          </w:p>
        </w:tc>
        <w:tc>
          <w:tcPr>
            <w:tcW w:w="2305" w:type="dxa"/>
          </w:tcPr>
          <w:p w:rsidR="00C47633" w:rsidRDefault="00C47633" w:rsidP="00C47633">
            <w:pPr>
              <w:jc w:val="center"/>
              <w:rPr>
                <w:rFonts w:ascii="Arial" w:hAnsi="Arial" w:cs="Arial"/>
                <w:b/>
                <w:bCs/>
              </w:rPr>
            </w:pPr>
            <w:r>
              <w:rPr>
                <w:rFonts w:ascii="Arial" w:hAnsi="Arial" w:cs="Arial"/>
                <w:b/>
                <w:bCs/>
              </w:rPr>
              <w:t>TRANSFERENCIA EN  SPRAY</w:t>
            </w:r>
          </w:p>
        </w:tc>
        <w:tc>
          <w:tcPr>
            <w:tcW w:w="2700" w:type="dxa"/>
          </w:tcPr>
          <w:p w:rsidR="00C47633" w:rsidRDefault="00C47633" w:rsidP="00C47633">
            <w:pPr>
              <w:jc w:val="center"/>
              <w:rPr>
                <w:rFonts w:ascii="Arial" w:hAnsi="Arial" w:cs="Arial"/>
                <w:b/>
                <w:bCs/>
              </w:rPr>
            </w:pPr>
            <w:r>
              <w:rPr>
                <w:rFonts w:ascii="Arial" w:hAnsi="Arial" w:cs="Arial"/>
                <w:b/>
                <w:bCs/>
              </w:rPr>
              <w:t>TRANSFERENCIA EN CORTOCIRCUITO</w:t>
            </w:r>
          </w:p>
        </w:tc>
      </w:tr>
      <w:tr w:rsidR="00C47633">
        <w:tblPrEx>
          <w:tblCellMar>
            <w:top w:w="0" w:type="dxa"/>
            <w:bottom w:w="0" w:type="dxa"/>
          </w:tblCellMar>
        </w:tblPrEx>
        <w:tc>
          <w:tcPr>
            <w:tcW w:w="2195" w:type="dxa"/>
          </w:tcPr>
          <w:p w:rsidR="00C47633" w:rsidRDefault="00C47633" w:rsidP="00C47633">
            <w:pPr>
              <w:rPr>
                <w:rFonts w:ascii="Arial" w:hAnsi="Arial" w:cs="Arial"/>
              </w:rPr>
            </w:pPr>
            <w:r>
              <w:rPr>
                <w:rFonts w:ascii="Arial" w:hAnsi="Arial" w:cs="Arial"/>
              </w:rPr>
              <w:t>Acero Inoxidable</w:t>
            </w:r>
          </w:p>
        </w:tc>
        <w:tc>
          <w:tcPr>
            <w:tcW w:w="2305" w:type="dxa"/>
          </w:tcPr>
          <w:p w:rsidR="00C47633" w:rsidRDefault="00C47633" w:rsidP="00C47633">
            <w:pPr>
              <w:jc w:val="both"/>
              <w:rPr>
                <w:rFonts w:ascii="Arial" w:hAnsi="Arial" w:cs="Arial"/>
                <w:sz w:val="16"/>
              </w:rPr>
            </w:pPr>
            <w:r>
              <w:rPr>
                <w:rFonts w:ascii="Arial" w:hAnsi="Arial" w:cs="Arial"/>
              </w:rPr>
              <w:t>Ar +0.5% O</w:t>
            </w:r>
            <w:r>
              <w:rPr>
                <w:rFonts w:ascii="Arial" w:hAnsi="Arial" w:cs="Arial"/>
                <w:sz w:val="16"/>
              </w:rPr>
              <w:t>2</w:t>
            </w:r>
          </w:p>
          <w:p w:rsidR="00C47633" w:rsidRDefault="00C47633" w:rsidP="00C47633">
            <w:pPr>
              <w:jc w:val="both"/>
              <w:rPr>
                <w:rFonts w:ascii="Arial" w:hAnsi="Arial" w:cs="Arial"/>
                <w:sz w:val="16"/>
              </w:rPr>
            </w:pPr>
            <w:r>
              <w:rPr>
                <w:rFonts w:ascii="Arial" w:hAnsi="Arial" w:cs="Arial"/>
              </w:rPr>
              <w:t>Ar +1% O</w:t>
            </w:r>
            <w:r>
              <w:rPr>
                <w:rFonts w:ascii="Arial" w:hAnsi="Arial" w:cs="Arial"/>
                <w:sz w:val="16"/>
              </w:rPr>
              <w:t>2</w:t>
            </w:r>
          </w:p>
          <w:p w:rsidR="00C47633" w:rsidRDefault="00C47633" w:rsidP="00C47633">
            <w:pPr>
              <w:jc w:val="both"/>
              <w:rPr>
                <w:rFonts w:ascii="Arial" w:hAnsi="Arial" w:cs="Arial"/>
                <w:sz w:val="16"/>
              </w:rPr>
            </w:pPr>
            <w:r>
              <w:rPr>
                <w:rFonts w:ascii="Arial" w:hAnsi="Arial" w:cs="Arial"/>
              </w:rPr>
              <w:t>Ar +2% O</w:t>
            </w:r>
            <w:r>
              <w:rPr>
                <w:rFonts w:ascii="Arial" w:hAnsi="Arial" w:cs="Arial"/>
                <w:sz w:val="16"/>
              </w:rPr>
              <w:t>2</w:t>
            </w:r>
          </w:p>
        </w:tc>
        <w:tc>
          <w:tcPr>
            <w:tcW w:w="2700" w:type="dxa"/>
          </w:tcPr>
          <w:p w:rsidR="00C47633" w:rsidRDefault="00C47633" w:rsidP="00C47633">
            <w:pPr>
              <w:spacing w:line="480" w:lineRule="auto"/>
              <w:jc w:val="both"/>
              <w:rPr>
                <w:rFonts w:ascii="Arial" w:hAnsi="Arial" w:cs="Arial"/>
              </w:rPr>
            </w:pPr>
            <w:r>
              <w:rPr>
                <w:rFonts w:ascii="Arial" w:hAnsi="Arial" w:cs="Arial"/>
              </w:rPr>
              <w:t>90% He+7.5Ar+2.5CO</w:t>
            </w:r>
            <w:r>
              <w:rPr>
                <w:rFonts w:ascii="Arial" w:hAnsi="Arial" w:cs="Arial"/>
                <w:sz w:val="16"/>
              </w:rPr>
              <w:t>2</w:t>
            </w:r>
          </w:p>
        </w:tc>
      </w:tr>
      <w:tr w:rsidR="00C47633">
        <w:tblPrEx>
          <w:tblCellMar>
            <w:top w:w="0" w:type="dxa"/>
            <w:bottom w:w="0" w:type="dxa"/>
          </w:tblCellMar>
        </w:tblPrEx>
        <w:tc>
          <w:tcPr>
            <w:tcW w:w="2195" w:type="dxa"/>
          </w:tcPr>
          <w:p w:rsidR="00C47633" w:rsidRDefault="00C47633" w:rsidP="00C47633">
            <w:pPr>
              <w:rPr>
                <w:rFonts w:ascii="Arial" w:hAnsi="Arial" w:cs="Arial"/>
              </w:rPr>
            </w:pPr>
            <w:r>
              <w:rPr>
                <w:rFonts w:ascii="Arial" w:hAnsi="Arial" w:cs="Arial"/>
              </w:rPr>
              <w:t>Aceros al carbono y Baja Aleación</w:t>
            </w:r>
          </w:p>
        </w:tc>
        <w:tc>
          <w:tcPr>
            <w:tcW w:w="2305" w:type="dxa"/>
          </w:tcPr>
          <w:p w:rsidR="00C47633" w:rsidRDefault="00C47633" w:rsidP="00C47633">
            <w:pPr>
              <w:jc w:val="both"/>
              <w:rPr>
                <w:rFonts w:ascii="Arial" w:hAnsi="Arial" w:cs="Arial"/>
                <w:sz w:val="16"/>
              </w:rPr>
            </w:pPr>
            <w:r>
              <w:rPr>
                <w:rFonts w:ascii="Arial" w:hAnsi="Arial" w:cs="Arial"/>
              </w:rPr>
              <w:t>Ar +1% O</w:t>
            </w:r>
            <w:r>
              <w:rPr>
                <w:rFonts w:ascii="Arial" w:hAnsi="Arial" w:cs="Arial"/>
                <w:sz w:val="16"/>
              </w:rPr>
              <w:t>2</w:t>
            </w:r>
          </w:p>
          <w:p w:rsidR="00C47633" w:rsidRDefault="00C47633" w:rsidP="00C47633">
            <w:pPr>
              <w:jc w:val="both"/>
              <w:rPr>
                <w:rFonts w:ascii="Arial" w:hAnsi="Arial" w:cs="Arial"/>
                <w:sz w:val="16"/>
              </w:rPr>
            </w:pPr>
            <w:r>
              <w:rPr>
                <w:rFonts w:ascii="Arial" w:hAnsi="Arial" w:cs="Arial"/>
              </w:rPr>
              <w:t>Ar +2% O</w:t>
            </w:r>
            <w:r>
              <w:rPr>
                <w:rFonts w:ascii="Arial" w:hAnsi="Arial" w:cs="Arial"/>
                <w:sz w:val="16"/>
              </w:rPr>
              <w:t>2</w:t>
            </w:r>
          </w:p>
          <w:p w:rsidR="00C47633" w:rsidRDefault="00C47633" w:rsidP="00C47633">
            <w:pPr>
              <w:jc w:val="both"/>
              <w:rPr>
                <w:rFonts w:ascii="Arial" w:hAnsi="Arial" w:cs="Arial"/>
                <w:sz w:val="16"/>
              </w:rPr>
            </w:pPr>
            <w:r>
              <w:rPr>
                <w:rFonts w:ascii="Arial" w:hAnsi="Arial" w:cs="Arial"/>
              </w:rPr>
              <w:t>Ar +5% O</w:t>
            </w:r>
            <w:r>
              <w:rPr>
                <w:rFonts w:ascii="Arial" w:hAnsi="Arial" w:cs="Arial"/>
                <w:sz w:val="16"/>
              </w:rPr>
              <w:t>2</w:t>
            </w:r>
          </w:p>
          <w:p w:rsidR="00C47633" w:rsidRDefault="00C47633" w:rsidP="00C47633">
            <w:pPr>
              <w:jc w:val="both"/>
              <w:rPr>
                <w:rFonts w:ascii="Arial" w:hAnsi="Arial" w:cs="Arial"/>
              </w:rPr>
            </w:pPr>
            <w:r>
              <w:rPr>
                <w:rFonts w:ascii="Arial" w:hAnsi="Arial" w:cs="Arial"/>
              </w:rPr>
              <w:t>Ar +8% O</w:t>
            </w:r>
            <w:r>
              <w:rPr>
                <w:rFonts w:ascii="Arial" w:hAnsi="Arial" w:cs="Arial"/>
                <w:sz w:val="16"/>
              </w:rPr>
              <w:t>2</w:t>
            </w:r>
          </w:p>
        </w:tc>
        <w:tc>
          <w:tcPr>
            <w:tcW w:w="2700" w:type="dxa"/>
          </w:tcPr>
          <w:p w:rsidR="00C47633" w:rsidRDefault="00C47633" w:rsidP="00C47633">
            <w:pPr>
              <w:jc w:val="both"/>
              <w:rPr>
                <w:rFonts w:ascii="Arial" w:hAnsi="Arial" w:cs="Arial"/>
                <w:sz w:val="16"/>
                <w:lang w:val="en-GB"/>
              </w:rPr>
            </w:pPr>
            <w:r>
              <w:rPr>
                <w:rFonts w:ascii="Arial" w:hAnsi="Arial" w:cs="Arial"/>
                <w:lang w:val="en-GB"/>
              </w:rPr>
              <w:t>CO</w:t>
            </w:r>
            <w:r>
              <w:rPr>
                <w:rFonts w:ascii="Arial" w:hAnsi="Arial" w:cs="Arial"/>
                <w:sz w:val="16"/>
                <w:lang w:val="en-GB"/>
              </w:rPr>
              <w:t>2</w:t>
            </w:r>
          </w:p>
          <w:p w:rsidR="00C47633" w:rsidRDefault="00C47633" w:rsidP="00C47633">
            <w:pPr>
              <w:jc w:val="both"/>
              <w:rPr>
                <w:rFonts w:ascii="Arial" w:hAnsi="Arial" w:cs="Arial"/>
                <w:sz w:val="16"/>
                <w:lang w:val="en-GB"/>
              </w:rPr>
            </w:pPr>
            <w:r>
              <w:rPr>
                <w:rFonts w:ascii="Arial" w:hAnsi="Arial" w:cs="Arial"/>
                <w:lang w:val="en-GB"/>
              </w:rPr>
              <w:t>Ar+25%CO</w:t>
            </w:r>
            <w:r>
              <w:rPr>
                <w:rFonts w:ascii="Arial" w:hAnsi="Arial" w:cs="Arial"/>
                <w:sz w:val="16"/>
                <w:lang w:val="en-GB"/>
              </w:rPr>
              <w:t>2</w:t>
            </w:r>
          </w:p>
          <w:p w:rsidR="00C47633" w:rsidRDefault="00C47633" w:rsidP="00C47633">
            <w:pPr>
              <w:jc w:val="both"/>
              <w:rPr>
                <w:rFonts w:ascii="Arial" w:hAnsi="Arial" w:cs="Arial"/>
                <w:sz w:val="16"/>
                <w:lang w:val="en-GB"/>
              </w:rPr>
            </w:pPr>
            <w:r>
              <w:rPr>
                <w:rFonts w:ascii="Arial" w:hAnsi="Arial" w:cs="Arial"/>
                <w:lang w:val="en-GB"/>
              </w:rPr>
              <w:t>Ar+8%CO</w:t>
            </w:r>
            <w:r>
              <w:rPr>
                <w:rFonts w:ascii="Arial" w:hAnsi="Arial" w:cs="Arial"/>
                <w:sz w:val="16"/>
                <w:lang w:val="en-GB"/>
              </w:rPr>
              <w:t>2</w:t>
            </w:r>
          </w:p>
          <w:p w:rsidR="00C47633" w:rsidRDefault="00C47633" w:rsidP="00C47633">
            <w:pPr>
              <w:jc w:val="both"/>
              <w:rPr>
                <w:rFonts w:ascii="Arial" w:hAnsi="Arial" w:cs="Arial"/>
                <w:lang w:val="en-GB"/>
              </w:rPr>
            </w:pPr>
            <w:r>
              <w:rPr>
                <w:rFonts w:ascii="Arial" w:hAnsi="Arial" w:cs="Arial"/>
                <w:lang w:val="en-GB"/>
              </w:rPr>
              <w:t>Ar+5%CO</w:t>
            </w:r>
            <w:r>
              <w:rPr>
                <w:rFonts w:ascii="Arial" w:hAnsi="Arial" w:cs="Arial"/>
                <w:sz w:val="16"/>
                <w:lang w:val="en-GB"/>
              </w:rPr>
              <w:t>2</w:t>
            </w:r>
          </w:p>
        </w:tc>
      </w:tr>
      <w:tr w:rsidR="00C47633">
        <w:tblPrEx>
          <w:tblCellMar>
            <w:top w:w="0" w:type="dxa"/>
            <w:bottom w:w="0" w:type="dxa"/>
          </w:tblCellMar>
        </w:tblPrEx>
        <w:tc>
          <w:tcPr>
            <w:tcW w:w="2195" w:type="dxa"/>
          </w:tcPr>
          <w:p w:rsidR="00C47633" w:rsidRDefault="00C47633" w:rsidP="00C47633">
            <w:pPr>
              <w:rPr>
                <w:rFonts w:ascii="Arial" w:hAnsi="Arial" w:cs="Arial"/>
              </w:rPr>
            </w:pPr>
            <w:r>
              <w:rPr>
                <w:rFonts w:ascii="Arial" w:hAnsi="Arial" w:cs="Arial"/>
              </w:rPr>
              <w:t>Aluminio y Magnesio</w:t>
            </w:r>
          </w:p>
        </w:tc>
        <w:tc>
          <w:tcPr>
            <w:tcW w:w="2305" w:type="dxa"/>
          </w:tcPr>
          <w:p w:rsidR="00C47633" w:rsidRPr="004A2AE2" w:rsidRDefault="00C47633" w:rsidP="00C47633">
            <w:pPr>
              <w:jc w:val="both"/>
              <w:rPr>
                <w:rFonts w:ascii="Arial" w:hAnsi="Arial" w:cs="Arial"/>
                <w:lang w:val="en-GB"/>
              </w:rPr>
            </w:pPr>
            <w:r w:rsidRPr="004A2AE2">
              <w:rPr>
                <w:rFonts w:ascii="Arial" w:hAnsi="Arial" w:cs="Arial"/>
                <w:lang w:val="en-GB"/>
              </w:rPr>
              <w:t>Argón</w:t>
            </w:r>
          </w:p>
          <w:p w:rsidR="00C47633" w:rsidRPr="004A2AE2" w:rsidRDefault="00C47633" w:rsidP="00C47633">
            <w:pPr>
              <w:jc w:val="both"/>
              <w:rPr>
                <w:rFonts w:ascii="Arial" w:hAnsi="Arial" w:cs="Arial"/>
                <w:lang w:val="en-GB"/>
              </w:rPr>
            </w:pPr>
            <w:r w:rsidRPr="004A2AE2">
              <w:rPr>
                <w:rFonts w:ascii="Arial" w:hAnsi="Arial" w:cs="Arial"/>
                <w:lang w:val="en-GB"/>
              </w:rPr>
              <w:t>Helio</w:t>
            </w:r>
          </w:p>
          <w:p w:rsidR="00C47633" w:rsidRDefault="00C47633" w:rsidP="00C47633">
            <w:pPr>
              <w:jc w:val="both"/>
              <w:rPr>
                <w:rFonts w:ascii="Arial" w:hAnsi="Arial" w:cs="Arial"/>
                <w:lang w:val="en-GB"/>
              </w:rPr>
            </w:pPr>
            <w:r>
              <w:rPr>
                <w:rFonts w:ascii="Arial" w:hAnsi="Arial" w:cs="Arial"/>
                <w:lang w:val="en-GB"/>
              </w:rPr>
              <w:t>Ar + 25%He</w:t>
            </w:r>
          </w:p>
          <w:p w:rsidR="00C47633" w:rsidRDefault="00C47633" w:rsidP="00C47633">
            <w:pPr>
              <w:jc w:val="both"/>
              <w:rPr>
                <w:rFonts w:ascii="Arial" w:hAnsi="Arial" w:cs="Arial"/>
                <w:lang w:val="en-GB"/>
              </w:rPr>
            </w:pPr>
            <w:r>
              <w:rPr>
                <w:rFonts w:ascii="Arial" w:hAnsi="Arial" w:cs="Arial"/>
                <w:lang w:val="en-GB"/>
              </w:rPr>
              <w:t>Ar + 75%He</w:t>
            </w:r>
          </w:p>
          <w:p w:rsidR="00C47633" w:rsidRDefault="00C47633" w:rsidP="00C47633">
            <w:pPr>
              <w:jc w:val="both"/>
              <w:rPr>
                <w:rFonts w:ascii="Arial" w:hAnsi="Arial" w:cs="Arial"/>
                <w:lang w:val="en-GB"/>
              </w:rPr>
            </w:pPr>
            <w:r>
              <w:rPr>
                <w:rFonts w:ascii="Arial" w:hAnsi="Arial" w:cs="Arial"/>
                <w:lang w:val="en-GB"/>
              </w:rPr>
              <w:t>Ar + 15% O</w:t>
            </w:r>
            <w:r>
              <w:rPr>
                <w:rFonts w:ascii="Arial" w:hAnsi="Arial" w:cs="Arial"/>
                <w:sz w:val="16"/>
                <w:lang w:val="en-GB"/>
              </w:rPr>
              <w:t>2</w:t>
            </w:r>
          </w:p>
        </w:tc>
        <w:tc>
          <w:tcPr>
            <w:tcW w:w="2700" w:type="dxa"/>
          </w:tcPr>
          <w:p w:rsidR="00C47633" w:rsidRDefault="00C47633" w:rsidP="00C47633">
            <w:pPr>
              <w:spacing w:line="480" w:lineRule="auto"/>
              <w:jc w:val="both"/>
              <w:rPr>
                <w:rFonts w:ascii="Arial" w:hAnsi="Arial" w:cs="Arial"/>
                <w:lang w:val="en-GB"/>
              </w:rPr>
            </w:pPr>
          </w:p>
        </w:tc>
      </w:tr>
      <w:tr w:rsidR="00C47633">
        <w:tblPrEx>
          <w:tblCellMar>
            <w:top w:w="0" w:type="dxa"/>
            <w:bottom w:w="0" w:type="dxa"/>
          </w:tblCellMar>
        </w:tblPrEx>
        <w:tc>
          <w:tcPr>
            <w:tcW w:w="2195" w:type="dxa"/>
          </w:tcPr>
          <w:p w:rsidR="00C47633" w:rsidRDefault="00C47633" w:rsidP="00C47633">
            <w:pPr>
              <w:rPr>
                <w:rFonts w:ascii="Arial" w:hAnsi="Arial" w:cs="Arial"/>
              </w:rPr>
            </w:pPr>
            <w:r>
              <w:rPr>
                <w:rFonts w:ascii="Arial" w:hAnsi="Arial" w:cs="Arial"/>
              </w:rPr>
              <w:t>Cobre</w:t>
            </w:r>
          </w:p>
        </w:tc>
        <w:tc>
          <w:tcPr>
            <w:tcW w:w="2305" w:type="dxa"/>
          </w:tcPr>
          <w:p w:rsidR="00C47633" w:rsidRDefault="00C47633" w:rsidP="00C47633">
            <w:pPr>
              <w:jc w:val="both"/>
              <w:rPr>
                <w:rFonts w:ascii="Arial" w:hAnsi="Arial" w:cs="Arial"/>
              </w:rPr>
            </w:pPr>
            <w:r>
              <w:rPr>
                <w:rFonts w:ascii="Arial" w:hAnsi="Arial" w:cs="Arial"/>
              </w:rPr>
              <w:t>Helio</w:t>
            </w:r>
          </w:p>
          <w:p w:rsidR="00C47633" w:rsidRDefault="00C47633" w:rsidP="00C47633">
            <w:pPr>
              <w:jc w:val="both"/>
              <w:rPr>
                <w:rFonts w:ascii="Arial" w:hAnsi="Arial" w:cs="Arial"/>
              </w:rPr>
            </w:pPr>
            <w:r w:rsidRPr="004A2AE2">
              <w:rPr>
                <w:rFonts w:ascii="Arial" w:hAnsi="Arial" w:cs="Arial"/>
              </w:rPr>
              <w:t>Ar + 1% O</w:t>
            </w:r>
            <w:r w:rsidRPr="004A2AE2">
              <w:rPr>
                <w:rFonts w:ascii="Arial" w:hAnsi="Arial" w:cs="Arial"/>
                <w:sz w:val="16"/>
              </w:rPr>
              <w:t>2</w:t>
            </w:r>
          </w:p>
          <w:p w:rsidR="00C47633" w:rsidRPr="004A2AE2" w:rsidRDefault="00C47633" w:rsidP="00C47633">
            <w:pPr>
              <w:jc w:val="both"/>
              <w:rPr>
                <w:rFonts w:ascii="Arial" w:hAnsi="Arial" w:cs="Arial"/>
              </w:rPr>
            </w:pPr>
            <w:r w:rsidRPr="004A2AE2">
              <w:rPr>
                <w:rFonts w:ascii="Arial" w:hAnsi="Arial" w:cs="Arial"/>
              </w:rPr>
              <w:t>Ar + 75%He</w:t>
            </w:r>
          </w:p>
          <w:p w:rsidR="00C47633" w:rsidRDefault="00C47633" w:rsidP="00C47633">
            <w:pPr>
              <w:jc w:val="both"/>
              <w:rPr>
                <w:rFonts w:ascii="Arial" w:hAnsi="Arial" w:cs="Arial"/>
              </w:rPr>
            </w:pPr>
            <w:r>
              <w:rPr>
                <w:rFonts w:ascii="Arial" w:hAnsi="Arial" w:cs="Arial"/>
              </w:rPr>
              <w:t>Ar + 0.3% O</w:t>
            </w:r>
            <w:r>
              <w:rPr>
                <w:rFonts w:ascii="Arial" w:hAnsi="Arial" w:cs="Arial"/>
                <w:sz w:val="16"/>
              </w:rPr>
              <w:t>2</w:t>
            </w:r>
          </w:p>
        </w:tc>
        <w:tc>
          <w:tcPr>
            <w:tcW w:w="2700" w:type="dxa"/>
          </w:tcPr>
          <w:p w:rsidR="00C47633" w:rsidRDefault="00C47633" w:rsidP="00C47633">
            <w:pPr>
              <w:spacing w:line="480" w:lineRule="auto"/>
              <w:jc w:val="both"/>
              <w:rPr>
                <w:rFonts w:ascii="Arial" w:hAnsi="Arial" w:cs="Arial"/>
              </w:rPr>
            </w:pPr>
          </w:p>
        </w:tc>
      </w:tr>
    </w:tbl>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tbl>
      <w:tblPr>
        <w:tblpPr w:leftFromText="141" w:rightFromText="141" w:vertAnchor="text" w:horzAnchor="margin" w:tblpY="3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90"/>
        <w:gridCol w:w="1260"/>
        <w:gridCol w:w="4500"/>
      </w:tblGrid>
      <w:tr w:rsidR="00C47633">
        <w:tblPrEx>
          <w:tblCellMar>
            <w:top w:w="0" w:type="dxa"/>
            <w:bottom w:w="0" w:type="dxa"/>
          </w:tblCellMar>
        </w:tblPrEx>
        <w:trPr>
          <w:cantSplit/>
        </w:trPr>
        <w:tc>
          <w:tcPr>
            <w:tcW w:w="8350" w:type="dxa"/>
            <w:gridSpan w:val="3"/>
          </w:tcPr>
          <w:p w:rsidR="00801C03" w:rsidRDefault="00801C03" w:rsidP="00C47633">
            <w:pPr>
              <w:jc w:val="center"/>
              <w:rPr>
                <w:rFonts w:ascii="Arial" w:hAnsi="Arial" w:cs="Arial"/>
                <w:b/>
                <w:bCs/>
              </w:rPr>
            </w:pPr>
          </w:p>
          <w:p w:rsidR="00C47633" w:rsidRDefault="00801C03" w:rsidP="00C47633">
            <w:pPr>
              <w:jc w:val="center"/>
              <w:rPr>
                <w:rFonts w:ascii="Arial" w:hAnsi="Arial" w:cs="Arial"/>
                <w:b/>
                <w:bCs/>
              </w:rPr>
            </w:pPr>
            <w:r>
              <w:rPr>
                <w:rFonts w:ascii="Arial" w:hAnsi="Arial" w:cs="Arial"/>
                <w:b/>
                <w:bCs/>
              </w:rPr>
              <w:t>TABLA 3</w:t>
            </w:r>
          </w:p>
          <w:p w:rsidR="00C47633" w:rsidRDefault="00C47633" w:rsidP="00C47633">
            <w:pPr>
              <w:jc w:val="center"/>
              <w:rPr>
                <w:rFonts w:ascii="Arial" w:hAnsi="Arial" w:cs="Arial"/>
                <w:b/>
                <w:bCs/>
              </w:rPr>
            </w:pPr>
            <w:r>
              <w:rPr>
                <w:rFonts w:ascii="Arial" w:hAnsi="Arial" w:cs="Arial"/>
                <w:b/>
                <w:bCs/>
              </w:rPr>
              <w:t xml:space="preserve"> GASES Y</w:t>
            </w:r>
            <w:r w:rsidR="0027475C">
              <w:rPr>
                <w:rFonts w:ascii="Arial" w:hAnsi="Arial" w:cs="Arial"/>
                <w:b/>
                <w:bCs/>
              </w:rPr>
              <w:t xml:space="preserve">  </w:t>
            </w:r>
            <w:r>
              <w:rPr>
                <w:rFonts w:ascii="Arial" w:hAnsi="Arial" w:cs="Arial"/>
                <w:b/>
                <w:bCs/>
              </w:rPr>
              <w:t>MEZCLAS DE GASES</w:t>
            </w:r>
            <w:r w:rsidR="0027475C">
              <w:rPr>
                <w:rFonts w:ascii="Arial" w:hAnsi="Arial" w:cs="Arial"/>
                <w:b/>
                <w:bCs/>
              </w:rPr>
              <w:t xml:space="preserve"> </w:t>
            </w:r>
            <w:r>
              <w:rPr>
                <w:rFonts w:ascii="Arial" w:hAnsi="Arial" w:cs="Arial"/>
                <w:b/>
                <w:bCs/>
              </w:rPr>
              <w:t xml:space="preserve"> PARA GMAW  (8)</w:t>
            </w:r>
          </w:p>
          <w:p w:rsidR="00C47633" w:rsidRPr="00DC51A0" w:rsidRDefault="00C47633" w:rsidP="00C47633">
            <w:pPr>
              <w:jc w:val="center"/>
              <w:rPr>
                <w:rFonts w:ascii="Arial" w:hAnsi="Arial" w:cs="Arial"/>
                <w:b/>
                <w:bCs/>
              </w:rPr>
            </w:pPr>
          </w:p>
        </w:tc>
      </w:tr>
      <w:tr w:rsidR="00C47633">
        <w:tblPrEx>
          <w:tblCellMar>
            <w:top w:w="0" w:type="dxa"/>
            <w:bottom w:w="0" w:type="dxa"/>
          </w:tblCellMar>
        </w:tblPrEx>
        <w:tc>
          <w:tcPr>
            <w:tcW w:w="2590" w:type="dxa"/>
          </w:tcPr>
          <w:p w:rsidR="00C47633" w:rsidRDefault="00C47633" w:rsidP="00C47633">
            <w:pPr>
              <w:jc w:val="center"/>
              <w:rPr>
                <w:rFonts w:ascii="Arial" w:hAnsi="Arial" w:cs="Arial"/>
                <w:b/>
                <w:bCs/>
              </w:rPr>
            </w:pPr>
            <w:r>
              <w:rPr>
                <w:rFonts w:ascii="Arial" w:hAnsi="Arial" w:cs="Arial"/>
                <w:b/>
                <w:bCs/>
              </w:rPr>
              <w:t>Gas Protector</w:t>
            </w:r>
          </w:p>
        </w:tc>
        <w:tc>
          <w:tcPr>
            <w:tcW w:w="1260" w:type="dxa"/>
          </w:tcPr>
          <w:p w:rsidR="00C47633" w:rsidRDefault="00C47633" w:rsidP="00C47633">
            <w:pPr>
              <w:jc w:val="center"/>
              <w:rPr>
                <w:rFonts w:ascii="Arial" w:hAnsi="Arial" w:cs="Arial"/>
                <w:b/>
                <w:bCs/>
              </w:rPr>
            </w:pPr>
            <w:r>
              <w:rPr>
                <w:rFonts w:ascii="Arial" w:hAnsi="Arial" w:cs="Arial"/>
                <w:b/>
                <w:bCs/>
              </w:rPr>
              <w:t>Acción Química</w:t>
            </w:r>
          </w:p>
        </w:tc>
        <w:tc>
          <w:tcPr>
            <w:tcW w:w="4500" w:type="dxa"/>
          </w:tcPr>
          <w:p w:rsidR="00C47633" w:rsidRDefault="00C47633" w:rsidP="00C47633">
            <w:pPr>
              <w:jc w:val="center"/>
              <w:rPr>
                <w:rFonts w:ascii="Arial" w:hAnsi="Arial" w:cs="Arial"/>
                <w:b/>
                <w:bCs/>
              </w:rPr>
            </w:pPr>
            <w:r>
              <w:rPr>
                <w:rFonts w:ascii="Arial" w:hAnsi="Arial" w:cs="Arial"/>
                <w:b/>
                <w:bCs/>
              </w:rPr>
              <w:t>Usos y</w:t>
            </w:r>
          </w:p>
          <w:p w:rsidR="00C47633" w:rsidRDefault="00C47633" w:rsidP="00C47633">
            <w:pPr>
              <w:jc w:val="center"/>
              <w:rPr>
                <w:rFonts w:ascii="Arial" w:hAnsi="Arial" w:cs="Arial"/>
                <w:b/>
                <w:bCs/>
              </w:rPr>
            </w:pPr>
            <w:r>
              <w:rPr>
                <w:rFonts w:ascii="Arial" w:hAnsi="Arial" w:cs="Arial"/>
                <w:b/>
                <w:bCs/>
              </w:rPr>
              <w:t xml:space="preserve"> Observaciones</w:t>
            </w:r>
          </w:p>
        </w:tc>
      </w:tr>
      <w:tr w:rsidR="00C47633">
        <w:tblPrEx>
          <w:tblCellMar>
            <w:top w:w="0" w:type="dxa"/>
            <w:bottom w:w="0" w:type="dxa"/>
          </w:tblCellMar>
        </w:tblPrEx>
        <w:tc>
          <w:tcPr>
            <w:tcW w:w="2590" w:type="dxa"/>
          </w:tcPr>
          <w:p w:rsidR="00C47633" w:rsidRDefault="00C47633" w:rsidP="00C47633">
            <w:pPr>
              <w:rPr>
                <w:rFonts w:ascii="Arial" w:hAnsi="Arial" w:cs="Arial"/>
              </w:rPr>
            </w:pPr>
            <w:r>
              <w:rPr>
                <w:rFonts w:ascii="Arial" w:hAnsi="Arial" w:cs="Arial"/>
              </w:rPr>
              <w:t>Argón (A)</w:t>
            </w:r>
          </w:p>
        </w:tc>
        <w:tc>
          <w:tcPr>
            <w:tcW w:w="1260" w:type="dxa"/>
          </w:tcPr>
          <w:p w:rsidR="00C47633" w:rsidRDefault="00C47633" w:rsidP="00C47633">
            <w:pPr>
              <w:rPr>
                <w:rFonts w:ascii="Arial" w:hAnsi="Arial" w:cs="Arial"/>
              </w:rPr>
            </w:pPr>
            <w:r>
              <w:rPr>
                <w:rFonts w:ascii="Arial" w:hAnsi="Arial" w:cs="Arial"/>
              </w:rPr>
              <w:t>Inerte</w:t>
            </w:r>
            <w:r>
              <w:rPr>
                <w:rFonts w:ascii="Arial" w:hAnsi="Arial" w:cs="Arial"/>
              </w:rPr>
              <w:tab/>
            </w:r>
          </w:p>
        </w:tc>
        <w:tc>
          <w:tcPr>
            <w:tcW w:w="4500" w:type="dxa"/>
          </w:tcPr>
          <w:p w:rsidR="00C47633" w:rsidRDefault="00C47633" w:rsidP="00C47633">
            <w:pPr>
              <w:rPr>
                <w:rFonts w:ascii="Arial" w:hAnsi="Arial" w:cs="Arial"/>
              </w:rPr>
            </w:pPr>
            <w:r>
              <w:rPr>
                <w:rFonts w:ascii="Arial" w:hAnsi="Arial" w:cs="Arial"/>
              </w:rPr>
              <w:t>Para soldar la mayoría de metales, excepto acero</w:t>
            </w:r>
          </w:p>
        </w:tc>
      </w:tr>
      <w:tr w:rsidR="00C47633">
        <w:tblPrEx>
          <w:tblCellMar>
            <w:top w:w="0" w:type="dxa"/>
            <w:bottom w:w="0" w:type="dxa"/>
          </w:tblCellMar>
        </w:tblPrEx>
        <w:tc>
          <w:tcPr>
            <w:tcW w:w="2590" w:type="dxa"/>
          </w:tcPr>
          <w:p w:rsidR="00C47633" w:rsidRDefault="00C47633" w:rsidP="00C47633">
            <w:pPr>
              <w:rPr>
                <w:rFonts w:ascii="Arial" w:hAnsi="Arial" w:cs="Arial"/>
              </w:rPr>
            </w:pPr>
            <w:r>
              <w:rPr>
                <w:rFonts w:ascii="Arial" w:hAnsi="Arial" w:cs="Arial"/>
              </w:rPr>
              <w:t>Helio (He)</w:t>
            </w:r>
          </w:p>
        </w:tc>
        <w:tc>
          <w:tcPr>
            <w:tcW w:w="1260" w:type="dxa"/>
          </w:tcPr>
          <w:p w:rsidR="00C47633" w:rsidRDefault="00C47633" w:rsidP="00C47633">
            <w:pPr>
              <w:rPr>
                <w:rFonts w:ascii="Arial" w:hAnsi="Arial" w:cs="Arial"/>
              </w:rPr>
            </w:pPr>
            <w:r>
              <w:rPr>
                <w:rFonts w:ascii="Arial" w:hAnsi="Arial" w:cs="Arial"/>
              </w:rPr>
              <w:t>Inerte</w:t>
            </w:r>
            <w:r>
              <w:rPr>
                <w:rFonts w:ascii="Arial" w:hAnsi="Arial" w:cs="Arial"/>
              </w:rPr>
              <w:tab/>
            </w:r>
          </w:p>
        </w:tc>
        <w:tc>
          <w:tcPr>
            <w:tcW w:w="4500" w:type="dxa"/>
          </w:tcPr>
          <w:p w:rsidR="00C47633" w:rsidRDefault="00C47633" w:rsidP="00C47633">
            <w:pPr>
              <w:pStyle w:val="Textoindependiente2"/>
            </w:pPr>
            <w:r>
              <w:t>En aleaciones de Al y Cu para máximo calor y minimizar la porosidad</w:t>
            </w:r>
          </w:p>
        </w:tc>
      </w:tr>
      <w:tr w:rsidR="00C47633">
        <w:tblPrEx>
          <w:tblCellMar>
            <w:top w:w="0" w:type="dxa"/>
            <w:bottom w:w="0" w:type="dxa"/>
          </w:tblCellMar>
        </w:tblPrEx>
        <w:tc>
          <w:tcPr>
            <w:tcW w:w="2590" w:type="dxa"/>
          </w:tcPr>
          <w:p w:rsidR="00C47633" w:rsidRDefault="00C47633" w:rsidP="00C47633">
            <w:pPr>
              <w:rPr>
                <w:rFonts w:ascii="Arial" w:hAnsi="Arial" w:cs="Arial"/>
              </w:rPr>
            </w:pPr>
            <w:r>
              <w:rPr>
                <w:rFonts w:ascii="Arial" w:hAnsi="Arial" w:cs="Arial"/>
              </w:rPr>
              <w:t xml:space="preserve">A y He </w:t>
            </w:r>
          </w:p>
          <w:p w:rsidR="00C47633" w:rsidRDefault="00C47633" w:rsidP="00C47633">
            <w:pPr>
              <w:rPr>
                <w:rFonts w:ascii="Arial" w:hAnsi="Arial" w:cs="Arial"/>
              </w:rPr>
            </w:pPr>
            <w:r>
              <w:rPr>
                <w:rFonts w:ascii="Arial" w:hAnsi="Arial" w:cs="Arial"/>
              </w:rPr>
              <w:t>(20-</w:t>
            </w:r>
            <w:smartTag w:uri="urn:schemas-microsoft-com:office:smarttags" w:element="metricconverter">
              <w:smartTagPr>
                <w:attr w:name="ProductID" w:val="80 a"/>
              </w:smartTagPr>
              <w:r>
                <w:rPr>
                  <w:rFonts w:ascii="Arial" w:hAnsi="Arial" w:cs="Arial"/>
                </w:rPr>
                <w:t>80 a</w:t>
              </w:r>
            </w:smartTag>
            <w:r>
              <w:rPr>
                <w:rFonts w:ascii="Arial" w:hAnsi="Arial" w:cs="Arial"/>
              </w:rPr>
              <w:t xml:space="preserve"> 50-50%)</w:t>
            </w:r>
          </w:p>
        </w:tc>
        <w:tc>
          <w:tcPr>
            <w:tcW w:w="1260" w:type="dxa"/>
          </w:tcPr>
          <w:p w:rsidR="00C47633" w:rsidRDefault="00C47633" w:rsidP="00C47633">
            <w:pPr>
              <w:rPr>
                <w:rFonts w:ascii="Arial" w:hAnsi="Arial" w:cs="Arial"/>
              </w:rPr>
            </w:pPr>
            <w:r>
              <w:rPr>
                <w:rFonts w:ascii="Arial" w:hAnsi="Arial" w:cs="Arial"/>
              </w:rPr>
              <w:t>Inerte</w:t>
            </w:r>
            <w:r>
              <w:rPr>
                <w:rFonts w:ascii="Arial" w:hAnsi="Arial" w:cs="Arial"/>
              </w:rPr>
              <w:tab/>
            </w:r>
          </w:p>
        </w:tc>
        <w:tc>
          <w:tcPr>
            <w:tcW w:w="4500" w:type="dxa"/>
          </w:tcPr>
          <w:p w:rsidR="00C47633" w:rsidRDefault="00C47633" w:rsidP="00C47633">
            <w:pPr>
              <w:jc w:val="both"/>
              <w:rPr>
                <w:rFonts w:ascii="Arial" w:hAnsi="Arial" w:cs="Arial"/>
              </w:rPr>
            </w:pPr>
            <w:r>
              <w:rPr>
                <w:rFonts w:ascii="Arial" w:hAnsi="Arial" w:cs="Arial"/>
              </w:rPr>
              <w:t>Aleaciones de Al y Cu para mayor aplicación de calor y minimizar la porosidad, Arco más silencioso y estable que solo con He</w:t>
            </w:r>
          </w:p>
        </w:tc>
      </w:tr>
      <w:tr w:rsidR="00C47633">
        <w:tblPrEx>
          <w:tblCellMar>
            <w:top w:w="0" w:type="dxa"/>
            <w:bottom w:w="0" w:type="dxa"/>
          </w:tblCellMar>
        </w:tblPrEx>
        <w:tc>
          <w:tcPr>
            <w:tcW w:w="2590" w:type="dxa"/>
          </w:tcPr>
          <w:p w:rsidR="00C47633" w:rsidRDefault="00C47633" w:rsidP="00C47633">
            <w:pPr>
              <w:rPr>
                <w:rFonts w:ascii="Arial" w:hAnsi="Arial" w:cs="Arial"/>
              </w:rPr>
            </w:pPr>
            <w:r>
              <w:rPr>
                <w:rFonts w:ascii="Arial" w:hAnsi="Arial" w:cs="Arial"/>
              </w:rPr>
              <w:t>A y Cl (huellas de Cl)</w:t>
            </w:r>
          </w:p>
        </w:tc>
        <w:tc>
          <w:tcPr>
            <w:tcW w:w="1260" w:type="dxa"/>
          </w:tcPr>
          <w:p w:rsidR="00C47633" w:rsidRDefault="00C47633" w:rsidP="00C47633">
            <w:pPr>
              <w:rPr>
                <w:rFonts w:ascii="Arial" w:hAnsi="Arial" w:cs="Arial"/>
              </w:rPr>
            </w:pPr>
            <w:r>
              <w:rPr>
                <w:rFonts w:ascii="Arial" w:hAnsi="Arial" w:cs="Arial"/>
              </w:rPr>
              <w:t xml:space="preserve">Esencial-mente  </w:t>
            </w:r>
          </w:p>
          <w:p w:rsidR="00C47633" w:rsidRDefault="00C47633" w:rsidP="00C47633">
            <w:pPr>
              <w:rPr>
                <w:rFonts w:ascii="Arial" w:hAnsi="Arial" w:cs="Arial"/>
              </w:rPr>
            </w:pPr>
            <w:r>
              <w:rPr>
                <w:rFonts w:ascii="Arial" w:hAnsi="Arial" w:cs="Arial"/>
              </w:rPr>
              <w:t xml:space="preserve"> Inerte</w:t>
            </w:r>
          </w:p>
        </w:tc>
        <w:tc>
          <w:tcPr>
            <w:tcW w:w="4500" w:type="dxa"/>
          </w:tcPr>
          <w:p w:rsidR="00C47633" w:rsidRDefault="00C47633" w:rsidP="00C47633">
            <w:pPr>
              <w:jc w:val="both"/>
              <w:rPr>
                <w:rFonts w:ascii="Arial" w:hAnsi="Arial" w:cs="Arial"/>
              </w:rPr>
            </w:pPr>
            <w:r>
              <w:rPr>
                <w:rFonts w:ascii="Arial" w:hAnsi="Arial" w:cs="Arial"/>
              </w:rPr>
              <w:t>Todas las aleaciones, para minimizar la porosidad</w:t>
            </w:r>
          </w:p>
        </w:tc>
      </w:tr>
      <w:tr w:rsidR="00C47633">
        <w:tblPrEx>
          <w:tblCellMar>
            <w:top w:w="0" w:type="dxa"/>
            <w:bottom w:w="0" w:type="dxa"/>
          </w:tblCellMar>
        </w:tblPrEx>
        <w:tc>
          <w:tcPr>
            <w:tcW w:w="2590" w:type="dxa"/>
          </w:tcPr>
          <w:p w:rsidR="00C47633" w:rsidRDefault="00C47633" w:rsidP="00C47633">
            <w:pPr>
              <w:rPr>
                <w:rFonts w:ascii="Arial" w:hAnsi="Arial" w:cs="Arial"/>
              </w:rPr>
            </w:pPr>
            <w:r>
              <w:rPr>
                <w:rFonts w:ascii="Arial" w:hAnsi="Arial" w:cs="Arial"/>
              </w:rPr>
              <w:t>N</w:t>
            </w:r>
            <w:r>
              <w:rPr>
                <w:rFonts w:ascii="Arial" w:hAnsi="Arial" w:cs="Arial"/>
                <w:sz w:val="16"/>
              </w:rPr>
              <w:t>2</w:t>
            </w:r>
          </w:p>
        </w:tc>
        <w:tc>
          <w:tcPr>
            <w:tcW w:w="1260" w:type="dxa"/>
          </w:tcPr>
          <w:p w:rsidR="00C47633" w:rsidRDefault="00C47633" w:rsidP="00C47633">
            <w:pPr>
              <w:rPr>
                <w:rFonts w:ascii="Arial" w:hAnsi="Arial" w:cs="Arial"/>
              </w:rPr>
            </w:pPr>
            <w:r>
              <w:rPr>
                <w:rFonts w:ascii="Arial" w:hAnsi="Arial" w:cs="Arial"/>
              </w:rPr>
              <w:t>Reductora</w:t>
            </w:r>
            <w:r>
              <w:rPr>
                <w:rFonts w:ascii="Arial" w:hAnsi="Arial" w:cs="Arial"/>
              </w:rPr>
              <w:tab/>
            </w:r>
          </w:p>
        </w:tc>
        <w:tc>
          <w:tcPr>
            <w:tcW w:w="4500" w:type="dxa"/>
          </w:tcPr>
          <w:p w:rsidR="00C47633" w:rsidRDefault="00C47633" w:rsidP="00C47633">
            <w:pPr>
              <w:jc w:val="both"/>
              <w:rPr>
                <w:rFonts w:ascii="Arial" w:hAnsi="Arial" w:cs="Arial"/>
              </w:rPr>
            </w:pPr>
            <w:r>
              <w:rPr>
                <w:rFonts w:ascii="Arial" w:hAnsi="Arial" w:cs="Arial"/>
              </w:rPr>
              <w:t>En el Cu, permite un arco muy potente; se usa más en Europa</w:t>
            </w:r>
          </w:p>
        </w:tc>
      </w:tr>
      <w:tr w:rsidR="00C47633">
        <w:tblPrEx>
          <w:tblCellMar>
            <w:top w:w="0" w:type="dxa"/>
            <w:bottom w:w="0" w:type="dxa"/>
          </w:tblCellMar>
        </w:tblPrEx>
        <w:tc>
          <w:tcPr>
            <w:tcW w:w="2590" w:type="dxa"/>
          </w:tcPr>
          <w:p w:rsidR="00C47633" w:rsidRDefault="00C47633" w:rsidP="00C47633">
            <w:pPr>
              <w:rPr>
                <w:rFonts w:ascii="Arial" w:hAnsi="Arial" w:cs="Arial"/>
              </w:rPr>
            </w:pPr>
            <w:r>
              <w:rPr>
                <w:rFonts w:ascii="Arial" w:hAnsi="Arial" w:cs="Arial"/>
              </w:rPr>
              <w:t>A + 25-30% N</w:t>
            </w:r>
            <w:r>
              <w:rPr>
                <w:rFonts w:ascii="Arial" w:hAnsi="Arial" w:cs="Arial"/>
                <w:sz w:val="16"/>
              </w:rPr>
              <w:t>2</w:t>
            </w:r>
          </w:p>
        </w:tc>
        <w:tc>
          <w:tcPr>
            <w:tcW w:w="1260" w:type="dxa"/>
          </w:tcPr>
          <w:p w:rsidR="00C47633" w:rsidRDefault="00C47633" w:rsidP="00C47633">
            <w:pPr>
              <w:rPr>
                <w:rFonts w:ascii="Arial" w:hAnsi="Arial" w:cs="Arial"/>
              </w:rPr>
            </w:pPr>
            <w:r>
              <w:rPr>
                <w:rFonts w:ascii="Arial" w:hAnsi="Arial" w:cs="Arial"/>
              </w:rPr>
              <w:t>Reductora</w:t>
            </w:r>
            <w:r>
              <w:rPr>
                <w:rFonts w:ascii="Arial" w:hAnsi="Arial" w:cs="Arial"/>
              </w:rPr>
              <w:tab/>
            </w:r>
          </w:p>
        </w:tc>
        <w:tc>
          <w:tcPr>
            <w:tcW w:w="4500" w:type="dxa"/>
          </w:tcPr>
          <w:p w:rsidR="00C47633" w:rsidRDefault="00C47633" w:rsidP="00C47633">
            <w:pPr>
              <w:jc w:val="both"/>
              <w:rPr>
                <w:rFonts w:ascii="Arial" w:hAnsi="Arial" w:cs="Arial"/>
              </w:rPr>
            </w:pPr>
            <w:r>
              <w:rPr>
                <w:rFonts w:ascii="Arial" w:hAnsi="Arial" w:cs="Arial"/>
              </w:rPr>
              <w:t>En Cu, un arco más potente y suave, de control más fácil que solo con N</w:t>
            </w:r>
            <w:r>
              <w:rPr>
                <w:rFonts w:ascii="Arial" w:hAnsi="Arial" w:cs="Arial"/>
                <w:sz w:val="16"/>
              </w:rPr>
              <w:t>2</w:t>
            </w:r>
            <w:r>
              <w:rPr>
                <w:rFonts w:ascii="Arial" w:hAnsi="Arial" w:cs="Arial"/>
              </w:rPr>
              <w:t>; se usa mucho en Europa</w:t>
            </w:r>
          </w:p>
        </w:tc>
      </w:tr>
      <w:tr w:rsidR="00C47633">
        <w:tblPrEx>
          <w:tblCellMar>
            <w:top w:w="0" w:type="dxa"/>
            <w:bottom w:w="0" w:type="dxa"/>
          </w:tblCellMar>
        </w:tblPrEx>
        <w:tc>
          <w:tcPr>
            <w:tcW w:w="2590" w:type="dxa"/>
          </w:tcPr>
          <w:p w:rsidR="00C47633" w:rsidRDefault="00C47633" w:rsidP="00C47633">
            <w:pPr>
              <w:rPr>
                <w:rFonts w:ascii="Arial" w:hAnsi="Arial" w:cs="Arial"/>
              </w:rPr>
            </w:pPr>
            <w:r>
              <w:rPr>
                <w:rFonts w:ascii="Arial" w:hAnsi="Arial" w:cs="Arial"/>
              </w:rPr>
              <w:t>A + 1-2% O</w:t>
            </w:r>
            <w:r>
              <w:rPr>
                <w:rFonts w:ascii="Arial" w:hAnsi="Arial" w:cs="Arial"/>
                <w:sz w:val="16"/>
              </w:rPr>
              <w:t>2</w:t>
            </w:r>
            <w:r>
              <w:rPr>
                <w:rFonts w:ascii="Arial" w:hAnsi="Arial" w:cs="Arial"/>
              </w:rPr>
              <w:tab/>
            </w:r>
          </w:p>
        </w:tc>
        <w:tc>
          <w:tcPr>
            <w:tcW w:w="1260" w:type="dxa"/>
          </w:tcPr>
          <w:p w:rsidR="00C47633" w:rsidRDefault="00C47633" w:rsidP="00C47633">
            <w:pPr>
              <w:rPr>
                <w:rFonts w:ascii="Arial" w:hAnsi="Arial" w:cs="Arial"/>
              </w:rPr>
            </w:pPr>
            <w:r>
              <w:rPr>
                <w:rFonts w:ascii="Arial" w:hAnsi="Arial" w:cs="Arial"/>
              </w:rPr>
              <w:t>Oxidante</w:t>
            </w:r>
          </w:p>
        </w:tc>
        <w:tc>
          <w:tcPr>
            <w:tcW w:w="4500" w:type="dxa"/>
          </w:tcPr>
          <w:p w:rsidR="00C47633" w:rsidRDefault="00C47633" w:rsidP="00C47633">
            <w:pPr>
              <w:jc w:val="both"/>
              <w:rPr>
                <w:rFonts w:ascii="Arial" w:hAnsi="Arial" w:cs="Arial"/>
              </w:rPr>
            </w:pPr>
            <w:r>
              <w:rPr>
                <w:rFonts w:ascii="Arial" w:hAnsi="Arial" w:cs="Arial"/>
              </w:rPr>
              <w:t>Aceros inoxidables y de aleación; también para algunas aleaciones de cobre desoxidadas</w:t>
            </w:r>
          </w:p>
        </w:tc>
      </w:tr>
      <w:tr w:rsidR="00C47633">
        <w:tblPrEx>
          <w:tblCellMar>
            <w:top w:w="0" w:type="dxa"/>
            <w:bottom w:w="0" w:type="dxa"/>
          </w:tblCellMar>
        </w:tblPrEx>
        <w:tc>
          <w:tcPr>
            <w:tcW w:w="2590" w:type="dxa"/>
          </w:tcPr>
          <w:p w:rsidR="00C47633" w:rsidRDefault="00C47633" w:rsidP="00C47633">
            <w:pPr>
              <w:rPr>
                <w:rFonts w:ascii="Arial" w:hAnsi="Arial" w:cs="Arial"/>
                <w:lang w:val="en-GB"/>
              </w:rPr>
            </w:pPr>
            <w:r>
              <w:rPr>
                <w:rFonts w:ascii="Arial" w:hAnsi="Arial" w:cs="Arial"/>
                <w:lang w:val="en-GB"/>
              </w:rPr>
              <w:t>A + 3-5% CO</w:t>
            </w:r>
            <w:r>
              <w:rPr>
                <w:rFonts w:ascii="Arial" w:hAnsi="Arial" w:cs="Arial"/>
                <w:sz w:val="16"/>
                <w:lang w:val="en-GB"/>
              </w:rPr>
              <w:t>2</w:t>
            </w:r>
          </w:p>
        </w:tc>
        <w:tc>
          <w:tcPr>
            <w:tcW w:w="1260" w:type="dxa"/>
          </w:tcPr>
          <w:p w:rsidR="00C47633" w:rsidRDefault="00C47633" w:rsidP="00C47633">
            <w:pPr>
              <w:rPr>
                <w:rFonts w:ascii="Arial" w:hAnsi="Arial" w:cs="Arial"/>
                <w:lang w:val="en-GB"/>
              </w:rPr>
            </w:pPr>
            <w:r>
              <w:rPr>
                <w:rFonts w:ascii="Arial" w:hAnsi="Arial" w:cs="Arial"/>
                <w:lang w:val="en-GB"/>
              </w:rPr>
              <w:t>Oxidante</w:t>
            </w:r>
          </w:p>
        </w:tc>
        <w:tc>
          <w:tcPr>
            <w:tcW w:w="4500" w:type="dxa"/>
          </w:tcPr>
          <w:p w:rsidR="00C47633" w:rsidRDefault="00C47633" w:rsidP="00C47633">
            <w:pPr>
              <w:jc w:val="both"/>
              <w:rPr>
                <w:rFonts w:ascii="Arial" w:hAnsi="Arial" w:cs="Arial"/>
              </w:rPr>
            </w:pPr>
            <w:r>
              <w:rPr>
                <w:rFonts w:ascii="Arial" w:hAnsi="Arial" w:cs="Arial"/>
              </w:rPr>
              <w:t>Aceros al carbono, aleaciones da acero y acero inoxidable, se requiere electrodo desoxidado</w:t>
            </w:r>
          </w:p>
        </w:tc>
      </w:tr>
      <w:tr w:rsidR="00C47633">
        <w:tblPrEx>
          <w:tblCellMar>
            <w:top w:w="0" w:type="dxa"/>
            <w:bottom w:w="0" w:type="dxa"/>
          </w:tblCellMar>
        </w:tblPrEx>
        <w:tc>
          <w:tcPr>
            <w:tcW w:w="2590" w:type="dxa"/>
          </w:tcPr>
          <w:p w:rsidR="00C47633" w:rsidRDefault="00C47633" w:rsidP="00C47633">
            <w:pPr>
              <w:rPr>
                <w:rFonts w:ascii="Arial" w:hAnsi="Arial" w:cs="Arial"/>
                <w:sz w:val="16"/>
                <w:lang w:val="en-GB"/>
              </w:rPr>
            </w:pPr>
            <w:r>
              <w:rPr>
                <w:rFonts w:ascii="Arial" w:hAnsi="Arial" w:cs="Arial"/>
                <w:lang w:val="en-GB"/>
              </w:rPr>
              <w:t>A + 20-30% CO</w:t>
            </w:r>
            <w:r>
              <w:rPr>
                <w:rFonts w:ascii="Arial" w:hAnsi="Arial" w:cs="Arial"/>
                <w:sz w:val="16"/>
                <w:lang w:val="en-GB"/>
              </w:rPr>
              <w:t>2</w:t>
            </w:r>
          </w:p>
        </w:tc>
        <w:tc>
          <w:tcPr>
            <w:tcW w:w="1260" w:type="dxa"/>
          </w:tcPr>
          <w:p w:rsidR="00C47633" w:rsidRDefault="00C47633" w:rsidP="00C47633">
            <w:pPr>
              <w:rPr>
                <w:rFonts w:ascii="Arial" w:hAnsi="Arial" w:cs="Arial"/>
                <w:lang w:val="en-GB"/>
              </w:rPr>
            </w:pPr>
            <w:r>
              <w:rPr>
                <w:rFonts w:ascii="Arial" w:hAnsi="Arial" w:cs="Arial"/>
                <w:lang w:val="en-GB"/>
              </w:rPr>
              <w:t>Oxidante</w:t>
            </w:r>
          </w:p>
        </w:tc>
        <w:tc>
          <w:tcPr>
            <w:tcW w:w="4500" w:type="dxa"/>
          </w:tcPr>
          <w:p w:rsidR="00C47633" w:rsidRDefault="00C47633" w:rsidP="00C47633">
            <w:pPr>
              <w:jc w:val="both"/>
              <w:rPr>
                <w:rFonts w:ascii="Arial" w:hAnsi="Arial" w:cs="Arial"/>
              </w:rPr>
            </w:pPr>
            <w:r>
              <w:rPr>
                <w:rFonts w:ascii="Arial" w:hAnsi="Arial" w:cs="Arial"/>
              </w:rPr>
              <w:t>Diversos aceros; se usa principalmente con arco en cortocircuito.</w:t>
            </w:r>
          </w:p>
        </w:tc>
      </w:tr>
      <w:tr w:rsidR="00C47633">
        <w:tblPrEx>
          <w:tblCellMar>
            <w:top w:w="0" w:type="dxa"/>
            <w:bottom w:w="0" w:type="dxa"/>
          </w:tblCellMar>
        </w:tblPrEx>
        <w:trPr>
          <w:cantSplit/>
          <w:trHeight w:val="550"/>
        </w:trPr>
        <w:tc>
          <w:tcPr>
            <w:tcW w:w="2590" w:type="dxa"/>
          </w:tcPr>
          <w:p w:rsidR="00C47633" w:rsidRDefault="00C47633" w:rsidP="00C47633">
            <w:pPr>
              <w:rPr>
                <w:rFonts w:ascii="Arial" w:hAnsi="Arial" w:cs="Arial"/>
                <w:sz w:val="16"/>
                <w:lang w:val="en-GB"/>
              </w:rPr>
            </w:pPr>
            <w:r>
              <w:rPr>
                <w:rFonts w:ascii="Arial" w:hAnsi="Arial" w:cs="Arial"/>
                <w:lang w:val="en-GB"/>
              </w:rPr>
              <w:t>A + 5% 0</w:t>
            </w:r>
            <w:r>
              <w:rPr>
                <w:rFonts w:ascii="Arial" w:hAnsi="Arial" w:cs="Arial"/>
                <w:sz w:val="16"/>
                <w:lang w:val="en-GB"/>
              </w:rPr>
              <w:t>2</w:t>
            </w:r>
            <w:r>
              <w:rPr>
                <w:rFonts w:ascii="Arial" w:hAnsi="Arial" w:cs="Arial"/>
                <w:lang w:val="en-GB"/>
              </w:rPr>
              <w:t xml:space="preserve"> + 15% CO</w:t>
            </w:r>
            <w:r>
              <w:rPr>
                <w:rFonts w:ascii="Arial" w:hAnsi="Arial" w:cs="Arial"/>
                <w:sz w:val="16"/>
                <w:lang w:val="en-GB"/>
              </w:rPr>
              <w:t>2</w:t>
            </w:r>
          </w:p>
        </w:tc>
        <w:tc>
          <w:tcPr>
            <w:tcW w:w="1260" w:type="dxa"/>
          </w:tcPr>
          <w:p w:rsidR="00C47633" w:rsidRDefault="00C47633" w:rsidP="00C47633">
            <w:pPr>
              <w:rPr>
                <w:rFonts w:ascii="Arial" w:hAnsi="Arial" w:cs="Arial"/>
                <w:lang w:val="en-GB"/>
              </w:rPr>
            </w:pPr>
            <w:r>
              <w:rPr>
                <w:rFonts w:ascii="Arial" w:hAnsi="Arial" w:cs="Arial"/>
                <w:lang w:val="en-GB"/>
              </w:rPr>
              <w:t>Oxidante</w:t>
            </w:r>
          </w:p>
        </w:tc>
        <w:tc>
          <w:tcPr>
            <w:tcW w:w="4500" w:type="dxa"/>
          </w:tcPr>
          <w:p w:rsidR="00C47633" w:rsidRDefault="00C47633" w:rsidP="00C47633">
            <w:pPr>
              <w:jc w:val="both"/>
              <w:rPr>
                <w:rFonts w:ascii="Arial" w:hAnsi="Arial" w:cs="Arial"/>
              </w:rPr>
            </w:pPr>
            <w:r>
              <w:rPr>
                <w:rFonts w:ascii="Arial" w:hAnsi="Arial" w:cs="Arial"/>
              </w:rPr>
              <w:t xml:space="preserve">Diversos aceros: requiere electrodo desoxidado; se usa mucho en Europa. </w:t>
            </w:r>
          </w:p>
        </w:tc>
      </w:tr>
      <w:tr w:rsidR="00C47633">
        <w:tblPrEx>
          <w:tblCellMar>
            <w:top w:w="0" w:type="dxa"/>
            <w:bottom w:w="0" w:type="dxa"/>
          </w:tblCellMar>
        </w:tblPrEx>
        <w:trPr>
          <w:cantSplit/>
          <w:trHeight w:val="550"/>
        </w:trPr>
        <w:tc>
          <w:tcPr>
            <w:tcW w:w="2590" w:type="dxa"/>
          </w:tcPr>
          <w:p w:rsidR="00C47633" w:rsidRDefault="00C47633" w:rsidP="00C47633">
            <w:pPr>
              <w:rPr>
                <w:rFonts w:ascii="Arial" w:hAnsi="Arial" w:cs="Arial"/>
              </w:rPr>
            </w:pPr>
            <w:r>
              <w:rPr>
                <w:rFonts w:ascii="Arial" w:hAnsi="Arial" w:cs="Arial"/>
              </w:rPr>
              <w:t>CO</w:t>
            </w:r>
            <w:r>
              <w:rPr>
                <w:rFonts w:ascii="Arial" w:hAnsi="Arial" w:cs="Arial"/>
                <w:sz w:val="16"/>
              </w:rPr>
              <w:t>2</w:t>
            </w:r>
          </w:p>
        </w:tc>
        <w:tc>
          <w:tcPr>
            <w:tcW w:w="1260" w:type="dxa"/>
          </w:tcPr>
          <w:p w:rsidR="00C47633" w:rsidRDefault="00C47633" w:rsidP="00C47633">
            <w:pPr>
              <w:rPr>
                <w:rFonts w:ascii="Arial" w:hAnsi="Arial" w:cs="Arial"/>
              </w:rPr>
            </w:pPr>
            <w:r>
              <w:rPr>
                <w:rFonts w:ascii="Arial" w:hAnsi="Arial" w:cs="Arial"/>
              </w:rPr>
              <w:t>Oxidante</w:t>
            </w:r>
          </w:p>
        </w:tc>
        <w:tc>
          <w:tcPr>
            <w:tcW w:w="4500" w:type="dxa"/>
          </w:tcPr>
          <w:p w:rsidR="00C47633" w:rsidRDefault="00C47633" w:rsidP="00C47633">
            <w:pPr>
              <w:rPr>
                <w:rFonts w:ascii="Arial" w:hAnsi="Arial" w:cs="Arial"/>
              </w:rPr>
            </w:pPr>
            <w:r>
              <w:rPr>
                <w:rFonts w:ascii="Arial" w:hAnsi="Arial" w:cs="Arial"/>
              </w:rPr>
              <w:t>Aceros al carbono y de baja aleación; el electrodo desoxidado es esencial.</w:t>
            </w:r>
          </w:p>
        </w:tc>
      </w:tr>
    </w:tbl>
    <w:p w:rsidR="00C47633" w:rsidRDefault="00C47633" w:rsidP="00C47633"/>
    <w:p w:rsidR="00C47633" w:rsidRDefault="00C47633" w:rsidP="00C47633">
      <w:pPr>
        <w:jc w:val="both"/>
        <w:rPr>
          <w:rFonts w:ascii="Arial" w:hAnsi="Arial" w:cs="Arial"/>
        </w:rPr>
      </w:pPr>
      <w:r>
        <w:rPr>
          <w:rFonts w:ascii="Arial" w:hAnsi="Arial" w:cs="Arial"/>
        </w:rPr>
        <w:t>Al = aluminio, Cu = cobre; Ar = argón; Cl = Cloro;  N</w:t>
      </w:r>
      <w:r>
        <w:rPr>
          <w:rFonts w:ascii="Arial" w:hAnsi="Arial" w:cs="Arial"/>
          <w:sz w:val="16"/>
        </w:rPr>
        <w:t>2</w:t>
      </w:r>
      <w:r>
        <w:rPr>
          <w:rFonts w:ascii="Arial" w:hAnsi="Arial" w:cs="Arial"/>
        </w:rPr>
        <w:t xml:space="preserve"> = nitrógeno; He = helio; CO</w:t>
      </w:r>
      <w:r>
        <w:rPr>
          <w:rFonts w:ascii="Arial" w:hAnsi="Arial" w:cs="Arial"/>
          <w:sz w:val="16"/>
        </w:rPr>
        <w:t>2</w:t>
      </w:r>
      <w:r>
        <w:rPr>
          <w:rFonts w:ascii="Arial" w:hAnsi="Arial" w:cs="Arial"/>
        </w:rPr>
        <w:t xml:space="preserve"> = dióxido de carbono; 0</w:t>
      </w:r>
      <w:r>
        <w:rPr>
          <w:rFonts w:ascii="Arial" w:hAnsi="Arial" w:cs="Arial"/>
          <w:sz w:val="16"/>
        </w:rPr>
        <w:t>2</w:t>
      </w:r>
      <w:r>
        <w:rPr>
          <w:rFonts w:ascii="Arial" w:hAnsi="Arial" w:cs="Arial"/>
        </w:rPr>
        <w:t xml:space="preserve"> = oxígeno.</w:t>
      </w: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C47633" w:rsidRDefault="00C47633">
      <w:pPr>
        <w:spacing w:line="480" w:lineRule="auto"/>
        <w:ind w:left="2160"/>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lastRenderedPageBreak/>
        <w:t xml:space="preserve">Los </w:t>
      </w:r>
      <w:r>
        <w:rPr>
          <w:rFonts w:ascii="Arial" w:hAnsi="Arial" w:cs="Arial"/>
          <w:b/>
          <w:bCs/>
        </w:rPr>
        <w:t>Metales Base</w:t>
      </w:r>
      <w:r>
        <w:rPr>
          <w:rFonts w:ascii="Arial" w:hAnsi="Arial" w:cs="Arial"/>
        </w:rPr>
        <w:t xml:space="preserve"> empleados en </w:t>
      </w:r>
      <w:smartTag w:uri="urn:schemas-microsoft-com:office:smarttags" w:element="PersonName">
        <w:smartTagPr>
          <w:attr w:name="ProductID" w:val="la Calificaci￳n"/>
        </w:smartTagPr>
        <w:r>
          <w:rPr>
            <w:rFonts w:ascii="Arial" w:hAnsi="Arial" w:cs="Arial"/>
          </w:rPr>
          <w:t>la Calificación</w:t>
        </w:r>
      </w:smartTag>
      <w:r>
        <w:rPr>
          <w:rFonts w:ascii="Arial" w:hAnsi="Arial" w:cs="Arial"/>
        </w:rPr>
        <w:t xml:space="preserve"> de soldaduras con procesos GMAW elegidos de acuerdo al código AWS D1.1 de Aceros Estructurales, deben constar en su Tabla 3.1 y anexo M; así </w:t>
      </w:r>
      <w:r w:rsidR="00F91235">
        <w:rPr>
          <w:rFonts w:ascii="Arial" w:hAnsi="Arial" w:cs="Arial"/>
        </w:rPr>
        <w:t>también,</w:t>
      </w:r>
      <w:r>
        <w:rPr>
          <w:rFonts w:ascii="Arial" w:hAnsi="Arial" w:cs="Arial"/>
        </w:rPr>
        <w:t xml:space="preserve"> la combinación de los metales base será conforme a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4.7 (</w:t>
      </w:r>
      <w:r w:rsidR="00F91235">
        <w:rPr>
          <w:rFonts w:ascii="Arial" w:hAnsi="Arial" w:cs="Arial"/>
        </w:rPr>
        <w:t xml:space="preserve">los cuales </w:t>
      </w:r>
      <w:r>
        <w:rPr>
          <w:rFonts w:ascii="Arial" w:hAnsi="Arial" w:cs="Arial"/>
        </w:rPr>
        <w:t xml:space="preserve">se encuentran en el Apéndice A ). </w:t>
      </w:r>
    </w:p>
    <w:p w:rsidR="00490DFC" w:rsidRDefault="00490DFC">
      <w:pPr>
        <w:spacing w:line="480" w:lineRule="auto"/>
        <w:ind w:left="1980"/>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Los metales base que se emplearán en </w:t>
      </w:r>
      <w:smartTag w:uri="urn:schemas-microsoft-com:office:smarttags" w:element="PersonName">
        <w:smartTagPr>
          <w:attr w:name="ProductID" w:val="la Calificaci￳n"/>
        </w:smartTagPr>
        <w:r>
          <w:rPr>
            <w:rFonts w:ascii="Arial" w:hAnsi="Arial" w:cs="Arial"/>
          </w:rPr>
          <w:t>la Calificación</w:t>
        </w:r>
      </w:smartTag>
      <w:r>
        <w:rPr>
          <w:rFonts w:ascii="Arial" w:hAnsi="Arial" w:cs="Arial"/>
        </w:rPr>
        <w:t xml:space="preserve"> de la</w:t>
      </w:r>
      <w:r w:rsidR="00F91235">
        <w:rPr>
          <w:rFonts w:ascii="Arial" w:hAnsi="Arial" w:cs="Arial"/>
        </w:rPr>
        <w:t>s</w:t>
      </w:r>
      <w:r>
        <w:rPr>
          <w:rFonts w:ascii="Arial" w:hAnsi="Arial" w:cs="Arial"/>
        </w:rPr>
        <w:t xml:space="preserve"> Especificaciones de</w:t>
      </w:r>
      <w:r w:rsidR="00F91235">
        <w:rPr>
          <w:rFonts w:ascii="Arial" w:hAnsi="Arial" w:cs="Arial"/>
        </w:rPr>
        <w:t xml:space="preserve"> </w:t>
      </w:r>
      <w:r>
        <w:rPr>
          <w:rFonts w:ascii="Arial" w:hAnsi="Arial" w:cs="Arial"/>
        </w:rPr>
        <w:t>l</w:t>
      </w:r>
      <w:r w:rsidR="00F91235">
        <w:rPr>
          <w:rFonts w:ascii="Arial" w:hAnsi="Arial" w:cs="Arial"/>
        </w:rPr>
        <w:t>os</w:t>
      </w:r>
      <w:r>
        <w:rPr>
          <w:rFonts w:ascii="Arial" w:hAnsi="Arial" w:cs="Arial"/>
        </w:rPr>
        <w:t xml:space="preserve"> Procedimiento</w:t>
      </w:r>
      <w:r w:rsidR="00F91235">
        <w:rPr>
          <w:rFonts w:ascii="Arial" w:hAnsi="Arial" w:cs="Arial"/>
        </w:rPr>
        <w:t>s</w:t>
      </w:r>
      <w:r>
        <w:rPr>
          <w:rFonts w:ascii="Arial" w:hAnsi="Arial" w:cs="Arial"/>
        </w:rPr>
        <w:t xml:space="preserve"> de Soldadura aplicando el proceso GMAW son:</w:t>
      </w:r>
    </w:p>
    <w:p w:rsidR="00490DFC" w:rsidRDefault="00490DFC">
      <w:pPr>
        <w:spacing w:line="480" w:lineRule="auto"/>
        <w:ind w:left="2160"/>
        <w:jc w:val="both"/>
        <w:rPr>
          <w:rFonts w:ascii="Arial" w:hAnsi="Arial" w:cs="Arial"/>
        </w:rPr>
      </w:pPr>
    </w:p>
    <w:p w:rsidR="00490DFC" w:rsidRDefault="00490DFC">
      <w:pPr>
        <w:numPr>
          <w:ilvl w:val="0"/>
          <w:numId w:val="11"/>
        </w:numPr>
        <w:tabs>
          <w:tab w:val="clear" w:pos="2880"/>
          <w:tab w:val="num" w:pos="2520"/>
        </w:tabs>
        <w:spacing w:line="480" w:lineRule="auto"/>
        <w:ind w:left="2520"/>
        <w:jc w:val="both"/>
        <w:rPr>
          <w:rFonts w:ascii="Arial" w:hAnsi="Arial" w:cs="Arial"/>
        </w:rPr>
      </w:pPr>
      <w:r>
        <w:rPr>
          <w:rFonts w:ascii="Arial" w:hAnsi="Arial" w:cs="Arial"/>
          <w:i/>
          <w:iCs/>
        </w:rPr>
        <w:t>Planchas soldadas con GMAW</w:t>
      </w:r>
      <w:r>
        <w:rPr>
          <w:rFonts w:ascii="Arial" w:hAnsi="Arial" w:cs="Arial"/>
        </w:rPr>
        <w:t>:  dos planchas de    acero ASTM A-36 de 9.5 mm (3/8”) de espesor.</w:t>
      </w:r>
    </w:p>
    <w:p w:rsidR="00490DFC" w:rsidRDefault="00490DFC">
      <w:pPr>
        <w:spacing w:line="480" w:lineRule="auto"/>
        <w:ind w:left="2520"/>
        <w:jc w:val="both"/>
        <w:rPr>
          <w:rFonts w:ascii="Arial" w:hAnsi="Arial" w:cs="Arial"/>
        </w:rPr>
      </w:pPr>
    </w:p>
    <w:p w:rsidR="00490DFC" w:rsidRDefault="00490DFC">
      <w:pPr>
        <w:numPr>
          <w:ilvl w:val="0"/>
          <w:numId w:val="11"/>
        </w:numPr>
        <w:tabs>
          <w:tab w:val="clear" w:pos="2880"/>
        </w:tabs>
        <w:spacing w:line="480" w:lineRule="auto"/>
        <w:ind w:left="2520"/>
        <w:jc w:val="both"/>
        <w:rPr>
          <w:rFonts w:ascii="Arial" w:hAnsi="Arial" w:cs="Arial"/>
        </w:rPr>
      </w:pPr>
      <w:r>
        <w:rPr>
          <w:rFonts w:ascii="Arial" w:hAnsi="Arial" w:cs="Arial"/>
          <w:i/>
          <w:iCs/>
        </w:rPr>
        <w:t>Tubos soldados con GMAW</w:t>
      </w:r>
      <w:r>
        <w:rPr>
          <w:rFonts w:ascii="Arial" w:hAnsi="Arial" w:cs="Arial"/>
        </w:rPr>
        <w:t xml:space="preserve">:  dos tramos de un tubo de   especificación   inicialmente   desconocida  de 7.5 mm de espesor; al cual que se le ha realizado una prueba de composición química con el Espectrómetro de Emisión Óptica para Análisis Cuantitativo de Metales, BAIRD DV-4, en FUNASA, gracias a la colaboración del Ing. Tyron Garzón; la cual emitió la composición porcentual promedio de </w:t>
      </w:r>
      <w:smartTag w:uri="urn:schemas-microsoft-com:office:smarttags" w:element="PersonName">
        <w:smartTagPr>
          <w:attr w:name="ProductID" w:val="la Tabla"/>
        </w:smartTagPr>
        <w:r>
          <w:rPr>
            <w:rFonts w:ascii="Arial" w:hAnsi="Arial" w:cs="Arial"/>
          </w:rPr>
          <w:t xml:space="preserve">la </w:t>
        </w:r>
        <w:r>
          <w:rPr>
            <w:rFonts w:ascii="Arial" w:hAnsi="Arial" w:cs="Arial"/>
          </w:rPr>
          <w:lastRenderedPageBreak/>
          <w:t>Tabla</w:t>
        </w:r>
      </w:smartTag>
      <w:r w:rsidR="00F91235">
        <w:rPr>
          <w:rFonts w:ascii="Arial" w:hAnsi="Arial" w:cs="Arial"/>
        </w:rPr>
        <w:t xml:space="preserve"> 4</w:t>
      </w:r>
      <w:r>
        <w:rPr>
          <w:rFonts w:ascii="Arial" w:hAnsi="Arial" w:cs="Arial"/>
        </w:rPr>
        <w:t>. Los resultados de este examen y la consulta en la clasificación SAE de aceros realizada en dichas instalaciones,  demostraron que se trataba de un acero de bajo carbono, del tipo SAE 1006 con 2300 Kg/cm</w:t>
      </w:r>
      <w:r>
        <w:rPr>
          <w:rFonts w:ascii="Arial" w:hAnsi="Arial" w:cs="Arial"/>
          <w:vertAlign w:val="superscript"/>
        </w:rPr>
        <w:t xml:space="preserve">2 </w:t>
      </w:r>
      <w:r>
        <w:rPr>
          <w:rFonts w:ascii="Arial" w:hAnsi="Arial" w:cs="Arial"/>
        </w:rPr>
        <w:t xml:space="preserve">de esfuerzo de fluencia nominal (32.7 ksi); cuya composición química se encuentra detallada en </w:t>
      </w:r>
      <w:smartTag w:uri="urn:schemas-microsoft-com:office:smarttags" w:element="PersonName">
        <w:smartTagPr>
          <w:attr w:name="ProductID" w:val="la Tabla"/>
        </w:smartTagPr>
        <w:r>
          <w:rPr>
            <w:rFonts w:ascii="Arial" w:hAnsi="Arial" w:cs="Arial"/>
          </w:rPr>
          <w:t>la Tabla</w:t>
        </w:r>
      </w:smartTag>
      <w:r w:rsidR="00801C03">
        <w:rPr>
          <w:rFonts w:ascii="Arial" w:hAnsi="Arial" w:cs="Arial"/>
        </w:rPr>
        <w:t xml:space="preserve"> 5</w:t>
      </w:r>
      <w:r>
        <w:rPr>
          <w:rFonts w:ascii="Arial" w:hAnsi="Arial" w:cs="Arial"/>
        </w:rPr>
        <w:t xml:space="preserve">. </w:t>
      </w:r>
    </w:p>
    <w:p w:rsidR="00490DFC" w:rsidRDefault="00490DFC">
      <w:pPr>
        <w:spacing w:line="480" w:lineRule="auto"/>
        <w:jc w:val="both"/>
        <w:rPr>
          <w:rFonts w:ascii="Arial" w:hAnsi="Arial" w:cs="Arial"/>
        </w:rPr>
      </w:pPr>
    </w:p>
    <w:p w:rsidR="00490DFC" w:rsidRDefault="00490DFC">
      <w:pPr>
        <w:spacing w:line="480" w:lineRule="auto"/>
        <w:ind w:left="2520"/>
        <w:jc w:val="both"/>
        <w:rPr>
          <w:rFonts w:ascii="Arial" w:hAnsi="Arial" w:cs="Arial"/>
        </w:rPr>
      </w:pPr>
      <w:r>
        <w:rPr>
          <w:rFonts w:ascii="Arial" w:hAnsi="Arial" w:cs="Arial"/>
        </w:rPr>
        <w:t>El manganeso (presente en la muestra en un 0.32%) se utiliza en la fabricación de los aceros comerciales para conferirles solidez, ya que actúa como desoxidante en el acero líquido; además contrarresta los efectos negativos del azufre, ya que al combinarse con éste en sulfuro de manganeso (MnS), evita que el azufre forme sulfuro de hierro (FeS), el cual se convertiría a su vez en una aleación eutéctica de bajo punto de fusión concentrada en las fronteras de grano, destruyendo la cohesión entre los granos y permitiendo que se desarrollen grietas si el acero se forja o lamina a altas temperaturas; es decir, provocaría fragilidad en caliente en el acero. Pese a ser     el      manganeso     el     elemento      adicional</w:t>
      </w:r>
    </w:p>
    <w:p w:rsidR="00490DFC" w:rsidRDefault="00490DFC">
      <w:pPr>
        <w:spacing w:line="480" w:lineRule="auto"/>
        <w:ind w:left="2520" w:firstLine="12"/>
        <w:jc w:val="both"/>
        <w:rPr>
          <w:rFonts w:ascii="Arial" w:hAnsi="Arial" w:cs="Arial"/>
        </w:rPr>
      </w:pPr>
      <w:r>
        <w:rPr>
          <w:rFonts w:ascii="Arial" w:hAnsi="Arial" w:cs="Arial"/>
        </w:rPr>
        <w:lastRenderedPageBreak/>
        <w:t>predominante no se considera a este acero como una aleación de manganeso, debido a que aquellas deben contener más de 0.80% Mn.  La resistencia y la dureza también se ven aumentadas por el bajo porcentaje de fósforo.</w:t>
      </w:r>
    </w:p>
    <w:p w:rsidR="00490DFC" w:rsidRDefault="00490DFC">
      <w:pPr>
        <w:ind w:left="2517"/>
        <w:jc w:val="both"/>
        <w:rPr>
          <w:rFonts w:ascii="Arial" w:hAnsi="Arial" w:cs="Arial"/>
        </w:rPr>
      </w:pPr>
    </w:p>
    <w:p w:rsidR="00490DFC" w:rsidRDefault="00490DFC">
      <w:pPr>
        <w:ind w:left="2517"/>
        <w:jc w:val="both"/>
        <w:rPr>
          <w:rFonts w:ascii="Arial" w:hAnsi="Arial" w:cs="Arial"/>
        </w:rPr>
      </w:pPr>
    </w:p>
    <w:p w:rsidR="00490DFC" w:rsidRDefault="00490DFC">
      <w:pPr>
        <w:spacing w:line="480" w:lineRule="auto"/>
        <w:ind w:left="2520"/>
        <w:jc w:val="both"/>
        <w:rPr>
          <w:rFonts w:ascii="Arial" w:hAnsi="Arial" w:cs="Arial"/>
        </w:rPr>
      </w:pPr>
      <w:r>
        <w:rPr>
          <w:rFonts w:ascii="Arial" w:hAnsi="Arial" w:cs="Arial"/>
        </w:rPr>
        <w:t>Por tanto, se trata de un tubo de acero dúctil debido a la presencia de manganeso; y  poco frágil, debido al bajo contenido de azufre y fósforo.</w:t>
      </w:r>
    </w:p>
    <w:p w:rsidR="00490DFC" w:rsidRDefault="00490DFC">
      <w:pPr>
        <w:spacing w:line="480" w:lineRule="auto"/>
        <w:ind w:left="2520"/>
        <w:jc w:val="both"/>
        <w:rPr>
          <w:rFonts w:ascii="Arial" w:hAnsi="Arial" w:cs="Arial"/>
        </w:rPr>
      </w:pPr>
    </w:p>
    <w:p w:rsidR="00490DFC" w:rsidRDefault="00490DFC">
      <w:pPr>
        <w:pStyle w:val="Ttulo9"/>
        <w:ind w:left="2520"/>
        <w:rPr>
          <w:b w:val="0"/>
          <w:bCs w:val="0"/>
        </w:rPr>
      </w:pPr>
      <w:r>
        <w:rPr>
          <w:b w:val="0"/>
          <w:bCs w:val="0"/>
        </w:rPr>
        <w:t xml:space="preserve">También se lo sometió a una prueba metalográfica, en el laboratorio de Metalografía de </w:t>
      </w:r>
      <w:smartTag w:uri="urn:schemas-microsoft-com:office:smarttags" w:element="PersonName">
        <w:smartTagPr>
          <w:attr w:name="ProductID" w:val="la FIMCP-ESPOL"/>
        </w:smartTagPr>
        <w:r>
          <w:rPr>
            <w:b w:val="0"/>
            <w:bCs w:val="0"/>
          </w:rPr>
          <w:t>la FIMCP-ESPOL</w:t>
        </w:r>
      </w:smartTag>
      <w:r>
        <w:rPr>
          <w:b w:val="0"/>
          <w:bCs w:val="0"/>
        </w:rPr>
        <w:t>, bajo la dirección del Sr. Marco Rojano; cuyo resultado determinó corresponder a un acero de bajo carbono con tamaño de gramo No.10 a 100x.</w:t>
      </w:r>
    </w:p>
    <w:p w:rsidR="00490DFC" w:rsidRDefault="00490DFC">
      <w:pPr>
        <w:spacing w:line="480" w:lineRule="auto"/>
        <w:ind w:left="2520"/>
        <w:jc w:val="both"/>
        <w:rPr>
          <w:rFonts w:ascii="Arial" w:hAnsi="Arial" w:cs="Arial"/>
        </w:rPr>
      </w:pPr>
    </w:p>
    <w:p w:rsidR="00490DFC" w:rsidRDefault="00490DFC">
      <w:pPr>
        <w:spacing w:line="480" w:lineRule="auto"/>
        <w:ind w:left="2520"/>
        <w:jc w:val="both"/>
        <w:rPr>
          <w:rFonts w:ascii="Arial" w:hAnsi="Arial" w:cs="Arial"/>
        </w:rPr>
      </w:pPr>
    </w:p>
    <w:p w:rsidR="00490DFC" w:rsidRDefault="00490DFC">
      <w:pPr>
        <w:spacing w:line="480" w:lineRule="auto"/>
        <w:ind w:left="2520"/>
        <w:jc w:val="both"/>
        <w:rPr>
          <w:rFonts w:ascii="Arial" w:hAnsi="Arial" w:cs="Arial"/>
        </w:rPr>
      </w:pPr>
    </w:p>
    <w:p w:rsidR="00490DFC" w:rsidRDefault="00490DFC">
      <w:pPr>
        <w:spacing w:line="480" w:lineRule="auto"/>
        <w:ind w:left="2520"/>
        <w:jc w:val="both"/>
        <w:rPr>
          <w:rFonts w:ascii="Arial" w:hAnsi="Arial" w:cs="Arial"/>
        </w:rPr>
      </w:pPr>
    </w:p>
    <w:p w:rsidR="00490DFC" w:rsidRDefault="00490DFC">
      <w:pPr>
        <w:spacing w:line="480" w:lineRule="auto"/>
        <w:ind w:left="2520"/>
        <w:jc w:val="both"/>
        <w:rPr>
          <w:rFonts w:ascii="Arial" w:hAnsi="Arial" w:cs="Arial"/>
        </w:rPr>
      </w:pPr>
    </w:p>
    <w:p w:rsidR="00490DFC" w:rsidRDefault="00490DFC">
      <w:pPr>
        <w:pStyle w:val="Ttulo9"/>
        <w:spacing w:line="240" w:lineRule="auto"/>
        <w:jc w:val="center"/>
      </w:pPr>
      <w:r>
        <w:lastRenderedPageBreak/>
        <w:t xml:space="preserve">            TABLA </w:t>
      </w:r>
      <w:r w:rsidR="00801C03">
        <w:t xml:space="preserve"> 4</w:t>
      </w:r>
    </w:p>
    <w:p w:rsidR="00490DFC" w:rsidRDefault="00490DFC">
      <w:pPr>
        <w:pStyle w:val="Ttulo9"/>
        <w:spacing w:line="240" w:lineRule="auto"/>
        <w:jc w:val="center"/>
      </w:pPr>
      <w:r>
        <w:t xml:space="preserve">          RESULTADOS DEL ANÁLISIS QUÍMICO DE UNA</w:t>
      </w:r>
    </w:p>
    <w:p w:rsidR="00490DFC" w:rsidRDefault="00490DFC">
      <w:pPr>
        <w:pStyle w:val="Ttulo9"/>
        <w:spacing w:line="240" w:lineRule="auto"/>
        <w:jc w:val="center"/>
      </w:pPr>
      <w:r>
        <w:t xml:space="preserve">          MUESTRA DEL TUBO A SOLDAR CON GMAW</w:t>
      </w:r>
    </w:p>
    <w:p w:rsidR="00490DFC" w:rsidRDefault="004D512F">
      <w:pPr>
        <w:pStyle w:val="Ttulo9"/>
      </w:pPr>
      <w:r>
        <w:rPr>
          <w:noProof/>
        </w:rPr>
        <w:drawing>
          <wp:anchor distT="0" distB="0" distL="114300" distR="114300" simplePos="0" relativeHeight="251662848" behindDoc="1" locked="0" layoutInCell="1" allowOverlap="1">
            <wp:simplePos x="0" y="0"/>
            <wp:positionH relativeFrom="column">
              <wp:posOffset>800100</wp:posOffset>
            </wp:positionH>
            <wp:positionV relativeFrom="paragraph">
              <wp:posOffset>228600</wp:posOffset>
            </wp:positionV>
            <wp:extent cx="4140200" cy="5054600"/>
            <wp:effectExtent l="19050" t="0" r="0" b="0"/>
            <wp:wrapNone/>
            <wp:docPr id="88" name="Imagen 88" descr="composición del tubo ace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mposición del tubo ace bc"/>
                    <pic:cNvPicPr>
                      <a:picLocks noChangeAspect="1" noChangeArrowheads="1"/>
                    </pic:cNvPicPr>
                  </pic:nvPicPr>
                  <pic:blipFill>
                    <a:blip r:embed="rId13"/>
                    <a:srcRect/>
                    <a:stretch>
                      <a:fillRect/>
                    </a:stretch>
                  </pic:blipFill>
                  <pic:spPr bwMode="auto">
                    <a:xfrm>
                      <a:off x="0" y="0"/>
                      <a:ext cx="4140200" cy="5054600"/>
                    </a:xfrm>
                    <a:prstGeom prst="rect">
                      <a:avLst/>
                    </a:prstGeom>
                    <a:noFill/>
                    <a:ln w="9525">
                      <a:noFill/>
                      <a:miter lim="800000"/>
                      <a:headEnd/>
                      <a:tailEnd/>
                    </a:ln>
                  </pic:spPr>
                </pic:pic>
              </a:graphicData>
            </a:graphic>
          </wp:anchor>
        </w:drawing>
      </w:r>
      <w:r w:rsidR="00490DFC">
        <w:rPr>
          <w:noProof/>
          <w:sz w:val="20"/>
        </w:rPr>
        <w:pict>
          <v:rect id="_x0000_s1109" style="position:absolute;left:0;text-align:left;margin-left:36pt;margin-top:9pt;width:369pt;height:414pt;z-index:-251656704;mso-wrap-edited:f;mso-position-horizontal-relative:text;mso-position-vertical-relative:text" strokeweight="2.25pt"/>
        </w:pict>
      </w: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jc w:val="both"/>
        <w:rPr>
          <w:rFonts w:ascii="Arial" w:hAnsi="Arial" w:cs="Arial"/>
        </w:rPr>
      </w:pPr>
    </w:p>
    <w:p w:rsidR="00490DFC" w:rsidRDefault="00490DFC">
      <w:pPr>
        <w:spacing w:line="480" w:lineRule="auto"/>
        <w:ind w:left="2302"/>
        <w:jc w:val="both"/>
        <w:rPr>
          <w:rFonts w:ascii="Arial" w:hAnsi="Arial" w:cs="Arial"/>
        </w:rPr>
      </w:pPr>
    </w:p>
    <w:p w:rsidR="00490DFC" w:rsidRDefault="00490DFC">
      <w:pPr>
        <w:spacing w:line="480" w:lineRule="auto"/>
        <w:ind w:left="2302"/>
        <w:jc w:val="both"/>
        <w:rPr>
          <w:rFonts w:ascii="Arial" w:hAnsi="Arial" w:cs="Arial"/>
        </w:rPr>
      </w:pPr>
    </w:p>
    <w:p w:rsidR="00490DFC" w:rsidRDefault="00490DFC">
      <w:pPr>
        <w:spacing w:line="480" w:lineRule="auto"/>
        <w:ind w:left="2302"/>
        <w:jc w:val="both"/>
        <w:rPr>
          <w:rFonts w:ascii="Arial" w:hAnsi="Arial" w:cs="Arial"/>
        </w:rPr>
      </w:pPr>
    </w:p>
    <w:p w:rsidR="00490DFC" w:rsidRDefault="00490DFC">
      <w:pPr>
        <w:ind w:left="2302"/>
        <w:jc w:val="both"/>
        <w:rPr>
          <w:rFonts w:ascii="Arial" w:hAnsi="Arial" w:cs="Arial"/>
        </w:rPr>
      </w:pPr>
    </w:p>
    <w:p w:rsidR="00490DFC" w:rsidRDefault="00490DFC">
      <w:pPr>
        <w:jc w:val="both"/>
        <w:rPr>
          <w:rFonts w:ascii="Arial" w:hAnsi="Arial" w:cs="Arial"/>
          <w:b/>
          <w:bCs/>
        </w:rPr>
      </w:pPr>
      <w:r>
        <w:rPr>
          <w:rFonts w:ascii="Arial" w:hAnsi="Arial" w:cs="Arial"/>
          <w:b/>
          <w:bCs/>
        </w:rPr>
        <w:t xml:space="preserve">        </w:t>
      </w:r>
    </w:p>
    <w:p w:rsidR="00490DFC" w:rsidRDefault="00490DFC">
      <w:pPr>
        <w:jc w:val="both"/>
        <w:rPr>
          <w:rFonts w:ascii="Arial" w:hAnsi="Arial" w:cs="Arial"/>
          <w:b/>
          <w:bCs/>
        </w:rPr>
      </w:pPr>
    </w:p>
    <w:tbl>
      <w:tblPr>
        <w:tblpPr w:leftFromText="141" w:rightFromText="141" w:vertAnchor="text" w:horzAnchor="page" w:tblpX="3999"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10"/>
        <w:gridCol w:w="1080"/>
        <w:gridCol w:w="1080"/>
        <w:gridCol w:w="1080"/>
        <w:gridCol w:w="1080"/>
      </w:tblGrid>
      <w:tr w:rsidR="00490DFC">
        <w:tblPrEx>
          <w:tblCellMar>
            <w:top w:w="0" w:type="dxa"/>
            <w:bottom w:w="0" w:type="dxa"/>
          </w:tblCellMar>
        </w:tblPrEx>
        <w:trPr>
          <w:cantSplit/>
        </w:trPr>
        <w:tc>
          <w:tcPr>
            <w:tcW w:w="5830" w:type="dxa"/>
            <w:gridSpan w:val="5"/>
          </w:tcPr>
          <w:p w:rsidR="00490DFC" w:rsidRDefault="00490DFC">
            <w:pPr>
              <w:pStyle w:val="Ttulo9"/>
              <w:spacing w:line="240" w:lineRule="auto"/>
              <w:jc w:val="center"/>
            </w:pPr>
            <w:r>
              <w:t xml:space="preserve">TABLA </w:t>
            </w:r>
            <w:r w:rsidR="00801C03">
              <w:t xml:space="preserve"> 5</w:t>
            </w:r>
          </w:p>
          <w:p w:rsidR="00490DFC" w:rsidRDefault="00490DFC">
            <w:pPr>
              <w:pStyle w:val="Ttulo9"/>
              <w:spacing w:line="240" w:lineRule="auto"/>
              <w:jc w:val="center"/>
            </w:pPr>
            <w:r>
              <w:t xml:space="preserve">COMPOSICIÓN QUÍMICA DE LOS   </w:t>
            </w:r>
          </w:p>
          <w:p w:rsidR="00490DFC" w:rsidRDefault="00490DFC">
            <w:pPr>
              <w:pStyle w:val="Ttulo9"/>
              <w:spacing w:line="240" w:lineRule="auto"/>
              <w:jc w:val="center"/>
            </w:pPr>
            <w:r>
              <w:t>ACEROS SAE 1006</w:t>
            </w:r>
          </w:p>
          <w:p w:rsidR="00490DFC" w:rsidRDefault="00490DFC">
            <w:pPr>
              <w:jc w:val="center"/>
              <w:rPr>
                <w:rFonts w:ascii="Arial" w:hAnsi="Arial" w:cs="Arial"/>
                <w:b/>
                <w:bCs/>
              </w:rPr>
            </w:pPr>
            <w:r>
              <w:rPr>
                <w:rFonts w:ascii="Arial" w:hAnsi="Arial" w:cs="Arial"/>
                <w:b/>
                <w:bCs/>
              </w:rPr>
              <w:t>(FUNASA)</w:t>
            </w:r>
          </w:p>
        </w:tc>
      </w:tr>
      <w:tr w:rsidR="00490DFC">
        <w:tblPrEx>
          <w:tblCellMar>
            <w:top w:w="0" w:type="dxa"/>
            <w:bottom w:w="0" w:type="dxa"/>
          </w:tblCellMar>
        </w:tblPrEx>
        <w:tc>
          <w:tcPr>
            <w:tcW w:w="1510" w:type="dxa"/>
          </w:tcPr>
          <w:p w:rsidR="00490DFC" w:rsidRDefault="00490DFC">
            <w:pPr>
              <w:jc w:val="center"/>
              <w:rPr>
                <w:rFonts w:ascii="Arial" w:hAnsi="Arial" w:cs="Arial"/>
                <w:b/>
                <w:bCs/>
              </w:rPr>
            </w:pPr>
            <w:r>
              <w:rPr>
                <w:rFonts w:ascii="Arial" w:hAnsi="Arial" w:cs="Arial"/>
                <w:b/>
                <w:bCs/>
              </w:rPr>
              <w:t>NÚM. SAE</w:t>
            </w:r>
          </w:p>
        </w:tc>
        <w:tc>
          <w:tcPr>
            <w:tcW w:w="1080" w:type="dxa"/>
          </w:tcPr>
          <w:p w:rsidR="00490DFC" w:rsidRDefault="00490DFC">
            <w:pPr>
              <w:jc w:val="center"/>
              <w:rPr>
                <w:rFonts w:ascii="Arial" w:hAnsi="Arial" w:cs="Arial"/>
                <w:b/>
                <w:bCs/>
              </w:rPr>
            </w:pPr>
            <w:r>
              <w:rPr>
                <w:rFonts w:ascii="Arial" w:hAnsi="Arial" w:cs="Arial"/>
                <w:b/>
                <w:bCs/>
              </w:rPr>
              <w:t>% C</w:t>
            </w:r>
          </w:p>
        </w:tc>
        <w:tc>
          <w:tcPr>
            <w:tcW w:w="1080" w:type="dxa"/>
          </w:tcPr>
          <w:p w:rsidR="00490DFC" w:rsidRDefault="00490DFC">
            <w:pPr>
              <w:jc w:val="center"/>
              <w:rPr>
                <w:rFonts w:ascii="Arial" w:hAnsi="Arial" w:cs="Arial"/>
                <w:b/>
                <w:bCs/>
              </w:rPr>
            </w:pPr>
            <w:r>
              <w:rPr>
                <w:rFonts w:ascii="Arial" w:hAnsi="Arial" w:cs="Arial"/>
                <w:b/>
                <w:bCs/>
              </w:rPr>
              <w:t>% Mn</w:t>
            </w:r>
          </w:p>
        </w:tc>
        <w:tc>
          <w:tcPr>
            <w:tcW w:w="1080" w:type="dxa"/>
          </w:tcPr>
          <w:p w:rsidR="00490DFC" w:rsidRDefault="00490DFC">
            <w:pPr>
              <w:jc w:val="center"/>
              <w:rPr>
                <w:rFonts w:ascii="Arial" w:hAnsi="Arial" w:cs="Arial"/>
                <w:b/>
                <w:bCs/>
              </w:rPr>
            </w:pPr>
            <w:r>
              <w:rPr>
                <w:rFonts w:ascii="Arial" w:hAnsi="Arial" w:cs="Arial"/>
                <w:b/>
                <w:bCs/>
              </w:rPr>
              <w:t>% P máx</w:t>
            </w:r>
          </w:p>
        </w:tc>
        <w:tc>
          <w:tcPr>
            <w:tcW w:w="1080" w:type="dxa"/>
          </w:tcPr>
          <w:p w:rsidR="00490DFC" w:rsidRDefault="00490DFC">
            <w:pPr>
              <w:jc w:val="center"/>
              <w:rPr>
                <w:rFonts w:ascii="Arial" w:hAnsi="Arial" w:cs="Arial"/>
                <w:b/>
                <w:bCs/>
                <w:lang w:val="en-GB"/>
              </w:rPr>
            </w:pPr>
            <w:r>
              <w:rPr>
                <w:rFonts w:ascii="Arial" w:hAnsi="Arial" w:cs="Arial"/>
                <w:b/>
                <w:bCs/>
                <w:lang w:val="en-GB"/>
              </w:rPr>
              <w:t xml:space="preserve">%S </w:t>
            </w:r>
          </w:p>
          <w:p w:rsidR="00490DFC" w:rsidRDefault="00490DFC">
            <w:pPr>
              <w:jc w:val="center"/>
              <w:rPr>
                <w:rFonts w:ascii="Arial" w:hAnsi="Arial" w:cs="Arial"/>
                <w:b/>
                <w:bCs/>
                <w:lang w:val="en-GB"/>
              </w:rPr>
            </w:pPr>
            <w:r>
              <w:rPr>
                <w:rFonts w:ascii="Arial" w:hAnsi="Arial" w:cs="Arial"/>
                <w:b/>
                <w:bCs/>
                <w:lang w:val="en-GB"/>
              </w:rPr>
              <w:t>máx</w:t>
            </w:r>
          </w:p>
        </w:tc>
      </w:tr>
      <w:tr w:rsidR="00490DFC">
        <w:tblPrEx>
          <w:tblCellMar>
            <w:top w:w="0" w:type="dxa"/>
            <w:bottom w:w="0" w:type="dxa"/>
          </w:tblCellMar>
        </w:tblPrEx>
        <w:tc>
          <w:tcPr>
            <w:tcW w:w="1510" w:type="dxa"/>
          </w:tcPr>
          <w:p w:rsidR="00490DFC" w:rsidRDefault="00490DFC">
            <w:pPr>
              <w:jc w:val="center"/>
              <w:rPr>
                <w:rFonts w:ascii="Arial" w:hAnsi="Arial" w:cs="Arial"/>
                <w:lang w:val="en-GB"/>
              </w:rPr>
            </w:pPr>
            <w:r>
              <w:rPr>
                <w:rFonts w:ascii="Arial" w:hAnsi="Arial" w:cs="Arial"/>
                <w:lang w:val="en-GB"/>
              </w:rPr>
              <w:t>1006</w:t>
            </w:r>
          </w:p>
        </w:tc>
        <w:tc>
          <w:tcPr>
            <w:tcW w:w="1080" w:type="dxa"/>
          </w:tcPr>
          <w:p w:rsidR="00490DFC" w:rsidRDefault="00490DFC">
            <w:pPr>
              <w:jc w:val="center"/>
              <w:rPr>
                <w:rFonts w:ascii="Arial" w:hAnsi="Arial" w:cs="Arial"/>
                <w:lang w:val="en-GB"/>
              </w:rPr>
            </w:pPr>
            <w:r>
              <w:rPr>
                <w:rFonts w:ascii="Arial" w:hAnsi="Arial" w:cs="Arial"/>
                <w:lang w:val="en-GB"/>
              </w:rPr>
              <w:t>0.08 máx</w:t>
            </w:r>
          </w:p>
        </w:tc>
        <w:tc>
          <w:tcPr>
            <w:tcW w:w="1080" w:type="dxa"/>
          </w:tcPr>
          <w:p w:rsidR="00490DFC" w:rsidRDefault="00490DFC">
            <w:pPr>
              <w:jc w:val="center"/>
              <w:rPr>
                <w:rFonts w:ascii="Arial" w:hAnsi="Arial" w:cs="Arial"/>
              </w:rPr>
            </w:pPr>
            <w:r>
              <w:rPr>
                <w:rFonts w:ascii="Arial" w:hAnsi="Arial" w:cs="Arial"/>
              </w:rPr>
              <w:t>0.25  al 0.40</w:t>
            </w:r>
          </w:p>
        </w:tc>
        <w:tc>
          <w:tcPr>
            <w:tcW w:w="1080" w:type="dxa"/>
          </w:tcPr>
          <w:p w:rsidR="00490DFC" w:rsidRDefault="00490DFC">
            <w:pPr>
              <w:jc w:val="center"/>
              <w:rPr>
                <w:rFonts w:ascii="Arial" w:hAnsi="Arial" w:cs="Arial"/>
              </w:rPr>
            </w:pPr>
            <w:r>
              <w:rPr>
                <w:rFonts w:ascii="Arial" w:hAnsi="Arial" w:cs="Arial"/>
              </w:rPr>
              <w:t>0.04</w:t>
            </w:r>
          </w:p>
        </w:tc>
        <w:tc>
          <w:tcPr>
            <w:tcW w:w="1080" w:type="dxa"/>
          </w:tcPr>
          <w:p w:rsidR="00490DFC" w:rsidRDefault="00490DFC">
            <w:pPr>
              <w:jc w:val="center"/>
              <w:rPr>
                <w:rFonts w:ascii="Arial" w:hAnsi="Arial" w:cs="Arial"/>
              </w:rPr>
            </w:pPr>
            <w:r>
              <w:rPr>
                <w:rFonts w:ascii="Arial" w:hAnsi="Arial" w:cs="Arial"/>
              </w:rPr>
              <w:t>0.05</w:t>
            </w:r>
          </w:p>
        </w:tc>
      </w:tr>
    </w:tbl>
    <w:p w:rsidR="00490DFC" w:rsidRDefault="00490DFC">
      <w:pPr>
        <w:jc w:val="center"/>
        <w:rPr>
          <w:rFonts w:ascii="Arial" w:hAnsi="Arial" w:cs="Arial"/>
          <w:b/>
          <w:bCs/>
        </w:rPr>
      </w:pPr>
    </w:p>
    <w:p w:rsidR="00490DFC" w:rsidRDefault="00490DFC">
      <w:pPr>
        <w:jc w:val="both"/>
        <w:rPr>
          <w:rFonts w:ascii="Arial" w:hAnsi="Arial" w:cs="Arial"/>
        </w:rPr>
      </w:pPr>
    </w:p>
    <w:p w:rsidR="00490DFC" w:rsidRDefault="00490DFC">
      <w:pPr>
        <w:spacing w:line="480" w:lineRule="auto"/>
        <w:ind w:left="2302"/>
        <w:jc w:val="both"/>
        <w:rPr>
          <w:rFonts w:ascii="Arial" w:hAnsi="Arial" w:cs="Arial"/>
        </w:rPr>
      </w:pPr>
    </w:p>
    <w:p w:rsidR="00490DFC" w:rsidRDefault="00490DFC">
      <w:pPr>
        <w:ind w:left="2517"/>
        <w:jc w:val="both"/>
        <w:rPr>
          <w:rFonts w:ascii="Arial" w:hAnsi="Arial" w:cs="Arial"/>
        </w:rPr>
      </w:pPr>
    </w:p>
    <w:p w:rsidR="00490DFC" w:rsidRDefault="00490DFC">
      <w:pPr>
        <w:ind w:left="2517"/>
        <w:jc w:val="both"/>
        <w:rPr>
          <w:rFonts w:ascii="Arial" w:hAnsi="Arial" w:cs="Arial"/>
        </w:rPr>
      </w:pPr>
    </w:p>
    <w:p w:rsidR="00490DFC" w:rsidRDefault="00490DFC">
      <w:pPr>
        <w:spacing w:line="480" w:lineRule="auto"/>
        <w:ind w:left="2520"/>
        <w:jc w:val="both"/>
        <w:rPr>
          <w:rFonts w:ascii="Arial" w:hAnsi="Arial" w:cs="Arial"/>
        </w:rPr>
      </w:pPr>
    </w:p>
    <w:p w:rsidR="00490DFC" w:rsidRDefault="00490DFC">
      <w:pPr>
        <w:ind w:left="1260"/>
        <w:jc w:val="both"/>
        <w:rPr>
          <w:rFonts w:ascii="Arial" w:hAnsi="Arial" w:cs="Arial"/>
          <w:b/>
          <w:bCs/>
        </w:rPr>
      </w:pPr>
      <w:r>
        <w:rPr>
          <w:rFonts w:ascii="Arial" w:hAnsi="Arial" w:cs="Arial"/>
          <w:b/>
          <w:bCs/>
        </w:rPr>
        <w:lastRenderedPageBreak/>
        <w:t>1.1.2.3  Aplicaciones del proceso GMAW</w:t>
      </w: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ind w:left="1418"/>
        <w:jc w:val="both"/>
        <w:rPr>
          <w:rFonts w:ascii="Arial" w:hAnsi="Arial" w:cs="Arial"/>
          <w:b/>
          <w:bCs/>
        </w:rPr>
      </w:pPr>
    </w:p>
    <w:p w:rsidR="00490DFC" w:rsidRDefault="00490DFC">
      <w:pPr>
        <w:spacing w:line="480" w:lineRule="auto"/>
        <w:ind w:left="2160"/>
        <w:jc w:val="both"/>
        <w:rPr>
          <w:rFonts w:ascii="Arial" w:hAnsi="Arial" w:cs="Arial"/>
        </w:rPr>
      </w:pPr>
      <w:r>
        <w:rPr>
          <w:rFonts w:ascii="Arial" w:hAnsi="Arial" w:cs="Arial"/>
        </w:rPr>
        <w:t xml:space="preserve">El GMAW fue en sus inicios usado para soldar aleaciones de acero al magnesio y aluminio; y en aceros inoxidables, debido a que sus resultados eran satisfactorios y  más rápidos, por tanto, más económicos. Luego, se extendió su uso en otras aleaciones y metales (en unos es más adaptable que en otros). Los metales más fáciles de soldar con GMAW son: los aceros al carbono, los de baja aleación y los inoxidables, las aleaciones resistentes al calor, el aluminio y las aleaciones de aluminio de las series 3000, 5000 y 6000, el cobre, las aleaciones de cobre, magnesio y las de alto zinc. </w:t>
      </w:r>
    </w:p>
    <w:p w:rsidR="00490DFC" w:rsidRDefault="00490DFC">
      <w:pPr>
        <w:ind w:left="2126"/>
        <w:jc w:val="both"/>
        <w:rPr>
          <w:rFonts w:ascii="Arial" w:hAnsi="Arial" w:cs="Arial"/>
        </w:rPr>
      </w:pPr>
    </w:p>
    <w:p w:rsidR="00490DFC" w:rsidRDefault="00490DFC">
      <w:pPr>
        <w:ind w:left="2126"/>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Existen otros metales que se pueden soldar con GMAW pero que necesitan procedimientos especiales; como lo  son:  los aceros de altos esfuerzos, las aleaciones de aluminio de las series 2000 y 7000, las aleaciones de cobre con alto porcentaje de zinc, tales como el bronce al manganeso; además, las fundiciones, el acero austenítico al manganeso, el titanio y las aleaciones de </w:t>
      </w:r>
      <w:r>
        <w:rPr>
          <w:rFonts w:ascii="Arial" w:hAnsi="Arial" w:cs="Arial"/>
        </w:rPr>
        <w:lastRenderedPageBreak/>
        <w:t>titanio; y los  metales refractarios. Estos procedimientos podrían incluir: precalentamiento o postcalentamiento del metal base,  el uso de metales de aporte especiales, un mayor control en la eficacia de la protección gaseosa  y el uso de gas de protección secundario.</w:t>
      </w:r>
    </w:p>
    <w:p w:rsidR="00490DFC" w:rsidRDefault="00490DFC">
      <w:pPr>
        <w:ind w:left="2126"/>
        <w:jc w:val="both"/>
        <w:rPr>
          <w:rFonts w:ascii="Arial" w:hAnsi="Arial" w:cs="Arial"/>
        </w:rPr>
      </w:pPr>
    </w:p>
    <w:p w:rsidR="00490DFC" w:rsidRDefault="00490DFC">
      <w:pPr>
        <w:ind w:left="2126"/>
        <w:jc w:val="both"/>
        <w:rPr>
          <w:rFonts w:ascii="Arial" w:hAnsi="Arial" w:cs="Arial"/>
        </w:rPr>
      </w:pPr>
    </w:p>
    <w:p w:rsidR="00490DFC" w:rsidRDefault="00490DFC">
      <w:pPr>
        <w:spacing w:line="480" w:lineRule="auto"/>
        <w:ind w:left="2126"/>
        <w:jc w:val="both"/>
        <w:rPr>
          <w:rFonts w:ascii="Arial" w:hAnsi="Arial" w:cs="Arial"/>
        </w:rPr>
      </w:pPr>
      <w:r>
        <w:rPr>
          <w:rFonts w:ascii="Arial" w:hAnsi="Arial" w:cs="Arial"/>
        </w:rPr>
        <w:t xml:space="preserve">El proceso de soldadura de arco con gas de protección es muy usado en nuestro medio en soldaduras de aluminio, como por ejemplo al realizar las soldaduras necesarias en la construcción de lanchas guardacostas para </w:t>
      </w:r>
      <w:smartTag w:uri="urn:schemas-microsoft-com:office:smarttags" w:element="PersonName">
        <w:smartTagPr>
          <w:attr w:name="ProductID" w:val="la Armada"/>
        </w:smartTagPr>
        <w:r>
          <w:rPr>
            <w:rFonts w:ascii="Arial" w:hAnsi="Arial" w:cs="Arial"/>
          </w:rPr>
          <w:t>la Armada</w:t>
        </w:r>
      </w:smartTag>
      <w:r>
        <w:rPr>
          <w:rFonts w:ascii="Arial" w:hAnsi="Arial" w:cs="Arial"/>
        </w:rPr>
        <w:t xml:space="preserve"> del Ecuador. </w:t>
      </w:r>
    </w:p>
    <w:p w:rsidR="00490DFC" w:rsidRDefault="00490DFC">
      <w:pPr>
        <w:ind w:left="2126"/>
        <w:jc w:val="both"/>
        <w:rPr>
          <w:rFonts w:ascii="Arial" w:hAnsi="Arial" w:cs="Arial"/>
        </w:rPr>
      </w:pPr>
    </w:p>
    <w:p w:rsidR="00490DFC" w:rsidRDefault="00490DFC">
      <w:pPr>
        <w:ind w:left="2126"/>
        <w:jc w:val="both"/>
        <w:rPr>
          <w:rFonts w:ascii="Arial" w:hAnsi="Arial" w:cs="Arial"/>
        </w:rPr>
      </w:pPr>
    </w:p>
    <w:p w:rsidR="00490DFC" w:rsidRDefault="00490DFC">
      <w:pPr>
        <w:spacing w:line="480" w:lineRule="auto"/>
        <w:ind w:left="2126"/>
        <w:jc w:val="both"/>
        <w:rPr>
          <w:rFonts w:ascii="Arial" w:hAnsi="Arial" w:cs="Arial"/>
        </w:rPr>
      </w:pPr>
      <w:r>
        <w:rPr>
          <w:rFonts w:ascii="Arial" w:hAnsi="Arial" w:cs="Arial"/>
        </w:rPr>
        <w:t>También es empleado en soldaduras de tuberías de acero para dragas, como las mencionadas en la aplicación del proceso SMAW y para fabricaciones metálicas de gran tamaño y espesor, en donde el GMAW es empleado para dar los sucesivos pases de relleno y acabado en dichas soldaduras, en razón de que la  continuidad en el proceso disminuye el tiempo de operación y por ende los costos.</w:t>
      </w:r>
    </w:p>
    <w:p w:rsidR="00490DFC" w:rsidRDefault="00490DFC">
      <w:pPr>
        <w:spacing w:line="480" w:lineRule="auto"/>
        <w:ind w:left="2126"/>
        <w:jc w:val="both"/>
        <w:rPr>
          <w:rFonts w:ascii="Arial" w:hAnsi="Arial" w:cs="Arial"/>
        </w:rPr>
      </w:pPr>
    </w:p>
    <w:p w:rsidR="00490DFC" w:rsidRDefault="00490DFC">
      <w:pPr>
        <w:pStyle w:val="Ttulo9"/>
        <w:numPr>
          <w:ilvl w:val="1"/>
          <w:numId w:val="13"/>
        </w:numPr>
        <w:tabs>
          <w:tab w:val="left" w:pos="720"/>
        </w:tabs>
        <w:jc w:val="left"/>
      </w:pPr>
      <w:r>
        <w:lastRenderedPageBreak/>
        <w:t xml:space="preserve"> ENSAYOS  DE  CALIFICACIÓN  REQUERIDOS  POR  EL CÓDIGO     </w:t>
      </w:r>
    </w:p>
    <w:p w:rsidR="00490DFC" w:rsidRDefault="00490DFC">
      <w:pPr>
        <w:pStyle w:val="Ttulo9"/>
        <w:tabs>
          <w:tab w:val="left" w:pos="900"/>
        </w:tabs>
        <w:ind w:left="360"/>
        <w:jc w:val="left"/>
      </w:pPr>
      <w:r>
        <w:t xml:space="preserve">      AWS  D1.1   PARA  ACEROS  ESTRUCTURALES</w:t>
      </w:r>
    </w:p>
    <w:p w:rsidR="00490DFC" w:rsidRDefault="00490DFC">
      <w:pPr>
        <w:ind w:left="1416"/>
        <w:rPr>
          <w:rFonts w:ascii="Arial" w:hAnsi="Arial" w:cs="Arial"/>
          <w:b/>
          <w:bCs/>
        </w:rPr>
      </w:pPr>
    </w:p>
    <w:p w:rsidR="00490DFC" w:rsidRDefault="00490DFC">
      <w:pPr>
        <w:ind w:left="1416"/>
        <w:rPr>
          <w:rFonts w:ascii="Arial" w:hAnsi="Arial" w:cs="Arial"/>
          <w:b/>
          <w:bCs/>
        </w:rPr>
      </w:pPr>
    </w:p>
    <w:p w:rsidR="00490DFC" w:rsidRDefault="00490DFC">
      <w:pPr>
        <w:spacing w:line="480" w:lineRule="auto"/>
        <w:ind w:left="720" w:hanging="180"/>
        <w:jc w:val="both"/>
        <w:rPr>
          <w:rFonts w:ascii="Arial" w:hAnsi="Arial" w:cs="Arial"/>
        </w:rPr>
      </w:pPr>
      <w:r>
        <w:rPr>
          <w:rFonts w:ascii="Arial" w:hAnsi="Arial" w:cs="Arial"/>
        </w:rPr>
        <w:t xml:space="preserve">   El código provee las estipulaciones generales aplicables en la mayoría de las ocasiones, pero pueden haber criterios de aceptación diferentes en la producción de soldaduras, que podrían usarse para una aplicación en particular. Tales criterios serán expuestos en un documento aprobado por el ingeniero a cargo; se pueden basar en una evaluación del servicio que prestará la soldadura, conforme a la experiencia, a evidencia experimental o a un análisis de ingeniería que considere el tipo de material, los efectos de la carga en servicio o a factores medioambientales (este  criterio se halla en el numeral 6.8 del código  AWS D1.1). </w:t>
      </w:r>
    </w:p>
    <w:p w:rsidR="00490DFC" w:rsidRDefault="00490DFC">
      <w:pPr>
        <w:ind w:left="720"/>
      </w:pPr>
    </w:p>
    <w:p w:rsidR="00490DFC" w:rsidRDefault="00490DFC">
      <w:pPr>
        <w:tabs>
          <w:tab w:val="left" w:pos="900"/>
          <w:tab w:val="left" w:pos="1440"/>
        </w:tabs>
      </w:pPr>
    </w:p>
    <w:p w:rsidR="00490DFC" w:rsidRDefault="00490DFC">
      <w:pPr>
        <w:tabs>
          <w:tab w:val="left" w:pos="1440"/>
        </w:tabs>
        <w:ind w:left="720"/>
        <w:rPr>
          <w:rFonts w:ascii="Arial" w:hAnsi="Arial" w:cs="Arial"/>
          <w:b/>
          <w:bCs/>
        </w:rPr>
      </w:pPr>
      <w:r>
        <w:rPr>
          <w:rFonts w:ascii="Arial" w:hAnsi="Arial" w:cs="Arial"/>
          <w:b/>
          <w:bCs/>
        </w:rPr>
        <w:t>1.2.1  Inspección Visual</w:t>
      </w:r>
    </w:p>
    <w:p w:rsidR="00490DFC" w:rsidRDefault="00490DFC">
      <w:pPr>
        <w:ind w:left="720"/>
        <w:rPr>
          <w:rFonts w:ascii="Arial" w:hAnsi="Arial" w:cs="Arial"/>
          <w:b/>
          <w:bCs/>
        </w:rPr>
      </w:pPr>
    </w:p>
    <w:p w:rsidR="00490DFC" w:rsidRDefault="00490DFC">
      <w:pPr>
        <w:ind w:left="720"/>
        <w:rPr>
          <w:rFonts w:ascii="Arial" w:hAnsi="Arial" w:cs="Arial"/>
          <w:b/>
          <w:bCs/>
        </w:rPr>
      </w:pPr>
    </w:p>
    <w:p w:rsidR="00490DFC" w:rsidRDefault="00490DFC">
      <w:pPr>
        <w:ind w:left="720"/>
        <w:rPr>
          <w:rFonts w:ascii="Arial" w:hAnsi="Arial" w:cs="Arial"/>
          <w:b/>
          <w:bCs/>
        </w:rPr>
      </w:pPr>
    </w:p>
    <w:p w:rsidR="00CB3C07" w:rsidRDefault="00490DFC" w:rsidP="00CB3C07">
      <w:pPr>
        <w:tabs>
          <w:tab w:val="left" w:pos="1080"/>
        </w:tabs>
        <w:spacing w:line="480" w:lineRule="auto"/>
        <w:ind w:left="1440" w:hanging="540"/>
        <w:jc w:val="both"/>
        <w:rPr>
          <w:rFonts w:ascii="Arial" w:hAnsi="Arial" w:cs="Arial"/>
        </w:rPr>
      </w:pPr>
      <w:r>
        <w:rPr>
          <w:rFonts w:ascii="Arial" w:hAnsi="Arial" w:cs="Arial"/>
        </w:rPr>
        <w:t xml:space="preserve">       Las soldaduras deben reunir los siguientes requisitos visuales:</w:t>
      </w:r>
    </w:p>
    <w:p w:rsidR="00490DFC" w:rsidRDefault="00490DFC">
      <w:pPr>
        <w:numPr>
          <w:ilvl w:val="0"/>
          <w:numId w:val="7"/>
        </w:numPr>
        <w:tabs>
          <w:tab w:val="clear" w:pos="1995"/>
          <w:tab w:val="left" w:pos="1620"/>
          <w:tab w:val="left" w:pos="1800"/>
        </w:tabs>
        <w:spacing w:line="480" w:lineRule="auto"/>
        <w:ind w:left="1620" w:hanging="180"/>
        <w:rPr>
          <w:rFonts w:ascii="Arial" w:hAnsi="Arial" w:cs="Arial"/>
        </w:rPr>
      </w:pPr>
      <w:r>
        <w:rPr>
          <w:rFonts w:ascii="Arial" w:hAnsi="Arial" w:cs="Arial"/>
        </w:rPr>
        <w:t>La soldadura deberá estar libre de grietas.</w:t>
      </w:r>
    </w:p>
    <w:p w:rsidR="00490DFC" w:rsidRDefault="00490DFC">
      <w:pPr>
        <w:numPr>
          <w:ilvl w:val="0"/>
          <w:numId w:val="7"/>
        </w:numPr>
        <w:tabs>
          <w:tab w:val="clear" w:pos="1995"/>
          <w:tab w:val="num" w:pos="1800"/>
        </w:tabs>
        <w:spacing w:line="480" w:lineRule="auto"/>
        <w:ind w:left="1800"/>
        <w:jc w:val="both"/>
        <w:rPr>
          <w:rFonts w:ascii="Arial" w:hAnsi="Arial" w:cs="Arial"/>
        </w:rPr>
      </w:pPr>
      <w:r>
        <w:rPr>
          <w:rFonts w:ascii="Arial" w:hAnsi="Arial" w:cs="Arial"/>
        </w:rPr>
        <w:t>Todas las grietas deben rellena</w:t>
      </w:r>
      <w:r w:rsidR="006C524F">
        <w:rPr>
          <w:rFonts w:ascii="Arial" w:hAnsi="Arial" w:cs="Arial"/>
        </w:rPr>
        <w:t>rse</w:t>
      </w:r>
      <w:r>
        <w:rPr>
          <w:rFonts w:ascii="Arial" w:hAnsi="Arial" w:cs="Arial"/>
        </w:rPr>
        <w:t xml:space="preserve"> a través de toda la sección de la soldadura.</w:t>
      </w:r>
    </w:p>
    <w:p w:rsidR="00490DFC" w:rsidRDefault="00490DFC">
      <w:pPr>
        <w:numPr>
          <w:ilvl w:val="0"/>
          <w:numId w:val="7"/>
        </w:numPr>
        <w:tabs>
          <w:tab w:val="clear" w:pos="1995"/>
          <w:tab w:val="left" w:pos="1800"/>
        </w:tabs>
        <w:spacing w:line="480" w:lineRule="auto"/>
        <w:ind w:left="1800"/>
        <w:jc w:val="both"/>
        <w:rPr>
          <w:rFonts w:ascii="Arial" w:hAnsi="Arial" w:cs="Arial"/>
        </w:rPr>
      </w:pPr>
      <w:r>
        <w:rPr>
          <w:rFonts w:ascii="Arial" w:hAnsi="Arial" w:cs="Arial"/>
        </w:rPr>
        <w:t xml:space="preserve">La cara de la soldadura deberá estar al ras con la superficie </w:t>
      </w:r>
      <w:r w:rsidR="00CB3C07">
        <w:rPr>
          <w:rFonts w:ascii="Arial" w:hAnsi="Arial" w:cs="Arial"/>
        </w:rPr>
        <w:t xml:space="preserve">del </w:t>
      </w:r>
      <w:r>
        <w:rPr>
          <w:rFonts w:ascii="Arial" w:hAnsi="Arial" w:cs="Arial"/>
        </w:rPr>
        <w:t xml:space="preserve">metal base, y el cordón deberá fusionarse suavemente </w:t>
      </w:r>
      <w:r>
        <w:rPr>
          <w:rFonts w:ascii="Arial" w:hAnsi="Arial" w:cs="Arial"/>
        </w:rPr>
        <w:lastRenderedPageBreak/>
        <w:t>con el metal base.  El socavamiento no deberá exceder 1mm (1/32”). El reforzamiento de la soldadura no deberá exceder de 3mm (1/8”).</w:t>
      </w:r>
    </w:p>
    <w:p w:rsidR="00490DFC" w:rsidRDefault="00490DFC">
      <w:pPr>
        <w:tabs>
          <w:tab w:val="left" w:pos="1800"/>
        </w:tabs>
        <w:spacing w:line="480" w:lineRule="auto"/>
        <w:ind w:left="1440"/>
        <w:jc w:val="both"/>
        <w:rPr>
          <w:rFonts w:ascii="Arial" w:hAnsi="Arial" w:cs="Arial"/>
        </w:rPr>
      </w:pPr>
    </w:p>
    <w:p w:rsidR="00490DFC" w:rsidRDefault="00490DFC">
      <w:pPr>
        <w:numPr>
          <w:ilvl w:val="0"/>
          <w:numId w:val="7"/>
        </w:numPr>
        <w:tabs>
          <w:tab w:val="clear" w:pos="1995"/>
          <w:tab w:val="num" w:pos="1800"/>
        </w:tabs>
        <w:spacing w:line="480" w:lineRule="auto"/>
        <w:ind w:left="1800"/>
        <w:jc w:val="both"/>
        <w:rPr>
          <w:rFonts w:ascii="Arial" w:hAnsi="Arial" w:cs="Arial"/>
        </w:rPr>
      </w:pPr>
      <w:r>
        <w:rPr>
          <w:rFonts w:ascii="Arial" w:hAnsi="Arial" w:cs="Arial"/>
        </w:rPr>
        <w:t xml:space="preserve">La raíz de la soldadura será inspeccionada y no deberá haber evidencia de grietas, fusión incompleta, o penetración inadecuada en la unión. Una raíz de superficie cóncava es permitida dentro </w:t>
      </w:r>
      <w:r w:rsidR="00CB3C07">
        <w:rPr>
          <w:rFonts w:ascii="Arial" w:hAnsi="Arial" w:cs="Arial"/>
        </w:rPr>
        <w:t xml:space="preserve">de los límites presentados en </w:t>
      </w:r>
      <w:smartTag w:uri="urn:schemas-microsoft-com:office:smarttags" w:element="PersonName">
        <w:smartTagPr>
          <w:attr w:name="ProductID" w:val="la Tabla"/>
        </w:smartTagPr>
        <w:r w:rsidR="00CB3C07">
          <w:rPr>
            <w:rFonts w:ascii="Arial" w:hAnsi="Arial" w:cs="Arial"/>
          </w:rPr>
          <w:t>la Tabla</w:t>
        </w:r>
      </w:smartTag>
      <w:r w:rsidR="00CB3C07">
        <w:rPr>
          <w:rFonts w:ascii="Arial" w:hAnsi="Arial" w:cs="Arial"/>
        </w:rPr>
        <w:t xml:space="preserve"> 6</w:t>
      </w:r>
      <w:r>
        <w:rPr>
          <w:rFonts w:ascii="Arial" w:hAnsi="Arial" w:cs="Arial"/>
        </w:rPr>
        <w:t>, de manera que el espesor total de la soldadura sea igual o mayor al del metal base.</w:t>
      </w:r>
    </w:p>
    <w:p w:rsidR="00490DFC" w:rsidRDefault="00490DFC">
      <w:pPr>
        <w:spacing w:line="480" w:lineRule="auto"/>
        <w:ind w:left="1440"/>
        <w:jc w:val="both"/>
        <w:rPr>
          <w:rFonts w:ascii="Arial" w:hAnsi="Arial" w:cs="Arial"/>
        </w:rPr>
      </w:pPr>
    </w:p>
    <w:p w:rsidR="00490DFC" w:rsidRDefault="00490DFC">
      <w:pPr>
        <w:numPr>
          <w:ilvl w:val="0"/>
          <w:numId w:val="7"/>
        </w:numPr>
        <w:tabs>
          <w:tab w:val="clear" w:pos="1995"/>
          <w:tab w:val="left" w:pos="180"/>
          <w:tab w:val="left" w:pos="1800"/>
        </w:tabs>
        <w:spacing w:line="480" w:lineRule="auto"/>
        <w:ind w:left="1800"/>
        <w:jc w:val="both"/>
        <w:rPr>
          <w:rFonts w:ascii="Arial" w:hAnsi="Arial" w:cs="Arial"/>
        </w:rPr>
      </w:pPr>
      <w:r>
        <w:rPr>
          <w:rFonts w:ascii="Arial" w:hAnsi="Arial" w:cs="Arial"/>
        </w:rPr>
        <w:t xml:space="preserve">La máxima concavidad de la superficie de la raíz será de 1.6mm (1/16”) y la máxima fusión atravesada deberá ser de 3mm (1/8”). Para conexiones  en T, Y y K la fusión atravesada en la raíz es considerada deseable y no será causa de rechazo. Todas las soldaduras que sean inspeccionadas visualmente serán aceptadas si cumplen con los criterios detallados en </w:t>
      </w:r>
      <w:smartTag w:uri="urn:schemas-microsoft-com:office:smarttags" w:element="PersonName">
        <w:smartTagPr>
          <w:attr w:name="ProductID" w:val="la Tabla"/>
        </w:smartTagPr>
        <w:r>
          <w:rPr>
            <w:rFonts w:ascii="Arial" w:hAnsi="Arial" w:cs="Arial"/>
          </w:rPr>
          <w:t>la Tabla</w:t>
        </w:r>
      </w:smartTag>
      <w:r w:rsidR="00CB3C07">
        <w:rPr>
          <w:rFonts w:ascii="Arial" w:hAnsi="Arial" w:cs="Arial"/>
        </w:rPr>
        <w:t xml:space="preserve"> 6</w:t>
      </w:r>
      <w:r>
        <w:rPr>
          <w:rFonts w:ascii="Arial" w:hAnsi="Arial" w:cs="Arial"/>
        </w:rPr>
        <w:t xml:space="preserve"> (la cual corresponde a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6.1 del código).</w:t>
      </w:r>
    </w:p>
    <w:p w:rsidR="00490DFC" w:rsidRDefault="00490DFC">
      <w:pPr>
        <w:tabs>
          <w:tab w:val="left" w:pos="180"/>
          <w:tab w:val="left" w:pos="1800"/>
        </w:tabs>
        <w:spacing w:line="480" w:lineRule="auto"/>
        <w:jc w:val="both"/>
        <w:rPr>
          <w:rFonts w:ascii="Arial" w:hAnsi="Arial" w:cs="Arial"/>
        </w:rPr>
      </w:pPr>
    </w:p>
    <w:p w:rsidR="00490DFC" w:rsidRDefault="00490DFC">
      <w:pPr>
        <w:tabs>
          <w:tab w:val="left" w:pos="180"/>
          <w:tab w:val="left" w:pos="1800"/>
        </w:tabs>
        <w:spacing w:line="480" w:lineRule="auto"/>
        <w:jc w:val="both"/>
        <w:rPr>
          <w:rFonts w:ascii="Arial" w:hAnsi="Arial" w:cs="Arial"/>
        </w:rPr>
      </w:pPr>
    </w:p>
    <w:p w:rsidR="00490DFC" w:rsidRDefault="00490DFC">
      <w:pPr>
        <w:tabs>
          <w:tab w:val="left" w:pos="180"/>
          <w:tab w:val="left" w:pos="1800"/>
        </w:tabs>
        <w:spacing w:line="480" w:lineRule="auto"/>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59"/>
        <w:gridCol w:w="1661"/>
        <w:gridCol w:w="1620"/>
        <w:gridCol w:w="1440"/>
      </w:tblGrid>
      <w:tr w:rsidR="00490DFC">
        <w:tblPrEx>
          <w:tblCellMar>
            <w:top w:w="0" w:type="dxa"/>
            <w:bottom w:w="0" w:type="dxa"/>
          </w:tblCellMar>
        </w:tblPrEx>
        <w:trPr>
          <w:cantSplit/>
        </w:trPr>
        <w:tc>
          <w:tcPr>
            <w:tcW w:w="8280" w:type="dxa"/>
            <w:gridSpan w:val="4"/>
          </w:tcPr>
          <w:p w:rsidR="00CB3C07" w:rsidRDefault="00CB3C07">
            <w:pPr>
              <w:jc w:val="center"/>
              <w:rPr>
                <w:rFonts w:ascii="Arial" w:hAnsi="Arial" w:cs="Arial"/>
                <w:b/>
                <w:bCs/>
              </w:rPr>
            </w:pPr>
          </w:p>
          <w:p w:rsidR="00490DFC" w:rsidRDefault="00CB3C07">
            <w:pPr>
              <w:jc w:val="center"/>
              <w:rPr>
                <w:rFonts w:ascii="Arial" w:hAnsi="Arial" w:cs="Arial"/>
                <w:b/>
                <w:bCs/>
              </w:rPr>
            </w:pPr>
            <w:r>
              <w:rPr>
                <w:rFonts w:ascii="Arial" w:hAnsi="Arial" w:cs="Arial"/>
                <w:b/>
                <w:bCs/>
              </w:rPr>
              <w:t>TABLA  6</w:t>
            </w:r>
          </w:p>
          <w:p w:rsidR="00490DFC" w:rsidRDefault="00490DFC">
            <w:pPr>
              <w:jc w:val="center"/>
              <w:rPr>
                <w:rFonts w:ascii="Arial" w:hAnsi="Arial" w:cs="Arial"/>
                <w:b/>
                <w:bCs/>
              </w:rPr>
            </w:pPr>
            <w:r>
              <w:rPr>
                <w:rFonts w:ascii="Arial" w:hAnsi="Arial" w:cs="Arial"/>
                <w:b/>
                <w:bCs/>
              </w:rPr>
              <w:t xml:space="preserve">CRITERIOS DE ACEPTACIÓN DE </w:t>
            </w:r>
            <w:smartTag w:uri="urn:schemas-microsoft-com:office:smarttags" w:element="PersonName">
              <w:smartTagPr>
                <w:attr w:name="ProductID" w:val="LA INSPECCIￓN VISUAL"/>
              </w:smartTagPr>
              <w:r>
                <w:rPr>
                  <w:rFonts w:ascii="Arial" w:hAnsi="Arial" w:cs="Arial"/>
                  <w:b/>
                  <w:bCs/>
                </w:rPr>
                <w:t>LA INSPECCIÓN VISUAL</w:t>
              </w:r>
            </w:smartTag>
            <w:r>
              <w:rPr>
                <w:rFonts w:ascii="Arial" w:hAnsi="Arial" w:cs="Arial"/>
                <w:b/>
                <w:bCs/>
              </w:rPr>
              <w:t xml:space="preserve"> (3)</w:t>
            </w:r>
          </w:p>
          <w:p w:rsidR="00490DFC" w:rsidRDefault="00490DFC">
            <w:pPr>
              <w:jc w:val="center"/>
              <w:rPr>
                <w:rFonts w:ascii="Arial" w:hAnsi="Arial" w:cs="Arial"/>
                <w:b/>
                <w:bCs/>
              </w:rPr>
            </w:pPr>
          </w:p>
        </w:tc>
      </w:tr>
      <w:tr w:rsidR="00490DFC">
        <w:tblPrEx>
          <w:tblCellMar>
            <w:top w:w="0" w:type="dxa"/>
            <w:bottom w:w="0" w:type="dxa"/>
          </w:tblCellMar>
        </w:tblPrEx>
        <w:tc>
          <w:tcPr>
            <w:tcW w:w="3559" w:type="dxa"/>
          </w:tcPr>
          <w:p w:rsidR="00490DFC" w:rsidRDefault="00490DFC">
            <w:pPr>
              <w:jc w:val="center"/>
              <w:rPr>
                <w:rFonts w:ascii="Arial" w:hAnsi="Arial" w:cs="Arial"/>
              </w:rPr>
            </w:pPr>
            <w:r>
              <w:rPr>
                <w:rFonts w:ascii="Arial" w:hAnsi="Arial" w:cs="Arial"/>
              </w:rPr>
              <w:t>Categoría de la discontinuidad    y   Criterio de Inspección</w:t>
            </w:r>
          </w:p>
        </w:tc>
        <w:tc>
          <w:tcPr>
            <w:tcW w:w="1661" w:type="dxa"/>
          </w:tcPr>
          <w:p w:rsidR="00490DFC" w:rsidRDefault="00490DFC">
            <w:pPr>
              <w:jc w:val="center"/>
              <w:rPr>
                <w:rFonts w:ascii="Arial" w:hAnsi="Arial" w:cs="Arial"/>
              </w:rPr>
            </w:pPr>
            <w:r>
              <w:rPr>
                <w:rFonts w:ascii="Arial" w:hAnsi="Arial" w:cs="Arial"/>
              </w:rPr>
              <w:t>Conexiones No Tubulares carga</w:t>
            </w:r>
          </w:p>
          <w:p w:rsidR="00490DFC" w:rsidRDefault="00490DFC">
            <w:pPr>
              <w:jc w:val="center"/>
              <w:rPr>
                <w:rFonts w:ascii="Arial" w:hAnsi="Arial" w:cs="Arial"/>
              </w:rPr>
            </w:pPr>
            <w:r>
              <w:rPr>
                <w:rFonts w:ascii="Arial" w:hAnsi="Arial" w:cs="Arial"/>
              </w:rPr>
              <w:t>Estática</w:t>
            </w:r>
          </w:p>
        </w:tc>
        <w:tc>
          <w:tcPr>
            <w:tcW w:w="1620" w:type="dxa"/>
          </w:tcPr>
          <w:p w:rsidR="00490DFC" w:rsidRDefault="00490DFC">
            <w:pPr>
              <w:jc w:val="center"/>
              <w:rPr>
                <w:rFonts w:ascii="Arial" w:hAnsi="Arial" w:cs="Arial"/>
              </w:rPr>
            </w:pPr>
            <w:r>
              <w:rPr>
                <w:rFonts w:ascii="Arial" w:hAnsi="Arial" w:cs="Arial"/>
              </w:rPr>
              <w:t>Conexiones No Tubulares carga</w:t>
            </w:r>
          </w:p>
          <w:p w:rsidR="00490DFC" w:rsidRDefault="00490DFC">
            <w:pPr>
              <w:jc w:val="center"/>
              <w:rPr>
                <w:rFonts w:ascii="Arial" w:hAnsi="Arial" w:cs="Arial"/>
              </w:rPr>
            </w:pPr>
            <w:r>
              <w:rPr>
                <w:rFonts w:ascii="Arial" w:hAnsi="Arial" w:cs="Arial"/>
              </w:rPr>
              <w:t xml:space="preserve"> Cíclica</w:t>
            </w:r>
          </w:p>
        </w:tc>
        <w:tc>
          <w:tcPr>
            <w:tcW w:w="1440" w:type="dxa"/>
          </w:tcPr>
          <w:p w:rsidR="00490DFC" w:rsidRDefault="00490DFC">
            <w:pPr>
              <w:jc w:val="center"/>
              <w:rPr>
                <w:rFonts w:ascii="Arial" w:hAnsi="Arial" w:cs="Arial"/>
              </w:rPr>
            </w:pPr>
            <w:r>
              <w:rPr>
                <w:rFonts w:ascii="Arial" w:hAnsi="Arial" w:cs="Arial"/>
              </w:rPr>
              <w:t>Conexiones Tubulares (todo tipo de carga)</w:t>
            </w:r>
          </w:p>
        </w:tc>
      </w:tr>
      <w:tr w:rsidR="00490DFC">
        <w:tblPrEx>
          <w:tblCellMar>
            <w:top w:w="0" w:type="dxa"/>
            <w:bottom w:w="0" w:type="dxa"/>
          </w:tblCellMar>
        </w:tblPrEx>
        <w:tc>
          <w:tcPr>
            <w:tcW w:w="3559" w:type="dxa"/>
          </w:tcPr>
          <w:p w:rsidR="00490DFC" w:rsidRDefault="00490DFC">
            <w:pPr>
              <w:rPr>
                <w:rFonts w:ascii="Arial" w:hAnsi="Arial" w:cs="Arial"/>
              </w:rPr>
            </w:pPr>
            <w:r>
              <w:rPr>
                <w:rFonts w:ascii="Arial" w:hAnsi="Arial" w:cs="Arial"/>
                <w:b/>
                <w:bCs/>
              </w:rPr>
              <w:t>(1) Prohibición de grietas</w:t>
            </w:r>
          </w:p>
          <w:p w:rsidR="00490DFC" w:rsidRDefault="00490DFC">
            <w:pPr>
              <w:jc w:val="both"/>
              <w:rPr>
                <w:rFonts w:ascii="Arial" w:hAnsi="Arial" w:cs="Arial"/>
              </w:rPr>
            </w:pPr>
            <w:r>
              <w:rPr>
                <w:rFonts w:ascii="Arial" w:hAnsi="Arial" w:cs="Arial"/>
              </w:rPr>
              <w:t>La soldadura no deberá tener grietas.</w:t>
            </w:r>
          </w:p>
        </w:tc>
        <w:tc>
          <w:tcPr>
            <w:tcW w:w="1661"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620" w:type="dxa"/>
          </w:tcPr>
          <w:p w:rsidR="00490DFC" w:rsidRDefault="00490DFC">
            <w:pPr>
              <w:rPr>
                <w:rFonts w:ascii="Arial" w:hAnsi="Arial" w:cs="Arial"/>
              </w:rPr>
            </w:pPr>
          </w:p>
          <w:p w:rsidR="00490DFC" w:rsidRDefault="00490DFC">
            <w:pPr>
              <w:jc w:val="center"/>
              <w:rPr>
                <w:rFonts w:ascii="Arial" w:hAnsi="Arial" w:cs="Arial"/>
              </w:rPr>
            </w:pPr>
            <w:r>
              <w:rPr>
                <w:rFonts w:ascii="Arial" w:hAnsi="Arial" w:cs="Arial"/>
              </w:rPr>
              <w:t>X</w:t>
            </w:r>
          </w:p>
        </w:tc>
        <w:tc>
          <w:tcPr>
            <w:tcW w:w="1440" w:type="dxa"/>
          </w:tcPr>
          <w:p w:rsidR="00490DFC" w:rsidRDefault="00490DFC">
            <w:pPr>
              <w:rPr>
                <w:rFonts w:ascii="Arial" w:hAnsi="Arial" w:cs="Arial"/>
              </w:rPr>
            </w:pPr>
          </w:p>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c>
          <w:tcPr>
            <w:tcW w:w="3559" w:type="dxa"/>
          </w:tcPr>
          <w:p w:rsidR="00490DFC" w:rsidRDefault="00490DFC">
            <w:pPr>
              <w:jc w:val="both"/>
              <w:rPr>
                <w:rFonts w:ascii="Arial" w:hAnsi="Arial" w:cs="Arial"/>
                <w:b/>
                <w:bCs/>
              </w:rPr>
            </w:pPr>
            <w:r>
              <w:rPr>
                <w:rFonts w:ascii="Arial" w:hAnsi="Arial" w:cs="Arial"/>
                <w:b/>
                <w:bCs/>
              </w:rPr>
              <w:t xml:space="preserve">(2) Fusión soldadura/metal </w:t>
            </w:r>
          </w:p>
          <w:p w:rsidR="00490DFC" w:rsidRDefault="00490DFC">
            <w:pPr>
              <w:jc w:val="both"/>
              <w:rPr>
                <w:rFonts w:ascii="Arial" w:hAnsi="Arial" w:cs="Arial"/>
                <w:b/>
                <w:bCs/>
              </w:rPr>
            </w:pPr>
            <w:r>
              <w:rPr>
                <w:rFonts w:ascii="Arial" w:hAnsi="Arial" w:cs="Arial"/>
                <w:b/>
                <w:bCs/>
              </w:rPr>
              <w:t xml:space="preserve"> base. </w:t>
            </w:r>
          </w:p>
          <w:p w:rsidR="00490DFC" w:rsidRDefault="00490DFC">
            <w:pPr>
              <w:jc w:val="both"/>
              <w:rPr>
                <w:rFonts w:ascii="Arial" w:hAnsi="Arial" w:cs="Arial"/>
              </w:rPr>
            </w:pPr>
            <w:r>
              <w:rPr>
                <w:rFonts w:ascii="Arial" w:hAnsi="Arial" w:cs="Arial"/>
              </w:rPr>
              <w:t>Debe haber fusión entre las capas adyacentes del metal soldado y entre el metal base y el metal soldado.</w:t>
            </w:r>
          </w:p>
        </w:tc>
        <w:tc>
          <w:tcPr>
            <w:tcW w:w="1661"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tc>
        <w:tc>
          <w:tcPr>
            <w:tcW w:w="1620"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tc>
        <w:tc>
          <w:tcPr>
            <w:tcW w:w="1440"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tc>
      </w:tr>
      <w:tr w:rsidR="00490DFC">
        <w:tblPrEx>
          <w:tblCellMar>
            <w:top w:w="0" w:type="dxa"/>
            <w:bottom w:w="0" w:type="dxa"/>
          </w:tblCellMar>
        </w:tblPrEx>
        <w:tc>
          <w:tcPr>
            <w:tcW w:w="3559" w:type="dxa"/>
          </w:tcPr>
          <w:p w:rsidR="00490DFC" w:rsidRDefault="00490DFC">
            <w:pPr>
              <w:jc w:val="both"/>
              <w:rPr>
                <w:rFonts w:ascii="Arial" w:hAnsi="Arial" w:cs="Arial"/>
                <w:b/>
                <w:bCs/>
              </w:rPr>
            </w:pPr>
            <w:r>
              <w:rPr>
                <w:rFonts w:ascii="Arial" w:hAnsi="Arial" w:cs="Arial"/>
                <w:b/>
                <w:bCs/>
              </w:rPr>
              <w:t xml:space="preserve">(3) Cráteres en  la sección </w:t>
            </w:r>
          </w:p>
          <w:p w:rsidR="00490DFC" w:rsidRDefault="00490DFC">
            <w:pPr>
              <w:jc w:val="both"/>
              <w:rPr>
                <w:rFonts w:ascii="Arial" w:hAnsi="Arial" w:cs="Arial"/>
                <w:b/>
                <w:bCs/>
              </w:rPr>
            </w:pPr>
            <w:r>
              <w:rPr>
                <w:rFonts w:ascii="Arial" w:hAnsi="Arial" w:cs="Arial"/>
                <w:b/>
                <w:bCs/>
              </w:rPr>
              <w:t xml:space="preserve"> transversal. </w:t>
            </w:r>
          </w:p>
          <w:p w:rsidR="00490DFC" w:rsidRDefault="00490DFC">
            <w:pPr>
              <w:jc w:val="both"/>
              <w:rPr>
                <w:rFonts w:ascii="Arial" w:hAnsi="Arial" w:cs="Arial"/>
              </w:rPr>
            </w:pPr>
            <w:r>
              <w:rPr>
                <w:rFonts w:ascii="Arial" w:hAnsi="Arial" w:cs="Arial"/>
              </w:rPr>
              <w:t>Todos los cráteres serán rellenados en toda la sección transversal de la soldadura, excepto en los extremos de soldaduras de filete intermitente fuera de su longitud efectiva.</w:t>
            </w:r>
          </w:p>
        </w:tc>
        <w:tc>
          <w:tcPr>
            <w:tcW w:w="1661"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tc>
        <w:tc>
          <w:tcPr>
            <w:tcW w:w="1620"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tc>
        <w:tc>
          <w:tcPr>
            <w:tcW w:w="1440"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tc>
      </w:tr>
      <w:tr w:rsidR="00490DFC">
        <w:tblPrEx>
          <w:tblCellMar>
            <w:top w:w="0" w:type="dxa"/>
            <w:bottom w:w="0" w:type="dxa"/>
          </w:tblCellMar>
        </w:tblPrEx>
        <w:tc>
          <w:tcPr>
            <w:tcW w:w="3559" w:type="dxa"/>
          </w:tcPr>
          <w:p w:rsidR="00490DFC" w:rsidRDefault="00490DFC">
            <w:pPr>
              <w:jc w:val="both"/>
              <w:rPr>
                <w:rFonts w:ascii="Arial" w:hAnsi="Arial" w:cs="Arial"/>
              </w:rPr>
            </w:pPr>
            <w:r>
              <w:rPr>
                <w:rFonts w:ascii="Arial" w:hAnsi="Arial" w:cs="Arial"/>
                <w:b/>
                <w:bCs/>
              </w:rPr>
              <w:t>(4) Perfiles de soldadura</w:t>
            </w:r>
          </w:p>
          <w:p w:rsidR="00490DFC" w:rsidRDefault="00490DFC">
            <w:pPr>
              <w:jc w:val="both"/>
              <w:rPr>
                <w:rFonts w:ascii="Arial" w:hAnsi="Arial" w:cs="Arial"/>
              </w:rPr>
            </w:pPr>
            <w:r>
              <w:rPr>
                <w:rFonts w:ascii="Arial" w:hAnsi="Arial" w:cs="Arial"/>
              </w:rPr>
              <w:t xml:space="preserve">Los perfiles de soldadura deberán ser conforme a </w:t>
            </w:r>
            <w:smartTag w:uri="urn:schemas-microsoft-com:office:smarttags" w:element="PersonName">
              <w:smartTagPr>
                <w:attr w:name="ProductID" w:val="la Tabla"/>
              </w:smartTagPr>
              <w:r>
                <w:rPr>
                  <w:rFonts w:ascii="Arial" w:hAnsi="Arial" w:cs="Arial"/>
                </w:rPr>
                <w:t>la Tabla</w:t>
              </w:r>
            </w:smartTag>
            <w:r w:rsidR="00577A6A">
              <w:rPr>
                <w:rFonts w:ascii="Arial" w:hAnsi="Arial" w:cs="Arial"/>
              </w:rPr>
              <w:t xml:space="preserve"> 7</w:t>
            </w:r>
            <w:r>
              <w:rPr>
                <w:rFonts w:ascii="Arial" w:hAnsi="Arial" w:cs="Arial"/>
              </w:rPr>
              <w:t xml:space="preserve"> (5.24 AWS D1.1)</w:t>
            </w:r>
          </w:p>
        </w:tc>
        <w:tc>
          <w:tcPr>
            <w:tcW w:w="1661"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62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44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c>
          <w:tcPr>
            <w:tcW w:w="3559" w:type="dxa"/>
          </w:tcPr>
          <w:p w:rsidR="00490DFC" w:rsidRDefault="00490DFC">
            <w:pPr>
              <w:rPr>
                <w:rFonts w:ascii="Arial" w:hAnsi="Arial" w:cs="Arial"/>
                <w:b/>
                <w:bCs/>
              </w:rPr>
            </w:pPr>
            <w:r>
              <w:rPr>
                <w:rFonts w:ascii="Arial" w:hAnsi="Arial" w:cs="Arial"/>
                <w:b/>
                <w:bCs/>
              </w:rPr>
              <w:t>(5) Tiempo de Inspección</w:t>
            </w:r>
          </w:p>
          <w:p w:rsidR="00490DFC" w:rsidRDefault="00490DFC">
            <w:pPr>
              <w:jc w:val="both"/>
              <w:rPr>
                <w:rFonts w:ascii="Arial" w:hAnsi="Arial" w:cs="Arial"/>
              </w:rPr>
            </w:pPr>
            <w:r>
              <w:rPr>
                <w:rFonts w:ascii="Arial" w:hAnsi="Arial" w:cs="Arial"/>
              </w:rPr>
              <w:t>La inspección visual de soldaduras en los aceros será hecha inmediatamente después de completada la soldadura y enfriada a temperatura ambiente. Los criterios de aceptación para los aceros ASTM A514, A517 y A709 Grado 100 y 100W serán basados en la inspección visual realizada a no menos de 48 horas después de completar la soldadura.</w:t>
            </w:r>
          </w:p>
        </w:tc>
        <w:tc>
          <w:tcPr>
            <w:tcW w:w="1661"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tc>
        <w:tc>
          <w:tcPr>
            <w:tcW w:w="1620"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tc>
        <w:tc>
          <w:tcPr>
            <w:tcW w:w="1440"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tc>
      </w:tr>
    </w:tbl>
    <w:p w:rsidR="00490DFC" w:rsidRDefault="00490DFC">
      <w:pPr>
        <w:spacing w:line="480" w:lineRule="auto"/>
        <w:ind w:left="1633"/>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0"/>
        <w:gridCol w:w="1620"/>
        <w:gridCol w:w="1620"/>
        <w:gridCol w:w="1440"/>
      </w:tblGrid>
      <w:tr w:rsidR="00490DFC">
        <w:tblPrEx>
          <w:tblCellMar>
            <w:top w:w="0" w:type="dxa"/>
            <w:bottom w:w="0" w:type="dxa"/>
          </w:tblCellMar>
        </w:tblPrEx>
        <w:trPr>
          <w:cantSplit/>
        </w:trPr>
        <w:tc>
          <w:tcPr>
            <w:tcW w:w="8280" w:type="dxa"/>
            <w:gridSpan w:val="4"/>
          </w:tcPr>
          <w:p w:rsidR="00490DFC" w:rsidRDefault="00490DFC">
            <w:pPr>
              <w:jc w:val="center"/>
              <w:rPr>
                <w:rFonts w:ascii="Arial" w:hAnsi="Arial" w:cs="Arial"/>
                <w:b/>
                <w:bCs/>
              </w:rPr>
            </w:pPr>
            <w:r>
              <w:rPr>
                <w:rFonts w:ascii="Arial" w:hAnsi="Arial" w:cs="Arial"/>
                <w:b/>
                <w:bCs/>
              </w:rPr>
              <w:lastRenderedPageBreak/>
              <w:t xml:space="preserve">  TABLA </w:t>
            </w:r>
            <w:r w:rsidR="00CB3C07">
              <w:rPr>
                <w:rFonts w:ascii="Arial" w:hAnsi="Arial" w:cs="Arial"/>
                <w:b/>
                <w:bCs/>
              </w:rPr>
              <w:t xml:space="preserve"> 6</w:t>
            </w:r>
            <w:r>
              <w:rPr>
                <w:rFonts w:ascii="Arial" w:hAnsi="Arial" w:cs="Arial"/>
                <w:b/>
                <w:bCs/>
              </w:rPr>
              <w:t xml:space="preserve"> </w:t>
            </w:r>
          </w:p>
          <w:p w:rsidR="00490DFC" w:rsidRDefault="00490DFC">
            <w:pPr>
              <w:jc w:val="center"/>
              <w:rPr>
                <w:rFonts w:ascii="Arial" w:hAnsi="Arial" w:cs="Arial"/>
                <w:b/>
                <w:bCs/>
              </w:rPr>
            </w:pPr>
            <w:r>
              <w:rPr>
                <w:rFonts w:ascii="Arial" w:hAnsi="Arial" w:cs="Arial"/>
                <w:b/>
                <w:bCs/>
              </w:rPr>
              <w:t xml:space="preserve"> CRITERIOS DE ACEPTACIÓN DE </w:t>
            </w:r>
            <w:smartTag w:uri="urn:schemas-microsoft-com:office:smarttags" w:element="PersonName">
              <w:smartTagPr>
                <w:attr w:name="ProductID" w:val="LA INSPECCIￓN VISUAL"/>
              </w:smartTagPr>
              <w:r>
                <w:rPr>
                  <w:rFonts w:ascii="Arial" w:hAnsi="Arial" w:cs="Arial"/>
                  <w:b/>
                  <w:bCs/>
                </w:rPr>
                <w:t>LA INSPECCIÓN VISUAL</w:t>
              </w:r>
            </w:smartTag>
            <w:r>
              <w:rPr>
                <w:rFonts w:ascii="Arial" w:hAnsi="Arial" w:cs="Arial"/>
                <w:b/>
                <w:bCs/>
              </w:rPr>
              <w:t xml:space="preserve"> (3)</w:t>
            </w:r>
          </w:p>
          <w:p w:rsidR="00490DFC" w:rsidRDefault="00490DFC">
            <w:pPr>
              <w:jc w:val="center"/>
              <w:rPr>
                <w:rFonts w:ascii="Arial" w:hAnsi="Arial" w:cs="Arial"/>
                <w:b/>
                <w:bCs/>
              </w:rPr>
            </w:pPr>
            <w:r>
              <w:rPr>
                <w:rFonts w:ascii="Arial" w:hAnsi="Arial" w:cs="Arial"/>
                <w:b/>
                <w:bCs/>
              </w:rPr>
              <w:t>(Continuación)</w:t>
            </w:r>
          </w:p>
        </w:tc>
      </w:tr>
      <w:tr w:rsidR="00490DFC">
        <w:tblPrEx>
          <w:tblCellMar>
            <w:top w:w="0" w:type="dxa"/>
            <w:bottom w:w="0" w:type="dxa"/>
          </w:tblCellMar>
        </w:tblPrEx>
        <w:tc>
          <w:tcPr>
            <w:tcW w:w="3600" w:type="dxa"/>
          </w:tcPr>
          <w:p w:rsidR="00490DFC" w:rsidRDefault="00490DFC">
            <w:pPr>
              <w:jc w:val="center"/>
              <w:rPr>
                <w:rFonts w:ascii="Arial" w:hAnsi="Arial" w:cs="Arial"/>
              </w:rPr>
            </w:pPr>
            <w:r>
              <w:rPr>
                <w:rFonts w:ascii="Arial" w:hAnsi="Arial" w:cs="Arial"/>
              </w:rPr>
              <w:t>Categoría de la discontinuidad   y Criterio de Inspección</w:t>
            </w:r>
          </w:p>
        </w:tc>
        <w:tc>
          <w:tcPr>
            <w:tcW w:w="1620" w:type="dxa"/>
          </w:tcPr>
          <w:p w:rsidR="00490DFC" w:rsidRDefault="00490DFC">
            <w:pPr>
              <w:jc w:val="center"/>
              <w:rPr>
                <w:rFonts w:ascii="Arial" w:hAnsi="Arial" w:cs="Arial"/>
              </w:rPr>
            </w:pPr>
            <w:r>
              <w:rPr>
                <w:rFonts w:ascii="Arial" w:hAnsi="Arial" w:cs="Arial"/>
              </w:rPr>
              <w:t xml:space="preserve">Conexiones No Tubulares carga   </w:t>
            </w:r>
          </w:p>
          <w:p w:rsidR="00490DFC" w:rsidRDefault="00490DFC">
            <w:pPr>
              <w:jc w:val="center"/>
              <w:rPr>
                <w:rFonts w:ascii="Arial" w:hAnsi="Arial" w:cs="Arial"/>
              </w:rPr>
            </w:pPr>
            <w:r>
              <w:rPr>
                <w:rFonts w:ascii="Arial" w:hAnsi="Arial" w:cs="Arial"/>
              </w:rPr>
              <w:t>Estática</w:t>
            </w:r>
          </w:p>
        </w:tc>
        <w:tc>
          <w:tcPr>
            <w:tcW w:w="1620" w:type="dxa"/>
          </w:tcPr>
          <w:p w:rsidR="00490DFC" w:rsidRDefault="00490DFC">
            <w:pPr>
              <w:jc w:val="center"/>
              <w:rPr>
                <w:rFonts w:ascii="Arial" w:hAnsi="Arial" w:cs="Arial"/>
              </w:rPr>
            </w:pPr>
            <w:r>
              <w:rPr>
                <w:rFonts w:ascii="Arial" w:hAnsi="Arial" w:cs="Arial"/>
              </w:rPr>
              <w:t>Conexiones No Tubulares carga</w:t>
            </w:r>
          </w:p>
          <w:p w:rsidR="00490DFC" w:rsidRDefault="00490DFC">
            <w:pPr>
              <w:jc w:val="center"/>
              <w:rPr>
                <w:rFonts w:ascii="Arial" w:hAnsi="Arial" w:cs="Arial"/>
              </w:rPr>
            </w:pPr>
            <w:r>
              <w:rPr>
                <w:rFonts w:ascii="Arial" w:hAnsi="Arial" w:cs="Arial"/>
              </w:rPr>
              <w:t>Cíclica</w:t>
            </w:r>
          </w:p>
        </w:tc>
        <w:tc>
          <w:tcPr>
            <w:tcW w:w="1440" w:type="dxa"/>
          </w:tcPr>
          <w:p w:rsidR="00490DFC" w:rsidRDefault="00490DFC">
            <w:pPr>
              <w:jc w:val="center"/>
              <w:rPr>
                <w:rFonts w:ascii="Arial" w:hAnsi="Arial" w:cs="Arial"/>
              </w:rPr>
            </w:pPr>
            <w:r>
              <w:rPr>
                <w:rFonts w:ascii="Arial" w:hAnsi="Arial" w:cs="Arial"/>
              </w:rPr>
              <w:t>Conexiones Tubulares (todo tipo de carga)</w:t>
            </w:r>
          </w:p>
        </w:tc>
      </w:tr>
      <w:tr w:rsidR="00490DFC">
        <w:tblPrEx>
          <w:tblCellMar>
            <w:top w:w="0" w:type="dxa"/>
            <w:bottom w:w="0" w:type="dxa"/>
          </w:tblCellMar>
        </w:tblPrEx>
        <w:tc>
          <w:tcPr>
            <w:tcW w:w="3600" w:type="dxa"/>
          </w:tcPr>
          <w:p w:rsidR="00490DFC" w:rsidRDefault="00490DFC">
            <w:pPr>
              <w:rPr>
                <w:rFonts w:ascii="Arial" w:hAnsi="Arial" w:cs="Arial"/>
                <w:b/>
                <w:bCs/>
              </w:rPr>
            </w:pPr>
            <w:r>
              <w:rPr>
                <w:rFonts w:ascii="Arial" w:hAnsi="Arial" w:cs="Arial"/>
                <w:b/>
                <w:bCs/>
              </w:rPr>
              <w:t>(6) Disminución del tamaño en el cordón soldado.</w:t>
            </w:r>
          </w:p>
          <w:p w:rsidR="00490DFC" w:rsidRDefault="00490DFC">
            <w:pPr>
              <w:jc w:val="both"/>
              <w:rPr>
                <w:rFonts w:ascii="Arial" w:hAnsi="Arial" w:cs="Arial"/>
              </w:rPr>
            </w:pPr>
            <w:r>
              <w:rPr>
                <w:rFonts w:ascii="Arial" w:hAnsi="Arial" w:cs="Arial"/>
              </w:rPr>
              <w:t>Una soldadura de filete en cualquier soldadura continua simple permitirá la disminución del tamaño del filete nominal especificado en 1.6 mm (1/16”) sin corrección, la porción de menor tamaño en la soldadura no debe exceder el 10% de la longitud de la soldadura. En las soldaduras de canto en vigas la disminución del tamaño del cordón de soldadura nominal no debe permitirse en los extremos si su longitud es igual a dos veces el ancho del borde.</w:t>
            </w:r>
          </w:p>
        </w:tc>
        <w:tc>
          <w:tcPr>
            <w:tcW w:w="1620"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tc>
        <w:tc>
          <w:tcPr>
            <w:tcW w:w="1620"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tc>
        <w:tc>
          <w:tcPr>
            <w:tcW w:w="1440" w:type="dxa"/>
          </w:tcPr>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p>
          <w:p w:rsidR="00490DFC" w:rsidRDefault="00490DFC">
            <w:pPr>
              <w:spacing w:line="480" w:lineRule="auto"/>
              <w:jc w:val="center"/>
              <w:rPr>
                <w:rFonts w:ascii="Arial" w:hAnsi="Arial" w:cs="Arial"/>
              </w:rPr>
            </w:pPr>
            <w:r>
              <w:rPr>
                <w:rFonts w:ascii="Arial" w:hAnsi="Arial" w:cs="Arial"/>
              </w:rPr>
              <w:t>X</w:t>
            </w:r>
          </w:p>
          <w:p w:rsidR="00490DFC" w:rsidRDefault="00490DFC">
            <w:pPr>
              <w:spacing w:line="480" w:lineRule="auto"/>
              <w:jc w:val="center"/>
              <w:rPr>
                <w:rFonts w:ascii="Arial" w:hAnsi="Arial" w:cs="Arial"/>
              </w:rPr>
            </w:pPr>
          </w:p>
        </w:tc>
      </w:tr>
      <w:tr w:rsidR="00490DFC">
        <w:tblPrEx>
          <w:tblCellMar>
            <w:top w:w="0" w:type="dxa"/>
            <w:bottom w:w="0" w:type="dxa"/>
          </w:tblCellMar>
        </w:tblPrEx>
        <w:tc>
          <w:tcPr>
            <w:tcW w:w="3600" w:type="dxa"/>
          </w:tcPr>
          <w:p w:rsidR="00490DFC" w:rsidRDefault="00490DFC">
            <w:pPr>
              <w:rPr>
                <w:rFonts w:ascii="Arial" w:hAnsi="Arial" w:cs="Arial"/>
                <w:b/>
                <w:bCs/>
              </w:rPr>
            </w:pPr>
            <w:r>
              <w:rPr>
                <w:rFonts w:ascii="Arial" w:hAnsi="Arial" w:cs="Arial"/>
                <w:b/>
                <w:bCs/>
              </w:rPr>
              <w:t>(7) Socavamiento</w:t>
            </w:r>
          </w:p>
          <w:p w:rsidR="00490DFC" w:rsidRDefault="00490DFC">
            <w:pPr>
              <w:jc w:val="both"/>
              <w:rPr>
                <w:rFonts w:ascii="Arial" w:hAnsi="Arial" w:cs="Arial"/>
              </w:rPr>
            </w:pPr>
            <w:r>
              <w:rPr>
                <w:rFonts w:ascii="Arial" w:hAnsi="Arial" w:cs="Arial"/>
              </w:rPr>
              <w:t>(A) Para materiales de espesor menor a 25.4mm (1pulg), el socavamiento no deberá exceder 1mm (1/32 pulg), excepto que sea permitido un máximo de 1.6 mm (1/16”) para una longitud acumulada de 50mm (2”) en cualquier longitud de soldadura de 305 mm (12”). Para materiales de espesor igual  o mayor que 1”, el socavamiento no debe exceder de 1/16” en cualquier longitud de soldadura.</w:t>
            </w:r>
          </w:p>
        </w:tc>
        <w:tc>
          <w:tcPr>
            <w:tcW w:w="1620" w:type="dxa"/>
          </w:tcPr>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620" w:type="dxa"/>
          </w:tcPr>
          <w:p w:rsidR="00490DFC" w:rsidRDefault="00490DFC">
            <w:pPr>
              <w:spacing w:line="480" w:lineRule="auto"/>
              <w:jc w:val="center"/>
              <w:rPr>
                <w:rFonts w:ascii="Arial" w:hAnsi="Arial" w:cs="Arial"/>
              </w:rPr>
            </w:pPr>
          </w:p>
        </w:tc>
        <w:tc>
          <w:tcPr>
            <w:tcW w:w="1440" w:type="dxa"/>
          </w:tcPr>
          <w:p w:rsidR="00490DFC" w:rsidRDefault="00490DFC">
            <w:pPr>
              <w:spacing w:line="480" w:lineRule="auto"/>
              <w:jc w:val="center"/>
              <w:rPr>
                <w:rFonts w:ascii="Arial" w:hAnsi="Arial" w:cs="Arial"/>
              </w:rPr>
            </w:pPr>
          </w:p>
        </w:tc>
      </w:tr>
    </w:tbl>
    <w:p w:rsidR="00490DFC" w:rsidRDefault="00490DFC">
      <w:pPr>
        <w:ind w:left="1633"/>
        <w:jc w:val="both"/>
        <w:rPr>
          <w:rFonts w:ascii="Arial" w:hAnsi="Arial" w:cs="Arial"/>
        </w:rPr>
      </w:pPr>
    </w:p>
    <w:p w:rsidR="00490DFC" w:rsidRDefault="00490DFC">
      <w:pPr>
        <w:ind w:left="1633"/>
        <w:jc w:val="both"/>
        <w:rPr>
          <w:rFonts w:ascii="Arial" w:hAnsi="Arial" w:cs="Arial"/>
        </w:rPr>
      </w:pPr>
    </w:p>
    <w:p w:rsidR="00490DFC" w:rsidRDefault="00490DFC">
      <w:pPr>
        <w:jc w:val="both"/>
        <w:rPr>
          <w:rFonts w:ascii="Arial" w:hAnsi="Arial" w:cs="Arial"/>
        </w:rPr>
      </w:pPr>
    </w:p>
    <w:p w:rsidR="00490DFC" w:rsidRDefault="00490DFC">
      <w:pPr>
        <w:ind w:left="1633"/>
        <w:jc w:val="both"/>
        <w:rPr>
          <w:rFonts w:ascii="Arial" w:hAnsi="Arial" w:cs="Arial"/>
        </w:rPr>
      </w:pPr>
    </w:p>
    <w:p w:rsidR="00490DFC" w:rsidRDefault="00490DFC">
      <w:pPr>
        <w:ind w:left="1633"/>
        <w:jc w:val="both"/>
        <w:rPr>
          <w:rFonts w:ascii="Arial" w:hAnsi="Arial" w:cs="Arial"/>
        </w:rPr>
      </w:pPr>
    </w:p>
    <w:tbl>
      <w:tblPr>
        <w:tblW w:w="82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62"/>
        <w:gridCol w:w="1661"/>
        <w:gridCol w:w="1618"/>
        <w:gridCol w:w="1439"/>
      </w:tblGrid>
      <w:tr w:rsidR="00490DFC">
        <w:tblPrEx>
          <w:tblCellMar>
            <w:top w:w="0" w:type="dxa"/>
            <w:bottom w:w="0" w:type="dxa"/>
          </w:tblCellMar>
        </w:tblPrEx>
        <w:trPr>
          <w:cantSplit/>
        </w:trPr>
        <w:tc>
          <w:tcPr>
            <w:tcW w:w="8280" w:type="dxa"/>
            <w:gridSpan w:val="4"/>
          </w:tcPr>
          <w:p w:rsidR="00490DFC" w:rsidRDefault="00490DFC">
            <w:pPr>
              <w:jc w:val="center"/>
              <w:rPr>
                <w:rFonts w:ascii="Arial" w:hAnsi="Arial" w:cs="Arial"/>
                <w:b/>
                <w:bCs/>
              </w:rPr>
            </w:pPr>
            <w:r>
              <w:rPr>
                <w:rFonts w:ascii="Arial" w:hAnsi="Arial" w:cs="Arial"/>
                <w:b/>
                <w:bCs/>
              </w:rPr>
              <w:lastRenderedPageBreak/>
              <w:t xml:space="preserve">TABLA </w:t>
            </w:r>
            <w:r w:rsidR="00CB3C07">
              <w:rPr>
                <w:rFonts w:ascii="Arial" w:hAnsi="Arial" w:cs="Arial"/>
                <w:b/>
                <w:bCs/>
              </w:rPr>
              <w:t xml:space="preserve"> 6</w:t>
            </w:r>
          </w:p>
          <w:p w:rsidR="00490DFC" w:rsidRDefault="00490DFC">
            <w:pPr>
              <w:jc w:val="center"/>
              <w:rPr>
                <w:rFonts w:ascii="Arial" w:hAnsi="Arial" w:cs="Arial"/>
                <w:b/>
                <w:bCs/>
              </w:rPr>
            </w:pPr>
            <w:r>
              <w:rPr>
                <w:rFonts w:ascii="Arial" w:hAnsi="Arial" w:cs="Arial"/>
                <w:b/>
                <w:bCs/>
              </w:rPr>
              <w:t xml:space="preserve">CRITERIOS DE ACEPTACIÓN DE </w:t>
            </w:r>
            <w:smartTag w:uri="urn:schemas-microsoft-com:office:smarttags" w:element="PersonName">
              <w:smartTagPr>
                <w:attr w:name="ProductID" w:val="LA INSPECCIￓN VISUAL"/>
              </w:smartTagPr>
              <w:r>
                <w:rPr>
                  <w:rFonts w:ascii="Arial" w:hAnsi="Arial" w:cs="Arial"/>
                  <w:b/>
                  <w:bCs/>
                </w:rPr>
                <w:t>LA INSPECCIÓN VISUAL</w:t>
              </w:r>
            </w:smartTag>
            <w:r>
              <w:rPr>
                <w:rFonts w:ascii="Arial" w:hAnsi="Arial" w:cs="Arial"/>
                <w:b/>
                <w:bCs/>
              </w:rPr>
              <w:t xml:space="preserve"> (3)</w:t>
            </w:r>
          </w:p>
          <w:p w:rsidR="00490DFC" w:rsidRDefault="00490DFC">
            <w:pPr>
              <w:jc w:val="center"/>
              <w:rPr>
                <w:rFonts w:ascii="Arial" w:hAnsi="Arial" w:cs="Arial"/>
                <w:b/>
                <w:bCs/>
              </w:rPr>
            </w:pPr>
            <w:r>
              <w:rPr>
                <w:rFonts w:ascii="Arial" w:hAnsi="Arial" w:cs="Arial"/>
                <w:b/>
                <w:bCs/>
              </w:rPr>
              <w:t>(Continuación)</w:t>
            </w:r>
          </w:p>
        </w:tc>
      </w:tr>
      <w:tr w:rsidR="00490DFC">
        <w:tblPrEx>
          <w:tblCellMar>
            <w:top w:w="0" w:type="dxa"/>
            <w:bottom w:w="0" w:type="dxa"/>
          </w:tblCellMar>
        </w:tblPrEx>
        <w:trPr>
          <w:trHeight w:val="420"/>
        </w:trPr>
        <w:tc>
          <w:tcPr>
            <w:tcW w:w="3562" w:type="dxa"/>
          </w:tcPr>
          <w:p w:rsidR="00490DFC" w:rsidRDefault="00490DFC">
            <w:pPr>
              <w:jc w:val="center"/>
              <w:rPr>
                <w:rFonts w:ascii="Arial" w:hAnsi="Arial" w:cs="Arial"/>
              </w:rPr>
            </w:pPr>
            <w:r>
              <w:rPr>
                <w:rFonts w:ascii="Arial" w:hAnsi="Arial" w:cs="Arial"/>
              </w:rPr>
              <w:t xml:space="preserve">Categoría de la discontinuidad   y Criterio de Inspección </w:t>
            </w:r>
          </w:p>
        </w:tc>
        <w:tc>
          <w:tcPr>
            <w:tcW w:w="1661" w:type="dxa"/>
          </w:tcPr>
          <w:p w:rsidR="00490DFC" w:rsidRDefault="00490DFC">
            <w:pPr>
              <w:jc w:val="center"/>
              <w:rPr>
                <w:rFonts w:ascii="Arial" w:hAnsi="Arial" w:cs="Arial"/>
              </w:rPr>
            </w:pPr>
            <w:r>
              <w:rPr>
                <w:rFonts w:ascii="Arial" w:hAnsi="Arial" w:cs="Arial"/>
              </w:rPr>
              <w:t xml:space="preserve">Conexiones No Tubulares carga </w:t>
            </w:r>
          </w:p>
          <w:p w:rsidR="00490DFC" w:rsidRDefault="00490DFC">
            <w:pPr>
              <w:jc w:val="center"/>
              <w:rPr>
                <w:rFonts w:ascii="Arial" w:hAnsi="Arial" w:cs="Arial"/>
              </w:rPr>
            </w:pPr>
            <w:r>
              <w:rPr>
                <w:rFonts w:ascii="Arial" w:hAnsi="Arial" w:cs="Arial"/>
              </w:rPr>
              <w:t>Estática</w:t>
            </w:r>
          </w:p>
        </w:tc>
        <w:tc>
          <w:tcPr>
            <w:tcW w:w="1618" w:type="dxa"/>
          </w:tcPr>
          <w:p w:rsidR="00490DFC" w:rsidRDefault="00490DFC">
            <w:pPr>
              <w:jc w:val="center"/>
              <w:rPr>
                <w:rFonts w:ascii="Arial" w:hAnsi="Arial" w:cs="Arial"/>
              </w:rPr>
            </w:pPr>
            <w:r>
              <w:rPr>
                <w:rFonts w:ascii="Arial" w:hAnsi="Arial" w:cs="Arial"/>
              </w:rPr>
              <w:t>Conexiones No Tubulares carga</w:t>
            </w:r>
          </w:p>
          <w:p w:rsidR="00490DFC" w:rsidRDefault="00490DFC">
            <w:pPr>
              <w:jc w:val="center"/>
              <w:rPr>
                <w:rFonts w:ascii="Arial" w:hAnsi="Arial" w:cs="Arial"/>
              </w:rPr>
            </w:pPr>
            <w:r>
              <w:rPr>
                <w:rFonts w:ascii="Arial" w:hAnsi="Arial" w:cs="Arial"/>
              </w:rPr>
              <w:t xml:space="preserve"> Cíclica</w:t>
            </w:r>
          </w:p>
        </w:tc>
        <w:tc>
          <w:tcPr>
            <w:tcW w:w="1439" w:type="dxa"/>
          </w:tcPr>
          <w:p w:rsidR="00490DFC" w:rsidRDefault="00490DFC">
            <w:pPr>
              <w:jc w:val="center"/>
              <w:rPr>
                <w:rFonts w:ascii="Arial" w:hAnsi="Arial" w:cs="Arial"/>
              </w:rPr>
            </w:pPr>
            <w:r>
              <w:rPr>
                <w:rFonts w:ascii="Arial" w:hAnsi="Arial" w:cs="Arial"/>
              </w:rPr>
              <w:t>Conexiones Tubulares (todo tipo de carga</w:t>
            </w:r>
          </w:p>
        </w:tc>
      </w:tr>
      <w:tr w:rsidR="00490DFC">
        <w:tblPrEx>
          <w:tblCellMar>
            <w:top w:w="0" w:type="dxa"/>
            <w:bottom w:w="0" w:type="dxa"/>
          </w:tblCellMar>
        </w:tblPrEx>
        <w:trPr>
          <w:trHeight w:val="420"/>
        </w:trPr>
        <w:tc>
          <w:tcPr>
            <w:tcW w:w="3562" w:type="dxa"/>
          </w:tcPr>
          <w:p w:rsidR="00490DFC" w:rsidRDefault="00490DFC">
            <w:pPr>
              <w:pStyle w:val="Ttulo9"/>
              <w:spacing w:line="240" w:lineRule="auto"/>
            </w:pPr>
            <w:r>
              <w:t>Socavamiento</w:t>
            </w:r>
          </w:p>
          <w:p w:rsidR="00490DFC" w:rsidRDefault="00490DFC">
            <w:pPr>
              <w:jc w:val="both"/>
              <w:rPr>
                <w:rFonts w:ascii="Arial" w:hAnsi="Arial" w:cs="Arial"/>
              </w:rPr>
            </w:pPr>
            <w:r>
              <w:rPr>
                <w:rFonts w:ascii="Arial" w:hAnsi="Arial" w:cs="Arial"/>
              </w:rPr>
              <w:t>(B) En miembros primarios, el socavamiento no tendrá más de 0.25 mm (0.01”) de profundidad cuando la soldadura es transversal al esfuerzo de tensión bajo cualquier diseño de condición de carga. El socavamiento no tendrá más de 1/32” de profundidad en todos los demás casos</w:t>
            </w:r>
          </w:p>
        </w:tc>
        <w:tc>
          <w:tcPr>
            <w:tcW w:w="1661" w:type="dxa"/>
          </w:tcPr>
          <w:p w:rsidR="00490DFC" w:rsidRDefault="00490DFC">
            <w:pPr>
              <w:jc w:val="center"/>
              <w:rPr>
                <w:rFonts w:ascii="Arial" w:hAnsi="Arial" w:cs="Arial"/>
              </w:rPr>
            </w:pPr>
          </w:p>
        </w:tc>
        <w:tc>
          <w:tcPr>
            <w:tcW w:w="1618" w:type="dxa"/>
          </w:tcPr>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439" w:type="dxa"/>
          </w:tcPr>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rPr>
          <w:trHeight w:val="420"/>
        </w:trPr>
        <w:tc>
          <w:tcPr>
            <w:tcW w:w="3562" w:type="dxa"/>
          </w:tcPr>
          <w:p w:rsidR="00490DFC" w:rsidRDefault="00490DFC">
            <w:pPr>
              <w:rPr>
                <w:rFonts w:ascii="Arial" w:hAnsi="Arial" w:cs="Arial"/>
              </w:rPr>
            </w:pPr>
            <w:r>
              <w:rPr>
                <w:rFonts w:ascii="Arial" w:hAnsi="Arial" w:cs="Arial"/>
                <w:b/>
                <w:bCs/>
              </w:rPr>
              <w:t>(8) Porosidad</w:t>
            </w:r>
          </w:p>
          <w:p w:rsidR="00490DFC" w:rsidRDefault="00490DFC">
            <w:pPr>
              <w:jc w:val="both"/>
              <w:rPr>
                <w:rFonts w:ascii="Arial" w:hAnsi="Arial" w:cs="Arial"/>
              </w:rPr>
            </w:pPr>
            <w:r>
              <w:rPr>
                <w:rFonts w:ascii="Arial" w:hAnsi="Arial" w:cs="Arial"/>
              </w:rPr>
              <w:t xml:space="preserve">(A) Las soldaduras de ranura con penetración completa en la unión de uniones a tope transversales a la dirección del esfuerzo de tensión calculado no deberán tener porosidad grande visible. Para todas las otras soldaduras de ranura y soldaduras de filete, la suma de la porosidad grande visible en tubería de 1 mm (1/32”) o mayor en diámetro no debe exceder de 10 mm (3/8”) en cualquier pulgada lineal de soldadura y no deberá exceder de 19 mm (3/4”) en cualquier longitud de soldadura de 305 mm (12”). </w:t>
            </w:r>
          </w:p>
        </w:tc>
        <w:tc>
          <w:tcPr>
            <w:tcW w:w="1661" w:type="dxa"/>
          </w:tcPr>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618" w:type="dxa"/>
          </w:tcPr>
          <w:p w:rsidR="00490DFC" w:rsidRDefault="00490DFC">
            <w:pPr>
              <w:jc w:val="center"/>
              <w:rPr>
                <w:rFonts w:ascii="Arial" w:hAnsi="Arial" w:cs="Arial"/>
              </w:rPr>
            </w:pPr>
          </w:p>
        </w:tc>
        <w:tc>
          <w:tcPr>
            <w:tcW w:w="1439" w:type="dxa"/>
          </w:tcPr>
          <w:p w:rsidR="00490DFC" w:rsidRDefault="00490DFC">
            <w:pPr>
              <w:jc w:val="center"/>
              <w:rPr>
                <w:rFonts w:ascii="Arial" w:hAnsi="Arial" w:cs="Arial"/>
              </w:rPr>
            </w:pPr>
          </w:p>
        </w:tc>
      </w:tr>
    </w:tbl>
    <w:p w:rsidR="00490DFC" w:rsidRDefault="00490DFC">
      <w:pPr>
        <w:ind w:left="1633"/>
        <w:jc w:val="both"/>
        <w:rPr>
          <w:rFonts w:ascii="Arial" w:hAnsi="Arial" w:cs="Arial"/>
        </w:rPr>
      </w:pPr>
    </w:p>
    <w:p w:rsidR="00490DFC" w:rsidRDefault="00490DFC">
      <w:pPr>
        <w:ind w:left="1633"/>
        <w:jc w:val="both"/>
        <w:rPr>
          <w:rFonts w:ascii="Arial" w:hAnsi="Arial" w:cs="Arial"/>
        </w:rPr>
      </w:pPr>
    </w:p>
    <w:p w:rsidR="00490DFC" w:rsidRDefault="00490DFC">
      <w:pPr>
        <w:ind w:left="1633"/>
        <w:jc w:val="both"/>
        <w:rPr>
          <w:rFonts w:ascii="Arial" w:hAnsi="Arial" w:cs="Arial"/>
        </w:rPr>
      </w:pPr>
    </w:p>
    <w:p w:rsidR="00490DFC" w:rsidRDefault="00490DFC">
      <w:pPr>
        <w:ind w:left="1633"/>
        <w:jc w:val="both"/>
        <w:rPr>
          <w:rFonts w:ascii="Arial" w:hAnsi="Arial" w:cs="Arial"/>
        </w:rPr>
      </w:pPr>
    </w:p>
    <w:p w:rsidR="00490DFC" w:rsidRDefault="00490DFC">
      <w:pPr>
        <w:ind w:left="1633"/>
        <w:jc w:val="both"/>
        <w:rPr>
          <w:rFonts w:ascii="Arial" w:hAnsi="Arial" w:cs="Arial"/>
        </w:rPr>
      </w:pPr>
    </w:p>
    <w:p w:rsidR="00490DFC" w:rsidRDefault="00490DFC">
      <w:pPr>
        <w:ind w:left="1633"/>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0"/>
        <w:gridCol w:w="1661"/>
        <w:gridCol w:w="1620"/>
        <w:gridCol w:w="1440"/>
      </w:tblGrid>
      <w:tr w:rsidR="00490DFC">
        <w:tblPrEx>
          <w:tblCellMar>
            <w:top w:w="0" w:type="dxa"/>
            <w:bottom w:w="0" w:type="dxa"/>
          </w:tblCellMar>
        </w:tblPrEx>
        <w:trPr>
          <w:cantSplit/>
        </w:trPr>
        <w:tc>
          <w:tcPr>
            <w:tcW w:w="8321" w:type="dxa"/>
            <w:gridSpan w:val="4"/>
          </w:tcPr>
          <w:p w:rsidR="00490DFC" w:rsidRDefault="00490DFC">
            <w:pPr>
              <w:jc w:val="center"/>
              <w:rPr>
                <w:rFonts w:ascii="Arial" w:hAnsi="Arial" w:cs="Arial"/>
                <w:b/>
                <w:bCs/>
              </w:rPr>
            </w:pPr>
            <w:r>
              <w:rPr>
                <w:rFonts w:ascii="Arial" w:hAnsi="Arial" w:cs="Arial"/>
                <w:b/>
                <w:bCs/>
              </w:rPr>
              <w:lastRenderedPageBreak/>
              <w:t xml:space="preserve">TABLA </w:t>
            </w:r>
            <w:r w:rsidR="00CB3C07">
              <w:rPr>
                <w:rFonts w:ascii="Arial" w:hAnsi="Arial" w:cs="Arial"/>
                <w:b/>
                <w:bCs/>
              </w:rPr>
              <w:t xml:space="preserve"> 6</w:t>
            </w:r>
          </w:p>
          <w:p w:rsidR="00490DFC" w:rsidRDefault="00490DFC">
            <w:pPr>
              <w:jc w:val="center"/>
              <w:rPr>
                <w:rFonts w:ascii="Arial" w:hAnsi="Arial" w:cs="Arial"/>
                <w:b/>
                <w:bCs/>
              </w:rPr>
            </w:pPr>
            <w:r>
              <w:rPr>
                <w:rFonts w:ascii="Arial" w:hAnsi="Arial" w:cs="Arial"/>
                <w:b/>
                <w:bCs/>
              </w:rPr>
              <w:t xml:space="preserve">CRITERIOS DE ACEPTACIÓN DE </w:t>
            </w:r>
            <w:smartTag w:uri="urn:schemas-microsoft-com:office:smarttags" w:element="PersonName">
              <w:smartTagPr>
                <w:attr w:name="ProductID" w:val="LA INSPECCIￓN VISUAL"/>
              </w:smartTagPr>
              <w:r>
                <w:rPr>
                  <w:rFonts w:ascii="Arial" w:hAnsi="Arial" w:cs="Arial"/>
                  <w:b/>
                  <w:bCs/>
                </w:rPr>
                <w:t>LA INSPECCIÓN VISUAL</w:t>
              </w:r>
            </w:smartTag>
            <w:r>
              <w:rPr>
                <w:rFonts w:ascii="Arial" w:hAnsi="Arial" w:cs="Arial"/>
                <w:b/>
                <w:bCs/>
              </w:rPr>
              <w:t xml:space="preserve"> (3)</w:t>
            </w:r>
          </w:p>
          <w:p w:rsidR="00490DFC" w:rsidRDefault="00490DFC">
            <w:pPr>
              <w:jc w:val="center"/>
              <w:rPr>
                <w:rFonts w:ascii="Arial" w:hAnsi="Arial" w:cs="Arial"/>
                <w:b/>
                <w:bCs/>
              </w:rPr>
            </w:pPr>
            <w:r>
              <w:rPr>
                <w:rFonts w:ascii="Arial" w:hAnsi="Arial" w:cs="Arial"/>
                <w:b/>
                <w:bCs/>
              </w:rPr>
              <w:t>(Continuación)</w:t>
            </w:r>
          </w:p>
        </w:tc>
      </w:tr>
      <w:tr w:rsidR="00490DFC">
        <w:tblPrEx>
          <w:tblCellMar>
            <w:top w:w="0" w:type="dxa"/>
            <w:bottom w:w="0" w:type="dxa"/>
          </w:tblCellMar>
        </w:tblPrEx>
        <w:tc>
          <w:tcPr>
            <w:tcW w:w="3600" w:type="dxa"/>
          </w:tcPr>
          <w:p w:rsidR="00490DFC" w:rsidRDefault="00490DFC">
            <w:pPr>
              <w:jc w:val="center"/>
              <w:rPr>
                <w:rFonts w:ascii="Arial" w:hAnsi="Arial" w:cs="Arial"/>
              </w:rPr>
            </w:pPr>
            <w:r>
              <w:rPr>
                <w:rFonts w:ascii="Arial" w:hAnsi="Arial" w:cs="Arial"/>
              </w:rPr>
              <w:t xml:space="preserve">Categoría de la discontinuidad   y Criterio de Inspección </w:t>
            </w:r>
          </w:p>
        </w:tc>
        <w:tc>
          <w:tcPr>
            <w:tcW w:w="1661" w:type="dxa"/>
          </w:tcPr>
          <w:p w:rsidR="00490DFC" w:rsidRDefault="00490DFC">
            <w:pPr>
              <w:jc w:val="center"/>
              <w:rPr>
                <w:rFonts w:ascii="Arial" w:hAnsi="Arial" w:cs="Arial"/>
              </w:rPr>
            </w:pPr>
            <w:r>
              <w:rPr>
                <w:rFonts w:ascii="Arial" w:hAnsi="Arial" w:cs="Arial"/>
              </w:rPr>
              <w:t xml:space="preserve">Conexiones No Tubulares carga </w:t>
            </w:r>
          </w:p>
          <w:p w:rsidR="00490DFC" w:rsidRDefault="00490DFC">
            <w:pPr>
              <w:jc w:val="center"/>
              <w:rPr>
                <w:rFonts w:ascii="Arial" w:hAnsi="Arial" w:cs="Arial"/>
              </w:rPr>
            </w:pPr>
            <w:r>
              <w:rPr>
                <w:rFonts w:ascii="Arial" w:hAnsi="Arial" w:cs="Arial"/>
              </w:rPr>
              <w:t>Estática</w:t>
            </w:r>
          </w:p>
        </w:tc>
        <w:tc>
          <w:tcPr>
            <w:tcW w:w="1620" w:type="dxa"/>
          </w:tcPr>
          <w:p w:rsidR="00490DFC" w:rsidRDefault="00490DFC">
            <w:pPr>
              <w:jc w:val="center"/>
              <w:rPr>
                <w:rFonts w:ascii="Arial" w:hAnsi="Arial" w:cs="Arial"/>
              </w:rPr>
            </w:pPr>
            <w:r>
              <w:rPr>
                <w:rFonts w:ascii="Arial" w:hAnsi="Arial" w:cs="Arial"/>
              </w:rPr>
              <w:t>Conexiones No Tubulares carga</w:t>
            </w:r>
          </w:p>
          <w:p w:rsidR="00490DFC" w:rsidRDefault="00490DFC">
            <w:pPr>
              <w:jc w:val="center"/>
              <w:rPr>
                <w:rFonts w:ascii="Arial" w:hAnsi="Arial" w:cs="Arial"/>
              </w:rPr>
            </w:pPr>
            <w:r>
              <w:rPr>
                <w:rFonts w:ascii="Arial" w:hAnsi="Arial" w:cs="Arial"/>
              </w:rPr>
              <w:t>Cíclica</w:t>
            </w:r>
          </w:p>
        </w:tc>
        <w:tc>
          <w:tcPr>
            <w:tcW w:w="1440" w:type="dxa"/>
          </w:tcPr>
          <w:p w:rsidR="00490DFC" w:rsidRDefault="00490DFC">
            <w:pPr>
              <w:jc w:val="center"/>
              <w:rPr>
                <w:rFonts w:ascii="Arial" w:hAnsi="Arial" w:cs="Arial"/>
              </w:rPr>
            </w:pPr>
            <w:r>
              <w:rPr>
                <w:rFonts w:ascii="Arial" w:hAnsi="Arial" w:cs="Arial"/>
              </w:rPr>
              <w:t>Conexiones Tubulares (todo tipo de carga</w:t>
            </w:r>
          </w:p>
        </w:tc>
      </w:tr>
      <w:tr w:rsidR="00490DFC">
        <w:tblPrEx>
          <w:tblCellMar>
            <w:top w:w="0" w:type="dxa"/>
            <w:bottom w:w="0" w:type="dxa"/>
          </w:tblCellMar>
        </w:tblPrEx>
        <w:tc>
          <w:tcPr>
            <w:tcW w:w="3600" w:type="dxa"/>
          </w:tcPr>
          <w:p w:rsidR="00490DFC" w:rsidRDefault="00490DFC">
            <w:pPr>
              <w:pStyle w:val="Ttulo9"/>
              <w:spacing w:line="240" w:lineRule="auto"/>
            </w:pPr>
            <w:r>
              <w:t>Porosidad</w:t>
            </w:r>
          </w:p>
          <w:p w:rsidR="00490DFC" w:rsidRDefault="00490DFC">
            <w:pPr>
              <w:jc w:val="both"/>
              <w:rPr>
                <w:rFonts w:ascii="Arial" w:hAnsi="Arial" w:cs="Arial"/>
              </w:rPr>
            </w:pPr>
            <w:r>
              <w:rPr>
                <w:rFonts w:ascii="Arial" w:hAnsi="Arial" w:cs="Arial"/>
              </w:rPr>
              <w:t xml:space="preserve">(B) La frecuencia de la porosidad grande en soldaduras de filete no debe exceder de una pulgada en cada 4 pulg (100mm) del largo de la soldadura y el diámetro máximo no debe exceder de 2mm (3/32”). A excepción: para soldaduras de filete conectadas con refuerzo a la red, la suma de los diámetros de las porosidades grandes no debe exceder de 10 mm (3/8”) en cualquier pulgada lineal de soldadura y no deberá exceder 19 mm (3/4”) en cualquier longitud de soldadura de 305 mm (12”). </w:t>
            </w:r>
          </w:p>
        </w:tc>
        <w:tc>
          <w:tcPr>
            <w:tcW w:w="1661" w:type="dxa"/>
          </w:tcPr>
          <w:p w:rsidR="00490DFC" w:rsidRDefault="00490DFC">
            <w:pPr>
              <w:jc w:val="both"/>
              <w:rPr>
                <w:rFonts w:ascii="Arial" w:hAnsi="Arial" w:cs="Arial"/>
              </w:rPr>
            </w:pPr>
          </w:p>
        </w:tc>
        <w:tc>
          <w:tcPr>
            <w:tcW w:w="1620" w:type="dxa"/>
          </w:tcPr>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center"/>
              <w:rPr>
                <w:rFonts w:ascii="Arial" w:hAnsi="Arial" w:cs="Arial"/>
              </w:rPr>
            </w:pPr>
            <w:r>
              <w:rPr>
                <w:rFonts w:ascii="Arial" w:hAnsi="Arial" w:cs="Arial"/>
              </w:rPr>
              <w:t>X</w:t>
            </w:r>
          </w:p>
        </w:tc>
        <w:tc>
          <w:tcPr>
            <w:tcW w:w="1440" w:type="dxa"/>
          </w:tcPr>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c>
          <w:tcPr>
            <w:tcW w:w="3600" w:type="dxa"/>
          </w:tcPr>
          <w:p w:rsidR="00490DFC" w:rsidRDefault="00490DFC">
            <w:pPr>
              <w:jc w:val="both"/>
              <w:rPr>
                <w:rFonts w:ascii="Arial" w:hAnsi="Arial" w:cs="Arial"/>
              </w:rPr>
            </w:pPr>
            <w:r>
              <w:rPr>
                <w:rFonts w:ascii="Arial" w:hAnsi="Arial" w:cs="Arial"/>
              </w:rPr>
              <w:t>( C ) Las soldaduras de ranura con penetración completa en la unión, en uniones a tope transversales a la dirección del esfuerzo de tensión calculado, no deberán tener porosidades grandes. Para todas las otras soldaduras de ranura, la frecuencia  de la porosidad grande no deberá exceder de 100 mm (4”) de largo y el diámetro máximo no deberá exceder de 2 mm (3/32”).</w:t>
            </w:r>
          </w:p>
        </w:tc>
        <w:tc>
          <w:tcPr>
            <w:tcW w:w="1661" w:type="dxa"/>
          </w:tcPr>
          <w:p w:rsidR="00490DFC" w:rsidRDefault="00490DFC">
            <w:pPr>
              <w:jc w:val="both"/>
              <w:rPr>
                <w:rFonts w:ascii="Arial" w:hAnsi="Arial" w:cs="Arial"/>
              </w:rPr>
            </w:pPr>
          </w:p>
        </w:tc>
        <w:tc>
          <w:tcPr>
            <w:tcW w:w="1620" w:type="dxa"/>
          </w:tcPr>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center"/>
              <w:rPr>
                <w:rFonts w:ascii="Arial" w:hAnsi="Arial" w:cs="Arial"/>
              </w:rPr>
            </w:pPr>
            <w:r>
              <w:rPr>
                <w:rFonts w:ascii="Arial" w:hAnsi="Arial" w:cs="Arial"/>
              </w:rPr>
              <w:t>X</w:t>
            </w:r>
          </w:p>
        </w:tc>
        <w:tc>
          <w:tcPr>
            <w:tcW w:w="1440" w:type="dxa"/>
          </w:tcPr>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center"/>
              <w:rPr>
                <w:rFonts w:ascii="Arial" w:hAnsi="Arial" w:cs="Arial"/>
              </w:rPr>
            </w:pPr>
            <w:r>
              <w:rPr>
                <w:rFonts w:ascii="Arial" w:hAnsi="Arial" w:cs="Arial"/>
              </w:rPr>
              <w:t>X</w:t>
            </w:r>
          </w:p>
        </w:tc>
      </w:tr>
    </w:tbl>
    <w:p w:rsidR="00490DFC" w:rsidRDefault="00490DFC">
      <w:pPr>
        <w:ind w:left="1633"/>
        <w:jc w:val="both"/>
        <w:rPr>
          <w:rFonts w:ascii="Arial" w:hAnsi="Arial" w:cs="Arial"/>
        </w:rPr>
      </w:pPr>
    </w:p>
    <w:p w:rsidR="00490DFC" w:rsidRDefault="00490DFC">
      <w:pPr>
        <w:jc w:val="both"/>
        <w:rPr>
          <w:rFonts w:ascii="Arial" w:hAnsi="Arial" w:cs="Arial"/>
        </w:rPr>
      </w:pPr>
      <w:r>
        <w:rPr>
          <w:rFonts w:ascii="Arial" w:hAnsi="Arial" w:cs="Arial"/>
        </w:rPr>
        <w:t xml:space="preserve">1.  Una X indica la aplicabilidad para el tipo de conexión; un área vacía indica  </w:t>
      </w:r>
    </w:p>
    <w:p w:rsidR="00490DFC" w:rsidRDefault="00490DFC">
      <w:pPr>
        <w:jc w:val="both"/>
        <w:rPr>
          <w:rFonts w:ascii="Arial" w:hAnsi="Arial" w:cs="Arial"/>
        </w:rPr>
      </w:pPr>
      <w:r>
        <w:rPr>
          <w:rFonts w:ascii="Arial" w:hAnsi="Arial" w:cs="Arial"/>
        </w:rPr>
        <w:t xml:space="preserve">     la no aplicabilidad.</w:t>
      </w:r>
    </w:p>
    <w:p w:rsidR="00490DFC" w:rsidRDefault="00490DFC">
      <w:pPr>
        <w:jc w:val="both"/>
        <w:rPr>
          <w:rFonts w:ascii="Arial" w:hAnsi="Arial" w:cs="Arial"/>
        </w:rPr>
      </w:pPr>
    </w:p>
    <w:p w:rsidR="00490DFC" w:rsidRDefault="00490DFC">
      <w:pPr>
        <w:ind w:left="1633"/>
        <w:jc w:val="both"/>
        <w:rPr>
          <w:rFonts w:ascii="Arial" w:hAnsi="Arial" w:cs="Arial"/>
        </w:rPr>
      </w:pPr>
    </w:p>
    <w:p w:rsidR="007B0668" w:rsidRDefault="007B0668">
      <w:pPr>
        <w:ind w:left="1633"/>
        <w:jc w:val="both"/>
        <w:rPr>
          <w:rFonts w:ascii="Arial" w:hAnsi="Arial" w:cs="Arial"/>
        </w:rPr>
      </w:pPr>
    </w:p>
    <w:p w:rsidR="007B0668" w:rsidRDefault="007B0668">
      <w:pPr>
        <w:ind w:left="1633"/>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5827"/>
      </w:tblGrid>
      <w:tr w:rsidR="00490DFC">
        <w:tblPrEx>
          <w:tblCellMar>
            <w:top w:w="0" w:type="dxa"/>
            <w:bottom w:w="0" w:type="dxa"/>
          </w:tblCellMar>
        </w:tblPrEx>
        <w:trPr>
          <w:cantSplit/>
        </w:trPr>
        <w:tc>
          <w:tcPr>
            <w:tcW w:w="8347" w:type="dxa"/>
            <w:gridSpan w:val="2"/>
          </w:tcPr>
          <w:p w:rsidR="00490DFC" w:rsidRDefault="00CB3C07">
            <w:pPr>
              <w:jc w:val="center"/>
              <w:rPr>
                <w:rFonts w:ascii="Arial" w:hAnsi="Arial" w:cs="Arial"/>
                <w:b/>
                <w:bCs/>
              </w:rPr>
            </w:pPr>
            <w:r>
              <w:rPr>
                <w:rFonts w:ascii="Arial" w:hAnsi="Arial" w:cs="Arial"/>
                <w:b/>
                <w:bCs/>
              </w:rPr>
              <w:t>TABLA  7</w:t>
            </w:r>
          </w:p>
          <w:p w:rsidR="00490DFC" w:rsidRDefault="00490DFC">
            <w:pPr>
              <w:jc w:val="center"/>
              <w:rPr>
                <w:rFonts w:ascii="Arial" w:hAnsi="Arial" w:cs="Arial"/>
                <w:b/>
              </w:rPr>
            </w:pPr>
            <w:r>
              <w:rPr>
                <w:rFonts w:ascii="Arial" w:hAnsi="Arial" w:cs="Arial"/>
                <w:b/>
                <w:bCs/>
              </w:rPr>
              <w:t xml:space="preserve">PERFILES DE </w:t>
            </w:r>
            <w:smartTag w:uri="urn:schemas-microsoft-com:office:smarttags" w:element="PersonName">
              <w:smartTagPr>
                <w:attr w:name="ProductID" w:val="LA SOLDADURA"/>
              </w:smartTagPr>
              <w:r>
                <w:rPr>
                  <w:rFonts w:ascii="Arial" w:hAnsi="Arial" w:cs="Arial"/>
                  <w:b/>
                  <w:bCs/>
                </w:rPr>
                <w:t>LA SOLDADURA</w:t>
              </w:r>
            </w:smartTag>
            <w:r>
              <w:rPr>
                <w:rFonts w:ascii="Arial" w:hAnsi="Arial" w:cs="Arial"/>
                <w:b/>
                <w:bCs/>
              </w:rPr>
              <w:t xml:space="preserve"> </w:t>
            </w:r>
            <w:r>
              <w:rPr>
                <w:rFonts w:ascii="Arial" w:hAnsi="Arial" w:cs="Arial"/>
                <w:b/>
              </w:rPr>
              <w:t>(3)</w:t>
            </w:r>
          </w:p>
          <w:p w:rsidR="00490DFC" w:rsidRDefault="00490DFC">
            <w:pPr>
              <w:jc w:val="center"/>
              <w:rPr>
                <w:rFonts w:ascii="Arial" w:hAnsi="Arial" w:cs="Arial"/>
                <w:b/>
              </w:rPr>
            </w:pPr>
          </w:p>
          <w:p w:rsidR="00490DFC" w:rsidRDefault="00490DFC">
            <w:pPr>
              <w:jc w:val="both"/>
              <w:rPr>
                <w:rFonts w:ascii="Arial" w:hAnsi="Arial" w:cs="Arial"/>
              </w:rPr>
            </w:pPr>
            <w:r>
              <w:rPr>
                <w:rFonts w:ascii="Arial" w:hAnsi="Arial" w:cs="Arial"/>
              </w:rPr>
              <w:t xml:space="preserve">Todas las soldaduras, excepto si se permite abajo, deberán estar libres de discontinuidades tales como grietas, traslapes y perfiles inaceptables exhibidos en </w:t>
            </w:r>
            <w:smartTag w:uri="urn:schemas-microsoft-com:office:smarttags" w:element="PersonName">
              <w:smartTagPr>
                <w:attr w:name="ProductID" w:val="la Fig.1"/>
              </w:smartTagPr>
              <w:r>
                <w:rPr>
                  <w:rFonts w:ascii="Arial" w:hAnsi="Arial" w:cs="Arial"/>
                </w:rPr>
                <w:t>la Fig.1</w:t>
              </w:r>
            </w:smartTag>
            <w:r>
              <w:rPr>
                <w:rFonts w:ascii="Arial" w:hAnsi="Arial" w:cs="Arial"/>
              </w:rPr>
              <w:t>.7 (3).</w:t>
            </w:r>
          </w:p>
        </w:tc>
      </w:tr>
      <w:tr w:rsidR="00490DFC">
        <w:tblPrEx>
          <w:tblCellMar>
            <w:top w:w="0" w:type="dxa"/>
            <w:bottom w:w="0" w:type="dxa"/>
          </w:tblCellMar>
        </w:tblPrEx>
        <w:tc>
          <w:tcPr>
            <w:tcW w:w="2520" w:type="dxa"/>
          </w:tcPr>
          <w:p w:rsidR="007B0668" w:rsidRDefault="007B0668">
            <w:pPr>
              <w:jc w:val="both"/>
              <w:rPr>
                <w:rFonts w:ascii="Arial" w:hAnsi="Arial" w:cs="Arial"/>
                <w:b/>
                <w:bCs/>
              </w:rPr>
            </w:pPr>
          </w:p>
          <w:p w:rsidR="00490DFC" w:rsidRDefault="00490DFC">
            <w:pPr>
              <w:jc w:val="both"/>
              <w:rPr>
                <w:rFonts w:ascii="Arial" w:hAnsi="Arial" w:cs="Arial"/>
                <w:b/>
                <w:bCs/>
              </w:rPr>
            </w:pPr>
            <w:r>
              <w:rPr>
                <w:rFonts w:ascii="Arial" w:hAnsi="Arial" w:cs="Arial"/>
                <w:b/>
                <w:bCs/>
              </w:rPr>
              <w:t>Convexidad</w:t>
            </w:r>
          </w:p>
        </w:tc>
        <w:tc>
          <w:tcPr>
            <w:tcW w:w="5827" w:type="dxa"/>
          </w:tcPr>
          <w:p w:rsidR="00490DFC" w:rsidRDefault="00490DFC">
            <w:pPr>
              <w:jc w:val="both"/>
              <w:rPr>
                <w:rFonts w:ascii="Arial" w:hAnsi="Arial" w:cs="Arial"/>
              </w:rPr>
            </w:pPr>
            <w:r>
              <w:rPr>
                <w:rFonts w:ascii="Arial" w:hAnsi="Arial" w:cs="Arial"/>
              </w:rPr>
              <w:t xml:space="preserve">Excepto el exterior de las soldaduras en uniones a escuadra, la convexidad C de una soldadura o superficie de un cordón individual no deberá exceder los valores dados en </w:t>
            </w:r>
            <w:smartTag w:uri="urn:schemas-microsoft-com:office:smarttags" w:element="PersonName">
              <w:smartTagPr>
                <w:attr w:name="ProductID" w:val="la Fig.1"/>
              </w:smartTagPr>
              <w:r>
                <w:rPr>
                  <w:rFonts w:ascii="Arial" w:hAnsi="Arial" w:cs="Arial"/>
                </w:rPr>
                <w:t>la Fig.1</w:t>
              </w:r>
            </w:smartTag>
            <w:r>
              <w:rPr>
                <w:rFonts w:ascii="Arial" w:hAnsi="Arial" w:cs="Arial"/>
              </w:rPr>
              <w:t>.7.</w:t>
            </w:r>
          </w:p>
        </w:tc>
      </w:tr>
      <w:tr w:rsidR="00490DFC">
        <w:tblPrEx>
          <w:tblCellMar>
            <w:top w:w="0" w:type="dxa"/>
            <w:bottom w:w="0" w:type="dxa"/>
          </w:tblCellMar>
        </w:tblPrEx>
        <w:tc>
          <w:tcPr>
            <w:tcW w:w="2520" w:type="dxa"/>
          </w:tcPr>
          <w:p w:rsidR="007B0668" w:rsidRDefault="007B0668">
            <w:pPr>
              <w:jc w:val="both"/>
              <w:rPr>
                <w:rFonts w:ascii="Arial" w:hAnsi="Arial" w:cs="Arial"/>
                <w:b/>
                <w:bCs/>
              </w:rPr>
            </w:pPr>
          </w:p>
          <w:p w:rsidR="007B0668" w:rsidRDefault="007B0668">
            <w:pPr>
              <w:jc w:val="both"/>
              <w:rPr>
                <w:rFonts w:ascii="Arial" w:hAnsi="Arial" w:cs="Arial"/>
                <w:b/>
                <w:bCs/>
              </w:rPr>
            </w:pPr>
          </w:p>
          <w:p w:rsidR="007B0668" w:rsidRDefault="007B0668">
            <w:pPr>
              <w:jc w:val="both"/>
              <w:rPr>
                <w:rFonts w:ascii="Arial" w:hAnsi="Arial" w:cs="Arial"/>
                <w:b/>
                <w:bCs/>
              </w:rPr>
            </w:pPr>
          </w:p>
          <w:p w:rsidR="00490DFC" w:rsidRDefault="00490DFC">
            <w:pPr>
              <w:jc w:val="both"/>
              <w:rPr>
                <w:rFonts w:ascii="Arial" w:hAnsi="Arial" w:cs="Arial"/>
                <w:b/>
                <w:bCs/>
              </w:rPr>
            </w:pPr>
            <w:r>
              <w:rPr>
                <w:rFonts w:ascii="Arial" w:hAnsi="Arial" w:cs="Arial"/>
                <w:b/>
                <w:bCs/>
              </w:rPr>
              <w:t>Soldaduras con uniones a tope cuadradas o con ranura (chaflán)</w:t>
            </w:r>
          </w:p>
        </w:tc>
        <w:tc>
          <w:tcPr>
            <w:tcW w:w="5827" w:type="dxa"/>
          </w:tcPr>
          <w:p w:rsidR="00490DFC" w:rsidRDefault="00490DFC">
            <w:pPr>
              <w:jc w:val="both"/>
              <w:rPr>
                <w:rFonts w:ascii="Arial" w:hAnsi="Arial" w:cs="Arial"/>
              </w:rPr>
            </w:pPr>
            <w:r>
              <w:rPr>
                <w:rFonts w:ascii="Arial" w:hAnsi="Arial" w:cs="Arial"/>
              </w:rPr>
              <w:t xml:space="preserve">Las soldaduras de ranura deberán ser hechas con un mínimo reforzamiento de cara a menos que se especifique de otra forma. En el caso de uniones a tope y a escuadra, el reforzamiento de cara no deberá exceder de 3mm (1/8”) de alto. Todas las soldaduras deberán tener una transición gradual al plano de las superficies de los metales base con áreas de transición libres de socavamiento excepto como se permite por el código. </w:t>
            </w:r>
            <w:smartTag w:uri="urn:schemas-microsoft-com:office:smarttags" w:element="PersonName">
              <w:smartTagPr>
                <w:attr w:name="ProductID" w:val="la Fig.1"/>
              </w:smartTagPr>
              <w:r>
                <w:rPr>
                  <w:rFonts w:ascii="Arial" w:hAnsi="Arial" w:cs="Arial"/>
                </w:rPr>
                <w:t>La Fig.1</w:t>
              </w:r>
            </w:smartTag>
            <w:r>
              <w:rPr>
                <w:rFonts w:ascii="Arial" w:hAnsi="Arial" w:cs="Arial"/>
              </w:rPr>
              <w:t xml:space="preserve">.7D presenta los perfiles de soldadura de ranura típicamente   aceptables   en   uniones  a   tope.  </w:t>
            </w:r>
            <w:smartTag w:uri="urn:schemas-microsoft-com:office:smarttags" w:element="PersonName">
              <w:smartTagPr>
                <w:attr w:name="ProductID" w:val="la Fig.1"/>
              </w:smartTagPr>
              <w:r>
                <w:rPr>
                  <w:rFonts w:ascii="Arial" w:hAnsi="Arial" w:cs="Arial"/>
                </w:rPr>
                <w:t>La Fig.1</w:t>
              </w:r>
            </w:smartTag>
            <w:r>
              <w:rPr>
                <w:rFonts w:ascii="Arial" w:hAnsi="Arial" w:cs="Arial"/>
              </w:rPr>
              <w:t>.7E presenta los perfiles de soldaduras típicamente inaceptables para uniones a tope soldaduras de ranura.</w:t>
            </w:r>
          </w:p>
        </w:tc>
      </w:tr>
      <w:tr w:rsidR="006C524F">
        <w:tblPrEx>
          <w:tblCellMar>
            <w:top w:w="0" w:type="dxa"/>
            <w:bottom w:w="0" w:type="dxa"/>
          </w:tblCellMar>
        </w:tblPrEx>
        <w:tc>
          <w:tcPr>
            <w:tcW w:w="2520" w:type="dxa"/>
          </w:tcPr>
          <w:p w:rsidR="007B0668" w:rsidRDefault="007B0668">
            <w:pPr>
              <w:jc w:val="both"/>
              <w:rPr>
                <w:rFonts w:ascii="Arial" w:hAnsi="Arial" w:cs="Arial"/>
                <w:b/>
                <w:bCs/>
              </w:rPr>
            </w:pPr>
          </w:p>
          <w:p w:rsidR="007B0668" w:rsidRDefault="007B0668">
            <w:pPr>
              <w:jc w:val="both"/>
              <w:rPr>
                <w:rFonts w:ascii="Arial" w:hAnsi="Arial" w:cs="Arial"/>
                <w:b/>
                <w:bCs/>
              </w:rPr>
            </w:pPr>
          </w:p>
          <w:p w:rsidR="006C524F" w:rsidRDefault="007B0668">
            <w:pPr>
              <w:jc w:val="both"/>
              <w:rPr>
                <w:rFonts w:ascii="Arial" w:hAnsi="Arial" w:cs="Arial"/>
                <w:b/>
                <w:bCs/>
              </w:rPr>
            </w:pPr>
            <w:r>
              <w:rPr>
                <w:rFonts w:ascii="Arial" w:hAnsi="Arial" w:cs="Arial"/>
                <w:b/>
                <w:bCs/>
              </w:rPr>
              <w:t>Superficies rasantes</w:t>
            </w:r>
          </w:p>
        </w:tc>
        <w:tc>
          <w:tcPr>
            <w:tcW w:w="5827" w:type="dxa"/>
          </w:tcPr>
          <w:p w:rsidR="006C524F" w:rsidRDefault="007B0668">
            <w:pPr>
              <w:jc w:val="both"/>
              <w:rPr>
                <w:rFonts w:ascii="Arial" w:hAnsi="Arial" w:cs="Arial"/>
              </w:rPr>
            </w:pPr>
            <w:r>
              <w:rPr>
                <w:rFonts w:ascii="Arial" w:hAnsi="Arial" w:cs="Arial"/>
              </w:rPr>
              <w:t>Las soldaduras a tope requeridas para ser rasantes deberán ser terminadas de tal manera que no reduzcan el espesor del metal base más delgado o del metal de soldadura por más de 1mm (1/32”), o el 5% del espesor del material, cualquiera que sea el de menor espesor. El reforzamiento no deberá exceder  1mm (1/32”) del alto. Sin embargo, todo   reforzamiento deberá ser removido donde la soldadura forma parte de superficies juntas o superficie de contacto. Todo reforzamiento será doblado suavemente dentro de las superficies  planas con áreas de transición libres de socavamiento.</w:t>
            </w:r>
          </w:p>
        </w:tc>
      </w:tr>
    </w:tbl>
    <w:p w:rsidR="00490DFC" w:rsidRDefault="00490DFC">
      <w:pPr>
        <w:ind w:left="1633"/>
        <w:jc w:val="both"/>
        <w:rPr>
          <w:rFonts w:ascii="Arial" w:hAnsi="Arial" w:cs="Arial"/>
        </w:rPr>
      </w:pPr>
    </w:p>
    <w:p w:rsidR="00490DFC" w:rsidRDefault="00490DFC">
      <w:pPr>
        <w:ind w:left="1633"/>
        <w:jc w:val="both"/>
        <w:rPr>
          <w:rFonts w:ascii="Arial" w:hAnsi="Arial" w:cs="Arial"/>
        </w:rPr>
      </w:pPr>
    </w:p>
    <w:p w:rsidR="00490DFC" w:rsidRDefault="00490DFC">
      <w:pPr>
        <w:ind w:left="1633"/>
        <w:jc w:val="both"/>
        <w:rPr>
          <w:rFonts w:ascii="Arial" w:hAnsi="Arial" w:cs="Arial"/>
        </w:rPr>
      </w:pPr>
    </w:p>
    <w:p w:rsidR="006C524F" w:rsidRDefault="006C524F">
      <w:pPr>
        <w:ind w:left="1633"/>
        <w:jc w:val="both"/>
        <w:rPr>
          <w:rFonts w:ascii="Arial" w:hAnsi="Arial" w:cs="Arial"/>
        </w:rPr>
      </w:pPr>
    </w:p>
    <w:p w:rsidR="006C524F" w:rsidRDefault="006C524F">
      <w:pPr>
        <w:ind w:left="1633"/>
        <w:jc w:val="both"/>
        <w:rPr>
          <w:rFonts w:ascii="Arial" w:hAnsi="Arial" w:cs="Arial"/>
        </w:rPr>
      </w:pPr>
    </w:p>
    <w:p w:rsidR="00490DFC" w:rsidRDefault="00490DFC">
      <w:pPr>
        <w:ind w:left="1633"/>
        <w:jc w:val="both"/>
        <w:rPr>
          <w:rFonts w:ascii="Arial" w:hAnsi="Arial" w:cs="Arial"/>
        </w:rPr>
      </w:pPr>
    </w:p>
    <w:p w:rsidR="00490DFC" w:rsidRDefault="00490DFC">
      <w:pPr>
        <w:ind w:left="1633"/>
        <w:jc w:val="both"/>
        <w:rPr>
          <w:rFonts w:ascii="Arial" w:hAnsi="Arial" w:cs="Arial"/>
        </w:rPr>
      </w:pPr>
    </w:p>
    <w:p w:rsidR="00490DFC" w:rsidRDefault="00490DFC">
      <w:pPr>
        <w:ind w:left="1633"/>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5827"/>
      </w:tblGrid>
      <w:tr w:rsidR="00490DFC">
        <w:tblPrEx>
          <w:tblCellMar>
            <w:top w:w="0" w:type="dxa"/>
            <w:bottom w:w="0" w:type="dxa"/>
          </w:tblCellMar>
        </w:tblPrEx>
        <w:trPr>
          <w:cantSplit/>
        </w:trPr>
        <w:tc>
          <w:tcPr>
            <w:tcW w:w="8347" w:type="dxa"/>
            <w:gridSpan w:val="2"/>
          </w:tcPr>
          <w:p w:rsidR="00490DFC" w:rsidRDefault="00CB3C07">
            <w:pPr>
              <w:jc w:val="center"/>
              <w:rPr>
                <w:rFonts w:ascii="Arial" w:hAnsi="Arial" w:cs="Arial"/>
                <w:b/>
                <w:bCs/>
              </w:rPr>
            </w:pPr>
            <w:r>
              <w:rPr>
                <w:rFonts w:ascii="Arial" w:hAnsi="Arial" w:cs="Arial"/>
                <w:b/>
                <w:bCs/>
              </w:rPr>
              <w:t>TABLA  7</w:t>
            </w:r>
          </w:p>
          <w:p w:rsidR="00490DFC" w:rsidRDefault="00490DFC">
            <w:pPr>
              <w:jc w:val="center"/>
              <w:rPr>
                <w:rFonts w:ascii="Arial" w:hAnsi="Arial" w:cs="Arial"/>
                <w:b/>
                <w:bCs/>
              </w:rPr>
            </w:pPr>
            <w:r>
              <w:rPr>
                <w:rFonts w:ascii="Arial" w:hAnsi="Arial" w:cs="Arial"/>
                <w:b/>
                <w:bCs/>
              </w:rPr>
              <w:t xml:space="preserve">PERFILES DE </w:t>
            </w:r>
            <w:smartTag w:uri="urn:schemas-microsoft-com:office:smarttags" w:element="PersonName">
              <w:smartTagPr>
                <w:attr w:name="ProductID" w:val="LA SOLDADURA"/>
              </w:smartTagPr>
              <w:r>
                <w:rPr>
                  <w:rFonts w:ascii="Arial" w:hAnsi="Arial" w:cs="Arial"/>
                  <w:b/>
                  <w:bCs/>
                </w:rPr>
                <w:t>LA SOLDADURA</w:t>
              </w:r>
            </w:smartTag>
          </w:p>
          <w:p w:rsidR="00490DFC" w:rsidRDefault="00490DFC">
            <w:pPr>
              <w:jc w:val="center"/>
              <w:rPr>
                <w:rFonts w:ascii="Arial" w:hAnsi="Arial" w:cs="Arial"/>
                <w:b/>
                <w:bCs/>
              </w:rPr>
            </w:pPr>
            <w:r>
              <w:rPr>
                <w:rFonts w:ascii="Arial" w:hAnsi="Arial" w:cs="Arial"/>
                <w:b/>
                <w:bCs/>
              </w:rPr>
              <w:t>(Continuación)</w:t>
            </w:r>
          </w:p>
        </w:tc>
      </w:tr>
      <w:tr w:rsidR="00490DFC">
        <w:tblPrEx>
          <w:tblCellMar>
            <w:top w:w="0" w:type="dxa"/>
            <w:bottom w:w="0" w:type="dxa"/>
          </w:tblCellMar>
        </w:tblPrEx>
        <w:tc>
          <w:tcPr>
            <w:tcW w:w="2520" w:type="dxa"/>
          </w:tcPr>
          <w:p w:rsidR="007B0668" w:rsidRDefault="007B0668">
            <w:pPr>
              <w:jc w:val="both"/>
              <w:rPr>
                <w:rFonts w:ascii="Arial" w:hAnsi="Arial" w:cs="Arial"/>
                <w:b/>
                <w:bCs/>
              </w:rPr>
            </w:pPr>
          </w:p>
          <w:p w:rsidR="007B0668" w:rsidRDefault="007B0668">
            <w:pPr>
              <w:jc w:val="both"/>
              <w:rPr>
                <w:rFonts w:ascii="Arial" w:hAnsi="Arial" w:cs="Arial"/>
                <w:b/>
                <w:bCs/>
              </w:rPr>
            </w:pPr>
          </w:p>
          <w:p w:rsidR="00490DFC" w:rsidRDefault="00490DFC">
            <w:pPr>
              <w:jc w:val="both"/>
              <w:rPr>
                <w:rFonts w:ascii="Arial" w:hAnsi="Arial" w:cs="Arial"/>
                <w:b/>
                <w:bCs/>
              </w:rPr>
            </w:pPr>
            <w:r>
              <w:rPr>
                <w:rFonts w:ascii="Arial" w:hAnsi="Arial" w:cs="Arial"/>
                <w:b/>
                <w:bCs/>
              </w:rPr>
              <w:t>Métodos y valores de acabado</w:t>
            </w:r>
          </w:p>
        </w:tc>
        <w:tc>
          <w:tcPr>
            <w:tcW w:w="5827" w:type="dxa"/>
          </w:tcPr>
          <w:p w:rsidR="00490DFC" w:rsidRDefault="00490DFC">
            <w:pPr>
              <w:jc w:val="both"/>
              <w:rPr>
                <w:rFonts w:ascii="Arial" w:hAnsi="Arial" w:cs="Arial"/>
              </w:rPr>
            </w:pPr>
            <w:r>
              <w:rPr>
                <w:rFonts w:ascii="Arial" w:hAnsi="Arial" w:cs="Arial"/>
              </w:rPr>
              <w:t xml:space="preserve">Se debe remover la escoria, limpiar y luego podría esmerilarse la superficie. Donde se requiera un acabado en la superficie, los valores de aspereza (ver ANSI/ASME B46.1) no deberán exceder los 6.3 micrómetros (250 micropulg). Las superficies acabadas </w:t>
            </w:r>
            <w:r w:rsidR="007B0668">
              <w:rPr>
                <w:rFonts w:ascii="Arial" w:hAnsi="Arial" w:cs="Arial"/>
              </w:rPr>
              <w:t>con</w:t>
            </w:r>
            <w:r>
              <w:rPr>
                <w:rFonts w:ascii="Arial" w:hAnsi="Arial" w:cs="Arial"/>
              </w:rPr>
              <w:t xml:space="preserve"> valores sobre los 3.2 micrómetros (125 micropulg) hasta 250 micropulg deberán ser acabadas paralela</w:t>
            </w:r>
            <w:r w:rsidR="007B0668">
              <w:rPr>
                <w:rFonts w:ascii="Arial" w:hAnsi="Arial" w:cs="Arial"/>
              </w:rPr>
              <w:t>mente</w:t>
            </w:r>
            <w:r>
              <w:rPr>
                <w:rFonts w:ascii="Arial" w:hAnsi="Arial" w:cs="Arial"/>
              </w:rPr>
              <w:t xml:space="preserve"> a la dirección del esfuerzo primario. Las superficies acabadas a valores de 125 micropulg o menos serán acabadas en cualquier dirección.</w:t>
            </w:r>
          </w:p>
        </w:tc>
      </w:tr>
    </w:tbl>
    <w:p w:rsidR="00490DFC" w:rsidRDefault="00490DFC">
      <w:pPr>
        <w:ind w:left="1633"/>
        <w:jc w:val="both"/>
        <w:rPr>
          <w:rFonts w:ascii="Arial" w:hAnsi="Arial" w:cs="Arial"/>
        </w:rPr>
      </w:pPr>
    </w:p>
    <w:p w:rsidR="00490DFC" w:rsidRDefault="00490DFC">
      <w:pPr>
        <w:ind w:left="1633"/>
        <w:jc w:val="both"/>
        <w:rPr>
          <w:noProof/>
          <w:sz w:val="20"/>
        </w:rPr>
      </w:pPr>
    </w:p>
    <w:p w:rsidR="00490DFC" w:rsidRDefault="00490DFC">
      <w:pPr>
        <w:ind w:left="1633"/>
        <w:jc w:val="both"/>
        <w:rPr>
          <w:noProof/>
          <w:sz w:val="20"/>
        </w:rPr>
      </w:pPr>
    </w:p>
    <w:p w:rsidR="00490DFC" w:rsidRDefault="00490DFC">
      <w:pPr>
        <w:ind w:left="1633"/>
        <w:jc w:val="both"/>
        <w:rPr>
          <w:noProof/>
          <w:sz w:val="20"/>
        </w:rPr>
      </w:pPr>
    </w:p>
    <w:p w:rsidR="00490DFC" w:rsidRDefault="00490DFC">
      <w:pPr>
        <w:ind w:left="1633"/>
        <w:jc w:val="both"/>
        <w:rPr>
          <w:noProof/>
          <w:sz w:val="20"/>
        </w:rPr>
      </w:pPr>
      <w:r>
        <w:rPr>
          <w:rFonts w:ascii="Arial" w:hAnsi="Arial" w:cs="Arial"/>
          <w:b/>
          <w:bCs/>
          <w:noProof/>
        </w:rPr>
        <w:pict>
          <v:rect id="_x0000_s1113" style="position:absolute;left:0;text-align:left;margin-left:9pt;margin-top:9pt;width:396pt;height:243pt;z-index:251663872" filled="f" strokeweight="1.75pt"/>
        </w:pict>
      </w:r>
      <w:r w:rsidR="004D512F">
        <w:rPr>
          <w:noProof/>
          <w:sz w:val="20"/>
        </w:rPr>
        <w:drawing>
          <wp:anchor distT="0" distB="0" distL="114300" distR="114300" simplePos="0" relativeHeight="251638272" behindDoc="1" locked="0" layoutInCell="1" allowOverlap="1">
            <wp:simplePos x="0" y="0"/>
            <wp:positionH relativeFrom="column">
              <wp:posOffset>114300</wp:posOffset>
            </wp:positionH>
            <wp:positionV relativeFrom="paragraph">
              <wp:posOffset>114300</wp:posOffset>
            </wp:positionV>
            <wp:extent cx="5029200" cy="3086100"/>
            <wp:effectExtent l="19050" t="0" r="0" b="0"/>
            <wp:wrapNone/>
            <wp:docPr id="60" name="Imagen 60" descr="perf gro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erf groove"/>
                    <pic:cNvPicPr>
                      <a:picLocks noChangeAspect="1" noChangeArrowheads="1"/>
                    </pic:cNvPicPr>
                  </pic:nvPicPr>
                  <pic:blipFill>
                    <a:blip r:embed="rId14"/>
                    <a:srcRect/>
                    <a:stretch>
                      <a:fillRect/>
                    </a:stretch>
                  </pic:blipFill>
                  <pic:spPr bwMode="auto">
                    <a:xfrm>
                      <a:off x="0" y="0"/>
                      <a:ext cx="5029200" cy="3086100"/>
                    </a:xfrm>
                    <a:prstGeom prst="rect">
                      <a:avLst/>
                    </a:prstGeom>
                    <a:noFill/>
                    <a:ln w="9525">
                      <a:noFill/>
                      <a:miter lim="800000"/>
                      <a:headEnd/>
                      <a:tailEnd/>
                    </a:ln>
                  </pic:spPr>
                </pic:pic>
              </a:graphicData>
            </a:graphic>
          </wp:anchor>
        </w:drawing>
      </w:r>
    </w:p>
    <w:p w:rsidR="00490DFC" w:rsidRDefault="00490DFC">
      <w:pPr>
        <w:ind w:left="1633"/>
        <w:jc w:val="both"/>
        <w:rPr>
          <w:noProof/>
          <w:sz w:val="20"/>
        </w:rPr>
      </w:pPr>
    </w:p>
    <w:p w:rsidR="00490DFC" w:rsidRDefault="00490DFC">
      <w:pPr>
        <w:ind w:left="1633"/>
        <w:jc w:val="both"/>
        <w:rPr>
          <w:rFonts w:ascii="Arial" w:hAnsi="Arial" w:cs="Arial"/>
        </w:rPr>
      </w:pPr>
      <w:r>
        <w:rPr>
          <w:rFonts w:ascii="Arial" w:hAnsi="Arial" w:cs="Arial"/>
        </w:rPr>
        <w:t xml:space="preserve">   </w:t>
      </w:r>
    </w:p>
    <w:p w:rsidR="00490DFC" w:rsidRDefault="00490DFC">
      <w:pPr>
        <w:ind w:left="1633"/>
        <w:jc w:val="both"/>
        <w:rPr>
          <w:rFonts w:ascii="Arial" w:hAnsi="Arial" w:cs="Arial"/>
        </w:rPr>
      </w:pPr>
    </w:p>
    <w:p w:rsidR="00490DFC" w:rsidRDefault="00490DFC">
      <w:pPr>
        <w:ind w:left="1633"/>
        <w:jc w:val="both"/>
        <w:rPr>
          <w:rFonts w:ascii="Arial" w:hAnsi="Arial" w:cs="Arial"/>
        </w:rPr>
      </w:pPr>
    </w:p>
    <w:p w:rsidR="00490DFC" w:rsidRDefault="00490DFC">
      <w:pPr>
        <w:spacing w:line="480" w:lineRule="auto"/>
        <w:ind w:left="720"/>
        <w:jc w:val="both"/>
        <w:rPr>
          <w:rFonts w:ascii="Arial" w:hAnsi="Arial" w:cs="Arial"/>
        </w:rPr>
      </w:pPr>
    </w:p>
    <w:p w:rsidR="00490DFC" w:rsidRDefault="00490DFC">
      <w:pPr>
        <w:spacing w:line="480" w:lineRule="auto"/>
        <w:ind w:left="720"/>
        <w:jc w:val="both"/>
        <w:rPr>
          <w:rFonts w:ascii="Arial" w:hAnsi="Arial" w:cs="Arial"/>
        </w:rPr>
      </w:pPr>
    </w:p>
    <w:p w:rsidR="00490DFC" w:rsidRDefault="00490DFC">
      <w:pPr>
        <w:spacing w:line="480" w:lineRule="auto"/>
        <w:ind w:left="720"/>
        <w:jc w:val="both"/>
        <w:rPr>
          <w:rFonts w:ascii="Arial" w:hAnsi="Arial" w:cs="Arial"/>
        </w:rPr>
      </w:pPr>
    </w:p>
    <w:p w:rsidR="00490DFC" w:rsidRDefault="00490DFC">
      <w:pPr>
        <w:spacing w:line="480" w:lineRule="auto"/>
        <w:ind w:left="720"/>
        <w:jc w:val="both"/>
        <w:rPr>
          <w:rFonts w:ascii="Arial" w:hAnsi="Arial" w:cs="Arial"/>
        </w:rPr>
      </w:pPr>
    </w:p>
    <w:p w:rsidR="00490DFC" w:rsidRDefault="00490DFC">
      <w:pPr>
        <w:spacing w:line="480" w:lineRule="auto"/>
        <w:ind w:left="720"/>
        <w:jc w:val="both"/>
        <w:rPr>
          <w:rFonts w:ascii="Arial" w:hAnsi="Arial" w:cs="Arial"/>
        </w:rPr>
      </w:pPr>
    </w:p>
    <w:p w:rsidR="00490DFC" w:rsidRDefault="00490DFC">
      <w:pPr>
        <w:spacing w:line="480" w:lineRule="auto"/>
        <w:ind w:left="720"/>
        <w:jc w:val="both"/>
        <w:rPr>
          <w:rFonts w:ascii="Arial" w:hAnsi="Arial" w:cs="Arial"/>
        </w:rPr>
      </w:pPr>
    </w:p>
    <w:p w:rsidR="00490DFC" w:rsidRDefault="00490DFC">
      <w:pPr>
        <w:spacing w:line="480" w:lineRule="auto"/>
        <w:ind w:left="720"/>
        <w:jc w:val="both"/>
        <w:rPr>
          <w:rFonts w:ascii="Arial" w:hAnsi="Arial" w:cs="Arial"/>
        </w:rPr>
      </w:pPr>
    </w:p>
    <w:p w:rsidR="00490DFC" w:rsidRDefault="00490DFC">
      <w:pPr>
        <w:jc w:val="both"/>
        <w:rPr>
          <w:rFonts w:ascii="Arial" w:hAnsi="Arial" w:cs="Arial"/>
          <w:b/>
          <w:bCs/>
        </w:rPr>
      </w:pPr>
    </w:p>
    <w:p w:rsidR="00490DFC" w:rsidRDefault="00490DFC">
      <w:pPr>
        <w:jc w:val="both"/>
        <w:rPr>
          <w:rFonts w:ascii="Arial" w:hAnsi="Arial" w:cs="Arial"/>
          <w:b/>
          <w:bCs/>
        </w:rPr>
      </w:pPr>
      <w:r>
        <w:rPr>
          <w:rFonts w:ascii="Arial" w:hAnsi="Arial" w:cs="Arial"/>
          <w:b/>
          <w:bCs/>
        </w:rPr>
        <w:t xml:space="preserve">          FIGURA 1.7     PERFILES  DE  SOLDADURA ACEPTABLES  E          </w:t>
      </w:r>
    </w:p>
    <w:p w:rsidR="00490DFC" w:rsidRDefault="00490DFC">
      <w:pPr>
        <w:jc w:val="both"/>
        <w:rPr>
          <w:rFonts w:ascii="Arial" w:hAnsi="Arial" w:cs="Arial"/>
          <w:b/>
          <w:bCs/>
        </w:rPr>
      </w:pPr>
      <w:r>
        <w:rPr>
          <w:rFonts w:ascii="Arial" w:hAnsi="Arial" w:cs="Arial"/>
          <w:b/>
          <w:bCs/>
        </w:rPr>
        <w:t xml:space="preserve">                                                      INACEPTABLES   (3)</w:t>
      </w:r>
    </w:p>
    <w:p w:rsidR="00490DFC" w:rsidRDefault="00490DFC">
      <w:pPr>
        <w:jc w:val="both"/>
        <w:rPr>
          <w:rFonts w:ascii="Arial" w:hAnsi="Arial" w:cs="Arial"/>
          <w:b/>
          <w:bCs/>
        </w:rPr>
      </w:pPr>
    </w:p>
    <w:p w:rsidR="00490DFC" w:rsidRDefault="00490DFC">
      <w:pPr>
        <w:spacing w:line="480" w:lineRule="auto"/>
        <w:ind w:left="720"/>
        <w:jc w:val="both"/>
        <w:rPr>
          <w:rFonts w:ascii="Arial" w:hAnsi="Arial" w:cs="Arial"/>
          <w:b/>
          <w:bCs/>
        </w:rPr>
      </w:pPr>
    </w:p>
    <w:p w:rsidR="00490DFC" w:rsidRDefault="00490DFC">
      <w:pPr>
        <w:spacing w:line="480" w:lineRule="auto"/>
        <w:ind w:left="720"/>
        <w:jc w:val="both"/>
        <w:rPr>
          <w:rFonts w:ascii="Arial" w:hAnsi="Arial" w:cs="Arial"/>
          <w:b/>
          <w:bCs/>
        </w:rPr>
      </w:pPr>
      <w:r>
        <w:rPr>
          <w:rFonts w:ascii="Arial" w:hAnsi="Arial" w:cs="Arial"/>
          <w:b/>
          <w:bCs/>
        </w:rPr>
        <w:t>1.2.2  Ensayos No Destructivos</w:t>
      </w:r>
    </w:p>
    <w:p w:rsidR="00490DFC" w:rsidRDefault="00490DFC">
      <w:pPr>
        <w:ind w:left="720"/>
        <w:jc w:val="both"/>
        <w:rPr>
          <w:rFonts w:ascii="Arial" w:hAnsi="Arial" w:cs="Arial"/>
          <w:b/>
          <w:bCs/>
        </w:rPr>
      </w:pPr>
    </w:p>
    <w:p w:rsidR="00490DFC" w:rsidRDefault="00490DFC">
      <w:pPr>
        <w:ind w:left="720"/>
        <w:jc w:val="both"/>
        <w:rPr>
          <w:rFonts w:ascii="Arial" w:hAnsi="Arial" w:cs="Arial"/>
          <w:b/>
          <w:bCs/>
        </w:rPr>
      </w:pPr>
    </w:p>
    <w:p w:rsidR="00490DFC" w:rsidRDefault="00490DFC">
      <w:pPr>
        <w:spacing w:line="480" w:lineRule="auto"/>
        <w:ind w:left="1416"/>
        <w:jc w:val="both"/>
        <w:rPr>
          <w:rFonts w:ascii="Arial" w:hAnsi="Arial" w:cs="Arial"/>
        </w:rPr>
      </w:pPr>
      <w:r>
        <w:rPr>
          <w:rFonts w:ascii="Arial" w:hAnsi="Arial" w:cs="Arial"/>
        </w:rPr>
        <w:t>Los Ensayos No Destructivos, END, se</w:t>
      </w:r>
      <w:r w:rsidR="009309E6">
        <w:rPr>
          <w:rFonts w:ascii="Arial" w:hAnsi="Arial" w:cs="Arial"/>
        </w:rPr>
        <w:t xml:space="preserve"> deben </w:t>
      </w:r>
      <w:r>
        <w:rPr>
          <w:rFonts w:ascii="Arial" w:hAnsi="Arial" w:cs="Arial"/>
        </w:rPr>
        <w:t>realiza</w:t>
      </w:r>
      <w:r w:rsidR="009309E6">
        <w:rPr>
          <w:rFonts w:ascii="Arial" w:hAnsi="Arial" w:cs="Arial"/>
        </w:rPr>
        <w:t>r sobre el cordón de soldadura</w:t>
      </w:r>
      <w:r>
        <w:rPr>
          <w:rFonts w:ascii="Arial" w:hAnsi="Arial" w:cs="Arial"/>
        </w:rPr>
        <w:t xml:space="preserve"> antes de cortar las probetas </w:t>
      </w:r>
      <w:r w:rsidR="009309E6">
        <w:rPr>
          <w:rFonts w:ascii="Arial" w:hAnsi="Arial" w:cs="Arial"/>
        </w:rPr>
        <w:t>con las que se</w:t>
      </w:r>
      <w:r>
        <w:rPr>
          <w:rFonts w:ascii="Arial" w:hAnsi="Arial" w:cs="Arial"/>
        </w:rPr>
        <w:t xml:space="preserve"> efectuar</w:t>
      </w:r>
      <w:r w:rsidR="009309E6">
        <w:rPr>
          <w:rFonts w:ascii="Arial" w:hAnsi="Arial" w:cs="Arial"/>
        </w:rPr>
        <w:t>án</w:t>
      </w:r>
      <w:r>
        <w:rPr>
          <w:rFonts w:ascii="Arial" w:hAnsi="Arial" w:cs="Arial"/>
        </w:rPr>
        <w:t xml:space="preserve"> los ensayos mecánicos.</w:t>
      </w:r>
    </w:p>
    <w:p w:rsidR="00490DFC" w:rsidRDefault="00490DFC">
      <w:pPr>
        <w:spacing w:line="480" w:lineRule="auto"/>
        <w:ind w:left="1620" w:hanging="360"/>
        <w:jc w:val="both"/>
        <w:rPr>
          <w:rFonts w:ascii="Arial" w:hAnsi="Arial" w:cs="Arial"/>
        </w:rPr>
      </w:pPr>
      <w:r>
        <w:rPr>
          <w:rFonts w:ascii="Arial" w:hAnsi="Arial" w:cs="Arial"/>
        </w:rPr>
        <w:t xml:space="preserve">     </w:t>
      </w:r>
    </w:p>
    <w:p w:rsidR="00490DFC" w:rsidRDefault="009309E6">
      <w:pPr>
        <w:spacing w:line="480" w:lineRule="auto"/>
        <w:ind w:left="1440" w:hanging="360"/>
        <w:jc w:val="both"/>
        <w:rPr>
          <w:rFonts w:ascii="Arial" w:hAnsi="Arial" w:cs="Arial"/>
        </w:rPr>
      </w:pPr>
      <w:r>
        <w:rPr>
          <w:rFonts w:ascii="Arial" w:hAnsi="Arial" w:cs="Arial"/>
        </w:rPr>
        <w:t xml:space="preserve">     Las </w:t>
      </w:r>
      <w:r w:rsidR="00490DFC">
        <w:rPr>
          <w:rFonts w:ascii="Arial" w:hAnsi="Arial" w:cs="Arial"/>
        </w:rPr>
        <w:t>soldadura</w:t>
      </w:r>
      <w:r>
        <w:rPr>
          <w:rFonts w:ascii="Arial" w:hAnsi="Arial" w:cs="Arial"/>
        </w:rPr>
        <w:t xml:space="preserve">s </w:t>
      </w:r>
      <w:r w:rsidR="00490DFC">
        <w:rPr>
          <w:rFonts w:ascii="Arial" w:hAnsi="Arial" w:cs="Arial"/>
        </w:rPr>
        <w:t>e</w:t>
      </w:r>
      <w:r>
        <w:rPr>
          <w:rFonts w:ascii="Arial" w:hAnsi="Arial" w:cs="Arial"/>
        </w:rPr>
        <w:t>n</w:t>
      </w:r>
      <w:r w:rsidR="00490DFC">
        <w:rPr>
          <w:rFonts w:ascii="Arial" w:hAnsi="Arial" w:cs="Arial"/>
        </w:rPr>
        <w:t xml:space="preserve"> planchas, tubo</w:t>
      </w:r>
      <w:r>
        <w:rPr>
          <w:rFonts w:ascii="Arial" w:hAnsi="Arial" w:cs="Arial"/>
        </w:rPr>
        <w:t>s o tuberías podrán ser sometida</w:t>
      </w:r>
      <w:r w:rsidR="00490DFC">
        <w:rPr>
          <w:rFonts w:ascii="Arial" w:hAnsi="Arial" w:cs="Arial"/>
        </w:rPr>
        <w:t xml:space="preserve">s a </w:t>
      </w:r>
      <w:r>
        <w:rPr>
          <w:rFonts w:ascii="Arial" w:hAnsi="Arial" w:cs="Arial"/>
        </w:rPr>
        <w:t>uno de lo</w:t>
      </w:r>
      <w:r w:rsidR="00490DFC">
        <w:rPr>
          <w:rFonts w:ascii="Arial" w:hAnsi="Arial" w:cs="Arial"/>
        </w:rPr>
        <w:t xml:space="preserve">s siguientes </w:t>
      </w:r>
      <w:r>
        <w:rPr>
          <w:rFonts w:ascii="Arial" w:hAnsi="Arial" w:cs="Arial"/>
        </w:rPr>
        <w:t>ensayos no destructivo</w:t>
      </w:r>
      <w:r w:rsidR="00490DFC">
        <w:rPr>
          <w:rFonts w:ascii="Arial" w:hAnsi="Arial" w:cs="Arial"/>
        </w:rPr>
        <w:t xml:space="preserve">s </w:t>
      </w:r>
      <w:r>
        <w:rPr>
          <w:rFonts w:ascii="Arial" w:hAnsi="Arial" w:cs="Arial"/>
        </w:rPr>
        <w:t>dispuesto</w:t>
      </w:r>
      <w:r w:rsidR="00490DFC">
        <w:rPr>
          <w:rFonts w:ascii="Arial" w:hAnsi="Arial" w:cs="Arial"/>
        </w:rPr>
        <w:t xml:space="preserve">s en el código  AWS D1.1 para Aceros Estructurales:          </w:t>
      </w:r>
    </w:p>
    <w:p w:rsidR="00490DFC" w:rsidRDefault="00490DFC">
      <w:pPr>
        <w:spacing w:line="480" w:lineRule="auto"/>
        <w:ind w:left="1620" w:hanging="360"/>
        <w:jc w:val="both"/>
        <w:rPr>
          <w:rFonts w:ascii="Arial" w:hAnsi="Arial" w:cs="Arial"/>
        </w:rPr>
      </w:pPr>
      <w:r>
        <w:rPr>
          <w:rFonts w:ascii="Arial" w:hAnsi="Arial" w:cs="Arial"/>
        </w:rPr>
        <w:t xml:space="preserve">                          </w:t>
      </w:r>
    </w:p>
    <w:p w:rsidR="00490DFC" w:rsidRDefault="00490DFC">
      <w:pPr>
        <w:spacing w:line="480" w:lineRule="auto"/>
        <w:ind w:left="1620" w:hanging="360"/>
        <w:jc w:val="both"/>
        <w:rPr>
          <w:rFonts w:ascii="Arial" w:hAnsi="Arial" w:cs="Arial"/>
        </w:rPr>
      </w:pPr>
      <w:r>
        <w:rPr>
          <w:rFonts w:ascii="Arial" w:hAnsi="Arial" w:cs="Arial"/>
        </w:rPr>
        <w:t xml:space="preserve">                                - Radiografía (RT)   o</w:t>
      </w:r>
    </w:p>
    <w:p w:rsidR="00490DFC" w:rsidRDefault="00490DFC">
      <w:pPr>
        <w:spacing w:line="480" w:lineRule="auto"/>
        <w:jc w:val="both"/>
        <w:rPr>
          <w:rFonts w:ascii="Arial" w:hAnsi="Arial" w:cs="Arial"/>
        </w:rPr>
      </w:pPr>
      <w:r>
        <w:rPr>
          <w:rFonts w:ascii="Arial" w:hAnsi="Arial" w:cs="Arial"/>
        </w:rPr>
        <w:t xml:space="preserve">                                                   - Ultrasonido (UT)</w:t>
      </w:r>
    </w:p>
    <w:p w:rsidR="00490DFC" w:rsidRDefault="00490DFC">
      <w:pPr>
        <w:jc w:val="both"/>
        <w:rPr>
          <w:rFonts w:ascii="Arial" w:hAnsi="Arial" w:cs="Arial"/>
        </w:rPr>
      </w:pPr>
    </w:p>
    <w:p w:rsidR="00490DFC" w:rsidRDefault="00490DFC">
      <w:pPr>
        <w:jc w:val="both"/>
        <w:rPr>
          <w:rFonts w:ascii="Arial" w:hAnsi="Arial" w:cs="Arial"/>
        </w:rPr>
      </w:pPr>
    </w:p>
    <w:p w:rsidR="00490DFC" w:rsidRDefault="009309E6">
      <w:pPr>
        <w:spacing w:line="480" w:lineRule="auto"/>
        <w:ind w:left="1440"/>
        <w:jc w:val="both"/>
        <w:rPr>
          <w:rFonts w:ascii="Arial" w:hAnsi="Arial" w:cs="Arial"/>
        </w:rPr>
      </w:pPr>
      <w:r>
        <w:rPr>
          <w:rFonts w:ascii="Arial" w:hAnsi="Arial" w:cs="Arial"/>
        </w:rPr>
        <w:t xml:space="preserve">los </w:t>
      </w:r>
      <w:r w:rsidR="00490DFC">
        <w:rPr>
          <w:rFonts w:ascii="Arial" w:hAnsi="Arial" w:cs="Arial"/>
        </w:rPr>
        <w:t xml:space="preserve">mismos que se efectuarán de acuerdo con las disposiciones de </w:t>
      </w:r>
      <w:smartTag w:uri="urn:schemas-microsoft-com:office:smarttags" w:element="PersonName">
        <w:smartTagPr>
          <w:attr w:name="ProductID" w:val="la Secci￳n"/>
        </w:smartTagPr>
        <w:r w:rsidR="00490DFC">
          <w:rPr>
            <w:rFonts w:ascii="Arial" w:hAnsi="Arial" w:cs="Arial"/>
          </w:rPr>
          <w:t>la Sección</w:t>
        </w:r>
      </w:smartTag>
      <w:r w:rsidR="00490DFC">
        <w:rPr>
          <w:rFonts w:ascii="Arial" w:hAnsi="Arial" w:cs="Arial"/>
        </w:rPr>
        <w:t xml:space="preserve"> 6, Parte E (Radiografía) o F (Ultrasonido) del código, más dicha información no se abarcará en este material debido a no constituir el objetivo central de l</w:t>
      </w:r>
      <w:r w:rsidR="007B0668">
        <w:rPr>
          <w:rFonts w:ascii="Arial" w:hAnsi="Arial" w:cs="Arial"/>
        </w:rPr>
        <w:t>a obra. Se plantea</w:t>
      </w:r>
      <w:r w:rsidR="00490DFC">
        <w:rPr>
          <w:rFonts w:ascii="Arial" w:hAnsi="Arial" w:cs="Arial"/>
        </w:rPr>
        <w:t xml:space="preserve">rán únicamente los Criterios de Aceptación para </w:t>
      </w:r>
      <w:r>
        <w:rPr>
          <w:rFonts w:ascii="Arial" w:hAnsi="Arial" w:cs="Arial"/>
        </w:rPr>
        <w:t xml:space="preserve">la </w:t>
      </w:r>
      <w:r w:rsidR="00490DFC">
        <w:rPr>
          <w:rFonts w:ascii="Arial" w:hAnsi="Arial" w:cs="Arial"/>
        </w:rPr>
        <w:t>c</w:t>
      </w:r>
      <w:r>
        <w:rPr>
          <w:rFonts w:ascii="Arial" w:hAnsi="Arial" w:cs="Arial"/>
        </w:rPr>
        <w:t>alificación de soldaduras explor</w:t>
      </w:r>
      <w:r w:rsidR="00490DFC">
        <w:rPr>
          <w:rFonts w:ascii="Arial" w:hAnsi="Arial" w:cs="Arial"/>
        </w:rPr>
        <w:t xml:space="preserve">adas </w:t>
      </w:r>
      <w:r>
        <w:rPr>
          <w:rFonts w:ascii="Arial" w:hAnsi="Arial" w:cs="Arial"/>
        </w:rPr>
        <w:t>mediante Radiografía;</w:t>
      </w:r>
      <w:r w:rsidR="00490DFC">
        <w:rPr>
          <w:rFonts w:ascii="Arial" w:hAnsi="Arial" w:cs="Arial"/>
        </w:rPr>
        <w:t xml:space="preserve"> los cuales pertenecen a </w:t>
      </w:r>
      <w:smartTag w:uri="urn:schemas-microsoft-com:office:smarttags" w:element="PersonName">
        <w:smartTagPr>
          <w:attr w:name="ProductID" w:val="la Secci￳n"/>
        </w:smartTagPr>
        <w:r w:rsidR="00490DFC">
          <w:rPr>
            <w:rFonts w:ascii="Arial" w:hAnsi="Arial" w:cs="Arial"/>
          </w:rPr>
          <w:t>la Sección</w:t>
        </w:r>
      </w:smartTag>
      <w:r w:rsidR="00490DFC">
        <w:rPr>
          <w:rFonts w:ascii="Arial" w:hAnsi="Arial" w:cs="Arial"/>
        </w:rPr>
        <w:t xml:space="preserve"> 6, Parte C del código y se encontrarán det</w:t>
      </w:r>
      <w:r>
        <w:rPr>
          <w:rFonts w:ascii="Arial" w:hAnsi="Arial" w:cs="Arial"/>
        </w:rPr>
        <w:t>alladas en el numeral 1.2.2.1</w:t>
      </w:r>
      <w:r w:rsidR="007B0668">
        <w:rPr>
          <w:rFonts w:ascii="Arial" w:hAnsi="Arial" w:cs="Arial"/>
        </w:rPr>
        <w:t xml:space="preserve"> de este trabajo</w:t>
      </w:r>
      <w:r w:rsidR="00490DFC">
        <w:rPr>
          <w:rFonts w:ascii="Arial" w:hAnsi="Arial" w:cs="Arial"/>
        </w:rPr>
        <w:t xml:space="preserve">. </w:t>
      </w:r>
    </w:p>
    <w:p w:rsidR="00490DFC" w:rsidRDefault="00490DFC">
      <w:pPr>
        <w:spacing w:line="480" w:lineRule="auto"/>
        <w:ind w:left="1620" w:hanging="180"/>
        <w:jc w:val="both"/>
        <w:rPr>
          <w:rFonts w:ascii="Arial" w:hAnsi="Arial" w:cs="Arial"/>
        </w:rPr>
      </w:pPr>
    </w:p>
    <w:p w:rsidR="00490DFC" w:rsidRDefault="00490DFC">
      <w:pPr>
        <w:spacing w:line="480" w:lineRule="auto"/>
        <w:ind w:left="1440" w:hanging="180"/>
        <w:jc w:val="both"/>
        <w:rPr>
          <w:rFonts w:ascii="Arial" w:hAnsi="Arial" w:cs="Arial"/>
        </w:rPr>
      </w:pPr>
      <w:r>
        <w:rPr>
          <w:rFonts w:ascii="Arial" w:hAnsi="Arial" w:cs="Arial"/>
        </w:rPr>
        <w:t xml:space="preserve">   Al aplicar el ensayo no destructivo en planchas, éstas serán examinadas sobre toda la extensión del cordón de soldadura, excepto en la longitud de descarte de cada extremo. </w:t>
      </w:r>
    </w:p>
    <w:p w:rsidR="00490DFC" w:rsidRDefault="00490DFC">
      <w:pPr>
        <w:jc w:val="both"/>
        <w:rPr>
          <w:rFonts w:ascii="Arial" w:hAnsi="Arial" w:cs="Arial"/>
        </w:rPr>
      </w:pPr>
    </w:p>
    <w:p w:rsidR="00490DFC" w:rsidRDefault="00490DFC">
      <w:pPr>
        <w:jc w:val="both"/>
        <w:rPr>
          <w:rFonts w:ascii="Arial" w:hAnsi="Arial" w:cs="Arial"/>
        </w:rPr>
      </w:pPr>
    </w:p>
    <w:p w:rsidR="00490DFC" w:rsidRDefault="00E76541">
      <w:pPr>
        <w:spacing w:line="480" w:lineRule="auto"/>
        <w:ind w:left="1440" w:hanging="180"/>
        <w:jc w:val="both"/>
        <w:rPr>
          <w:rFonts w:ascii="Arial" w:hAnsi="Arial" w:cs="Arial"/>
        </w:rPr>
      </w:pPr>
      <w:r>
        <w:rPr>
          <w:rFonts w:ascii="Arial" w:hAnsi="Arial" w:cs="Arial"/>
        </w:rPr>
        <w:t xml:space="preserve">   Para aplicar este ensayo en</w:t>
      </w:r>
      <w:r w:rsidR="00490DFC">
        <w:rPr>
          <w:rFonts w:ascii="Arial" w:hAnsi="Arial" w:cs="Arial"/>
        </w:rPr>
        <w:t xml:space="preserve"> muestras tubulares se debe</w:t>
      </w:r>
      <w:r>
        <w:rPr>
          <w:rFonts w:ascii="Arial" w:hAnsi="Arial" w:cs="Arial"/>
        </w:rPr>
        <w:t xml:space="preserve">rá </w:t>
      </w:r>
      <w:r w:rsidR="00490DFC">
        <w:rPr>
          <w:rFonts w:ascii="Arial" w:hAnsi="Arial" w:cs="Arial"/>
        </w:rPr>
        <w:t xml:space="preserve">examinar </w:t>
      </w:r>
      <w:r>
        <w:rPr>
          <w:rFonts w:ascii="Arial" w:hAnsi="Arial" w:cs="Arial"/>
        </w:rPr>
        <w:t>la</w:t>
      </w:r>
      <w:r w:rsidR="00490DFC">
        <w:rPr>
          <w:rFonts w:ascii="Arial" w:hAnsi="Arial" w:cs="Arial"/>
        </w:rPr>
        <w:t xml:space="preserve"> soldadura </w:t>
      </w:r>
      <w:r>
        <w:rPr>
          <w:rFonts w:ascii="Arial" w:hAnsi="Arial" w:cs="Arial"/>
        </w:rPr>
        <w:t>transversal en toda su extensión</w:t>
      </w:r>
      <w:r w:rsidR="00490DFC">
        <w:rPr>
          <w:rFonts w:ascii="Arial" w:hAnsi="Arial" w:cs="Arial"/>
        </w:rPr>
        <w:t>.</w:t>
      </w:r>
    </w:p>
    <w:p w:rsidR="00490DFC" w:rsidRDefault="00490DFC">
      <w:pPr>
        <w:ind w:left="1621" w:hanging="181"/>
        <w:jc w:val="both"/>
        <w:rPr>
          <w:rFonts w:ascii="Arial" w:hAnsi="Arial" w:cs="Arial"/>
        </w:rPr>
      </w:pPr>
    </w:p>
    <w:p w:rsidR="00490DFC" w:rsidRDefault="00490DFC">
      <w:pPr>
        <w:ind w:left="1621" w:hanging="181"/>
        <w:jc w:val="both"/>
        <w:rPr>
          <w:rFonts w:ascii="Arial" w:hAnsi="Arial" w:cs="Arial"/>
        </w:rPr>
      </w:pPr>
    </w:p>
    <w:p w:rsidR="00490DFC" w:rsidRDefault="00490DFC">
      <w:pPr>
        <w:ind w:left="1621" w:hanging="181"/>
        <w:jc w:val="both"/>
        <w:rPr>
          <w:rFonts w:ascii="Arial" w:hAnsi="Arial" w:cs="Arial"/>
          <w:b/>
          <w:bCs/>
        </w:rPr>
      </w:pPr>
      <w:r>
        <w:rPr>
          <w:rFonts w:ascii="Arial" w:hAnsi="Arial" w:cs="Arial"/>
        </w:rPr>
        <w:t xml:space="preserve">                                                            </w:t>
      </w:r>
    </w:p>
    <w:p w:rsidR="00490DFC" w:rsidRDefault="00490DFC">
      <w:pPr>
        <w:tabs>
          <w:tab w:val="left" w:pos="2160"/>
        </w:tabs>
        <w:ind w:left="1260"/>
        <w:jc w:val="both"/>
        <w:rPr>
          <w:rFonts w:ascii="Arial" w:hAnsi="Arial" w:cs="Arial"/>
          <w:b/>
          <w:bCs/>
        </w:rPr>
      </w:pPr>
      <w:r>
        <w:rPr>
          <w:rFonts w:ascii="Arial" w:hAnsi="Arial" w:cs="Arial"/>
          <w:b/>
          <w:bCs/>
        </w:rPr>
        <w:t>1.2.2.1  Radiografía</w:t>
      </w:r>
    </w:p>
    <w:p w:rsidR="00490DFC" w:rsidRDefault="00490DFC">
      <w:pPr>
        <w:ind w:left="1620"/>
        <w:jc w:val="both"/>
        <w:rPr>
          <w:rFonts w:ascii="Arial" w:hAnsi="Arial" w:cs="Arial"/>
          <w:b/>
          <w:bCs/>
        </w:rPr>
      </w:pPr>
    </w:p>
    <w:p w:rsidR="00490DFC" w:rsidRDefault="00490DFC">
      <w:pPr>
        <w:ind w:left="1620"/>
        <w:jc w:val="both"/>
        <w:rPr>
          <w:rFonts w:ascii="Arial" w:hAnsi="Arial" w:cs="Arial"/>
          <w:b/>
          <w:bCs/>
        </w:rPr>
      </w:pPr>
    </w:p>
    <w:p w:rsidR="00490DFC" w:rsidRDefault="00490DFC">
      <w:pPr>
        <w:ind w:left="1620"/>
        <w:jc w:val="both"/>
        <w:rPr>
          <w:rFonts w:ascii="Arial" w:hAnsi="Arial" w:cs="Arial"/>
          <w:b/>
          <w:bCs/>
        </w:rPr>
      </w:pPr>
    </w:p>
    <w:p w:rsidR="00490DFC" w:rsidRDefault="00490DFC">
      <w:pPr>
        <w:spacing w:line="480" w:lineRule="auto"/>
        <w:ind w:left="2160"/>
        <w:jc w:val="both"/>
        <w:rPr>
          <w:rFonts w:ascii="Arial" w:hAnsi="Arial" w:cs="Arial"/>
        </w:rPr>
      </w:pPr>
      <w:r>
        <w:rPr>
          <w:rFonts w:ascii="Arial" w:hAnsi="Arial" w:cs="Arial"/>
        </w:rPr>
        <w:t xml:space="preserve">Las soldaduras sometidas a Ensayo de Radiografía que no reúnan los requerimientos de la sección 6, parte C del código en mención; los cuales se presentarán en este apartado, u otros criterios de aceptación valederos descritos arriba en 1.2.2, deberán ser reparadas de acuerdo al numeral 5.26 del código AWS D1.1 consultado. </w:t>
      </w:r>
    </w:p>
    <w:p w:rsidR="00490DFC" w:rsidRDefault="00490DFC">
      <w:pPr>
        <w:ind w:left="2517"/>
        <w:jc w:val="both"/>
        <w:rPr>
          <w:rFonts w:ascii="Arial" w:hAnsi="Arial" w:cs="Arial"/>
        </w:rPr>
      </w:pPr>
    </w:p>
    <w:p w:rsidR="00490DFC" w:rsidRDefault="00490DFC">
      <w:pPr>
        <w:ind w:left="2517"/>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Discontinuidades diferentes a las grietas serán evaluadas en base a si son alargadas o redondeadas. Se considera una discontinuidad alargada a aquella cuya longitud excede tres veces su ancho. Una discontinuidad redondeada es aquella cuya longitud es tres veces su ancho o menos; y podría ser redonda, irregular o con colas.</w:t>
      </w:r>
    </w:p>
    <w:p w:rsidR="00490DFC" w:rsidRDefault="00490DFC">
      <w:pPr>
        <w:ind w:left="1620"/>
        <w:jc w:val="both"/>
        <w:rPr>
          <w:rFonts w:ascii="Arial" w:hAnsi="Arial" w:cs="Arial"/>
          <w:b/>
          <w:bCs/>
        </w:rPr>
      </w:pPr>
    </w:p>
    <w:p w:rsidR="00490DFC" w:rsidRDefault="00490DFC">
      <w:pPr>
        <w:ind w:left="1620"/>
        <w:jc w:val="both"/>
        <w:rPr>
          <w:rFonts w:ascii="Arial" w:hAnsi="Arial" w:cs="Arial"/>
          <w:b/>
          <w:bCs/>
        </w:rPr>
      </w:pPr>
    </w:p>
    <w:p w:rsidR="00490DFC" w:rsidRDefault="00490DFC">
      <w:pPr>
        <w:tabs>
          <w:tab w:val="left" w:pos="2340"/>
        </w:tabs>
        <w:spacing w:line="480" w:lineRule="auto"/>
        <w:ind w:left="2160"/>
        <w:jc w:val="both"/>
        <w:rPr>
          <w:rFonts w:ascii="Arial" w:hAnsi="Arial" w:cs="Arial"/>
        </w:rPr>
      </w:pPr>
      <w:r>
        <w:rPr>
          <w:rFonts w:ascii="Arial" w:hAnsi="Arial" w:cs="Arial"/>
        </w:rPr>
        <w:t xml:space="preserve">A continuación se detallarán los </w:t>
      </w:r>
      <w:r>
        <w:rPr>
          <w:rFonts w:ascii="Arial" w:hAnsi="Arial" w:cs="Arial"/>
          <w:b/>
          <w:bCs/>
        </w:rPr>
        <w:t>Criterios de Aceptación para Conexiones No Tubulares Cargadas Estáticamente</w:t>
      </w:r>
      <w:r>
        <w:rPr>
          <w:rFonts w:ascii="Arial" w:hAnsi="Arial" w:cs="Arial"/>
        </w:rPr>
        <w:t>, realizando un análisis a cerca de las discontinuidades presentes. Las soldaduras que sean sujetas a ensayo radiográfico además de la inspección visual no deberán tener grietas y serán inaceptables si el ensayo radiográfico presenta cualquier discontinuidad que exceda las siguientes limitaciones (E = tamaño de soldadura):</w:t>
      </w:r>
    </w:p>
    <w:p w:rsidR="00490DFC" w:rsidRDefault="00490DFC">
      <w:pPr>
        <w:spacing w:line="480" w:lineRule="auto"/>
        <w:ind w:left="3060" w:hanging="360"/>
        <w:jc w:val="both"/>
        <w:rPr>
          <w:rFonts w:ascii="Arial" w:hAnsi="Arial" w:cs="Arial"/>
        </w:rPr>
      </w:pPr>
    </w:p>
    <w:p w:rsidR="00490DFC" w:rsidRDefault="00490DFC">
      <w:pPr>
        <w:spacing w:line="480" w:lineRule="auto"/>
        <w:ind w:left="2520" w:hanging="360"/>
        <w:jc w:val="both"/>
        <w:rPr>
          <w:rFonts w:ascii="Arial" w:hAnsi="Arial" w:cs="Arial"/>
        </w:rPr>
      </w:pPr>
      <w:r>
        <w:rPr>
          <w:rFonts w:ascii="Arial" w:hAnsi="Arial" w:cs="Arial"/>
        </w:rPr>
        <w:t xml:space="preserve">1) Discontinuidades  alargadas  que excedan el  máximo  tamaño de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1.8.</w:t>
      </w:r>
    </w:p>
    <w:p w:rsidR="00490DFC" w:rsidRDefault="00490DFC">
      <w:pPr>
        <w:spacing w:line="480" w:lineRule="auto"/>
        <w:ind w:left="2520" w:hanging="360"/>
        <w:jc w:val="both"/>
        <w:rPr>
          <w:rFonts w:ascii="Arial" w:hAnsi="Arial" w:cs="Arial"/>
        </w:rPr>
      </w:pPr>
    </w:p>
    <w:p w:rsidR="00490DFC" w:rsidRDefault="00490DFC">
      <w:pPr>
        <w:spacing w:line="480" w:lineRule="auto"/>
        <w:ind w:left="2520" w:hanging="360"/>
        <w:jc w:val="both"/>
        <w:rPr>
          <w:rFonts w:ascii="Arial" w:hAnsi="Arial" w:cs="Arial"/>
        </w:rPr>
      </w:pPr>
      <w:r>
        <w:rPr>
          <w:rFonts w:ascii="Arial" w:hAnsi="Arial" w:cs="Arial"/>
        </w:rPr>
        <w:t xml:space="preserve">2) Discontinuidades más cercanas que la mínima  separación  permitida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1.8.</w:t>
      </w:r>
    </w:p>
    <w:p w:rsidR="00490DFC" w:rsidRDefault="00490DFC">
      <w:pPr>
        <w:spacing w:line="480" w:lineRule="auto"/>
        <w:ind w:left="2520" w:hanging="360"/>
        <w:jc w:val="both"/>
        <w:rPr>
          <w:rFonts w:ascii="Arial" w:hAnsi="Arial" w:cs="Arial"/>
        </w:rPr>
      </w:pPr>
    </w:p>
    <w:p w:rsidR="00490DFC" w:rsidRDefault="00490DFC">
      <w:pPr>
        <w:tabs>
          <w:tab w:val="left" w:pos="2160"/>
        </w:tabs>
        <w:spacing w:line="480" w:lineRule="auto"/>
        <w:ind w:left="2520" w:hanging="360"/>
        <w:jc w:val="both"/>
        <w:rPr>
          <w:rFonts w:ascii="Arial" w:hAnsi="Arial" w:cs="Arial"/>
        </w:rPr>
      </w:pPr>
      <w:r>
        <w:rPr>
          <w:rFonts w:ascii="Arial" w:hAnsi="Arial" w:cs="Arial"/>
        </w:rPr>
        <w:t>3) Discontinuidades redondeadas más grandes que el   máximo  tamaño  de  E/3,  que  no  excedan  6 mm (¼ pulg) . Sin embargo, cuando el espesor es mayor a 50mm (2”), la máxima indicación redondeada podría ser de 10mm (3/8”). La mínima separación de este tipo de discontinuidad es mayor o igual a 2mm (3/32”) para una discontinuidad alargada o redondeada aceptable; o para  un  borde  o  extremo  de  una intersección de soldaduras, deberá ser tres veces más grande que la mayor dimensión de la discontinuidad más grande considerada.</w:t>
      </w:r>
    </w:p>
    <w:p w:rsidR="00490DFC" w:rsidRDefault="00490DFC">
      <w:pPr>
        <w:spacing w:line="480" w:lineRule="auto"/>
        <w:ind w:left="3060" w:hanging="360"/>
        <w:jc w:val="both"/>
        <w:rPr>
          <w:rFonts w:ascii="Arial" w:hAnsi="Arial" w:cs="Arial"/>
        </w:rPr>
      </w:pPr>
    </w:p>
    <w:p w:rsidR="00490DFC" w:rsidRDefault="00490DFC">
      <w:pPr>
        <w:spacing w:line="480" w:lineRule="auto"/>
        <w:ind w:left="2520" w:hanging="360"/>
        <w:jc w:val="both"/>
        <w:rPr>
          <w:rFonts w:ascii="Arial" w:hAnsi="Arial" w:cs="Arial"/>
          <w:b/>
          <w:bCs/>
        </w:rPr>
      </w:pPr>
      <w:r>
        <w:rPr>
          <w:rFonts w:ascii="Arial" w:hAnsi="Arial" w:cs="Arial"/>
        </w:rPr>
        <w:t xml:space="preserve">4. Con discontinuidades aisladas tales como un racimo de indicaciones redondeadas, si la suma de sus dimensiones más grandes exceden el tamaño máximo de discontinuidad simple permitida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1.8 . La mínima separación a otro racimo, a una discontinuidad alargada o redondeada,  a un borde o extremo de una intersección de soldaduras,  deberá ser tres veces la dimensión más grande de la discontinuidad considerada.</w:t>
      </w:r>
    </w:p>
    <w:p w:rsidR="00490DFC" w:rsidRDefault="00490DFC">
      <w:pPr>
        <w:spacing w:line="480" w:lineRule="auto"/>
        <w:ind w:left="1622"/>
        <w:jc w:val="both"/>
        <w:rPr>
          <w:rFonts w:ascii="Arial" w:hAnsi="Arial" w:cs="Arial"/>
          <w:b/>
          <w:bCs/>
        </w:rPr>
      </w:pPr>
    </w:p>
    <w:p w:rsidR="00490DFC" w:rsidRDefault="00490DFC">
      <w:pPr>
        <w:tabs>
          <w:tab w:val="left" w:pos="2520"/>
        </w:tabs>
        <w:spacing w:line="480" w:lineRule="auto"/>
        <w:ind w:left="2520" w:hanging="360"/>
        <w:jc w:val="both"/>
        <w:rPr>
          <w:rFonts w:ascii="Arial" w:hAnsi="Arial" w:cs="Arial"/>
        </w:rPr>
      </w:pPr>
      <w:r>
        <w:rPr>
          <w:rFonts w:ascii="Arial" w:hAnsi="Arial" w:cs="Arial"/>
        </w:rPr>
        <w:t xml:space="preserve">5. La suma de las discontinuidades individuales teniendo cada una, la dimensión más grande, de menos de 2mm (3/32”), no deberá exceder de   2E/3  o  10mm (3/8”),  cualquiera  que  sea menor, en una longitud lineal de 25mm (1”) de soldadura. Estos requerimientos dependen de los numerales (1), (2) y (3) de arriba.        </w:t>
      </w:r>
    </w:p>
    <w:p w:rsidR="00490DFC" w:rsidRDefault="00490DFC">
      <w:pPr>
        <w:tabs>
          <w:tab w:val="left" w:pos="2520"/>
        </w:tabs>
        <w:spacing w:line="480" w:lineRule="auto"/>
        <w:ind w:left="2520" w:hanging="360"/>
        <w:jc w:val="both"/>
        <w:rPr>
          <w:rFonts w:ascii="Arial" w:hAnsi="Arial" w:cs="Arial"/>
          <w:b/>
          <w:bCs/>
        </w:rPr>
      </w:pPr>
    </w:p>
    <w:p w:rsidR="00490DFC" w:rsidRDefault="00490DFC">
      <w:pPr>
        <w:numPr>
          <w:ilvl w:val="0"/>
          <w:numId w:val="9"/>
        </w:numPr>
        <w:tabs>
          <w:tab w:val="clear" w:pos="2700"/>
          <w:tab w:val="left" w:pos="2520"/>
        </w:tabs>
        <w:spacing w:line="480" w:lineRule="auto"/>
        <w:ind w:left="2520"/>
        <w:jc w:val="both"/>
        <w:rPr>
          <w:rFonts w:ascii="Arial" w:hAnsi="Arial" w:cs="Arial"/>
        </w:rPr>
      </w:pPr>
      <w:r>
        <w:rPr>
          <w:rFonts w:ascii="Arial" w:hAnsi="Arial" w:cs="Arial"/>
        </w:rPr>
        <w:t xml:space="preserve">En discontinuidades lineales donde la suma de las dimensiones más grandes excede E en cualquier longitud de 6E. Cuando la longitud de la soldadura que  ha   sido   examinada   es   menor  que   6E,   la   suma permitida de las dimensiones más grandes deberá ser proporcionalmente menor. Los Apéndices </w:t>
      </w:r>
      <w:r w:rsidR="006D209D">
        <w:rPr>
          <w:rFonts w:ascii="Arial" w:hAnsi="Arial" w:cs="Arial"/>
        </w:rPr>
        <w:t>B</w:t>
      </w:r>
      <w:r>
        <w:rPr>
          <w:rFonts w:ascii="Arial" w:hAnsi="Arial" w:cs="Arial"/>
        </w:rPr>
        <w:t xml:space="preserve"> y </w:t>
      </w:r>
      <w:r w:rsidR="006D209D">
        <w:rPr>
          <w:rFonts w:ascii="Arial" w:hAnsi="Arial" w:cs="Arial"/>
        </w:rPr>
        <w:t>C</w:t>
      </w:r>
      <w:r>
        <w:rPr>
          <w:rFonts w:ascii="Arial" w:hAnsi="Arial" w:cs="Arial"/>
        </w:rPr>
        <w:t xml:space="preserve"> grafican los requerimientos citados.         </w:t>
      </w:r>
    </w:p>
    <w:p w:rsidR="00490DFC" w:rsidRDefault="00490DFC">
      <w:pPr>
        <w:spacing w:line="480" w:lineRule="auto"/>
        <w:ind w:left="2520" w:hanging="360"/>
        <w:jc w:val="both"/>
        <w:rPr>
          <w:rFonts w:ascii="Arial" w:hAnsi="Arial" w:cs="Arial"/>
        </w:rPr>
      </w:pPr>
    </w:p>
    <w:p w:rsidR="00490DFC" w:rsidRDefault="00490DFC">
      <w:pPr>
        <w:spacing w:line="480" w:lineRule="auto"/>
        <w:ind w:left="2520" w:hanging="360"/>
        <w:jc w:val="both"/>
        <w:rPr>
          <w:rFonts w:ascii="Arial" w:hAnsi="Arial" w:cs="Arial"/>
        </w:rPr>
      </w:pPr>
    </w:p>
    <w:p w:rsidR="00490DFC" w:rsidRDefault="00490DFC">
      <w:pPr>
        <w:spacing w:line="480" w:lineRule="auto"/>
        <w:ind w:left="2520" w:hanging="360"/>
        <w:jc w:val="both"/>
        <w:rPr>
          <w:rFonts w:ascii="Arial" w:hAnsi="Arial" w:cs="Arial"/>
        </w:rPr>
      </w:pPr>
    </w:p>
    <w:p w:rsidR="00490DFC" w:rsidRDefault="00490DFC">
      <w:pPr>
        <w:spacing w:line="480" w:lineRule="auto"/>
        <w:ind w:left="2520" w:hanging="360"/>
        <w:jc w:val="both"/>
        <w:rPr>
          <w:rFonts w:ascii="Arial" w:hAnsi="Arial" w:cs="Arial"/>
        </w:rPr>
      </w:pPr>
    </w:p>
    <w:p w:rsidR="00490DFC" w:rsidRDefault="00490DFC">
      <w:pPr>
        <w:spacing w:line="480" w:lineRule="auto"/>
        <w:ind w:left="2520" w:hanging="360"/>
        <w:jc w:val="both"/>
        <w:rPr>
          <w:rFonts w:ascii="Arial" w:hAnsi="Arial" w:cs="Arial"/>
        </w:rPr>
      </w:pPr>
    </w:p>
    <w:p w:rsidR="00490DFC" w:rsidRDefault="00490DFC">
      <w:pPr>
        <w:spacing w:line="480" w:lineRule="auto"/>
        <w:ind w:left="2520" w:hanging="360"/>
        <w:jc w:val="both"/>
        <w:rPr>
          <w:rFonts w:ascii="Arial" w:hAnsi="Arial" w:cs="Arial"/>
        </w:rPr>
      </w:pPr>
    </w:p>
    <w:p w:rsidR="00490DFC" w:rsidRDefault="00490DFC">
      <w:pPr>
        <w:spacing w:line="480" w:lineRule="auto"/>
        <w:ind w:left="2520" w:hanging="360"/>
        <w:jc w:val="both"/>
        <w:rPr>
          <w:rFonts w:ascii="Arial" w:hAnsi="Arial" w:cs="Arial"/>
        </w:rPr>
      </w:pPr>
    </w:p>
    <w:p w:rsidR="00490DFC" w:rsidRDefault="00490DFC">
      <w:pPr>
        <w:spacing w:line="480" w:lineRule="auto"/>
        <w:ind w:left="2520" w:hanging="360"/>
        <w:jc w:val="both"/>
        <w:rPr>
          <w:rFonts w:ascii="Arial" w:hAnsi="Arial" w:cs="Arial"/>
        </w:rPr>
      </w:pPr>
    </w:p>
    <w:p w:rsidR="00490DFC" w:rsidRDefault="00490DFC">
      <w:pPr>
        <w:spacing w:line="480" w:lineRule="auto"/>
        <w:ind w:left="2520" w:hanging="360"/>
        <w:jc w:val="both"/>
        <w:rPr>
          <w:rFonts w:ascii="Arial" w:hAnsi="Arial" w:cs="Arial"/>
        </w:rPr>
      </w:pPr>
    </w:p>
    <w:p w:rsidR="00490DFC" w:rsidRDefault="00490DFC">
      <w:pPr>
        <w:spacing w:line="480" w:lineRule="auto"/>
        <w:jc w:val="both"/>
        <w:rPr>
          <w:rFonts w:ascii="Arial" w:hAnsi="Arial" w:cs="Arial"/>
          <w:b/>
          <w:bCs/>
        </w:rPr>
      </w:pPr>
    </w:p>
    <w:p w:rsidR="00490DFC" w:rsidRDefault="004D512F">
      <w:pPr>
        <w:spacing w:line="480" w:lineRule="auto"/>
        <w:jc w:val="both"/>
        <w:rPr>
          <w:rFonts w:ascii="Arial" w:hAnsi="Arial" w:cs="Arial"/>
          <w:b/>
          <w:bCs/>
        </w:rPr>
      </w:pPr>
      <w:r>
        <w:rPr>
          <w:noProof/>
        </w:rPr>
        <w:drawing>
          <wp:anchor distT="0" distB="0" distL="114300" distR="114300" simplePos="0" relativeHeight="251644416" behindDoc="1" locked="0" layoutInCell="1" allowOverlap="1">
            <wp:simplePos x="0" y="0"/>
            <wp:positionH relativeFrom="column">
              <wp:posOffset>0</wp:posOffset>
            </wp:positionH>
            <wp:positionV relativeFrom="paragraph">
              <wp:posOffset>-342900</wp:posOffset>
            </wp:positionV>
            <wp:extent cx="5257800" cy="6286500"/>
            <wp:effectExtent l="19050" t="0" r="0" b="0"/>
            <wp:wrapNone/>
            <wp:docPr id="68" name="Imagen 6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g"/>
                    <pic:cNvPicPr>
                      <a:picLocks noChangeAspect="1" noChangeArrowheads="1"/>
                    </pic:cNvPicPr>
                  </pic:nvPicPr>
                  <pic:blipFill>
                    <a:blip r:embed="rId15"/>
                    <a:srcRect/>
                    <a:stretch>
                      <a:fillRect/>
                    </a:stretch>
                  </pic:blipFill>
                  <pic:spPr bwMode="auto">
                    <a:xfrm>
                      <a:off x="0" y="0"/>
                      <a:ext cx="5257800" cy="6286500"/>
                    </a:xfrm>
                    <a:prstGeom prst="rect">
                      <a:avLst/>
                    </a:prstGeom>
                    <a:noFill/>
                    <a:ln w="9525">
                      <a:noFill/>
                      <a:miter lim="800000"/>
                      <a:headEnd/>
                      <a:tailEnd/>
                    </a:ln>
                  </pic:spPr>
                </pic:pic>
              </a:graphicData>
            </a:graphic>
          </wp:anchor>
        </w:drawing>
      </w: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spacing w:line="480" w:lineRule="auto"/>
        <w:jc w:val="both"/>
        <w:rPr>
          <w:rFonts w:ascii="Arial" w:hAnsi="Arial" w:cs="Arial"/>
          <w:b/>
          <w:bCs/>
        </w:rPr>
      </w:pPr>
    </w:p>
    <w:p w:rsidR="00490DFC" w:rsidRDefault="00490DFC">
      <w:pPr>
        <w:rPr>
          <w:rFonts w:ascii="Arial" w:hAnsi="Arial" w:cs="Arial"/>
          <w:b/>
          <w:bCs/>
        </w:rPr>
      </w:pPr>
      <w:r>
        <w:rPr>
          <w:rFonts w:ascii="Arial" w:hAnsi="Arial" w:cs="Arial"/>
          <w:b/>
          <w:bCs/>
        </w:rPr>
        <w:t xml:space="preserve">FIGURA 1.8        REQUERIMIENTOS DE CALIDAD EN SOLDADURAS                                   </w:t>
      </w:r>
    </w:p>
    <w:p w:rsidR="00490DFC" w:rsidRDefault="00490DFC">
      <w:pPr>
        <w:ind w:left="1440" w:hanging="1260"/>
        <w:rPr>
          <w:rFonts w:ascii="Arial" w:hAnsi="Arial" w:cs="Arial"/>
          <w:b/>
          <w:bCs/>
        </w:rPr>
      </w:pPr>
      <w:r>
        <w:rPr>
          <w:rFonts w:ascii="Arial" w:hAnsi="Arial" w:cs="Arial"/>
          <w:b/>
          <w:bCs/>
        </w:rPr>
        <w:t xml:space="preserve">                     CON DISCONTINUIDADES ALARGADAS  DETERMINADAS                                                                                                                                                                                                                                                                                                                                                                                                                                                                                                                                                                                                                                                                                                                                                                                                                                                                                                                                                                                                                                                                                                                                                                                                                                                                                                                                                                                                                                      POR  RADIOGRAFÍA  EN  ESTRUCTURAS  NO TUBULARES  </w:t>
      </w:r>
    </w:p>
    <w:p w:rsidR="00490DFC" w:rsidRDefault="00490DFC">
      <w:pPr>
        <w:ind w:left="1440" w:hanging="1260"/>
        <w:rPr>
          <w:rFonts w:ascii="Arial" w:hAnsi="Arial" w:cs="Arial"/>
          <w:b/>
          <w:bCs/>
        </w:rPr>
      </w:pPr>
      <w:r>
        <w:rPr>
          <w:rFonts w:ascii="Arial" w:hAnsi="Arial" w:cs="Arial"/>
          <w:b/>
          <w:bCs/>
        </w:rPr>
        <w:t xml:space="preserve">                                      CARGADAS ESTÁTICAMENTE  (3).</w:t>
      </w:r>
    </w:p>
    <w:p w:rsidR="00490DFC" w:rsidRDefault="00490DFC">
      <w:pPr>
        <w:ind w:left="1440" w:hanging="1260"/>
        <w:rPr>
          <w:rFonts w:ascii="Arial" w:hAnsi="Arial" w:cs="Arial"/>
          <w:b/>
          <w:bCs/>
        </w:rPr>
      </w:pPr>
    </w:p>
    <w:p w:rsidR="00490DFC" w:rsidRDefault="00490DFC">
      <w:pPr>
        <w:ind w:left="180"/>
        <w:rPr>
          <w:rFonts w:ascii="Arial" w:hAnsi="Arial" w:cs="Arial"/>
          <w:b/>
          <w:bCs/>
        </w:rPr>
      </w:pPr>
      <w:r>
        <w:rPr>
          <w:rFonts w:ascii="Arial" w:hAnsi="Arial" w:cs="Arial"/>
          <w:b/>
          <w:bCs/>
        </w:rPr>
        <w:t xml:space="preserve">                                                                                                                                                                                                                                                                                                                                                                                                                                                                                                                                                                                                                                                                                                                                                                                                                                                                                                                                                                                                                                                                                                                                                                                                                                                                                                                                                                                                                                                                                                                                                                                                                                                                                                                                                                                                                                                                                                                                                                 </w:t>
      </w:r>
    </w:p>
    <w:p w:rsidR="00490DFC" w:rsidRDefault="00490DFC">
      <w:pPr>
        <w:spacing w:line="480" w:lineRule="auto"/>
        <w:ind w:left="2160"/>
        <w:jc w:val="both"/>
        <w:rPr>
          <w:rFonts w:ascii="Arial" w:hAnsi="Arial" w:cs="Arial"/>
        </w:rPr>
      </w:pPr>
      <w:r>
        <w:rPr>
          <w:rFonts w:ascii="Arial" w:hAnsi="Arial" w:cs="Arial"/>
        </w:rPr>
        <w:t xml:space="preserve">A continuación se encuentran los </w:t>
      </w:r>
      <w:r>
        <w:rPr>
          <w:rFonts w:ascii="Arial" w:hAnsi="Arial" w:cs="Arial"/>
          <w:b/>
          <w:bCs/>
        </w:rPr>
        <w:t xml:space="preserve">Criterios de Aceptación para Conexiones No Tubulares Cargadas Cíclicamente. </w:t>
      </w:r>
      <w:r>
        <w:rPr>
          <w:rFonts w:ascii="Arial" w:hAnsi="Arial" w:cs="Arial"/>
        </w:rPr>
        <w:t xml:space="preserve">Las soldaduras que estén sujetas a un ensayo de radiografía adicionalmente a </w:t>
      </w:r>
      <w:smartTag w:uri="urn:schemas-microsoft-com:office:smarttags" w:element="PersonName">
        <w:smartTagPr>
          <w:attr w:name="ProductID" w:val="LA INSPECCIￓN VISUAL"/>
        </w:smartTagPr>
        <w:r>
          <w:rPr>
            <w:rFonts w:ascii="Arial" w:hAnsi="Arial" w:cs="Arial"/>
          </w:rPr>
          <w:t>la Inspección Visual</w:t>
        </w:r>
      </w:smartTag>
      <w:r>
        <w:rPr>
          <w:rFonts w:ascii="Arial" w:hAnsi="Arial" w:cs="Arial"/>
        </w:rPr>
        <w:t xml:space="preserve"> no deberán tener grietas y serán inaceptables si el ensayo de radiografía presenta cualquier tipo de discontinuidad detallada en los siguientes párrafos:</w:t>
      </w:r>
    </w:p>
    <w:p w:rsidR="00490DFC" w:rsidRDefault="00490DFC">
      <w:pPr>
        <w:ind w:left="1979"/>
        <w:jc w:val="both"/>
        <w:rPr>
          <w:rFonts w:ascii="Arial" w:hAnsi="Arial" w:cs="Arial"/>
        </w:rPr>
      </w:pPr>
    </w:p>
    <w:p w:rsidR="00490DFC" w:rsidRDefault="00490DFC">
      <w:pPr>
        <w:ind w:left="1979"/>
        <w:jc w:val="both"/>
        <w:rPr>
          <w:rFonts w:ascii="Arial" w:hAnsi="Arial" w:cs="Arial"/>
        </w:rPr>
      </w:pPr>
    </w:p>
    <w:p w:rsidR="00490DFC" w:rsidRDefault="00490DFC">
      <w:pPr>
        <w:spacing w:line="480" w:lineRule="auto"/>
        <w:ind w:left="2340" w:hanging="180"/>
        <w:jc w:val="both"/>
        <w:rPr>
          <w:rFonts w:ascii="Arial" w:hAnsi="Arial" w:cs="Arial"/>
        </w:rPr>
      </w:pPr>
      <w:r>
        <w:rPr>
          <w:rFonts w:ascii="Arial" w:hAnsi="Arial" w:cs="Arial"/>
          <w:bCs/>
        </w:rPr>
        <w:t>1</w:t>
      </w:r>
      <w:r>
        <w:rPr>
          <w:rFonts w:ascii="Arial" w:hAnsi="Arial" w:cs="Arial"/>
          <w:b/>
          <w:bCs/>
        </w:rPr>
        <w:t>)</w:t>
      </w:r>
      <w:r>
        <w:rPr>
          <w:rFonts w:ascii="Arial" w:hAnsi="Arial" w:cs="Arial"/>
        </w:rPr>
        <w:t xml:space="preserve"> En </w:t>
      </w:r>
      <w:r>
        <w:rPr>
          <w:rFonts w:ascii="Arial" w:hAnsi="Arial" w:cs="Arial"/>
          <w:b/>
          <w:bCs/>
        </w:rPr>
        <w:t>soldaduras sometidas a Esfuerzos de Tensión</w:t>
      </w:r>
      <w:r>
        <w:rPr>
          <w:rFonts w:ascii="Arial" w:hAnsi="Arial" w:cs="Arial"/>
        </w:rPr>
        <w:t xml:space="preserve"> bajo cualquier condición de carga, la dimensión más grande de cualquier porosidad o discontinuidad de fusión mayor a 1.6mm (1/16”) no  deberá</w:t>
      </w:r>
      <w:r>
        <w:rPr>
          <w:rFonts w:ascii="Arial" w:hAnsi="Arial" w:cs="Arial"/>
          <w:b/>
          <w:bCs/>
        </w:rPr>
        <w:t xml:space="preserve"> </w:t>
      </w:r>
      <w:r>
        <w:rPr>
          <w:rFonts w:ascii="Arial" w:hAnsi="Arial" w:cs="Arial"/>
        </w:rPr>
        <w:t xml:space="preserve">exceder el tamaño B, indicado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1.9 para el tamaño de soldadura involucrado.</w:t>
      </w:r>
    </w:p>
    <w:p w:rsidR="00490DFC" w:rsidRDefault="00490DFC">
      <w:pPr>
        <w:jc w:val="both"/>
        <w:rPr>
          <w:rFonts w:ascii="Arial" w:hAnsi="Arial" w:cs="Arial"/>
        </w:rPr>
      </w:pPr>
    </w:p>
    <w:p w:rsidR="00490DFC" w:rsidRDefault="00490DFC">
      <w:pPr>
        <w:spacing w:line="480" w:lineRule="auto"/>
        <w:ind w:left="2340"/>
        <w:jc w:val="both"/>
        <w:rPr>
          <w:rFonts w:ascii="Arial" w:hAnsi="Arial" w:cs="Arial"/>
        </w:rPr>
      </w:pPr>
      <w:r>
        <w:rPr>
          <w:rFonts w:ascii="Arial" w:hAnsi="Arial" w:cs="Arial"/>
        </w:rPr>
        <w:t xml:space="preserve">La distancia desde cualquier porosidad o discontinuidad de fusión descrita arriba hasta otra discontinuidad, a un borde, o hasta el pie de una raíz de cualquier intersección de una red de soldaduras, no deberá ser menor que la mínima separación permitida, C, indicada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1.9, para el tamaño de la discontinuidad examinada. El Apéndice </w:t>
      </w:r>
      <w:r w:rsidR="006D209D">
        <w:rPr>
          <w:rFonts w:ascii="Arial" w:hAnsi="Arial" w:cs="Arial"/>
        </w:rPr>
        <w:t>D</w:t>
      </w:r>
      <w:r>
        <w:rPr>
          <w:rFonts w:ascii="Arial" w:hAnsi="Arial" w:cs="Arial"/>
        </w:rPr>
        <w:t xml:space="preserve"> presenta la aplicación de los requerimientos dados en este apartado.</w:t>
      </w:r>
    </w:p>
    <w:p w:rsidR="00490DFC" w:rsidRDefault="00490DFC">
      <w:pPr>
        <w:spacing w:line="480" w:lineRule="auto"/>
        <w:ind w:left="3420"/>
        <w:jc w:val="both"/>
        <w:rPr>
          <w:rFonts w:ascii="Arial" w:hAnsi="Arial" w:cs="Arial"/>
        </w:rPr>
      </w:pPr>
    </w:p>
    <w:p w:rsidR="00490DFC" w:rsidRDefault="00490DFC">
      <w:pPr>
        <w:spacing w:line="480" w:lineRule="auto"/>
        <w:ind w:left="2340" w:hanging="360"/>
        <w:jc w:val="both"/>
        <w:rPr>
          <w:rFonts w:ascii="Arial" w:hAnsi="Arial" w:cs="Arial"/>
        </w:rPr>
      </w:pPr>
      <w:r>
        <w:rPr>
          <w:rFonts w:ascii="Arial" w:hAnsi="Arial" w:cs="Arial"/>
          <w:bCs/>
        </w:rPr>
        <w:t>2)</w:t>
      </w:r>
      <w:r>
        <w:rPr>
          <w:rFonts w:ascii="Arial" w:hAnsi="Arial" w:cs="Arial"/>
          <w:b/>
          <w:bCs/>
        </w:rPr>
        <w:t xml:space="preserve"> </w:t>
      </w:r>
      <w:r>
        <w:rPr>
          <w:rFonts w:ascii="Arial" w:hAnsi="Arial" w:cs="Arial"/>
        </w:rPr>
        <w:t xml:space="preserve">En </w:t>
      </w:r>
      <w:r>
        <w:rPr>
          <w:rFonts w:ascii="Arial" w:hAnsi="Arial" w:cs="Arial"/>
          <w:b/>
          <w:bCs/>
        </w:rPr>
        <w:t xml:space="preserve">soldaduras  sometidas a Esfuerzos de Compresión </w:t>
      </w:r>
      <w:r>
        <w:rPr>
          <w:rFonts w:ascii="Arial" w:hAnsi="Arial" w:cs="Arial"/>
        </w:rPr>
        <w:t xml:space="preserve">las dimensiones más grandes de porosidad o discontinuidad de fusión que sean de 3mm (1/8”) o más grandes en la dimensión mayor no deberá exceder del tamaño B de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1.10; el espacio entre discontinuidades adyacentes no deberá ser menor a la mínima separación permitida, C,  indicada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1.10  para el tamaño de discontinuidad examinada.</w:t>
      </w:r>
    </w:p>
    <w:p w:rsidR="00490DFC" w:rsidRDefault="00490DFC">
      <w:pPr>
        <w:spacing w:line="480" w:lineRule="auto"/>
        <w:ind w:left="3420"/>
        <w:jc w:val="both"/>
        <w:rPr>
          <w:rFonts w:ascii="Arial" w:hAnsi="Arial" w:cs="Arial"/>
        </w:rPr>
      </w:pPr>
    </w:p>
    <w:p w:rsidR="00490DFC" w:rsidRDefault="00490DFC">
      <w:pPr>
        <w:spacing w:line="480" w:lineRule="auto"/>
        <w:ind w:left="3420"/>
        <w:jc w:val="both"/>
        <w:rPr>
          <w:rFonts w:ascii="Arial" w:hAnsi="Arial" w:cs="Arial"/>
        </w:rPr>
      </w:pPr>
    </w:p>
    <w:p w:rsidR="00490DFC" w:rsidRDefault="00490DFC">
      <w:pPr>
        <w:spacing w:line="480" w:lineRule="auto"/>
        <w:ind w:left="3420"/>
        <w:jc w:val="both"/>
        <w:rPr>
          <w:rFonts w:ascii="Arial" w:hAnsi="Arial" w:cs="Arial"/>
        </w:rPr>
      </w:pPr>
    </w:p>
    <w:p w:rsidR="00490DFC" w:rsidRDefault="00490DFC">
      <w:pPr>
        <w:spacing w:line="480" w:lineRule="auto"/>
        <w:ind w:left="3420"/>
        <w:jc w:val="both"/>
        <w:rPr>
          <w:rFonts w:ascii="Arial" w:hAnsi="Arial" w:cs="Arial"/>
        </w:rPr>
      </w:pPr>
    </w:p>
    <w:p w:rsidR="00490DFC" w:rsidRDefault="00490DFC">
      <w:pPr>
        <w:spacing w:line="480" w:lineRule="auto"/>
        <w:ind w:left="3420"/>
        <w:jc w:val="both"/>
        <w:rPr>
          <w:rFonts w:ascii="Arial" w:hAnsi="Arial" w:cs="Arial"/>
        </w:rPr>
      </w:pPr>
    </w:p>
    <w:p w:rsidR="00490DFC" w:rsidRDefault="00490DFC">
      <w:pPr>
        <w:spacing w:line="480" w:lineRule="auto"/>
        <w:ind w:left="3420"/>
        <w:jc w:val="both"/>
        <w:rPr>
          <w:rFonts w:ascii="Arial" w:hAnsi="Arial" w:cs="Arial"/>
        </w:rPr>
      </w:pPr>
    </w:p>
    <w:p w:rsidR="00490DFC" w:rsidRDefault="00490DFC">
      <w:pPr>
        <w:spacing w:line="480" w:lineRule="auto"/>
        <w:ind w:left="3420"/>
        <w:jc w:val="both"/>
        <w:rPr>
          <w:rFonts w:ascii="Arial" w:hAnsi="Arial" w:cs="Arial"/>
        </w:rPr>
      </w:pPr>
    </w:p>
    <w:p w:rsidR="00490DFC" w:rsidRDefault="00490DFC">
      <w:pPr>
        <w:spacing w:line="480" w:lineRule="auto"/>
        <w:ind w:left="3420"/>
        <w:jc w:val="both"/>
        <w:rPr>
          <w:rFonts w:ascii="Arial" w:hAnsi="Arial" w:cs="Arial"/>
        </w:rPr>
      </w:pPr>
    </w:p>
    <w:p w:rsidR="00490DFC" w:rsidRDefault="00490DFC">
      <w:pPr>
        <w:spacing w:line="480" w:lineRule="auto"/>
        <w:ind w:left="3420"/>
        <w:jc w:val="both"/>
        <w:rPr>
          <w:rFonts w:ascii="Arial" w:hAnsi="Arial" w:cs="Arial"/>
        </w:rPr>
      </w:pPr>
    </w:p>
    <w:p w:rsidR="00490DFC" w:rsidRDefault="00490DFC">
      <w:pPr>
        <w:spacing w:line="480" w:lineRule="auto"/>
        <w:ind w:left="3420"/>
        <w:jc w:val="both"/>
        <w:rPr>
          <w:rFonts w:ascii="Arial" w:hAnsi="Arial" w:cs="Arial"/>
        </w:rPr>
      </w:pPr>
    </w:p>
    <w:p w:rsidR="00490DFC" w:rsidRDefault="004D512F">
      <w:pPr>
        <w:jc w:val="both"/>
        <w:rPr>
          <w:rFonts w:ascii="Arial" w:hAnsi="Arial" w:cs="Arial"/>
        </w:rPr>
      </w:pPr>
      <w:r>
        <w:rPr>
          <w:noProof/>
        </w:rPr>
        <w:drawing>
          <wp:anchor distT="0" distB="0" distL="114300" distR="114300" simplePos="0" relativeHeight="251650560" behindDoc="1" locked="0" layoutInCell="1" allowOverlap="1">
            <wp:simplePos x="0" y="0"/>
            <wp:positionH relativeFrom="column">
              <wp:posOffset>-114300</wp:posOffset>
            </wp:positionH>
            <wp:positionV relativeFrom="paragraph">
              <wp:posOffset>0</wp:posOffset>
            </wp:positionV>
            <wp:extent cx="5380355" cy="5829300"/>
            <wp:effectExtent l="19050" t="0" r="0" b="0"/>
            <wp:wrapNone/>
            <wp:docPr id="74" name="Imagen 74"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g 6"/>
                    <pic:cNvPicPr>
                      <a:picLocks noChangeAspect="1" noChangeArrowheads="1"/>
                    </pic:cNvPicPr>
                  </pic:nvPicPr>
                  <pic:blipFill>
                    <a:blip r:embed="rId16"/>
                    <a:srcRect/>
                    <a:stretch>
                      <a:fillRect/>
                    </a:stretch>
                  </pic:blipFill>
                  <pic:spPr bwMode="auto">
                    <a:xfrm>
                      <a:off x="0" y="0"/>
                      <a:ext cx="5380355" cy="5829300"/>
                    </a:xfrm>
                    <a:prstGeom prst="rect">
                      <a:avLst/>
                    </a:prstGeom>
                    <a:noFill/>
                    <a:ln w="9525">
                      <a:noFill/>
                      <a:miter lim="800000"/>
                      <a:headEnd/>
                      <a:tailEnd/>
                    </a:ln>
                  </pic:spPr>
                </pic:pic>
              </a:graphicData>
            </a:graphic>
          </wp:anchor>
        </w:drawing>
      </w:r>
      <w:r w:rsidR="00490DFC">
        <w:rPr>
          <w:rFonts w:ascii="Arial" w:hAnsi="Arial" w:cs="Arial"/>
        </w:rPr>
        <w:t xml:space="preserve">                                                               </w:t>
      </w: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jc w:val="both"/>
        <w:rPr>
          <w:rFonts w:ascii="Arial" w:hAnsi="Arial" w:cs="Arial"/>
          <w:b/>
          <w:bCs/>
        </w:rPr>
      </w:pPr>
      <w:r>
        <w:rPr>
          <w:rFonts w:ascii="Arial" w:hAnsi="Arial" w:cs="Arial"/>
        </w:rPr>
        <w:t xml:space="preserve">                                                                                                                                                                                                                                                                                                                                                                                                                                                                                                                                                                                                                                                                                                                                                                                                                                                                                                                                                                                                                                                                                                                                     </w:t>
      </w: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ind w:left="2124"/>
        <w:jc w:val="both"/>
        <w:rPr>
          <w:rFonts w:ascii="Arial" w:hAnsi="Arial" w:cs="Arial"/>
          <w:b/>
          <w:bCs/>
        </w:rPr>
      </w:pPr>
    </w:p>
    <w:p w:rsidR="00490DFC" w:rsidRDefault="00490DFC">
      <w:pPr>
        <w:pStyle w:val="Ttulo8"/>
      </w:pPr>
      <w:r>
        <w:t xml:space="preserve"> FIGURA 1.9     REQUERIMIENTOS  DE  CALIDAD  PARA  SOLDADURAS                  </w:t>
      </w:r>
    </w:p>
    <w:p w:rsidR="00490DFC" w:rsidRDefault="00490DFC">
      <w:pPr>
        <w:pStyle w:val="Ttulo8"/>
      </w:pPr>
      <w:r>
        <w:t xml:space="preserve">                          SUJETAS   A    CARGA   CÍCLICA    DE    TENSIÓN   CON  </w:t>
      </w:r>
    </w:p>
    <w:p w:rsidR="00490DFC" w:rsidRDefault="00490DFC">
      <w:pPr>
        <w:pStyle w:val="Ttulo8"/>
      </w:pPr>
      <w:r>
        <w:t xml:space="preserve">                          DISCONTINUIDADES, EN CONEXIONES NO TUBULARES  </w:t>
      </w:r>
    </w:p>
    <w:p w:rsidR="00490DFC" w:rsidRDefault="00490DFC">
      <w:pPr>
        <w:pStyle w:val="Ttulo8"/>
      </w:pPr>
      <w:r>
        <w:t xml:space="preserve">                          (LIMITACIONES DE POROSIDAD Y DISCONTINUIDADES     </w:t>
      </w:r>
    </w:p>
    <w:p w:rsidR="00490DFC" w:rsidRDefault="00490DFC">
      <w:pPr>
        <w:pStyle w:val="Ttulo8"/>
        <w:rPr>
          <w:b w:val="0"/>
          <w:bCs w:val="0"/>
        </w:rPr>
      </w:pPr>
      <w:r>
        <w:t xml:space="preserve">                          DE FUSIÓN )  (3).</w:t>
      </w:r>
    </w:p>
    <w:p w:rsidR="00490DFC" w:rsidRDefault="00490DFC">
      <w:pPr>
        <w:ind w:left="2124"/>
        <w:jc w:val="both"/>
        <w:rPr>
          <w:rFonts w:ascii="Arial" w:hAnsi="Arial" w:cs="Arial"/>
          <w:b/>
          <w:bCs/>
        </w:rPr>
      </w:pPr>
    </w:p>
    <w:p w:rsidR="00490DFC" w:rsidRDefault="00490DFC">
      <w:pPr>
        <w:spacing w:line="480" w:lineRule="auto"/>
        <w:ind w:left="2342" w:hanging="362"/>
        <w:jc w:val="both"/>
        <w:rPr>
          <w:rFonts w:ascii="Arial" w:hAnsi="Arial" w:cs="Arial"/>
        </w:rPr>
      </w:pPr>
      <w:r>
        <w:rPr>
          <w:rFonts w:ascii="Arial" w:hAnsi="Arial" w:cs="Arial"/>
          <w:bCs/>
        </w:rPr>
        <w:t xml:space="preserve">3) </w:t>
      </w:r>
      <w:r>
        <w:rPr>
          <w:rFonts w:ascii="Arial" w:hAnsi="Arial" w:cs="Arial"/>
          <w:b/>
          <w:bCs/>
        </w:rPr>
        <w:t>Las discontinuidades cuya dimensión mayor sea menor a 1.6 mm</w:t>
      </w:r>
      <w:r>
        <w:rPr>
          <w:rFonts w:ascii="Arial" w:hAnsi="Arial" w:cs="Arial"/>
        </w:rPr>
        <w:t xml:space="preserve"> </w:t>
      </w:r>
      <w:r>
        <w:rPr>
          <w:rFonts w:ascii="Arial" w:hAnsi="Arial" w:cs="Arial"/>
          <w:b/>
          <w:bCs/>
        </w:rPr>
        <w:t>(1/16”)</w:t>
      </w:r>
      <w:r>
        <w:rPr>
          <w:rFonts w:ascii="Arial" w:hAnsi="Arial" w:cs="Arial"/>
        </w:rPr>
        <w:t xml:space="preserve"> independientemente de los requerimientos expuestos en los criterios de aceptación para soldaduras sometidas a tensión o compresión, no deberán ser aprobadas si la suma de sus dimensiones más grandes excede 10mm (3/8”) en cualquier pulgada lineal de soldadura.</w:t>
      </w:r>
    </w:p>
    <w:p w:rsidR="00490DFC" w:rsidRDefault="00490DFC">
      <w:pPr>
        <w:ind w:left="3420"/>
        <w:jc w:val="both"/>
        <w:rPr>
          <w:rFonts w:ascii="Arial" w:hAnsi="Arial" w:cs="Arial"/>
        </w:rPr>
      </w:pPr>
    </w:p>
    <w:p w:rsidR="00490DFC" w:rsidRDefault="00490DFC">
      <w:pPr>
        <w:ind w:left="3420"/>
        <w:jc w:val="both"/>
        <w:rPr>
          <w:rFonts w:ascii="Arial" w:hAnsi="Arial" w:cs="Arial"/>
        </w:rPr>
      </w:pPr>
    </w:p>
    <w:p w:rsidR="00490DFC" w:rsidRDefault="00490DFC">
      <w:pPr>
        <w:spacing w:line="480" w:lineRule="auto"/>
        <w:ind w:left="2340"/>
        <w:jc w:val="both"/>
        <w:rPr>
          <w:rFonts w:ascii="Arial" w:hAnsi="Arial" w:cs="Arial"/>
        </w:rPr>
      </w:pPr>
      <w:r>
        <w:rPr>
          <w:rFonts w:ascii="Arial" w:hAnsi="Arial" w:cs="Arial"/>
        </w:rPr>
        <w:t xml:space="preserve">Las limitaciones dadas por las Figuras 1.9 y 1.10 para un tamaño de soldadura de 38mm (1 ½ pulg.) deberán aplicarse a todos los tamaños de  soldadura  mayores  a   38mm  (1 ½”)   de espesor.  </w:t>
      </w:r>
    </w:p>
    <w:p w:rsidR="00490DFC" w:rsidRDefault="00490DFC">
      <w:pPr>
        <w:ind w:left="3420"/>
        <w:jc w:val="both"/>
        <w:rPr>
          <w:rFonts w:ascii="Arial" w:hAnsi="Arial" w:cs="Arial"/>
        </w:rPr>
      </w:pPr>
    </w:p>
    <w:p w:rsidR="00490DFC" w:rsidRDefault="00490DFC">
      <w:pPr>
        <w:jc w:val="both"/>
        <w:rPr>
          <w:rFonts w:ascii="Arial" w:hAnsi="Arial" w:cs="Arial"/>
        </w:rPr>
      </w:pPr>
    </w:p>
    <w:p w:rsidR="00490DFC" w:rsidRDefault="00490DFC">
      <w:pPr>
        <w:tabs>
          <w:tab w:val="left" w:pos="2520"/>
        </w:tabs>
        <w:spacing w:line="480" w:lineRule="auto"/>
        <w:ind w:left="2160"/>
        <w:jc w:val="both"/>
        <w:rPr>
          <w:rFonts w:ascii="Arial" w:hAnsi="Arial" w:cs="Arial"/>
        </w:rPr>
      </w:pPr>
      <w:r>
        <w:rPr>
          <w:rFonts w:ascii="Arial" w:hAnsi="Arial" w:cs="Arial"/>
        </w:rPr>
        <w:t xml:space="preserve">A continuación se detallan los </w:t>
      </w:r>
      <w:r>
        <w:rPr>
          <w:rFonts w:ascii="Arial" w:hAnsi="Arial" w:cs="Arial"/>
          <w:b/>
          <w:bCs/>
        </w:rPr>
        <w:t xml:space="preserve">Criterios de Aceptación para Conexiones Tubulares. </w:t>
      </w:r>
      <w:r>
        <w:rPr>
          <w:rFonts w:ascii="Arial" w:hAnsi="Arial" w:cs="Arial"/>
        </w:rPr>
        <w:t>Las soldaduras que estén sujetas a ensayo de radiografía adicionalmente al de Inspección Visual no deberán tener grietas y serán inaceptables si el ensayo de radiografía presenta cualquier discontinuidad   que   exceda   las   siguientes  limitaciones (E = tamaño de soldadura):</w:t>
      </w:r>
    </w:p>
    <w:p w:rsidR="00490DFC" w:rsidRDefault="00490DFC">
      <w:pPr>
        <w:jc w:val="both"/>
        <w:rPr>
          <w:rFonts w:ascii="Arial" w:hAnsi="Arial" w:cs="Arial"/>
        </w:rPr>
      </w:pPr>
    </w:p>
    <w:p w:rsidR="00490DFC" w:rsidRDefault="00490DFC">
      <w:pPr>
        <w:jc w:val="both"/>
        <w:rPr>
          <w:rFonts w:ascii="Arial" w:hAnsi="Arial" w:cs="Arial"/>
        </w:rPr>
      </w:pPr>
    </w:p>
    <w:p w:rsidR="00490DFC" w:rsidRDefault="00490DFC">
      <w:pPr>
        <w:numPr>
          <w:ilvl w:val="2"/>
          <w:numId w:val="8"/>
        </w:numPr>
        <w:tabs>
          <w:tab w:val="clear" w:pos="3840"/>
          <w:tab w:val="left" w:pos="2520"/>
        </w:tabs>
        <w:spacing w:line="480" w:lineRule="auto"/>
        <w:ind w:left="2520" w:hanging="360"/>
        <w:jc w:val="both"/>
        <w:rPr>
          <w:rFonts w:ascii="Arial" w:hAnsi="Arial" w:cs="Arial"/>
        </w:rPr>
      </w:pPr>
      <w:r>
        <w:rPr>
          <w:rFonts w:ascii="Arial" w:hAnsi="Arial" w:cs="Arial"/>
        </w:rPr>
        <w:t xml:space="preserve">Las discontinuidades alargadas que excedan el máximo tamaño de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1.11.</w:t>
      </w:r>
    </w:p>
    <w:p w:rsidR="00490DFC" w:rsidRDefault="00490DFC">
      <w:pPr>
        <w:tabs>
          <w:tab w:val="left" w:pos="2520"/>
        </w:tabs>
        <w:spacing w:line="480" w:lineRule="auto"/>
        <w:ind w:left="2160"/>
        <w:jc w:val="both"/>
        <w:rPr>
          <w:rFonts w:ascii="Arial" w:hAnsi="Arial" w:cs="Arial"/>
        </w:rPr>
      </w:pPr>
    </w:p>
    <w:p w:rsidR="00490DFC" w:rsidRDefault="00490DFC">
      <w:pPr>
        <w:spacing w:line="480" w:lineRule="auto"/>
        <w:ind w:left="2520" w:hanging="360"/>
        <w:jc w:val="both"/>
        <w:rPr>
          <w:rFonts w:ascii="Arial" w:hAnsi="Arial" w:cs="Arial"/>
        </w:rPr>
      </w:pPr>
      <w:r>
        <w:rPr>
          <w:rFonts w:ascii="Arial" w:hAnsi="Arial" w:cs="Arial"/>
        </w:rPr>
        <w:t xml:space="preserve">2) Las discontinuidades más cercanas que la mínima      separación permitida de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1.11.</w:t>
      </w:r>
    </w:p>
    <w:p w:rsidR="00490DFC" w:rsidRDefault="00490DFC">
      <w:pPr>
        <w:spacing w:line="480" w:lineRule="auto"/>
        <w:ind w:left="3420"/>
        <w:jc w:val="both"/>
        <w:rPr>
          <w:rFonts w:ascii="Arial" w:hAnsi="Arial" w:cs="Arial"/>
        </w:rPr>
      </w:pPr>
    </w:p>
    <w:p w:rsidR="00490DFC" w:rsidRDefault="00490DFC">
      <w:pPr>
        <w:numPr>
          <w:ilvl w:val="0"/>
          <w:numId w:val="11"/>
        </w:numPr>
        <w:tabs>
          <w:tab w:val="clear" w:pos="2880"/>
          <w:tab w:val="left" w:pos="2520"/>
        </w:tabs>
        <w:spacing w:line="480" w:lineRule="auto"/>
        <w:ind w:left="2520"/>
        <w:jc w:val="both"/>
        <w:rPr>
          <w:rFonts w:ascii="Arial" w:hAnsi="Arial" w:cs="Arial"/>
        </w:rPr>
      </w:pPr>
      <w:r>
        <w:rPr>
          <w:rFonts w:ascii="Arial" w:hAnsi="Arial" w:cs="Arial"/>
        </w:rPr>
        <w:t>En la intersección de una soldadura con otra o un borde libre (por ejemplo: un borde más allá del cual no existe extensión material), se aceptarán las discontinuidades si:</w:t>
      </w:r>
    </w:p>
    <w:p w:rsidR="00490DFC" w:rsidRDefault="00490DFC">
      <w:pPr>
        <w:spacing w:line="480" w:lineRule="auto"/>
        <w:ind w:left="1980"/>
        <w:jc w:val="both"/>
        <w:rPr>
          <w:rFonts w:ascii="Arial" w:hAnsi="Arial" w:cs="Arial"/>
        </w:rPr>
      </w:pPr>
    </w:p>
    <w:p w:rsidR="00490DFC" w:rsidRDefault="00490DFC">
      <w:pPr>
        <w:tabs>
          <w:tab w:val="left" w:pos="2880"/>
        </w:tabs>
        <w:spacing w:line="480" w:lineRule="auto"/>
        <w:ind w:left="2880" w:hanging="360"/>
        <w:jc w:val="both"/>
        <w:rPr>
          <w:rFonts w:ascii="Arial" w:hAnsi="Arial" w:cs="Arial"/>
        </w:rPr>
      </w:pPr>
      <w:r>
        <w:rPr>
          <w:rFonts w:ascii="Arial" w:hAnsi="Arial" w:cs="Arial"/>
        </w:rPr>
        <w:t xml:space="preserve">a) Existen    conforme   a   las   limitaciones   de   la </w:t>
      </w:r>
    </w:p>
    <w:p w:rsidR="00490DFC" w:rsidRDefault="00490DFC">
      <w:pPr>
        <w:tabs>
          <w:tab w:val="left" w:pos="2880"/>
        </w:tabs>
        <w:spacing w:line="480" w:lineRule="auto"/>
        <w:ind w:left="2880" w:hanging="360"/>
        <w:jc w:val="both"/>
        <w:rPr>
          <w:rFonts w:ascii="Arial" w:hAnsi="Arial" w:cs="Arial"/>
        </w:rPr>
      </w:pPr>
      <w:r>
        <w:rPr>
          <w:rFonts w:ascii="Arial" w:hAnsi="Arial" w:cs="Arial"/>
        </w:rPr>
        <w:t xml:space="preserve">     Figura 1.11   para  cada   soldadura   individual.</w:t>
      </w:r>
    </w:p>
    <w:p w:rsidR="00490DFC" w:rsidRDefault="00490DFC">
      <w:pPr>
        <w:tabs>
          <w:tab w:val="left" w:pos="2340"/>
        </w:tabs>
        <w:spacing w:line="480" w:lineRule="auto"/>
        <w:ind w:left="2700"/>
        <w:jc w:val="both"/>
        <w:rPr>
          <w:rFonts w:ascii="Arial" w:hAnsi="Arial" w:cs="Arial"/>
        </w:rPr>
      </w:pPr>
    </w:p>
    <w:p w:rsidR="00490DFC" w:rsidRDefault="00490DFC">
      <w:pPr>
        <w:tabs>
          <w:tab w:val="left" w:pos="2880"/>
        </w:tabs>
        <w:spacing w:line="480" w:lineRule="auto"/>
        <w:ind w:left="2700" w:hanging="180"/>
        <w:jc w:val="both"/>
        <w:rPr>
          <w:rFonts w:ascii="Arial" w:hAnsi="Arial" w:cs="Arial"/>
        </w:rPr>
      </w:pPr>
      <w:r>
        <w:rPr>
          <w:rFonts w:ascii="Arial" w:hAnsi="Arial" w:cs="Arial"/>
        </w:rPr>
        <w:t xml:space="preserve">b) Se encuentran conforme a las limitaciones de las      intersecciones de soldadura de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1.11,  Caso  I  o  II,  según sea aplicable.</w:t>
      </w:r>
    </w:p>
    <w:p w:rsidR="00490DFC" w:rsidRDefault="00490DFC">
      <w:pPr>
        <w:tabs>
          <w:tab w:val="left" w:pos="2520"/>
        </w:tabs>
        <w:spacing w:line="480" w:lineRule="auto"/>
        <w:ind w:left="2160"/>
        <w:jc w:val="both"/>
        <w:rPr>
          <w:rFonts w:ascii="Arial" w:hAnsi="Arial" w:cs="Arial"/>
        </w:rPr>
      </w:pPr>
    </w:p>
    <w:p w:rsidR="00490DFC" w:rsidRDefault="00490DFC">
      <w:pPr>
        <w:tabs>
          <w:tab w:val="left" w:pos="2520"/>
        </w:tabs>
        <w:spacing w:line="480" w:lineRule="auto"/>
        <w:ind w:left="2160"/>
        <w:jc w:val="both"/>
        <w:rPr>
          <w:rFonts w:ascii="Arial" w:hAnsi="Arial" w:cs="Arial"/>
        </w:rPr>
      </w:pPr>
    </w:p>
    <w:p w:rsidR="00490DFC" w:rsidRDefault="00490DFC">
      <w:pPr>
        <w:tabs>
          <w:tab w:val="left" w:pos="2520"/>
        </w:tabs>
        <w:spacing w:line="480" w:lineRule="auto"/>
        <w:ind w:left="2160"/>
        <w:jc w:val="both"/>
        <w:rPr>
          <w:rFonts w:ascii="Arial" w:hAnsi="Arial" w:cs="Arial"/>
        </w:rPr>
      </w:pPr>
    </w:p>
    <w:p w:rsidR="00490DFC" w:rsidRDefault="00490DFC">
      <w:pPr>
        <w:tabs>
          <w:tab w:val="left" w:pos="2520"/>
        </w:tabs>
        <w:spacing w:line="480" w:lineRule="auto"/>
        <w:ind w:left="2160"/>
        <w:jc w:val="both"/>
        <w:rPr>
          <w:rFonts w:ascii="Arial" w:hAnsi="Arial" w:cs="Arial"/>
        </w:rPr>
      </w:pPr>
    </w:p>
    <w:p w:rsidR="00490DFC" w:rsidRDefault="00490DFC">
      <w:pPr>
        <w:tabs>
          <w:tab w:val="left" w:pos="2520"/>
        </w:tabs>
        <w:spacing w:line="480" w:lineRule="auto"/>
        <w:ind w:left="2160"/>
        <w:jc w:val="both"/>
        <w:rPr>
          <w:rFonts w:ascii="Arial" w:hAnsi="Arial" w:cs="Arial"/>
        </w:rPr>
      </w:pPr>
    </w:p>
    <w:p w:rsidR="00490DFC" w:rsidRDefault="004D512F">
      <w:pPr>
        <w:jc w:val="both"/>
        <w:rPr>
          <w:rFonts w:ascii="Arial" w:hAnsi="Arial" w:cs="Arial"/>
        </w:rPr>
      </w:pPr>
      <w:r>
        <w:rPr>
          <w:rFonts w:ascii="Arial" w:hAnsi="Arial" w:cs="Arial"/>
          <w:noProof/>
        </w:rPr>
        <w:drawing>
          <wp:inline distT="0" distB="0" distL="0" distR="0">
            <wp:extent cx="5257800" cy="6311900"/>
            <wp:effectExtent l="19050" t="0" r="0" b="0"/>
            <wp:docPr id="1" name="Imagen 1"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6"/>
                    <pic:cNvPicPr>
                      <a:picLocks noChangeAspect="1" noChangeArrowheads="1"/>
                    </pic:cNvPicPr>
                  </pic:nvPicPr>
                  <pic:blipFill>
                    <a:blip r:embed="rId17"/>
                    <a:srcRect/>
                    <a:stretch>
                      <a:fillRect/>
                    </a:stretch>
                  </pic:blipFill>
                  <pic:spPr bwMode="auto">
                    <a:xfrm>
                      <a:off x="0" y="0"/>
                      <a:ext cx="5257800" cy="6311900"/>
                    </a:xfrm>
                    <a:prstGeom prst="rect">
                      <a:avLst/>
                    </a:prstGeom>
                    <a:noFill/>
                    <a:ln w="9525">
                      <a:noFill/>
                      <a:miter lim="800000"/>
                      <a:headEnd/>
                      <a:tailEnd/>
                    </a:ln>
                  </pic:spPr>
                </pic:pic>
              </a:graphicData>
            </a:graphic>
          </wp:inline>
        </w:drawing>
      </w:r>
    </w:p>
    <w:p w:rsidR="00490DFC" w:rsidRDefault="00490DFC">
      <w:pPr>
        <w:spacing w:line="480" w:lineRule="auto"/>
        <w:ind w:left="3420"/>
        <w:jc w:val="both"/>
        <w:rPr>
          <w:rFonts w:ascii="Arial" w:hAnsi="Arial" w:cs="Arial"/>
        </w:rPr>
      </w:pPr>
    </w:p>
    <w:p w:rsidR="00490DFC" w:rsidRDefault="00490DFC">
      <w:pPr>
        <w:pStyle w:val="Ttulo8"/>
        <w:jc w:val="both"/>
      </w:pPr>
      <w:r>
        <w:t xml:space="preserve">FIGURA 1.10  REQUERIMIENTOS   DE  CALIDAD  PARA   SOLDADURAS  </w:t>
      </w:r>
    </w:p>
    <w:p w:rsidR="00490DFC" w:rsidRDefault="00490DFC">
      <w:pPr>
        <w:pStyle w:val="Ttulo8"/>
        <w:jc w:val="both"/>
      </w:pPr>
      <w:r>
        <w:t xml:space="preserve">                        SUJETAS   A   CARGA   CÍCLICA   DE   COMPRESIÓN   EN </w:t>
      </w:r>
    </w:p>
    <w:p w:rsidR="00490DFC" w:rsidRDefault="00490DFC">
      <w:pPr>
        <w:pStyle w:val="Ttulo8"/>
        <w:jc w:val="both"/>
      </w:pPr>
      <w:r>
        <w:t xml:space="preserve">                        CONEXIONES NO TUBULARES CON DISCONTINUIDADES  </w:t>
      </w:r>
    </w:p>
    <w:p w:rsidR="00490DFC" w:rsidRDefault="00490DFC">
      <w:pPr>
        <w:pStyle w:val="Ttulo8"/>
        <w:jc w:val="both"/>
      </w:pPr>
      <w:r>
        <w:t xml:space="preserve">                        (LIMITACIONES DE  POROSIDAD  O  DISCONTINUIDADES                  </w:t>
      </w:r>
    </w:p>
    <w:p w:rsidR="00490DFC" w:rsidRDefault="00490DFC">
      <w:pPr>
        <w:pStyle w:val="Ttulo8"/>
        <w:jc w:val="both"/>
      </w:pPr>
      <w:r>
        <w:t xml:space="preserve">                        DE  FUSIÓN)   (3). </w:t>
      </w:r>
    </w:p>
    <w:p w:rsidR="00490DFC" w:rsidRDefault="00490DFC">
      <w:pPr>
        <w:spacing w:line="480" w:lineRule="auto"/>
        <w:ind w:left="3420"/>
        <w:jc w:val="both"/>
        <w:rPr>
          <w:rFonts w:ascii="Arial" w:hAnsi="Arial" w:cs="Arial"/>
        </w:rPr>
      </w:pPr>
    </w:p>
    <w:p w:rsidR="00490DFC" w:rsidRDefault="00490DFC">
      <w:pPr>
        <w:spacing w:line="480" w:lineRule="auto"/>
        <w:ind w:left="2520" w:hanging="360"/>
        <w:jc w:val="both"/>
        <w:rPr>
          <w:rFonts w:ascii="Arial" w:hAnsi="Arial" w:cs="Arial"/>
        </w:rPr>
      </w:pPr>
      <w:r>
        <w:rPr>
          <w:rFonts w:ascii="Arial" w:hAnsi="Arial" w:cs="Arial"/>
        </w:rPr>
        <w:t xml:space="preserve">4) Considerando las discontinuidades aisladas tales como un racimo de indicaciones redondeadas; en las que, la suma de las dimensiones más grandes exceda el máximo tamaño de una discontinuidad simple permitida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1.11. La mínima separación de otro racimo o una discontinuidad redondeada o alargada o a un borde o extremo de una intersección de soldaduras deberá ser tres veces la dimensión más grande de la mayor discontinuidad considerada.</w:t>
      </w:r>
    </w:p>
    <w:p w:rsidR="00490DFC" w:rsidRDefault="00490DFC">
      <w:pPr>
        <w:tabs>
          <w:tab w:val="left" w:pos="2340"/>
        </w:tabs>
        <w:ind w:left="2336" w:hanging="357"/>
        <w:jc w:val="both"/>
        <w:rPr>
          <w:rFonts w:ascii="Arial" w:hAnsi="Arial" w:cs="Arial"/>
        </w:rPr>
      </w:pPr>
    </w:p>
    <w:p w:rsidR="00490DFC" w:rsidRDefault="00490DFC">
      <w:pPr>
        <w:tabs>
          <w:tab w:val="left" w:pos="2340"/>
        </w:tabs>
        <w:ind w:left="2336" w:hanging="357"/>
        <w:jc w:val="both"/>
        <w:rPr>
          <w:rFonts w:ascii="Arial" w:hAnsi="Arial" w:cs="Arial"/>
        </w:rPr>
      </w:pPr>
    </w:p>
    <w:p w:rsidR="00490DFC" w:rsidRDefault="00490DFC">
      <w:pPr>
        <w:spacing w:line="480" w:lineRule="auto"/>
        <w:ind w:left="2340" w:hanging="360"/>
        <w:jc w:val="both"/>
        <w:rPr>
          <w:rFonts w:ascii="Arial" w:hAnsi="Arial" w:cs="Arial"/>
        </w:rPr>
      </w:pPr>
      <w:r>
        <w:rPr>
          <w:rFonts w:ascii="Arial" w:hAnsi="Arial" w:cs="Arial"/>
        </w:rPr>
        <w:t>5) La suma de discontinuidades individuales cada una teniendo su mayor dimensión menor a 2mm (3/32”) no deberán exceder de 2E/3 o 10mm (3/8”), lo que sea menor, en cualquier soldadura lineal de 25mm (1”).  Estos requerimientos son independientes de (1), (2) y (3) expuestos en este tema.</w:t>
      </w:r>
    </w:p>
    <w:p w:rsidR="00490DFC" w:rsidRDefault="00490DFC">
      <w:pPr>
        <w:tabs>
          <w:tab w:val="left" w:pos="2340"/>
        </w:tabs>
        <w:ind w:left="2336" w:hanging="357"/>
        <w:jc w:val="both"/>
        <w:rPr>
          <w:rFonts w:ascii="Arial" w:hAnsi="Arial" w:cs="Arial"/>
        </w:rPr>
      </w:pPr>
    </w:p>
    <w:p w:rsidR="00490DFC" w:rsidRDefault="00490DFC">
      <w:pPr>
        <w:tabs>
          <w:tab w:val="left" w:pos="2340"/>
        </w:tabs>
        <w:ind w:left="2336" w:hanging="357"/>
        <w:jc w:val="both"/>
        <w:rPr>
          <w:rFonts w:ascii="Arial" w:hAnsi="Arial" w:cs="Arial"/>
        </w:rPr>
      </w:pPr>
    </w:p>
    <w:p w:rsidR="00490DFC" w:rsidRDefault="00490DFC">
      <w:pPr>
        <w:numPr>
          <w:ilvl w:val="0"/>
          <w:numId w:val="7"/>
        </w:numPr>
        <w:tabs>
          <w:tab w:val="clear" w:pos="1995"/>
          <w:tab w:val="left" w:pos="2340"/>
        </w:tabs>
        <w:spacing w:line="480" w:lineRule="auto"/>
        <w:ind w:left="2340"/>
        <w:jc w:val="both"/>
        <w:rPr>
          <w:rFonts w:ascii="Arial" w:hAnsi="Arial" w:cs="Arial"/>
        </w:rPr>
      </w:pPr>
      <w:r>
        <w:rPr>
          <w:rFonts w:ascii="Arial" w:hAnsi="Arial" w:cs="Arial"/>
        </w:rPr>
        <w:t>En discontinuidades lineales, donde la suma de las dimensiones más grandes exceda E en cualquier longitud de 6E. Cuando la longitud de la soldadura examinada es menor de 6E la suma permitida de las dimensiones más grandes debe ser proporcionalmente menor.</w:t>
      </w:r>
    </w:p>
    <w:p w:rsidR="00490DFC" w:rsidRDefault="00490DFC">
      <w:pPr>
        <w:tabs>
          <w:tab w:val="left" w:pos="2340"/>
        </w:tabs>
        <w:ind w:left="1633"/>
        <w:jc w:val="both"/>
        <w:rPr>
          <w:rFonts w:ascii="Arial" w:hAnsi="Arial" w:cs="Arial"/>
        </w:rPr>
      </w:pPr>
    </w:p>
    <w:p w:rsidR="00490DFC" w:rsidRDefault="00490DFC">
      <w:pPr>
        <w:tabs>
          <w:tab w:val="left" w:pos="2340"/>
        </w:tabs>
        <w:ind w:left="1633"/>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Los Apéndices </w:t>
      </w:r>
      <w:r w:rsidR="006D209D">
        <w:rPr>
          <w:rFonts w:ascii="Arial" w:hAnsi="Arial" w:cs="Arial"/>
        </w:rPr>
        <w:t>C</w:t>
      </w:r>
      <w:r>
        <w:rPr>
          <w:rFonts w:ascii="Arial" w:hAnsi="Arial" w:cs="Arial"/>
        </w:rPr>
        <w:t xml:space="preserve"> y </w:t>
      </w:r>
      <w:r w:rsidR="006D209D">
        <w:rPr>
          <w:rFonts w:ascii="Arial" w:hAnsi="Arial" w:cs="Arial"/>
        </w:rPr>
        <w:t>D</w:t>
      </w:r>
      <w:r>
        <w:rPr>
          <w:rFonts w:ascii="Arial" w:hAnsi="Arial" w:cs="Arial"/>
        </w:rPr>
        <w:t xml:space="preserve"> también ilustran la aplicación de los requerimientos para Conexiones Tubulares.</w:t>
      </w:r>
    </w:p>
    <w:p w:rsidR="00490DFC" w:rsidRDefault="00490DFC">
      <w:pPr>
        <w:ind w:left="1416"/>
        <w:jc w:val="both"/>
        <w:rPr>
          <w:rFonts w:ascii="Arial" w:hAnsi="Arial" w:cs="Arial"/>
          <w:b/>
          <w:bCs/>
        </w:rPr>
      </w:pPr>
      <w:r>
        <w:rPr>
          <w:rFonts w:ascii="Arial" w:hAnsi="Arial" w:cs="Arial"/>
          <w:b/>
          <w:bCs/>
        </w:rPr>
        <w:t xml:space="preserve">         </w:t>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D512F">
      <w:pPr>
        <w:ind w:left="1416"/>
        <w:jc w:val="both"/>
        <w:rPr>
          <w:rFonts w:ascii="Arial" w:hAnsi="Arial" w:cs="Arial"/>
          <w:b/>
          <w:bCs/>
        </w:rPr>
      </w:pPr>
      <w:r>
        <w:rPr>
          <w:noProof/>
        </w:rPr>
        <w:drawing>
          <wp:anchor distT="0" distB="0" distL="114300" distR="114300" simplePos="0" relativeHeight="251645440" behindDoc="1" locked="0" layoutInCell="1" allowOverlap="1">
            <wp:simplePos x="0" y="0"/>
            <wp:positionH relativeFrom="column">
              <wp:posOffset>114300</wp:posOffset>
            </wp:positionH>
            <wp:positionV relativeFrom="paragraph">
              <wp:posOffset>160020</wp:posOffset>
            </wp:positionV>
            <wp:extent cx="5257800" cy="6286500"/>
            <wp:effectExtent l="19050" t="0" r="0" b="0"/>
            <wp:wrapNone/>
            <wp:docPr id="69" name="Imagen 6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g"/>
                    <pic:cNvPicPr>
                      <a:picLocks noChangeAspect="1" noChangeArrowheads="1"/>
                    </pic:cNvPicPr>
                  </pic:nvPicPr>
                  <pic:blipFill>
                    <a:blip r:embed="rId18"/>
                    <a:srcRect/>
                    <a:stretch>
                      <a:fillRect/>
                    </a:stretch>
                  </pic:blipFill>
                  <pic:spPr bwMode="auto">
                    <a:xfrm>
                      <a:off x="0" y="0"/>
                      <a:ext cx="5257800" cy="6286500"/>
                    </a:xfrm>
                    <a:prstGeom prst="rect">
                      <a:avLst/>
                    </a:prstGeom>
                    <a:noFill/>
                    <a:ln w="9525">
                      <a:noFill/>
                      <a:miter lim="800000"/>
                      <a:headEnd/>
                      <a:tailEnd/>
                    </a:ln>
                  </pic:spPr>
                </pic:pic>
              </a:graphicData>
            </a:graphic>
          </wp:anchor>
        </w:drawing>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jc w:val="both"/>
        <w:rPr>
          <w:rFonts w:ascii="Arial" w:hAnsi="Arial" w:cs="Arial"/>
          <w:b/>
          <w:bCs/>
        </w:rPr>
      </w:pPr>
      <w:r>
        <w:rPr>
          <w:rFonts w:ascii="Arial" w:hAnsi="Arial" w:cs="Arial"/>
          <w:b/>
          <w:bCs/>
        </w:rPr>
        <w:t xml:space="preserve">FIGURA 1.11   REQUERIMIENTOS   DE  CALIDAD  PARA  SOLDADURAS   </w:t>
      </w:r>
    </w:p>
    <w:p w:rsidR="00490DFC" w:rsidRDefault="00490DFC">
      <w:pPr>
        <w:jc w:val="both"/>
        <w:rPr>
          <w:rFonts w:ascii="Arial" w:hAnsi="Arial" w:cs="Arial"/>
          <w:b/>
          <w:bCs/>
        </w:rPr>
      </w:pPr>
      <w:r>
        <w:rPr>
          <w:rFonts w:ascii="Arial" w:hAnsi="Arial" w:cs="Arial"/>
          <w:b/>
          <w:bCs/>
        </w:rPr>
        <w:t xml:space="preserve">                         CON DISCONTINUIDADES ALARGADAS DETERMINADAS  </w:t>
      </w:r>
    </w:p>
    <w:p w:rsidR="00490DFC" w:rsidRDefault="00490DFC">
      <w:pPr>
        <w:jc w:val="both"/>
        <w:rPr>
          <w:rFonts w:ascii="Arial" w:hAnsi="Arial" w:cs="Arial"/>
          <w:b/>
          <w:bCs/>
        </w:rPr>
      </w:pPr>
      <w:r>
        <w:rPr>
          <w:rFonts w:ascii="Arial" w:hAnsi="Arial" w:cs="Arial"/>
          <w:b/>
          <w:bCs/>
        </w:rPr>
        <w:t xml:space="preserve">                         POR RADIOGRAFÍA EN UNIONES TUBULARES (3). </w:t>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D512F">
      <w:pPr>
        <w:ind w:left="1416"/>
        <w:jc w:val="both"/>
        <w:rPr>
          <w:rFonts w:ascii="Arial" w:hAnsi="Arial" w:cs="Arial"/>
          <w:b/>
          <w:bCs/>
        </w:rPr>
      </w:pPr>
      <w:r>
        <w:rPr>
          <w:noProof/>
        </w:rPr>
        <w:drawing>
          <wp:anchor distT="0" distB="0" distL="114300" distR="114300" simplePos="0" relativeHeight="251649536" behindDoc="1" locked="0" layoutInCell="1" allowOverlap="1">
            <wp:simplePos x="0" y="0"/>
            <wp:positionH relativeFrom="column">
              <wp:posOffset>0</wp:posOffset>
            </wp:positionH>
            <wp:positionV relativeFrom="paragraph">
              <wp:posOffset>0</wp:posOffset>
            </wp:positionV>
            <wp:extent cx="5257800" cy="6076950"/>
            <wp:effectExtent l="19050" t="0" r="0" b="0"/>
            <wp:wrapNone/>
            <wp:docPr id="73" name="Imagen 7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6"/>
                    <pic:cNvPicPr>
                      <a:picLocks noChangeAspect="1" noChangeArrowheads="1"/>
                    </pic:cNvPicPr>
                  </pic:nvPicPr>
                  <pic:blipFill>
                    <a:blip r:embed="rId19"/>
                    <a:srcRect/>
                    <a:stretch>
                      <a:fillRect/>
                    </a:stretch>
                  </pic:blipFill>
                  <pic:spPr bwMode="auto">
                    <a:xfrm>
                      <a:off x="0" y="0"/>
                      <a:ext cx="5257800" cy="6076950"/>
                    </a:xfrm>
                    <a:prstGeom prst="rect">
                      <a:avLst/>
                    </a:prstGeom>
                    <a:noFill/>
                    <a:ln w="9525">
                      <a:noFill/>
                      <a:miter lim="800000"/>
                      <a:headEnd/>
                      <a:tailEnd/>
                    </a:ln>
                  </pic:spPr>
                </pic:pic>
              </a:graphicData>
            </a:graphic>
          </wp:anchor>
        </w:drawing>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jc w:val="both"/>
        <w:rPr>
          <w:rFonts w:ascii="Arial" w:hAnsi="Arial" w:cs="Arial"/>
          <w:b/>
          <w:bCs/>
        </w:rPr>
      </w:pPr>
      <w:r>
        <w:rPr>
          <w:rFonts w:ascii="Arial" w:hAnsi="Arial" w:cs="Arial"/>
          <w:b/>
          <w:bCs/>
        </w:rPr>
        <w:t xml:space="preserve">  CASO I - DISCONTINUIDADES EN INTERSECCIÓN DE SOLDADURAS </w:t>
      </w:r>
    </w:p>
    <w:p w:rsidR="00490DFC" w:rsidRDefault="00490DFC">
      <w:pPr>
        <w:ind w:left="1416"/>
        <w:jc w:val="both"/>
        <w:rPr>
          <w:rFonts w:ascii="Arial" w:hAnsi="Arial" w:cs="Arial"/>
          <w:b/>
          <w:bCs/>
        </w:rPr>
      </w:pPr>
    </w:p>
    <w:p w:rsidR="00490DFC" w:rsidRDefault="00490DFC">
      <w:pPr>
        <w:pStyle w:val="Ttulo9"/>
        <w:spacing w:line="240" w:lineRule="auto"/>
      </w:pPr>
      <w:r>
        <w:t xml:space="preserve">FIGURA 1.11   REQUERIMIENTOS  DE  CALIDAD  PARA  SOLDADURAS  </w:t>
      </w:r>
    </w:p>
    <w:p w:rsidR="00490DFC" w:rsidRDefault="00490DFC">
      <w:pPr>
        <w:pStyle w:val="Ttulo9"/>
        <w:spacing w:line="240" w:lineRule="auto"/>
      </w:pPr>
      <w:r>
        <w:t xml:space="preserve">                         EN     UNIONES     TUBULARES      QUE      CONTENGAN </w:t>
      </w:r>
    </w:p>
    <w:p w:rsidR="00490DFC" w:rsidRDefault="00490DFC">
      <w:pPr>
        <w:pStyle w:val="Ttulo9"/>
        <w:spacing w:line="240" w:lineRule="auto"/>
      </w:pPr>
      <w:r>
        <w:t xml:space="preserve">                         DISCONTINUIDADES     ALARGADAS    DETERMINADAS   </w:t>
      </w:r>
    </w:p>
    <w:p w:rsidR="00490DFC" w:rsidRDefault="00490DFC">
      <w:pPr>
        <w:pStyle w:val="Ttulo9"/>
        <w:spacing w:line="240" w:lineRule="auto"/>
      </w:pPr>
      <w:r>
        <w:t xml:space="preserve">                         MEDIANTE     ENSAYO    DE     RADIOGRAFÍA    (3)</w:t>
      </w:r>
      <w:r>
        <w:rPr>
          <w:b w:val="0"/>
          <w:bCs w:val="0"/>
        </w:rPr>
        <w:t>.</w:t>
      </w:r>
    </w:p>
    <w:p w:rsidR="00490DFC" w:rsidRDefault="00490DFC">
      <w:pPr>
        <w:ind w:left="1416"/>
        <w:jc w:val="both"/>
        <w:rPr>
          <w:rFonts w:ascii="Arial" w:hAnsi="Arial" w:cs="Arial"/>
          <w:b/>
          <w:bCs/>
        </w:rPr>
      </w:pPr>
      <w:r>
        <w:rPr>
          <w:rFonts w:ascii="Arial" w:hAnsi="Arial" w:cs="Arial"/>
          <w:b/>
          <w:bCs/>
        </w:rPr>
        <w:t xml:space="preserve">                                   (CONTINUACIÓN)</w:t>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D512F">
      <w:pPr>
        <w:ind w:left="1416"/>
        <w:jc w:val="both"/>
        <w:rPr>
          <w:rFonts w:ascii="Arial" w:hAnsi="Arial" w:cs="Arial"/>
          <w:b/>
          <w:bCs/>
        </w:rPr>
      </w:pPr>
      <w:r>
        <w:rPr>
          <w:noProof/>
        </w:rPr>
        <w:drawing>
          <wp:anchor distT="0" distB="0" distL="114300" distR="114300" simplePos="0" relativeHeight="251646464" behindDoc="1" locked="0" layoutInCell="1" allowOverlap="1">
            <wp:simplePos x="0" y="0"/>
            <wp:positionH relativeFrom="column">
              <wp:posOffset>228600</wp:posOffset>
            </wp:positionH>
            <wp:positionV relativeFrom="paragraph">
              <wp:posOffset>-571500</wp:posOffset>
            </wp:positionV>
            <wp:extent cx="5257800" cy="5010150"/>
            <wp:effectExtent l="19050" t="0" r="0" b="0"/>
            <wp:wrapNone/>
            <wp:docPr id="70" name="Imagen 7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
                    <pic:cNvPicPr>
                      <a:picLocks noChangeAspect="1" noChangeArrowheads="1"/>
                    </pic:cNvPicPr>
                  </pic:nvPicPr>
                  <pic:blipFill>
                    <a:blip r:embed="rId20"/>
                    <a:srcRect/>
                    <a:stretch>
                      <a:fillRect/>
                    </a:stretch>
                  </pic:blipFill>
                  <pic:spPr bwMode="auto">
                    <a:xfrm>
                      <a:off x="0" y="0"/>
                      <a:ext cx="5257800" cy="5010150"/>
                    </a:xfrm>
                    <a:prstGeom prst="rect">
                      <a:avLst/>
                    </a:prstGeom>
                    <a:noFill/>
                    <a:ln w="9525">
                      <a:noFill/>
                      <a:miter lim="800000"/>
                      <a:headEnd/>
                      <a:tailEnd/>
                    </a:ln>
                  </pic:spPr>
                </pic:pic>
              </a:graphicData>
            </a:graphic>
          </wp:anchor>
        </w:drawing>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jc w:val="both"/>
        <w:rPr>
          <w:rFonts w:ascii="Arial" w:hAnsi="Arial" w:cs="Arial"/>
          <w:b/>
          <w:bCs/>
        </w:rPr>
      </w:pPr>
      <w:r>
        <w:rPr>
          <w:rFonts w:ascii="Arial" w:hAnsi="Arial" w:cs="Arial"/>
          <w:b/>
          <w:bCs/>
        </w:rPr>
        <w:t xml:space="preserve">                         CASO II  -  DISCONTINUIDADES EN BORDE LIBRE</w:t>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pStyle w:val="Ttulo9"/>
        <w:spacing w:line="240" w:lineRule="auto"/>
      </w:pPr>
      <w:r>
        <w:t xml:space="preserve">FIGURA 1.11   REQUERIMIENTOS  DE  CALIDAD  PARA  SOLDADURAS  </w:t>
      </w:r>
    </w:p>
    <w:p w:rsidR="00490DFC" w:rsidRDefault="00490DFC">
      <w:pPr>
        <w:pStyle w:val="Ttulo9"/>
        <w:spacing w:line="240" w:lineRule="auto"/>
      </w:pPr>
      <w:r>
        <w:t xml:space="preserve">                         EN     UNIONES     TUBULARES      QUE      CONTENGAN </w:t>
      </w:r>
    </w:p>
    <w:p w:rsidR="00490DFC" w:rsidRDefault="00490DFC">
      <w:pPr>
        <w:pStyle w:val="Ttulo9"/>
        <w:spacing w:line="240" w:lineRule="auto"/>
      </w:pPr>
      <w:r>
        <w:t xml:space="preserve">                         DISCONTINUIDADES     ALARGADAS    DETERMINADAS   </w:t>
      </w:r>
    </w:p>
    <w:p w:rsidR="00490DFC" w:rsidRDefault="00490DFC">
      <w:pPr>
        <w:pStyle w:val="Ttulo9"/>
        <w:spacing w:line="240" w:lineRule="auto"/>
      </w:pPr>
      <w:r>
        <w:t xml:space="preserve">                          MEDIANTE    ENSAYO     DE     RADIOGRAFÍA    (3)</w:t>
      </w:r>
      <w:r>
        <w:rPr>
          <w:b w:val="0"/>
          <w:bCs w:val="0"/>
        </w:rPr>
        <w:t>.</w:t>
      </w:r>
    </w:p>
    <w:p w:rsidR="00490DFC" w:rsidRDefault="00490DFC">
      <w:pPr>
        <w:ind w:left="1416"/>
        <w:jc w:val="both"/>
        <w:rPr>
          <w:rFonts w:ascii="Arial" w:hAnsi="Arial" w:cs="Arial"/>
          <w:b/>
          <w:bCs/>
        </w:rPr>
      </w:pPr>
      <w:r>
        <w:rPr>
          <w:rFonts w:ascii="Arial" w:hAnsi="Arial" w:cs="Arial"/>
          <w:b/>
          <w:bCs/>
        </w:rPr>
        <w:t xml:space="preserve">                                  (CONTINUACIÓN)</w:t>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D512F">
      <w:pPr>
        <w:ind w:left="1416"/>
        <w:jc w:val="both"/>
        <w:rPr>
          <w:rFonts w:ascii="Arial" w:hAnsi="Arial" w:cs="Arial"/>
          <w:b/>
          <w:bCs/>
        </w:rPr>
      </w:pPr>
      <w:r>
        <w:rPr>
          <w:noProof/>
        </w:rPr>
        <w:drawing>
          <wp:anchor distT="0" distB="0" distL="114300" distR="114300" simplePos="0" relativeHeight="251647488" behindDoc="1" locked="0" layoutInCell="1" allowOverlap="1">
            <wp:simplePos x="0" y="0"/>
            <wp:positionH relativeFrom="column">
              <wp:posOffset>-114300</wp:posOffset>
            </wp:positionH>
            <wp:positionV relativeFrom="paragraph">
              <wp:posOffset>114300</wp:posOffset>
            </wp:positionV>
            <wp:extent cx="5248275" cy="4772025"/>
            <wp:effectExtent l="19050" t="0" r="9525" b="0"/>
            <wp:wrapNone/>
            <wp:docPr id="71" name="Imagen 7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6"/>
                    <pic:cNvPicPr>
                      <a:picLocks noChangeAspect="1" noChangeArrowheads="1"/>
                    </pic:cNvPicPr>
                  </pic:nvPicPr>
                  <pic:blipFill>
                    <a:blip r:embed="rId21"/>
                    <a:srcRect/>
                    <a:stretch>
                      <a:fillRect/>
                    </a:stretch>
                  </pic:blipFill>
                  <pic:spPr bwMode="auto">
                    <a:xfrm>
                      <a:off x="0" y="0"/>
                      <a:ext cx="5248275" cy="4772025"/>
                    </a:xfrm>
                    <a:prstGeom prst="rect">
                      <a:avLst/>
                    </a:prstGeom>
                    <a:noFill/>
                    <a:ln w="9525">
                      <a:noFill/>
                      <a:miter lim="800000"/>
                      <a:headEnd/>
                      <a:tailEnd/>
                    </a:ln>
                  </pic:spPr>
                </pic:pic>
              </a:graphicData>
            </a:graphic>
          </wp:anchor>
        </w:drawing>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jc w:val="both"/>
        <w:rPr>
          <w:rFonts w:ascii="Arial" w:hAnsi="Arial" w:cs="Arial"/>
          <w:b/>
          <w:bCs/>
        </w:rPr>
      </w:pPr>
      <w:r>
        <w:rPr>
          <w:rFonts w:ascii="Arial" w:hAnsi="Arial" w:cs="Arial"/>
          <w:b/>
          <w:bCs/>
        </w:rPr>
        <w:t xml:space="preserve">   CASO III - DISCONTINUIDADES EN INTERSECCIÓN DE SOLDADURAS </w:t>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pStyle w:val="Ttulo9"/>
        <w:spacing w:line="240" w:lineRule="auto"/>
      </w:pPr>
      <w:r>
        <w:t xml:space="preserve">FIGURA 1.11   REQUERIMIENTOS  DE  CALIDAD  PARA  SOLDADURAS  </w:t>
      </w:r>
    </w:p>
    <w:p w:rsidR="00490DFC" w:rsidRDefault="00490DFC">
      <w:pPr>
        <w:pStyle w:val="Ttulo9"/>
        <w:spacing w:line="240" w:lineRule="auto"/>
      </w:pPr>
      <w:r>
        <w:t xml:space="preserve">                         EN      UNIONES      TUBULARES     QUE     CONTENGAN </w:t>
      </w:r>
    </w:p>
    <w:p w:rsidR="00490DFC" w:rsidRDefault="00490DFC">
      <w:pPr>
        <w:pStyle w:val="Ttulo9"/>
        <w:spacing w:line="240" w:lineRule="auto"/>
      </w:pPr>
      <w:r>
        <w:t xml:space="preserve">                         DISCONTINUIDADES     ALARGADAS    DETERMINADAS   </w:t>
      </w:r>
    </w:p>
    <w:p w:rsidR="00490DFC" w:rsidRDefault="00490DFC">
      <w:pPr>
        <w:pStyle w:val="Ttulo9"/>
        <w:spacing w:line="240" w:lineRule="auto"/>
      </w:pPr>
      <w:r>
        <w:t xml:space="preserve">                         MEDIANTE     ENSAYO    DE    RADIOGRAFÍA   (3)</w:t>
      </w:r>
      <w:r>
        <w:rPr>
          <w:b w:val="0"/>
          <w:bCs w:val="0"/>
        </w:rPr>
        <w:t>.</w:t>
      </w:r>
    </w:p>
    <w:p w:rsidR="00490DFC" w:rsidRDefault="00490DFC">
      <w:pPr>
        <w:ind w:left="1416"/>
        <w:jc w:val="both"/>
        <w:rPr>
          <w:rFonts w:ascii="Arial" w:hAnsi="Arial" w:cs="Arial"/>
          <w:b/>
          <w:bCs/>
        </w:rPr>
      </w:pPr>
      <w:r>
        <w:rPr>
          <w:rFonts w:ascii="Arial" w:hAnsi="Arial" w:cs="Arial"/>
          <w:b/>
          <w:bCs/>
        </w:rPr>
        <w:t xml:space="preserve">                                 (CONTINUACIÓN)</w:t>
      </w:r>
    </w:p>
    <w:p w:rsidR="00490DFC" w:rsidRDefault="00490DFC">
      <w:pPr>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D512F">
      <w:pPr>
        <w:ind w:left="1416"/>
        <w:jc w:val="both"/>
        <w:rPr>
          <w:rFonts w:ascii="Arial" w:hAnsi="Arial" w:cs="Arial"/>
          <w:b/>
          <w:bCs/>
        </w:rPr>
      </w:pPr>
      <w:r>
        <w:rPr>
          <w:noProof/>
        </w:rPr>
        <w:drawing>
          <wp:anchor distT="0" distB="0" distL="114300" distR="114300" simplePos="0" relativeHeight="251648512" behindDoc="1" locked="0" layoutInCell="1" allowOverlap="1">
            <wp:simplePos x="0" y="0"/>
            <wp:positionH relativeFrom="column">
              <wp:posOffset>0</wp:posOffset>
            </wp:positionH>
            <wp:positionV relativeFrom="paragraph">
              <wp:posOffset>-457200</wp:posOffset>
            </wp:positionV>
            <wp:extent cx="5248275" cy="4810125"/>
            <wp:effectExtent l="19050" t="0" r="9525" b="0"/>
            <wp:wrapNone/>
            <wp:docPr id="72" name="Imagen 7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
                    <pic:cNvPicPr>
                      <a:picLocks noChangeAspect="1" noChangeArrowheads="1"/>
                    </pic:cNvPicPr>
                  </pic:nvPicPr>
                  <pic:blipFill>
                    <a:blip r:embed="rId22"/>
                    <a:srcRect/>
                    <a:stretch>
                      <a:fillRect/>
                    </a:stretch>
                  </pic:blipFill>
                  <pic:spPr bwMode="auto">
                    <a:xfrm>
                      <a:off x="0" y="0"/>
                      <a:ext cx="5248275" cy="4810125"/>
                    </a:xfrm>
                    <a:prstGeom prst="rect">
                      <a:avLst/>
                    </a:prstGeom>
                    <a:noFill/>
                    <a:ln w="9525">
                      <a:noFill/>
                      <a:miter lim="800000"/>
                      <a:headEnd/>
                      <a:tailEnd/>
                    </a:ln>
                  </pic:spPr>
                </pic:pic>
              </a:graphicData>
            </a:graphic>
          </wp:anchor>
        </w:drawing>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jc w:val="both"/>
        <w:rPr>
          <w:rFonts w:ascii="Arial" w:hAnsi="Arial" w:cs="Arial"/>
          <w:b/>
          <w:bCs/>
        </w:rPr>
      </w:pPr>
      <w:r>
        <w:rPr>
          <w:rFonts w:ascii="Arial" w:hAnsi="Arial" w:cs="Arial"/>
          <w:b/>
          <w:bCs/>
        </w:rPr>
        <w:t xml:space="preserve">                       CASO IV  -  DISCONTINUIDADES EN BORDE LIBRE</w:t>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pStyle w:val="Ttulo9"/>
        <w:spacing w:line="240" w:lineRule="auto"/>
      </w:pPr>
      <w:r>
        <w:t xml:space="preserve">FIGURA 1.11   REQUERIMIENTOS  DE  CALIDAD  PARA  SOLDADURAS  </w:t>
      </w:r>
    </w:p>
    <w:p w:rsidR="00490DFC" w:rsidRDefault="00490DFC">
      <w:pPr>
        <w:pStyle w:val="Ttulo9"/>
        <w:spacing w:line="240" w:lineRule="auto"/>
      </w:pPr>
      <w:r>
        <w:t xml:space="preserve">                         EN      UNIONES     TUBULARES      QUE     CONTENGAN </w:t>
      </w:r>
    </w:p>
    <w:p w:rsidR="00490DFC" w:rsidRDefault="00490DFC">
      <w:pPr>
        <w:pStyle w:val="Ttulo9"/>
        <w:spacing w:line="240" w:lineRule="auto"/>
      </w:pPr>
      <w:r>
        <w:t xml:space="preserve">                         DISCONTINUIDADES     ALARGADAS    DETERMINADAS   </w:t>
      </w:r>
    </w:p>
    <w:p w:rsidR="00490DFC" w:rsidRDefault="00490DFC">
      <w:pPr>
        <w:pStyle w:val="Ttulo9"/>
        <w:spacing w:line="240" w:lineRule="auto"/>
      </w:pPr>
      <w:r>
        <w:t xml:space="preserve">                         MEDIANTE    ENSAYO    DE    RADIOGRAFÍA    (3)</w:t>
      </w:r>
      <w:r>
        <w:rPr>
          <w:b w:val="0"/>
          <w:bCs w:val="0"/>
        </w:rPr>
        <w:t>.</w:t>
      </w:r>
    </w:p>
    <w:p w:rsidR="00490DFC" w:rsidRDefault="00490DFC">
      <w:pPr>
        <w:ind w:left="1416"/>
        <w:jc w:val="both"/>
        <w:rPr>
          <w:rFonts w:ascii="Arial" w:hAnsi="Arial" w:cs="Arial"/>
          <w:b/>
          <w:bCs/>
        </w:rPr>
      </w:pPr>
      <w:r>
        <w:rPr>
          <w:rFonts w:ascii="Arial" w:hAnsi="Arial" w:cs="Arial"/>
          <w:b/>
          <w:bCs/>
        </w:rPr>
        <w:t xml:space="preserve">                                   (CONTINUACIÓN)</w:t>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490DFC">
      <w:pPr>
        <w:ind w:left="1260"/>
        <w:jc w:val="both"/>
        <w:rPr>
          <w:rFonts w:ascii="Arial" w:hAnsi="Arial" w:cs="Arial"/>
          <w:b/>
          <w:bCs/>
        </w:rPr>
      </w:pPr>
      <w:r>
        <w:rPr>
          <w:rFonts w:ascii="Arial" w:hAnsi="Arial" w:cs="Arial"/>
          <w:b/>
          <w:bCs/>
        </w:rPr>
        <w:t>1.2.2.2  Ultrasonido</w:t>
      </w:r>
    </w:p>
    <w:p w:rsidR="00490DFC" w:rsidRDefault="00490DFC">
      <w:pPr>
        <w:tabs>
          <w:tab w:val="left" w:pos="900"/>
        </w:tabs>
        <w:rPr>
          <w:rFonts w:ascii="Arial" w:hAnsi="Arial" w:cs="Arial"/>
          <w:b/>
          <w:bCs/>
        </w:rPr>
      </w:pPr>
      <w:r>
        <w:rPr>
          <w:rFonts w:ascii="Arial" w:hAnsi="Arial" w:cs="Arial"/>
          <w:b/>
          <w:bCs/>
        </w:rPr>
        <w:t xml:space="preserve">                                            </w:t>
      </w:r>
    </w:p>
    <w:p w:rsidR="00490DFC" w:rsidRDefault="00490DFC">
      <w:pPr>
        <w:tabs>
          <w:tab w:val="left" w:pos="900"/>
        </w:tabs>
        <w:spacing w:line="480" w:lineRule="auto"/>
        <w:ind w:left="2124"/>
        <w:jc w:val="both"/>
        <w:rPr>
          <w:rFonts w:ascii="Arial" w:hAnsi="Arial" w:cs="Arial"/>
          <w:b/>
          <w:bCs/>
        </w:rPr>
      </w:pPr>
    </w:p>
    <w:p w:rsidR="00490DFC" w:rsidRDefault="00490DFC">
      <w:pPr>
        <w:tabs>
          <w:tab w:val="left" w:pos="900"/>
        </w:tabs>
        <w:spacing w:line="480" w:lineRule="auto"/>
        <w:ind w:left="2160"/>
        <w:jc w:val="both"/>
        <w:rPr>
          <w:rFonts w:ascii="Arial" w:hAnsi="Arial" w:cs="Arial"/>
          <w:bCs/>
        </w:rPr>
      </w:pPr>
      <w:r>
        <w:rPr>
          <w:rFonts w:ascii="Arial" w:hAnsi="Arial" w:cs="Arial"/>
          <w:bCs/>
        </w:rPr>
        <w:t xml:space="preserve">El código AWS especifica los Criterios de Aceptación para </w:t>
      </w:r>
      <w:r w:rsidR="0017212A">
        <w:rPr>
          <w:rFonts w:ascii="Arial" w:hAnsi="Arial" w:cs="Arial"/>
          <w:bCs/>
        </w:rPr>
        <w:t xml:space="preserve">ensayos de Ultrasonido </w:t>
      </w:r>
      <w:r>
        <w:rPr>
          <w:rFonts w:ascii="Arial" w:hAnsi="Arial" w:cs="Arial"/>
          <w:bCs/>
        </w:rPr>
        <w:t>e</w:t>
      </w:r>
      <w:r w:rsidR="0017212A">
        <w:rPr>
          <w:rFonts w:ascii="Arial" w:hAnsi="Arial" w:cs="Arial"/>
          <w:bCs/>
        </w:rPr>
        <w:t>n</w:t>
      </w:r>
      <w:r>
        <w:rPr>
          <w:rFonts w:ascii="Arial" w:hAnsi="Arial" w:cs="Arial"/>
          <w:bCs/>
        </w:rPr>
        <w:t xml:space="preserve"> Conexiones No Tubulares con Carga Estática en el numeral 6.13.1 y con Carga Cíclica en el 6.13.2; así mismo, brinda los Criterios de Aceptación para Conexiones Tubulares en el apartado 6.13.3; los cuales no se abarcarán en este texto porque no se aplicarán en el desarrollo de </w:t>
      </w:r>
      <w:smartTag w:uri="urn:schemas-microsoft-com:office:smarttags" w:element="PersonName">
        <w:smartTagPr>
          <w:attr w:name="ProductID" w:val="la Calificaci￳n"/>
        </w:smartTagPr>
        <w:r>
          <w:rPr>
            <w:rFonts w:ascii="Arial" w:hAnsi="Arial" w:cs="Arial"/>
            <w:bCs/>
          </w:rPr>
          <w:t>la Calificación</w:t>
        </w:r>
      </w:smartTag>
      <w:r>
        <w:rPr>
          <w:rFonts w:ascii="Arial" w:hAnsi="Arial" w:cs="Arial"/>
          <w:bCs/>
        </w:rPr>
        <w:t xml:space="preserve"> a realizarse  y  por ser de contenido extenso.                                    </w:t>
      </w:r>
    </w:p>
    <w:p w:rsidR="00490DFC" w:rsidRDefault="00490DFC">
      <w:pPr>
        <w:tabs>
          <w:tab w:val="left" w:pos="900"/>
        </w:tabs>
        <w:rPr>
          <w:rFonts w:ascii="Arial" w:hAnsi="Arial" w:cs="Arial"/>
          <w:b/>
          <w:bCs/>
        </w:rPr>
      </w:pPr>
      <w:r>
        <w:rPr>
          <w:rFonts w:ascii="Arial" w:hAnsi="Arial" w:cs="Arial"/>
          <w:b/>
          <w:bCs/>
        </w:rPr>
        <w:t xml:space="preserve">                                                 </w:t>
      </w: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720"/>
          <w:tab w:val="left" w:pos="900"/>
          <w:tab w:val="left" w:pos="1440"/>
          <w:tab w:val="left" w:pos="1620"/>
        </w:tabs>
        <w:spacing w:line="480" w:lineRule="auto"/>
        <w:rPr>
          <w:rFonts w:ascii="Arial" w:hAnsi="Arial" w:cs="Arial"/>
          <w:b/>
          <w:bCs/>
        </w:rPr>
      </w:pPr>
      <w:r>
        <w:rPr>
          <w:rFonts w:ascii="Arial" w:hAnsi="Arial" w:cs="Arial"/>
          <w:b/>
          <w:bCs/>
        </w:rPr>
        <w:t xml:space="preserve">           1.2.3 Ensayos Destructivos (Mecánicos)</w:t>
      </w:r>
    </w:p>
    <w:p w:rsidR="00490DFC" w:rsidRDefault="00490DFC">
      <w:pPr>
        <w:pStyle w:val="Encabezado"/>
        <w:tabs>
          <w:tab w:val="clear" w:pos="4252"/>
          <w:tab w:val="clear" w:pos="8504"/>
          <w:tab w:val="left" w:pos="900"/>
        </w:tabs>
        <w:rPr>
          <w:rFonts w:ascii="Arial" w:hAnsi="Arial" w:cs="Arial"/>
        </w:rPr>
      </w:pPr>
    </w:p>
    <w:p w:rsidR="00490DFC" w:rsidRDefault="00490DFC">
      <w:pPr>
        <w:pStyle w:val="Encabezado"/>
        <w:tabs>
          <w:tab w:val="clear" w:pos="4252"/>
          <w:tab w:val="clear" w:pos="8504"/>
          <w:tab w:val="left" w:pos="900"/>
        </w:tabs>
      </w:pPr>
      <w:r>
        <w:t xml:space="preserve">                       </w:t>
      </w:r>
    </w:p>
    <w:p w:rsidR="00490DFC" w:rsidRDefault="00490DFC">
      <w:pPr>
        <w:pStyle w:val="Encabezado"/>
        <w:tabs>
          <w:tab w:val="clear" w:pos="4252"/>
          <w:tab w:val="clear" w:pos="8504"/>
          <w:tab w:val="left" w:pos="900"/>
          <w:tab w:val="left" w:pos="1260"/>
          <w:tab w:val="left" w:pos="1440"/>
          <w:tab w:val="left" w:pos="1620"/>
          <w:tab w:val="left" w:pos="2340"/>
          <w:tab w:val="left" w:pos="2520"/>
        </w:tabs>
        <w:rPr>
          <w:rFonts w:ascii="Arial" w:hAnsi="Arial" w:cs="Arial"/>
          <w:b/>
          <w:bCs/>
        </w:rPr>
      </w:pPr>
      <w:r>
        <w:t xml:space="preserve">                    </w:t>
      </w:r>
      <w:r>
        <w:rPr>
          <w:rFonts w:ascii="Arial" w:hAnsi="Arial" w:cs="Arial"/>
          <w:b/>
          <w:bCs/>
        </w:rPr>
        <w:t>1.2.3.1  Doblado</w:t>
      </w:r>
    </w:p>
    <w:p w:rsidR="00490DFC" w:rsidRDefault="00490DFC">
      <w:pPr>
        <w:tabs>
          <w:tab w:val="left" w:pos="900"/>
        </w:tabs>
        <w:ind w:left="2342"/>
        <w:rPr>
          <w:rFonts w:ascii="Arial" w:hAnsi="Arial" w:cs="Arial"/>
          <w:b/>
          <w:bCs/>
        </w:rPr>
      </w:pPr>
      <w:r>
        <w:rPr>
          <w:rFonts w:ascii="Arial" w:hAnsi="Arial" w:cs="Arial"/>
          <w:b/>
          <w:bCs/>
        </w:rPr>
        <w:t xml:space="preserve">                                   </w:t>
      </w:r>
    </w:p>
    <w:p w:rsidR="00490DFC" w:rsidRDefault="00490DFC">
      <w:pPr>
        <w:tabs>
          <w:tab w:val="left" w:pos="900"/>
        </w:tabs>
        <w:rPr>
          <w:rFonts w:ascii="Arial" w:hAnsi="Arial" w:cs="Arial"/>
          <w:b/>
          <w:bCs/>
        </w:rPr>
      </w:pPr>
      <w:r>
        <w:rPr>
          <w:rFonts w:ascii="Arial" w:hAnsi="Arial" w:cs="Arial"/>
          <w:b/>
          <w:bCs/>
        </w:rPr>
        <w:t xml:space="preserve">                                </w:t>
      </w:r>
    </w:p>
    <w:p w:rsidR="00490DFC" w:rsidRDefault="00490DFC">
      <w:pPr>
        <w:tabs>
          <w:tab w:val="left" w:pos="900"/>
        </w:tabs>
        <w:ind w:left="2342"/>
        <w:rPr>
          <w:rFonts w:ascii="Arial" w:hAnsi="Arial" w:cs="Arial"/>
          <w:b/>
          <w:bCs/>
        </w:rPr>
      </w:pPr>
    </w:p>
    <w:p w:rsidR="00490DFC" w:rsidRDefault="00490DFC">
      <w:pPr>
        <w:tabs>
          <w:tab w:val="left" w:pos="900"/>
        </w:tabs>
        <w:spacing w:line="480" w:lineRule="auto"/>
        <w:ind w:left="1980" w:hanging="362"/>
        <w:jc w:val="both"/>
        <w:rPr>
          <w:rFonts w:ascii="Arial" w:hAnsi="Arial" w:cs="Arial"/>
        </w:rPr>
      </w:pPr>
      <w:r>
        <w:rPr>
          <w:rFonts w:ascii="Arial" w:hAnsi="Arial" w:cs="Arial"/>
        </w:rPr>
        <w:t xml:space="preserve">      El código AWS D1.1 para Aceros Estructurales emplea el Ensayo de Doblado Guiado para determinar la ductilidad del cordón de soldadura. Si una soldadura se puede doblar y conformar sin que se rompa, se dice que tiene buena ductilidad. También, se utiliza para verificar si hay discontinuidades en el metal soldado que pudieran producir grietas o fracturas en caso de someterse a condiciones extremas de esfuerzos; y constituye una visión cualitativa del comportamiento de la soldadura en servicio.</w:t>
      </w:r>
    </w:p>
    <w:p w:rsidR="00490DFC" w:rsidRDefault="00490DFC">
      <w:pPr>
        <w:tabs>
          <w:tab w:val="left" w:pos="900"/>
        </w:tabs>
        <w:spacing w:line="480" w:lineRule="auto"/>
        <w:ind w:left="2340" w:hanging="2340"/>
        <w:jc w:val="both"/>
        <w:rPr>
          <w:rFonts w:ascii="Arial" w:hAnsi="Arial" w:cs="Arial"/>
          <w:b/>
          <w:bCs/>
        </w:rPr>
      </w:pPr>
      <w:r>
        <w:rPr>
          <w:rFonts w:ascii="Arial" w:hAnsi="Arial" w:cs="Arial"/>
          <w:b/>
          <w:bCs/>
        </w:rPr>
        <w:t xml:space="preserve">                             </w:t>
      </w:r>
    </w:p>
    <w:p w:rsidR="00490DFC" w:rsidRDefault="00490DFC">
      <w:pPr>
        <w:tabs>
          <w:tab w:val="left" w:pos="900"/>
        </w:tabs>
        <w:spacing w:line="480" w:lineRule="auto"/>
        <w:ind w:left="1980"/>
        <w:jc w:val="both"/>
        <w:rPr>
          <w:rFonts w:ascii="Arial" w:hAnsi="Arial" w:cs="Arial"/>
        </w:rPr>
      </w:pPr>
      <w:r>
        <w:rPr>
          <w:rFonts w:ascii="Arial" w:hAnsi="Arial" w:cs="Arial"/>
        </w:rPr>
        <w:t xml:space="preserve">Los ensayos de Doblado Guiado pueden ser de Cara, de Raíz, o de Lado.  Para la realización de estos ensayos se puede contar con uno de los tres </w:t>
      </w:r>
      <w:r w:rsidR="001A05D8">
        <w:rPr>
          <w:rFonts w:ascii="Arial" w:hAnsi="Arial" w:cs="Arial"/>
        </w:rPr>
        <w:t>dispositiv</w:t>
      </w:r>
      <w:r>
        <w:rPr>
          <w:rFonts w:ascii="Arial" w:hAnsi="Arial" w:cs="Arial"/>
        </w:rPr>
        <w:t xml:space="preserve">os </w:t>
      </w:r>
      <w:r w:rsidR="001A05D8">
        <w:rPr>
          <w:rFonts w:ascii="Arial" w:hAnsi="Arial" w:cs="Arial"/>
        </w:rPr>
        <w:t>para</w:t>
      </w:r>
      <w:r>
        <w:rPr>
          <w:rFonts w:ascii="Arial" w:hAnsi="Arial" w:cs="Arial"/>
        </w:rPr>
        <w:t xml:space="preserve"> doblado, descritos a continuación:</w:t>
      </w:r>
    </w:p>
    <w:p w:rsidR="00490DFC" w:rsidRDefault="00490DFC">
      <w:pPr>
        <w:tabs>
          <w:tab w:val="left" w:pos="900"/>
        </w:tabs>
        <w:spacing w:line="480" w:lineRule="auto"/>
        <w:ind w:left="2340" w:hanging="2340"/>
        <w:jc w:val="both"/>
        <w:rPr>
          <w:rFonts w:ascii="Arial" w:hAnsi="Arial" w:cs="Arial"/>
        </w:rPr>
      </w:pPr>
      <w:r>
        <w:rPr>
          <w:rFonts w:ascii="Arial" w:hAnsi="Arial" w:cs="Arial"/>
        </w:rPr>
        <w:t xml:space="preserve"> </w:t>
      </w:r>
    </w:p>
    <w:p w:rsidR="00490DFC" w:rsidRDefault="00490DFC">
      <w:pPr>
        <w:numPr>
          <w:ilvl w:val="0"/>
          <w:numId w:val="16"/>
        </w:numPr>
        <w:tabs>
          <w:tab w:val="clear" w:pos="2700"/>
          <w:tab w:val="left" w:pos="900"/>
          <w:tab w:val="left" w:pos="2340"/>
        </w:tabs>
        <w:spacing w:line="480" w:lineRule="auto"/>
        <w:ind w:left="2160" w:hanging="180"/>
        <w:jc w:val="both"/>
        <w:rPr>
          <w:rFonts w:ascii="Arial" w:hAnsi="Arial" w:cs="Arial"/>
        </w:rPr>
      </w:pPr>
      <w:r>
        <w:rPr>
          <w:rFonts w:ascii="Arial" w:hAnsi="Arial" w:cs="Arial"/>
        </w:rPr>
        <w:t xml:space="preserve">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1.12 encontraremos el esquema y  dimensiones de los componentes de un Ensayo de Doblado con Rodillo Giratorio; en el cual la probeta se  fija</w:t>
      </w:r>
      <w:r w:rsidR="009D55FA">
        <w:rPr>
          <w:rFonts w:ascii="Arial" w:hAnsi="Arial" w:cs="Arial"/>
        </w:rPr>
        <w:t>rá</w:t>
      </w:r>
      <w:r>
        <w:rPr>
          <w:rFonts w:ascii="Arial" w:hAnsi="Arial" w:cs="Arial"/>
        </w:rPr>
        <w:t xml:space="preserve"> fuertemente junto a un cilindro inmóvil; luego, un</w:t>
      </w:r>
      <w:r w:rsidR="00441DEF">
        <w:rPr>
          <w:rFonts w:ascii="Arial" w:hAnsi="Arial" w:cs="Arial"/>
        </w:rPr>
        <w:t xml:space="preserve"> rodillo dobla</w:t>
      </w:r>
      <w:r w:rsidR="001A05D8">
        <w:rPr>
          <w:rFonts w:ascii="Arial" w:hAnsi="Arial" w:cs="Arial"/>
        </w:rPr>
        <w:t>rá</w:t>
      </w:r>
      <w:r>
        <w:rPr>
          <w:rFonts w:ascii="Arial" w:hAnsi="Arial" w:cs="Arial"/>
        </w:rPr>
        <w:t xml:space="preserve"> </w:t>
      </w:r>
      <w:r w:rsidR="00441DEF">
        <w:rPr>
          <w:rFonts w:ascii="Arial" w:hAnsi="Arial" w:cs="Arial"/>
        </w:rPr>
        <w:t xml:space="preserve">la probeta en forma de “U” al </w:t>
      </w:r>
      <w:r>
        <w:rPr>
          <w:rFonts w:ascii="Arial" w:hAnsi="Arial" w:cs="Arial"/>
        </w:rPr>
        <w:t>desliz</w:t>
      </w:r>
      <w:r w:rsidR="00441DEF">
        <w:rPr>
          <w:rFonts w:ascii="Arial" w:hAnsi="Arial" w:cs="Arial"/>
        </w:rPr>
        <w:t>arse</w:t>
      </w:r>
      <w:r>
        <w:rPr>
          <w:rFonts w:ascii="Arial" w:hAnsi="Arial" w:cs="Arial"/>
        </w:rPr>
        <w:t xml:space="preserve"> alrededor del e</w:t>
      </w:r>
      <w:r w:rsidR="00441DEF">
        <w:rPr>
          <w:rFonts w:ascii="Arial" w:hAnsi="Arial" w:cs="Arial"/>
        </w:rPr>
        <w:t>lla</w:t>
      </w:r>
      <w:r w:rsidR="009D55FA">
        <w:rPr>
          <w:rFonts w:ascii="Arial" w:hAnsi="Arial" w:cs="Arial"/>
        </w:rPr>
        <w:t xml:space="preserve"> en forma semicircular</w:t>
      </w:r>
      <w:r>
        <w:rPr>
          <w:rFonts w:ascii="Arial" w:hAnsi="Arial" w:cs="Arial"/>
        </w:rPr>
        <w:t xml:space="preserve">. Las dimensiones de las piezas se eligen según el esfuerzo de fluencia nominal del metal base de la probeta (ver Tabla de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1.12). Este tipo de máquinas ofrece ensayos rápidos, lo cual es útil cuando se realizan continuamente.</w:t>
      </w:r>
    </w:p>
    <w:p w:rsidR="00490DFC" w:rsidRDefault="00490DFC">
      <w:pPr>
        <w:tabs>
          <w:tab w:val="left" w:pos="900"/>
        </w:tabs>
        <w:spacing w:line="480" w:lineRule="auto"/>
        <w:jc w:val="both"/>
        <w:rPr>
          <w:rFonts w:ascii="Arial" w:hAnsi="Arial" w:cs="Arial"/>
        </w:rPr>
      </w:pPr>
    </w:p>
    <w:p w:rsidR="00490DFC" w:rsidRDefault="00490DFC">
      <w:pPr>
        <w:numPr>
          <w:ilvl w:val="0"/>
          <w:numId w:val="16"/>
        </w:numPr>
        <w:tabs>
          <w:tab w:val="clear" w:pos="2700"/>
          <w:tab w:val="left" w:pos="900"/>
          <w:tab w:val="left" w:pos="2340"/>
        </w:tabs>
        <w:spacing w:line="480" w:lineRule="auto"/>
        <w:ind w:left="2340"/>
        <w:jc w:val="both"/>
        <w:rPr>
          <w:rFonts w:ascii="Arial" w:hAnsi="Arial" w:cs="Arial"/>
        </w:rPr>
      </w:pPr>
      <w:r>
        <w:rPr>
          <w:rFonts w:ascii="Arial" w:hAnsi="Arial" w:cs="Arial"/>
        </w:rPr>
        <w:t xml:space="preserve">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1.13, tenemos el esquema de un Ensayo de Doblado con Troqueles; donde, la probeta se coloca sobre los extremos de un troquel cóncavo, de manera  horizontal;  y, mediante una prensa el vástago o troquel convexo baja lentamente hasta el centro de la soldadura y empuja a la probeta hasta que ésta ingrese dentro del troquel cóncavo tomando forma de “U”.  Las dimensiones de las piezas dependen del esfuerzo de fluencia del metal base en el espécimen de prueba,  y  del  espesor de éste.</w:t>
      </w:r>
    </w:p>
    <w:p w:rsidR="00490DFC" w:rsidRDefault="00490DFC">
      <w:pPr>
        <w:tabs>
          <w:tab w:val="left" w:pos="900"/>
        </w:tabs>
        <w:spacing w:line="480" w:lineRule="auto"/>
        <w:ind w:left="2610"/>
        <w:jc w:val="both"/>
        <w:rPr>
          <w:rFonts w:ascii="Arial" w:hAnsi="Arial" w:cs="Arial"/>
        </w:rPr>
      </w:pPr>
    </w:p>
    <w:p w:rsidR="00490DFC" w:rsidRDefault="00490DFC">
      <w:pPr>
        <w:tabs>
          <w:tab w:val="left" w:pos="900"/>
        </w:tabs>
        <w:spacing w:line="480" w:lineRule="auto"/>
        <w:ind w:left="2340" w:hanging="360"/>
        <w:jc w:val="both"/>
        <w:rPr>
          <w:rFonts w:ascii="Arial" w:hAnsi="Arial" w:cs="Arial"/>
        </w:rPr>
      </w:pPr>
      <w:r>
        <w:rPr>
          <w:rFonts w:ascii="Arial" w:hAnsi="Arial" w:cs="Arial"/>
        </w:rPr>
        <w:t xml:space="preserve">3)  El equipo del Ensayo de Doblado Guiado descrito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1.14  muestra un sistema parecido al anterior, con la  diferencia  de  que la probeta se coloca sobre los extremos de una base móvil, la cual empujará el espécimen contra un vástago estático. Así mismo, contamos en la  figura  con  las  dimensiones  de  las piezas de este ensayo, de acuerdo al esfuerzo nominal del metal base en la probeta.  </w:t>
      </w:r>
    </w:p>
    <w:p w:rsidR="00490DFC" w:rsidRDefault="00490DFC">
      <w:pPr>
        <w:tabs>
          <w:tab w:val="left" w:pos="900"/>
        </w:tabs>
        <w:spacing w:line="480" w:lineRule="auto"/>
        <w:jc w:val="center"/>
        <w:rPr>
          <w:rFonts w:ascii="Arial" w:hAnsi="Arial" w:cs="Arial"/>
          <w:b/>
          <w:bCs/>
        </w:rPr>
      </w:pPr>
    </w:p>
    <w:p w:rsidR="00490DFC" w:rsidRDefault="00490DFC">
      <w:pPr>
        <w:tabs>
          <w:tab w:val="left" w:pos="900"/>
        </w:tabs>
        <w:spacing w:line="480" w:lineRule="auto"/>
        <w:ind w:left="1980"/>
        <w:jc w:val="both"/>
        <w:rPr>
          <w:rFonts w:ascii="Arial" w:hAnsi="Arial" w:cs="Arial"/>
        </w:rPr>
      </w:pPr>
      <w:r>
        <w:rPr>
          <w:rFonts w:ascii="Arial" w:hAnsi="Arial" w:cs="Arial"/>
        </w:rPr>
        <w:t>Para realizar un ensayo de Doblado de Cara, Raíz o Lado se debe colocar la probeta de tal manera que el tipo de superficie a examinar así como la zona afectada por el calor queden completamente dentro del área convexa luego de la prueba. Por ejemplo, en el método de doblado descrito en el numeral 2, si se va a realizar un ensayo de doblado de raíz, ésta superficie y la respectiva zona afectada por el calor deben ajustarse en el centro del boquete donde entrará la probeta, con la zona de prueba dirigida hacia el interior.</w:t>
      </w:r>
    </w:p>
    <w:p w:rsidR="00490DFC" w:rsidRDefault="00490DFC">
      <w:pPr>
        <w:tabs>
          <w:tab w:val="left" w:pos="900"/>
        </w:tabs>
        <w:spacing w:line="480" w:lineRule="auto"/>
        <w:ind w:left="2340" w:hanging="360"/>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D512F">
      <w:pPr>
        <w:tabs>
          <w:tab w:val="left" w:pos="900"/>
        </w:tabs>
        <w:spacing w:line="480" w:lineRule="auto"/>
        <w:jc w:val="both"/>
        <w:rPr>
          <w:rFonts w:ascii="Arial" w:hAnsi="Arial" w:cs="Arial"/>
        </w:rPr>
      </w:pPr>
      <w:r>
        <w:rPr>
          <w:noProof/>
          <w:sz w:val="20"/>
        </w:rPr>
        <w:drawing>
          <wp:anchor distT="0" distB="0" distL="114300" distR="114300" simplePos="0" relativeHeight="251640320" behindDoc="0" locked="0" layoutInCell="1" allowOverlap="1">
            <wp:simplePos x="0" y="0"/>
            <wp:positionH relativeFrom="column">
              <wp:posOffset>228600</wp:posOffset>
            </wp:positionH>
            <wp:positionV relativeFrom="paragraph">
              <wp:posOffset>91440</wp:posOffset>
            </wp:positionV>
            <wp:extent cx="4686300" cy="3686175"/>
            <wp:effectExtent l="19050" t="0" r="0" b="0"/>
            <wp:wrapNone/>
            <wp:docPr id="62" name="Imagen 62" descr="dob roll 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ob roll span"/>
                    <pic:cNvPicPr>
                      <a:picLocks noChangeAspect="1" noChangeArrowheads="1"/>
                    </pic:cNvPicPr>
                  </pic:nvPicPr>
                  <pic:blipFill>
                    <a:blip r:embed="rId23"/>
                    <a:srcRect/>
                    <a:stretch>
                      <a:fillRect/>
                    </a:stretch>
                  </pic:blipFill>
                  <pic:spPr bwMode="auto">
                    <a:xfrm>
                      <a:off x="0" y="0"/>
                      <a:ext cx="4686300" cy="3686175"/>
                    </a:xfrm>
                    <a:prstGeom prst="rect">
                      <a:avLst/>
                    </a:prstGeom>
                    <a:noFill/>
                    <a:ln w="9525">
                      <a:noFill/>
                      <a:miter lim="800000"/>
                      <a:headEnd/>
                      <a:tailEnd/>
                    </a:ln>
                  </pic:spPr>
                </pic:pic>
              </a:graphicData>
            </a:graphic>
          </wp:anchor>
        </w:drawing>
      </w: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ind w:left="2340"/>
        <w:jc w:val="both"/>
        <w:rPr>
          <w:rFonts w:ascii="Arial" w:hAnsi="Arial" w:cs="Arial"/>
          <w:sz w:val="16"/>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jc w:val="center"/>
        <w:rPr>
          <w:rFonts w:ascii="Arial" w:hAnsi="Arial" w:cs="Arial"/>
          <w:b/>
          <w:bCs/>
        </w:rPr>
      </w:pPr>
      <w:r>
        <w:rPr>
          <w:rFonts w:ascii="Arial" w:hAnsi="Arial" w:cs="Arial"/>
          <w:b/>
          <w:bCs/>
        </w:rPr>
        <w:t xml:space="preserve">FIGURA 1.12     ESQUEMA DE UN ENSAYO DE DOBLADO GUIADO </w:t>
      </w:r>
    </w:p>
    <w:p w:rsidR="00490DFC" w:rsidRDefault="00490DFC">
      <w:pPr>
        <w:tabs>
          <w:tab w:val="left" w:pos="900"/>
        </w:tabs>
        <w:rPr>
          <w:rFonts w:ascii="Arial" w:hAnsi="Arial" w:cs="Arial"/>
          <w:b/>
          <w:bCs/>
        </w:rPr>
      </w:pPr>
      <w:r>
        <w:rPr>
          <w:rFonts w:ascii="Arial" w:hAnsi="Arial" w:cs="Arial"/>
          <w:b/>
          <w:bCs/>
        </w:rPr>
        <w:t xml:space="preserve">                                            CON RODILLO GIRATORIO   (3)</w:t>
      </w:r>
    </w:p>
    <w:p w:rsidR="00490DFC" w:rsidRDefault="00490DFC">
      <w:pPr>
        <w:tabs>
          <w:tab w:val="left" w:pos="900"/>
        </w:tabs>
        <w:spacing w:line="480" w:lineRule="auto"/>
        <w:jc w:val="center"/>
        <w:rPr>
          <w:rFonts w:ascii="Arial" w:hAnsi="Arial" w:cs="Arial"/>
          <w:b/>
          <w:bCs/>
        </w:rPr>
      </w:pPr>
    </w:p>
    <w:p w:rsidR="00490DFC" w:rsidRDefault="00490DFC">
      <w:pPr>
        <w:tabs>
          <w:tab w:val="left" w:pos="900"/>
        </w:tabs>
        <w:spacing w:line="480" w:lineRule="auto"/>
        <w:jc w:val="center"/>
        <w:rPr>
          <w:rFonts w:ascii="Arial" w:hAnsi="Arial" w:cs="Arial"/>
          <w:b/>
          <w:bCs/>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D512F">
      <w:pPr>
        <w:tabs>
          <w:tab w:val="left" w:pos="900"/>
        </w:tabs>
        <w:spacing w:line="480" w:lineRule="auto"/>
        <w:ind w:left="2250"/>
        <w:jc w:val="both"/>
        <w:rPr>
          <w:rFonts w:ascii="Arial" w:hAnsi="Arial" w:cs="Arial"/>
        </w:rPr>
      </w:pPr>
      <w:r>
        <w:rPr>
          <w:noProof/>
          <w:sz w:val="20"/>
        </w:rPr>
        <w:drawing>
          <wp:anchor distT="0" distB="0" distL="114300" distR="114300" simplePos="0" relativeHeight="251641344" behindDoc="0" locked="0" layoutInCell="1" allowOverlap="1">
            <wp:simplePos x="0" y="0"/>
            <wp:positionH relativeFrom="column">
              <wp:posOffset>0</wp:posOffset>
            </wp:positionH>
            <wp:positionV relativeFrom="paragraph">
              <wp:posOffset>213360</wp:posOffset>
            </wp:positionV>
            <wp:extent cx="5257800" cy="4095750"/>
            <wp:effectExtent l="19050" t="0" r="0" b="0"/>
            <wp:wrapNone/>
            <wp:docPr id="63" name="Imagen 63" descr="dob plunger 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ob plunger span"/>
                    <pic:cNvPicPr>
                      <a:picLocks noChangeAspect="1" noChangeArrowheads="1"/>
                    </pic:cNvPicPr>
                  </pic:nvPicPr>
                  <pic:blipFill>
                    <a:blip r:embed="rId24"/>
                    <a:srcRect/>
                    <a:stretch>
                      <a:fillRect/>
                    </a:stretch>
                  </pic:blipFill>
                  <pic:spPr bwMode="auto">
                    <a:xfrm>
                      <a:off x="0" y="0"/>
                      <a:ext cx="5257800" cy="4095750"/>
                    </a:xfrm>
                    <a:prstGeom prst="rect">
                      <a:avLst/>
                    </a:prstGeom>
                    <a:noFill/>
                    <a:ln w="9525">
                      <a:noFill/>
                      <a:miter lim="800000"/>
                      <a:headEnd/>
                      <a:tailEnd/>
                    </a:ln>
                  </pic:spPr>
                </pic:pic>
              </a:graphicData>
            </a:graphic>
          </wp:anchor>
        </w:drawing>
      </w: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spacing w:line="480" w:lineRule="auto"/>
        <w:ind w:left="2250"/>
        <w:jc w:val="both"/>
        <w:rPr>
          <w:rFonts w:ascii="Arial" w:hAnsi="Arial" w:cs="Arial"/>
        </w:rPr>
      </w:pPr>
    </w:p>
    <w:p w:rsidR="00490DFC" w:rsidRDefault="00490DFC">
      <w:pPr>
        <w:tabs>
          <w:tab w:val="left" w:pos="900"/>
        </w:tabs>
        <w:jc w:val="center"/>
        <w:rPr>
          <w:rFonts w:ascii="Arial" w:hAnsi="Arial" w:cs="Arial"/>
          <w:b/>
          <w:bCs/>
        </w:rPr>
      </w:pPr>
    </w:p>
    <w:p w:rsidR="00490DFC" w:rsidRDefault="00490DFC">
      <w:pPr>
        <w:tabs>
          <w:tab w:val="left" w:pos="900"/>
        </w:tabs>
        <w:jc w:val="center"/>
        <w:rPr>
          <w:rFonts w:ascii="Arial" w:hAnsi="Arial" w:cs="Arial"/>
          <w:b/>
          <w:bCs/>
        </w:rPr>
      </w:pPr>
    </w:p>
    <w:p w:rsidR="00490DFC" w:rsidRDefault="00490DFC">
      <w:pPr>
        <w:tabs>
          <w:tab w:val="left" w:pos="900"/>
        </w:tabs>
        <w:rPr>
          <w:rFonts w:ascii="Arial" w:hAnsi="Arial" w:cs="Arial"/>
          <w:b/>
          <w:bCs/>
        </w:rPr>
      </w:pPr>
      <w:r>
        <w:rPr>
          <w:rFonts w:ascii="Arial" w:hAnsi="Arial" w:cs="Arial"/>
          <w:b/>
          <w:bCs/>
        </w:rPr>
        <w:t xml:space="preserve">FIGURA 1.13      ESQUEMA DE UN ENSAYO DE DOBLADO GUIADO </w:t>
      </w:r>
    </w:p>
    <w:p w:rsidR="00490DFC" w:rsidRDefault="00490DFC">
      <w:pPr>
        <w:tabs>
          <w:tab w:val="left" w:pos="900"/>
        </w:tabs>
        <w:jc w:val="center"/>
        <w:rPr>
          <w:rFonts w:ascii="Arial" w:hAnsi="Arial" w:cs="Arial"/>
          <w:b/>
          <w:bCs/>
        </w:rPr>
      </w:pPr>
      <w:r>
        <w:rPr>
          <w:rFonts w:ascii="Arial" w:hAnsi="Arial" w:cs="Arial"/>
          <w:b/>
          <w:bCs/>
        </w:rPr>
        <w:t xml:space="preserve">                   CON TROQUELES   (3)</w:t>
      </w:r>
    </w:p>
    <w:p w:rsidR="00490DFC" w:rsidRDefault="00490DFC">
      <w:pPr>
        <w:tabs>
          <w:tab w:val="left" w:pos="900"/>
        </w:tabs>
        <w:jc w:val="center"/>
        <w:rPr>
          <w:rFonts w:ascii="Arial" w:hAnsi="Arial" w:cs="Arial"/>
          <w:b/>
          <w:bCs/>
        </w:rPr>
      </w:pPr>
    </w:p>
    <w:p w:rsidR="00490DFC" w:rsidRDefault="00490DFC">
      <w:pPr>
        <w:tabs>
          <w:tab w:val="left" w:pos="900"/>
        </w:tabs>
        <w:jc w:val="center"/>
        <w:rPr>
          <w:rFonts w:ascii="Arial" w:hAnsi="Arial" w:cs="Arial"/>
          <w:b/>
          <w:bCs/>
        </w:rPr>
      </w:pPr>
    </w:p>
    <w:p w:rsidR="00490DFC" w:rsidRDefault="00490DFC">
      <w:pPr>
        <w:tabs>
          <w:tab w:val="left" w:pos="900"/>
        </w:tabs>
        <w:jc w:val="center"/>
        <w:rPr>
          <w:rFonts w:ascii="Arial" w:hAnsi="Arial" w:cs="Arial"/>
          <w:b/>
          <w:bCs/>
        </w:rPr>
      </w:pPr>
    </w:p>
    <w:p w:rsidR="00490DFC" w:rsidRDefault="00490DFC">
      <w:pPr>
        <w:tabs>
          <w:tab w:val="left" w:pos="900"/>
        </w:tabs>
        <w:jc w:val="center"/>
        <w:rPr>
          <w:rFonts w:ascii="Arial" w:hAnsi="Arial" w:cs="Arial"/>
          <w:b/>
          <w:bCs/>
        </w:rPr>
      </w:pPr>
    </w:p>
    <w:p w:rsidR="00490DFC" w:rsidRDefault="00490DFC">
      <w:pPr>
        <w:tabs>
          <w:tab w:val="left" w:pos="900"/>
        </w:tabs>
        <w:jc w:val="center"/>
        <w:rPr>
          <w:rFonts w:ascii="Arial" w:hAnsi="Arial" w:cs="Arial"/>
          <w:b/>
          <w:bCs/>
        </w:rPr>
      </w:pPr>
    </w:p>
    <w:p w:rsidR="00490DFC" w:rsidRDefault="00490DFC">
      <w:pPr>
        <w:tabs>
          <w:tab w:val="left" w:pos="900"/>
        </w:tabs>
        <w:jc w:val="center"/>
        <w:rPr>
          <w:rFonts w:ascii="Arial" w:hAnsi="Arial" w:cs="Arial"/>
          <w:b/>
          <w:bCs/>
        </w:rPr>
      </w:pPr>
    </w:p>
    <w:p w:rsidR="00490DFC" w:rsidRDefault="00490DFC">
      <w:pPr>
        <w:tabs>
          <w:tab w:val="left" w:pos="900"/>
        </w:tabs>
        <w:jc w:val="center"/>
        <w:rPr>
          <w:rFonts w:ascii="Arial" w:hAnsi="Arial" w:cs="Arial"/>
          <w:b/>
          <w:bCs/>
        </w:rPr>
      </w:pPr>
    </w:p>
    <w:p w:rsidR="00490DFC" w:rsidRDefault="00490DFC">
      <w:pPr>
        <w:tabs>
          <w:tab w:val="left" w:pos="900"/>
        </w:tabs>
        <w:jc w:val="center"/>
        <w:rPr>
          <w:rFonts w:ascii="Arial" w:hAnsi="Arial" w:cs="Arial"/>
          <w:b/>
          <w:bCs/>
        </w:rPr>
      </w:pPr>
    </w:p>
    <w:p w:rsidR="00490DFC" w:rsidRDefault="00490DFC">
      <w:pPr>
        <w:tabs>
          <w:tab w:val="left" w:pos="900"/>
        </w:tabs>
        <w:jc w:val="center"/>
        <w:rPr>
          <w:rFonts w:ascii="Arial" w:hAnsi="Arial" w:cs="Arial"/>
          <w:b/>
          <w:bCs/>
        </w:rPr>
      </w:pPr>
    </w:p>
    <w:p w:rsidR="00490DFC" w:rsidRDefault="00490DFC">
      <w:pPr>
        <w:tabs>
          <w:tab w:val="left" w:pos="900"/>
        </w:tabs>
        <w:spacing w:line="480" w:lineRule="auto"/>
        <w:ind w:left="2610"/>
        <w:jc w:val="both"/>
        <w:rPr>
          <w:rFonts w:ascii="Arial" w:hAnsi="Arial" w:cs="Arial"/>
        </w:rPr>
      </w:pPr>
    </w:p>
    <w:p w:rsidR="00490DFC" w:rsidRDefault="00490DFC">
      <w:pPr>
        <w:tabs>
          <w:tab w:val="left" w:pos="900"/>
        </w:tabs>
        <w:spacing w:line="480" w:lineRule="auto"/>
        <w:ind w:left="2610"/>
        <w:jc w:val="both"/>
        <w:rPr>
          <w:rFonts w:ascii="Arial" w:hAnsi="Arial" w:cs="Arial"/>
        </w:rPr>
      </w:pPr>
    </w:p>
    <w:p w:rsidR="00490DFC" w:rsidRDefault="00490DFC">
      <w:pPr>
        <w:tabs>
          <w:tab w:val="left" w:pos="900"/>
        </w:tabs>
        <w:spacing w:line="480" w:lineRule="auto"/>
        <w:ind w:left="2610"/>
        <w:jc w:val="both"/>
        <w:rPr>
          <w:rFonts w:ascii="Arial" w:hAnsi="Arial" w:cs="Arial"/>
        </w:rPr>
      </w:pPr>
    </w:p>
    <w:p w:rsidR="00490DFC" w:rsidRDefault="004D512F">
      <w:pPr>
        <w:tabs>
          <w:tab w:val="left" w:pos="900"/>
        </w:tabs>
        <w:spacing w:line="480" w:lineRule="auto"/>
        <w:ind w:left="2610"/>
        <w:jc w:val="both"/>
        <w:rPr>
          <w:rFonts w:ascii="Arial" w:hAnsi="Arial" w:cs="Arial"/>
          <w:b/>
          <w:bCs/>
        </w:rPr>
      </w:pPr>
      <w:r>
        <w:rPr>
          <w:noProof/>
          <w:sz w:val="20"/>
        </w:rPr>
        <w:drawing>
          <wp:anchor distT="0" distB="0" distL="114300" distR="114300" simplePos="0" relativeHeight="251639296" behindDoc="0" locked="0" layoutInCell="1" allowOverlap="1">
            <wp:simplePos x="0" y="0"/>
            <wp:positionH relativeFrom="column">
              <wp:posOffset>0</wp:posOffset>
            </wp:positionH>
            <wp:positionV relativeFrom="paragraph">
              <wp:posOffset>76200</wp:posOffset>
            </wp:positionV>
            <wp:extent cx="5372100" cy="3016885"/>
            <wp:effectExtent l="19050" t="0" r="0" b="0"/>
            <wp:wrapNone/>
            <wp:docPr id="61" name="Imagen 61" descr="dob 3 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ob 3 span"/>
                    <pic:cNvPicPr>
                      <a:picLocks noChangeAspect="1" noChangeArrowheads="1"/>
                    </pic:cNvPicPr>
                  </pic:nvPicPr>
                  <pic:blipFill>
                    <a:blip r:embed="rId25"/>
                    <a:srcRect/>
                    <a:stretch>
                      <a:fillRect/>
                    </a:stretch>
                  </pic:blipFill>
                  <pic:spPr bwMode="auto">
                    <a:xfrm>
                      <a:off x="0" y="0"/>
                      <a:ext cx="5372100" cy="3016885"/>
                    </a:xfrm>
                    <a:prstGeom prst="rect">
                      <a:avLst/>
                    </a:prstGeom>
                    <a:noFill/>
                    <a:ln w="9525">
                      <a:noFill/>
                      <a:miter lim="800000"/>
                      <a:headEnd/>
                      <a:tailEnd/>
                    </a:ln>
                  </pic:spPr>
                </pic:pic>
              </a:graphicData>
            </a:graphic>
          </wp:anchor>
        </w:drawing>
      </w: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jc w:val="center"/>
        <w:rPr>
          <w:rFonts w:ascii="Arial" w:hAnsi="Arial" w:cs="Arial"/>
          <w:b/>
          <w:bCs/>
        </w:rPr>
      </w:pPr>
    </w:p>
    <w:p w:rsidR="00490DFC" w:rsidRDefault="00490DFC">
      <w:pPr>
        <w:tabs>
          <w:tab w:val="left" w:pos="900"/>
        </w:tabs>
        <w:jc w:val="center"/>
        <w:rPr>
          <w:rFonts w:ascii="Arial" w:hAnsi="Arial" w:cs="Arial"/>
          <w:b/>
          <w:bCs/>
        </w:rPr>
      </w:pPr>
      <w:r>
        <w:rPr>
          <w:rFonts w:ascii="Arial" w:hAnsi="Arial" w:cs="Arial"/>
          <w:b/>
          <w:bCs/>
        </w:rPr>
        <w:t>FIGURA 1.14    ESQUEMA DE UN ENSAYO DE DOBLADO GUIADO CON BASE MÓVIL  (3)</w:t>
      </w:r>
    </w:p>
    <w:p w:rsidR="00490DFC" w:rsidRDefault="00490DFC">
      <w:pPr>
        <w:tabs>
          <w:tab w:val="left" w:pos="900"/>
        </w:tabs>
        <w:spacing w:line="480" w:lineRule="auto"/>
        <w:jc w:val="center"/>
        <w:rPr>
          <w:rFonts w:ascii="Arial" w:hAnsi="Arial" w:cs="Arial"/>
          <w:b/>
          <w:bCs/>
        </w:rPr>
      </w:pPr>
    </w:p>
    <w:p w:rsidR="00490DFC" w:rsidRDefault="00490DFC">
      <w:pPr>
        <w:tabs>
          <w:tab w:val="left" w:pos="900"/>
        </w:tabs>
        <w:spacing w:line="480" w:lineRule="auto"/>
        <w:ind w:left="2610"/>
        <w:jc w:val="both"/>
        <w:rPr>
          <w:rFonts w:ascii="Arial" w:hAnsi="Arial" w:cs="Arial"/>
        </w:rPr>
      </w:pPr>
    </w:p>
    <w:p w:rsidR="00490DFC" w:rsidRDefault="00490DFC">
      <w:pPr>
        <w:tabs>
          <w:tab w:val="left" w:pos="900"/>
        </w:tabs>
        <w:spacing w:line="480" w:lineRule="auto"/>
        <w:ind w:left="2610"/>
        <w:jc w:val="both"/>
        <w:rPr>
          <w:rFonts w:ascii="Arial" w:hAnsi="Arial" w:cs="Arial"/>
        </w:rPr>
      </w:pPr>
    </w:p>
    <w:p w:rsidR="00490DFC" w:rsidRDefault="00490DFC">
      <w:pPr>
        <w:tabs>
          <w:tab w:val="left" w:pos="900"/>
        </w:tabs>
        <w:spacing w:line="480" w:lineRule="auto"/>
        <w:ind w:left="2610"/>
        <w:jc w:val="both"/>
        <w:rPr>
          <w:rFonts w:ascii="Arial" w:hAnsi="Arial" w:cs="Arial"/>
        </w:rPr>
      </w:pPr>
    </w:p>
    <w:p w:rsidR="00490DFC" w:rsidRDefault="00490DFC">
      <w:pPr>
        <w:tabs>
          <w:tab w:val="left" w:pos="900"/>
        </w:tabs>
        <w:spacing w:line="480" w:lineRule="auto"/>
        <w:ind w:left="2610"/>
        <w:jc w:val="both"/>
        <w:rPr>
          <w:rFonts w:ascii="Arial" w:hAnsi="Arial" w:cs="Arial"/>
        </w:rPr>
      </w:pPr>
    </w:p>
    <w:p w:rsidR="00490DFC" w:rsidRDefault="00490DFC">
      <w:pPr>
        <w:tabs>
          <w:tab w:val="left" w:pos="900"/>
        </w:tabs>
        <w:spacing w:line="480" w:lineRule="auto"/>
        <w:ind w:left="1980"/>
        <w:jc w:val="both"/>
        <w:rPr>
          <w:rFonts w:ascii="Arial" w:hAnsi="Arial" w:cs="Arial"/>
        </w:rPr>
      </w:pPr>
      <w:r>
        <w:rPr>
          <w:rFonts w:ascii="Arial" w:hAnsi="Arial" w:cs="Arial"/>
        </w:rPr>
        <w:t xml:space="preserve">En un Ensayo de Doblado de Lado, se debe ubicar el espécimen de prueba de tal forma que el lado que contenga la mayor discontinuidad quede convexo al finalizar la prueba.  </w:t>
      </w:r>
    </w:p>
    <w:p w:rsidR="00490DFC" w:rsidRDefault="00490DFC">
      <w:pPr>
        <w:tabs>
          <w:tab w:val="left" w:pos="900"/>
        </w:tabs>
        <w:spacing w:line="480" w:lineRule="auto"/>
        <w:jc w:val="both"/>
        <w:rPr>
          <w:rFonts w:ascii="Arial" w:hAnsi="Arial" w:cs="Arial"/>
        </w:rPr>
      </w:pPr>
      <w:r>
        <w:rPr>
          <w:rFonts w:ascii="Arial" w:hAnsi="Arial" w:cs="Arial"/>
        </w:rPr>
        <w:t xml:space="preserve">                                         </w:t>
      </w:r>
    </w:p>
    <w:p w:rsidR="00490DFC" w:rsidRDefault="00490DFC">
      <w:pPr>
        <w:tabs>
          <w:tab w:val="left" w:pos="900"/>
          <w:tab w:val="left" w:pos="2880"/>
        </w:tabs>
        <w:spacing w:line="480" w:lineRule="auto"/>
        <w:ind w:left="1980"/>
        <w:jc w:val="both"/>
        <w:rPr>
          <w:rFonts w:ascii="Arial" w:hAnsi="Arial" w:cs="Arial"/>
        </w:rPr>
      </w:pPr>
      <w:r>
        <w:rPr>
          <w:rFonts w:ascii="Arial" w:hAnsi="Arial" w:cs="Arial"/>
        </w:rPr>
        <w:t xml:space="preserve">Los </w:t>
      </w:r>
      <w:r>
        <w:rPr>
          <w:rFonts w:ascii="Arial" w:hAnsi="Arial" w:cs="Arial"/>
          <w:b/>
        </w:rPr>
        <w:t>Criterios de Aceptación</w:t>
      </w:r>
      <w:r>
        <w:rPr>
          <w:rFonts w:ascii="Arial" w:hAnsi="Arial" w:cs="Arial"/>
        </w:rPr>
        <w:t xml:space="preserve"> </w:t>
      </w:r>
      <w:r>
        <w:rPr>
          <w:rFonts w:ascii="Arial" w:hAnsi="Arial" w:cs="Arial"/>
          <w:b/>
        </w:rPr>
        <w:t>para Ensayos de Doblado</w:t>
      </w:r>
      <w:r>
        <w:rPr>
          <w:rFonts w:ascii="Arial" w:hAnsi="Arial" w:cs="Arial"/>
        </w:rPr>
        <w:t xml:space="preserve"> determinan que los especimenes doblados deberán analizarse en su superficie convexa buscando discontinuidades que no </w:t>
      </w:r>
      <w:r w:rsidR="00E6212F">
        <w:rPr>
          <w:rFonts w:ascii="Arial" w:hAnsi="Arial" w:cs="Arial"/>
        </w:rPr>
        <w:t xml:space="preserve">podrán </w:t>
      </w:r>
      <w:r>
        <w:rPr>
          <w:rFonts w:ascii="Arial" w:hAnsi="Arial" w:cs="Arial"/>
        </w:rPr>
        <w:t>exceder las siguientes dimensiones:</w:t>
      </w:r>
    </w:p>
    <w:p w:rsidR="00490DFC" w:rsidRDefault="00490DFC">
      <w:pPr>
        <w:tabs>
          <w:tab w:val="left" w:pos="900"/>
        </w:tabs>
        <w:spacing w:line="480" w:lineRule="auto"/>
        <w:ind w:left="2700"/>
        <w:jc w:val="both"/>
        <w:rPr>
          <w:rFonts w:ascii="Arial" w:hAnsi="Arial" w:cs="Arial"/>
        </w:rPr>
      </w:pPr>
    </w:p>
    <w:p w:rsidR="00490DFC" w:rsidRDefault="00490DFC">
      <w:pPr>
        <w:numPr>
          <w:ilvl w:val="0"/>
          <w:numId w:val="27"/>
        </w:numPr>
        <w:tabs>
          <w:tab w:val="clear" w:pos="2700"/>
          <w:tab w:val="left" w:pos="900"/>
          <w:tab w:val="left" w:pos="2160"/>
          <w:tab w:val="left" w:pos="2340"/>
        </w:tabs>
        <w:spacing w:line="480" w:lineRule="auto"/>
        <w:ind w:left="2160" w:hanging="180"/>
        <w:jc w:val="both"/>
        <w:rPr>
          <w:rFonts w:ascii="Arial" w:hAnsi="Arial" w:cs="Arial"/>
        </w:rPr>
      </w:pPr>
      <w:r>
        <w:rPr>
          <w:rFonts w:ascii="Arial" w:hAnsi="Arial" w:cs="Arial"/>
        </w:rPr>
        <w:t>Ninguna discontinuidad deberá exceder de 3mm (1/8”) medidos en cualquier dirección de la superficie.</w:t>
      </w:r>
    </w:p>
    <w:p w:rsidR="00490DFC" w:rsidRDefault="00490DFC">
      <w:pPr>
        <w:tabs>
          <w:tab w:val="left" w:pos="900"/>
          <w:tab w:val="left" w:pos="2160"/>
          <w:tab w:val="left" w:pos="2340"/>
        </w:tabs>
        <w:spacing w:line="480" w:lineRule="auto"/>
        <w:ind w:left="1980"/>
        <w:jc w:val="both"/>
        <w:rPr>
          <w:rFonts w:ascii="Arial" w:hAnsi="Arial" w:cs="Arial"/>
        </w:rPr>
      </w:pPr>
    </w:p>
    <w:p w:rsidR="00490DFC" w:rsidRDefault="00490DFC">
      <w:pPr>
        <w:numPr>
          <w:ilvl w:val="0"/>
          <w:numId w:val="27"/>
        </w:numPr>
        <w:tabs>
          <w:tab w:val="clear" w:pos="2700"/>
          <w:tab w:val="left" w:pos="900"/>
          <w:tab w:val="num" w:pos="2160"/>
        </w:tabs>
        <w:spacing w:line="480" w:lineRule="auto"/>
        <w:ind w:left="2160" w:hanging="180"/>
        <w:jc w:val="both"/>
        <w:rPr>
          <w:rFonts w:ascii="Arial" w:hAnsi="Arial" w:cs="Arial"/>
        </w:rPr>
      </w:pPr>
      <w:r>
        <w:rPr>
          <w:rFonts w:ascii="Arial" w:hAnsi="Arial" w:cs="Arial"/>
        </w:rPr>
        <w:t>La suma de las dimensiones más grandes de todas las discontinuidades que excedan de 1mm (1/32”) y sean menores a 3mm (1/8”), no deberá ser mayor a 10mm (3/8”).</w:t>
      </w:r>
    </w:p>
    <w:p w:rsidR="00490DFC" w:rsidRDefault="00490DFC">
      <w:pPr>
        <w:tabs>
          <w:tab w:val="left" w:pos="900"/>
        </w:tabs>
        <w:spacing w:line="480" w:lineRule="auto"/>
        <w:jc w:val="both"/>
        <w:rPr>
          <w:rFonts w:ascii="Arial" w:hAnsi="Arial" w:cs="Arial"/>
        </w:rPr>
      </w:pPr>
    </w:p>
    <w:p w:rsidR="00490DFC" w:rsidRDefault="00490DFC">
      <w:pPr>
        <w:numPr>
          <w:ilvl w:val="0"/>
          <w:numId w:val="27"/>
        </w:numPr>
        <w:tabs>
          <w:tab w:val="clear" w:pos="2700"/>
          <w:tab w:val="left" w:pos="900"/>
        </w:tabs>
        <w:spacing w:line="480" w:lineRule="auto"/>
        <w:ind w:left="2160" w:hanging="180"/>
        <w:jc w:val="both"/>
        <w:rPr>
          <w:rFonts w:ascii="Arial" w:hAnsi="Arial" w:cs="Arial"/>
        </w:rPr>
      </w:pPr>
      <w:r>
        <w:rPr>
          <w:rFonts w:ascii="Arial" w:hAnsi="Arial" w:cs="Arial"/>
        </w:rPr>
        <w:t>La longitud máxima de una grieta de borde debe ser de 6mm (1/4”); excepto cuando es una grieta de borde debida a una inclusión de escoria visible u otro tipo de discontinuidad de fusión, en cuyo caso debe considerarse un tamaño máximo de 3mm (1/8”).</w:t>
      </w:r>
    </w:p>
    <w:p w:rsidR="00490DFC" w:rsidRDefault="00490DFC">
      <w:pPr>
        <w:tabs>
          <w:tab w:val="left" w:pos="900"/>
        </w:tabs>
        <w:spacing w:line="480" w:lineRule="auto"/>
        <w:jc w:val="both"/>
        <w:rPr>
          <w:rFonts w:ascii="Arial" w:hAnsi="Arial" w:cs="Arial"/>
        </w:rPr>
      </w:pPr>
    </w:p>
    <w:p w:rsidR="00490DFC" w:rsidRDefault="00490DFC">
      <w:pPr>
        <w:numPr>
          <w:ilvl w:val="0"/>
          <w:numId w:val="27"/>
        </w:numPr>
        <w:tabs>
          <w:tab w:val="clear" w:pos="2700"/>
          <w:tab w:val="left" w:pos="900"/>
          <w:tab w:val="num" w:pos="2160"/>
        </w:tabs>
        <w:spacing w:line="480" w:lineRule="auto"/>
        <w:ind w:left="2160" w:hanging="180"/>
        <w:jc w:val="both"/>
        <w:rPr>
          <w:rFonts w:ascii="Arial" w:hAnsi="Arial" w:cs="Arial"/>
        </w:rPr>
      </w:pPr>
      <w:r>
        <w:rPr>
          <w:rFonts w:ascii="Arial" w:hAnsi="Arial" w:cs="Arial"/>
        </w:rPr>
        <w:t xml:space="preserve">Los especimenes que contengan grietas de borde que excedan los 6mm (1/4”) de largo y no tengan evidencia de inclusiones de escoria o cualquier otro tipo de discontinuidad de fusión deberán ser ignoradas, y  tendrán que reemplazarse por otras probetas correspondientes, obtenidas de la soldadura original. </w:t>
      </w:r>
    </w:p>
    <w:p w:rsidR="00490DFC" w:rsidRDefault="00490DFC">
      <w:pPr>
        <w:tabs>
          <w:tab w:val="left" w:pos="900"/>
        </w:tabs>
        <w:spacing w:line="480" w:lineRule="auto"/>
        <w:rPr>
          <w:rFonts w:ascii="Arial" w:hAnsi="Arial" w:cs="Arial"/>
          <w:b/>
          <w:bCs/>
        </w:rPr>
      </w:pPr>
    </w:p>
    <w:p w:rsidR="00490DFC" w:rsidRDefault="00490DFC">
      <w:pPr>
        <w:tabs>
          <w:tab w:val="left" w:pos="900"/>
          <w:tab w:val="left" w:pos="1260"/>
        </w:tabs>
        <w:spacing w:line="480" w:lineRule="auto"/>
        <w:rPr>
          <w:rFonts w:ascii="Arial" w:hAnsi="Arial" w:cs="Arial"/>
          <w:b/>
          <w:bCs/>
        </w:rPr>
      </w:pPr>
      <w:r>
        <w:rPr>
          <w:rFonts w:ascii="Arial" w:hAnsi="Arial" w:cs="Arial"/>
          <w:b/>
          <w:bCs/>
        </w:rPr>
        <w:t xml:space="preserve">                   1.2.3.2  Tensión</w:t>
      </w:r>
    </w:p>
    <w:p w:rsidR="00490DFC" w:rsidRDefault="00490DFC">
      <w:pPr>
        <w:tabs>
          <w:tab w:val="left" w:pos="900"/>
        </w:tabs>
        <w:spacing w:line="480" w:lineRule="auto"/>
        <w:rPr>
          <w:rFonts w:ascii="Arial" w:hAnsi="Arial" w:cs="Arial"/>
          <w:b/>
          <w:bCs/>
        </w:rPr>
      </w:pPr>
    </w:p>
    <w:p w:rsidR="00490DFC" w:rsidRDefault="00490DFC">
      <w:pPr>
        <w:tabs>
          <w:tab w:val="left" w:pos="900"/>
          <w:tab w:val="left" w:pos="1800"/>
          <w:tab w:val="left" w:pos="2160"/>
        </w:tabs>
        <w:spacing w:line="480" w:lineRule="auto"/>
        <w:ind w:left="2160" w:hanging="2340"/>
        <w:jc w:val="both"/>
        <w:rPr>
          <w:rFonts w:ascii="Arial" w:hAnsi="Arial" w:cs="Arial"/>
        </w:rPr>
      </w:pPr>
      <w:r>
        <w:rPr>
          <w:rFonts w:ascii="Arial" w:hAnsi="Arial" w:cs="Arial"/>
          <w:b/>
          <w:bCs/>
        </w:rPr>
        <w:t xml:space="preserve">                                   </w:t>
      </w:r>
      <w:r>
        <w:rPr>
          <w:rFonts w:ascii="Arial" w:hAnsi="Arial" w:cs="Arial"/>
        </w:rPr>
        <w:t xml:space="preserve">Este tipo de ensayos de calificación se emplea para determinar la resistencia máxima a la tensión axial en probetas soldadas. </w:t>
      </w:r>
    </w:p>
    <w:p w:rsidR="00490DFC" w:rsidRDefault="00490DFC">
      <w:pPr>
        <w:tabs>
          <w:tab w:val="left" w:pos="900"/>
        </w:tabs>
        <w:spacing w:line="480" w:lineRule="auto"/>
        <w:ind w:left="2340" w:hanging="2340"/>
        <w:jc w:val="both"/>
        <w:rPr>
          <w:rFonts w:ascii="Arial" w:hAnsi="Arial" w:cs="Arial"/>
        </w:rPr>
      </w:pPr>
      <w:r>
        <w:rPr>
          <w:rFonts w:ascii="Arial" w:hAnsi="Arial" w:cs="Arial"/>
        </w:rPr>
        <w:t xml:space="preserve"> </w:t>
      </w:r>
    </w:p>
    <w:p w:rsidR="00490DFC" w:rsidRDefault="00490DFC">
      <w:pPr>
        <w:tabs>
          <w:tab w:val="left" w:pos="900"/>
          <w:tab w:val="left" w:pos="2160"/>
        </w:tabs>
        <w:spacing w:line="480" w:lineRule="auto"/>
        <w:ind w:left="2160"/>
        <w:jc w:val="both"/>
        <w:rPr>
          <w:rFonts w:ascii="Arial" w:hAnsi="Arial" w:cs="Arial"/>
        </w:rPr>
      </w:pPr>
      <w:r>
        <w:rPr>
          <w:rFonts w:ascii="Arial" w:hAnsi="Arial" w:cs="Arial"/>
        </w:rPr>
        <w:t>El código AWS D1</w:t>
      </w:r>
      <w:r w:rsidR="00086D2E">
        <w:rPr>
          <w:rFonts w:ascii="Arial" w:hAnsi="Arial" w:cs="Arial"/>
        </w:rPr>
        <w:t>.1 contempla para la c</w:t>
      </w:r>
      <w:r>
        <w:rPr>
          <w:rFonts w:ascii="Arial" w:hAnsi="Arial" w:cs="Arial"/>
        </w:rPr>
        <w:t>alificación de soldaduras mediante Ensayo de Tensión, la utilización de Probetas con Secci</w:t>
      </w:r>
      <w:r w:rsidR="00086D2E">
        <w:rPr>
          <w:rFonts w:ascii="Arial" w:hAnsi="Arial" w:cs="Arial"/>
        </w:rPr>
        <w:t>ón Reducida; mas si se necesitar</w:t>
      </w:r>
      <w:r>
        <w:rPr>
          <w:rFonts w:ascii="Arial" w:hAnsi="Arial" w:cs="Arial"/>
        </w:rPr>
        <w:t xml:space="preserve">en  probetas realizadas totalmente en metal soldado, deberá  consultarse además la norma ASTM A370 de Ensayos Mecánicos para Productos de Acero en busca de las especificaciones pertinentes. </w:t>
      </w:r>
    </w:p>
    <w:p w:rsidR="00490DFC" w:rsidRDefault="00490DFC">
      <w:pPr>
        <w:tabs>
          <w:tab w:val="left" w:pos="900"/>
        </w:tabs>
        <w:spacing w:line="480" w:lineRule="auto"/>
        <w:ind w:left="2340"/>
        <w:jc w:val="both"/>
        <w:rPr>
          <w:rFonts w:ascii="Arial" w:hAnsi="Arial" w:cs="Arial"/>
        </w:rPr>
      </w:pPr>
    </w:p>
    <w:p w:rsidR="00490DFC" w:rsidRDefault="00490DFC" w:rsidP="00871361">
      <w:pPr>
        <w:tabs>
          <w:tab w:val="left" w:pos="900"/>
        </w:tabs>
        <w:spacing w:line="480" w:lineRule="auto"/>
        <w:ind w:left="2160"/>
        <w:jc w:val="both"/>
        <w:rPr>
          <w:rFonts w:ascii="Arial" w:hAnsi="Arial" w:cs="Arial"/>
        </w:rPr>
      </w:pPr>
      <w:r>
        <w:rPr>
          <w:rFonts w:ascii="Arial" w:hAnsi="Arial" w:cs="Arial"/>
        </w:rPr>
        <w:t xml:space="preserve">El ensayo de Tensión con Sección Reducida se realiza midiendo </w:t>
      </w:r>
      <w:r w:rsidR="00871361">
        <w:rPr>
          <w:rFonts w:ascii="Arial" w:hAnsi="Arial" w:cs="Arial"/>
        </w:rPr>
        <w:t>el ancho y</w:t>
      </w:r>
      <w:r>
        <w:rPr>
          <w:rFonts w:ascii="Arial" w:hAnsi="Arial" w:cs="Arial"/>
        </w:rPr>
        <w:t xml:space="preserve"> espesor </w:t>
      </w:r>
      <w:r w:rsidR="00871361">
        <w:rPr>
          <w:rFonts w:ascii="Arial" w:hAnsi="Arial" w:cs="Arial"/>
        </w:rPr>
        <w:t xml:space="preserve">de la sección reducida en </w:t>
      </w:r>
      <w:r>
        <w:rPr>
          <w:rFonts w:ascii="Arial" w:hAnsi="Arial" w:cs="Arial"/>
        </w:rPr>
        <w:t xml:space="preserve">la probeta. Luego, se coloca la probeta en la máquina de ensayos y se </w:t>
      </w:r>
      <w:r w:rsidR="00871361">
        <w:rPr>
          <w:rFonts w:ascii="Arial" w:hAnsi="Arial" w:cs="Arial"/>
        </w:rPr>
        <w:t xml:space="preserve">le </w:t>
      </w:r>
      <w:r>
        <w:rPr>
          <w:rFonts w:ascii="Arial" w:hAnsi="Arial" w:cs="Arial"/>
        </w:rPr>
        <w:t xml:space="preserve">aplica la carga de tensión axial. Después, se registrará la carga máxima </w:t>
      </w:r>
      <w:r w:rsidR="00871361">
        <w:rPr>
          <w:rFonts w:ascii="Arial" w:hAnsi="Arial" w:cs="Arial"/>
        </w:rPr>
        <w:t>utiliz</w:t>
      </w:r>
      <w:r>
        <w:rPr>
          <w:rFonts w:ascii="Arial" w:hAnsi="Arial" w:cs="Arial"/>
        </w:rPr>
        <w:t xml:space="preserve">ada en la probeta y se calculará el esfuerzo máximo dividiendo dicha fuerza para el área de sección transversal de la probeta en su sección reducida (ver Foto </w:t>
      </w:r>
      <w:r w:rsidR="005554DC">
        <w:rPr>
          <w:rFonts w:ascii="Arial" w:hAnsi="Arial" w:cs="Arial"/>
        </w:rPr>
        <w:t>1.</w:t>
      </w:r>
      <w:r>
        <w:rPr>
          <w:rFonts w:ascii="Arial" w:hAnsi="Arial" w:cs="Arial"/>
        </w:rPr>
        <w:t>1).</w:t>
      </w:r>
    </w:p>
    <w:p w:rsidR="00490DFC" w:rsidRDefault="00490DFC">
      <w:pPr>
        <w:tabs>
          <w:tab w:val="left" w:pos="900"/>
        </w:tabs>
        <w:spacing w:line="480" w:lineRule="auto"/>
        <w:ind w:left="2340"/>
        <w:jc w:val="both"/>
        <w:rPr>
          <w:rFonts w:ascii="Arial" w:hAnsi="Arial" w:cs="Arial"/>
        </w:rPr>
      </w:pPr>
    </w:p>
    <w:p w:rsidR="00490DFC" w:rsidRDefault="00490DFC" w:rsidP="00855F58">
      <w:pPr>
        <w:tabs>
          <w:tab w:val="left" w:pos="900"/>
        </w:tabs>
        <w:spacing w:line="480" w:lineRule="auto"/>
        <w:ind w:left="2160"/>
        <w:jc w:val="both"/>
        <w:rPr>
          <w:rFonts w:ascii="Arial" w:hAnsi="Arial" w:cs="Arial"/>
        </w:rPr>
      </w:pPr>
      <w:r>
        <w:rPr>
          <w:rFonts w:ascii="Arial" w:hAnsi="Arial" w:cs="Arial"/>
        </w:rPr>
        <w:t xml:space="preserve">El </w:t>
      </w:r>
      <w:r>
        <w:rPr>
          <w:rFonts w:ascii="Arial" w:hAnsi="Arial" w:cs="Arial"/>
          <w:b/>
        </w:rPr>
        <w:t>Criterio de Aceptación para Ensayos de Tensión</w:t>
      </w:r>
      <w:r>
        <w:rPr>
          <w:rFonts w:ascii="Arial" w:hAnsi="Arial" w:cs="Arial"/>
        </w:rPr>
        <w:t xml:space="preserve"> </w:t>
      </w:r>
      <w:r>
        <w:rPr>
          <w:rFonts w:ascii="Arial" w:hAnsi="Arial" w:cs="Arial"/>
          <w:b/>
        </w:rPr>
        <w:t>con Sección Reducida</w:t>
      </w:r>
      <w:r>
        <w:rPr>
          <w:rFonts w:ascii="Arial" w:hAnsi="Arial" w:cs="Arial"/>
        </w:rPr>
        <w:t xml:space="preserve"> consiste en que el esfuerzo máximo obtenido para la probeta ensayada, no deberá ser menor al esfuerzo de </w:t>
      </w:r>
      <w:r w:rsidR="00855F58">
        <w:rPr>
          <w:rFonts w:ascii="Arial" w:hAnsi="Arial" w:cs="Arial"/>
        </w:rPr>
        <w:t>tensión</w:t>
      </w:r>
      <w:r>
        <w:rPr>
          <w:rFonts w:ascii="Arial" w:hAnsi="Arial" w:cs="Arial"/>
        </w:rPr>
        <w:t xml:space="preserve"> del metal base</w:t>
      </w:r>
      <w:r w:rsidR="00855F58">
        <w:rPr>
          <w:rFonts w:ascii="Arial" w:hAnsi="Arial" w:cs="Arial"/>
        </w:rPr>
        <w:t>.</w:t>
      </w:r>
      <w:r>
        <w:rPr>
          <w:rFonts w:ascii="Arial" w:hAnsi="Arial" w:cs="Arial"/>
        </w:rPr>
        <w:t xml:space="preserve"> </w:t>
      </w:r>
      <w:smartTag w:uri="urn:schemas-microsoft-com:office:smarttags" w:element="PersonName">
        <w:smartTagPr>
          <w:attr w:name="ProductID" w:val="la Tabla"/>
        </w:smartTagPr>
        <w:r w:rsidR="00855F58">
          <w:rPr>
            <w:rFonts w:ascii="Arial" w:hAnsi="Arial" w:cs="Arial"/>
          </w:rPr>
          <w:t>La Tabla</w:t>
        </w:r>
      </w:smartTag>
      <w:r w:rsidR="00855F58">
        <w:rPr>
          <w:rFonts w:ascii="Arial" w:hAnsi="Arial" w:cs="Arial"/>
        </w:rPr>
        <w:t xml:space="preserve"> 3.1 del código muestra el Rango de Tensión</w:t>
      </w:r>
      <w:r>
        <w:rPr>
          <w:rFonts w:ascii="Arial" w:hAnsi="Arial" w:cs="Arial"/>
        </w:rPr>
        <w:t xml:space="preserve"> </w:t>
      </w:r>
      <w:r w:rsidR="00855F58">
        <w:rPr>
          <w:rFonts w:ascii="Arial" w:hAnsi="Arial" w:cs="Arial"/>
        </w:rPr>
        <w:t>para los distintos aceros estructurales. Si las probetas fueran soldadas</w:t>
      </w:r>
      <w:r>
        <w:rPr>
          <w:rFonts w:ascii="Arial" w:hAnsi="Arial" w:cs="Arial"/>
        </w:rPr>
        <w:t xml:space="preserve"> </w:t>
      </w:r>
      <w:r w:rsidR="00855F58">
        <w:rPr>
          <w:rFonts w:ascii="Arial" w:hAnsi="Arial" w:cs="Arial"/>
        </w:rPr>
        <w:t xml:space="preserve">con dos aceros de diferente especificación, el esfuerzo de tensión calculado no deberá ser inferior al menor esfuerzo de tensión entre los dos metales base. </w:t>
      </w:r>
    </w:p>
    <w:p w:rsidR="00490DFC" w:rsidRDefault="00490DFC">
      <w:pPr>
        <w:tabs>
          <w:tab w:val="left" w:pos="900"/>
        </w:tabs>
        <w:spacing w:line="480" w:lineRule="auto"/>
        <w:ind w:left="1980"/>
        <w:jc w:val="both"/>
        <w:rPr>
          <w:rFonts w:ascii="Arial" w:hAnsi="Arial" w:cs="Arial"/>
        </w:rPr>
      </w:pPr>
    </w:p>
    <w:p w:rsidR="00146DD8" w:rsidRDefault="00146DD8">
      <w:pPr>
        <w:tabs>
          <w:tab w:val="left" w:pos="900"/>
        </w:tabs>
        <w:spacing w:line="480" w:lineRule="auto"/>
        <w:ind w:left="2340"/>
        <w:jc w:val="both"/>
        <w:rPr>
          <w:rFonts w:ascii="Arial" w:hAnsi="Arial" w:cs="Arial"/>
        </w:rPr>
      </w:pPr>
    </w:p>
    <w:p w:rsidR="00490DFC" w:rsidRDefault="004D512F">
      <w:pPr>
        <w:tabs>
          <w:tab w:val="left" w:pos="900"/>
        </w:tabs>
        <w:spacing w:line="480" w:lineRule="auto"/>
        <w:ind w:left="2340"/>
        <w:jc w:val="both"/>
        <w:rPr>
          <w:rFonts w:ascii="Arial" w:hAnsi="Arial" w:cs="Arial"/>
        </w:rPr>
      </w:pPr>
      <w:r>
        <w:rPr>
          <w:noProof/>
          <w:sz w:val="20"/>
        </w:rPr>
        <w:drawing>
          <wp:anchor distT="0" distB="0" distL="114300" distR="114300" simplePos="0" relativeHeight="251634176" behindDoc="0" locked="0" layoutInCell="1" allowOverlap="1">
            <wp:simplePos x="0" y="0"/>
            <wp:positionH relativeFrom="column">
              <wp:posOffset>2857500</wp:posOffset>
            </wp:positionH>
            <wp:positionV relativeFrom="paragraph">
              <wp:posOffset>220980</wp:posOffset>
            </wp:positionV>
            <wp:extent cx="2049145" cy="5143500"/>
            <wp:effectExtent l="19050" t="0" r="8255" b="0"/>
            <wp:wrapNone/>
            <wp:docPr id="56" name="Imagen 56" descr="foto ET despu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to ET después"/>
                    <pic:cNvPicPr>
                      <a:picLocks noChangeAspect="1" noChangeArrowheads="1"/>
                    </pic:cNvPicPr>
                  </pic:nvPicPr>
                  <pic:blipFill>
                    <a:blip r:embed="rId26">
                      <a:lum bright="-14000" contrast="20000"/>
                    </a:blip>
                    <a:srcRect/>
                    <a:stretch>
                      <a:fillRect/>
                    </a:stretch>
                  </pic:blipFill>
                  <pic:spPr bwMode="auto">
                    <a:xfrm>
                      <a:off x="0" y="0"/>
                      <a:ext cx="2049145" cy="514350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33152" behindDoc="0" locked="0" layoutInCell="1" allowOverlap="1">
            <wp:simplePos x="0" y="0"/>
            <wp:positionH relativeFrom="column">
              <wp:posOffset>457200</wp:posOffset>
            </wp:positionH>
            <wp:positionV relativeFrom="paragraph">
              <wp:posOffset>342900</wp:posOffset>
            </wp:positionV>
            <wp:extent cx="1995805" cy="5029200"/>
            <wp:effectExtent l="19050" t="0" r="4445" b="0"/>
            <wp:wrapNone/>
            <wp:docPr id="55" name="Imagen 55" descr="foto ET 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to ET antes"/>
                    <pic:cNvPicPr>
                      <a:picLocks noChangeAspect="1" noChangeArrowheads="1"/>
                    </pic:cNvPicPr>
                  </pic:nvPicPr>
                  <pic:blipFill>
                    <a:blip r:embed="rId27">
                      <a:lum bright="-14000" contrast="20000"/>
                    </a:blip>
                    <a:srcRect/>
                    <a:stretch>
                      <a:fillRect/>
                    </a:stretch>
                  </pic:blipFill>
                  <pic:spPr bwMode="auto">
                    <a:xfrm>
                      <a:off x="0" y="0"/>
                      <a:ext cx="1995805" cy="5029200"/>
                    </a:xfrm>
                    <a:prstGeom prst="rect">
                      <a:avLst/>
                    </a:prstGeom>
                    <a:noFill/>
                    <a:ln w="9525">
                      <a:noFill/>
                      <a:miter lim="800000"/>
                      <a:headEnd/>
                      <a:tailEnd/>
                    </a:ln>
                  </pic:spPr>
                </pic:pic>
              </a:graphicData>
            </a:graphic>
          </wp:anchor>
        </w:drawing>
      </w:r>
      <w:r w:rsidR="00490DFC">
        <w:rPr>
          <w:rFonts w:ascii="Arial" w:hAnsi="Arial" w:cs="Arial"/>
          <w:noProof/>
          <w:sz w:val="20"/>
        </w:rPr>
        <w:pict>
          <v:rect id="_x0000_s1081" style="position:absolute;left:0;text-align:left;margin-left:9pt;margin-top:9pt;width:396pt;height:6in;z-index:-251681280;mso-wrap-edited:f;mso-position-horizontal-relative:text;mso-position-vertical-relative:text" strokeweight="3.75pt">
            <v:stroke linestyle="thickThin"/>
          </v:rect>
        </w:pict>
      </w: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pStyle w:val="Ttulo8"/>
        <w:tabs>
          <w:tab w:val="left" w:pos="900"/>
        </w:tabs>
      </w:pPr>
      <w:r>
        <w:t xml:space="preserve">    FOTO 1.1       ENSAYO DE TENSIÓN CON SECCIÓN REDUCIDA</w:t>
      </w:r>
    </w:p>
    <w:p w:rsidR="00490DFC" w:rsidRDefault="00490DFC">
      <w:pPr>
        <w:rPr>
          <w:rFonts w:ascii="Arial" w:hAnsi="Arial" w:cs="Arial"/>
          <w:b/>
          <w:bCs/>
        </w:rPr>
      </w:pPr>
      <w:r>
        <w:rPr>
          <w:rFonts w:ascii="Arial" w:hAnsi="Arial" w:cs="Arial"/>
          <w:b/>
          <w:bCs/>
        </w:rPr>
        <w:t xml:space="preserve">                                  ESTIRAMIENTO (IZQ.) – RUPTURA (DER.)</w:t>
      </w:r>
    </w:p>
    <w:p w:rsidR="00490DFC" w:rsidRDefault="00490DFC">
      <w:pPr>
        <w:tabs>
          <w:tab w:val="left" w:pos="900"/>
        </w:tabs>
        <w:rPr>
          <w:rFonts w:ascii="Arial" w:hAnsi="Arial" w:cs="Arial"/>
          <w:b/>
          <w:bCs/>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160"/>
        <w:jc w:val="both"/>
        <w:rPr>
          <w:rFonts w:ascii="Arial" w:hAnsi="Arial" w:cs="Arial"/>
        </w:rPr>
      </w:pPr>
      <w:r>
        <w:rPr>
          <w:rFonts w:ascii="Arial" w:hAnsi="Arial" w:cs="Arial"/>
        </w:rPr>
        <w:t xml:space="preserve">Los instrumentos para medición de la carga aplicada,   dependiendo del equipo acoplado a la máquina, nos pueden dar la información en forma analógica, realizando un registro gráfico con plumilla sobre papel (Escala: 1cuadro=100 Kg), o a través de un sistema computarizado que recibe la información de la fuerza aplicada y capta mediante una fotocelda la </w:t>
      </w:r>
      <w:r w:rsidR="00086D2E">
        <w:rPr>
          <w:rFonts w:ascii="Arial" w:hAnsi="Arial" w:cs="Arial"/>
        </w:rPr>
        <w:t>deformación en la probeta; pudie</w:t>
      </w:r>
      <w:r>
        <w:rPr>
          <w:rFonts w:ascii="Arial" w:hAnsi="Arial" w:cs="Arial"/>
        </w:rPr>
        <w:t>ndo obtener</w:t>
      </w:r>
      <w:r w:rsidR="00086D2E">
        <w:rPr>
          <w:rFonts w:ascii="Arial" w:hAnsi="Arial" w:cs="Arial"/>
        </w:rPr>
        <w:t>se</w:t>
      </w:r>
      <w:r>
        <w:rPr>
          <w:rFonts w:ascii="Arial" w:hAnsi="Arial" w:cs="Arial"/>
        </w:rPr>
        <w:t xml:space="preserve"> con este método</w:t>
      </w:r>
      <w:r w:rsidR="00086D2E">
        <w:rPr>
          <w:rFonts w:ascii="Arial" w:hAnsi="Arial" w:cs="Arial"/>
        </w:rPr>
        <w:t xml:space="preserve"> diferentes tipos de </w:t>
      </w:r>
      <w:r w:rsidR="00667F49">
        <w:rPr>
          <w:rFonts w:ascii="Arial" w:hAnsi="Arial" w:cs="Arial"/>
        </w:rPr>
        <w:t xml:space="preserve">gráficos y </w:t>
      </w:r>
      <w:r>
        <w:rPr>
          <w:rFonts w:ascii="Arial" w:hAnsi="Arial" w:cs="Arial"/>
        </w:rPr>
        <w:t>cálculos</w:t>
      </w:r>
      <w:r w:rsidR="00667F49">
        <w:rPr>
          <w:rFonts w:ascii="Arial" w:hAnsi="Arial" w:cs="Arial"/>
        </w:rPr>
        <w:t>,</w:t>
      </w:r>
      <w:r>
        <w:rPr>
          <w:rFonts w:ascii="Arial" w:hAnsi="Arial" w:cs="Arial"/>
        </w:rPr>
        <w:t xml:space="preserve"> </w:t>
      </w:r>
      <w:r w:rsidR="00086D2E">
        <w:rPr>
          <w:rFonts w:ascii="Arial" w:hAnsi="Arial" w:cs="Arial"/>
        </w:rPr>
        <w:t xml:space="preserve">e </w:t>
      </w:r>
      <w:r>
        <w:rPr>
          <w:rFonts w:ascii="Arial" w:hAnsi="Arial" w:cs="Arial"/>
        </w:rPr>
        <w:t>imprimi</w:t>
      </w:r>
      <w:r w:rsidR="00086D2E">
        <w:rPr>
          <w:rFonts w:ascii="Arial" w:hAnsi="Arial" w:cs="Arial"/>
        </w:rPr>
        <w:t>rlo</w:t>
      </w:r>
      <w:r>
        <w:rPr>
          <w:rFonts w:ascii="Arial" w:hAnsi="Arial" w:cs="Arial"/>
        </w:rPr>
        <w:t>s.</w:t>
      </w:r>
    </w:p>
    <w:p w:rsidR="00490DFC" w:rsidRDefault="00490DFC">
      <w:pPr>
        <w:tabs>
          <w:tab w:val="left" w:pos="900"/>
        </w:tabs>
        <w:spacing w:line="480" w:lineRule="auto"/>
        <w:ind w:left="2340"/>
        <w:jc w:val="both"/>
        <w:rPr>
          <w:rFonts w:ascii="Arial" w:hAnsi="Arial" w:cs="Arial"/>
        </w:rPr>
      </w:pPr>
    </w:p>
    <w:p w:rsidR="00490DFC" w:rsidRDefault="00490DFC">
      <w:pPr>
        <w:tabs>
          <w:tab w:val="left" w:pos="720"/>
          <w:tab w:val="left" w:pos="900"/>
          <w:tab w:val="left" w:pos="1440"/>
        </w:tabs>
        <w:spacing w:line="480" w:lineRule="auto"/>
        <w:rPr>
          <w:rFonts w:ascii="Arial" w:hAnsi="Arial" w:cs="Arial"/>
          <w:b/>
          <w:bCs/>
        </w:rPr>
      </w:pPr>
      <w:r>
        <w:rPr>
          <w:rFonts w:ascii="Arial" w:hAnsi="Arial" w:cs="Arial"/>
          <w:b/>
          <w:bCs/>
        </w:rPr>
        <w:t xml:space="preserve">           1.2.4  Ensayo de Impacto</w:t>
      </w: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ind w:left="1416"/>
        <w:jc w:val="both"/>
        <w:rPr>
          <w:rFonts w:ascii="Arial" w:hAnsi="Arial" w:cs="Arial"/>
        </w:rPr>
      </w:pPr>
      <w:r>
        <w:rPr>
          <w:rFonts w:ascii="Arial" w:hAnsi="Arial" w:cs="Arial"/>
        </w:rPr>
        <w:t>El ensayo de Impacto se emplea para cuantificar la tenacidad relativa de un material; aunque también puede calcularse mediante el área bajo la curva esfuerzo–deformación en el  ensayo de tensión.</w:t>
      </w: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r>
        <w:rPr>
          <w:rFonts w:ascii="Arial" w:hAnsi="Arial" w:cs="Arial"/>
        </w:rPr>
        <w:t xml:space="preserve"> La tenacidad es la capacidad de un material para absorber energía y deformarse plásticamente antes de fracturarse. </w:t>
      </w: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r>
        <w:rPr>
          <w:rFonts w:ascii="Arial" w:hAnsi="Arial" w:cs="Arial"/>
        </w:rPr>
        <w:t xml:space="preserve">La prueba de impacto se realiza aplicando cargas de impacto sobre una barra muescada. Las probetas pueden tener dos tipos generales de muesca para ensayos de flexión por impacto: la muesca tipo ojo de cerradura y la muesca en V.  Se emplean además, dos tipos de probetas: </w:t>
      </w:r>
      <w:smartTag w:uri="urn:schemas-microsoft-com:office:smarttags" w:element="PersonName">
        <w:smartTagPr>
          <w:attr w:name="ProductID" w:val="la Charpy"/>
        </w:smartTagPr>
        <w:r>
          <w:rPr>
            <w:rFonts w:ascii="Arial" w:hAnsi="Arial" w:cs="Arial"/>
          </w:rPr>
          <w:t>la Charpy</w:t>
        </w:r>
      </w:smartTag>
      <w:r>
        <w:rPr>
          <w:rFonts w:ascii="Arial" w:hAnsi="Arial" w:cs="Arial"/>
        </w:rPr>
        <w:t xml:space="preserve"> y </w:t>
      </w:r>
      <w:smartTag w:uri="urn:schemas-microsoft-com:office:smarttags" w:element="PersonName">
        <w:smartTagPr>
          <w:attr w:name="ProductID" w:val="la Izod. La"/>
        </w:smartTagPr>
        <w:r>
          <w:rPr>
            <w:rFonts w:ascii="Arial" w:hAnsi="Arial" w:cs="Arial"/>
          </w:rPr>
          <w:t>la Izod. La</w:t>
        </w:r>
      </w:smartTag>
      <w:r>
        <w:rPr>
          <w:rFonts w:ascii="Arial" w:hAnsi="Arial" w:cs="Arial"/>
        </w:rPr>
        <w:t xml:space="preserve"> probeta   Charpy  debe colocarse en un tornillo de banco a manera de una  viga sencilla soportada en ambos extremos;  y  la  muestra </w:t>
      </w:r>
    </w:p>
    <w:p w:rsidR="00490DFC" w:rsidRDefault="00490DFC">
      <w:pPr>
        <w:tabs>
          <w:tab w:val="left" w:pos="900"/>
        </w:tabs>
        <w:spacing w:line="480" w:lineRule="auto"/>
        <w:ind w:left="1416"/>
        <w:jc w:val="both"/>
        <w:rPr>
          <w:rFonts w:ascii="Arial" w:hAnsi="Arial" w:cs="Arial"/>
        </w:rPr>
      </w:pPr>
      <w:r>
        <w:rPr>
          <w:rFonts w:ascii="Arial" w:hAnsi="Arial" w:cs="Arial"/>
        </w:rPr>
        <w:t>Izod se colocará en el tornillo de banco con un extremo libre, a manera de viga en voladizo (ver la figura 1.15).</w:t>
      </w: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D512F">
      <w:pPr>
        <w:tabs>
          <w:tab w:val="left" w:pos="900"/>
        </w:tabs>
        <w:spacing w:line="480" w:lineRule="auto"/>
        <w:ind w:left="1416"/>
        <w:jc w:val="both"/>
        <w:rPr>
          <w:rFonts w:ascii="Arial" w:hAnsi="Arial" w:cs="Arial"/>
        </w:rPr>
      </w:pPr>
      <w:r>
        <w:rPr>
          <w:noProof/>
          <w:sz w:val="20"/>
        </w:rPr>
        <w:drawing>
          <wp:anchor distT="0" distB="0" distL="114300" distR="114300" simplePos="0" relativeHeight="251643392" behindDoc="0" locked="0" layoutInCell="1" allowOverlap="1">
            <wp:simplePos x="0" y="0"/>
            <wp:positionH relativeFrom="column">
              <wp:posOffset>685800</wp:posOffset>
            </wp:positionH>
            <wp:positionV relativeFrom="paragraph">
              <wp:posOffset>266700</wp:posOffset>
            </wp:positionV>
            <wp:extent cx="4343400" cy="3175000"/>
            <wp:effectExtent l="19050" t="0" r="0" b="0"/>
            <wp:wrapNone/>
            <wp:docPr id="67" name="Imagen 67" descr="E de imp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 de impacto"/>
                    <pic:cNvPicPr>
                      <a:picLocks noChangeAspect="1" noChangeArrowheads="1"/>
                    </pic:cNvPicPr>
                  </pic:nvPicPr>
                  <pic:blipFill>
                    <a:blip r:embed="rId28"/>
                    <a:srcRect/>
                    <a:stretch>
                      <a:fillRect/>
                    </a:stretch>
                  </pic:blipFill>
                  <pic:spPr bwMode="auto">
                    <a:xfrm>
                      <a:off x="0" y="0"/>
                      <a:ext cx="4343400" cy="3175000"/>
                    </a:xfrm>
                    <a:prstGeom prst="rect">
                      <a:avLst/>
                    </a:prstGeom>
                    <a:noFill/>
                    <a:ln w="9525">
                      <a:noFill/>
                      <a:miter lim="800000"/>
                      <a:headEnd/>
                      <a:tailEnd/>
                    </a:ln>
                  </pic:spPr>
                </pic:pic>
              </a:graphicData>
            </a:graphic>
          </wp:anchor>
        </w:drawing>
      </w:r>
      <w:r w:rsidR="00490DFC">
        <w:rPr>
          <w:rFonts w:ascii="Arial" w:hAnsi="Arial" w:cs="Arial"/>
          <w:noProof/>
        </w:rPr>
        <w:pict>
          <v:rect id="_x0000_s1129" style="position:absolute;left:0;text-align:left;margin-left:36pt;margin-top:3pt;width:369pt;height:4in;z-index:-251636224;mso-position-horizontal-relative:text;mso-position-vertical-relative:text" strokeweight="2.5pt">
            <v:stroke linestyle="thickThin"/>
          </v:rect>
        </w:pict>
      </w: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jc w:val="both"/>
        <w:rPr>
          <w:rFonts w:ascii="Arial" w:hAnsi="Arial" w:cs="Arial"/>
          <w:b/>
          <w:bCs/>
        </w:rPr>
      </w:pPr>
      <w:r>
        <w:rPr>
          <w:rFonts w:ascii="Arial" w:hAnsi="Arial" w:cs="Arial"/>
          <w:b/>
          <w:bCs/>
        </w:rPr>
        <w:t xml:space="preserve">         </w:t>
      </w:r>
    </w:p>
    <w:p w:rsidR="00490DFC" w:rsidRDefault="00490DFC">
      <w:pPr>
        <w:tabs>
          <w:tab w:val="left" w:pos="900"/>
        </w:tabs>
        <w:jc w:val="center"/>
        <w:rPr>
          <w:rFonts w:ascii="Arial" w:hAnsi="Arial" w:cs="Arial"/>
          <w:b/>
          <w:bCs/>
        </w:rPr>
      </w:pPr>
      <w:r>
        <w:rPr>
          <w:rFonts w:ascii="Arial" w:hAnsi="Arial" w:cs="Arial"/>
          <w:b/>
          <w:bCs/>
        </w:rPr>
        <w:t xml:space="preserve">      FIGURA 1.15      PROBETAS CHARPY  E  IZOD DE UN ENSAYO</w:t>
      </w:r>
    </w:p>
    <w:p w:rsidR="00490DFC" w:rsidRDefault="00490DFC">
      <w:pPr>
        <w:tabs>
          <w:tab w:val="left" w:pos="900"/>
        </w:tabs>
        <w:spacing w:line="480" w:lineRule="auto"/>
        <w:jc w:val="center"/>
        <w:rPr>
          <w:rFonts w:ascii="Arial" w:hAnsi="Arial" w:cs="Arial"/>
          <w:b/>
          <w:bCs/>
        </w:rPr>
      </w:pPr>
      <w:r>
        <w:rPr>
          <w:rFonts w:ascii="Arial" w:hAnsi="Arial" w:cs="Arial"/>
          <w:b/>
          <w:bCs/>
        </w:rPr>
        <w:t xml:space="preserve">                      DE IMPACTO  (4)</w:t>
      </w:r>
    </w:p>
    <w:p w:rsidR="00490DFC" w:rsidRDefault="00490DFC">
      <w:pPr>
        <w:tabs>
          <w:tab w:val="left" w:pos="900"/>
        </w:tabs>
        <w:spacing w:line="480" w:lineRule="auto"/>
        <w:jc w:val="center"/>
        <w:rPr>
          <w:rFonts w:ascii="Arial" w:hAnsi="Arial" w:cs="Arial"/>
          <w:b/>
          <w:bCs/>
        </w:rPr>
      </w:pPr>
    </w:p>
    <w:p w:rsidR="00490DFC" w:rsidRDefault="00490DFC">
      <w:pPr>
        <w:tabs>
          <w:tab w:val="left" w:pos="900"/>
        </w:tabs>
        <w:spacing w:line="480" w:lineRule="auto"/>
        <w:ind w:left="1416"/>
        <w:jc w:val="both"/>
        <w:rPr>
          <w:rFonts w:ascii="Arial" w:hAnsi="Arial" w:cs="Arial"/>
        </w:rPr>
      </w:pPr>
      <w:r>
        <w:rPr>
          <w:rFonts w:ascii="Arial" w:hAnsi="Arial" w:cs="Arial"/>
        </w:rPr>
        <w:t>Un péndulo oscilante de peso fijo es elevado a una altura estándar, en la máquina del ensayo (ver la figura 1.16), según el tipo de espécimen a ensayar. El péndulo tendrá  a esa altura una energía potencial con respecto a la probeta. Al dejar caer el péndulo, la energía potencial se convertirá en energía cinética hasta el momento en que golpee la probeta.  En la muestra Charpy se efectuará el golpe detrás de la muesca en V; y en la probeta Izod, el lado que  contiene  la  muesca  se  colocará  de</w:t>
      </w:r>
    </w:p>
    <w:p w:rsidR="00490DFC" w:rsidRDefault="00490DFC">
      <w:pPr>
        <w:tabs>
          <w:tab w:val="left" w:pos="900"/>
        </w:tabs>
        <w:spacing w:line="480" w:lineRule="auto"/>
        <w:ind w:left="1416"/>
        <w:jc w:val="both"/>
        <w:rPr>
          <w:rFonts w:ascii="Arial" w:hAnsi="Arial" w:cs="Arial"/>
        </w:rPr>
      </w:pPr>
      <w:r>
        <w:rPr>
          <w:rFonts w:ascii="Arial" w:hAnsi="Arial" w:cs="Arial"/>
        </w:rPr>
        <w:t xml:space="preserve">frente al péndulo y éste la golpeará arriba de la muesca en V. La probeta será rota por una parte  de  la  energía  del  péndulo, </w:t>
      </w:r>
    </w:p>
    <w:p w:rsidR="00490DFC" w:rsidRDefault="00490DFC">
      <w:pPr>
        <w:tabs>
          <w:tab w:val="left" w:pos="900"/>
        </w:tabs>
        <w:spacing w:line="480" w:lineRule="auto"/>
        <w:ind w:left="1416"/>
        <w:jc w:val="both"/>
        <w:rPr>
          <w:rFonts w:ascii="Arial" w:hAnsi="Arial" w:cs="Arial"/>
        </w:rPr>
      </w:pPr>
      <w:r>
        <w:rPr>
          <w:rFonts w:ascii="Arial" w:hAnsi="Arial" w:cs="Arial"/>
        </w:rPr>
        <w:t xml:space="preserve">la cual podrá medirse midiendo la altura que el péndulo alcanzó cuando  se  dirigió  al  lado  contrario  de la probeta, después de </w:t>
      </w:r>
    </w:p>
    <w:p w:rsidR="00490DFC" w:rsidRDefault="004D512F">
      <w:pPr>
        <w:tabs>
          <w:tab w:val="left" w:pos="900"/>
        </w:tabs>
        <w:spacing w:line="480" w:lineRule="auto"/>
        <w:ind w:left="1416"/>
        <w:jc w:val="both"/>
        <w:rPr>
          <w:rFonts w:ascii="Arial" w:hAnsi="Arial" w:cs="Arial"/>
        </w:rPr>
      </w:pPr>
      <w:r>
        <w:rPr>
          <w:noProof/>
          <w:sz w:val="20"/>
        </w:rPr>
        <w:drawing>
          <wp:anchor distT="0" distB="0" distL="114300" distR="114300" simplePos="0" relativeHeight="251632128" behindDoc="0" locked="0" layoutInCell="1" allowOverlap="1">
            <wp:simplePos x="0" y="0"/>
            <wp:positionH relativeFrom="column">
              <wp:posOffset>2057400</wp:posOffset>
            </wp:positionH>
            <wp:positionV relativeFrom="paragraph">
              <wp:posOffset>137795</wp:posOffset>
            </wp:positionV>
            <wp:extent cx="1951355" cy="2893060"/>
            <wp:effectExtent l="19050" t="0" r="0" b="0"/>
            <wp:wrapNone/>
            <wp:docPr id="54" name="Imagen 54" descr="maq imp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q impacto"/>
                    <pic:cNvPicPr>
                      <a:picLocks noChangeAspect="1" noChangeArrowheads="1"/>
                    </pic:cNvPicPr>
                  </pic:nvPicPr>
                  <pic:blipFill>
                    <a:blip r:embed="rId29"/>
                    <a:srcRect/>
                    <a:stretch>
                      <a:fillRect/>
                    </a:stretch>
                  </pic:blipFill>
                  <pic:spPr bwMode="auto">
                    <a:xfrm>
                      <a:off x="0" y="0"/>
                      <a:ext cx="1951355" cy="2893060"/>
                    </a:xfrm>
                    <a:prstGeom prst="rect">
                      <a:avLst/>
                    </a:prstGeom>
                    <a:noFill/>
                    <a:ln w="9525">
                      <a:noFill/>
                      <a:miter lim="800000"/>
                      <a:headEnd/>
                      <a:tailEnd/>
                    </a:ln>
                  </pic:spPr>
                </pic:pic>
              </a:graphicData>
            </a:graphic>
          </wp:anchor>
        </w:drawing>
      </w: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jc w:val="both"/>
        <w:rPr>
          <w:rFonts w:ascii="Arial" w:hAnsi="Arial" w:cs="Arial"/>
          <w:b/>
          <w:bCs/>
        </w:rPr>
      </w:pPr>
      <w:r>
        <w:rPr>
          <w:rFonts w:ascii="Arial" w:hAnsi="Arial" w:cs="Arial"/>
          <w:b/>
          <w:bCs/>
        </w:rPr>
        <w:t xml:space="preserve">         FIGURA 1.16       MÁQUINA DE ENSAYOS DE IMPACTO  (4)</w:t>
      </w:r>
    </w:p>
    <w:p w:rsidR="00490DFC" w:rsidRDefault="00490DFC">
      <w:pPr>
        <w:tabs>
          <w:tab w:val="left" w:pos="900"/>
        </w:tabs>
        <w:spacing w:line="480" w:lineRule="auto"/>
        <w:ind w:left="1416"/>
        <w:jc w:val="both"/>
        <w:rPr>
          <w:rFonts w:ascii="Arial" w:hAnsi="Arial" w:cs="Arial"/>
        </w:rPr>
      </w:pPr>
      <w:r>
        <w:rPr>
          <w:rFonts w:ascii="Arial" w:hAnsi="Arial" w:cs="Arial"/>
        </w:rPr>
        <w:t>golpearla; y multiplicando la diferencia de alturas con respecto a la inicial por el peso del péndulo. Así,  determinaremos  la  energía   absorbida   por  la  probeta al romperse, lo que muestra la resistencia  al  impacto  de  la  probeta  con  muesca.</w:t>
      </w: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r>
        <w:rPr>
          <w:rFonts w:ascii="Arial" w:hAnsi="Arial" w:cs="Arial"/>
        </w:rPr>
        <w:t>La tenacidad calculada en el ensayo de impacto aplicado a una barra mellada no es la verdadera; representa su comportamiento en función de una muesca en particular; pero si la probeta proporciona un resultado de alta resistencia al impacto, se garantiza un servicio satisfactorio de la soldadura si ésta experimentase cargas de impacto o choque.</w:t>
      </w: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r>
        <w:rPr>
          <w:rFonts w:ascii="Arial" w:hAnsi="Arial" w:cs="Arial"/>
        </w:rPr>
        <w:t>El ensayo de impacto no es requerido por código AWS D1.1 para Aceros Estructurales como prueba de Calificación de WPS, pero pudiera ser requerido en la documentación de un contrato para asegurar alta resistencia en las soldaduras de una aplicación en particular.</w:t>
      </w: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720"/>
          <w:tab w:val="left" w:pos="900"/>
          <w:tab w:val="left" w:pos="1440"/>
        </w:tabs>
        <w:spacing w:line="480" w:lineRule="auto"/>
        <w:rPr>
          <w:rFonts w:ascii="Arial" w:hAnsi="Arial" w:cs="Arial"/>
          <w:b/>
          <w:bCs/>
        </w:rPr>
      </w:pPr>
      <w:r>
        <w:rPr>
          <w:rFonts w:ascii="Arial" w:hAnsi="Arial" w:cs="Arial"/>
          <w:b/>
          <w:bCs/>
        </w:rPr>
        <w:t xml:space="preserve">           1.2.5  Ensayo Metalográfico</w:t>
      </w: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spacing w:line="480" w:lineRule="auto"/>
        <w:ind w:left="1416"/>
        <w:jc w:val="both"/>
        <w:rPr>
          <w:rFonts w:ascii="Arial" w:hAnsi="Arial" w:cs="Arial"/>
        </w:rPr>
      </w:pPr>
      <w:r>
        <w:rPr>
          <w:rFonts w:ascii="Arial" w:hAnsi="Arial" w:cs="Arial"/>
        </w:rPr>
        <w:t xml:space="preserve">El ensayo metalográfico aplicado a  una soldadura también es llamado Ensayo de Macro Fusión, debido a que sirve para analizar la correcta fusión entre el metal de aporte y las paredes del metal base, así como entre las capas de metal base. También se verifica que el perfil del cordón de soldadura tenga características aceptables. </w:t>
      </w: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r>
        <w:rPr>
          <w:rFonts w:ascii="Arial" w:hAnsi="Arial" w:cs="Arial"/>
        </w:rPr>
        <w:t>Para efectuar este ensayo se debe extraer una muestra del metal soldado y procurarle una superficie plana. Luego, se tienen que esmerilar los bordes cortantes y se prepara la superficie a examinar, de tal manera que se obtenga primero un pulido grueso con lijado sucesivo en lijas de números: 180, 220, 360, 400 y 600;  posteriormente, se procede a realizar un pulido fino con óxido de aluminio en pasta, Alumen (Al</w:t>
      </w:r>
      <w:r>
        <w:rPr>
          <w:rFonts w:ascii="Arial" w:hAnsi="Arial" w:cs="Arial"/>
          <w:sz w:val="16"/>
        </w:rPr>
        <w:t>2</w:t>
      </w:r>
      <w:r>
        <w:rPr>
          <w:rFonts w:ascii="Arial" w:hAnsi="Arial" w:cs="Arial"/>
        </w:rPr>
        <w:t>O</w:t>
      </w:r>
      <w:r>
        <w:rPr>
          <w:rFonts w:ascii="Arial" w:hAnsi="Arial" w:cs="Arial"/>
          <w:sz w:val="16"/>
        </w:rPr>
        <w:t>3</w:t>
      </w:r>
      <w:r>
        <w:rPr>
          <w:rFonts w:ascii="Arial" w:hAnsi="Arial" w:cs="Arial"/>
        </w:rPr>
        <w:t>)</w:t>
      </w:r>
      <w:r>
        <w:rPr>
          <w:rFonts w:ascii="Arial" w:hAnsi="Arial" w:cs="Arial"/>
          <w:sz w:val="16"/>
        </w:rPr>
        <w:t xml:space="preserve">,  </w:t>
      </w:r>
      <w:r>
        <w:rPr>
          <w:rFonts w:ascii="Arial" w:hAnsi="Arial" w:cs="Arial"/>
        </w:rPr>
        <w:t xml:space="preserve">sobre un paño giratorio en una máquina especial (ver Foto </w:t>
      </w:r>
      <w:r w:rsidR="00F24277">
        <w:rPr>
          <w:rFonts w:ascii="Arial" w:hAnsi="Arial" w:cs="Arial"/>
        </w:rPr>
        <w:t>1.</w:t>
      </w:r>
      <w:r>
        <w:rPr>
          <w:rFonts w:ascii="Arial" w:hAnsi="Arial" w:cs="Arial"/>
        </w:rPr>
        <w:t xml:space="preserve">2).  </w:t>
      </w: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r>
        <w:rPr>
          <w:rFonts w:ascii="Arial" w:hAnsi="Arial" w:cs="Arial"/>
        </w:rPr>
        <w:t xml:space="preserve">Una vez obtenido el acabado de pulido fino deseado, se realiza el ataque químico a la superficie de la muestra con el compuesto químico respectivo, dependiendo del tipo de material a ensayar. En el caso del acero se emplea Nital al 3% diluido en agua.  Finalmente, se observa la superficie de la muestra en un microscopio de ensayo metalográfico, el cual a su vez puede proporcionar fotografías polaroid de la muestra (ver Foto </w:t>
      </w:r>
      <w:r w:rsidR="00F24277">
        <w:rPr>
          <w:rFonts w:ascii="Arial" w:hAnsi="Arial" w:cs="Arial"/>
        </w:rPr>
        <w:t>1.</w:t>
      </w:r>
      <w:r>
        <w:rPr>
          <w:rFonts w:ascii="Arial" w:hAnsi="Arial" w:cs="Arial"/>
        </w:rPr>
        <w:t>3).</w:t>
      </w: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ind w:left="1416"/>
        <w:jc w:val="both"/>
        <w:rPr>
          <w:rFonts w:ascii="Arial" w:hAnsi="Arial" w:cs="Arial"/>
        </w:rPr>
      </w:pPr>
      <w:r>
        <w:rPr>
          <w:rFonts w:ascii="Arial" w:hAnsi="Arial" w:cs="Arial"/>
        </w:rPr>
        <w:t xml:space="preserve">El </w:t>
      </w:r>
      <w:r>
        <w:rPr>
          <w:rFonts w:ascii="Arial" w:hAnsi="Arial" w:cs="Arial"/>
          <w:b/>
        </w:rPr>
        <w:t>Criterio de Aceptación para el Ensayo Metalográfico</w:t>
      </w:r>
      <w:r>
        <w:rPr>
          <w:rFonts w:ascii="Arial" w:hAnsi="Arial" w:cs="Arial"/>
        </w:rPr>
        <w:t xml:space="preserve"> </w:t>
      </w:r>
      <w:r>
        <w:rPr>
          <w:rFonts w:ascii="Arial" w:hAnsi="Arial" w:cs="Arial"/>
          <w:b/>
        </w:rPr>
        <w:t>de Macro Fusión</w:t>
      </w:r>
      <w:r>
        <w:rPr>
          <w:rFonts w:ascii="Arial" w:hAnsi="Arial" w:cs="Arial"/>
        </w:rPr>
        <w:t xml:space="preserve"> es que el espécimen ensayado al ser inspeccionado visualmente al microscopio debe cumplir los siguientes requerimientos:</w:t>
      </w:r>
    </w:p>
    <w:p w:rsidR="00490DFC" w:rsidRDefault="00490DFC">
      <w:pPr>
        <w:tabs>
          <w:tab w:val="left" w:pos="900"/>
        </w:tabs>
        <w:spacing w:line="480" w:lineRule="auto"/>
        <w:ind w:left="1416"/>
        <w:jc w:val="both"/>
        <w:rPr>
          <w:rFonts w:ascii="Arial" w:hAnsi="Arial" w:cs="Arial"/>
        </w:rPr>
      </w:pPr>
    </w:p>
    <w:p w:rsidR="00490DFC" w:rsidRDefault="00490DFC">
      <w:pPr>
        <w:numPr>
          <w:ilvl w:val="0"/>
          <w:numId w:val="12"/>
        </w:numPr>
        <w:tabs>
          <w:tab w:val="left" w:pos="900"/>
        </w:tabs>
        <w:spacing w:line="480" w:lineRule="auto"/>
        <w:jc w:val="both"/>
        <w:rPr>
          <w:rFonts w:ascii="Arial" w:hAnsi="Arial" w:cs="Arial"/>
        </w:rPr>
      </w:pPr>
      <w:r>
        <w:rPr>
          <w:rFonts w:ascii="Arial" w:hAnsi="Arial" w:cs="Arial"/>
        </w:rPr>
        <w:t>En soldaduras de ranura con penetración parcial en la unión: el tamaño actual de la soldadura debe ser igual o más grande que el tamaño de la soldadura especificado, (E).</w:t>
      </w:r>
    </w:p>
    <w:p w:rsidR="00490DFC" w:rsidRDefault="00490DFC">
      <w:pPr>
        <w:tabs>
          <w:tab w:val="left" w:pos="900"/>
        </w:tabs>
        <w:spacing w:line="480" w:lineRule="auto"/>
        <w:ind w:left="1416"/>
        <w:jc w:val="both"/>
        <w:rPr>
          <w:rFonts w:ascii="Arial" w:hAnsi="Arial" w:cs="Arial"/>
        </w:rPr>
      </w:pPr>
    </w:p>
    <w:p w:rsidR="00490DFC" w:rsidRDefault="00490DFC">
      <w:pPr>
        <w:numPr>
          <w:ilvl w:val="0"/>
          <w:numId w:val="12"/>
        </w:numPr>
        <w:tabs>
          <w:tab w:val="left" w:pos="900"/>
        </w:tabs>
        <w:spacing w:line="480" w:lineRule="auto"/>
        <w:jc w:val="both"/>
        <w:rPr>
          <w:rFonts w:ascii="Arial" w:hAnsi="Arial" w:cs="Arial"/>
        </w:rPr>
      </w:pPr>
      <w:r>
        <w:rPr>
          <w:rFonts w:ascii="Arial" w:hAnsi="Arial" w:cs="Arial"/>
        </w:rPr>
        <w:t>En soldaduras de filete, deberá de haber fusión en la raíz de la unión, pero no necesariamente más allá.</w:t>
      </w:r>
    </w:p>
    <w:p w:rsidR="00490DFC" w:rsidRDefault="00490DFC">
      <w:pPr>
        <w:tabs>
          <w:tab w:val="left" w:pos="900"/>
        </w:tabs>
        <w:spacing w:line="480" w:lineRule="auto"/>
        <w:jc w:val="both"/>
        <w:rPr>
          <w:rFonts w:ascii="Arial" w:hAnsi="Arial" w:cs="Arial"/>
        </w:rPr>
      </w:pPr>
    </w:p>
    <w:p w:rsidR="00490DFC" w:rsidRDefault="00490DFC">
      <w:pPr>
        <w:numPr>
          <w:ilvl w:val="0"/>
          <w:numId w:val="12"/>
        </w:numPr>
        <w:tabs>
          <w:tab w:val="left" w:pos="900"/>
        </w:tabs>
        <w:spacing w:line="480" w:lineRule="auto"/>
        <w:jc w:val="both"/>
        <w:rPr>
          <w:rFonts w:ascii="Arial" w:hAnsi="Arial" w:cs="Arial"/>
        </w:rPr>
      </w:pPr>
      <w:r>
        <w:rPr>
          <w:rFonts w:ascii="Arial" w:hAnsi="Arial" w:cs="Arial"/>
        </w:rPr>
        <w:t>El mínimo tamaño de</w:t>
      </w:r>
      <w:r w:rsidR="00FB4F38">
        <w:rPr>
          <w:rFonts w:ascii="Arial" w:hAnsi="Arial" w:cs="Arial"/>
        </w:rPr>
        <w:t>l</w:t>
      </w:r>
      <w:r>
        <w:rPr>
          <w:rFonts w:ascii="Arial" w:hAnsi="Arial" w:cs="Arial"/>
        </w:rPr>
        <w:t xml:space="preserve"> pie de la soldadura deberá tener el tamaño de </w:t>
      </w:r>
      <w:r w:rsidR="00FB4F38">
        <w:rPr>
          <w:rFonts w:ascii="Arial" w:hAnsi="Arial" w:cs="Arial"/>
        </w:rPr>
        <w:t xml:space="preserve">la </w:t>
      </w:r>
      <w:r>
        <w:rPr>
          <w:rFonts w:ascii="Arial" w:hAnsi="Arial" w:cs="Arial"/>
        </w:rPr>
        <w:t>soldadura de filete especificado.</w:t>
      </w: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ind w:left="1416"/>
        <w:jc w:val="both"/>
        <w:rPr>
          <w:rFonts w:ascii="Arial" w:hAnsi="Arial" w:cs="Arial"/>
        </w:rPr>
      </w:pPr>
      <w:r>
        <w:rPr>
          <w:rFonts w:ascii="Arial" w:hAnsi="Arial" w:cs="Arial"/>
          <w:noProof/>
        </w:rPr>
        <w:pict>
          <v:rect id="_x0000_s1128" style="position:absolute;left:0;text-align:left;margin-left:45pt;margin-top:-9pt;width:333pt;height:243pt;z-index:251679232" filled="f" strokeweight="1.75pt">
            <v:stroke linestyle="thickThin"/>
          </v:rect>
        </w:pict>
      </w:r>
      <w:r w:rsidR="004D512F">
        <w:rPr>
          <w:noProof/>
        </w:rPr>
        <w:drawing>
          <wp:anchor distT="0" distB="0" distL="114300" distR="114300" simplePos="0" relativeHeight="251664896" behindDoc="1" locked="0" layoutInCell="1" allowOverlap="1">
            <wp:simplePos x="0" y="0"/>
            <wp:positionH relativeFrom="column">
              <wp:posOffset>685800</wp:posOffset>
            </wp:positionH>
            <wp:positionV relativeFrom="paragraph">
              <wp:posOffset>0</wp:posOffset>
            </wp:positionV>
            <wp:extent cx="4000500" cy="2813685"/>
            <wp:effectExtent l="1905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srcRect/>
                    <a:stretch>
                      <a:fillRect/>
                    </a:stretch>
                  </pic:blipFill>
                  <pic:spPr bwMode="auto">
                    <a:xfrm>
                      <a:off x="0" y="0"/>
                      <a:ext cx="4000500" cy="2813685"/>
                    </a:xfrm>
                    <a:prstGeom prst="rect">
                      <a:avLst/>
                    </a:prstGeom>
                    <a:noFill/>
                    <a:ln w="9525">
                      <a:noFill/>
                      <a:miter lim="800000"/>
                      <a:headEnd/>
                      <a:tailEnd/>
                    </a:ln>
                  </pic:spPr>
                </pic:pic>
              </a:graphicData>
            </a:graphic>
          </wp:anchor>
        </w:drawing>
      </w: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spacing w:line="480" w:lineRule="auto"/>
        <w:ind w:left="1416"/>
        <w:jc w:val="both"/>
        <w:rPr>
          <w:rFonts w:ascii="Arial" w:hAnsi="Arial" w:cs="Arial"/>
        </w:rPr>
      </w:pPr>
    </w:p>
    <w:p w:rsidR="00490DFC" w:rsidRDefault="00490DFC">
      <w:pPr>
        <w:tabs>
          <w:tab w:val="left" w:pos="900"/>
        </w:tabs>
        <w:ind w:left="1418"/>
        <w:jc w:val="both"/>
        <w:rPr>
          <w:rFonts w:ascii="Arial" w:hAnsi="Arial" w:cs="Arial"/>
        </w:rPr>
      </w:pPr>
    </w:p>
    <w:p w:rsidR="00490DFC" w:rsidRDefault="00490DFC">
      <w:pPr>
        <w:pStyle w:val="Ttulo8"/>
        <w:tabs>
          <w:tab w:val="left" w:pos="900"/>
        </w:tabs>
      </w:pPr>
      <w:r>
        <w:t xml:space="preserve">             </w:t>
      </w:r>
    </w:p>
    <w:p w:rsidR="00490DFC" w:rsidRDefault="00490DFC">
      <w:pPr>
        <w:pStyle w:val="Ttulo8"/>
        <w:tabs>
          <w:tab w:val="left" w:pos="900"/>
        </w:tabs>
        <w:rPr>
          <w:lang w:val="it-IT"/>
        </w:rPr>
      </w:pPr>
      <w:r w:rsidRPr="00FB4F38">
        <w:t xml:space="preserve">              </w:t>
      </w:r>
      <w:r>
        <w:rPr>
          <w:lang w:val="it-IT"/>
        </w:rPr>
        <w:t>FOTO 1.2        ENSAYO METALOGRÁFICO - PULIDO FINO</w:t>
      </w:r>
    </w:p>
    <w:p w:rsidR="00490DFC" w:rsidRDefault="00490DFC">
      <w:pPr>
        <w:tabs>
          <w:tab w:val="left" w:pos="900"/>
        </w:tabs>
        <w:ind w:left="1418"/>
        <w:jc w:val="both"/>
        <w:rPr>
          <w:rFonts w:ascii="Arial" w:hAnsi="Arial" w:cs="Arial"/>
          <w:lang w:val="it-IT"/>
        </w:rPr>
      </w:pPr>
    </w:p>
    <w:p w:rsidR="00490DFC" w:rsidRDefault="00490DFC">
      <w:pPr>
        <w:tabs>
          <w:tab w:val="left" w:pos="900"/>
        </w:tabs>
        <w:spacing w:line="480" w:lineRule="auto"/>
        <w:ind w:left="1416"/>
        <w:jc w:val="both"/>
        <w:rPr>
          <w:rFonts w:ascii="Arial" w:hAnsi="Arial" w:cs="Arial"/>
          <w:lang w:val="it-IT"/>
        </w:rPr>
      </w:pPr>
    </w:p>
    <w:p w:rsidR="00490DFC" w:rsidRDefault="00490DFC">
      <w:pPr>
        <w:tabs>
          <w:tab w:val="left" w:pos="900"/>
        </w:tabs>
        <w:spacing w:line="480" w:lineRule="auto"/>
        <w:ind w:left="1416"/>
        <w:jc w:val="both"/>
        <w:rPr>
          <w:rFonts w:ascii="Arial" w:hAnsi="Arial" w:cs="Arial"/>
          <w:lang w:val="it-IT"/>
        </w:rPr>
      </w:pPr>
    </w:p>
    <w:p w:rsidR="00490DFC" w:rsidRDefault="00490DFC">
      <w:pPr>
        <w:tabs>
          <w:tab w:val="left" w:pos="900"/>
        </w:tabs>
        <w:spacing w:line="480" w:lineRule="auto"/>
        <w:ind w:left="1416"/>
        <w:jc w:val="both"/>
        <w:rPr>
          <w:rFonts w:ascii="Arial" w:hAnsi="Arial" w:cs="Arial"/>
          <w:lang w:val="it-IT"/>
        </w:rPr>
      </w:pPr>
      <w:r>
        <w:rPr>
          <w:noProof/>
        </w:rPr>
        <w:pict>
          <v:rect id="_x0000_s1127" style="position:absolute;left:0;text-align:left;margin-left:1in;margin-top:10.85pt;width:261pt;height:3in;z-index:251678208" filled="f" strokeweight="1.75pt">
            <v:stroke linestyle="thickThin"/>
          </v:rect>
        </w:pict>
      </w:r>
      <w:r w:rsidR="004D512F">
        <w:rPr>
          <w:noProof/>
        </w:rPr>
        <w:drawing>
          <wp:anchor distT="0" distB="0" distL="114300" distR="114300" simplePos="0" relativeHeight="251665920" behindDoc="1" locked="0" layoutInCell="1" allowOverlap="1">
            <wp:simplePos x="0" y="0"/>
            <wp:positionH relativeFrom="column">
              <wp:posOffset>1028700</wp:posOffset>
            </wp:positionH>
            <wp:positionV relativeFrom="paragraph">
              <wp:posOffset>259715</wp:posOffset>
            </wp:positionV>
            <wp:extent cx="3086100" cy="2483485"/>
            <wp:effectExtent l="1905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srcRect/>
                    <a:stretch>
                      <a:fillRect/>
                    </a:stretch>
                  </pic:blipFill>
                  <pic:spPr bwMode="auto">
                    <a:xfrm>
                      <a:off x="0" y="0"/>
                      <a:ext cx="3086100" cy="2483485"/>
                    </a:xfrm>
                    <a:prstGeom prst="rect">
                      <a:avLst/>
                    </a:prstGeom>
                    <a:noFill/>
                    <a:ln w="9525">
                      <a:noFill/>
                      <a:miter lim="800000"/>
                      <a:headEnd/>
                      <a:tailEnd/>
                    </a:ln>
                  </pic:spPr>
                </pic:pic>
              </a:graphicData>
            </a:graphic>
          </wp:anchor>
        </w:drawing>
      </w:r>
    </w:p>
    <w:p w:rsidR="00490DFC" w:rsidRDefault="00490DFC">
      <w:pPr>
        <w:tabs>
          <w:tab w:val="left" w:pos="900"/>
        </w:tabs>
        <w:spacing w:line="480" w:lineRule="auto"/>
        <w:ind w:left="1416"/>
        <w:jc w:val="both"/>
        <w:rPr>
          <w:rFonts w:ascii="Arial" w:hAnsi="Arial" w:cs="Arial"/>
          <w:lang w:val="it-IT"/>
        </w:rPr>
      </w:pPr>
    </w:p>
    <w:p w:rsidR="00490DFC" w:rsidRDefault="00490DFC">
      <w:pPr>
        <w:tabs>
          <w:tab w:val="left" w:pos="900"/>
        </w:tabs>
        <w:spacing w:line="480" w:lineRule="auto"/>
        <w:ind w:left="1416"/>
        <w:jc w:val="both"/>
        <w:rPr>
          <w:rFonts w:ascii="Arial" w:hAnsi="Arial" w:cs="Arial"/>
          <w:lang w:val="it-IT"/>
        </w:rPr>
      </w:pPr>
    </w:p>
    <w:p w:rsidR="00490DFC" w:rsidRDefault="00490DFC">
      <w:pPr>
        <w:tabs>
          <w:tab w:val="left" w:pos="900"/>
        </w:tabs>
        <w:spacing w:line="480" w:lineRule="auto"/>
        <w:ind w:left="1416"/>
        <w:jc w:val="both"/>
        <w:rPr>
          <w:rFonts w:ascii="Arial" w:hAnsi="Arial" w:cs="Arial"/>
          <w:lang w:val="it-IT"/>
        </w:rPr>
      </w:pPr>
    </w:p>
    <w:p w:rsidR="00490DFC" w:rsidRDefault="00490DFC">
      <w:pPr>
        <w:tabs>
          <w:tab w:val="left" w:pos="900"/>
        </w:tabs>
        <w:spacing w:line="480" w:lineRule="auto"/>
        <w:ind w:left="1416"/>
        <w:jc w:val="both"/>
        <w:rPr>
          <w:rFonts w:ascii="Arial" w:hAnsi="Arial" w:cs="Arial"/>
          <w:lang w:val="it-IT"/>
        </w:rPr>
      </w:pPr>
    </w:p>
    <w:p w:rsidR="00490DFC" w:rsidRDefault="00490DFC">
      <w:pPr>
        <w:tabs>
          <w:tab w:val="left" w:pos="900"/>
        </w:tabs>
        <w:spacing w:line="480" w:lineRule="auto"/>
        <w:ind w:left="1416"/>
        <w:jc w:val="both"/>
        <w:rPr>
          <w:rFonts w:ascii="Arial" w:hAnsi="Arial" w:cs="Arial"/>
          <w:lang w:val="it-IT"/>
        </w:rPr>
      </w:pPr>
    </w:p>
    <w:p w:rsidR="00490DFC" w:rsidRDefault="00490DFC">
      <w:pPr>
        <w:tabs>
          <w:tab w:val="left" w:pos="900"/>
        </w:tabs>
        <w:spacing w:line="480" w:lineRule="auto"/>
        <w:ind w:left="1416"/>
        <w:jc w:val="both"/>
        <w:rPr>
          <w:rFonts w:ascii="Arial" w:hAnsi="Arial" w:cs="Arial"/>
          <w:lang w:val="it-IT"/>
        </w:rPr>
      </w:pPr>
    </w:p>
    <w:p w:rsidR="00490DFC" w:rsidRDefault="00490DFC">
      <w:pPr>
        <w:tabs>
          <w:tab w:val="left" w:pos="900"/>
        </w:tabs>
        <w:ind w:left="1418"/>
        <w:jc w:val="both"/>
        <w:rPr>
          <w:rFonts w:ascii="Arial" w:hAnsi="Arial" w:cs="Arial"/>
          <w:lang w:val="it-IT"/>
        </w:rPr>
      </w:pPr>
    </w:p>
    <w:p w:rsidR="00490DFC" w:rsidRDefault="00490DFC">
      <w:pPr>
        <w:tabs>
          <w:tab w:val="left" w:pos="900"/>
        </w:tabs>
        <w:ind w:left="1418"/>
        <w:jc w:val="both"/>
        <w:rPr>
          <w:rFonts w:ascii="Arial" w:hAnsi="Arial" w:cs="Arial"/>
          <w:lang w:val="it-IT"/>
        </w:rPr>
      </w:pPr>
    </w:p>
    <w:p w:rsidR="00490DFC" w:rsidRDefault="00490DFC">
      <w:pPr>
        <w:pStyle w:val="Ttulo8"/>
        <w:tabs>
          <w:tab w:val="left" w:pos="900"/>
        </w:tabs>
        <w:rPr>
          <w:lang w:val="it-IT"/>
        </w:rPr>
      </w:pPr>
      <w:r>
        <w:rPr>
          <w:lang w:val="it-IT"/>
        </w:rPr>
        <w:t xml:space="preserve">        </w:t>
      </w:r>
    </w:p>
    <w:p w:rsidR="00490DFC" w:rsidRDefault="00490DFC">
      <w:pPr>
        <w:pStyle w:val="Ttulo8"/>
        <w:tabs>
          <w:tab w:val="left" w:pos="900"/>
        </w:tabs>
        <w:rPr>
          <w:lang w:val="it-IT"/>
        </w:rPr>
      </w:pPr>
      <w:r>
        <w:rPr>
          <w:lang w:val="it-IT"/>
        </w:rPr>
        <w:t xml:space="preserve"> </w:t>
      </w:r>
    </w:p>
    <w:p w:rsidR="00490DFC" w:rsidRDefault="00490DFC">
      <w:pPr>
        <w:pStyle w:val="Ttulo8"/>
        <w:tabs>
          <w:tab w:val="left" w:pos="900"/>
        </w:tabs>
        <w:rPr>
          <w:lang w:val="it-IT"/>
        </w:rPr>
      </w:pPr>
      <w:r>
        <w:rPr>
          <w:lang w:val="it-IT"/>
        </w:rPr>
        <w:t xml:space="preserve">      FOTO 1.3          MICROSCOPIO  METALOGRÁFICO                                               </w:t>
      </w:r>
    </w:p>
    <w:p w:rsidR="00490DFC" w:rsidRDefault="00490DFC">
      <w:pPr>
        <w:tabs>
          <w:tab w:val="left" w:pos="900"/>
        </w:tabs>
        <w:spacing w:line="480" w:lineRule="auto"/>
        <w:ind w:left="1416"/>
        <w:jc w:val="both"/>
        <w:rPr>
          <w:rFonts w:ascii="Arial" w:hAnsi="Arial" w:cs="Arial"/>
          <w:lang w:val="it-IT"/>
        </w:rPr>
      </w:pPr>
    </w:p>
    <w:p w:rsidR="00490DFC" w:rsidRDefault="00490DFC">
      <w:pPr>
        <w:tabs>
          <w:tab w:val="left" w:pos="900"/>
        </w:tabs>
        <w:spacing w:line="480" w:lineRule="auto"/>
        <w:jc w:val="both"/>
        <w:rPr>
          <w:rFonts w:ascii="Arial" w:hAnsi="Arial" w:cs="Arial"/>
          <w:lang w:val="it-IT"/>
        </w:rPr>
      </w:pPr>
    </w:p>
    <w:p w:rsidR="00490DFC" w:rsidRDefault="00490DFC">
      <w:pPr>
        <w:numPr>
          <w:ilvl w:val="0"/>
          <w:numId w:val="12"/>
        </w:numPr>
        <w:tabs>
          <w:tab w:val="left" w:pos="900"/>
        </w:tabs>
        <w:spacing w:line="480" w:lineRule="auto"/>
        <w:jc w:val="both"/>
        <w:rPr>
          <w:rFonts w:ascii="Arial" w:hAnsi="Arial" w:cs="Arial"/>
        </w:rPr>
      </w:pPr>
      <w:r>
        <w:rPr>
          <w:rFonts w:ascii="Arial" w:hAnsi="Arial" w:cs="Arial"/>
        </w:rPr>
        <w:t>Las soldaduras de ranura con penetración parcial en la unión y las soldaduras de filete deberán cumplir lo siguiente:</w:t>
      </w:r>
    </w:p>
    <w:p w:rsidR="00490DFC" w:rsidRDefault="00490DFC">
      <w:pPr>
        <w:numPr>
          <w:ilvl w:val="1"/>
          <w:numId w:val="12"/>
        </w:numPr>
        <w:tabs>
          <w:tab w:val="clear" w:pos="2496"/>
          <w:tab w:val="left" w:pos="900"/>
          <w:tab w:val="num" w:pos="2160"/>
        </w:tabs>
        <w:spacing w:line="480" w:lineRule="auto"/>
        <w:ind w:hanging="696"/>
        <w:jc w:val="both"/>
        <w:rPr>
          <w:rFonts w:ascii="Arial" w:hAnsi="Arial" w:cs="Arial"/>
        </w:rPr>
      </w:pPr>
      <w:r>
        <w:rPr>
          <w:rFonts w:ascii="Arial" w:hAnsi="Arial" w:cs="Arial"/>
        </w:rPr>
        <w:t>No deberán contener grietas</w:t>
      </w:r>
    </w:p>
    <w:p w:rsidR="00490DFC" w:rsidRDefault="00490DFC">
      <w:pPr>
        <w:numPr>
          <w:ilvl w:val="1"/>
          <w:numId w:val="12"/>
        </w:numPr>
        <w:tabs>
          <w:tab w:val="clear" w:pos="2496"/>
          <w:tab w:val="left" w:pos="900"/>
        </w:tabs>
        <w:spacing w:line="480" w:lineRule="auto"/>
        <w:ind w:left="2160"/>
        <w:jc w:val="both"/>
        <w:rPr>
          <w:rFonts w:ascii="Arial" w:hAnsi="Arial" w:cs="Arial"/>
        </w:rPr>
      </w:pPr>
      <w:r>
        <w:rPr>
          <w:rFonts w:ascii="Arial" w:hAnsi="Arial" w:cs="Arial"/>
        </w:rPr>
        <w:t>Debe haber una correcta fusión entre las capas adyacentes del metal soldado y el metal base.</w:t>
      </w:r>
    </w:p>
    <w:p w:rsidR="00490DFC" w:rsidRDefault="00490DFC">
      <w:pPr>
        <w:numPr>
          <w:ilvl w:val="1"/>
          <w:numId w:val="12"/>
        </w:numPr>
        <w:tabs>
          <w:tab w:val="clear" w:pos="2496"/>
          <w:tab w:val="left" w:pos="900"/>
          <w:tab w:val="left" w:pos="2160"/>
        </w:tabs>
        <w:spacing w:line="480" w:lineRule="auto"/>
        <w:ind w:left="2160"/>
        <w:jc w:val="both"/>
        <w:rPr>
          <w:rFonts w:ascii="Arial" w:hAnsi="Arial" w:cs="Arial"/>
        </w:rPr>
      </w:pPr>
      <w:r>
        <w:rPr>
          <w:rFonts w:ascii="Arial" w:hAnsi="Arial" w:cs="Arial"/>
        </w:rPr>
        <w:t xml:space="preserve">Los perfiles de soldadura deberán de estar conforme a los detalles especificados, pero sin ninguna de las variaciones prohibidas en el numeral 5.24 del código, el cual se encuentra detallado en </w:t>
      </w:r>
      <w:smartTag w:uri="urn:schemas-microsoft-com:office:smarttags" w:element="PersonName">
        <w:smartTagPr>
          <w:attr w:name="ProductID" w:val="la Tabla"/>
        </w:smartTagPr>
        <w:r>
          <w:rPr>
            <w:rFonts w:ascii="Arial" w:hAnsi="Arial" w:cs="Arial"/>
          </w:rPr>
          <w:t>la Tabla</w:t>
        </w:r>
      </w:smartTag>
      <w:r w:rsidR="00B117CF">
        <w:rPr>
          <w:rFonts w:ascii="Arial" w:hAnsi="Arial" w:cs="Arial"/>
        </w:rPr>
        <w:t xml:space="preserve"> 7</w:t>
      </w:r>
      <w:r>
        <w:rPr>
          <w:rFonts w:ascii="Arial" w:hAnsi="Arial" w:cs="Arial"/>
        </w:rPr>
        <w:t xml:space="preserve"> de este trabajo.</w:t>
      </w:r>
    </w:p>
    <w:p w:rsidR="00490DFC" w:rsidRDefault="00490DFC">
      <w:pPr>
        <w:numPr>
          <w:ilvl w:val="1"/>
          <w:numId w:val="12"/>
        </w:numPr>
        <w:tabs>
          <w:tab w:val="clear" w:pos="2496"/>
          <w:tab w:val="left" w:pos="900"/>
          <w:tab w:val="num" w:pos="2160"/>
        </w:tabs>
        <w:spacing w:line="480" w:lineRule="auto"/>
        <w:ind w:left="2160"/>
        <w:jc w:val="both"/>
        <w:rPr>
          <w:rFonts w:ascii="Arial" w:hAnsi="Arial" w:cs="Arial"/>
        </w:rPr>
      </w:pPr>
      <w:r>
        <w:rPr>
          <w:rFonts w:ascii="Arial" w:hAnsi="Arial" w:cs="Arial"/>
        </w:rPr>
        <w:t xml:space="preserve">El socavamiento, si lo hubiere no deberá exceder de 1mm (1/32”). </w:t>
      </w:r>
    </w:p>
    <w:p w:rsidR="00490DFC" w:rsidRDefault="00490DFC">
      <w:pPr>
        <w:tabs>
          <w:tab w:val="left" w:pos="900"/>
        </w:tabs>
        <w:spacing w:line="480" w:lineRule="auto"/>
        <w:jc w:val="both"/>
        <w:rPr>
          <w:rFonts w:ascii="Arial" w:hAnsi="Arial" w:cs="Arial"/>
        </w:rPr>
      </w:pPr>
    </w:p>
    <w:p w:rsidR="00490DFC" w:rsidRDefault="00490DFC">
      <w:pPr>
        <w:tabs>
          <w:tab w:val="left" w:pos="1440"/>
        </w:tabs>
        <w:spacing w:line="480" w:lineRule="auto"/>
        <w:ind w:left="720"/>
        <w:jc w:val="both"/>
        <w:rPr>
          <w:rFonts w:ascii="Arial" w:hAnsi="Arial" w:cs="Arial"/>
        </w:rPr>
      </w:pPr>
      <w:r>
        <w:rPr>
          <w:rFonts w:ascii="Arial" w:hAnsi="Arial" w:cs="Arial"/>
        </w:rPr>
        <w:t>Si alguno de los especimenes de cualquiera de los Ensayos de Calificación fallare en reunir los requerimientos especificados, según el numeral 4.8.5 de código AWS D1.1, puede ser reemplazado por dos especimenes para el mismo tipo de ensayo y el mismo WPS,  con el propósito de realizarles nuevamente los ensayos respectivos, debiendo reunir ambas los requerimientos correspondientes. Para un material cuyo espesor sea mayor a 38.1mm (1 ½”), la falla de un espécimen requerirá un nuevo ensayo de todas las probetas del mismo tipo tomadas de dos lugares diferentes del material .</w:t>
      </w:r>
    </w:p>
    <w:p w:rsidR="00490DFC" w:rsidRDefault="00490DFC"/>
    <w:p w:rsidR="00490DFC" w:rsidRDefault="00490DFC"/>
    <w:p w:rsidR="00490DFC" w:rsidRDefault="00490DFC"/>
    <w:p w:rsidR="00490DFC" w:rsidRDefault="00490DFC"/>
    <w:p w:rsidR="00B117CF" w:rsidRDefault="00B117CF"/>
    <w:p w:rsidR="00B117CF" w:rsidRDefault="00B117CF"/>
    <w:p w:rsidR="00490DFC" w:rsidRDefault="00490DFC">
      <w:pPr>
        <w:pStyle w:val="Ttulo7"/>
        <w:spacing w:line="240" w:lineRule="auto"/>
        <w:ind w:left="902"/>
      </w:pPr>
      <w:r>
        <w:t>CAPÍTULO 2</w:t>
      </w:r>
    </w:p>
    <w:p w:rsidR="00490DFC" w:rsidRDefault="00490DFC">
      <w:pPr>
        <w:rPr>
          <w:rFonts w:ascii="Arial" w:hAnsi="Arial" w:cs="Arial"/>
        </w:rPr>
      </w:pPr>
    </w:p>
    <w:p w:rsidR="00490DFC" w:rsidRDefault="00490DFC">
      <w:pPr>
        <w:rPr>
          <w:rFonts w:ascii="Arial" w:hAnsi="Arial" w:cs="Arial"/>
        </w:rPr>
      </w:pPr>
    </w:p>
    <w:p w:rsidR="00490DFC" w:rsidRDefault="00490DFC">
      <w:pPr>
        <w:rPr>
          <w:rFonts w:ascii="Arial" w:hAnsi="Arial" w:cs="Arial"/>
        </w:rPr>
      </w:pPr>
    </w:p>
    <w:p w:rsidR="00490DFC" w:rsidRDefault="00490DFC" w:rsidP="006F068A">
      <w:pPr>
        <w:pStyle w:val="Textoindependiente3"/>
        <w:numPr>
          <w:ilvl w:val="0"/>
          <w:numId w:val="31"/>
        </w:numPr>
        <w:tabs>
          <w:tab w:val="clear" w:pos="720"/>
          <w:tab w:val="clear" w:pos="900"/>
          <w:tab w:val="num" w:pos="360"/>
        </w:tabs>
        <w:spacing w:line="240" w:lineRule="auto"/>
        <w:ind w:left="360"/>
        <w:jc w:val="both"/>
      </w:pPr>
      <w:r>
        <w:t xml:space="preserve">CALIFICACIÓN     DE    SOLDADURAS    MEDIANTE   </w:t>
      </w:r>
    </w:p>
    <w:p w:rsidR="00490DFC" w:rsidRDefault="00490DFC">
      <w:pPr>
        <w:pStyle w:val="Textoindependiente3"/>
        <w:spacing w:line="240" w:lineRule="auto"/>
        <w:jc w:val="both"/>
      </w:pPr>
      <w:r>
        <w:t xml:space="preserve">    EL     CÓDIGO     AWS     D1.1       PARA     ACEROS         </w:t>
      </w:r>
    </w:p>
    <w:p w:rsidR="00490DFC" w:rsidRDefault="00490DFC">
      <w:pPr>
        <w:pStyle w:val="Textoindependiente3"/>
        <w:spacing w:line="240" w:lineRule="auto"/>
        <w:jc w:val="both"/>
      </w:pPr>
      <w:r>
        <w:t xml:space="preserve">    ESTRUCTURALES</w:t>
      </w:r>
    </w:p>
    <w:p w:rsidR="00490DFC" w:rsidRDefault="00490DFC">
      <w:pPr>
        <w:pStyle w:val="Textoindependiente3"/>
        <w:spacing w:line="240" w:lineRule="auto"/>
        <w:rPr>
          <w:sz w:val="24"/>
        </w:rPr>
      </w:pPr>
    </w:p>
    <w:p w:rsidR="00490DFC" w:rsidRDefault="00490DFC">
      <w:pPr>
        <w:pStyle w:val="Textoindependiente3"/>
        <w:spacing w:line="240" w:lineRule="auto"/>
        <w:rPr>
          <w:sz w:val="24"/>
        </w:rPr>
      </w:pPr>
    </w:p>
    <w:p w:rsidR="00490DFC" w:rsidRDefault="00490DFC">
      <w:pPr>
        <w:pStyle w:val="Textoindependiente3"/>
        <w:spacing w:line="240" w:lineRule="auto"/>
        <w:rPr>
          <w:sz w:val="24"/>
        </w:rPr>
      </w:pPr>
    </w:p>
    <w:p w:rsidR="00490DFC" w:rsidRDefault="00490DFC">
      <w:pPr>
        <w:pStyle w:val="Textoindependiente3"/>
        <w:spacing w:line="240" w:lineRule="auto"/>
        <w:rPr>
          <w:sz w:val="24"/>
        </w:rPr>
      </w:pPr>
    </w:p>
    <w:p w:rsidR="00490DFC" w:rsidRDefault="00490DFC" w:rsidP="006F068A">
      <w:pPr>
        <w:numPr>
          <w:ilvl w:val="1"/>
          <w:numId w:val="15"/>
        </w:numPr>
        <w:jc w:val="both"/>
        <w:rPr>
          <w:rFonts w:ascii="Arial" w:hAnsi="Arial" w:cs="Arial"/>
          <w:b/>
          <w:bCs/>
        </w:rPr>
      </w:pPr>
      <w:r>
        <w:rPr>
          <w:rFonts w:ascii="Arial" w:hAnsi="Arial" w:cs="Arial"/>
          <w:b/>
          <w:bCs/>
        </w:rPr>
        <w:t>Generalidades</w:t>
      </w:r>
    </w:p>
    <w:p w:rsidR="00490DFC" w:rsidRDefault="00490DFC">
      <w:pPr>
        <w:ind w:left="708"/>
        <w:jc w:val="both"/>
        <w:rPr>
          <w:rFonts w:ascii="Arial" w:hAnsi="Arial" w:cs="Arial"/>
          <w:b/>
          <w:bCs/>
        </w:rPr>
      </w:pPr>
    </w:p>
    <w:p w:rsidR="006F068A" w:rsidRDefault="006F068A">
      <w:pPr>
        <w:spacing w:line="480" w:lineRule="auto"/>
        <w:ind w:left="811"/>
        <w:jc w:val="both"/>
        <w:rPr>
          <w:rFonts w:ascii="Arial" w:hAnsi="Arial" w:cs="Arial"/>
        </w:rPr>
      </w:pPr>
    </w:p>
    <w:p w:rsidR="00490DFC" w:rsidRDefault="00490DFC">
      <w:pPr>
        <w:spacing w:line="480" w:lineRule="auto"/>
        <w:ind w:left="811"/>
        <w:jc w:val="both"/>
        <w:rPr>
          <w:rFonts w:ascii="Arial" w:hAnsi="Arial" w:cs="Arial"/>
        </w:rPr>
      </w:pPr>
      <w:r>
        <w:rPr>
          <w:rFonts w:ascii="Arial" w:hAnsi="Arial" w:cs="Arial"/>
        </w:rPr>
        <w:t>El código AWS D1.1 para Aceros Estructurales tiene varias secciones, tales como:  la de Diseño de Conexiones Soldadas, Precalificació</w:t>
      </w:r>
      <w:r w:rsidR="007124ED">
        <w:rPr>
          <w:rFonts w:ascii="Arial" w:hAnsi="Arial" w:cs="Arial"/>
        </w:rPr>
        <w:t>n y la de Calificación de WPS; además de</w:t>
      </w:r>
      <w:r>
        <w:rPr>
          <w:rFonts w:ascii="Arial" w:hAnsi="Arial" w:cs="Arial"/>
        </w:rPr>
        <w:t xml:space="preserve"> la de Fabricación de Soldaduras; todo esto dirigido a Conexiones No Tubulares y Tubulares, con penetración parcial o completa en la unión. También existen las secciones de Inspección y las de Ensayos; por último, un amplio grupo de Anexos con importante información.</w:t>
      </w:r>
    </w:p>
    <w:p w:rsidR="00490DFC" w:rsidRDefault="00490DFC">
      <w:pPr>
        <w:spacing w:line="480" w:lineRule="auto"/>
        <w:ind w:left="811"/>
        <w:jc w:val="both"/>
        <w:rPr>
          <w:rFonts w:ascii="Arial" w:hAnsi="Arial" w:cs="Arial"/>
        </w:rPr>
      </w:pPr>
    </w:p>
    <w:p w:rsidR="00490DFC" w:rsidRDefault="00490DFC">
      <w:pPr>
        <w:spacing w:line="480" w:lineRule="auto"/>
        <w:ind w:left="811"/>
        <w:jc w:val="both"/>
        <w:rPr>
          <w:rFonts w:ascii="Arial" w:hAnsi="Arial" w:cs="Arial"/>
        </w:rPr>
      </w:pPr>
      <w:r>
        <w:rPr>
          <w:rFonts w:ascii="Arial" w:hAnsi="Arial" w:cs="Arial"/>
        </w:rPr>
        <w:t xml:space="preserve">A su vez, las secciones abarcan respectivamente información específica para cada tipo de soldadura, sea de ranura,                               filete, etc. con los procesos de soldadura más utilizados, tales como el SMAW, GMAW, FCAW, SAW y otros como el de soldadura por puntos, por electroescoria,  por electrogas,  y  la soldadura de tapón. </w:t>
      </w:r>
    </w:p>
    <w:p w:rsidR="00490DFC" w:rsidRDefault="00490DFC">
      <w:pPr>
        <w:spacing w:line="480" w:lineRule="auto"/>
        <w:ind w:left="811"/>
        <w:jc w:val="both"/>
        <w:rPr>
          <w:rFonts w:ascii="Arial" w:hAnsi="Arial" w:cs="Arial"/>
        </w:rPr>
      </w:pPr>
    </w:p>
    <w:p w:rsidR="00490DFC" w:rsidRDefault="00490DFC">
      <w:pPr>
        <w:spacing w:line="480" w:lineRule="auto"/>
        <w:ind w:left="811"/>
        <w:jc w:val="both"/>
        <w:rPr>
          <w:rFonts w:ascii="Arial" w:hAnsi="Arial" w:cs="Arial"/>
        </w:rPr>
      </w:pPr>
      <w:smartTag w:uri="urn:schemas-microsoft-com:office:smarttags" w:element="PersonName">
        <w:smartTagPr>
          <w:attr w:name="ProductID" w:val="la Calificaci￳n"/>
        </w:smartTagPr>
        <w:r>
          <w:rPr>
            <w:rFonts w:ascii="Arial" w:hAnsi="Arial" w:cs="Arial"/>
          </w:rPr>
          <w:t>La Calificación</w:t>
        </w:r>
      </w:smartTag>
      <w:r>
        <w:rPr>
          <w:rFonts w:ascii="Arial" w:hAnsi="Arial" w:cs="Arial"/>
        </w:rPr>
        <w:t xml:space="preserve"> puede ser realizada para aprobar Especificaciones de Procedimientos de soldadura (WPS), o para Calificar </w:t>
      </w:r>
      <w:smartTag w:uri="urn:schemas-microsoft-com:office:smarttags" w:element="PersonName">
        <w:smartTagPr>
          <w:attr w:name="ProductID" w:val="la Habilidad"/>
        </w:smartTagPr>
        <w:r>
          <w:rPr>
            <w:rFonts w:ascii="Arial" w:hAnsi="Arial" w:cs="Arial"/>
          </w:rPr>
          <w:t>la Habilidad</w:t>
        </w:r>
      </w:smartTag>
      <w:r>
        <w:rPr>
          <w:rFonts w:ascii="Arial" w:hAnsi="Arial" w:cs="Arial"/>
        </w:rPr>
        <w:t xml:space="preserve"> de los Soldadores al ejecutar un procedimiento previamente calificado. Ambos tipos de Calificación se diferencian en los distintos números de especimenes de prueba asignados para cada rango de espesores del metal base.</w:t>
      </w:r>
    </w:p>
    <w:p w:rsidR="00490DFC" w:rsidRDefault="00490DFC">
      <w:pPr>
        <w:spacing w:line="480" w:lineRule="auto"/>
        <w:ind w:left="811"/>
        <w:jc w:val="both"/>
        <w:rPr>
          <w:rFonts w:ascii="Arial" w:hAnsi="Arial" w:cs="Arial"/>
        </w:rPr>
      </w:pPr>
    </w:p>
    <w:p w:rsidR="00490DFC" w:rsidRDefault="00490DFC">
      <w:pPr>
        <w:spacing w:line="480" w:lineRule="auto"/>
        <w:ind w:left="811"/>
        <w:jc w:val="both"/>
        <w:rPr>
          <w:rFonts w:ascii="Arial" w:hAnsi="Arial" w:cs="Arial"/>
        </w:rPr>
      </w:pPr>
      <w:r>
        <w:rPr>
          <w:rFonts w:ascii="Arial" w:hAnsi="Arial" w:cs="Arial"/>
        </w:rPr>
        <w:t xml:space="preserve">Es así que, dentro del universo de información, que constituye la realización de las soldaduras bajo e Código AWS D1.1, este trabajo abarcará </w:t>
      </w:r>
      <w:smartTag w:uri="urn:schemas-microsoft-com:office:smarttags" w:element="PersonName">
        <w:smartTagPr>
          <w:attr w:name="ProductID" w:val="la Calificaci￳n"/>
        </w:smartTagPr>
        <w:r>
          <w:rPr>
            <w:rFonts w:ascii="Arial" w:hAnsi="Arial" w:cs="Arial"/>
          </w:rPr>
          <w:t>la Calificación</w:t>
        </w:r>
      </w:smartTag>
      <w:r>
        <w:rPr>
          <w:rFonts w:ascii="Arial" w:hAnsi="Arial" w:cs="Arial"/>
        </w:rPr>
        <w:t xml:space="preserve"> de WPS en soldaduras de ranura con penetración completa en la unión, realizadas en planchas y tuberías soldadas con SMAW y GMAW.</w:t>
      </w:r>
    </w:p>
    <w:p w:rsidR="00490DFC" w:rsidRDefault="00490DFC">
      <w:pPr>
        <w:tabs>
          <w:tab w:val="left" w:pos="900"/>
        </w:tabs>
        <w:spacing w:line="480" w:lineRule="auto"/>
        <w:rPr>
          <w:rFonts w:ascii="Arial" w:hAnsi="Arial" w:cs="Arial"/>
          <w:b/>
          <w:bCs/>
        </w:rPr>
      </w:pPr>
      <w:r>
        <w:rPr>
          <w:rFonts w:ascii="Arial" w:hAnsi="Arial" w:cs="Arial"/>
          <w:b/>
          <w:bCs/>
        </w:rPr>
        <w:t xml:space="preserve">     </w:t>
      </w:r>
    </w:p>
    <w:p w:rsidR="00490DFC" w:rsidRDefault="00490DFC">
      <w:pPr>
        <w:numPr>
          <w:ilvl w:val="1"/>
          <w:numId w:val="15"/>
        </w:numPr>
        <w:tabs>
          <w:tab w:val="left" w:pos="360"/>
          <w:tab w:val="left" w:pos="540"/>
          <w:tab w:val="left" w:pos="900"/>
        </w:tabs>
        <w:spacing w:line="480" w:lineRule="auto"/>
        <w:rPr>
          <w:rFonts w:ascii="Arial" w:hAnsi="Arial" w:cs="Arial"/>
          <w:b/>
          <w:bCs/>
        </w:rPr>
      </w:pPr>
      <w:r>
        <w:rPr>
          <w:rFonts w:ascii="Arial" w:hAnsi="Arial" w:cs="Arial"/>
          <w:b/>
          <w:bCs/>
        </w:rPr>
        <w:t>Formatos de Calificación</w:t>
      </w:r>
    </w:p>
    <w:p w:rsidR="00490DFC" w:rsidRDefault="00490DFC">
      <w:pPr>
        <w:tabs>
          <w:tab w:val="left" w:pos="360"/>
          <w:tab w:val="left" w:pos="540"/>
          <w:tab w:val="left" w:pos="900"/>
        </w:tabs>
        <w:spacing w:line="480" w:lineRule="auto"/>
        <w:ind w:left="810"/>
        <w:jc w:val="both"/>
        <w:rPr>
          <w:rFonts w:ascii="Arial" w:hAnsi="Arial" w:cs="Arial"/>
        </w:rPr>
      </w:pPr>
    </w:p>
    <w:p w:rsidR="00490DFC" w:rsidRDefault="00490DFC">
      <w:pPr>
        <w:tabs>
          <w:tab w:val="left" w:pos="360"/>
          <w:tab w:val="left" w:pos="540"/>
          <w:tab w:val="left" w:pos="900"/>
        </w:tabs>
        <w:spacing w:line="480" w:lineRule="auto"/>
        <w:ind w:left="810"/>
        <w:jc w:val="both"/>
        <w:rPr>
          <w:rFonts w:ascii="Arial" w:hAnsi="Arial" w:cs="Arial"/>
        </w:rPr>
      </w:pPr>
      <w:r>
        <w:rPr>
          <w:rFonts w:ascii="Arial" w:hAnsi="Arial" w:cs="Arial"/>
        </w:rPr>
        <w:t xml:space="preserve">Cuando se desea realizar una construcción metálica soldada, se busca primeramente Calificar las Especificaciones de los Procedimientos de Soldaduras (WPS) aplicables a ese trabajo.  Si se emplean en la construcción aceros estructurales, se deberá consultar el Código AWS D1.1 Sección 4. Si las soldaduras son aplicadas en recipientes a presión, debe usarse </w:t>
      </w:r>
      <w:r w:rsidR="00634AC4">
        <w:rPr>
          <w:rFonts w:ascii="Arial" w:hAnsi="Arial" w:cs="Arial"/>
        </w:rPr>
        <w:t>el código ASME Sección IX.  La c</w:t>
      </w:r>
      <w:r>
        <w:rPr>
          <w:rFonts w:ascii="Arial" w:hAnsi="Arial" w:cs="Arial"/>
        </w:rPr>
        <w:t>alificación de la soldadura determinará si es apta para aplicarse bajo las condiciones de servicio particulares. Los soldadores que ejecuten cada WPS deberán ser expertos. Si un WPS aprueba todos los ensayos de calificación correspondientes se detallarán los resultados en el Certificado de Calificación del Procedimiento (PQR) y se emitirá un Registro de Calificació</w:t>
      </w:r>
      <w:r w:rsidR="007568F1">
        <w:rPr>
          <w:rFonts w:ascii="Arial" w:hAnsi="Arial" w:cs="Arial"/>
        </w:rPr>
        <w:t>n de Operadores y Soldadores (W</w:t>
      </w:r>
      <w:r>
        <w:rPr>
          <w:rFonts w:ascii="Arial" w:hAnsi="Arial" w:cs="Arial"/>
        </w:rPr>
        <w:t>Q</w:t>
      </w:r>
      <w:r w:rsidR="007568F1">
        <w:rPr>
          <w:rFonts w:ascii="Arial" w:hAnsi="Arial" w:cs="Arial"/>
        </w:rPr>
        <w:t>R</w:t>
      </w:r>
      <w:r>
        <w:rPr>
          <w:rFonts w:ascii="Arial" w:hAnsi="Arial" w:cs="Arial"/>
        </w:rPr>
        <w:t>) para cada soldador cuyo WPS fuera aprobado. Consecuentemente, ese soldador u operador queda facultado para ejecutar el WPS en la obra.</w:t>
      </w:r>
    </w:p>
    <w:p w:rsidR="00490DFC" w:rsidRDefault="00490DFC">
      <w:pPr>
        <w:tabs>
          <w:tab w:val="left" w:pos="360"/>
          <w:tab w:val="left" w:pos="540"/>
          <w:tab w:val="left" w:pos="900"/>
        </w:tabs>
        <w:spacing w:line="480" w:lineRule="auto"/>
        <w:ind w:left="810"/>
        <w:jc w:val="both"/>
        <w:rPr>
          <w:rFonts w:ascii="Arial" w:hAnsi="Arial" w:cs="Arial"/>
        </w:rPr>
      </w:pPr>
    </w:p>
    <w:p w:rsidR="00490DFC" w:rsidRDefault="00490DFC">
      <w:pPr>
        <w:tabs>
          <w:tab w:val="left" w:pos="900"/>
          <w:tab w:val="left" w:pos="1080"/>
          <w:tab w:val="left" w:pos="1440"/>
        </w:tabs>
        <w:spacing w:line="480" w:lineRule="auto"/>
        <w:rPr>
          <w:rFonts w:ascii="Arial" w:hAnsi="Arial" w:cs="Arial"/>
          <w:b/>
          <w:bCs/>
        </w:rPr>
      </w:pPr>
      <w:r>
        <w:rPr>
          <w:rFonts w:ascii="Arial" w:hAnsi="Arial" w:cs="Arial"/>
          <w:b/>
          <w:bCs/>
        </w:rPr>
        <w:t xml:space="preserve">             2.2.1 Especificaciones del Procedimiento de Soldadura (WPS)</w:t>
      </w:r>
    </w:p>
    <w:p w:rsidR="00490DFC" w:rsidRDefault="00490DFC">
      <w:pPr>
        <w:tabs>
          <w:tab w:val="left" w:pos="900"/>
        </w:tabs>
        <w:spacing w:line="480" w:lineRule="auto"/>
        <w:ind w:left="1440" w:hanging="24"/>
        <w:jc w:val="both"/>
        <w:rPr>
          <w:rFonts w:ascii="Arial" w:hAnsi="Arial" w:cs="Arial"/>
        </w:rPr>
      </w:pPr>
    </w:p>
    <w:p w:rsidR="00490DFC" w:rsidRDefault="00490DFC">
      <w:pPr>
        <w:tabs>
          <w:tab w:val="left" w:pos="900"/>
        </w:tabs>
        <w:spacing w:line="480" w:lineRule="auto"/>
        <w:ind w:left="1440" w:hanging="24"/>
        <w:jc w:val="both"/>
        <w:rPr>
          <w:rFonts w:ascii="Arial" w:hAnsi="Arial" w:cs="Arial"/>
        </w:rPr>
      </w:pPr>
      <w:r>
        <w:rPr>
          <w:rFonts w:ascii="Arial" w:hAnsi="Arial" w:cs="Arial"/>
        </w:rPr>
        <w:t>Este formato debe contener todas las variables esenciales imprescindibles para describir detalladamente un procedimie</w:t>
      </w:r>
      <w:r w:rsidR="00E21731">
        <w:rPr>
          <w:rFonts w:ascii="Arial" w:hAnsi="Arial" w:cs="Arial"/>
        </w:rPr>
        <w:t xml:space="preserve">nto de soldadura.  El Apéndice </w:t>
      </w:r>
      <w:r w:rsidR="005554DC">
        <w:rPr>
          <w:rFonts w:ascii="Arial" w:hAnsi="Arial" w:cs="Arial"/>
        </w:rPr>
        <w:t>E</w:t>
      </w:r>
      <w:r>
        <w:rPr>
          <w:rFonts w:ascii="Arial" w:hAnsi="Arial" w:cs="Arial"/>
        </w:rPr>
        <w:t xml:space="preserve"> contiene el Formato de un WPS diseñado  para soldaduras realizadas con SMAW o GMAW.</w:t>
      </w:r>
    </w:p>
    <w:p w:rsidR="00490DFC" w:rsidRDefault="00490DFC">
      <w:pPr>
        <w:tabs>
          <w:tab w:val="left" w:pos="900"/>
        </w:tabs>
        <w:spacing w:line="480" w:lineRule="auto"/>
        <w:ind w:left="1440" w:hanging="24"/>
        <w:jc w:val="both"/>
        <w:rPr>
          <w:rFonts w:ascii="Arial" w:hAnsi="Arial" w:cs="Arial"/>
        </w:rPr>
      </w:pPr>
    </w:p>
    <w:p w:rsidR="005554DC" w:rsidRDefault="005554DC">
      <w:pPr>
        <w:tabs>
          <w:tab w:val="left" w:pos="900"/>
        </w:tabs>
        <w:spacing w:line="480" w:lineRule="auto"/>
        <w:ind w:left="1440" w:hanging="24"/>
        <w:jc w:val="both"/>
        <w:rPr>
          <w:rFonts w:ascii="Arial" w:hAnsi="Arial" w:cs="Arial"/>
        </w:rPr>
      </w:pPr>
    </w:p>
    <w:p w:rsidR="005554DC" w:rsidRDefault="005554DC">
      <w:pPr>
        <w:tabs>
          <w:tab w:val="left" w:pos="900"/>
        </w:tabs>
        <w:spacing w:line="480" w:lineRule="auto"/>
        <w:ind w:left="1440" w:hanging="24"/>
        <w:jc w:val="both"/>
        <w:rPr>
          <w:rFonts w:ascii="Arial" w:hAnsi="Arial" w:cs="Arial"/>
        </w:rPr>
      </w:pPr>
    </w:p>
    <w:p w:rsidR="005554DC" w:rsidRDefault="005554DC">
      <w:pPr>
        <w:tabs>
          <w:tab w:val="left" w:pos="900"/>
        </w:tabs>
        <w:spacing w:line="480" w:lineRule="auto"/>
        <w:ind w:left="1440" w:hanging="24"/>
        <w:jc w:val="both"/>
        <w:rPr>
          <w:rFonts w:ascii="Arial" w:hAnsi="Arial" w:cs="Arial"/>
        </w:rPr>
      </w:pPr>
    </w:p>
    <w:p w:rsidR="00490DFC" w:rsidRDefault="00490DFC">
      <w:pPr>
        <w:tabs>
          <w:tab w:val="left" w:pos="900"/>
          <w:tab w:val="left" w:pos="1440"/>
        </w:tabs>
        <w:spacing w:line="480" w:lineRule="auto"/>
        <w:ind w:left="720"/>
        <w:rPr>
          <w:rFonts w:ascii="Arial" w:hAnsi="Arial" w:cs="Arial"/>
          <w:b/>
          <w:bCs/>
        </w:rPr>
      </w:pPr>
      <w:r>
        <w:rPr>
          <w:rFonts w:ascii="Arial" w:hAnsi="Arial" w:cs="Arial"/>
          <w:b/>
          <w:bCs/>
        </w:rPr>
        <w:t xml:space="preserve">  2.2.2 Certificado de Calificación del Procedimiento (PQR)</w:t>
      </w:r>
    </w:p>
    <w:p w:rsidR="00490DFC" w:rsidRDefault="00490DFC">
      <w:pPr>
        <w:tabs>
          <w:tab w:val="left" w:pos="900"/>
        </w:tabs>
        <w:spacing w:line="480" w:lineRule="auto"/>
        <w:ind w:left="1440" w:hanging="204"/>
        <w:jc w:val="both"/>
        <w:rPr>
          <w:rFonts w:ascii="Arial" w:hAnsi="Arial" w:cs="Arial"/>
        </w:rPr>
      </w:pPr>
      <w:r>
        <w:rPr>
          <w:rFonts w:ascii="Arial" w:hAnsi="Arial" w:cs="Arial"/>
        </w:rPr>
        <w:t xml:space="preserve">   </w:t>
      </w:r>
    </w:p>
    <w:p w:rsidR="00490DFC" w:rsidRDefault="00490DFC">
      <w:pPr>
        <w:tabs>
          <w:tab w:val="left" w:pos="900"/>
        </w:tabs>
        <w:spacing w:line="480" w:lineRule="auto"/>
        <w:ind w:left="1440"/>
        <w:jc w:val="both"/>
        <w:rPr>
          <w:rFonts w:ascii="Arial" w:hAnsi="Arial" w:cs="Arial"/>
        </w:rPr>
      </w:pPr>
      <w:r>
        <w:rPr>
          <w:rFonts w:ascii="Arial" w:hAnsi="Arial" w:cs="Arial"/>
        </w:rPr>
        <w:t xml:space="preserve">El PQR debe estar basado en la información del WPS respectivo. Deberá contener las especificaciones del procedimiento de la soldadura  y los resultados positivos de los ensayos de calificación; debido a que, como su nombre lo indica, el PQR certifica que el procedimiento correspondiente ha </w:t>
      </w:r>
      <w:r w:rsidR="00E21731">
        <w:rPr>
          <w:rFonts w:ascii="Arial" w:hAnsi="Arial" w:cs="Arial"/>
        </w:rPr>
        <w:t xml:space="preserve">sido aprobado.  En el Apéndice </w:t>
      </w:r>
      <w:r w:rsidR="00C71ED1">
        <w:rPr>
          <w:rFonts w:ascii="Arial" w:hAnsi="Arial" w:cs="Arial"/>
        </w:rPr>
        <w:t>E</w:t>
      </w:r>
      <w:r>
        <w:rPr>
          <w:rFonts w:ascii="Arial" w:hAnsi="Arial" w:cs="Arial"/>
        </w:rPr>
        <w:t xml:space="preserve"> consta el Formato de un PQR característico.</w:t>
      </w:r>
    </w:p>
    <w:p w:rsidR="00490DFC" w:rsidRDefault="00490DFC">
      <w:pPr>
        <w:tabs>
          <w:tab w:val="left" w:pos="900"/>
        </w:tabs>
        <w:spacing w:line="480" w:lineRule="auto"/>
        <w:rPr>
          <w:rFonts w:ascii="Arial" w:hAnsi="Arial" w:cs="Arial"/>
          <w:b/>
          <w:bCs/>
        </w:rPr>
      </w:pPr>
    </w:p>
    <w:p w:rsidR="00490DFC" w:rsidRDefault="00490DFC">
      <w:pPr>
        <w:tabs>
          <w:tab w:val="left" w:pos="900"/>
          <w:tab w:val="left" w:pos="1620"/>
        </w:tabs>
        <w:spacing w:line="480" w:lineRule="auto"/>
        <w:ind w:firstLine="900"/>
        <w:rPr>
          <w:rFonts w:ascii="Arial" w:hAnsi="Arial" w:cs="Arial"/>
          <w:b/>
          <w:bCs/>
        </w:rPr>
      </w:pPr>
      <w:r>
        <w:rPr>
          <w:rFonts w:ascii="Arial" w:hAnsi="Arial" w:cs="Arial"/>
          <w:b/>
          <w:bCs/>
        </w:rPr>
        <w:t xml:space="preserve">2.2.3  Registro de Calificación de Operadores y Soldadores            </w:t>
      </w:r>
    </w:p>
    <w:p w:rsidR="00490DFC" w:rsidRDefault="00A37B91">
      <w:pPr>
        <w:tabs>
          <w:tab w:val="left" w:pos="900"/>
        </w:tabs>
        <w:spacing w:line="480" w:lineRule="auto"/>
        <w:ind w:firstLine="900"/>
        <w:rPr>
          <w:rFonts w:ascii="Arial" w:hAnsi="Arial" w:cs="Arial"/>
          <w:b/>
          <w:bCs/>
        </w:rPr>
      </w:pPr>
      <w:r>
        <w:rPr>
          <w:rFonts w:ascii="Arial" w:hAnsi="Arial" w:cs="Arial"/>
          <w:b/>
          <w:bCs/>
        </w:rPr>
        <w:t xml:space="preserve">          (W</w:t>
      </w:r>
      <w:r w:rsidR="00490DFC">
        <w:rPr>
          <w:rFonts w:ascii="Arial" w:hAnsi="Arial" w:cs="Arial"/>
          <w:b/>
          <w:bCs/>
        </w:rPr>
        <w:t>Q</w:t>
      </w:r>
      <w:r>
        <w:rPr>
          <w:rFonts w:ascii="Arial" w:hAnsi="Arial" w:cs="Arial"/>
          <w:b/>
          <w:bCs/>
        </w:rPr>
        <w:t>R</w:t>
      </w:r>
      <w:r w:rsidR="00490DFC">
        <w:rPr>
          <w:rFonts w:ascii="Arial" w:hAnsi="Arial" w:cs="Arial"/>
          <w:b/>
          <w:bCs/>
        </w:rPr>
        <w:t>).</w:t>
      </w:r>
    </w:p>
    <w:p w:rsidR="00490DFC" w:rsidRDefault="00490DFC">
      <w:pPr>
        <w:tabs>
          <w:tab w:val="left" w:pos="900"/>
        </w:tabs>
        <w:spacing w:line="480" w:lineRule="auto"/>
        <w:ind w:left="1620"/>
        <w:jc w:val="both"/>
        <w:rPr>
          <w:rFonts w:ascii="Arial" w:hAnsi="Arial" w:cs="Arial"/>
        </w:rPr>
      </w:pPr>
    </w:p>
    <w:p w:rsidR="00490DFC" w:rsidRDefault="00A37B91">
      <w:pPr>
        <w:tabs>
          <w:tab w:val="left" w:pos="900"/>
        </w:tabs>
        <w:spacing w:line="480" w:lineRule="auto"/>
        <w:ind w:left="1620"/>
        <w:jc w:val="both"/>
        <w:rPr>
          <w:rFonts w:ascii="Arial" w:hAnsi="Arial" w:cs="Arial"/>
        </w:rPr>
      </w:pPr>
      <w:r>
        <w:rPr>
          <w:rFonts w:ascii="Arial" w:hAnsi="Arial" w:cs="Arial"/>
        </w:rPr>
        <w:t>El Formato W</w:t>
      </w:r>
      <w:r w:rsidR="00490DFC">
        <w:rPr>
          <w:rFonts w:ascii="Arial" w:hAnsi="Arial" w:cs="Arial"/>
        </w:rPr>
        <w:t>Q</w:t>
      </w:r>
      <w:r>
        <w:rPr>
          <w:rFonts w:ascii="Arial" w:hAnsi="Arial" w:cs="Arial"/>
        </w:rPr>
        <w:t>R</w:t>
      </w:r>
      <w:r w:rsidR="00490DFC">
        <w:rPr>
          <w:rFonts w:ascii="Arial" w:hAnsi="Arial" w:cs="Arial"/>
        </w:rPr>
        <w:t xml:space="preserve"> reúne las variables esenciales más importantes del WPS de referencia y los resultados de los ensayos descritos en el PQR correspondiente,  para otorgar la calificación al soldador que realizó el WPS respectivo.    </w:t>
      </w:r>
    </w:p>
    <w:p w:rsidR="00490DFC" w:rsidRDefault="00490DFC">
      <w:pPr>
        <w:tabs>
          <w:tab w:val="left" w:pos="900"/>
        </w:tabs>
        <w:spacing w:line="480" w:lineRule="auto"/>
        <w:ind w:left="1620"/>
        <w:jc w:val="both"/>
        <w:rPr>
          <w:rFonts w:ascii="Arial" w:hAnsi="Arial" w:cs="Arial"/>
        </w:rPr>
      </w:pPr>
    </w:p>
    <w:p w:rsidR="00490DFC" w:rsidRDefault="00490DFC">
      <w:pPr>
        <w:tabs>
          <w:tab w:val="left" w:pos="900"/>
        </w:tabs>
        <w:spacing w:line="480" w:lineRule="auto"/>
        <w:ind w:left="1620"/>
        <w:jc w:val="both"/>
        <w:rPr>
          <w:rFonts w:ascii="Arial" w:hAnsi="Arial" w:cs="Arial"/>
        </w:rPr>
      </w:pPr>
      <w:r>
        <w:rPr>
          <w:rFonts w:ascii="Arial" w:hAnsi="Arial" w:cs="Arial"/>
        </w:rPr>
        <w:t xml:space="preserve">Este registro de calificación solo lo puede emitir una compañía especializada en ensayos de soldaduras o el departamento de Control de Calidad de la empresa que ejecuta la obra. El tiempo de validez de este certificado no es indefinido. Generalmente, se efectúa una calificación del personal de soldadores aspirantes al iniciarse cada </w:t>
      </w:r>
      <w:r w:rsidR="00E21731">
        <w:rPr>
          <w:rFonts w:ascii="Arial" w:hAnsi="Arial" w:cs="Arial"/>
        </w:rPr>
        <w:t xml:space="preserve">obra.  El Apéndice </w:t>
      </w:r>
      <w:r>
        <w:rPr>
          <w:rFonts w:ascii="Arial" w:hAnsi="Arial" w:cs="Arial"/>
        </w:rPr>
        <w:t xml:space="preserve"> </w:t>
      </w:r>
      <w:r w:rsidR="00C71ED1">
        <w:rPr>
          <w:rFonts w:ascii="Arial" w:hAnsi="Arial" w:cs="Arial"/>
        </w:rPr>
        <w:t xml:space="preserve">E </w:t>
      </w:r>
      <w:r w:rsidR="00A37B91">
        <w:rPr>
          <w:rFonts w:ascii="Arial" w:hAnsi="Arial" w:cs="Arial"/>
        </w:rPr>
        <w:t>posee el Formato de un W</w:t>
      </w:r>
      <w:r>
        <w:rPr>
          <w:rFonts w:ascii="Arial" w:hAnsi="Arial" w:cs="Arial"/>
        </w:rPr>
        <w:t>Q</w:t>
      </w:r>
      <w:r w:rsidR="00A37B91">
        <w:rPr>
          <w:rFonts w:ascii="Arial" w:hAnsi="Arial" w:cs="Arial"/>
        </w:rPr>
        <w:t>R</w:t>
      </w:r>
      <w:r>
        <w:rPr>
          <w:rFonts w:ascii="Arial" w:hAnsi="Arial" w:cs="Arial"/>
        </w:rPr>
        <w:t xml:space="preserve"> característico.</w:t>
      </w:r>
    </w:p>
    <w:p w:rsidR="00490DFC" w:rsidRDefault="00490DFC">
      <w:pPr>
        <w:tabs>
          <w:tab w:val="left" w:pos="900"/>
        </w:tabs>
        <w:spacing w:line="480" w:lineRule="auto"/>
        <w:ind w:left="1620"/>
        <w:jc w:val="both"/>
        <w:rPr>
          <w:rFonts w:ascii="Arial" w:hAnsi="Arial" w:cs="Arial"/>
        </w:rPr>
      </w:pPr>
    </w:p>
    <w:p w:rsidR="00490DFC" w:rsidRDefault="00490DFC">
      <w:pPr>
        <w:tabs>
          <w:tab w:val="left" w:pos="900"/>
        </w:tabs>
        <w:ind w:left="360"/>
        <w:jc w:val="both"/>
        <w:rPr>
          <w:rFonts w:ascii="Arial" w:hAnsi="Arial" w:cs="Arial"/>
          <w:b/>
          <w:bCs/>
        </w:rPr>
      </w:pPr>
      <w:r>
        <w:rPr>
          <w:rFonts w:ascii="Arial" w:hAnsi="Arial" w:cs="Arial"/>
          <w:b/>
          <w:bCs/>
        </w:rPr>
        <w:t>2.3 Procedimiento de Calificación</w:t>
      </w:r>
    </w:p>
    <w:p w:rsidR="00490DFC" w:rsidRDefault="00490DFC">
      <w:pPr>
        <w:ind w:left="360"/>
        <w:jc w:val="both"/>
        <w:rPr>
          <w:rFonts w:ascii="Arial" w:hAnsi="Arial" w:cs="Arial"/>
          <w:b/>
          <w:bCs/>
        </w:rPr>
      </w:pPr>
    </w:p>
    <w:p w:rsidR="00490DFC" w:rsidRDefault="00490DFC">
      <w:pPr>
        <w:spacing w:line="480" w:lineRule="auto"/>
        <w:ind w:left="720"/>
        <w:jc w:val="both"/>
        <w:rPr>
          <w:rFonts w:ascii="Arial" w:hAnsi="Arial" w:cs="Arial"/>
        </w:rPr>
      </w:pPr>
    </w:p>
    <w:p w:rsidR="000B2058" w:rsidRDefault="00490DFC" w:rsidP="000B2058">
      <w:pPr>
        <w:spacing w:line="480" w:lineRule="auto"/>
        <w:ind w:left="720"/>
        <w:jc w:val="both"/>
        <w:rPr>
          <w:rFonts w:ascii="Arial" w:hAnsi="Arial" w:cs="Arial"/>
        </w:rPr>
      </w:pPr>
      <w:r>
        <w:rPr>
          <w:rFonts w:ascii="Arial" w:hAnsi="Arial" w:cs="Arial"/>
        </w:rPr>
        <w:t xml:space="preserve">El objetivo de la calificación de una soldadura es determinar si reúne todos los requisitos visuales, radiográficos o de ultrasonido, y mecánicos para asegurar su calidad, tomando en consideración el </w:t>
      </w:r>
      <w:r w:rsidR="009E542F">
        <w:rPr>
          <w:rFonts w:ascii="Arial" w:hAnsi="Arial" w:cs="Arial"/>
        </w:rPr>
        <w:t>tipo de proceso de soldadura,</w:t>
      </w:r>
      <w:r>
        <w:rPr>
          <w:rFonts w:ascii="Arial" w:hAnsi="Arial" w:cs="Arial"/>
        </w:rPr>
        <w:t xml:space="preserve"> diseño de unión, metal a soldar</w:t>
      </w:r>
      <w:r w:rsidR="009E542F">
        <w:rPr>
          <w:rFonts w:ascii="Arial" w:hAnsi="Arial" w:cs="Arial"/>
        </w:rPr>
        <w:t xml:space="preserve"> y</w:t>
      </w:r>
      <w:r>
        <w:rPr>
          <w:rFonts w:ascii="Arial" w:hAnsi="Arial" w:cs="Arial"/>
        </w:rPr>
        <w:t xml:space="preserve"> me</w:t>
      </w:r>
      <w:r w:rsidR="009E542F">
        <w:rPr>
          <w:rFonts w:ascii="Arial" w:hAnsi="Arial" w:cs="Arial"/>
        </w:rPr>
        <w:t>tal de aporte;</w:t>
      </w:r>
      <w:r>
        <w:rPr>
          <w:rFonts w:ascii="Arial" w:hAnsi="Arial" w:cs="Arial"/>
        </w:rPr>
        <w:t xml:space="preserve"> la protección contra la acción atmosférica, la posición de la soldadura, las características eléctricas con las cuales se suelde</w:t>
      </w:r>
      <w:r w:rsidR="000B2058">
        <w:rPr>
          <w:rFonts w:ascii="Arial" w:hAnsi="Arial" w:cs="Arial"/>
        </w:rPr>
        <w:t xml:space="preserve"> y la técnica para realizar el cordón; además, de</w:t>
      </w:r>
      <w:r w:rsidR="009E542F">
        <w:rPr>
          <w:rFonts w:ascii="Arial" w:hAnsi="Arial" w:cs="Arial"/>
        </w:rPr>
        <w:t xml:space="preserve"> acuerdo</w:t>
      </w:r>
      <w:r w:rsidR="000B2058">
        <w:rPr>
          <w:rFonts w:ascii="Arial" w:hAnsi="Arial" w:cs="Arial"/>
        </w:rPr>
        <w:t xml:space="preserve"> </w:t>
      </w:r>
      <w:r w:rsidR="009E542F">
        <w:rPr>
          <w:rFonts w:ascii="Arial" w:hAnsi="Arial" w:cs="Arial"/>
        </w:rPr>
        <w:t>a</w:t>
      </w:r>
      <w:r w:rsidR="000B2058">
        <w:rPr>
          <w:rFonts w:ascii="Arial" w:hAnsi="Arial" w:cs="Arial"/>
        </w:rPr>
        <w:t>l espesor del metal base, la</w:t>
      </w:r>
      <w:r w:rsidR="009E542F">
        <w:rPr>
          <w:rFonts w:ascii="Arial" w:hAnsi="Arial" w:cs="Arial"/>
        </w:rPr>
        <w:t xml:space="preserve"> temperatura</w:t>
      </w:r>
      <w:r w:rsidR="000B2058">
        <w:rPr>
          <w:rFonts w:ascii="Arial" w:hAnsi="Arial" w:cs="Arial"/>
        </w:rPr>
        <w:t xml:space="preserve"> de precalentamiento e interpase.</w:t>
      </w:r>
    </w:p>
    <w:p w:rsidR="00490DFC" w:rsidRDefault="00490DFC">
      <w:pPr>
        <w:spacing w:line="480" w:lineRule="auto"/>
        <w:ind w:left="720"/>
        <w:jc w:val="both"/>
        <w:rPr>
          <w:rFonts w:ascii="Arial" w:hAnsi="Arial" w:cs="Arial"/>
          <w:b/>
          <w:bCs/>
        </w:rPr>
      </w:pPr>
    </w:p>
    <w:p w:rsidR="00490DFC" w:rsidRDefault="00490DFC">
      <w:pPr>
        <w:tabs>
          <w:tab w:val="left" w:pos="720"/>
          <w:tab w:val="left" w:pos="900"/>
          <w:tab w:val="left" w:pos="1440"/>
          <w:tab w:val="left" w:pos="1620"/>
        </w:tabs>
        <w:spacing w:line="480" w:lineRule="auto"/>
        <w:jc w:val="both"/>
        <w:rPr>
          <w:rFonts w:ascii="Arial" w:hAnsi="Arial" w:cs="Arial"/>
          <w:b/>
          <w:bCs/>
        </w:rPr>
      </w:pPr>
      <w:r>
        <w:rPr>
          <w:rFonts w:ascii="Arial" w:hAnsi="Arial" w:cs="Arial"/>
          <w:b/>
          <w:bCs/>
        </w:rPr>
        <w:t xml:space="preserve">            2.3.1  Preparación del WPS</w:t>
      </w:r>
    </w:p>
    <w:p w:rsidR="00490DFC" w:rsidRDefault="00490DFC">
      <w:pPr>
        <w:ind w:left="1416"/>
        <w:jc w:val="both"/>
        <w:rPr>
          <w:rFonts w:ascii="Arial" w:hAnsi="Arial" w:cs="Arial"/>
          <w:b/>
          <w:bCs/>
        </w:rPr>
      </w:pPr>
    </w:p>
    <w:p w:rsidR="00490DFC" w:rsidRDefault="00490DFC">
      <w:pPr>
        <w:ind w:left="1416"/>
        <w:jc w:val="both"/>
        <w:rPr>
          <w:rFonts w:ascii="Arial" w:hAnsi="Arial" w:cs="Arial"/>
          <w:b/>
          <w:bCs/>
        </w:rPr>
      </w:pPr>
    </w:p>
    <w:p w:rsidR="00490DFC" w:rsidRDefault="001526E0">
      <w:pPr>
        <w:spacing w:line="480" w:lineRule="auto"/>
        <w:ind w:left="1418"/>
        <w:jc w:val="both"/>
        <w:rPr>
          <w:rFonts w:ascii="Arial" w:hAnsi="Arial" w:cs="Arial"/>
        </w:rPr>
      </w:pPr>
      <w:r>
        <w:rPr>
          <w:rFonts w:ascii="Arial" w:hAnsi="Arial" w:cs="Arial"/>
        </w:rPr>
        <w:t>Una vez establecido</w:t>
      </w:r>
      <w:r w:rsidR="00490DFC">
        <w:rPr>
          <w:rFonts w:ascii="Arial" w:hAnsi="Arial" w:cs="Arial"/>
        </w:rPr>
        <w:t xml:space="preserve"> </w:t>
      </w:r>
      <w:r>
        <w:rPr>
          <w:rFonts w:ascii="Arial" w:hAnsi="Arial" w:cs="Arial"/>
        </w:rPr>
        <w:t xml:space="preserve">el diseño de la soldadura </w:t>
      </w:r>
      <w:r w:rsidR="00DE2091">
        <w:rPr>
          <w:rFonts w:ascii="Arial" w:hAnsi="Arial" w:cs="Arial"/>
        </w:rPr>
        <w:t>se analiza s</w:t>
      </w:r>
      <w:r w:rsidR="00490DFC">
        <w:rPr>
          <w:rFonts w:ascii="Arial" w:hAnsi="Arial" w:cs="Arial"/>
        </w:rPr>
        <w:t>i la aplicación emplea aceros estructurales</w:t>
      </w:r>
      <w:r w:rsidR="00DE2091">
        <w:rPr>
          <w:rFonts w:ascii="Arial" w:hAnsi="Arial" w:cs="Arial"/>
        </w:rPr>
        <w:t xml:space="preserve"> y no forma parte de recipientes a presión; entonces,</w:t>
      </w:r>
      <w:r w:rsidR="00490DFC">
        <w:rPr>
          <w:rFonts w:ascii="Arial" w:hAnsi="Arial" w:cs="Arial"/>
        </w:rPr>
        <w:t xml:space="preserve"> el Código AWS D1.1 debe consultarse en su Tabla 3.1 o Anexo M </w:t>
      </w:r>
      <w:r w:rsidR="00DE2091">
        <w:rPr>
          <w:rFonts w:ascii="Arial" w:hAnsi="Arial" w:cs="Arial"/>
        </w:rPr>
        <w:t>(</w:t>
      </w:r>
      <w:r w:rsidR="00490DFC">
        <w:rPr>
          <w:rFonts w:ascii="Arial" w:hAnsi="Arial" w:cs="Arial"/>
        </w:rPr>
        <w:t>Apéndice A</w:t>
      </w:r>
      <w:r w:rsidR="00DE2091">
        <w:rPr>
          <w:rFonts w:ascii="Arial" w:hAnsi="Arial" w:cs="Arial"/>
        </w:rPr>
        <w:t>)</w:t>
      </w:r>
      <w:r w:rsidR="00490DFC">
        <w:rPr>
          <w:rFonts w:ascii="Arial" w:hAnsi="Arial" w:cs="Arial"/>
        </w:rPr>
        <w:t xml:space="preserve">; los mismos que enlistan los tipos de aceros con su grupo y especificación pertinente; también, los procesos de soldadura y la especificación del metal de aporte que deben utilizarse en la calificación. En </w:t>
      </w:r>
      <w:smartTag w:uri="urn:schemas-microsoft-com:office:smarttags" w:element="PersonName">
        <w:smartTagPr>
          <w:attr w:name="ProductID" w:val="la Tabla"/>
        </w:smartTagPr>
        <w:r w:rsidR="00490DFC">
          <w:rPr>
            <w:rFonts w:ascii="Arial" w:hAnsi="Arial" w:cs="Arial"/>
          </w:rPr>
          <w:t>la Tabla</w:t>
        </w:r>
      </w:smartTag>
      <w:r w:rsidR="00490DFC">
        <w:rPr>
          <w:rFonts w:ascii="Arial" w:hAnsi="Arial" w:cs="Arial"/>
        </w:rPr>
        <w:t xml:space="preserve"> 4.7 del código</w:t>
      </w:r>
      <w:r w:rsidR="00DE2091">
        <w:rPr>
          <w:rFonts w:ascii="Arial" w:hAnsi="Arial" w:cs="Arial"/>
        </w:rPr>
        <w:t xml:space="preserve"> (A</w:t>
      </w:r>
      <w:r w:rsidR="00490DFC">
        <w:rPr>
          <w:rFonts w:ascii="Arial" w:hAnsi="Arial" w:cs="Arial"/>
        </w:rPr>
        <w:t>péndice A</w:t>
      </w:r>
      <w:r w:rsidR="00DE2091">
        <w:rPr>
          <w:rFonts w:ascii="Arial" w:hAnsi="Arial" w:cs="Arial"/>
        </w:rPr>
        <w:t>)</w:t>
      </w:r>
      <w:r w:rsidR="00490DFC">
        <w:rPr>
          <w:rFonts w:ascii="Arial" w:hAnsi="Arial" w:cs="Arial"/>
        </w:rPr>
        <w:t xml:space="preserve"> se encontrarán los tipos de combinaciones recomendados de metales base.</w:t>
      </w:r>
    </w:p>
    <w:p w:rsidR="00DE2091" w:rsidRDefault="00DE2091" w:rsidP="00DE2091">
      <w:pPr>
        <w:spacing w:line="480" w:lineRule="auto"/>
        <w:ind w:left="1418"/>
        <w:jc w:val="both"/>
        <w:rPr>
          <w:rFonts w:ascii="Arial" w:hAnsi="Arial" w:cs="Arial"/>
        </w:rPr>
      </w:pPr>
    </w:p>
    <w:p w:rsidR="00DE2091" w:rsidRDefault="00DE2091" w:rsidP="00C75C09">
      <w:pPr>
        <w:spacing w:line="480" w:lineRule="auto"/>
        <w:ind w:left="1418"/>
        <w:jc w:val="both"/>
        <w:rPr>
          <w:rFonts w:ascii="Arial" w:hAnsi="Arial" w:cs="Arial"/>
        </w:rPr>
      </w:pPr>
      <w:r>
        <w:rPr>
          <w:rFonts w:ascii="Arial" w:hAnsi="Arial" w:cs="Arial"/>
        </w:rPr>
        <w:t xml:space="preserve">Determinado el metal base, su espesor </w:t>
      </w:r>
      <w:r w:rsidR="00A738A0">
        <w:rPr>
          <w:rFonts w:ascii="Arial" w:hAnsi="Arial" w:cs="Arial"/>
        </w:rPr>
        <w:t>y el proceso de soldadura se ele</w:t>
      </w:r>
      <w:r>
        <w:rPr>
          <w:rFonts w:ascii="Arial" w:hAnsi="Arial" w:cs="Arial"/>
        </w:rPr>
        <w:t xml:space="preserve">girá el metal de aporte a utilizarse de acuerdo a la magnitud de su esfuerzo de </w:t>
      </w:r>
      <w:r w:rsidR="00C75C09">
        <w:rPr>
          <w:rFonts w:ascii="Arial" w:hAnsi="Arial" w:cs="Arial"/>
        </w:rPr>
        <w:t>tensión</w:t>
      </w:r>
      <w:r>
        <w:rPr>
          <w:rFonts w:ascii="Arial" w:hAnsi="Arial" w:cs="Arial"/>
        </w:rPr>
        <w:t>; el cual deberá ser mayor al de trabajo.</w:t>
      </w:r>
    </w:p>
    <w:p w:rsidR="00490DFC" w:rsidRDefault="00490DFC">
      <w:pPr>
        <w:spacing w:line="480" w:lineRule="auto"/>
        <w:ind w:left="1418"/>
        <w:jc w:val="both"/>
        <w:rPr>
          <w:rFonts w:ascii="Arial" w:hAnsi="Arial" w:cs="Arial"/>
        </w:rPr>
      </w:pPr>
    </w:p>
    <w:p w:rsidR="00490DFC" w:rsidRDefault="00490DFC">
      <w:pPr>
        <w:tabs>
          <w:tab w:val="left" w:pos="900"/>
        </w:tabs>
        <w:spacing w:line="480" w:lineRule="auto"/>
        <w:rPr>
          <w:rFonts w:ascii="Arial" w:hAnsi="Arial" w:cs="Arial"/>
          <w:b/>
          <w:bCs/>
        </w:rPr>
      </w:pPr>
      <w:r>
        <w:rPr>
          <w:rFonts w:ascii="Arial" w:hAnsi="Arial" w:cs="Arial"/>
          <w:b/>
          <w:bCs/>
        </w:rPr>
        <w:t xml:space="preserve">                      2.3.1.1 Variables Esenciales</w:t>
      </w: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ind w:left="2160"/>
        <w:jc w:val="both"/>
        <w:rPr>
          <w:rFonts w:ascii="Arial" w:hAnsi="Arial" w:cs="Arial"/>
        </w:rPr>
      </w:pPr>
      <w:r>
        <w:rPr>
          <w:rFonts w:ascii="Arial" w:hAnsi="Arial" w:cs="Arial"/>
        </w:rPr>
        <w:t>El siguiente paso es determinar las variables esenciales que conformarán las Especificaciones del Procedimiento de Soldadura para llenar el Formato WPS.</w:t>
      </w:r>
    </w:p>
    <w:p w:rsidR="00490DFC" w:rsidRDefault="00490DFC">
      <w:pPr>
        <w:spacing w:line="480" w:lineRule="auto"/>
        <w:ind w:left="1418"/>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Primeramente, debe distinguirse el tipo de unión a soldar (a tope, en T, de canto, etc.); como también, el tipo de soldadura por usar (de ranura, filete, cuadrada); el tipo de soldadura de ranura (con bisel, en V, en J o en U) o si es simple o doble. El código en </w:t>
      </w:r>
      <w:r w:rsidR="003D1644">
        <w:rPr>
          <w:rFonts w:ascii="Arial" w:hAnsi="Arial" w:cs="Arial"/>
        </w:rPr>
        <w:t xml:space="preserve">su Sección 3 </w:t>
      </w:r>
      <w:r>
        <w:rPr>
          <w:rFonts w:ascii="Arial" w:hAnsi="Arial" w:cs="Arial"/>
        </w:rPr>
        <w:t xml:space="preserve">presenta diversas uniones precalificadas </w:t>
      </w:r>
      <w:r w:rsidR="003D1644">
        <w:rPr>
          <w:rFonts w:ascii="Arial" w:hAnsi="Arial" w:cs="Arial"/>
        </w:rPr>
        <w:t>con</w:t>
      </w:r>
      <w:r>
        <w:rPr>
          <w:rFonts w:ascii="Arial" w:hAnsi="Arial" w:cs="Arial"/>
        </w:rPr>
        <w:t xml:space="preserve"> penetración completa o parcial.</w:t>
      </w:r>
    </w:p>
    <w:p w:rsidR="00490DFC" w:rsidRDefault="00490DFC">
      <w:pPr>
        <w:spacing w:line="480" w:lineRule="auto"/>
        <w:ind w:left="1418"/>
        <w:jc w:val="both"/>
        <w:rPr>
          <w:rFonts w:ascii="Arial" w:hAnsi="Arial" w:cs="Arial"/>
        </w:rPr>
      </w:pPr>
    </w:p>
    <w:p w:rsidR="00490DFC" w:rsidRDefault="00DE2091">
      <w:pPr>
        <w:spacing w:line="480" w:lineRule="auto"/>
        <w:ind w:left="2160"/>
        <w:jc w:val="both"/>
        <w:rPr>
          <w:rFonts w:ascii="Arial" w:hAnsi="Arial" w:cs="Arial"/>
        </w:rPr>
      </w:pPr>
      <w:r>
        <w:rPr>
          <w:rFonts w:ascii="Arial" w:hAnsi="Arial" w:cs="Arial"/>
        </w:rPr>
        <w:t xml:space="preserve">La </w:t>
      </w:r>
      <w:r w:rsidR="00490DFC">
        <w:rPr>
          <w:rFonts w:ascii="Arial" w:hAnsi="Arial" w:cs="Arial"/>
        </w:rPr>
        <w:t xml:space="preserve">clasificación del electrodo será elegida, de tal manera que su resistencia supere a la nominal del metal base; además, debe tener componentes que le den buenas propiedades mecánicas al cordón de soldadura y ser apto para la posición en la cual se vaya a soldar. </w:t>
      </w:r>
    </w:p>
    <w:p w:rsidR="00490DFC" w:rsidRDefault="00490DFC">
      <w:pPr>
        <w:spacing w:line="480" w:lineRule="auto"/>
        <w:ind w:left="1418"/>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El espesor del metal base influirá en el tipo de preparación en la unión y las dimensiones en la raíz. Igualmente, se determinará si se necesita soporte metálico o no.  </w:t>
      </w:r>
    </w:p>
    <w:p w:rsidR="00490DFC" w:rsidRDefault="00490DFC">
      <w:pPr>
        <w:spacing w:line="480" w:lineRule="auto"/>
        <w:ind w:left="1418"/>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Ahora podrá elegirse el tamaño (diámetro) adecuado del electrodo dependiendo de las dimensiones en la unión, la raíz y el tipo de posición de soldadura.</w:t>
      </w:r>
    </w:p>
    <w:p w:rsidR="00E31EBE" w:rsidRDefault="00E31EBE">
      <w:pPr>
        <w:spacing w:line="480" w:lineRule="auto"/>
        <w:ind w:left="2160"/>
        <w:jc w:val="both"/>
        <w:rPr>
          <w:rFonts w:ascii="Arial" w:hAnsi="Arial" w:cs="Arial"/>
        </w:rPr>
      </w:pPr>
    </w:p>
    <w:p w:rsidR="00E31EBE" w:rsidRDefault="00E31EBE" w:rsidP="00E31EBE">
      <w:pPr>
        <w:spacing w:line="480" w:lineRule="auto"/>
        <w:ind w:left="2160"/>
        <w:jc w:val="both"/>
        <w:rPr>
          <w:rFonts w:ascii="Arial" w:hAnsi="Arial" w:cs="Arial"/>
        </w:rPr>
      </w:pPr>
      <w:r>
        <w:rPr>
          <w:rFonts w:ascii="Arial" w:hAnsi="Arial" w:cs="Arial"/>
        </w:rPr>
        <w:t>En cuanto al método de protección del metal depositado y el charco de soldadura, en contra de los gases atmosféricos, éste depende del tipo de proceso de soldadura a emplearse. Al utilizar SMAW, la protección gaseosa será dada por el revestimiento del electrodo, deberá entonces tenerse presente este factor al elegir el electrodo. En caso de usarse GMAW, se debe elegir el tipo de gas de protección adecuado, de acuerdo al metal base (Tablas 2 y 3). La boquilla de la pistola de soldar, será del diámetro correspondiente al tamaño del electrodo. La velocidad de flujo del gas será acorde a la velocidad de alimentación del alambre.</w:t>
      </w:r>
    </w:p>
    <w:p w:rsidR="00E31EBE" w:rsidRDefault="00E31EBE">
      <w:pPr>
        <w:spacing w:line="480" w:lineRule="auto"/>
        <w:ind w:left="1418"/>
        <w:jc w:val="both"/>
        <w:rPr>
          <w:rFonts w:ascii="Arial" w:hAnsi="Arial" w:cs="Arial"/>
        </w:rPr>
      </w:pPr>
    </w:p>
    <w:p w:rsidR="004133F0" w:rsidRDefault="004133F0" w:rsidP="004133F0">
      <w:pPr>
        <w:spacing w:line="480" w:lineRule="auto"/>
        <w:ind w:left="2160"/>
        <w:jc w:val="both"/>
        <w:rPr>
          <w:rFonts w:ascii="Arial" w:hAnsi="Arial" w:cs="Arial"/>
        </w:rPr>
      </w:pPr>
      <w:r>
        <w:rPr>
          <w:rFonts w:ascii="Arial" w:hAnsi="Arial" w:cs="Arial"/>
        </w:rPr>
        <w:t xml:space="preserve">Las posiciones para ensayos de calificación y las posiciones calificadas para producción de soldaduras se encuentran anotadas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4.1 del código; de donde se extrae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8 (numeral  2.3.1.2 de este trabajo).</w:t>
      </w:r>
    </w:p>
    <w:p w:rsidR="004133F0" w:rsidRDefault="004133F0">
      <w:pPr>
        <w:spacing w:line="480" w:lineRule="auto"/>
        <w:ind w:left="1418"/>
        <w:jc w:val="both"/>
        <w:rPr>
          <w:rFonts w:ascii="Arial" w:hAnsi="Arial" w:cs="Arial"/>
        </w:rPr>
      </w:pPr>
    </w:p>
    <w:p w:rsidR="001A7F40" w:rsidRDefault="00490DFC" w:rsidP="001A7F40">
      <w:pPr>
        <w:spacing w:line="480" w:lineRule="auto"/>
        <w:ind w:left="2160"/>
        <w:jc w:val="both"/>
        <w:rPr>
          <w:rFonts w:ascii="Arial" w:hAnsi="Arial" w:cs="Arial"/>
        </w:rPr>
      </w:pPr>
      <w:r>
        <w:rPr>
          <w:rFonts w:ascii="Arial" w:hAnsi="Arial" w:cs="Arial"/>
        </w:rPr>
        <w:t xml:space="preserve">Se debe elegir el tipo de corriente. En caso de ser corriente continua (directa), debe vigilarse que la polaridad sea acorde con la penetración requerida y el espesor del metal base. </w:t>
      </w:r>
      <w:r w:rsidR="00E31EBE">
        <w:rPr>
          <w:rFonts w:ascii="Arial" w:hAnsi="Arial" w:cs="Arial"/>
        </w:rPr>
        <w:t>Cada fabricante proporciona información a cerca de la corriente y voltaje recomendados para cada tamaño de electrodo y tipo de proceso de soldadura.</w:t>
      </w:r>
      <w:r w:rsidR="001A7F40" w:rsidRPr="001A7F40">
        <w:rPr>
          <w:rFonts w:ascii="Arial" w:hAnsi="Arial" w:cs="Arial"/>
        </w:rPr>
        <w:t xml:space="preserve"> </w:t>
      </w:r>
      <w:r w:rsidR="001A7F40">
        <w:rPr>
          <w:rFonts w:ascii="Arial" w:hAnsi="Arial" w:cs="Arial"/>
        </w:rPr>
        <w:t xml:space="preserve">Los rangos de corriente y voltaje se eligen conforme al espesor de metal base, el tipo y tamaño del electrodo, y la posición de soldadura.  El soldador deberá elegir dentro del rango respectivo para conseguir un arco de características idóneas. Para el GMAW, se determinarán además la velocidad de alimentación del electrodo  y  el flujo de gas.  Al usar GMAW, se ha de especificar el modo de transferencia del metal de aporte sobre el charco de soldadura, basándose en el tipo de metal base empleado. </w:t>
      </w:r>
    </w:p>
    <w:p w:rsidR="00490DFC" w:rsidRDefault="00490DFC">
      <w:pPr>
        <w:spacing w:line="480" w:lineRule="auto"/>
        <w:ind w:left="2160"/>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La limpieza de raíz y entre pases</w:t>
      </w:r>
      <w:r w:rsidR="004133F0">
        <w:rPr>
          <w:rFonts w:ascii="Arial" w:hAnsi="Arial" w:cs="Arial"/>
        </w:rPr>
        <w:t xml:space="preserve"> en el proceso SMAW</w:t>
      </w:r>
      <w:r>
        <w:rPr>
          <w:rFonts w:ascii="Arial" w:hAnsi="Arial" w:cs="Arial"/>
        </w:rPr>
        <w:t xml:space="preserve"> es imprescindible, pues de lo contrario podrían haber inclusiones de escoria en la soldadura. Las uniones que no puedan acceder a una limpieza </w:t>
      </w:r>
      <w:r w:rsidR="004133F0">
        <w:rPr>
          <w:rFonts w:ascii="Arial" w:hAnsi="Arial" w:cs="Arial"/>
        </w:rPr>
        <w:t xml:space="preserve">de raíz </w:t>
      </w:r>
      <w:r>
        <w:rPr>
          <w:rFonts w:ascii="Arial" w:hAnsi="Arial" w:cs="Arial"/>
        </w:rPr>
        <w:t>exhaustiva deberán ser soldadas con electrodos que superen esta dificultad.</w:t>
      </w:r>
      <w:r w:rsidR="004133F0">
        <w:rPr>
          <w:rFonts w:ascii="Arial" w:hAnsi="Arial" w:cs="Arial"/>
        </w:rPr>
        <w:t xml:space="preserve"> El proceso GMAW no produce escoria.</w:t>
      </w:r>
    </w:p>
    <w:p w:rsidR="00490DFC" w:rsidRDefault="00490DFC">
      <w:pPr>
        <w:jc w:val="center"/>
        <w:rPr>
          <w:rFonts w:ascii="Arial" w:hAnsi="Arial" w:cs="Arial"/>
          <w:b/>
        </w:rPr>
      </w:pPr>
    </w:p>
    <w:p w:rsidR="001A7F40" w:rsidRDefault="001A7F40">
      <w:pPr>
        <w:jc w:val="center"/>
        <w:rPr>
          <w:rFonts w:ascii="Arial" w:hAnsi="Arial" w:cs="Arial"/>
          <w:b/>
        </w:rPr>
      </w:pPr>
    </w:p>
    <w:p w:rsidR="00490DFC" w:rsidRDefault="00490DFC">
      <w:pPr>
        <w:spacing w:line="480" w:lineRule="auto"/>
        <w:ind w:left="2160"/>
        <w:jc w:val="both"/>
        <w:rPr>
          <w:rFonts w:ascii="Arial" w:hAnsi="Arial" w:cs="Arial"/>
        </w:rPr>
      </w:pPr>
      <w:r>
        <w:rPr>
          <w:rFonts w:ascii="Arial" w:hAnsi="Arial" w:cs="Arial"/>
        </w:rPr>
        <w:t xml:space="preserve">La técnica usada al depositar el metal de aporte depende de las dimensiones de la unión y el tipo de cordón que se deposite, lo cual también determinará la elección de la velocidad de avance. </w:t>
      </w:r>
    </w:p>
    <w:p w:rsidR="00490DFC" w:rsidRDefault="00490DFC">
      <w:pPr>
        <w:spacing w:line="480" w:lineRule="auto"/>
        <w:ind w:left="1418"/>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 xml:space="preserve">El precalentamiento aplicado a un metal base y la temperatura de interpase se determinarán recurriendo a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3.2 del código; de la cual se ha extraído una parte de interés, m</w:t>
      </w:r>
      <w:r w:rsidR="001A7F40">
        <w:rPr>
          <w:rFonts w:ascii="Arial" w:hAnsi="Arial" w:cs="Arial"/>
        </w:rPr>
        <w:t>isma que consta en el Apéndice I</w:t>
      </w:r>
      <w:r>
        <w:rPr>
          <w:rFonts w:ascii="Arial" w:hAnsi="Arial" w:cs="Arial"/>
        </w:rPr>
        <w:t xml:space="preserve"> de este documento.</w:t>
      </w:r>
    </w:p>
    <w:p w:rsidR="00490DFC" w:rsidRDefault="00490DFC">
      <w:pPr>
        <w:spacing w:line="480" w:lineRule="auto"/>
        <w:ind w:left="1418"/>
        <w:jc w:val="both"/>
        <w:rPr>
          <w:rFonts w:ascii="Arial" w:hAnsi="Arial" w:cs="Arial"/>
        </w:rPr>
      </w:pPr>
    </w:p>
    <w:p w:rsidR="00490DFC" w:rsidRDefault="00490DFC">
      <w:pPr>
        <w:spacing w:line="480" w:lineRule="auto"/>
        <w:ind w:left="2160"/>
        <w:jc w:val="both"/>
        <w:rPr>
          <w:rFonts w:ascii="Arial" w:hAnsi="Arial" w:cs="Arial"/>
        </w:rPr>
      </w:pPr>
      <w:r>
        <w:rPr>
          <w:rFonts w:ascii="Arial" w:hAnsi="Arial" w:cs="Arial"/>
        </w:rPr>
        <w:t>El postcalentamiento no se encuentra dentro de las especificaciones de un procedimiento de soldadura (WPS) que vaya a ser calificado, pero si se presenta cuando se desea analizar la calidad de las soldaduras en la producción, ya que es posible aplicarles un tratamiento de relevado de esfuerzo</w:t>
      </w:r>
      <w:r w:rsidR="003D1644">
        <w:rPr>
          <w:rFonts w:ascii="Arial" w:hAnsi="Arial" w:cs="Arial"/>
        </w:rPr>
        <w:t>s, el mismo que se detalla en el</w:t>
      </w:r>
      <w:r>
        <w:rPr>
          <w:rFonts w:ascii="Arial" w:hAnsi="Arial" w:cs="Arial"/>
        </w:rPr>
        <w:t xml:space="preserve"> </w:t>
      </w:r>
      <w:r w:rsidR="003D1644">
        <w:rPr>
          <w:rFonts w:ascii="Arial" w:hAnsi="Arial" w:cs="Arial"/>
        </w:rPr>
        <w:t>numeral</w:t>
      </w:r>
      <w:r>
        <w:rPr>
          <w:rFonts w:ascii="Arial" w:hAnsi="Arial" w:cs="Arial"/>
        </w:rPr>
        <w:t xml:space="preserve"> 5.8 del código.</w:t>
      </w:r>
    </w:p>
    <w:p w:rsidR="00490DFC" w:rsidRDefault="00490DFC">
      <w:pPr>
        <w:spacing w:line="480" w:lineRule="auto"/>
        <w:ind w:left="1418"/>
        <w:jc w:val="both"/>
        <w:rPr>
          <w:rFonts w:ascii="Arial" w:hAnsi="Arial" w:cs="Arial"/>
        </w:rPr>
      </w:pPr>
    </w:p>
    <w:p w:rsidR="00490DFC" w:rsidRDefault="00490DFC">
      <w:pPr>
        <w:tabs>
          <w:tab w:val="left" w:pos="2160"/>
        </w:tabs>
        <w:spacing w:line="480" w:lineRule="auto"/>
        <w:ind w:left="2160"/>
        <w:jc w:val="both"/>
        <w:rPr>
          <w:rFonts w:ascii="Arial" w:hAnsi="Arial" w:cs="Arial"/>
        </w:rPr>
      </w:pPr>
      <w:r>
        <w:rPr>
          <w:rFonts w:ascii="Arial" w:hAnsi="Arial" w:cs="Arial"/>
        </w:rPr>
        <w:t>Para evitar la distorsión en las piezas soldadas es necesario soldar alternando la dirección de los cordones de soldadura; por ejemplo, en una soldadura de posición vertical se debe alternar la progresión de la soldadura de ascendente a descendente, de un pase a otro.</w:t>
      </w:r>
    </w:p>
    <w:p w:rsidR="00490DFC" w:rsidRDefault="00490DFC">
      <w:pPr>
        <w:tabs>
          <w:tab w:val="left" w:pos="2340"/>
        </w:tabs>
        <w:spacing w:line="480" w:lineRule="auto"/>
        <w:ind w:left="1418"/>
        <w:jc w:val="both"/>
        <w:rPr>
          <w:rFonts w:ascii="Arial" w:hAnsi="Arial" w:cs="Arial"/>
        </w:rPr>
      </w:pPr>
    </w:p>
    <w:p w:rsidR="001A7F40" w:rsidRDefault="001A7F40">
      <w:pPr>
        <w:tabs>
          <w:tab w:val="left" w:pos="2340"/>
        </w:tabs>
        <w:spacing w:line="480" w:lineRule="auto"/>
        <w:ind w:left="1418"/>
        <w:jc w:val="both"/>
        <w:rPr>
          <w:rFonts w:ascii="Arial" w:hAnsi="Arial" w:cs="Arial"/>
        </w:rPr>
      </w:pPr>
    </w:p>
    <w:p w:rsidR="001A7F40" w:rsidRDefault="001A7F40">
      <w:pPr>
        <w:tabs>
          <w:tab w:val="left" w:pos="2340"/>
        </w:tabs>
        <w:spacing w:line="480" w:lineRule="auto"/>
        <w:ind w:left="1418"/>
        <w:jc w:val="both"/>
        <w:rPr>
          <w:rFonts w:ascii="Arial" w:hAnsi="Arial" w:cs="Arial"/>
        </w:rPr>
      </w:pPr>
    </w:p>
    <w:p w:rsidR="00490DFC" w:rsidRDefault="00490DFC">
      <w:pPr>
        <w:tabs>
          <w:tab w:val="left" w:pos="900"/>
          <w:tab w:val="left" w:pos="1620"/>
          <w:tab w:val="left" w:pos="2160"/>
          <w:tab w:val="left" w:pos="2340"/>
        </w:tabs>
        <w:spacing w:line="480" w:lineRule="auto"/>
        <w:ind w:left="1380"/>
        <w:rPr>
          <w:rFonts w:ascii="Arial" w:hAnsi="Arial" w:cs="Arial"/>
          <w:b/>
          <w:bCs/>
        </w:rPr>
      </w:pPr>
      <w:r>
        <w:rPr>
          <w:rFonts w:ascii="Arial" w:hAnsi="Arial" w:cs="Arial"/>
          <w:b/>
          <w:bCs/>
        </w:rPr>
        <w:t xml:space="preserve">2.3.1.2  Posiciones de soldaduras requeridas para la </w:t>
      </w:r>
    </w:p>
    <w:p w:rsidR="00490DFC" w:rsidRDefault="00490DFC">
      <w:pPr>
        <w:tabs>
          <w:tab w:val="left" w:pos="900"/>
        </w:tabs>
        <w:spacing w:line="480" w:lineRule="auto"/>
        <w:ind w:left="1380"/>
        <w:rPr>
          <w:rFonts w:ascii="Arial" w:hAnsi="Arial" w:cs="Arial"/>
          <w:b/>
          <w:bCs/>
        </w:rPr>
      </w:pPr>
      <w:r>
        <w:rPr>
          <w:rFonts w:ascii="Arial" w:hAnsi="Arial" w:cs="Arial"/>
          <w:b/>
          <w:bCs/>
        </w:rPr>
        <w:t xml:space="preserve">              Calificación</w:t>
      </w: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4.1 del código abarca las posiciones  de las soldaduras que serán sujetas a ensayos para Calificación de WPS y Producción de soldaduras en Posiciones Calificadas. De esta tabla se ha extraído </w:t>
      </w:r>
      <w:smartTag w:uri="urn:schemas-microsoft-com:office:smarttags" w:element="PersonName">
        <w:smartTagPr>
          <w:attr w:name="ProductID" w:val="la Tabla"/>
        </w:smartTagPr>
        <w:r>
          <w:rPr>
            <w:rFonts w:ascii="Arial" w:hAnsi="Arial" w:cs="Arial"/>
          </w:rPr>
          <w:t>la Tabla</w:t>
        </w:r>
      </w:smartTag>
      <w:r w:rsidR="009A3143">
        <w:rPr>
          <w:rFonts w:ascii="Arial" w:hAnsi="Arial" w:cs="Arial"/>
        </w:rPr>
        <w:t xml:space="preserve"> 8</w:t>
      </w:r>
      <w:r>
        <w:rPr>
          <w:rFonts w:ascii="Arial" w:hAnsi="Arial" w:cs="Arial"/>
        </w:rPr>
        <w:t xml:space="preserve"> de este documento, que contiene información específica necesaria.</w:t>
      </w: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r>
        <w:rPr>
          <w:rFonts w:ascii="Arial" w:hAnsi="Arial" w:cs="Arial"/>
        </w:rPr>
        <w:t xml:space="preserve">Se utilizarán las posiciones para soldaduras de ranura con Penetración Completa en </w:t>
      </w:r>
      <w:smartTag w:uri="urn:schemas-microsoft-com:office:smarttags" w:element="PersonName">
        <w:smartTagPr>
          <w:attr w:name="ProductID" w:val="la Uni￳n"/>
        </w:smartTagPr>
        <w:r>
          <w:rPr>
            <w:rFonts w:ascii="Arial" w:hAnsi="Arial" w:cs="Arial"/>
          </w:rPr>
          <w:t>la Unión</w:t>
        </w:r>
      </w:smartTag>
      <w:r>
        <w:rPr>
          <w:rFonts w:ascii="Arial" w:hAnsi="Arial" w:cs="Arial"/>
        </w:rPr>
        <w:t xml:space="preserve"> (CJP), para plancha y tubería, adecuadas para Ensayo de Calificación.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2.1 grafica las posiciones de una soldadura de ranura, con los rangos de inclinación de los ejes y los de rotación de la cara del cordón.</w:t>
      </w: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p>
    <w:p w:rsidR="001A7F40" w:rsidRDefault="001A7F40">
      <w:pPr>
        <w:tabs>
          <w:tab w:val="left" w:pos="720"/>
        </w:tabs>
        <w:spacing w:line="480" w:lineRule="auto"/>
        <w:ind w:left="2340"/>
        <w:jc w:val="both"/>
        <w:rPr>
          <w:rFonts w:ascii="Arial" w:hAnsi="Arial" w:cs="Arial"/>
        </w:rPr>
      </w:pPr>
    </w:p>
    <w:p w:rsidR="001A7F40" w:rsidRDefault="001A7F40">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443"/>
        <w:gridCol w:w="2237"/>
      </w:tblGrid>
      <w:tr w:rsidR="00490DFC">
        <w:trPr>
          <w:trHeight w:val="1212"/>
        </w:trPr>
        <w:tc>
          <w:tcPr>
            <w:tcW w:w="6840" w:type="dxa"/>
            <w:gridSpan w:val="3"/>
          </w:tcPr>
          <w:p w:rsidR="00490DFC" w:rsidRDefault="00490DFC">
            <w:pPr>
              <w:jc w:val="center"/>
              <w:rPr>
                <w:rFonts w:ascii="Arial" w:hAnsi="Arial" w:cs="Arial"/>
                <w:b/>
              </w:rPr>
            </w:pPr>
          </w:p>
          <w:p w:rsidR="00490DFC" w:rsidRDefault="009A3143">
            <w:pPr>
              <w:jc w:val="center"/>
              <w:rPr>
                <w:rFonts w:ascii="Arial" w:hAnsi="Arial" w:cs="Arial"/>
                <w:b/>
              </w:rPr>
            </w:pPr>
            <w:r>
              <w:rPr>
                <w:rFonts w:ascii="Arial" w:hAnsi="Arial" w:cs="Arial"/>
                <w:b/>
              </w:rPr>
              <w:t>TABLA  8</w:t>
            </w:r>
          </w:p>
          <w:p w:rsidR="00490DFC" w:rsidRDefault="00490DFC">
            <w:pPr>
              <w:jc w:val="center"/>
              <w:rPr>
                <w:rFonts w:ascii="Arial" w:hAnsi="Arial" w:cs="Arial"/>
                <w:b/>
              </w:rPr>
            </w:pPr>
          </w:p>
          <w:p w:rsidR="00490DFC" w:rsidRDefault="00490DFC">
            <w:pPr>
              <w:jc w:val="center"/>
              <w:rPr>
                <w:rFonts w:ascii="Arial" w:hAnsi="Arial" w:cs="Arial"/>
                <w:b/>
              </w:rPr>
            </w:pPr>
            <w:r>
              <w:rPr>
                <w:rFonts w:ascii="Arial" w:hAnsi="Arial" w:cs="Arial"/>
                <w:b/>
              </w:rPr>
              <w:t>POSICIONES  PARA ENSAYOS DE CALIFICACIÓN  (3)</w:t>
            </w:r>
          </w:p>
          <w:p w:rsidR="00490DFC" w:rsidRDefault="00490DFC">
            <w:pPr>
              <w:jc w:val="center"/>
              <w:rPr>
                <w:rFonts w:ascii="Arial" w:hAnsi="Arial" w:cs="Arial"/>
                <w:b/>
              </w:rPr>
            </w:pPr>
          </w:p>
        </w:tc>
      </w:tr>
      <w:tr w:rsidR="00490DFC">
        <w:trPr>
          <w:trHeight w:val="989"/>
        </w:trPr>
        <w:tc>
          <w:tcPr>
            <w:tcW w:w="2160" w:type="dxa"/>
          </w:tcPr>
          <w:p w:rsidR="00490DFC" w:rsidRDefault="00490DFC">
            <w:pPr>
              <w:spacing w:line="480" w:lineRule="auto"/>
              <w:jc w:val="both"/>
              <w:rPr>
                <w:rFonts w:ascii="Arial" w:hAnsi="Arial" w:cs="Arial"/>
              </w:rPr>
            </w:pPr>
          </w:p>
        </w:tc>
        <w:tc>
          <w:tcPr>
            <w:tcW w:w="2443" w:type="dxa"/>
          </w:tcPr>
          <w:p w:rsidR="00490DFC" w:rsidRDefault="00490DFC">
            <w:pPr>
              <w:jc w:val="center"/>
              <w:rPr>
                <w:rFonts w:ascii="Arial" w:hAnsi="Arial" w:cs="Arial"/>
                <w:b/>
              </w:rPr>
            </w:pPr>
          </w:p>
          <w:p w:rsidR="00490DFC" w:rsidRDefault="00490DFC">
            <w:pPr>
              <w:jc w:val="center"/>
              <w:rPr>
                <w:rFonts w:ascii="Arial" w:hAnsi="Arial" w:cs="Arial"/>
                <w:b/>
              </w:rPr>
            </w:pPr>
            <w:r>
              <w:rPr>
                <w:rFonts w:ascii="Arial" w:hAnsi="Arial" w:cs="Arial"/>
                <w:b/>
              </w:rPr>
              <w:t>TIPO</w:t>
            </w:r>
          </w:p>
          <w:p w:rsidR="00490DFC" w:rsidRDefault="00490DFC">
            <w:pPr>
              <w:jc w:val="center"/>
              <w:rPr>
                <w:rFonts w:ascii="Arial" w:hAnsi="Arial" w:cs="Arial"/>
                <w:b/>
              </w:rPr>
            </w:pPr>
            <w:r>
              <w:rPr>
                <w:rFonts w:ascii="Arial" w:hAnsi="Arial" w:cs="Arial"/>
                <w:b/>
              </w:rPr>
              <w:t>DE  SOLDADURA</w:t>
            </w:r>
          </w:p>
          <w:p w:rsidR="00490DFC" w:rsidRDefault="00490DFC">
            <w:pPr>
              <w:jc w:val="center"/>
              <w:rPr>
                <w:rFonts w:ascii="Arial" w:hAnsi="Arial" w:cs="Arial"/>
                <w:b/>
              </w:rPr>
            </w:pPr>
          </w:p>
        </w:tc>
        <w:tc>
          <w:tcPr>
            <w:tcW w:w="2237" w:type="dxa"/>
          </w:tcPr>
          <w:p w:rsidR="00490DFC" w:rsidRDefault="00490DFC">
            <w:pPr>
              <w:jc w:val="center"/>
              <w:rPr>
                <w:rFonts w:ascii="Arial" w:hAnsi="Arial" w:cs="Arial"/>
                <w:b/>
              </w:rPr>
            </w:pPr>
          </w:p>
          <w:p w:rsidR="00490DFC" w:rsidRDefault="00490DFC">
            <w:pPr>
              <w:jc w:val="center"/>
              <w:rPr>
                <w:rFonts w:ascii="Arial" w:hAnsi="Arial" w:cs="Arial"/>
                <w:b/>
              </w:rPr>
            </w:pPr>
          </w:p>
          <w:p w:rsidR="00490DFC" w:rsidRDefault="00490DFC">
            <w:pPr>
              <w:jc w:val="center"/>
              <w:rPr>
                <w:rFonts w:ascii="Arial" w:hAnsi="Arial" w:cs="Arial"/>
                <w:b/>
              </w:rPr>
            </w:pPr>
            <w:r>
              <w:rPr>
                <w:rFonts w:ascii="Arial" w:hAnsi="Arial" w:cs="Arial"/>
                <w:b/>
              </w:rPr>
              <w:t>POSICIONES</w:t>
            </w:r>
          </w:p>
        </w:tc>
      </w:tr>
      <w:tr w:rsidR="00490DFC">
        <w:tc>
          <w:tcPr>
            <w:tcW w:w="2160" w:type="dxa"/>
          </w:tcPr>
          <w:p w:rsidR="00490DFC" w:rsidRDefault="00490DFC">
            <w:pPr>
              <w:spacing w:line="480" w:lineRule="auto"/>
              <w:jc w:val="center"/>
              <w:rPr>
                <w:rFonts w:ascii="Arial" w:hAnsi="Arial" w:cs="Arial"/>
                <w:b/>
              </w:rPr>
            </w:pPr>
          </w:p>
          <w:p w:rsidR="00490DFC" w:rsidRDefault="00490DFC">
            <w:pPr>
              <w:spacing w:line="480" w:lineRule="auto"/>
              <w:jc w:val="center"/>
              <w:rPr>
                <w:rFonts w:ascii="Arial" w:hAnsi="Arial" w:cs="Arial"/>
                <w:b/>
              </w:rPr>
            </w:pPr>
            <w:r>
              <w:rPr>
                <w:rFonts w:ascii="Arial" w:hAnsi="Arial" w:cs="Arial"/>
                <w:b/>
              </w:rPr>
              <w:t>PLANCHA</w:t>
            </w:r>
          </w:p>
        </w:tc>
        <w:tc>
          <w:tcPr>
            <w:tcW w:w="2443" w:type="dxa"/>
          </w:tcPr>
          <w:p w:rsidR="00490DFC" w:rsidRDefault="00490DFC">
            <w:pPr>
              <w:jc w:val="center"/>
              <w:rPr>
                <w:rFonts w:ascii="Arial" w:hAnsi="Arial" w:cs="Arial"/>
                <w:b/>
              </w:rPr>
            </w:pPr>
          </w:p>
          <w:p w:rsidR="00490DFC" w:rsidRDefault="00490DFC">
            <w:pPr>
              <w:jc w:val="center"/>
              <w:rPr>
                <w:rFonts w:ascii="Arial" w:hAnsi="Arial" w:cs="Arial"/>
                <w:b/>
              </w:rPr>
            </w:pPr>
            <w:r>
              <w:rPr>
                <w:rFonts w:ascii="Arial" w:hAnsi="Arial" w:cs="Arial"/>
                <w:b/>
              </w:rPr>
              <w:t>RANURA</w:t>
            </w:r>
          </w:p>
          <w:p w:rsidR="00490DFC" w:rsidRDefault="00490DFC">
            <w:pPr>
              <w:jc w:val="center"/>
              <w:rPr>
                <w:rFonts w:ascii="Arial" w:hAnsi="Arial" w:cs="Arial"/>
                <w:b/>
              </w:rPr>
            </w:pPr>
            <w:r>
              <w:rPr>
                <w:rFonts w:ascii="Arial" w:hAnsi="Arial" w:cs="Arial"/>
                <w:b/>
              </w:rPr>
              <w:t>CJP</w:t>
            </w:r>
          </w:p>
        </w:tc>
        <w:tc>
          <w:tcPr>
            <w:tcW w:w="2237" w:type="dxa"/>
          </w:tcPr>
          <w:p w:rsidR="00490DFC" w:rsidRDefault="00490DFC">
            <w:pPr>
              <w:jc w:val="center"/>
              <w:rPr>
                <w:rFonts w:ascii="Arial" w:hAnsi="Arial" w:cs="Arial"/>
                <w:b/>
                <w:sz w:val="16"/>
                <w:szCs w:val="16"/>
                <w:lang w:val="en-GB"/>
              </w:rPr>
            </w:pPr>
            <w:r>
              <w:rPr>
                <w:rFonts w:ascii="Arial" w:hAnsi="Arial" w:cs="Arial"/>
                <w:b/>
                <w:lang w:val="en-GB"/>
              </w:rPr>
              <w:t>1G</w:t>
            </w:r>
            <w:r>
              <w:rPr>
                <w:rFonts w:ascii="Arial" w:hAnsi="Arial" w:cs="Arial"/>
                <w:b/>
                <w:sz w:val="20"/>
                <w:szCs w:val="20"/>
                <w:lang w:val="en-GB"/>
              </w:rPr>
              <w:t>*</w:t>
            </w:r>
          </w:p>
          <w:p w:rsidR="00490DFC" w:rsidRDefault="00490DFC">
            <w:pPr>
              <w:jc w:val="center"/>
              <w:rPr>
                <w:rFonts w:ascii="Arial" w:hAnsi="Arial" w:cs="Arial"/>
                <w:b/>
                <w:lang w:val="en-GB"/>
              </w:rPr>
            </w:pPr>
            <w:r>
              <w:rPr>
                <w:rFonts w:ascii="Arial" w:hAnsi="Arial" w:cs="Arial"/>
                <w:b/>
                <w:lang w:val="en-GB"/>
              </w:rPr>
              <w:t>2G</w:t>
            </w:r>
            <w:r>
              <w:rPr>
                <w:rFonts w:ascii="Arial" w:hAnsi="Arial" w:cs="Arial"/>
                <w:b/>
                <w:sz w:val="20"/>
                <w:szCs w:val="20"/>
                <w:lang w:val="en-GB"/>
              </w:rPr>
              <w:t>*</w:t>
            </w:r>
          </w:p>
          <w:p w:rsidR="00490DFC" w:rsidRDefault="00490DFC">
            <w:pPr>
              <w:jc w:val="center"/>
              <w:rPr>
                <w:rFonts w:ascii="Arial" w:hAnsi="Arial" w:cs="Arial"/>
                <w:b/>
                <w:lang w:val="en-GB"/>
              </w:rPr>
            </w:pPr>
            <w:r>
              <w:rPr>
                <w:rFonts w:ascii="Arial" w:hAnsi="Arial" w:cs="Arial"/>
                <w:b/>
                <w:lang w:val="en-GB"/>
              </w:rPr>
              <w:t>3G</w:t>
            </w:r>
            <w:r>
              <w:rPr>
                <w:rFonts w:ascii="Arial" w:hAnsi="Arial" w:cs="Arial"/>
                <w:b/>
                <w:sz w:val="20"/>
                <w:szCs w:val="20"/>
                <w:lang w:val="en-GB"/>
              </w:rPr>
              <w:t>*</w:t>
            </w:r>
          </w:p>
          <w:p w:rsidR="00490DFC" w:rsidRDefault="00490DFC">
            <w:pPr>
              <w:jc w:val="center"/>
              <w:rPr>
                <w:rFonts w:ascii="Arial" w:hAnsi="Arial" w:cs="Arial"/>
                <w:b/>
              </w:rPr>
            </w:pPr>
            <w:r>
              <w:rPr>
                <w:rFonts w:ascii="Arial" w:hAnsi="Arial" w:cs="Arial"/>
                <w:b/>
              </w:rPr>
              <w:t>4G</w:t>
            </w:r>
            <w:r>
              <w:rPr>
                <w:rFonts w:ascii="Arial" w:hAnsi="Arial" w:cs="Arial"/>
                <w:b/>
                <w:sz w:val="20"/>
                <w:szCs w:val="20"/>
              </w:rPr>
              <w:t>*</w:t>
            </w:r>
          </w:p>
        </w:tc>
      </w:tr>
      <w:tr w:rsidR="00490DFC">
        <w:tc>
          <w:tcPr>
            <w:tcW w:w="2160" w:type="dxa"/>
          </w:tcPr>
          <w:p w:rsidR="00490DFC" w:rsidRDefault="00490DFC">
            <w:pPr>
              <w:spacing w:line="480" w:lineRule="auto"/>
              <w:jc w:val="center"/>
              <w:rPr>
                <w:rFonts w:ascii="Arial" w:hAnsi="Arial" w:cs="Arial"/>
                <w:b/>
              </w:rPr>
            </w:pPr>
          </w:p>
          <w:p w:rsidR="00490DFC" w:rsidRDefault="00490DFC">
            <w:pPr>
              <w:spacing w:line="480" w:lineRule="auto"/>
              <w:jc w:val="center"/>
              <w:rPr>
                <w:rFonts w:ascii="Arial" w:hAnsi="Arial" w:cs="Arial"/>
                <w:b/>
              </w:rPr>
            </w:pPr>
            <w:r>
              <w:rPr>
                <w:rFonts w:ascii="Arial" w:hAnsi="Arial" w:cs="Arial"/>
                <w:b/>
              </w:rPr>
              <w:t>TUBERÍA</w:t>
            </w:r>
          </w:p>
        </w:tc>
        <w:tc>
          <w:tcPr>
            <w:tcW w:w="2443" w:type="dxa"/>
          </w:tcPr>
          <w:p w:rsidR="00490DFC" w:rsidRDefault="00490DFC">
            <w:pPr>
              <w:jc w:val="center"/>
              <w:rPr>
                <w:rFonts w:ascii="Arial" w:hAnsi="Arial" w:cs="Arial"/>
                <w:b/>
              </w:rPr>
            </w:pPr>
          </w:p>
          <w:p w:rsidR="00490DFC" w:rsidRDefault="00490DFC">
            <w:pPr>
              <w:jc w:val="center"/>
              <w:rPr>
                <w:rFonts w:ascii="Arial" w:hAnsi="Arial" w:cs="Arial"/>
                <w:b/>
              </w:rPr>
            </w:pPr>
          </w:p>
          <w:p w:rsidR="00490DFC" w:rsidRDefault="00490DFC">
            <w:pPr>
              <w:jc w:val="center"/>
              <w:rPr>
                <w:rFonts w:ascii="Arial" w:hAnsi="Arial" w:cs="Arial"/>
                <w:b/>
              </w:rPr>
            </w:pPr>
            <w:r>
              <w:rPr>
                <w:rFonts w:ascii="Arial" w:hAnsi="Arial" w:cs="Arial"/>
                <w:b/>
              </w:rPr>
              <w:t>RANURA</w:t>
            </w:r>
          </w:p>
          <w:p w:rsidR="00490DFC" w:rsidRDefault="00490DFC">
            <w:pPr>
              <w:jc w:val="center"/>
              <w:rPr>
                <w:rFonts w:ascii="Arial" w:hAnsi="Arial" w:cs="Arial"/>
              </w:rPr>
            </w:pPr>
            <w:r>
              <w:rPr>
                <w:rFonts w:ascii="Arial" w:hAnsi="Arial" w:cs="Arial"/>
                <w:b/>
              </w:rPr>
              <w:t>CJP</w:t>
            </w:r>
          </w:p>
        </w:tc>
        <w:tc>
          <w:tcPr>
            <w:tcW w:w="2237" w:type="dxa"/>
          </w:tcPr>
          <w:p w:rsidR="00490DFC" w:rsidRDefault="00490DFC">
            <w:pPr>
              <w:jc w:val="center"/>
              <w:rPr>
                <w:rFonts w:ascii="Arial" w:hAnsi="Arial" w:cs="Arial"/>
                <w:b/>
              </w:rPr>
            </w:pPr>
            <w:r>
              <w:rPr>
                <w:rFonts w:ascii="Arial" w:hAnsi="Arial" w:cs="Arial"/>
                <w:b/>
              </w:rPr>
              <w:t>1G Rotada</w:t>
            </w:r>
          </w:p>
          <w:p w:rsidR="00490DFC" w:rsidRDefault="00490DFC">
            <w:pPr>
              <w:jc w:val="center"/>
              <w:rPr>
                <w:rFonts w:ascii="Arial" w:hAnsi="Arial" w:cs="Arial"/>
                <w:b/>
              </w:rPr>
            </w:pPr>
            <w:r>
              <w:rPr>
                <w:rFonts w:ascii="Arial" w:hAnsi="Arial" w:cs="Arial"/>
                <w:b/>
              </w:rPr>
              <w:t>2G</w:t>
            </w:r>
          </w:p>
          <w:p w:rsidR="00490DFC" w:rsidRDefault="00490DFC">
            <w:pPr>
              <w:jc w:val="center"/>
              <w:rPr>
                <w:rFonts w:ascii="Arial" w:hAnsi="Arial" w:cs="Arial"/>
                <w:b/>
              </w:rPr>
            </w:pPr>
            <w:r>
              <w:rPr>
                <w:rFonts w:ascii="Arial" w:hAnsi="Arial" w:cs="Arial"/>
                <w:b/>
              </w:rPr>
              <w:t>5G</w:t>
            </w:r>
          </w:p>
          <w:p w:rsidR="00490DFC" w:rsidRDefault="00490DFC">
            <w:pPr>
              <w:jc w:val="center"/>
              <w:rPr>
                <w:rFonts w:ascii="Arial" w:hAnsi="Arial" w:cs="Arial"/>
                <w:b/>
                <w:lang w:val="en-GB"/>
              </w:rPr>
            </w:pPr>
            <w:r>
              <w:rPr>
                <w:rFonts w:ascii="Arial" w:hAnsi="Arial" w:cs="Arial"/>
                <w:b/>
                <w:lang w:val="en-GB"/>
              </w:rPr>
              <w:t>(2G+5G)</w:t>
            </w:r>
          </w:p>
          <w:p w:rsidR="00490DFC" w:rsidRDefault="00490DFC">
            <w:pPr>
              <w:jc w:val="center"/>
              <w:rPr>
                <w:rFonts w:ascii="Arial" w:hAnsi="Arial" w:cs="Arial"/>
                <w:b/>
                <w:lang w:val="en-GB"/>
              </w:rPr>
            </w:pPr>
            <w:r>
              <w:rPr>
                <w:rFonts w:ascii="Arial" w:hAnsi="Arial" w:cs="Arial"/>
                <w:b/>
                <w:lang w:val="en-GB"/>
              </w:rPr>
              <w:t>6G</w:t>
            </w:r>
          </w:p>
          <w:p w:rsidR="00490DFC" w:rsidRDefault="00490DFC">
            <w:pPr>
              <w:jc w:val="center"/>
              <w:rPr>
                <w:rFonts w:ascii="Arial" w:hAnsi="Arial" w:cs="Arial"/>
                <w:b/>
                <w:lang w:val="en-GB"/>
              </w:rPr>
            </w:pPr>
            <w:r>
              <w:rPr>
                <w:rFonts w:ascii="Arial" w:hAnsi="Arial" w:cs="Arial"/>
                <w:b/>
                <w:lang w:val="en-GB"/>
              </w:rPr>
              <w:t>6GR</w:t>
            </w:r>
          </w:p>
        </w:tc>
      </w:tr>
    </w:tbl>
    <w:p w:rsidR="00490DFC" w:rsidRDefault="00490DFC">
      <w:pPr>
        <w:jc w:val="both"/>
        <w:rPr>
          <w:rFonts w:ascii="Arial" w:hAnsi="Arial" w:cs="Arial"/>
          <w:sz w:val="10"/>
          <w:szCs w:val="10"/>
          <w:lang w:val="en-GB"/>
        </w:rPr>
      </w:pPr>
      <w:r>
        <w:rPr>
          <w:rFonts w:ascii="Arial" w:hAnsi="Arial" w:cs="Arial"/>
          <w:lang w:val="en-GB"/>
        </w:rPr>
        <w:t xml:space="preserve">           </w:t>
      </w:r>
    </w:p>
    <w:p w:rsidR="00490DFC" w:rsidRDefault="00490DFC">
      <w:pPr>
        <w:jc w:val="both"/>
        <w:rPr>
          <w:rFonts w:ascii="Arial" w:hAnsi="Arial" w:cs="Arial"/>
        </w:rPr>
      </w:pPr>
      <w:r>
        <w:rPr>
          <w:rFonts w:ascii="Arial" w:hAnsi="Arial" w:cs="Arial"/>
          <w:lang w:val="en-GB"/>
        </w:rPr>
        <w:t xml:space="preserve">               </w:t>
      </w:r>
      <w:r>
        <w:rPr>
          <w:rFonts w:ascii="Arial" w:hAnsi="Arial" w:cs="Arial"/>
        </w:rPr>
        <w:t xml:space="preserve">CJP- Penetración Completa en </w:t>
      </w:r>
      <w:smartTag w:uri="urn:schemas-microsoft-com:office:smarttags" w:element="PersonName">
        <w:smartTagPr>
          <w:attr w:name="ProductID" w:val="la Uni￳n"/>
        </w:smartTagPr>
        <w:r>
          <w:rPr>
            <w:rFonts w:ascii="Arial" w:hAnsi="Arial" w:cs="Arial"/>
          </w:rPr>
          <w:t>la Unión</w:t>
        </w:r>
      </w:smartTag>
    </w:p>
    <w:p w:rsidR="00490DFC" w:rsidRDefault="00490DFC">
      <w:pPr>
        <w:jc w:val="both"/>
        <w:rPr>
          <w:rFonts w:ascii="Arial" w:hAnsi="Arial" w:cs="Arial"/>
          <w:sz w:val="10"/>
          <w:szCs w:val="10"/>
        </w:rPr>
      </w:pPr>
    </w:p>
    <w:p w:rsidR="00490DFC" w:rsidRDefault="00490DFC">
      <w:pPr>
        <w:jc w:val="both"/>
        <w:rPr>
          <w:rFonts w:ascii="Arial" w:hAnsi="Arial" w:cs="Arial"/>
        </w:rPr>
      </w:pPr>
      <w:r>
        <w:rPr>
          <w:rFonts w:ascii="Arial" w:hAnsi="Arial" w:cs="Arial"/>
        </w:rPr>
        <w:t xml:space="preserve">               * Califica para soldaduras circunferenciales en tuberías de </w:t>
      </w:r>
    </w:p>
    <w:p w:rsidR="00490DFC" w:rsidRDefault="00490DFC">
      <w:pPr>
        <w:jc w:val="both"/>
        <w:rPr>
          <w:rFonts w:ascii="Arial" w:hAnsi="Arial" w:cs="Arial"/>
        </w:rPr>
      </w:pPr>
      <w:r>
        <w:rPr>
          <w:rFonts w:ascii="Arial" w:hAnsi="Arial" w:cs="Arial"/>
        </w:rPr>
        <w:t xml:space="preserve">                  diámetro exterior nominal igual o mayor a 24 pulg.</w:t>
      </w:r>
    </w:p>
    <w:p w:rsidR="00490DFC" w:rsidRDefault="00490DFC">
      <w:pPr>
        <w:jc w:val="both"/>
        <w:rPr>
          <w:rFonts w:ascii="Arial" w:hAnsi="Arial" w:cs="Arial"/>
        </w:rPr>
      </w:pP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p>
    <w:p w:rsidR="00490DFC" w:rsidRDefault="00490DFC">
      <w:pPr>
        <w:tabs>
          <w:tab w:val="left" w:pos="720"/>
        </w:tabs>
        <w:spacing w:line="480" w:lineRule="auto"/>
        <w:ind w:left="2340"/>
        <w:jc w:val="both"/>
        <w:rPr>
          <w:rFonts w:ascii="Arial" w:hAnsi="Arial" w:cs="Arial"/>
        </w:rPr>
      </w:pPr>
    </w:p>
    <w:p w:rsidR="00490DFC" w:rsidRDefault="004D512F">
      <w:pPr>
        <w:pStyle w:val="Ttulo9"/>
        <w:tabs>
          <w:tab w:val="left" w:pos="180"/>
          <w:tab w:val="left" w:pos="900"/>
        </w:tabs>
      </w:pPr>
      <w:r>
        <w:rPr>
          <w:noProof/>
          <w:sz w:val="20"/>
        </w:rPr>
        <w:drawing>
          <wp:anchor distT="0" distB="0" distL="114300" distR="114300" simplePos="0" relativeHeight="251681280" behindDoc="0" locked="0" layoutInCell="1" allowOverlap="1">
            <wp:simplePos x="0" y="0"/>
            <wp:positionH relativeFrom="column">
              <wp:posOffset>0</wp:posOffset>
            </wp:positionH>
            <wp:positionV relativeFrom="paragraph">
              <wp:posOffset>342900</wp:posOffset>
            </wp:positionV>
            <wp:extent cx="5257800" cy="7797800"/>
            <wp:effectExtent l="19050" t="0" r="0" b="0"/>
            <wp:wrapNone/>
            <wp:docPr id="106" name="Imagen 106" descr="TOL DE POS 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L DE POS SPAN"/>
                    <pic:cNvPicPr>
                      <a:picLocks noChangeAspect="1" noChangeArrowheads="1"/>
                    </pic:cNvPicPr>
                  </pic:nvPicPr>
                  <pic:blipFill>
                    <a:blip r:embed="rId32"/>
                    <a:srcRect/>
                    <a:stretch>
                      <a:fillRect/>
                    </a:stretch>
                  </pic:blipFill>
                  <pic:spPr bwMode="auto">
                    <a:xfrm>
                      <a:off x="0" y="0"/>
                      <a:ext cx="5257800" cy="7797800"/>
                    </a:xfrm>
                    <a:prstGeom prst="rect">
                      <a:avLst/>
                    </a:prstGeom>
                    <a:noFill/>
                    <a:ln w="9525">
                      <a:noFill/>
                      <a:miter lim="800000"/>
                      <a:headEnd/>
                      <a:tailEnd/>
                    </a:ln>
                  </pic:spPr>
                </pic:pic>
              </a:graphicData>
            </a:graphic>
          </wp:anchor>
        </w:drawing>
      </w:r>
      <w:r w:rsidR="00490DFC">
        <w:t xml:space="preserve">     FIGURA 2.1      POSICIONES DE SOLDADURAS DE RANURA (3)</w:t>
      </w: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 w:val="left" w:pos="2160"/>
          <w:tab w:val="left" w:pos="2340"/>
          <w:tab w:val="left" w:pos="3420"/>
        </w:tabs>
        <w:spacing w:line="480" w:lineRule="auto"/>
        <w:rPr>
          <w:rFonts w:ascii="Arial" w:hAnsi="Arial" w:cs="Arial"/>
          <w:b/>
          <w:bCs/>
        </w:rPr>
      </w:pPr>
    </w:p>
    <w:p w:rsidR="00490DFC" w:rsidRDefault="00490DFC">
      <w:pPr>
        <w:tabs>
          <w:tab w:val="left" w:pos="900"/>
        </w:tabs>
        <w:spacing w:line="480" w:lineRule="auto"/>
        <w:rPr>
          <w:rFonts w:ascii="Arial" w:hAnsi="Arial" w:cs="Arial"/>
        </w:rPr>
      </w:pPr>
      <w:r>
        <w:rPr>
          <w:rFonts w:ascii="Arial" w:hAnsi="Arial" w:cs="Arial"/>
          <w:b/>
          <w:bCs/>
        </w:rPr>
        <w:t xml:space="preserve">                                               </w:t>
      </w:r>
    </w:p>
    <w:p w:rsidR="00490DFC" w:rsidRDefault="00490DFC">
      <w:pPr>
        <w:numPr>
          <w:ilvl w:val="4"/>
          <w:numId w:val="28"/>
        </w:numPr>
        <w:tabs>
          <w:tab w:val="left" w:pos="900"/>
        </w:tabs>
        <w:spacing w:line="480" w:lineRule="auto"/>
        <w:rPr>
          <w:rFonts w:ascii="Arial" w:hAnsi="Arial" w:cs="Arial"/>
          <w:b/>
          <w:bCs/>
        </w:rPr>
      </w:pPr>
      <w:r>
        <w:rPr>
          <w:rFonts w:ascii="Arial" w:hAnsi="Arial" w:cs="Arial"/>
          <w:b/>
          <w:bCs/>
        </w:rPr>
        <w:t>Posiciones para soldadura de ranura en plancha</w:t>
      </w:r>
    </w:p>
    <w:p w:rsidR="00490DFC" w:rsidRDefault="00490DFC">
      <w:pPr>
        <w:tabs>
          <w:tab w:val="left" w:pos="900"/>
          <w:tab w:val="left" w:pos="8100"/>
        </w:tabs>
        <w:spacing w:line="480" w:lineRule="auto"/>
        <w:ind w:left="3328"/>
        <w:rPr>
          <w:rFonts w:ascii="Arial" w:hAnsi="Arial" w:cs="Arial"/>
          <w:b/>
          <w:bCs/>
        </w:rPr>
      </w:pPr>
    </w:p>
    <w:p w:rsidR="00490DFC" w:rsidRDefault="00490DFC">
      <w:pPr>
        <w:tabs>
          <w:tab w:val="left" w:pos="900"/>
        </w:tabs>
        <w:spacing w:line="480" w:lineRule="auto"/>
        <w:ind w:left="3328"/>
        <w:jc w:val="both"/>
        <w:rPr>
          <w:rFonts w:ascii="Arial" w:hAnsi="Arial" w:cs="Arial"/>
          <w:bCs/>
        </w:rPr>
      </w:pPr>
      <w:smartTag w:uri="urn:schemas-microsoft-com:office:smarttags" w:element="PersonName">
        <w:smartTagPr>
          <w:attr w:name="ProductID" w:val="la  Figura"/>
        </w:smartTagPr>
        <w:r>
          <w:rPr>
            <w:rFonts w:ascii="Arial" w:hAnsi="Arial" w:cs="Arial"/>
            <w:bCs/>
          </w:rPr>
          <w:t>La  Figura</w:t>
        </w:r>
      </w:smartTag>
      <w:r>
        <w:rPr>
          <w:rFonts w:ascii="Arial" w:hAnsi="Arial" w:cs="Arial"/>
          <w:bCs/>
        </w:rPr>
        <w:t xml:space="preserve"> 2.2  ilustra las posiciones para calificación de soldaduras de ranura en plancha;  las  cuales  son: 1G, 2G, 3G  y 4G. </w:t>
      </w:r>
    </w:p>
    <w:p w:rsidR="00E3367C" w:rsidRDefault="00E3367C">
      <w:pPr>
        <w:tabs>
          <w:tab w:val="left" w:pos="900"/>
        </w:tabs>
        <w:spacing w:line="480" w:lineRule="auto"/>
        <w:ind w:left="3420" w:hanging="180"/>
        <w:jc w:val="both"/>
        <w:rPr>
          <w:rFonts w:ascii="Arial" w:hAnsi="Arial" w:cs="Arial"/>
        </w:rPr>
      </w:pPr>
    </w:p>
    <w:p w:rsidR="00490DFC" w:rsidRDefault="00490DFC">
      <w:pPr>
        <w:tabs>
          <w:tab w:val="left" w:pos="900"/>
        </w:tabs>
        <w:spacing w:line="480" w:lineRule="auto"/>
        <w:ind w:left="3420" w:hanging="180"/>
        <w:jc w:val="both"/>
        <w:rPr>
          <w:rFonts w:ascii="Arial" w:hAnsi="Arial" w:cs="Arial"/>
        </w:rPr>
      </w:pPr>
      <w:r>
        <w:rPr>
          <w:rFonts w:ascii="Arial" w:hAnsi="Arial" w:cs="Arial"/>
          <w:noProof/>
        </w:rPr>
        <w:pict>
          <v:rect id="_x0000_s1116" style="position:absolute;left:0;text-align:left;margin-left:9pt;margin-top:23.4pt;width:386.85pt;height:305.85pt;z-index:251666944" filled="f" strokeweight="1.75pt"/>
        </w:pict>
      </w:r>
    </w:p>
    <w:p w:rsidR="00490DFC" w:rsidRDefault="004D512F">
      <w:pPr>
        <w:tabs>
          <w:tab w:val="left" w:pos="900"/>
        </w:tabs>
        <w:spacing w:line="480" w:lineRule="auto"/>
        <w:ind w:left="3420" w:hanging="180"/>
        <w:jc w:val="both"/>
        <w:rPr>
          <w:rFonts w:ascii="Arial" w:hAnsi="Arial" w:cs="Arial"/>
        </w:rPr>
      </w:pPr>
      <w:r>
        <w:rPr>
          <w:rFonts w:ascii="Arial" w:hAnsi="Arial" w:cs="Arial"/>
          <w:noProof/>
        </w:rPr>
        <w:drawing>
          <wp:anchor distT="0" distB="0" distL="114300" distR="114300" simplePos="0" relativeHeight="251683328" behindDoc="1" locked="0" layoutInCell="1" allowOverlap="1">
            <wp:simplePos x="0" y="0"/>
            <wp:positionH relativeFrom="column">
              <wp:posOffset>228600</wp:posOffset>
            </wp:positionH>
            <wp:positionV relativeFrom="paragraph">
              <wp:posOffset>53340</wp:posOffset>
            </wp:positionV>
            <wp:extent cx="4800600" cy="4116070"/>
            <wp:effectExtent l="19050" t="0" r="0" b="0"/>
            <wp:wrapNone/>
            <wp:docPr id="111" name="Imagen 111" descr="pos grove plancha 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os grove plancha span"/>
                    <pic:cNvPicPr>
                      <a:picLocks noChangeAspect="1" noChangeArrowheads="1"/>
                    </pic:cNvPicPr>
                  </pic:nvPicPr>
                  <pic:blipFill>
                    <a:blip r:embed="rId33"/>
                    <a:srcRect/>
                    <a:stretch>
                      <a:fillRect/>
                    </a:stretch>
                  </pic:blipFill>
                  <pic:spPr bwMode="auto">
                    <a:xfrm>
                      <a:off x="0" y="0"/>
                      <a:ext cx="4800600" cy="4116070"/>
                    </a:xfrm>
                    <a:prstGeom prst="rect">
                      <a:avLst/>
                    </a:prstGeom>
                    <a:noFill/>
                    <a:ln w="9525">
                      <a:noFill/>
                      <a:miter lim="800000"/>
                      <a:headEnd/>
                      <a:tailEnd/>
                    </a:ln>
                  </pic:spPr>
                </pic:pic>
              </a:graphicData>
            </a:graphic>
          </wp:anchor>
        </w:drawing>
      </w:r>
    </w:p>
    <w:p w:rsidR="00490DFC" w:rsidRDefault="00490DFC">
      <w:pPr>
        <w:tabs>
          <w:tab w:val="left" w:pos="900"/>
          <w:tab w:val="left" w:pos="8100"/>
        </w:tabs>
        <w:spacing w:line="480" w:lineRule="auto"/>
        <w:ind w:left="3420" w:hanging="180"/>
        <w:jc w:val="both"/>
        <w:rPr>
          <w:rFonts w:ascii="Arial" w:hAnsi="Arial" w:cs="Arial"/>
        </w:rPr>
      </w:pPr>
    </w:p>
    <w:p w:rsidR="00490DFC" w:rsidRDefault="00490DFC">
      <w:pPr>
        <w:tabs>
          <w:tab w:val="left" w:pos="900"/>
        </w:tabs>
        <w:spacing w:line="480" w:lineRule="auto"/>
        <w:ind w:left="3420" w:hanging="180"/>
        <w:jc w:val="both"/>
        <w:rPr>
          <w:rFonts w:ascii="Arial" w:hAnsi="Arial" w:cs="Arial"/>
        </w:rPr>
      </w:pPr>
    </w:p>
    <w:p w:rsidR="00490DFC" w:rsidRDefault="00490DFC">
      <w:pPr>
        <w:tabs>
          <w:tab w:val="left" w:pos="900"/>
        </w:tabs>
        <w:spacing w:line="480" w:lineRule="auto"/>
        <w:ind w:left="3420" w:hanging="180"/>
        <w:jc w:val="both"/>
        <w:rPr>
          <w:rFonts w:ascii="Arial" w:hAnsi="Arial" w:cs="Arial"/>
        </w:rPr>
      </w:pPr>
    </w:p>
    <w:p w:rsidR="00490DFC" w:rsidRDefault="00490DFC">
      <w:pPr>
        <w:tabs>
          <w:tab w:val="left" w:pos="900"/>
        </w:tabs>
        <w:spacing w:line="480" w:lineRule="auto"/>
        <w:ind w:left="3420" w:hanging="180"/>
        <w:jc w:val="both"/>
        <w:rPr>
          <w:rFonts w:ascii="Arial" w:hAnsi="Arial" w:cs="Arial"/>
        </w:rPr>
      </w:pPr>
    </w:p>
    <w:p w:rsidR="00490DFC" w:rsidRDefault="00490DFC">
      <w:pPr>
        <w:tabs>
          <w:tab w:val="left" w:pos="900"/>
        </w:tabs>
        <w:spacing w:line="480" w:lineRule="auto"/>
        <w:ind w:left="3420" w:hanging="180"/>
        <w:jc w:val="both"/>
        <w:rPr>
          <w:rFonts w:ascii="Arial" w:hAnsi="Arial" w:cs="Arial"/>
        </w:rPr>
      </w:pPr>
    </w:p>
    <w:p w:rsidR="00AA54E5" w:rsidRDefault="00AA54E5">
      <w:pPr>
        <w:tabs>
          <w:tab w:val="left" w:pos="900"/>
        </w:tabs>
        <w:spacing w:line="480" w:lineRule="auto"/>
        <w:ind w:left="3420" w:hanging="180"/>
        <w:jc w:val="both"/>
        <w:rPr>
          <w:rFonts w:ascii="Arial" w:hAnsi="Arial" w:cs="Arial"/>
        </w:rPr>
      </w:pPr>
    </w:p>
    <w:p w:rsidR="00AA54E5" w:rsidRDefault="00AA54E5">
      <w:pPr>
        <w:tabs>
          <w:tab w:val="left" w:pos="900"/>
        </w:tabs>
        <w:spacing w:line="480" w:lineRule="auto"/>
        <w:ind w:left="3420" w:hanging="180"/>
        <w:jc w:val="both"/>
        <w:rPr>
          <w:rFonts w:ascii="Arial" w:hAnsi="Arial" w:cs="Arial"/>
        </w:rPr>
      </w:pPr>
    </w:p>
    <w:p w:rsidR="00AA54E5" w:rsidRDefault="00AA54E5">
      <w:pPr>
        <w:tabs>
          <w:tab w:val="left" w:pos="900"/>
        </w:tabs>
        <w:spacing w:line="480" w:lineRule="auto"/>
        <w:ind w:left="3420" w:hanging="180"/>
        <w:jc w:val="both"/>
        <w:rPr>
          <w:rFonts w:ascii="Arial" w:hAnsi="Arial" w:cs="Arial"/>
        </w:rPr>
      </w:pPr>
    </w:p>
    <w:p w:rsidR="00AA54E5" w:rsidRDefault="00AA54E5">
      <w:pPr>
        <w:tabs>
          <w:tab w:val="left" w:pos="900"/>
        </w:tabs>
        <w:spacing w:line="480" w:lineRule="auto"/>
        <w:ind w:left="3420" w:hanging="180"/>
        <w:jc w:val="both"/>
        <w:rPr>
          <w:rFonts w:ascii="Arial" w:hAnsi="Arial" w:cs="Arial"/>
        </w:rPr>
      </w:pPr>
    </w:p>
    <w:p w:rsidR="00AA54E5" w:rsidRDefault="00AA54E5">
      <w:pPr>
        <w:tabs>
          <w:tab w:val="left" w:pos="900"/>
        </w:tabs>
        <w:spacing w:line="480" w:lineRule="auto"/>
        <w:ind w:left="3420" w:hanging="180"/>
        <w:jc w:val="both"/>
        <w:rPr>
          <w:rFonts w:ascii="Arial" w:hAnsi="Arial" w:cs="Arial"/>
        </w:rPr>
      </w:pPr>
    </w:p>
    <w:p w:rsidR="00490DFC" w:rsidRDefault="00490DFC">
      <w:pPr>
        <w:tabs>
          <w:tab w:val="left" w:pos="900"/>
        </w:tabs>
        <w:jc w:val="center"/>
        <w:rPr>
          <w:rFonts w:ascii="Arial" w:hAnsi="Arial" w:cs="Arial"/>
          <w:b/>
          <w:bCs/>
        </w:rPr>
      </w:pPr>
    </w:p>
    <w:p w:rsidR="00AA54E5" w:rsidRDefault="00AA54E5">
      <w:pPr>
        <w:tabs>
          <w:tab w:val="left" w:pos="900"/>
        </w:tabs>
        <w:jc w:val="center"/>
        <w:rPr>
          <w:rFonts w:ascii="Arial" w:hAnsi="Arial" w:cs="Arial"/>
          <w:b/>
          <w:bCs/>
        </w:rPr>
      </w:pPr>
    </w:p>
    <w:p w:rsidR="00490DFC" w:rsidRDefault="00490DFC">
      <w:pPr>
        <w:tabs>
          <w:tab w:val="left" w:pos="900"/>
        </w:tabs>
        <w:rPr>
          <w:rFonts w:ascii="Arial" w:hAnsi="Arial" w:cs="Arial"/>
          <w:b/>
          <w:bCs/>
        </w:rPr>
      </w:pPr>
      <w:r>
        <w:rPr>
          <w:rFonts w:ascii="Arial" w:hAnsi="Arial" w:cs="Arial"/>
          <w:b/>
          <w:bCs/>
        </w:rPr>
        <w:t xml:space="preserve"> </w:t>
      </w:r>
      <w:r w:rsidR="00AA54E5">
        <w:rPr>
          <w:rFonts w:ascii="Arial" w:hAnsi="Arial" w:cs="Arial"/>
          <w:b/>
          <w:bCs/>
        </w:rPr>
        <w:t xml:space="preserve"> </w:t>
      </w:r>
      <w:r>
        <w:rPr>
          <w:rFonts w:ascii="Arial" w:hAnsi="Arial" w:cs="Arial"/>
          <w:b/>
          <w:bCs/>
        </w:rPr>
        <w:t xml:space="preserve">     FIGURA 2.2        POSICIONES DE SOLDADURA DE RANURA   </w:t>
      </w:r>
    </w:p>
    <w:p w:rsidR="00490DFC" w:rsidRDefault="00490DFC">
      <w:pPr>
        <w:tabs>
          <w:tab w:val="left" w:pos="900"/>
        </w:tabs>
        <w:jc w:val="center"/>
        <w:rPr>
          <w:rFonts w:ascii="Arial" w:hAnsi="Arial" w:cs="Arial"/>
          <w:b/>
          <w:bCs/>
        </w:rPr>
      </w:pPr>
      <w:r>
        <w:rPr>
          <w:rFonts w:ascii="Arial" w:hAnsi="Arial" w:cs="Arial"/>
          <w:b/>
          <w:bCs/>
        </w:rPr>
        <w:t xml:space="preserve">                   EN PLANCHA PARA CALIFICACIÓN  (3)</w:t>
      </w:r>
    </w:p>
    <w:p w:rsidR="00490DFC" w:rsidRDefault="00490DFC">
      <w:pPr>
        <w:tabs>
          <w:tab w:val="left" w:pos="900"/>
        </w:tabs>
        <w:jc w:val="center"/>
        <w:rPr>
          <w:rFonts w:ascii="Arial" w:hAnsi="Arial" w:cs="Arial"/>
          <w:b/>
          <w:bCs/>
        </w:rPr>
      </w:pPr>
    </w:p>
    <w:p w:rsidR="00490DFC" w:rsidRDefault="00490DFC">
      <w:pPr>
        <w:tabs>
          <w:tab w:val="left" w:pos="900"/>
        </w:tabs>
        <w:jc w:val="center"/>
        <w:rPr>
          <w:rFonts w:ascii="Arial" w:hAnsi="Arial" w:cs="Arial"/>
          <w:b/>
          <w:bCs/>
        </w:rPr>
      </w:pPr>
    </w:p>
    <w:p w:rsidR="00490DFC" w:rsidRDefault="00490DFC">
      <w:pPr>
        <w:numPr>
          <w:ilvl w:val="4"/>
          <w:numId w:val="28"/>
        </w:numPr>
        <w:tabs>
          <w:tab w:val="left" w:pos="900"/>
        </w:tabs>
        <w:spacing w:line="480" w:lineRule="auto"/>
        <w:rPr>
          <w:rFonts w:ascii="Arial" w:hAnsi="Arial" w:cs="Arial"/>
          <w:b/>
          <w:bCs/>
        </w:rPr>
      </w:pPr>
      <w:r>
        <w:rPr>
          <w:rFonts w:ascii="Arial" w:hAnsi="Arial" w:cs="Arial"/>
          <w:b/>
          <w:bCs/>
        </w:rPr>
        <w:t>Posiciones para soldadura de ranura en tubería</w:t>
      </w:r>
    </w:p>
    <w:p w:rsidR="00490DFC" w:rsidRDefault="00490DFC">
      <w:pPr>
        <w:tabs>
          <w:tab w:val="left" w:pos="900"/>
        </w:tabs>
        <w:spacing w:line="480" w:lineRule="auto"/>
        <w:rPr>
          <w:rFonts w:ascii="Arial" w:hAnsi="Arial" w:cs="Arial"/>
          <w:b/>
          <w:bCs/>
        </w:rPr>
      </w:pPr>
    </w:p>
    <w:p w:rsidR="00490DFC" w:rsidRDefault="00490DFC">
      <w:pPr>
        <w:tabs>
          <w:tab w:val="left" w:pos="900"/>
          <w:tab w:val="left" w:pos="3780"/>
          <w:tab w:val="left" w:pos="3960"/>
        </w:tabs>
        <w:spacing w:line="480" w:lineRule="auto"/>
        <w:ind w:left="3240"/>
        <w:jc w:val="both"/>
        <w:rPr>
          <w:rFonts w:ascii="Arial" w:hAnsi="Arial" w:cs="Arial"/>
        </w:rPr>
      </w:pPr>
      <w:r>
        <w:rPr>
          <w:rFonts w:ascii="Arial" w:hAnsi="Arial" w:cs="Arial"/>
        </w:rPr>
        <w:t xml:space="preserve">Las posiciones de soldaduras de ranura (CJP)   en tuberías, utilizadas para ensayo de calificación son: 1G con Rotación, 2G,                                   5G , ( 2G + 5G ), 6G  y  6GR;  las cuales aparecen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2.3.</w:t>
      </w: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D512F">
      <w:pPr>
        <w:tabs>
          <w:tab w:val="left" w:pos="900"/>
        </w:tabs>
        <w:spacing w:line="480" w:lineRule="auto"/>
        <w:rPr>
          <w:rFonts w:ascii="Arial" w:hAnsi="Arial" w:cs="Arial"/>
          <w:b/>
          <w:bCs/>
        </w:rPr>
      </w:pPr>
      <w:r>
        <w:rPr>
          <w:noProof/>
          <w:sz w:val="20"/>
        </w:rPr>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5257800" cy="6985000"/>
            <wp:effectExtent l="19050" t="0" r="0" b="0"/>
            <wp:wrapNone/>
            <wp:docPr id="66" name="Imagen 66" descr="pos tubos 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os tubos span"/>
                    <pic:cNvPicPr>
                      <a:picLocks noChangeAspect="1" noChangeArrowheads="1"/>
                    </pic:cNvPicPr>
                  </pic:nvPicPr>
                  <pic:blipFill>
                    <a:blip r:embed="rId34"/>
                    <a:srcRect/>
                    <a:stretch>
                      <a:fillRect/>
                    </a:stretch>
                  </pic:blipFill>
                  <pic:spPr bwMode="auto">
                    <a:xfrm>
                      <a:off x="0" y="0"/>
                      <a:ext cx="5257800" cy="6985000"/>
                    </a:xfrm>
                    <a:prstGeom prst="rect">
                      <a:avLst/>
                    </a:prstGeom>
                    <a:noFill/>
                    <a:ln w="9525">
                      <a:noFill/>
                      <a:miter lim="800000"/>
                      <a:headEnd/>
                      <a:tailEnd/>
                    </a:ln>
                  </pic:spPr>
                </pic:pic>
              </a:graphicData>
            </a:graphic>
          </wp:anchor>
        </w:drawing>
      </w: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pStyle w:val="Ttulo8"/>
        <w:tabs>
          <w:tab w:val="left" w:pos="900"/>
        </w:tabs>
      </w:pPr>
      <w:r>
        <w:t xml:space="preserve">         FIGURA 2.3           POSICIONES DE SOLDADURA DE RANURA                         </w:t>
      </w:r>
    </w:p>
    <w:p w:rsidR="00490DFC" w:rsidRDefault="00490DFC">
      <w:pPr>
        <w:tabs>
          <w:tab w:val="left" w:pos="900"/>
        </w:tabs>
        <w:jc w:val="center"/>
        <w:rPr>
          <w:rFonts w:ascii="Arial" w:hAnsi="Arial" w:cs="Arial"/>
          <w:b/>
          <w:bCs/>
        </w:rPr>
      </w:pPr>
      <w:r>
        <w:rPr>
          <w:rFonts w:ascii="Arial" w:hAnsi="Arial" w:cs="Arial"/>
          <w:b/>
          <w:bCs/>
        </w:rPr>
        <w:t xml:space="preserve">                           EN TUBOS PARA CALIFICACIÓN (3)</w:t>
      </w:r>
    </w:p>
    <w:p w:rsidR="00490DFC" w:rsidRDefault="00490DFC">
      <w:pPr>
        <w:tabs>
          <w:tab w:val="left" w:pos="900"/>
        </w:tabs>
        <w:rPr>
          <w:rFonts w:ascii="Arial" w:hAnsi="Arial" w:cs="Arial"/>
          <w:b/>
          <w:bCs/>
        </w:rPr>
      </w:pPr>
      <w:r>
        <w:rPr>
          <w:rFonts w:ascii="Arial" w:hAnsi="Arial" w:cs="Arial"/>
          <w:b/>
          <w:bCs/>
          <w:noProof/>
          <w:sz w:val="20"/>
        </w:rPr>
        <w:t xml:space="preserve">                                                                                                                                                                                                                                                                                                                                                                                                                                                                                                                                                  </w:t>
      </w:r>
      <w:r>
        <w:rPr>
          <w:rFonts w:ascii="Arial" w:hAnsi="Arial" w:cs="Arial"/>
          <w:b/>
          <w:bCs/>
        </w:rPr>
        <w:t xml:space="preserve">                </w:t>
      </w:r>
    </w:p>
    <w:p w:rsidR="00490DFC" w:rsidRDefault="00490DFC">
      <w:pPr>
        <w:tabs>
          <w:tab w:val="left" w:pos="900"/>
          <w:tab w:val="left" w:pos="1440"/>
        </w:tabs>
        <w:rPr>
          <w:rFonts w:ascii="Arial" w:hAnsi="Arial" w:cs="Arial"/>
          <w:b/>
          <w:bCs/>
        </w:rPr>
      </w:pPr>
      <w:r>
        <w:rPr>
          <w:rFonts w:ascii="Arial" w:hAnsi="Arial" w:cs="Arial"/>
          <w:b/>
          <w:bCs/>
        </w:rPr>
        <w:t xml:space="preserve">                      2.3.1.3   Tipos de soldadura para Calificación del WPS                                                                                                                                                                                                                                                                                                                                                                                                                                                                                                                                                                                                                                                                                                                                                                                                                                                                                                                                                                                                                                                                                                                                                                                                                                                                                                                                                                                                                                                                                                                                                                                                                                                                                                                                                                                                                                                                                                                                                                                                                                                                                                                                                                                                                                                                                                                                                                                                                                                                                                                                                                                                                                                                                                                                                                                                                                                                                                                                                                                                                                                                                                                                                                                                                                                                                                                                                                                                                                                                                                                                                                                                                                                                                                                                                                                                                                                                                                                                                                                                                                                                                                                           </w:t>
      </w:r>
    </w:p>
    <w:p w:rsidR="00490DFC" w:rsidRDefault="00490DFC">
      <w:pPr>
        <w:tabs>
          <w:tab w:val="left" w:pos="900"/>
        </w:tabs>
        <w:spacing w:line="480" w:lineRule="auto"/>
        <w:ind w:left="2340"/>
        <w:jc w:val="both"/>
        <w:rPr>
          <w:rFonts w:ascii="Arial" w:hAnsi="Arial" w:cs="Arial"/>
        </w:rPr>
      </w:pPr>
    </w:p>
    <w:p w:rsidR="00490DFC" w:rsidRDefault="00490DFC">
      <w:pPr>
        <w:tabs>
          <w:tab w:val="left" w:pos="900"/>
        </w:tabs>
        <w:spacing w:line="480" w:lineRule="auto"/>
        <w:ind w:left="2340"/>
        <w:jc w:val="both"/>
        <w:rPr>
          <w:rFonts w:ascii="Arial" w:hAnsi="Arial" w:cs="Arial"/>
        </w:rPr>
      </w:pPr>
      <w:r>
        <w:rPr>
          <w:rFonts w:ascii="Arial" w:hAnsi="Arial" w:cs="Arial"/>
        </w:rPr>
        <w:t xml:space="preserve"> Para realizar una calificación de WPS, las soldaduras deben ser clasificadas de la siguiente forma:</w:t>
      </w:r>
    </w:p>
    <w:p w:rsidR="001A7F40" w:rsidRDefault="001A7F40">
      <w:pPr>
        <w:tabs>
          <w:tab w:val="left" w:pos="900"/>
        </w:tabs>
        <w:spacing w:line="480" w:lineRule="auto"/>
        <w:ind w:left="2340"/>
        <w:jc w:val="both"/>
        <w:rPr>
          <w:rFonts w:ascii="Arial" w:hAnsi="Arial" w:cs="Arial"/>
        </w:rPr>
      </w:pPr>
    </w:p>
    <w:p w:rsidR="00490DFC" w:rsidRDefault="00490DFC">
      <w:pPr>
        <w:numPr>
          <w:ilvl w:val="0"/>
          <w:numId w:val="18"/>
        </w:numPr>
        <w:tabs>
          <w:tab w:val="left" w:pos="900"/>
        </w:tabs>
        <w:spacing w:line="480" w:lineRule="auto"/>
        <w:jc w:val="both"/>
        <w:rPr>
          <w:rFonts w:ascii="Arial" w:hAnsi="Arial" w:cs="Arial"/>
        </w:rPr>
      </w:pPr>
      <w:r>
        <w:rPr>
          <w:rFonts w:ascii="Arial" w:hAnsi="Arial" w:cs="Arial"/>
        </w:rPr>
        <w:t>Soldaduras de ranura con penetración completa en la unión (CJP) para conexiones no tubulares,</w:t>
      </w:r>
    </w:p>
    <w:p w:rsidR="00490DFC" w:rsidRDefault="00490DFC">
      <w:pPr>
        <w:numPr>
          <w:ilvl w:val="0"/>
          <w:numId w:val="18"/>
        </w:numPr>
        <w:tabs>
          <w:tab w:val="left" w:pos="900"/>
        </w:tabs>
        <w:spacing w:line="480" w:lineRule="auto"/>
        <w:jc w:val="both"/>
        <w:rPr>
          <w:rFonts w:ascii="Arial" w:hAnsi="Arial" w:cs="Arial"/>
        </w:rPr>
      </w:pPr>
      <w:r>
        <w:rPr>
          <w:rFonts w:ascii="Arial" w:hAnsi="Arial" w:cs="Arial"/>
        </w:rPr>
        <w:t>Soldaduras de ranura con penetración parcial en la unión (PJP) para conexiones no tubulares,</w:t>
      </w:r>
    </w:p>
    <w:p w:rsidR="00490DFC" w:rsidRDefault="00490DFC">
      <w:pPr>
        <w:numPr>
          <w:ilvl w:val="0"/>
          <w:numId w:val="18"/>
        </w:numPr>
        <w:tabs>
          <w:tab w:val="left" w:pos="900"/>
        </w:tabs>
        <w:spacing w:line="480" w:lineRule="auto"/>
        <w:jc w:val="both"/>
        <w:rPr>
          <w:rFonts w:ascii="Arial" w:hAnsi="Arial" w:cs="Arial"/>
        </w:rPr>
      </w:pPr>
      <w:r>
        <w:rPr>
          <w:rFonts w:ascii="Arial" w:hAnsi="Arial" w:cs="Arial"/>
        </w:rPr>
        <w:t>Soldaduras de filete (ángulo) para conexiones tubulares y no tubulares.</w:t>
      </w:r>
    </w:p>
    <w:p w:rsidR="00490DFC" w:rsidRDefault="00490DFC">
      <w:pPr>
        <w:numPr>
          <w:ilvl w:val="0"/>
          <w:numId w:val="18"/>
        </w:numPr>
        <w:tabs>
          <w:tab w:val="left" w:pos="900"/>
        </w:tabs>
        <w:spacing w:line="480" w:lineRule="auto"/>
        <w:jc w:val="both"/>
        <w:rPr>
          <w:rFonts w:ascii="Arial" w:hAnsi="Arial" w:cs="Arial"/>
        </w:rPr>
      </w:pPr>
      <w:r>
        <w:rPr>
          <w:rFonts w:ascii="Arial" w:hAnsi="Arial" w:cs="Arial"/>
        </w:rPr>
        <w:t>Soldaduras de ranura con penetración completa en la unión (CJP) para conexiones tubulares,</w:t>
      </w:r>
    </w:p>
    <w:p w:rsidR="00490DFC" w:rsidRDefault="00490DFC">
      <w:pPr>
        <w:numPr>
          <w:ilvl w:val="0"/>
          <w:numId w:val="18"/>
        </w:numPr>
        <w:tabs>
          <w:tab w:val="left" w:pos="900"/>
        </w:tabs>
        <w:spacing w:line="480" w:lineRule="auto"/>
        <w:jc w:val="both"/>
        <w:rPr>
          <w:rFonts w:ascii="Arial" w:hAnsi="Arial" w:cs="Arial"/>
        </w:rPr>
      </w:pPr>
      <w:r>
        <w:rPr>
          <w:rFonts w:ascii="Arial" w:hAnsi="Arial" w:cs="Arial"/>
        </w:rPr>
        <w:t>Soldaduras de ranura con penetración parcial en la unión (PJP) para conexiones tubulares en T, Y y K, y Uniones Tope.</w:t>
      </w:r>
    </w:p>
    <w:p w:rsidR="00490DFC" w:rsidRDefault="00490DFC">
      <w:pPr>
        <w:numPr>
          <w:ilvl w:val="0"/>
          <w:numId w:val="18"/>
        </w:numPr>
        <w:tabs>
          <w:tab w:val="left" w:pos="900"/>
        </w:tabs>
        <w:spacing w:line="480" w:lineRule="auto"/>
        <w:jc w:val="both"/>
        <w:rPr>
          <w:rFonts w:ascii="Arial" w:hAnsi="Arial" w:cs="Arial"/>
        </w:rPr>
      </w:pPr>
      <w:r>
        <w:rPr>
          <w:rFonts w:ascii="Arial" w:hAnsi="Arial" w:cs="Arial"/>
        </w:rPr>
        <w:t>Soldaduras de tapón para conexiones tubulares y no tubulares.</w:t>
      </w:r>
    </w:p>
    <w:p w:rsidR="00490DFC" w:rsidRDefault="00490DFC">
      <w:pPr>
        <w:tabs>
          <w:tab w:val="left" w:pos="900"/>
        </w:tabs>
        <w:spacing w:line="480" w:lineRule="auto"/>
        <w:jc w:val="both"/>
        <w:rPr>
          <w:rFonts w:ascii="Arial" w:hAnsi="Arial" w:cs="Arial"/>
        </w:rPr>
      </w:pPr>
    </w:p>
    <w:p w:rsidR="00490DFC" w:rsidRDefault="00490DFC">
      <w:pPr>
        <w:tabs>
          <w:tab w:val="left" w:pos="900"/>
        </w:tabs>
        <w:spacing w:line="480" w:lineRule="auto"/>
        <w:ind w:left="2340"/>
        <w:jc w:val="both"/>
        <w:rPr>
          <w:rFonts w:ascii="Arial" w:hAnsi="Arial" w:cs="Arial"/>
        </w:rPr>
      </w:pPr>
      <w:r>
        <w:rPr>
          <w:rFonts w:ascii="Arial" w:hAnsi="Arial" w:cs="Arial"/>
        </w:rPr>
        <w:t>Los tipos de soldaduras que se emplearán en este documento serán las de ranura con penetración completa en la unión (CJP) para conexiones no tubulares</w:t>
      </w:r>
      <w:r w:rsidR="001A7F40">
        <w:rPr>
          <w:rFonts w:ascii="Arial" w:hAnsi="Arial" w:cs="Arial"/>
        </w:rPr>
        <w:t xml:space="preserve"> </w:t>
      </w:r>
      <w:r>
        <w:rPr>
          <w:rFonts w:ascii="Arial" w:hAnsi="Arial" w:cs="Arial"/>
        </w:rPr>
        <w:t xml:space="preserve"> y</w:t>
      </w:r>
      <w:r w:rsidR="001A7F40">
        <w:rPr>
          <w:rFonts w:ascii="Arial" w:hAnsi="Arial" w:cs="Arial"/>
        </w:rPr>
        <w:t xml:space="preserve"> </w:t>
      </w:r>
      <w:r>
        <w:rPr>
          <w:rFonts w:ascii="Arial" w:hAnsi="Arial" w:cs="Arial"/>
        </w:rPr>
        <w:t xml:space="preserve"> tubulares.</w:t>
      </w:r>
    </w:p>
    <w:p w:rsidR="001A7F40" w:rsidRDefault="001A7F40">
      <w:pPr>
        <w:tabs>
          <w:tab w:val="left" w:pos="900"/>
        </w:tabs>
        <w:spacing w:line="480" w:lineRule="auto"/>
        <w:ind w:left="2340"/>
        <w:jc w:val="both"/>
        <w:rPr>
          <w:rFonts w:ascii="Arial" w:hAnsi="Arial" w:cs="Arial"/>
        </w:rPr>
      </w:pPr>
    </w:p>
    <w:p w:rsidR="00490DFC" w:rsidRDefault="00490DFC">
      <w:pPr>
        <w:tabs>
          <w:tab w:val="left" w:pos="900"/>
          <w:tab w:val="left" w:pos="1260"/>
          <w:tab w:val="left" w:pos="1440"/>
          <w:tab w:val="left" w:pos="2160"/>
        </w:tabs>
        <w:spacing w:line="480" w:lineRule="auto"/>
        <w:rPr>
          <w:rFonts w:ascii="Arial" w:hAnsi="Arial" w:cs="Arial"/>
          <w:b/>
          <w:bCs/>
        </w:rPr>
      </w:pPr>
      <w:r>
        <w:rPr>
          <w:rFonts w:ascii="Arial" w:hAnsi="Arial" w:cs="Arial"/>
          <w:b/>
          <w:bCs/>
        </w:rPr>
        <w:t xml:space="preserve">                     2.3.1.4 Selección de las Pruebas de Calificación</w:t>
      </w:r>
    </w:p>
    <w:p w:rsidR="00490DFC" w:rsidRDefault="00490DFC">
      <w:pPr>
        <w:tabs>
          <w:tab w:val="left" w:pos="900"/>
        </w:tabs>
        <w:spacing w:line="480" w:lineRule="auto"/>
        <w:ind w:left="1686"/>
        <w:rPr>
          <w:rFonts w:ascii="Arial" w:hAnsi="Arial" w:cs="Arial"/>
          <w:b/>
          <w:bCs/>
        </w:rPr>
      </w:pPr>
    </w:p>
    <w:p w:rsidR="00490DFC" w:rsidRDefault="00490DFC">
      <w:pPr>
        <w:tabs>
          <w:tab w:val="left" w:pos="2160"/>
        </w:tabs>
        <w:spacing w:line="480" w:lineRule="auto"/>
        <w:ind w:left="2160"/>
        <w:jc w:val="both"/>
        <w:rPr>
          <w:rFonts w:ascii="Arial" w:hAnsi="Arial" w:cs="Arial"/>
        </w:rPr>
      </w:pPr>
      <w:r>
        <w:rPr>
          <w:rFonts w:ascii="Arial" w:hAnsi="Arial" w:cs="Arial"/>
        </w:rPr>
        <w:t>La determinación de los ensayos aplicables en una calificación y el número de probetas por</w:t>
      </w:r>
      <w:r w:rsidR="000E573E">
        <w:rPr>
          <w:rFonts w:ascii="Arial" w:hAnsi="Arial" w:cs="Arial"/>
        </w:rPr>
        <w:t xml:space="preserve"> fabricar, se realiza en base a</w:t>
      </w:r>
      <w:r>
        <w:rPr>
          <w:rFonts w:ascii="Arial" w:hAnsi="Arial" w:cs="Arial"/>
        </w:rPr>
        <w:t xml:space="preserve">l tipo de soldadura por efectuarse, la penetración necesaria en la unión y al espesor del metal a soldar. Para tal efecto, se recurre a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4.2 del código, de la cual se adjunta </w:t>
      </w:r>
      <w:r w:rsidR="000E573E">
        <w:rPr>
          <w:rFonts w:ascii="Arial" w:hAnsi="Arial" w:cs="Arial"/>
        </w:rPr>
        <w:t>un</w:t>
      </w:r>
      <w:r>
        <w:rPr>
          <w:rFonts w:ascii="Arial" w:hAnsi="Arial" w:cs="Arial"/>
        </w:rPr>
        <w:t>a sec</w:t>
      </w:r>
      <w:r w:rsidR="000E573E">
        <w:rPr>
          <w:rFonts w:ascii="Arial" w:hAnsi="Arial" w:cs="Arial"/>
        </w:rPr>
        <w:t>ción de interés en el Apéndice J</w:t>
      </w:r>
      <w:r>
        <w:rPr>
          <w:rFonts w:ascii="Arial" w:hAnsi="Arial" w:cs="Arial"/>
        </w:rPr>
        <w:t xml:space="preserve"> ; dicha tabla está dirigida a soldaduras de ranura con penetración completa en la unión.  </w:t>
      </w:r>
    </w:p>
    <w:p w:rsidR="00490DFC" w:rsidRDefault="00490DFC">
      <w:pPr>
        <w:tabs>
          <w:tab w:val="left" w:pos="2340"/>
        </w:tabs>
        <w:spacing w:line="480" w:lineRule="auto"/>
        <w:ind w:left="2340"/>
        <w:jc w:val="both"/>
        <w:rPr>
          <w:rFonts w:ascii="Arial" w:hAnsi="Arial" w:cs="Arial"/>
        </w:rPr>
      </w:pPr>
    </w:p>
    <w:p w:rsidR="00490DFC" w:rsidRDefault="00490DFC">
      <w:pPr>
        <w:numPr>
          <w:ilvl w:val="3"/>
          <w:numId w:val="29"/>
        </w:numPr>
        <w:tabs>
          <w:tab w:val="clear" w:pos="2520"/>
          <w:tab w:val="left" w:pos="900"/>
          <w:tab w:val="left" w:pos="1440"/>
          <w:tab w:val="left" w:pos="2160"/>
        </w:tabs>
        <w:spacing w:line="480" w:lineRule="auto"/>
        <w:ind w:left="2160" w:hanging="900"/>
        <w:rPr>
          <w:rFonts w:ascii="Arial" w:hAnsi="Arial" w:cs="Arial"/>
          <w:b/>
          <w:bCs/>
        </w:rPr>
      </w:pPr>
      <w:r>
        <w:rPr>
          <w:rFonts w:ascii="Arial" w:hAnsi="Arial" w:cs="Arial"/>
          <w:b/>
          <w:bCs/>
        </w:rPr>
        <w:t>Requerimientos para  Recalificación del WPS</w:t>
      </w:r>
    </w:p>
    <w:p w:rsidR="00490DFC" w:rsidRDefault="00490DFC">
      <w:pPr>
        <w:tabs>
          <w:tab w:val="left" w:pos="900"/>
        </w:tabs>
        <w:spacing w:line="480" w:lineRule="auto"/>
        <w:ind w:left="1440"/>
        <w:rPr>
          <w:rFonts w:ascii="Arial" w:hAnsi="Arial" w:cs="Arial"/>
          <w:b/>
          <w:bCs/>
        </w:rPr>
      </w:pPr>
    </w:p>
    <w:p w:rsidR="00490DFC" w:rsidRDefault="00490DFC">
      <w:pPr>
        <w:tabs>
          <w:tab w:val="left" w:pos="900"/>
        </w:tabs>
        <w:spacing w:line="480" w:lineRule="auto"/>
        <w:ind w:left="2340" w:hanging="216"/>
        <w:jc w:val="both"/>
        <w:rPr>
          <w:rFonts w:ascii="Arial" w:hAnsi="Arial" w:cs="Arial"/>
        </w:rPr>
      </w:pPr>
      <w:r>
        <w:rPr>
          <w:rFonts w:ascii="Arial" w:hAnsi="Arial" w:cs="Arial"/>
        </w:rPr>
        <w:t xml:space="preserve">   Los requerimientos para realizar una recalificación a un WPS se encuentran los listados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w:t>
      </w:r>
      <w:r w:rsidR="009A3143">
        <w:rPr>
          <w:rFonts w:ascii="Arial" w:hAnsi="Arial" w:cs="Arial"/>
        </w:rPr>
        <w:t>9</w:t>
      </w:r>
      <w:r>
        <w:rPr>
          <w:rFonts w:ascii="Arial" w:hAnsi="Arial" w:cs="Arial"/>
        </w:rPr>
        <w:t>.</w:t>
      </w:r>
    </w:p>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60"/>
        <w:gridCol w:w="1800"/>
        <w:gridCol w:w="1800"/>
      </w:tblGrid>
      <w:tr w:rsidR="00490DFC">
        <w:tblPrEx>
          <w:tblCellMar>
            <w:top w:w="0" w:type="dxa"/>
            <w:bottom w:w="0" w:type="dxa"/>
          </w:tblCellMar>
        </w:tblPrEx>
        <w:trPr>
          <w:cantSplit/>
        </w:trPr>
        <w:tc>
          <w:tcPr>
            <w:tcW w:w="7560" w:type="dxa"/>
            <w:gridSpan w:val="3"/>
            <w:shd w:val="clear" w:color="auto" w:fill="E6E6E6"/>
          </w:tcPr>
          <w:p w:rsidR="00490DFC" w:rsidRDefault="009A3143">
            <w:pPr>
              <w:tabs>
                <w:tab w:val="left" w:pos="900"/>
              </w:tabs>
              <w:jc w:val="center"/>
              <w:rPr>
                <w:rFonts w:ascii="Arial" w:hAnsi="Arial" w:cs="Arial"/>
                <w:b/>
                <w:bCs/>
              </w:rPr>
            </w:pPr>
            <w:r>
              <w:rPr>
                <w:rFonts w:ascii="Arial" w:hAnsi="Arial" w:cs="Arial"/>
                <w:b/>
                <w:bCs/>
              </w:rPr>
              <w:t>TABLA  9</w:t>
            </w:r>
          </w:p>
          <w:p w:rsidR="00490DFC" w:rsidRDefault="00490DFC">
            <w:pPr>
              <w:tabs>
                <w:tab w:val="left" w:pos="900"/>
              </w:tabs>
              <w:jc w:val="center"/>
              <w:rPr>
                <w:rFonts w:ascii="Arial" w:hAnsi="Arial" w:cs="Arial"/>
              </w:rPr>
            </w:pPr>
            <w:r>
              <w:rPr>
                <w:rFonts w:ascii="Arial" w:hAnsi="Arial" w:cs="Arial"/>
                <w:b/>
                <w:bCs/>
              </w:rPr>
              <w:t xml:space="preserve">CAMBIOS </w:t>
            </w:r>
            <w:r>
              <w:rPr>
                <w:rFonts w:ascii="Arial" w:hAnsi="Arial" w:cs="Arial"/>
                <w:b/>
                <w:bCs/>
                <w:shd w:val="clear" w:color="auto" w:fill="E6E6E6"/>
              </w:rPr>
              <w:t>EN LAS VARIABLES ESENCIALES DEL PQR QUE REQUIEREN DE RECALIFICACIÓN DEL WPS  (3)</w:t>
            </w:r>
          </w:p>
        </w:tc>
      </w:tr>
      <w:tr w:rsidR="00490DFC">
        <w:tblPrEx>
          <w:tblCellMar>
            <w:top w:w="0" w:type="dxa"/>
            <w:bottom w:w="0" w:type="dxa"/>
          </w:tblCellMar>
        </w:tblPrEx>
        <w:trPr>
          <w:trHeight w:val="328"/>
        </w:trPr>
        <w:tc>
          <w:tcPr>
            <w:tcW w:w="3960" w:type="dxa"/>
          </w:tcPr>
          <w:p w:rsidR="00490DFC" w:rsidRDefault="00490DFC">
            <w:pPr>
              <w:tabs>
                <w:tab w:val="left" w:pos="900"/>
              </w:tabs>
              <w:jc w:val="both"/>
              <w:rPr>
                <w:rFonts w:ascii="Arial" w:hAnsi="Arial" w:cs="Arial"/>
              </w:rPr>
            </w:pPr>
          </w:p>
        </w:tc>
        <w:tc>
          <w:tcPr>
            <w:tcW w:w="1800" w:type="dxa"/>
          </w:tcPr>
          <w:p w:rsidR="00490DFC" w:rsidRDefault="00490DFC">
            <w:pPr>
              <w:tabs>
                <w:tab w:val="left" w:pos="900"/>
              </w:tabs>
              <w:jc w:val="center"/>
              <w:rPr>
                <w:rFonts w:ascii="Arial" w:hAnsi="Arial" w:cs="Arial"/>
              </w:rPr>
            </w:pPr>
            <w:r>
              <w:rPr>
                <w:rFonts w:ascii="Arial" w:hAnsi="Arial" w:cs="Arial"/>
                <w:b/>
                <w:bCs/>
              </w:rPr>
              <w:t>SMAW</w:t>
            </w:r>
          </w:p>
        </w:tc>
        <w:tc>
          <w:tcPr>
            <w:tcW w:w="1800" w:type="dxa"/>
          </w:tcPr>
          <w:p w:rsidR="00490DFC" w:rsidRDefault="00490DFC">
            <w:pPr>
              <w:tabs>
                <w:tab w:val="left" w:pos="900"/>
              </w:tabs>
              <w:jc w:val="center"/>
              <w:rPr>
                <w:rFonts w:ascii="Arial" w:hAnsi="Arial" w:cs="Arial"/>
              </w:rPr>
            </w:pPr>
            <w:r>
              <w:rPr>
                <w:rFonts w:ascii="Arial" w:hAnsi="Arial" w:cs="Arial"/>
                <w:b/>
                <w:bCs/>
              </w:rPr>
              <w:t>GMAW</w:t>
            </w:r>
          </w:p>
        </w:tc>
      </w:tr>
      <w:tr w:rsidR="00490DFC">
        <w:tblPrEx>
          <w:tblCellMar>
            <w:top w:w="0" w:type="dxa"/>
            <w:bottom w:w="0" w:type="dxa"/>
          </w:tblCellMar>
        </w:tblPrEx>
        <w:tc>
          <w:tcPr>
            <w:tcW w:w="3960" w:type="dxa"/>
          </w:tcPr>
          <w:p w:rsidR="00490DFC" w:rsidRDefault="00490DFC">
            <w:pPr>
              <w:pStyle w:val="Ttulo9"/>
              <w:spacing w:line="240" w:lineRule="auto"/>
            </w:pPr>
            <w:r>
              <w:t>Metal de aporte</w:t>
            </w:r>
          </w:p>
        </w:tc>
        <w:tc>
          <w:tcPr>
            <w:tcW w:w="1800" w:type="dxa"/>
          </w:tcPr>
          <w:p w:rsidR="00490DFC" w:rsidRDefault="00490DFC">
            <w:pPr>
              <w:tabs>
                <w:tab w:val="left" w:pos="900"/>
              </w:tabs>
              <w:jc w:val="both"/>
              <w:rPr>
                <w:rFonts w:ascii="Arial" w:hAnsi="Arial" w:cs="Arial"/>
              </w:rPr>
            </w:pPr>
          </w:p>
        </w:tc>
        <w:tc>
          <w:tcPr>
            <w:tcW w:w="1800" w:type="dxa"/>
          </w:tcPr>
          <w:p w:rsidR="00490DFC" w:rsidRDefault="00490DFC">
            <w:pPr>
              <w:tabs>
                <w:tab w:val="left" w:pos="900"/>
              </w:tabs>
              <w:jc w:val="both"/>
              <w:rPr>
                <w:rFonts w:ascii="Arial" w:hAnsi="Arial" w:cs="Arial"/>
              </w:rPr>
            </w:pPr>
          </w:p>
        </w:tc>
      </w:tr>
      <w:tr w:rsidR="00490DFC">
        <w:tblPrEx>
          <w:tblCellMar>
            <w:top w:w="0" w:type="dxa"/>
            <w:bottom w:w="0" w:type="dxa"/>
          </w:tblCellMar>
        </w:tblPrEx>
        <w:tc>
          <w:tcPr>
            <w:tcW w:w="3960" w:type="dxa"/>
          </w:tcPr>
          <w:p w:rsidR="00490DFC" w:rsidRDefault="00490DFC">
            <w:pPr>
              <w:pStyle w:val="Ttulo9"/>
              <w:spacing w:line="240" w:lineRule="auto"/>
              <w:rPr>
                <w:b w:val="0"/>
                <w:bCs w:val="0"/>
              </w:rPr>
            </w:pPr>
            <w:r>
              <w:rPr>
                <w:b w:val="0"/>
                <w:bCs w:val="0"/>
              </w:rPr>
              <w:t>1) Al elevar la clasificación de esfuerzo del metal de aporte</w:t>
            </w:r>
          </w:p>
        </w:tc>
        <w:tc>
          <w:tcPr>
            <w:tcW w:w="1800" w:type="dxa"/>
          </w:tcPr>
          <w:p w:rsidR="00490DFC" w:rsidRDefault="00490DFC">
            <w:pPr>
              <w:tabs>
                <w:tab w:val="left" w:pos="900"/>
              </w:tabs>
              <w:jc w:val="both"/>
              <w:rPr>
                <w:rFonts w:ascii="Arial" w:hAnsi="Arial" w:cs="Arial"/>
              </w:rPr>
            </w:pPr>
            <w:r>
              <w:rPr>
                <w:rFonts w:ascii="Arial" w:hAnsi="Arial" w:cs="Arial"/>
              </w:rPr>
              <w:t xml:space="preserve">            </w:t>
            </w:r>
          </w:p>
          <w:p w:rsidR="00490DFC" w:rsidRDefault="00490DFC">
            <w:pPr>
              <w:tabs>
                <w:tab w:val="left" w:pos="900"/>
              </w:tabs>
              <w:jc w:val="both"/>
              <w:rPr>
                <w:rFonts w:ascii="Arial" w:hAnsi="Arial" w:cs="Arial"/>
              </w:rPr>
            </w:pPr>
            <w:r>
              <w:rPr>
                <w:rFonts w:ascii="Arial" w:hAnsi="Arial" w:cs="Arial"/>
              </w:rPr>
              <w:t xml:space="preserve">           X</w:t>
            </w:r>
          </w:p>
        </w:tc>
        <w:tc>
          <w:tcPr>
            <w:tcW w:w="1800" w:type="dxa"/>
          </w:tcPr>
          <w:p w:rsidR="00490DFC" w:rsidRDefault="00490DFC">
            <w:pPr>
              <w:jc w:val="center"/>
              <w:rPr>
                <w:rFonts w:ascii="Arial" w:hAnsi="Arial" w:cs="Arial"/>
                <w:b/>
                <w:bCs/>
              </w:rPr>
            </w:pPr>
          </w:p>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c>
          <w:tcPr>
            <w:tcW w:w="3960" w:type="dxa"/>
          </w:tcPr>
          <w:p w:rsidR="00490DFC" w:rsidRDefault="00490DFC">
            <w:pPr>
              <w:jc w:val="both"/>
              <w:rPr>
                <w:rFonts w:ascii="Arial" w:hAnsi="Arial" w:cs="Arial"/>
              </w:rPr>
            </w:pPr>
            <w:r>
              <w:rPr>
                <w:rFonts w:ascii="Arial" w:hAnsi="Arial" w:cs="Arial"/>
              </w:rPr>
              <w:t>2) Cambio de electrodo de bajo hidrógeno a no bajo hidrógeno en SMAW</w:t>
            </w:r>
          </w:p>
        </w:tc>
        <w:tc>
          <w:tcPr>
            <w:tcW w:w="1800" w:type="dxa"/>
          </w:tcPr>
          <w:p w:rsidR="00490DFC" w:rsidRDefault="00490DFC">
            <w:pPr>
              <w:tabs>
                <w:tab w:val="left" w:pos="900"/>
              </w:tabs>
              <w:jc w:val="both"/>
              <w:rPr>
                <w:rFonts w:ascii="Arial" w:hAnsi="Arial" w:cs="Arial"/>
              </w:rPr>
            </w:pPr>
          </w:p>
          <w:p w:rsidR="00490DFC" w:rsidRDefault="00490DFC">
            <w:pPr>
              <w:tabs>
                <w:tab w:val="left" w:pos="900"/>
              </w:tabs>
              <w:jc w:val="center"/>
              <w:rPr>
                <w:rFonts w:ascii="Arial" w:hAnsi="Arial" w:cs="Arial"/>
              </w:rPr>
            </w:pPr>
            <w:r>
              <w:rPr>
                <w:rFonts w:ascii="Arial" w:hAnsi="Arial" w:cs="Arial"/>
              </w:rPr>
              <w:t>X</w:t>
            </w:r>
          </w:p>
        </w:tc>
        <w:tc>
          <w:tcPr>
            <w:tcW w:w="1800" w:type="dxa"/>
          </w:tcPr>
          <w:p w:rsidR="00490DFC" w:rsidRDefault="00490DFC">
            <w:pPr>
              <w:jc w:val="center"/>
              <w:rPr>
                <w:rFonts w:ascii="Arial" w:hAnsi="Arial" w:cs="Arial"/>
              </w:rPr>
            </w:pPr>
          </w:p>
        </w:tc>
      </w:tr>
      <w:tr w:rsidR="00490DFC">
        <w:tblPrEx>
          <w:tblCellMar>
            <w:top w:w="0" w:type="dxa"/>
            <w:bottom w:w="0" w:type="dxa"/>
          </w:tblCellMar>
        </w:tblPrEx>
        <w:tc>
          <w:tcPr>
            <w:tcW w:w="3960" w:type="dxa"/>
          </w:tcPr>
          <w:p w:rsidR="00490DFC" w:rsidRDefault="00490DFC">
            <w:pPr>
              <w:jc w:val="both"/>
              <w:rPr>
                <w:rFonts w:ascii="Arial" w:hAnsi="Arial" w:cs="Arial"/>
              </w:rPr>
            </w:pPr>
            <w:r>
              <w:rPr>
                <w:rFonts w:ascii="Arial" w:hAnsi="Arial" w:cs="Arial"/>
              </w:rPr>
              <w:t>4) Cambio a una clasificación de electrodo no cubierta en:</w:t>
            </w:r>
          </w:p>
        </w:tc>
        <w:tc>
          <w:tcPr>
            <w:tcW w:w="1800" w:type="dxa"/>
          </w:tcPr>
          <w:p w:rsidR="00490DFC" w:rsidRDefault="00490DFC">
            <w:pPr>
              <w:tabs>
                <w:tab w:val="left" w:pos="900"/>
              </w:tabs>
              <w:jc w:val="center"/>
              <w:rPr>
                <w:rFonts w:ascii="Arial" w:hAnsi="Arial" w:cs="Arial"/>
              </w:rPr>
            </w:pPr>
            <w:r>
              <w:rPr>
                <w:rFonts w:ascii="Arial" w:hAnsi="Arial" w:cs="Arial"/>
              </w:rPr>
              <w:t>ANSI/AWS A5.1 o A5.5</w:t>
            </w:r>
          </w:p>
        </w:tc>
        <w:tc>
          <w:tcPr>
            <w:tcW w:w="1800" w:type="dxa"/>
          </w:tcPr>
          <w:p w:rsidR="00490DFC" w:rsidRDefault="00490DFC">
            <w:pPr>
              <w:jc w:val="center"/>
              <w:rPr>
                <w:rFonts w:ascii="Arial" w:hAnsi="Arial" w:cs="Arial"/>
              </w:rPr>
            </w:pPr>
            <w:r>
              <w:rPr>
                <w:rFonts w:ascii="Arial" w:hAnsi="Arial" w:cs="Arial"/>
              </w:rPr>
              <w:t>ANSI/AWS A5.18  o A5.28</w:t>
            </w:r>
          </w:p>
        </w:tc>
      </w:tr>
      <w:tr w:rsidR="00490DFC">
        <w:tblPrEx>
          <w:tblCellMar>
            <w:top w:w="0" w:type="dxa"/>
            <w:bottom w:w="0" w:type="dxa"/>
          </w:tblCellMar>
        </w:tblPrEx>
        <w:tc>
          <w:tcPr>
            <w:tcW w:w="3960" w:type="dxa"/>
          </w:tcPr>
          <w:p w:rsidR="00490DFC" w:rsidRDefault="00490DFC">
            <w:pPr>
              <w:pStyle w:val="Ttulo9"/>
              <w:spacing w:line="240" w:lineRule="auto"/>
            </w:pPr>
            <w:r>
              <w:t>Electrodo</w:t>
            </w:r>
          </w:p>
        </w:tc>
        <w:tc>
          <w:tcPr>
            <w:tcW w:w="1800" w:type="dxa"/>
          </w:tcPr>
          <w:p w:rsidR="00490DFC" w:rsidRDefault="00490DFC">
            <w:pPr>
              <w:tabs>
                <w:tab w:val="left" w:pos="900"/>
              </w:tabs>
              <w:jc w:val="center"/>
              <w:rPr>
                <w:rFonts w:ascii="Arial" w:hAnsi="Arial" w:cs="Arial"/>
              </w:rPr>
            </w:pPr>
          </w:p>
        </w:tc>
        <w:tc>
          <w:tcPr>
            <w:tcW w:w="1800" w:type="dxa"/>
          </w:tcPr>
          <w:p w:rsidR="00490DFC" w:rsidRDefault="00490DFC">
            <w:pPr>
              <w:tabs>
                <w:tab w:val="left" w:pos="900"/>
              </w:tabs>
              <w:jc w:val="center"/>
              <w:rPr>
                <w:rFonts w:ascii="Arial" w:hAnsi="Arial" w:cs="Arial"/>
              </w:rPr>
            </w:pPr>
          </w:p>
        </w:tc>
      </w:tr>
      <w:tr w:rsidR="00490DFC">
        <w:tblPrEx>
          <w:tblCellMar>
            <w:top w:w="0" w:type="dxa"/>
            <w:bottom w:w="0" w:type="dxa"/>
          </w:tblCellMar>
        </w:tblPrEx>
        <w:tc>
          <w:tcPr>
            <w:tcW w:w="3960" w:type="dxa"/>
          </w:tcPr>
          <w:p w:rsidR="00490DFC" w:rsidRDefault="00490DFC">
            <w:pPr>
              <w:jc w:val="both"/>
              <w:rPr>
                <w:rFonts w:ascii="Arial" w:hAnsi="Arial" w:cs="Arial"/>
              </w:rPr>
            </w:pPr>
            <w:r>
              <w:rPr>
                <w:rFonts w:ascii="Arial" w:hAnsi="Arial" w:cs="Arial"/>
              </w:rPr>
              <w:t>10) Cambio en el diámetro nominal del electrodo:</w:t>
            </w:r>
          </w:p>
        </w:tc>
        <w:tc>
          <w:tcPr>
            <w:tcW w:w="1800" w:type="dxa"/>
          </w:tcPr>
          <w:p w:rsidR="00490DFC" w:rsidRDefault="00490DFC">
            <w:pPr>
              <w:tabs>
                <w:tab w:val="left" w:pos="900"/>
              </w:tabs>
              <w:jc w:val="center"/>
              <w:rPr>
                <w:rFonts w:ascii="Arial" w:hAnsi="Arial" w:cs="Arial"/>
              </w:rPr>
            </w:pPr>
            <w:r>
              <w:rPr>
                <w:rFonts w:ascii="Arial" w:hAnsi="Arial" w:cs="Arial"/>
              </w:rPr>
              <w:t>A uno mayor con 1/32 pulg en incremento</w:t>
            </w:r>
          </w:p>
        </w:tc>
        <w:tc>
          <w:tcPr>
            <w:tcW w:w="1800" w:type="dxa"/>
          </w:tcPr>
          <w:p w:rsidR="00490DFC" w:rsidRDefault="00490DFC">
            <w:pPr>
              <w:tabs>
                <w:tab w:val="left" w:pos="900"/>
              </w:tabs>
              <w:jc w:val="center"/>
              <w:rPr>
                <w:rFonts w:ascii="Arial" w:hAnsi="Arial" w:cs="Arial"/>
              </w:rPr>
            </w:pPr>
            <w:r>
              <w:rPr>
                <w:rFonts w:ascii="Arial" w:hAnsi="Arial" w:cs="Arial"/>
              </w:rPr>
              <w:t>Cualquier incremento o disminución</w:t>
            </w:r>
          </w:p>
        </w:tc>
      </w:tr>
      <w:tr w:rsidR="00490DFC">
        <w:tblPrEx>
          <w:tblCellMar>
            <w:top w:w="0" w:type="dxa"/>
            <w:bottom w:w="0" w:type="dxa"/>
          </w:tblCellMar>
        </w:tblPrEx>
        <w:tc>
          <w:tcPr>
            <w:tcW w:w="3960" w:type="dxa"/>
          </w:tcPr>
          <w:p w:rsidR="00490DFC" w:rsidRDefault="00490DFC">
            <w:pPr>
              <w:jc w:val="both"/>
              <w:rPr>
                <w:rFonts w:ascii="Arial" w:hAnsi="Arial" w:cs="Arial"/>
              </w:rPr>
            </w:pPr>
            <w:r>
              <w:rPr>
                <w:rFonts w:ascii="Arial" w:hAnsi="Arial" w:cs="Arial"/>
              </w:rPr>
              <w:t xml:space="preserve">11) Cambio en el número de electrodos </w:t>
            </w:r>
          </w:p>
        </w:tc>
        <w:tc>
          <w:tcPr>
            <w:tcW w:w="1800" w:type="dxa"/>
          </w:tcPr>
          <w:p w:rsidR="00490DFC" w:rsidRDefault="00490DFC">
            <w:pPr>
              <w:tabs>
                <w:tab w:val="left" w:pos="900"/>
              </w:tabs>
              <w:jc w:val="center"/>
              <w:rPr>
                <w:rFonts w:ascii="Arial" w:hAnsi="Arial" w:cs="Arial"/>
              </w:rPr>
            </w:pPr>
          </w:p>
        </w:tc>
        <w:tc>
          <w:tcPr>
            <w:tcW w:w="1800" w:type="dxa"/>
          </w:tcPr>
          <w:p w:rsidR="00490DFC" w:rsidRDefault="00490DFC">
            <w:pPr>
              <w:jc w:val="center"/>
              <w:rPr>
                <w:rFonts w:ascii="Arial" w:hAnsi="Arial" w:cs="Arial"/>
              </w:rPr>
            </w:pPr>
            <w:r>
              <w:rPr>
                <w:rFonts w:ascii="Arial" w:hAnsi="Arial" w:cs="Arial"/>
              </w:rPr>
              <w:t>X</w:t>
            </w:r>
          </w:p>
          <w:p w:rsidR="00490DFC" w:rsidRDefault="00490DFC">
            <w:pPr>
              <w:jc w:val="center"/>
              <w:rPr>
                <w:rFonts w:ascii="Arial" w:hAnsi="Arial" w:cs="Arial"/>
              </w:rPr>
            </w:pPr>
          </w:p>
        </w:tc>
      </w:tr>
      <w:tr w:rsidR="00490DFC">
        <w:tblPrEx>
          <w:tblCellMar>
            <w:top w:w="0" w:type="dxa"/>
            <w:bottom w:w="0" w:type="dxa"/>
          </w:tblCellMar>
        </w:tblPrEx>
        <w:tc>
          <w:tcPr>
            <w:tcW w:w="3960" w:type="dxa"/>
          </w:tcPr>
          <w:p w:rsidR="00490DFC" w:rsidRDefault="00490DFC">
            <w:pPr>
              <w:pStyle w:val="Ttulo9"/>
              <w:spacing w:line="240" w:lineRule="auto"/>
            </w:pPr>
            <w:r>
              <w:t>Parámetros eléctricos</w:t>
            </w:r>
          </w:p>
        </w:tc>
        <w:tc>
          <w:tcPr>
            <w:tcW w:w="1800" w:type="dxa"/>
          </w:tcPr>
          <w:p w:rsidR="00490DFC" w:rsidRDefault="00490DFC">
            <w:pPr>
              <w:tabs>
                <w:tab w:val="left" w:pos="900"/>
              </w:tabs>
              <w:jc w:val="center"/>
              <w:rPr>
                <w:rFonts w:ascii="Arial" w:hAnsi="Arial" w:cs="Arial"/>
              </w:rPr>
            </w:pPr>
          </w:p>
        </w:tc>
        <w:tc>
          <w:tcPr>
            <w:tcW w:w="1800" w:type="dxa"/>
          </w:tcPr>
          <w:p w:rsidR="00490DFC" w:rsidRDefault="00490DFC">
            <w:pPr>
              <w:jc w:val="center"/>
              <w:rPr>
                <w:rFonts w:ascii="Arial" w:hAnsi="Arial" w:cs="Arial"/>
              </w:rPr>
            </w:pPr>
          </w:p>
        </w:tc>
      </w:tr>
      <w:tr w:rsidR="00490DFC">
        <w:tblPrEx>
          <w:tblCellMar>
            <w:top w:w="0" w:type="dxa"/>
            <w:bottom w:w="0" w:type="dxa"/>
          </w:tblCellMar>
        </w:tblPrEx>
        <w:tc>
          <w:tcPr>
            <w:tcW w:w="3960" w:type="dxa"/>
          </w:tcPr>
          <w:p w:rsidR="00490DFC" w:rsidRDefault="00490DFC">
            <w:pPr>
              <w:jc w:val="both"/>
              <w:rPr>
                <w:rFonts w:ascii="Arial" w:hAnsi="Arial" w:cs="Arial"/>
              </w:rPr>
            </w:pPr>
            <w:r>
              <w:rPr>
                <w:rFonts w:ascii="Arial" w:hAnsi="Arial" w:cs="Arial"/>
              </w:rPr>
              <w:t xml:space="preserve">13) Un cambio en el amperaje para cada diámetro usado: </w:t>
            </w:r>
          </w:p>
        </w:tc>
        <w:tc>
          <w:tcPr>
            <w:tcW w:w="1800" w:type="dxa"/>
          </w:tcPr>
          <w:p w:rsidR="00490DFC" w:rsidRDefault="00490DFC">
            <w:pPr>
              <w:jc w:val="center"/>
              <w:rPr>
                <w:rFonts w:ascii="Arial" w:hAnsi="Arial" w:cs="Arial"/>
              </w:rPr>
            </w:pPr>
            <w:r>
              <w:rPr>
                <w:rFonts w:ascii="Arial" w:hAnsi="Arial" w:cs="Arial"/>
              </w:rPr>
              <w:t>A un valor no recomendado por el fabricante</w:t>
            </w:r>
          </w:p>
        </w:tc>
        <w:tc>
          <w:tcPr>
            <w:tcW w:w="1800" w:type="dxa"/>
          </w:tcPr>
          <w:p w:rsidR="00490DFC" w:rsidRDefault="00490DFC">
            <w:pPr>
              <w:jc w:val="center"/>
              <w:rPr>
                <w:rFonts w:ascii="Arial" w:hAnsi="Arial" w:cs="Arial"/>
              </w:rPr>
            </w:pPr>
            <w:r>
              <w:rPr>
                <w:rFonts w:ascii="Arial" w:hAnsi="Arial" w:cs="Arial"/>
              </w:rPr>
              <w:t>Mayor al 10% en incremento o decremento</w:t>
            </w:r>
          </w:p>
        </w:tc>
      </w:tr>
      <w:tr w:rsidR="00490DFC">
        <w:tblPrEx>
          <w:tblCellMar>
            <w:top w:w="0" w:type="dxa"/>
            <w:bottom w:w="0" w:type="dxa"/>
          </w:tblCellMar>
        </w:tblPrEx>
        <w:tc>
          <w:tcPr>
            <w:tcW w:w="3960" w:type="dxa"/>
          </w:tcPr>
          <w:p w:rsidR="00490DFC" w:rsidRDefault="00490DFC">
            <w:pPr>
              <w:jc w:val="both"/>
              <w:rPr>
                <w:rFonts w:ascii="Arial" w:hAnsi="Arial" w:cs="Arial"/>
              </w:rPr>
            </w:pPr>
            <w:r>
              <w:rPr>
                <w:rFonts w:ascii="Arial" w:hAnsi="Arial" w:cs="Arial"/>
              </w:rPr>
              <w:t>14) Un cambio en el tipo de corriente (ac o dc) o polaridad y modo de transferencia (solamente GMAW)</w:t>
            </w:r>
          </w:p>
        </w:tc>
        <w:tc>
          <w:tcPr>
            <w:tcW w:w="1800" w:type="dxa"/>
          </w:tcPr>
          <w:p w:rsidR="00490DFC" w:rsidRDefault="00490DFC">
            <w:pPr>
              <w:jc w:val="center"/>
              <w:rPr>
                <w:rFonts w:ascii="Arial" w:hAnsi="Arial" w:cs="Arial"/>
              </w:rPr>
            </w:pP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r>
    </w:tbl>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60"/>
        <w:gridCol w:w="1800"/>
        <w:gridCol w:w="1800"/>
      </w:tblGrid>
      <w:tr w:rsidR="00490DFC">
        <w:tblPrEx>
          <w:tblCellMar>
            <w:top w:w="0" w:type="dxa"/>
            <w:bottom w:w="0" w:type="dxa"/>
          </w:tblCellMar>
        </w:tblPrEx>
        <w:trPr>
          <w:cantSplit/>
        </w:trPr>
        <w:tc>
          <w:tcPr>
            <w:tcW w:w="7560" w:type="dxa"/>
            <w:gridSpan w:val="3"/>
            <w:shd w:val="clear" w:color="auto" w:fill="E6E6E6"/>
          </w:tcPr>
          <w:p w:rsidR="00490DFC" w:rsidRDefault="009A3143">
            <w:pPr>
              <w:tabs>
                <w:tab w:val="left" w:pos="900"/>
              </w:tabs>
              <w:jc w:val="center"/>
              <w:rPr>
                <w:rFonts w:ascii="Arial" w:hAnsi="Arial" w:cs="Arial"/>
                <w:b/>
                <w:bCs/>
              </w:rPr>
            </w:pPr>
            <w:r>
              <w:rPr>
                <w:rFonts w:ascii="Arial" w:hAnsi="Arial" w:cs="Arial"/>
                <w:b/>
                <w:bCs/>
              </w:rPr>
              <w:t>TABLA  9</w:t>
            </w:r>
          </w:p>
          <w:p w:rsidR="00490DFC" w:rsidRDefault="00490DFC">
            <w:pPr>
              <w:jc w:val="center"/>
              <w:rPr>
                <w:rFonts w:ascii="Arial" w:hAnsi="Arial" w:cs="Arial"/>
              </w:rPr>
            </w:pPr>
            <w:r>
              <w:rPr>
                <w:rFonts w:ascii="Arial" w:hAnsi="Arial" w:cs="Arial"/>
                <w:b/>
                <w:bCs/>
              </w:rPr>
              <w:t xml:space="preserve">CAMBIOS </w:t>
            </w:r>
            <w:r>
              <w:rPr>
                <w:rFonts w:ascii="Arial" w:hAnsi="Arial" w:cs="Arial"/>
                <w:b/>
                <w:bCs/>
                <w:shd w:val="clear" w:color="auto" w:fill="E6E6E6"/>
              </w:rPr>
              <w:t>EN LAS VARIABLES ESENCIALES DEL PQR QUE REQUIEREN DE RECALIFICACIÓN DEL WPS (CONTINUACIÓN) (3)</w:t>
            </w:r>
          </w:p>
        </w:tc>
      </w:tr>
      <w:tr w:rsidR="00490DFC">
        <w:tblPrEx>
          <w:tblCellMar>
            <w:top w:w="0" w:type="dxa"/>
            <w:bottom w:w="0" w:type="dxa"/>
          </w:tblCellMar>
        </w:tblPrEx>
        <w:tc>
          <w:tcPr>
            <w:tcW w:w="3960" w:type="dxa"/>
          </w:tcPr>
          <w:p w:rsidR="00490DFC" w:rsidRDefault="00490DFC">
            <w:pPr>
              <w:jc w:val="both"/>
              <w:rPr>
                <w:rFonts w:ascii="Arial" w:hAnsi="Arial" w:cs="Arial"/>
              </w:rPr>
            </w:pPr>
            <w:r>
              <w:rPr>
                <w:rFonts w:ascii="Arial" w:hAnsi="Arial" w:cs="Arial"/>
              </w:rPr>
              <w:t>15) Un cambio en el voltaje para cada diámetro usado a:</w:t>
            </w:r>
          </w:p>
        </w:tc>
        <w:tc>
          <w:tcPr>
            <w:tcW w:w="1800" w:type="dxa"/>
          </w:tcPr>
          <w:p w:rsidR="00490DFC" w:rsidRDefault="00490DFC">
            <w:pPr>
              <w:jc w:val="center"/>
              <w:rPr>
                <w:rFonts w:ascii="Arial" w:hAnsi="Arial" w:cs="Arial"/>
              </w:rPr>
            </w:pPr>
            <w:r>
              <w:rPr>
                <w:rFonts w:ascii="Arial" w:hAnsi="Arial" w:cs="Arial"/>
              </w:rPr>
              <w:t>Un valor no recomendado por el fabricante del electrodo</w:t>
            </w:r>
          </w:p>
        </w:tc>
        <w:tc>
          <w:tcPr>
            <w:tcW w:w="1800" w:type="dxa"/>
          </w:tcPr>
          <w:p w:rsidR="00490DFC" w:rsidRDefault="00490DFC">
            <w:pPr>
              <w:jc w:val="center"/>
              <w:rPr>
                <w:rFonts w:ascii="Arial" w:hAnsi="Arial" w:cs="Arial"/>
              </w:rPr>
            </w:pPr>
            <w:r>
              <w:rPr>
                <w:rFonts w:ascii="Arial" w:hAnsi="Arial" w:cs="Arial"/>
              </w:rPr>
              <w:t>Mayor al 7% en incremento  o decremento</w:t>
            </w:r>
          </w:p>
        </w:tc>
      </w:tr>
      <w:tr w:rsidR="00490DFC">
        <w:tblPrEx>
          <w:tblCellMar>
            <w:top w:w="0" w:type="dxa"/>
            <w:bottom w:w="0" w:type="dxa"/>
          </w:tblCellMar>
        </w:tblPrEx>
        <w:tc>
          <w:tcPr>
            <w:tcW w:w="3960" w:type="dxa"/>
          </w:tcPr>
          <w:p w:rsidR="00490DFC" w:rsidRDefault="00490DFC">
            <w:pPr>
              <w:jc w:val="both"/>
              <w:rPr>
                <w:rFonts w:ascii="Arial" w:hAnsi="Arial" w:cs="Arial"/>
              </w:rPr>
            </w:pPr>
            <w:r>
              <w:rPr>
                <w:rFonts w:ascii="Arial" w:hAnsi="Arial" w:cs="Arial"/>
              </w:rPr>
              <w:t>16) Un incremento o decremento en la velocidad de alimentación del alambre para cada diámetro del electrodo (si no se controla el  amperaje):</w:t>
            </w:r>
          </w:p>
        </w:tc>
        <w:tc>
          <w:tcPr>
            <w:tcW w:w="1800" w:type="dxa"/>
          </w:tcPr>
          <w:p w:rsidR="00490DFC" w:rsidRDefault="00490DFC">
            <w:pPr>
              <w:tabs>
                <w:tab w:val="left" w:pos="900"/>
              </w:tabs>
              <w:spacing w:line="480" w:lineRule="auto"/>
              <w:jc w:val="both"/>
              <w:rPr>
                <w:rFonts w:ascii="Arial" w:hAnsi="Arial" w:cs="Arial"/>
              </w:rPr>
            </w:pP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Mayor al 10%</w:t>
            </w:r>
          </w:p>
        </w:tc>
      </w:tr>
      <w:tr w:rsidR="00490DFC">
        <w:tblPrEx>
          <w:tblCellMar>
            <w:top w:w="0" w:type="dxa"/>
            <w:bottom w:w="0" w:type="dxa"/>
          </w:tblCellMar>
        </w:tblPrEx>
        <w:tc>
          <w:tcPr>
            <w:tcW w:w="3960" w:type="dxa"/>
          </w:tcPr>
          <w:p w:rsidR="00490DFC" w:rsidRDefault="00490DFC">
            <w:pPr>
              <w:jc w:val="both"/>
              <w:rPr>
                <w:rFonts w:ascii="Arial" w:hAnsi="Arial" w:cs="Arial"/>
              </w:rPr>
            </w:pPr>
            <w:r>
              <w:rPr>
                <w:rFonts w:ascii="Arial" w:hAnsi="Arial" w:cs="Arial"/>
              </w:rPr>
              <w:t xml:space="preserve">17) Un cambio en la velocidad de avance (a menos que sea requerido el control del calor de entrada): </w:t>
            </w:r>
          </w:p>
        </w:tc>
        <w:tc>
          <w:tcPr>
            <w:tcW w:w="1800" w:type="dxa"/>
          </w:tcPr>
          <w:p w:rsidR="00490DFC" w:rsidRDefault="00490DFC">
            <w:pPr>
              <w:tabs>
                <w:tab w:val="left" w:pos="900"/>
              </w:tabs>
              <w:spacing w:line="480" w:lineRule="auto"/>
              <w:jc w:val="both"/>
              <w:rPr>
                <w:rFonts w:ascii="Arial" w:hAnsi="Arial" w:cs="Arial"/>
              </w:rPr>
            </w:pPr>
          </w:p>
        </w:tc>
        <w:tc>
          <w:tcPr>
            <w:tcW w:w="1800" w:type="dxa"/>
          </w:tcPr>
          <w:p w:rsidR="00490DFC" w:rsidRDefault="00490DFC">
            <w:pPr>
              <w:jc w:val="center"/>
              <w:rPr>
                <w:rFonts w:ascii="Arial" w:hAnsi="Arial" w:cs="Arial"/>
              </w:rPr>
            </w:pPr>
            <w:r>
              <w:rPr>
                <w:rFonts w:ascii="Arial" w:hAnsi="Arial" w:cs="Arial"/>
              </w:rPr>
              <w:t>Mayor al 25% en incremento o decremento</w:t>
            </w:r>
          </w:p>
        </w:tc>
      </w:tr>
      <w:tr w:rsidR="00490DFC">
        <w:tblPrEx>
          <w:tblCellMar>
            <w:top w:w="0" w:type="dxa"/>
            <w:bottom w:w="0" w:type="dxa"/>
          </w:tblCellMar>
        </w:tblPrEx>
        <w:tc>
          <w:tcPr>
            <w:tcW w:w="3960" w:type="dxa"/>
          </w:tcPr>
          <w:p w:rsidR="00490DFC" w:rsidRDefault="00490DFC">
            <w:pPr>
              <w:jc w:val="both"/>
              <w:rPr>
                <w:rFonts w:ascii="Arial" w:hAnsi="Arial" w:cs="Arial"/>
              </w:rPr>
            </w:pPr>
            <w:r>
              <w:rPr>
                <w:rFonts w:ascii="Arial" w:hAnsi="Arial" w:cs="Arial"/>
              </w:rPr>
              <w:t xml:space="preserve">18) Un incremento en el calor de entrada (nota2) a uno: </w:t>
            </w:r>
          </w:p>
        </w:tc>
        <w:tc>
          <w:tcPr>
            <w:tcW w:w="1800" w:type="dxa"/>
          </w:tcPr>
          <w:p w:rsidR="00490DFC" w:rsidRDefault="00490DFC">
            <w:pPr>
              <w:jc w:val="center"/>
              <w:rPr>
                <w:rFonts w:ascii="Arial" w:hAnsi="Arial" w:cs="Arial"/>
              </w:rPr>
            </w:pPr>
            <w:r>
              <w:rPr>
                <w:rFonts w:ascii="Arial" w:hAnsi="Arial" w:cs="Arial"/>
              </w:rPr>
              <w:t xml:space="preserve">Mayor en  </w:t>
            </w:r>
          </w:p>
          <w:p w:rsidR="00490DFC" w:rsidRDefault="00490DFC">
            <w:pPr>
              <w:jc w:val="center"/>
              <w:rPr>
                <w:rFonts w:ascii="Arial" w:hAnsi="Arial" w:cs="Arial"/>
              </w:rPr>
            </w:pPr>
            <w:r>
              <w:rPr>
                <w:rFonts w:ascii="Arial" w:hAnsi="Arial" w:cs="Arial"/>
              </w:rPr>
              <w:t>10%</w:t>
            </w:r>
          </w:p>
        </w:tc>
        <w:tc>
          <w:tcPr>
            <w:tcW w:w="1800" w:type="dxa"/>
          </w:tcPr>
          <w:p w:rsidR="00490DFC" w:rsidRDefault="00490DFC">
            <w:pPr>
              <w:jc w:val="center"/>
              <w:rPr>
                <w:rFonts w:ascii="Arial" w:hAnsi="Arial" w:cs="Arial"/>
              </w:rPr>
            </w:pPr>
            <w:r>
              <w:rPr>
                <w:rFonts w:ascii="Arial" w:hAnsi="Arial" w:cs="Arial"/>
              </w:rPr>
              <w:t>Mayor en 10%</w:t>
            </w:r>
          </w:p>
        </w:tc>
      </w:tr>
      <w:tr w:rsidR="00490DFC">
        <w:tblPrEx>
          <w:tblCellMar>
            <w:top w:w="0" w:type="dxa"/>
            <w:bottom w:w="0" w:type="dxa"/>
          </w:tblCellMar>
        </w:tblPrEx>
        <w:trPr>
          <w:trHeight w:val="453"/>
        </w:trPr>
        <w:tc>
          <w:tcPr>
            <w:tcW w:w="3960" w:type="dxa"/>
          </w:tcPr>
          <w:p w:rsidR="00490DFC" w:rsidRDefault="00490DFC">
            <w:pPr>
              <w:pStyle w:val="Ttulo8"/>
            </w:pPr>
            <w:r>
              <w:t>Gas de protección</w:t>
            </w:r>
          </w:p>
        </w:tc>
        <w:tc>
          <w:tcPr>
            <w:tcW w:w="1800" w:type="dxa"/>
          </w:tcPr>
          <w:p w:rsidR="00490DFC" w:rsidRDefault="00490DFC">
            <w:pPr>
              <w:tabs>
                <w:tab w:val="left" w:pos="900"/>
              </w:tabs>
              <w:spacing w:line="480" w:lineRule="auto"/>
              <w:jc w:val="both"/>
              <w:rPr>
                <w:rFonts w:ascii="Arial" w:hAnsi="Arial" w:cs="Arial"/>
              </w:rPr>
            </w:pPr>
          </w:p>
        </w:tc>
        <w:tc>
          <w:tcPr>
            <w:tcW w:w="1800" w:type="dxa"/>
          </w:tcPr>
          <w:p w:rsidR="00490DFC" w:rsidRDefault="00490DFC">
            <w:pPr>
              <w:tabs>
                <w:tab w:val="left" w:pos="900"/>
              </w:tabs>
              <w:spacing w:line="480" w:lineRule="auto"/>
              <w:jc w:val="both"/>
              <w:rPr>
                <w:rFonts w:ascii="Arial" w:hAnsi="Arial" w:cs="Arial"/>
              </w:rPr>
            </w:pPr>
          </w:p>
        </w:tc>
      </w:tr>
      <w:tr w:rsidR="00490DFC">
        <w:tblPrEx>
          <w:tblCellMar>
            <w:top w:w="0" w:type="dxa"/>
            <w:bottom w:w="0" w:type="dxa"/>
          </w:tblCellMar>
        </w:tblPrEx>
        <w:tc>
          <w:tcPr>
            <w:tcW w:w="3960" w:type="dxa"/>
          </w:tcPr>
          <w:p w:rsidR="00490DFC" w:rsidRDefault="00490DFC">
            <w:pPr>
              <w:rPr>
                <w:rFonts w:ascii="Arial" w:hAnsi="Arial" w:cs="Arial"/>
              </w:rPr>
            </w:pPr>
            <w:r>
              <w:rPr>
                <w:rFonts w:ascii="Arial" w:hAnsi="Arial" w:cs="Arial"/>
              </w:rPr>
              <w:t>19) Un cambio en el gas de protección de uno puro a otro tipo de gas puro o a una mezcla de gases, o en el porcentaje de la composición de la mezcla de gases, o a no usar gas.</w:t>
            </w:r>
          </w:p>
        </w:tc>
        <w:tc>
          <w:tcPr>
            <w:tcW w:w="1800" w:type="dxa"/>
          </w:tcPr>
          <w:p w:rsidR="00490DFC" w:rsidRDefault="00490DFC">
            <w:pPr>
              <w:tabs>
                <w:tab w:val="left" w:pos="900"/>
              </w:tabs>
              <w:spacing w:line="480" w:lineRule="auto"/>
              <w:jc w:val="both"/>
              <w:rPr>
                <w:rFonts w:ascii="Arial" w:hAnsi="Arial" w:cs="Arial"/>
              </w:rPr>
            </w:pP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c>
          <w:tcPr>
            <w:tcW w:w="3960" w:type="dxa"/>
          </w:tcPr>
          <w:p w:rsidR="00490DFC" w:rsidRDefault="00490DFC">
            <w:pPr>
              <w:rPr>
                <w:rFonts w:ascii="Arial" w:hAnsi="Arial" w:cs="Arial"/>
              </w:rPr>
            </w:pPr>
            <w:r>
              <w:rPr>
                <w:rFonts w:ascii="Arial" w:hAnsi="Arial" w:cs="Arial"/>
              </w:rPr>
              <w:t>20) Un cambio en la velocidad del flujo de gas total:</w:t>
            </w:r>
          </w:p>
        </w:tc>
        <w:tc>
          <w:tcPr>
            <w:tcW w:w="1800" w:type="dxa"/>
          </w:tcPr>
          <w:p w:rsidR="00490DFC" w:rsidRDefault="00490DFC">
            <w:pPr>
              <w:tabs>
                <w:tab w:val="left" w:pos="900"/>
              </w:tabs>
              <w:spacing w:line="480" w:lineRule="auto"/>
              <w:jc w:val="both"/>
              <w:rPr>
                <w:rFonts w:ascii="Arial" w:hAnsi="Arial" w:cs="Arial"/>
              </w:rPr>
            </w:pPr>
          </w:p>
        </w:tc>
        <w:tc>
          <w:tcPr>
            <w:tcW w:w="1800" w:type="dxa"/>
          </w:tcPr>
          <w:p w:rsidR="00490DFC" w:rsidRDefault="00490DFC">
            <w:pPr>
              <w:jc w:val="center"/>
              <w:rPr>
                <w:rFonts w:ascii="Arial" w:hAnsi="Arial" w:cs="Arial"/>
              </w:rPr>
            </w:pPr>
            <w:r>
              <w:rPr>
                <w:rFonts w:ascii="Arial" w:hAnsi="Arial" w:cs="Arial"/>
              </w:rPr>
              <w:t>Con incremento &gt; o = al 25%; o decremento &gt; o = al 10%</w:t>
            </w:r>
          </w:p>
        </w:tc>
      </w:tr>
      <w:tr w:rsidR="00490DFC">
        <w:tblPrEx>
          <w:tblCellMar>
            <w:top w:w="0" w:type="dxa"/>
            <w:bottom w:w="0" w:type="dxa"/>
          </w:tblCellMar>
        </w:tblPrEx>
        <w:tc>
          <w:tcPr>
            <w:tcW w:w="3960" w:type="dxa"/>
          </w:tcPr>
          <w:p w:rsidR="00490DFC" w:rsidRDefault="00490DFC">
            <w:pPr>
              <w:rPr>
                <w:rFonts w:ascii="Arial" w:hAnsi="Arial" w:cs="Arial"/>
              </w:rPr>
            </w:pPr>
            <w:r>
              <w:rPr>
                <w:rFonts w:ascii="Arial" w:hAnsi="Arial" w:cs="Arial"/>
              </w:rPr>
              <w:t>21) Un cambio a un gas de protección no cubierto en:</w:t>
            </w:r>
          </w:p>
        </w:tc>
        <w:tc>
          <w:tcPr>
            <w:tcW w:w="1800" w:type="dxa"/>
          </w:tcPr>
          <w:p w:rsidR="00490DFC" w:rsidRDefault="00490DFC">
            <w:pPr>
              <w:tabs>
                <w:tab w:val="left" w:pos="900"/>
              </w:tabs>
              <w:spacing w:line="480" w:lineRule="auto"/>
              <w:jc w:val="both"/>
              <w:rPr>
                <w:rFonts w:ascii="Arial" w:hAnsi="Arial" w:cs="Arial"/>
              </w:rPr>
            </w:pPr>
          </w:p>
        </w:tc>
        <w:tc>
          <w:tcPr>
            <w:tcW w:w="1800" w:type="dxa"/>
          </w:tcPr>
          <w:p w:rsidR="00490DFC" w:rsidRDefault="00490DFC">
            <w:pPr>
              <w:jc w:val="center"/>
              <w:rPr>
                <w:rFonts w:ascii="Arial" w:hAnsi="Arial" w:cs="Arial"/>
              </w:rPr>
            </w:pPr>
            <w:r>
              <w:rPr>
                <w:rFonts w:ascii="Arial" w:hAnsi="Arial" w:cs="Arial"/>
              </w:rPr>
              <w:t>ANSI/AWS A5.18 o A5.28</w:t>
            </w:r>
          </w:p>
        </w:tc>
      </w:tr>
      <w:tr w:rsidR="00490DFC">
        <w:tblPrEx>
          <w:tblCellMar>
            <w:top w:w="0" w:type="dxa"/>
            <w:bottom w:w="0" w:type="dxa"/>
          </w:tblCellMar>
        </w:tblPrEx>
        <w:trPr>
          <w:trHeight w:val="227"/>
        </w:trPr>
        <w:tc>
          <w:tcPr>
            <w:tcW w:w="3960" w:type="dxa"/>
          </w:tcPr>
          <w:p w:rsidR="00490DFC" w:rsidRDefault="00490DFC">
            <w:pPr>
              <w:pStyle w:val="Ttulo8"/>
            </w:pPr>
            <w:r>
              <w:t>General</w:t>
            </w:r>
          </w:p>
        </w:tc>
        <w:tc>
          <w:tcPr>
            <w:tcW w:w="1800" w:type="dxa"/>
          </w:tcPr>
          <w:p w:rsidR="00490DFC" w:rsidRDefault="00490DFC">
            <w:pPr>
              <w:tabs>
                <w:tab w:val="left" w:pos="900"/>
              </w:tabs>
              <w:spacing w:line="480" w:lineRule="auto"/>
              <w:jc w:val="both"/>
              <w:rPr>
                <w:rFonts w:ascii="Arial" w:hAnsi="Arial" w:cs="Arial"/>
              </w:rPr>
            </w:pPr>
          </w:p>
        </w:tc>
        <w:tc>
          <w:tcPr>
            <w:tcW w:w="1800" w:type="dxa"/>
          </w:tcPr>
          <w:p w:rsidR="00490DFC" w:rsidRDefault="00490DFC">
            <w:pPr>
              <w:tabs>
                <w:tab w:val="left" w:pos="900"/>
              </w:tabs>
              <w:spacing w:line="480" w:lineRule="auto"/>
              <w:jc w:val="both"/>
              <w:rPr>
                <w:rFonts w:ascii="Arial" w:hAnsi="Arial" w:cs="Arial"/>
              </w:rPr>
            </w:pPr>
          </w:p>
        </w:tc>
      </w:tr>
      <w:tr w:rsidR="00490DFC">
        <w:tblPrEx>
          <w:tblCellMar>
            <w:top w:w="0" w:type="dxa"/>
            <w:bottom w:w="0" w:type="dxa"/>
          </w:tblCellMar>
        </w:tblPrEx>
        <w:tc>
          <w:tcPr>
            <w:tcW w:w="3960" w:type="dxa"/>
          </w:tcPr>
          <w:p w:rsidR="00490DFC" w:rsidRDefault="00490DFC">
            <w:pPr>
              <w:rPr>
                <w:rFonts w:ascii="Arial" w:hAnsi="Arial" w:cs="Arial"/>
              </w:rPr>
            </w:pPr>
            <w:r>
              <w:rPr>
                <w:rFonts w:ascii="Arial" w:hAnsi="Arial" w:cs="Arial"/>
              </w:rPr>
              <w:t>27) Para el área de la ranura del PQR, un incrementeo o decremento mayor al 25% en el número de pases (nota 3)</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r>
    </w:tbl>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p w:rsidR="00490DFC" w:rsidRDefault="00490DFC">
      <w:pPr>
        <w:tabs>
          <w:tab w:val="left" w:pos="900"/>
        </w:tabs>
        <w:spacing w:line="480" w:lineRule="auto"/>
        <w:ind w:left="2160" w:hanging="36"/>
        <w:jc w:val="both"/>
        <w:rPr>
          <w:rFonts w:ascii="Arial" w:hAnsi="Arial" w:cs="Arial"/>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960"/>
        <w:gridCol w:w="1800"/>
        <w:gridCol w:w="1800"/>
      </w:tblGrid>
      <w:tr w:rsidR="00490DFC">
        <w:tblPrEx>
          <w:tblCellMar>
            <w:top w:w="0" w:type="dxa"/>
            <w:bottom w:w="0" w:type="dxa"/>
          </w:tblCellMar>
        </w:tblPrEx>
        <w:trPr>
          <w:cantSplit/>
          <w:trHeight w:val="21"/>
        </w:trPr>
        <w:tc>
          <w:tcPr>
            <w:tcW w:w="7560" w:type="dxa"/>
            <w:gridSpan w:val="3"/>
            <w:shd w:val="clear" w:color="auto" w:fill="E6E6E6"/>
          </w:tcPr>
          <w:p w:rsidR="00490DFC" w:rsidRDefault="003D1644">
            <w:pPr>
              <w:tabs>
                <w:tab w:val="left" w:pos="900"/>
              </w:tabs>
              <w:jc w:val="center"/>
              <w:rPr>
                <w:rFonts w:ascii="Arial" w:hAnsi="Arial" w:cs="Arial"/>
                <w:b/>
                <w:bCs/>
              </w:rPr>
            </w:pPr>
            <w:r>
              <w:rPr>
                <w:rFonts w:ascii="Arial" w:hAnsi="Arial" w:cs="Arial"/>
                <w:b/>
                <w:bCs/>
              </w:rPr>
              <w:t xml:space="preserve">TABLA  </w:t>
            </w:r>
            <w:r w:rsidR="009A3143">
              <w:rPr>
                <w:rFonts w:ascii="Arial" w:hAnsi="Arial" w:cs="Arial"/>
                <w:b/>
                <w:bCs/>
              </w:rPr>
              <w:t>9</w:t>
            </w:r>
          </w:p>
          <w:p w:rsidR="00490DFC" w:rsidRDefault="00490DFC">
            <w:pPr>
              <w:jc w:val="center"/>
              <w:rPr>
                <w:rFonts w:ascii="Arial" w:hAnsi="Arial" w:cs="Arial"/>
              </w:rPr>
            </w:pPr>
            <w:r>
              <w:rPr>
                <w:rFonts w:ascii="Arial" w:hAnsi="Arial" w:cs="Arial"/>
                <w:b/>
                <w:bCs/>
              </w:rPr>
              <w:t xml:space="preserve">CAMBIOS </w:t>
            </w:r>
            <w:r>
              <w:rPr>
                <w:rFonts w:ascii="Arial" w:hAnsi="Arial" w:cs="Arial"/>
                <w:b/>
                <w:bCs/>
                <w:shd w:val="clear" w:color="auto" w:fill="E6E6E6"/>
              </w:rPr>
              <w:t>EN LAS VARIABLES ESENCIALES DEL PQR QUE REQUIEREN DE RECALIFICACIÓN DEL WPS (CONTINUACIÓN) (3)</w:t>
            </w:r>
          </w:p>
        </w:tc>
      </w:tr>
      <w:tr w:rsidR="00490DFC">
        <w:tblPrEx>
          <w:tblCellMar>
            <w:top w:w="0" w:type="dxa"/>
            <w:bottom w:w="0" w:type="dxa"/>
          </w:tblCellMar>
        </w:tblPrEx>
        <w:trPr>
          <w:cantSplit/>
          <w:trHeight w:val="21"/>
        </w:trPr>
        <w:tc>
          <w:tcPr>
            <w:tcW w:w="3960" w:type="dxa"/>
          </w:tcPr>
          <w:p w:rsidR="00490DFC" w:rsidRDefault="00490DFC">
            <w:pPr>
              <w:rPr>
                <w:rFonts w:ascii="Arial" w:hAnsi="Arial" w:cs="Arial"/>
              </w:rPr>
            </w:pPr>
            <w:r>
              <w:rPr>
                <w:rFonts w:ascii="Arial" w:hAnsi="Arial" w:cs="Arial"/>
              </w:rPr>
              <w:t xml:space="preserve">28) Un cambio en una posición no calificada por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4.1</w:t>
            </w:r>
          </w:p>
        </w:tc>
        <w:tc>
          <w:tcPr>
            <w:tcW w:w="1800" w:type="dxa"/>
          </w:tcPr>
          <w:p w:rsidR="00490DFC" w:rsidRDefault="00490DFC">
            <w:pPr>
              <w:jc w:val="center"/>
              <w:rPr>
                <w:rFonts w:ascii="Arial" w:hAnsi="Arial" w:cs="Arial"/>
              </w:rPr>
            </w:pPr>
            <w:r>
              <w:rPr>
                <w:rFonts w:ascii="Arial" w:hAnsi="Arial" w:cs="Arial"/>
              </w:rPr>
              <w:t>X</w:t>
            </w:r>
          </w:p>
        </w:tc>
        <w:tc>
          <w:tcPr>
            <w:tcW w:w="1800" w:type="dxa"/>
          </w:tcPr>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rPr>
          <w:cantSplit/>
          <w:trHeight w:val="21"/>
        </w:trPr>
        <w:tc>
          <w:tcPr>
            <w:tcW w:w="3960" w:type="dxa"/>
          </w:tcPr>
          <w:p w:rsidR="00490DFC" w:rsidRDefault="00490DFC">
            <w:pPr>
              <w:rPr>
                <w:rFonts w:ascii="Arial" w:hAnsi="Arial" w:cs="Arial"/>
              </w:rPr>
            </w:pPr>
            <w:r>
              <w:rPr>
                <w:rFonts w:ascii="Arial" w:hAnsi="Arial" w:cs="Arial"/>
              </w:rPr>
              <w:t xml:space="preserve">29) Un cambio en el diámetro, espesor, o ambos no calificado por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4.2</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rPr>
          <w:cantSplit/>
          <w:trHeight w:val="21"/>
        </w:trPr>
        <w:tc>
          <w:tcPr>
            <w:tcW w:w="3960" w:type="dxa"/>
          </w:tcPr>
          <w:p w:rsidR="00490DFC" w:rsidRDefault="00490DFC">
            <w:pPr>
              <w:rPr>
                <w:rFonts w:ascii="Arial" w:hAnsi="Arial" w:cs="Arial"/>
              </w:rPr>
            </w:pPr>
            <w:r>
              <w:rPr>
                <w:rFonts w:ascii="Arial" w:hAnsi="Arial" w:cs="Arial"/>
              </w:rPr>
              <w:t xml:space="preserve">30) Un cambio en el metal base o combinación de metales base no listado en el PQR o calificado por </w:t>
            </w:r>
            <w:smartTag w:uri="urn:schemas-microsoft-com:office:smarttags" w:element="PersonName">
              <w:smartTagPr>
                <w:attr w:name="ProductID" w:val="la Tabla"/>
              </w:smartTagPr>
              <w:r>
                <w:rPr>
                  <w:rFonts w:ascii="Arial" w:hAnsi="Arial" w:cs="Arial"/>
                </w:rPr>
                <w:t>la Tabla</w:t>
              </w:r>
            </w:smartTag>
            <w:r>
              <w:rPr>
                <w:rFonts w:ascii="Arial" w:hAnsi="Arial" w:cs="Arial"/>
              </w:rPr>
              <w:t>4.7</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rPr>
          <w:cantSplit/>
          <w:trHeight w:val="21"/>
        </w:trPr>
        <w:tc>
          <w:tcPr>
            <w:tcW w:w="3960" w:type="dxa"/>
          </w:tcPr>
          <w:p w:rsidR="00490DFC" w:rsidRDefault="00490DFC">
            <w:pPr>
              <w:rPr>
                <w:rFonts w:ascii="Arial" w:hAnsi="Arial" w:cs="Arial"/>
              </w:rPr>
            </w:pPr>
            <w:r>
              <w:rPr>
                <w:rFonts w:ascii="Arial" w:hAnsi="Arial" w:cs="Arial"/>
              </w:rPr>
              <w:t>31) Soldadura Vertical: para cualquier pase desde arriba hacia abajo o viceversa</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rPr>
          <w:cantSplit/>
          <w:trHeight w:val="21"/>
        </w:trPr>
        <w:tc>
          <w:tcPr>
            <w:tcW w:w="3960" w:type="dxa"/>
          </w:tcPr>
          <w:p w:rsidR="00490DFC" w:rsidRDefault="00490DFC">
            <w:pPr>
              <w:rPr>
                <w:rFonts w:ascii="Arial" w:hAnsi="Arial" w:cs="Arial"/>
              </w:rPr>
            </w:pPr>
            <w:r>
              <w:rPr>
                <w:rFonts w:ascii="Arial" w:hAnsi="Arial" w:cs="Arial"/>
              </w:rPr>
              <w:t>32) Un cambio en el tipo de ranura(ejemplo: de  V simple a V doble). Calificación de cualquier soldadura de ranura con penetración completa en la unión</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rPr>
          <w:cantSplit/>
          <w:trHeight w:val="21"/>
        </w:trPr>
        <w:tc>
          <w:tcPr>
            <w:tcW w:w="3960" w:type="dxa"/>
          </w:tcPr>
          <w:p w:rsidR="00490DFC" w:rsidRDefault="00490DFC">
            <w:pPr>
              <w:rPr>
                <w:rFonts w:ascii="Arial" w:hAnsi="Arial" w:cs="Arial"/>
              </w:rPr>
            </w:pPr>
            <w:r>
              <w:rPr>
                <w:rFonts w:ascii="Arial" w:hAnsi="Arial" w:cs="Arial"/>
              </w:rPr>
              <w:t>33) Un cambio en el tipo de ranura a una ranura cuadrada y viceversa</w:t>
            </w:r>
          </w:p>
        </w:tc>
        <w:tc>
          <w:tcPr>
            <w:tcW w:w="1800" w:type="dxa"/>
          </w:tcPr>
          <w:p w:rsidR="00490DFC" w:rsidRDefault="00490DFC">
            <w:pPr>
              <w:jc w:val="center"/>
              <w:rPr>
                <w:rFonts w:ascii="Arial" w:hAnsi="Arial" w:cs="Arial"/>
              </w:rPr>
            </w:pPr>
            <w:r>
              <w:rPr>
                <w:rFonts w:ascii="Arial" w:hAnsi="Arial" w:cs="Arial"/>
              </w:rPr>
              <w:t>X</w:t>
            </w:r>
          </w:p>
        </w:tc>
        <w:tc>
          <w:tcPr>
            <w:tcW w:w="1800" w:type="dxa"/>
          </w:tcPr>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rPr>
          <w:cantSplit/>
          <w:trHeight w:val="21"/>
        </w:trPr>
        <w:tc>
          <w:tcPr>
            <w:tcW w:w="3960" w:type="dxa"/>
          </w:tcPr>
          <w:p w:rsidR="00490DFC" w:rsidRDefault="00490DFC">
            <w:pPr>
              <w:rPr>
                <w:rFonts w:ascii="Arial" w:hAnsi="Arial" w:cs="Arial"/>
              </w:rPr>
            </w:pPr>
            <w:r>
              <w:rPr>
                <w:rFonts w:ascii="Arial" w:hAnsi="Arial" w:cs="Arial"/>
              </w:rPr>
              <w:t>34) Un cambio excediendo la tolerancia de 3.12, 3.13, 3.13.4, 5.22.4.1, o 5.22.4.2 que envuelven:</w:t>
            </w:r>
          </w:p>
          <w:p w:rsidR="00490DFC" w:rsidRDefault="00490DFC">
            <w:pPr>
              <w:numPr>
                <w:ilvl w:val="0"/>
                <w:numId w:val="4"/>
              </w:numPr>
              <w:rPr>
                <w:rFonts w:ascii="Arial" w:hAnsi="Arial" w:cs="Arial"/>
              </w:rPr>
            </w:pPr>
            <w:r>
              <w:rPr>
                <w:rFonts w:ascii="Arial" w:hAnsi="Arial" w:cs="Arial"/>
              </w:rPr>
              <w:t>Una disminución en el ángulo de la ranura.</w:t>
            </w:r>
          </w:p>
          <w:p w:rsidR="00490DFC" w:rsidRDefault="00490DFC">
            <w:pPr>
              <w:numPr>
                <w:ilvl w:val="0"/>
                <w:numId w:val="4"/>
              </w:numPr>
              <w:rPr>
                <w:rFonts w:ascii="Arial" w:hAnsi="Arial" w:cs="Arial"/>
              </w:rPr>
            </w:pPr>
            <w:r>
              <w:rPr>
                <w:rFonts w:ascii="Arial" w:hAnsi="Arial" w:cs="Arial"/>
              </w:rPr>
              <w:t>Una disminución en la apertura de raíz.</w:t>
            </w:r>
          </w:p>
          <w:p w:rsidR="00490DFC" w:rsidRDefault="00490DFC">
            <w:pPr>
              <w:numPr>
                <w:ilvl w:val="0"/>
                <w:numId w:val="4"/>
              </w:numPr>
              <w:rPr>
                <w:rFonts w:ascii="Arial" w:hAnsi="Arial" w:cs="Arial"/>
              </w:rPr>
            </w:pPr>
            <w:r>
              <w:rPr>
                <w:rFonts w:ascii="Arial" w:hAnsi="Arial" w:cs="Arial"/>
              </w:rPr>
              <w:t>Un incremento en la cara de la raíz.</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rPr>
          <w:cantSplit/>
          <w:trHeight w:val="21"/>
        </w:trPr>
        <w:tc>
          <w:tcPr>
            <w:tcW w:w="3960" w:type="dxa"/>
          </w:tcPr>
          <w:p w:rsidR="00490DFC" w:rsidRDefault="00490DFC">
            <w:pPr>
              <w:rPr>
                <w:rFonts w:ascii="Arial" w:hAnsi="Arial" w:cs="Arial"/>
              </w:rPr>
            </w:pPr>
            <w:r>
              <w:rPr>
                <w:rFonts w:ascii="Arial" w:hAnsi="Arial" w:cs="Arial"/>
              </w:rPr>
              <w:t xml:space="preserve">35) La omisión pero no inclusión de   </w:t>
            </w:r>
          </w:p>
          <w:p w:rsidR="00490DFC" w:rsidRDefault="00490DFC">
            <w:pPr>
              <w:rPr>
                <w:rFonts w:ascii="Arial" w:hAnsi="Arial" w:cs="Arial"/>
              </w:rPr>
            </w:pPr>
            <w:r>
              <w:rPr>
                <w:rFonts w:ascii="Arial" w:hAnsi="Arial" w:cs="Arial"/>
              </w:rPr>
              <w:t>o limpieza de raíz.</w:t>
            </w:r>
          </w:p>
        </w:tc>
        <w:tc>
          <w:tcPr>
            <w:tcW w:w="1800" w:type="dxa"/>
          </w:tcPr>
          <w:p w:rsidR="00490DFC" w:rsidRDefault="00490DFC">
            <w:pPr>
              <w:jc w:val="center"/>
              <w:rPr>
                <w:rFonts w:ascii="Arial" w:hAnsi="Arial" w:cs="Arial"/>
              </w:rPr>
            </w:pPr>
            <w:r>
              <w:rPr>
                <w:rFonts w:ascii="Arial" w:hAnsi="Arial" w:cs="Arial"/>
              </w:rPr>
              <w:t>X</w:t>
            </w:r>
          </w:p>
        </w:tc>
        <w:tc>
          <w:tcPr>
            <w:tcW w:w="1800" w:type="dxa"/>
          </w:tcPr>
          <w:p w:rsidR="00490DFC" w:rsidRDefault="00490DFC">
            <w:pPr>
              <w:jc w:val="center"/>
              <w:rPr>
                <w:rFonts w:ascii="Arial" w:hAnsi="Arial" w:cs="Arial"/>
              </w:rPr>
            </w:pPr>
            <w:r>
              <w:rPr>
                <w:rFonts w:ascii="Arial" w:hAnsi="Arial" w:cs="Arial"/>
              </w:rPr>
              <w:t>X</w:t>
            </w:r>
          </w:p>
        </w:tc>
      </w:tr>
      <w:tr w:rsidR="00490DFC">
        <w:tblPrEx>
          <w:tblCellMar>
            <w:top w:w="0" w:type="dxa"/>
            <w:bottom w:w="0" w:type="dxa"/>
          </w:tblCellMar>
        </w:tblPrEx>
        <w:trPr>
          <w:cantSplit/>
          <w:trHeight w:val="21"/>
        </w:trPr>
        <w:tc>
          <w:tcPr>
            <w:tcW w:w="3960" w:type="dxa"/>
          </w:tcPr>
          <w:p w:rsidR="00490DFC" w:rsidRDefault="00490DFC">
            <w:pPr>
              <w:rPr>
                <w:rFonts w:ascii="Arial" w:hAnsi="Arial" w:cs="Arial"/>
              </w:rPr>
            </w:pPr>
            <w:r>
              <w:rPr>
                <w:rFonts w:ascii="Arial" w:hAnsi="Arial" w:cs="Arial"/>
              </w:rPr>
              <w:t>36) Disminución de la temperatura de precalentamiento (nota 4):</w:t>
            </w:r>
          </w:p>
        </w:tc>
        <w:tc>
          <w:tcPr>
            <w:tcW w:w="1800" w:type="dxa"/>
          </w:tcPr>
          <w:p w:rsidR="00490DFC" w:rsidRDefault="00490DFC">
            <w:pPr>
              <w:ind w:left="360"/>
              <w:rPr>
                <w:rFonts w:ascii="Arial" w:hAnsi="Arial" w:cs="Arial"/>
                <w:lang w:val="en-GB"/>
              </w:rPr>
            </w:pPr>
            <w:r>
              <w:rPr>
                <w:rFonts w:ascii="Arial" w:hAnsi="Arial" w:cs="Arial"/>
              </w:rPr>
              <w:t xml:space="preserve">   </w:t>
            </w:r>
            <w:r>
              <w:rPr>
                <w:rFonts w:ascii="Arial" w:hAnsi="Arial" w:cs="Arial"/>
                <w:lang w:val="en-GB"/>
              </w:rPr>
              <w:t>25ºF</w:t>
            </w:r>
          </w:p>
          <w:p w:rsidR="00490DFC" w:rsidRDefault="00490DFC">
            <w:pPr>
              <w:ind w:left="360"/>
              <w:rPr>
                <w:rFonts w:ascii="Arial" w:hAnsi="Arial" w:cs="Arial"/>
                <w:lang w:val="en-GB"/>
              </w:rPr>
            </w:pPr>
            <w:r>
              <w:rPr>
                <w:rFonts w:ascii="Arial" w:hAnsi="Arial" w:cs="Arial"/>
                <w:lang w:val="en-GB"/>
              </w:rPr>
              <w:t>(13.9ºC)</w:t>
            </w:r>
          </w:p>
        </w:tc>
        <w:tc>
          <w:tcPr>
            <w:tcW w:w="1800" w:type="dxa"/>
          </w:tcPr>
          <w:p w:rsidR="00490DFC" w:rsidRDefault="00490DFC">
            <w:pPr>
              <w:ind w:left="360"/>
              <w:rPr>
                <w:rFonts w:ascii="Arial" w:hAnsi="Arial" w:cs="Arial"/>
                <w:lang w:val="en-GB"/>
              </w:rPr>
            </w:pPr>
            <w:r>
              <w:rPr>
                <w:rFonts w:ascii="Arial" w:hAnsi="Arial" w:cs="Arial"/>
                <w:lang w:val="en-GB"/>
              </w:rPr>
              <w:t xml:space="preserve">   25ºF</w:t>
            </w:r>
          </w:p>
          <w:p w:rsidR="00490DFC" w:rsidRDefault="00490DFC">
            <w:pPr>
              <w:jc w:val="center"/>
              <w:rPr>
                <w:rFonts w:ascii="Arial" w:hAnsi="Arial" w:cs="Arial"/>
                <w:lang w:val="en-GB"/>
              </w:rPr>
            </w:pPr>
            <w:r>
              <w:rPr>
                <w:rFonts w:ascii="Arial" w:hAnsi="Arial" w:cs="Arial"/>
                <w:lang w:val="en-GB"/>
              </w:rPr>
              <w:t>(13.9ºC)</w:t>
            </w:r>
          </w:p>
        </w:tc>
      </w:tr>
      <w:tr w:rsidR="00490DFC">
        <w:tblPrEx>
          <w:tblCellMar>
            <w:top w:w="0" w:type="dxa"/>
            <w:bottom w:w="0" w:type="dxa"/>
          </w:tblCellMar>
        </w:tblPrEx>
        <w:trPr>
          <w:cantSplit/>
          <w:trHeight w:val="21"/>
        </w:trPr>
        <w:tc>
          <w:tcPr>
            <w:tcW w:w="3960" w:type="dxa"/>
          </w:tcPr>
          <w:p w:rsidR="00490DFC" w:rsidRDefault="00490DFC">
            <w:pPr>
              <w:rPr>
                <w:rFonts w:ascii="Arial" w:hAnsi="Arial" w:cs="Arial"/>
              </w:rPr>
            </w:pPr>
            <w:r>
              <w:rPr>
                <w:rFonts w:ascii="Arial" w:hAnsi="Arial" w:cs="Arial"/>
              </w:rPr>
              <w:t>38) Disminución de la temperatura de interpase (nota 4):</w:t>
            </w:r>
          </w:p>
        </w:tc>
        <w:tc>
          <w:tcPr>
            <w:tcW w:w="1800" w:type="dxa"/>
          </w:tcPr>
          <w:p w:rsidR="00490DFC" w:rsidRDefault="00490DFC">
            <w:pPr>
              <w:ind w:left="360"/>
              <w:rPr>
                <w:rFonts w:ascii="Arial" w:hAnsi="Arial" w:cs="Arial"/>
                <w:lang w:val="en-GB"/>
              </w:rPr>
            </w:pPr>
            <w:r>
              <w:rPr>
                <w:rFonts w:ascii="Arial" w:hAnsi="Arial" w:cs="Arial"/>
              </w:rPr>
              <w:t xml:space="preserve">   </w:t>
            </w:r>
            <w:r>
              <w:rPr>
                <w:rFonts w:ascii="Arial" w:hAnsi="Arial" w:cs="Arial"/>
                <w:lang w:val="en-GB"/>
              </w:rPr>
              <w:t>25ºF</w:t>
            </w:r>
          </w:p>
          <w:p w:rsidR="00490DFC" w:rsidRDefault="00490DFC">
            <w:pPr>
              <w:ind w:left="360"/>
              <w:rPr>
                <w:rFonts w:ascii="Arial" w:hAnsi="Arial" w:cs="Arial"/>
                <w:lang w:val="en-GB"/>
              </w:rPr>
            </w:pPr>
            <w:r>
              <w:rPr>
                <w:rFonts w:ascii="Arial" w:hAnsi="Arial" w:cs="Arial"/>
                <w:lang w:val="en-GB"/>
              </w:rPr>
              <w:t>(13.9ºC)</w:t>
            </w:r>
          </w:p>
        </w:tc>
        <w:tc>
          <w:tcPr>
            <w:tcW w:w="1800" w:type="dxa"/>
          </w:tcPr>
          <w:p w:rsidR="00490DFC" w:rsidRDefault="00490DFC">
            <w:pPr>
              <w:ind w:left="360"/>
              <w:rPr>
                <w:rFonts w:ascii="Arial" w:hAnsi="Arial" w:cs="Arial"/>
                <w:lang w:val="en-GB"/>
              </w:rPr>
            </w:pPr>
            <w:r>
              <w:rPr>
                <w:rFonts w:ascii="Arial" w:hAnsi="Arial" w:cs="Arial"/>
                <w:lang w:val="en-GB"/>
              </w:rPr>
              <w:t xml:space="preserve">   25ºF</w:t>
            </w:r>
          </w:p>
          <w:p w:rsidR="00490DFC" w:rsidRDefault="00490DFC">
            <w:pPr>
              <w:ind w:left="360"/>
              <w:rPr>
                <w:rFonts w:ascii="Arial" w:hAnsi="Arial" w:cs="Arial"/>
                <w:lang w:val="en-GB"/>
              </w:rPr>
            </w:pPr>
            <w:r>
              <w:rPr>
                <w:rFonts w:ascii="Arial" w:hAnsi="Arial" w:cs="Arial"/>
                <w:lang w:val="en-GB"/>
              </w:rPr>
              <w:t>(13.9ºC)</w:t>
            </w:r>
          </w:p>
        </w:tc>
      </w:tr>
      <w:tr w:rsidR="00490DFC">
        <w:tblPrEx>
          <w:tblCellMar>
            <w:top w:w="0" w:type="dxa"/>
            <w:bottom w:w="0" w:type="dxa"/>
          </w:tblCellMar>
        </w:tblPrEx>
        <w:trPr>
          <w:cantSplit/>
          <w:trHeight w:val="21"/>
        </w:trPr>
        <w:tc>
          <w:tcPr>
            <w:tcW w:w="3960" w:type="dxa"/>
          </w:tcPr>
          <w:p w:rsidR="00490DFC" w:rsidRDefault="00490DFC">
            <w:pPr>
              <w:rPr>
                <w:rFonts w:ascii="Arial" w:hAnsi="Arial" w:cs="Arial"/>
              </w:rPr>
            </w:pPr>
            <w:r>
              <w:rPr>
                <w:rFonts w:ascii="Arial" w:hAnsi="Arial" w:cs="Arial"/>
              </w:rPr>
              <w:t>39) Adición o anulación de tratamiento térmico de postsoldadura</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c>
          <w:tcPr>
            <w:tcW w:w="1800" w:type="dxa"/>
          </w:tcPr>
          <w:p w:rsidR="00490DFC" w:rsidRDefault="00490DFC">
            <w:pPr>
              <w:jc w:val="center"/>
              <w:rPr>
                <w:rFonts w:ascii="Arial" w:hAnsi="Arial" w:cs="Arial"/>
              </w:rPr>
            </w:pPr>
          </w:p>
          <w:p w:rsidR="00490DFC" w:rsidRDefault="00490DFC">
            <w:pPr>
              <w:jc w:val="center"/>
              <w:rPr>
                <w:rFonts w:ascii="Arial" w:hAnsi="Arial" w:cs="Arial"/>
              </w:rPr>
            </w:pPr>
            <w:r>
              <w:rPr>
                <w:rFonts w:ascii="Arial" w:hAnsi="Arial" w:cs="Arial"/>
              </w:rPr>
              <w:t>X</w:t>
            </w:r>
          </w:p>
        </w:tc>
      </w:tr>
    </w:tbl>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rPr>
          <w:rFonts w:ascii="Arial" w:hAnsi="Arial" w:cs="Arial"/>
        </w:rPr>
      </w:pPr>
      <w:r>
        <w:rPr>
          <w:rFonts w:ascii="Arial" w:hAnsi="Arial" w:cs="Arial"/>
          <w:b/>
          <w:bCs/>
        </w:rPr>
        <w:t xml:space="preserve">Notas: </w:t>
      </w:r>
    </w:p>
    <w:p w:rsidR="00490DFC" w:rsidRDefault="00490DFC">
      <w:pPr>
        <w:numPr>
          <w:ilvl w:val="0"/>
          <w:numId w:val="3"/>
        </w:numPr>
        <w:tabs>
          <w:tab w:val="left" w:pos="900"/>
        </w:tabs>
        <w:spacing w:line="480" w:lineRule="auto"/>
        <w:rPr>
          <w:rFonts w:ascii="Arial" w:hAnsi="Arial" w:cs="Arial"/>
        </w:rPr>
      </w:pPr>
      <w:r>
        <w:rPr>
          <w:rFonts w:ascii="Arial" w:hAnsi="Arial" w:cs="Arial"/>
        </w:rPr>
        <w:t>Una  “X”  indica aplicabilidad para el proceso; un cajón vacío indica que no es aplicable en ese proceso.</w:t>
      </w:r>
    </w:p>
    <w:p w:rsidR="00490DFC" w:rsidRDefault="00490DFC">
      <w:pPr>
        <w:numPr>
          <w:ilvl w:val="0"/>
          <w:numId w:val="3"/>
        </w:numPr>
        <w:tabs>
          <w:tab w:val="left" w:pos="900"/>
        </w:tabs>
        <w:spacing w:line="480" w:lineRule="auto"/>
        <w:rPr>
          <w:rFonts w:ascii="Arial" w:hAnsi="Arial" w:cs="Arial"/>
        </w:rPr>
      </w:pPr>
      <w:r>
        <w:rPr>
          <w:rFonts w:ascii="Arial" w:hAnsi="Arial" w:cs="Arial"/>
        </w:rPr>
        <w:t>Estas variables esenciales se aplican solamente cuando el control del calor de entrada es un requerimiento de contrato. El calor de entrada en  Joules / pulg  se deberá calcular como 60EI/V, donde:</w:t>
      </w:r>
    </w:p>
    <w:p w:rsidR="00490DFC" w:rsidRDefault="00490DFC">
      <w:pPr>
        <w:tabs>
          <w:tab w:val="left" w:pos="900"/>
        </w:tabs>
        <w:spacing w:line="480" w:lineRule="auto"/>
        <w:ind w:left="720"/>
        <w:rPr>
          <w:rFonts w:ascii="Arial" w:hAnsi="Arial" w:cs="Arial"/>
        </w:rPr>
      </w:pPr>
      <w:r>
        <w:rPr>
          <w:rFonts w:ascii="Arial" w:hAnsi="Arial" w:cs="Arial"/>
        </w:rPr>
        <w:t>E = el voltaje del PQR</w:t>
      </w:r>
    </w:p>
    <w:p w:rsidR="00490DFC" w:rsidRDefault="00490DFC">
      <w:pPr>
        <w:tabs>
          <w:tab w:val="left" w:pos="900"/>
        </w:tabs>
        <w:spacing w:line="480" w:lineRule="auto"/>
        <w:ind w:left="720"/>
        <w:rPr>
          <w:rFonts w:ascii="Arial" w:hAnsi="Arial" w:cs="Arial"/>
        </w:rPr>
      </w:pPr>
      <w:r>
        <w:rPr>
          <w:rFonts w:ascii="Arial" w:hAnsi="Arial" w:cs="Arial"/>
        </w:rPr>
        <w:t>I = el amperaje del PQR</w:t>
      </w:r>
    </w:p>
    <w:p w:rsidR="00490DFC" w:rsidRDefault="00490DFC">
      <w:pPr>
        <w:tabs>
          <w:tab w:val="left" w:pos="900"/>
        </w:tabs>
        <w:spacing w:line="480" w:lineRule="auto"/>
        <w:ind w:left="720"/>
        <w:rPr>
          <w:rFonts w:ascii="Arial" w:hAnsi="Arial" w:cs="Arial"/>
        </w:rPr>
      </w:pPr>
      <w:r>
        <w:rPr>
          <w:rFonts w:ascii="Arial" w:hAnsi="Arial" w:cs="Arial"/>
        </w:rPr>
        <w:t>V = la velocidad de viaje</w:t>
      </w:r>
    </w:p>
    <w:p w:rsidR="00490DFC" w:rsidRDefault="00490DFC">
      <w:pPr>
        <w:numPr>
          <w:ilvl w:val="0"/>
          <w:numId w:val="3"/>
        </w:numPr>
        <w:tabs>
          <w:tab w:val="left" w:pos="900"/>
        </w:tabs>
        <w:spacing w:line="480" w:lineRule="auto"/>
        <w:rPr>
          <w:rFonts w:ascii="Arial" w:hAnsi="Arial" w:cs="Arial"/>
        </w:rPr>
      </w:pPr>
      <w:r>
        <w:rPr>
          <w:rFonts w:ascii="Arial" w:hAnsi="Arial" w:cs="Arial"/>
        </w:rPr>
        <w:t>Para WPS que usan fundente con elementos aleantes, cualquier incremento o disminución en el diámetro del electrodo requerirá recalificación del WPS.</w:t>
      </w:r>
    </w:p>
    <w:p w:rsidR="00490DFC" w:rsidRDefault="00490DFC">
      <w:pPr>
        <w:tabs>
          <w:tab w:val="left" w:pos="900"/>
        </w:tabs>
        <w:spacing w:line="480" w:lineRule="auto"/>
        <w:rPr>
          <w:rFonts w:ascii="Arial" w:hAnsi="Arial" w:cs="Arial"/>
          <w:b/>
          <w:bCs/>
        </w:rPr>
      </w:pPr>
      <w:r>
        <w:rPr>
          <w:rFonts w:ascii="Arial" w:hAnsi="Arial" w:cs="Arial"/>
          <w:b/>
          <w:bCs/>
        </w:rPr>
        <w:t xml:space="preserve">        </w:t>
      </w:r>
    </w:p>
    <w:p w:rsidR="00490DFC" w:rsidRDefault="00490DFC">
      <w:pPr>
        <w:tabs>
          <w:tab w:val="left" w:pos="900"/>
        </w:tabs>
        <w:spacing w:line="480" w:lineRule="auto"/>
        <w:rPr>
          <w:rFonts w:ascii="Arial" w:hAnsi="Arial" w:cs="Arial"/>
          <w:b/>
          <w:bCs/>
        </w:rPr>
      </w:pPr>
    </w:p>
    <w:p w:rsidR="00490DFC" w:rsidRDefault="00490DFC">
      <w:pPr>
        <w:tabs>
          <w:tab w:val="left" w:pos="1260"/>
          <w:tab w:val="left" w:pos="1440"/>
        </w:tabs>
        <w:spacing w:line="480" w:lineRule="auto"/>
        <w:ind w:left="2160" w:hanging="1440"/>
        <w:rPr>
          <w:rFonts w:ascii="Arial" w:hAnsi="Arial" w:cs="Arial"/>
          <w:b/>
          <w:bCs/>
        </w:rPr>
      </w:pPr>
      <w:r>
        <w:rPr>
          <w:rFonts w:ascii="Arial" w:hAnsi="Arial" w:cs="Arial"/>
          <w:b/>
          <w:bCs/>
        </w:rPr>
        <w:t xml:space="preserve">          2.3.1.6  Localización de los especimenes de prueba</w:t>
      </w:r>
    </w:p>
    <w:p w:rsidR="00490DFC" w:rsidRDefault="00490DFC">
      <w:pPr>
        <w:tabs>
          <w:tab w:val="left" w:pos="900"/>
        </w:tabs>
        <w:spacing w:line="480" w:lineRule="auto"/>
        <w:rPr>
          <w:rFonts w:ascii="Arial" w:hAnsi="Arial" w:cs="Arial"/>
          <w:b/>
          <w:bCs/>
        </w:rPr>
      </w:pPr>
    </w:p>
    <w:p w:rsidR="00490DFC" w:rsidRDefault="00490DFC">
      <w:pPr>
        <w:pStyle w:val="Textoindependiente2"/>
        <w:tabs>
          <w:tab w:val="left" w:pos="900"/>
        </w:tabs>
        <w:spacing w:line="480" w:lineRule="auto"/>
        <w:ind w:left="2160"/>
      </w:pPr>
      <w:r>
        <w:t>Luego de realizar el Ensayo no Destructivo al cordón de una soldadura  -ya sea de plancha o de tubería-  se dibujan sobre la superficie de la plancha y el tubo, los especimenes de prueba a extraer. La extracción de las probetas puede efectuarse por corte térmico, es decir, Corte con Oxígeno y Gas combustible; o mediante Corte con Cizalla eléctrica  -en el caso de las probetas extraídas de una plancha-. Es conveniente acotar, que a las dimensiones de las probetas dibujadas so</w:t>
      </w:r>
      <w:r w:rsidR="009A0A7B">
        <w:t>bre el material se les adicione</w:t>
      </w:r>
      <w:r>
        <w:t xml:space="preserve"> unos milímetros más para poder quitar  rebabas o evitar imperfecciones luego del corte. Los bordes de las probetas cortadas pueden ajustarse mediante maquinado, hasta obtener las dimensiones requeridas </w:t>
      </w:r>
      <w:r w:rsidR="000552F4">
        <w:t>en</w:t>
      </w:r>
      <w:r>
        <w:t xml:space="preserve"> las probetas para cada tipo de ensayo.  </w:t>
      </w:r>
    </w:p>
    <w:p w:rsidR="00490DFC" w:rsidRDefault="00490DFC">
      <w:pPr>
        <w:tabs>
          <w:tab w:val="left" w:pos="900"/>
        </w:tabs>
        <w:spacing w:line="480" w:lineRule="auto"/>
        <w:rPr>
          <w:rFonts w:ascii="Arial" w:hAnsi="Arial" w:cs="Arial"/>
          <w:b/>
          <w:bCs/>
        </w:rPr>
      </w:pPr>
    </w:p>
    <w:p w:rsidR="00490DFC" w:rsidRDefault="00490DFC">
      <w:pPr>
        <w:tabs>
          <w:tab w:val="left" w:pos="900"/>
          <w:tab w:val="left" w:pos="2160"/>
          <w:tab w:val="left" w:pos="2520"/>
        </w:tabs>
        <w:spacing w:line="480" w:lineRule="auto"/>
        <w:rPr>
          <w:rFonts w:ascii="Arial" w:hAnsi="Arial" w:cs="Arial"/>
          <w:b/>
          <w:bCs/>
        </w:rPr>
      </w:pPr>
      <w:r>
        <w:rPr>
          <w:rFonts w:ascii="Arial" w:hAnsi="Arial" w:cs="Arial"/>
          <w:b/>
          <w:bCs/>
        </w:rPr>
        <w:t xml:space="preserve">                                 2.3.1.6.1 Especimenes de soldadura en plancha</w:t>
      </w:r>
    </w:p>
    <w:p w:rsidR="00490DFC" w:rsidRDefault="00490DFC">
      <w:pPr>
        <w:pStyle w:val="Textoindependiente2"/>
        <w:tabs>
          <w:tab w:val="left" w:pos="900"/>
        </w:tabs>
        <w:spacing w:line="480" w:lineRule="auto"/>
        <w:ind w:left="1440"/>
      </w:pPr>
    </w:p>
    <w:p w:rsidR="0059613C" w:rsidRDefault="00FB71F8">
      <w:pPr>
        <w:pStyle w:val="Textoindependiente2"/>
        <w:tabs>
          <w:tab w:val="left" w:pos="900"/>
        </w:tabs>
        <w:spacing w:line="480" w:lineRule="auto"/>
        <w:ind w:left="3240"/>
      </w:pPr>
      <w:r>
        <w:t>En el Apéndice K</w:t>
      </w:r>
      <w:r w:rsidR="00490DFC">
        <w:t xml:space="preserve"> se detalla la disposición de los especimenes de prueba para soldadura en plancha, así como las dimensiones mínimas requeridas de las planchas para efectuar </w:t>
      </w:r>
      <w:smartTag w:uri="urn:schemas-microsoft-com:office:smarttags" w:element="PersonName">
        <w:smartTagPr>
          <w:attr w:name="ProductID" w:val="la Calificaci￳n"/>
        </w:smartTagPr>
        <w:r w:rsidR="00490DFC">
          <w:t>la Calificación</w:t>
        </w:r>
      </w:smartTag>
      <w:r w:rsidR="00490DFC">
        <w:t xml:space="preserve"> de una soldadura de ranura en V simple, la cual especifica el código para la calificación de WPS en plancha.  Los ensayos de doblado serán realizados con especimenes de doblado transversal ubicados como se detalla en l</w:t>
      </w:r>
      <w:r>
        <w:t>a plancha derecha del Apéndice K</w:t>
      </w:r>
      <w:r w:rsidR="00490DFC">
        <w:t xml:space="preserve">. </w:t>
      </w:r>
    </w:p>
    <w:p w:rsidR="0059613C" w:rsidRDefault="0059613C">
      <w:pPr>
        <w:pStyle w:val="Textoindependiente2"/>
        <w:tabs>
          <w:tab w:val="left" w:pos="900"/>
        </w:tabs>
        <w:spacing w:line="480" w:lineRule="auto"/>
        <w:ind w:left="3240"/>
      </w:pPr>
    </w:p>
    <w:p w:rsidR="00490DFC" w:rsidRDefault="00490DFC">
      <w:pPr>
        <w:pStyle w:val="Textoindependiente2"/>
        <w:tabs>
          <w:tab w:val="left" w:pos="900"/>
        </w:tabs>
        <w:spacing w:line="480" w:lineRule="auto"/>
        <w:ind w:left="3240"/>
      </w:pPr>
      <w:r>
        <w:t>Se debe tomar en cuenta el espesor del metal base para poder elegir las dimensiones mínimas de las planchas a soldar.</w:t>
      </w:r>
    </w:p>
    <w:p w:rsidR="00490DFC" w:rsidRDefault="00490DFC">
      <w:pPr>
        <w:pStyle w:val="Textoindependiente2"/>
        <w:tabs>
          <w:tab w:val="left" w:pos="900"/>
        </w:tabs>
        <w:spacing w:line="480" w:lineRule="auto"/>
        <w:ind w:left="3420"/>
      </w:pPr>
    </w:p>
    <w:p w:rsidR="00490DFC" w:rsidRDefault="00490DFC">
      <w:pPr>
        <w:tabs>
          <w:tab w:val="left" w:pos="900"/>
        </w:tabs>
        <w:spacing w:line="480" w:lineRule="auto"/>
        <w:rPr>
          <w:rFonts w:ascii="Arial" w:hAnsi="Arial" w:cs="Arial"/>
          <w:b/>
          <w:bCs/>
        </w:rPr>
      </w:pPr>
      <w:r>
        <w:rPr>
          <w:rFonts w:ascii="Arial" w:hAnsi="Arial" w:cs="Arial"/>
          <w:b/>
          <w:bCs/>
        </w:rPr>
        <w:t xml:space="preserve">                                 2.3.1.6.2. Especimenes de soldadura en tubería</w:t>
      </w:r>
    </w:p>
    <w:p w:rsidR="00490DFC" w:rsidRDefault="00490DFC">
      <w:pPr>
        <w:tabs>
          <w:tab w:val="left" w:pos="900"/>
        </w:tabs>
        <w:spacing w:line="480" w:lineRule="auto"/>
        <w:rPr>
          <w:rFonts w:ascii="Arial" w:hAnsi="Arial" w:cs="Arial"/>
          <w:b/>
          <w:bCs/>
        </w:rPr>
      </w:pPr>
      <w:r>
        <w:rPr>
          <w:rFonts w:ascii="Arial" w:hAnsi="Arial" w:cs="Arial"/>
          <w:b/>
          <w:bCs/>
        </w:rPr>
        <w:t xml:space="preserve"> </w:t>
      </w:r>
      <w:r>
        <w:rPr>
          <w:rFonts w:ascii="Arial" w:hAnsi="Arial" w:cs="Arial"/>
          <w:b/>
          <w:bCs/>
        </w:rPr>
        <w:tab/>
      </w:r>
    </w:p>
    <w:p w:rsidR="00490DFC" w:rsidRDefault="00490DFC">
      <w:pPr>
        <w:tabs>
          <w:tab w:val="left" w:pos="900"/>
        </w:tabs>
        <w:spacing w:line="480" w:lineRule="auto"/>
        <w:ind w:left="3240" w:hanging="720"/>
        <w:jc w:val="both"/>
        <w:rPr>
          <w:rFonts w:ascii="Arial" w:hAnsi="Arial" w:cs="Arial"/>
        </w:rPr>
      </w:pPr>
      <w:r>
        <w:rPr>
          <w:rFonts w:ascii="Arial" w:hAnsi="Arial" w:cs="Arial"/>
          <w:b/>
          <w:bCs/>
        </w:rPr>
        <w:t xml:space="preserve">           </w:t>
      </w:r>
      <w:r>
        <w:rPr>
          <w:rFonts w:ascii="Arial" w:hAnsi="Arial" w:cs="Arial"/>
        </w:rPr>
        <w:t>Las probetas deberán extraerse de los tubos s</w:t>
      </w:r>
      <w:r w:rsidR="003D1644">
        <w:rPr>
          <w:rFonts w:ascii="Arial" w:hAnsi="Arial" w:cs="Arial"/>
        </w:rPr>
        <w:t xml:space="preserve">oldados de acuerdo al Apéndice </w:t>
      </w:r>
      <w:r w:rsidR="00FB71F8">
        <w:rPr>
          <w:rFonts w:ascii="Arial" w:hAnsi="Arial" w:cs="Arial"/>
        </w:rPr>
        <w:t>K</w:t>
      </w:r>
      <w:r>
        <w:rPr>
          <w:rFonts w:ascii="Arial" w:hAnsi="Arial" w:cs="Arial"/>
        </w:rPr>
        <w:t>.</w:t>
      </w: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 w:val="left" w:pos="1260"/>
          <w:tab w:val="left" w:pos="1440"/>
        </w:tabs>
        <w:spacing w:line="480" w:lineRule="auto"/>
        <w:rPr>
          <w:rFonts w:ascii="Arial" w:hAnsi="Arial" w:cs="Arial"/>
          <w:b/>
          <w:bCs/>
        </w:rPr>
      </w:pPr>
      <w:r>
        <w:rPr>
          <w:rFonts w:ascii="Arial" w:hAnsi="Arial" w:cs="Arial"/>
          <w:b/>
          <w:bCs/>
        </w:rPr>
        <w:tab/>
      </w:r>
      <w:r>
        <w:rPr>
          <w:rFonts w:ascii="Arial" w:hAnsi="Arial" w:cs="Arial"/>
          <w:b/>
          <w:bCs/>
        </w:rPr>
        <w:tab/>
        <w:t xml:space="preserve"> 2.3.1.7 Dimensiones de los especimenes de prueba</w:t>
      </w:r>
    </w:p>
    <w:p w:rsidR="00490DFC" w:rsidRDefault="00490DFC">
      <w:pPr>
        <w:tabs>
          <w:tab w:val="left" w:pos="900"/>
        </w:tabs>
        <w:spacing w:line="480" w:lineRule="auto"/>
        <w:rPr>
          <w:rFonts w:ascii="Arial" w:hAnsi="Arial" w:cs="Arial"/>
          <w:b/>
          <w:bCs/>
        </w:rPr>
      </w:pPr>
    </w:p>
    <w:p w:rsidR="00490DFC" w:rsidRDefault="00490DFC">
      <w:pPr>
        <w:pStyle w:val="Textoindependiente2"/>
        <w:tabs>
          <w:tab w:val="left" w:pos="900"/>
        </w:tabs>
        <w:spacing w:line="480" w:lineRule="auto"/>
        <w:ind w:left="2160"/>
      </w:pPr>
      <w:r>
        <w:t>Las dimensiones de las probetas para el ensayo de tensión y dobl</w:t>
      </w:r>
      <w:r w:rsidR="00805CAD">
        <w:t xml:space="preserve">ado se muestran en el Apéndice </w:t>
      </w:r>
      <w:r w:rsidR="00FB71F8">
        <w:t>L</w:t>
      </w:r>
      <w:r>
        <w:t>.  Los espec</w:t>
      </w:r>
      <w:r w:rsidR="00E93736">
        <w:t>imenes deberán ser maquinados a</w:t>
      </w:r>
      <w:r>
        <w:t xml:space="preserve"> ambos lados hasta obtener caras paralelas. En las probetas de tubos se debe reducir la mínima cantidad de material para tal efecto.</w:t>
      </w:r>
    </w:p>
    <w:p w:rsidR="00490DFC" w:rsidRDefault="00490DFC">
      <w:pPr>
        <w:tabs>
          <w:tab w:val="left" w:pos="900"/>
        </w:tabs>
        <w:spacing w:line="480" w:lineRule="auto"/>
        <w:rPr>
          <w:rFonts w:ascii="Arial" w:hAnsi="Arial" w:cs="Arial"/>
          <w:b/>
          <w:bCs/>
        </w:rPr>
      </w:pPr>
    </w:p>
    <w:p w:rsidR="0059613C" w:rsidRDefault="0059613C">
      <w:pPr>
        <w:tabs>
          <w:tab w:val="left" w:pos="900"/>
        </w:tabs>
        <w:spacing w:line="480" w:lineRule="auto"/>
        <w:rPr>
          <w:rFonts w:ascii="Arial" w:hAnsi="Arial" w:cs="Arial"/>
          <w:b/>
          <w:bCs/>
        </w:rPr>
      </w:pPr>
    </w:p>
    <w:p w:rsidR="0059613C" w:rsidRDefault="0059613C">
      <w:pPr>
        <w:tabs>
          <w:tab w:val="left" w:pos="900"/>
        </w:tabs>
        <w:spacing w:line="480" w:lineRule="auto"/>
        <w:rPr>
          <w:rFonts w:ascii="Arial" w:hAnsi="Arial" w:cs="Arial"/>
          <w:b/>
          <w:bCs/>
        </w:rPr>
      </w:pPr>
    </w:p>
    <w:p w:rsidR="0059613C" w:rsidRDefault="0059613C">
      <w:pPr>
        <w:tabs>
          <w:tab w:val="left" w:pos="900"/>
        </w:tabs>
        <w:spacing w:line="480" w:lineRule="auto"/>
        <w:rPr>
          <w:rFonts w:ascii="Arial" w:hAnsi="Arial" w:cs="Arial"/>
          <w:b/>
          <w:bCs/>
        </w:rPr>
      </w:pPr>
    </w:p>
    <w:p w:rsidR="00E93736" w:rsidRDefault="00E93736">
      <w:pPr>
        <w:tabs>
          <w:tab w:val="left" w:pos="900"/>
        </w:tabs>
        <w:spacing w:line="480" w:lineRule="auto"/>
        <w:rPr>
          <w:rFonts w:ascii="Arial" w:hAnsi="Arial" w:cs="Arial"/>
          <w:b/>
          <w:bCs/>
        </w:rPr>
      </w:pPr>
    </w:p>
    <w:p w:rsidR="00490DFC" w:rsidRDefault="00490DFC">
      <w:pPr>
        <w:tabs>
          <w:tab w:val="left" w:pos="1260"/>
          <w:tab w:val="left" w:pos="1440"/>
        </w:tabs>
        <w:spacing w:line="480" w:lineRule="auto"/>
        <w:rPr>
          <w:rFonts w:ascii="Arial" w:hAnsi="Arial" w:cs="Arial"/>
          <w:b/>
          <w:bCs/>
        </w:rPr>
      </w:pPr>
      <w:r>
        <w:rPr>
          <w:rFonts w:ascii="Arial" w:hAnsi="Arial" w:cs="Arial"/>
          <w:b/>
          <w:bCs/>
        </w:rPr>
        <w:tab/>
        <w:t xml:space="preserve"> 2.3.1.8 Dimensiones del equipo para ensayo de Doblado</w:t>
      </w: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ind w:left="2160"/>
        <w:jc w:val="both"/>
        <w:rPr>
          <w:rFonts w:ascii="Arial" w:hAnsi="Arial" w:cs="Arial"/>
        </w:rPr>
      </w:pPr>
      <w:r>
        <w:rPr>
          <w:rFonts w:ascii="Arial" w:hAnsi="Arial" w:cs="Arial"/>
        </w:rPr>
        <w:t xml:space="preserve">Las dimensiones para el equipo del Ensayo de Doblado  usado  en  este  trabajo  se  pueden  obtener  de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1.13,  ya que se utilizó la máquina de Doblado con Troqueles.</w:t>
      </w: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tabs>
          <w:tab w:val="left" w:pos="900"/>
        </w:tabs>
        <w:rPr>
          <w:rFonts w:ascii="Arial" w:hAnsi="Arial" w:cs="Arial"/>
          <w:b/>
          <w:bCs/>
        </w:rPr>
      </w:pPr>
    </w:p>
    <w:p w:rsidR="00490DFC" w:rsidRDefault="00490DFC">
      <w:pPr>
        <w:pStyle w:val="Ttulo7"/>
        <w:ind w:left="902"/>
        <w:rPr>
          <w:sz w:val="24"/>
        </w:rPr>
      </w:pPr>
    </w:p>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 w:rsidR="00490DFC" w:rsidRDefault="00490DFC">
      <w:pPr>
        <w:pStyle w:val="Ttulo7"/>
        <w:spacing w:line="240" w:lineRule="auto"/>
        <w:ind w:left="902"/>
      </w:pPr>
      <w:r>
        <w:t>CAPÍTULO 3</w:t>
      </w:r>
    </w:p>
    <w:p w:rsidR="00490DFC" w:rsidRDefault="00490DFC"/>
    <w:p w:rsidR="00490DFC" w:rsidRDefault="00490DFC"/>
    <w:p w:rsidR="00490DFC" w:rsidRDefault="00490DFC"/>
    <w:p w:rsidR="00490DFC" w:rsidRDefault="00490DFC">
      <w:pPr>
        <w:tabs>
          <w:tab w:val="left" w:pos="180"/>
          <w:tab w:val="left" w:pos="900"/>
        </w:tabs>
        <w:rPr>
          <w:rFonts w:ascii="Arial" w:hAnsi="Arial" w:cs="Arial"/>
          <w:b/>
          <w:bCs/>
          <w:sz w:val="32"/>
        </w:rPr>
      </w:pPr>
      <w:r>
        <w:rPr>
          <w:rFonts w:ascii="Arial" w:hAnsi="Arial" w:cs="Arial"/>
          <w:b/>
          <w:bCs/>
          <w:sz w:val="32"/>
        </w:rPr>
        <w:t>3. PROTOTIPOS DE CALIFICACIÓN DE SOLDADURAS</w:t>
      </w:r>
    </w:p>
    <w:p w:rsidR="00490DFC" w:rsidRDefault="00490DFC">
      <w:pPr>
        <w:tabs>
          <w:tab w:val="left" w:pos="180"/>
          <w:tab w:val="left" w:pos="900"/>
        </w:tabs>
        <w:ind w:left="357"/>
        <w:jc w:val="both"/>
        <w:rPr>
          <w:rFonts w:ascii="Arial" w:hAnsi="Arial" w:cs="Arial"/>
        </w:rPr>
      </w:pPr>
    </w:p>
    <w:p w:rsidR="00490DFC" w:rsidRDefault="00490DFC">
      <w:pPr>
        <w:tabs>
          <w:tab w:val="left" w:pos="180"/>
          <w:tab w:val="left" w:pos="900"/>
        </w:tabs>
        <w:ind w:left="357"/>
        <w:jc w:val="both"/>
        <w:rPr>
          <w:rFonts w:ascii="Arial" w:hAnsi="Arial" w:cs="Arial"/>
        </w:rPr>
      </w:pPr>
    </w:p>
    <w:p w:rsidR="00490DFC" w:rsidRDefault="00490DFC">
      <w:pPr>
        <w:tabs>
          <w:tab w:val="left" w:pos="180"/>
          <w:tab w:val="left" w:pos="900"/>
        </w:tabs>
        <w:ind w:left="357"/>
        <w:jc w:val="both"/>
        <w:rPr>
          <w:rFonts w:ascii="Arial" w:hAnsi="Arial" w:cs="Arial"/>
        </w:rPr>
      </w:pPr>
    </w:p>
    <w:p w:rsidR="00490DFC" w:rsidRDefault="00490DFC">
      <w:pPr>
        <w:tabs>
          <w:tab w:val="left" w:pos="180"/>
          <w:tab w:val="left" w:pos="900"/>
        </w:tabs>
        <w:ind w:left="357"/>
        <w:jc w:val="both"/>
        <w:rPr>
          <w:rFonts w:ascii="Arial" w:hAnsi="Arial" w:cs="Arial"/>
        </w:rPr>
      </w:pPr>
    </w:p>
    <w:p w:rsidR="00490DFC" w:rsidRDefault="00490DFC">
      <w:pPr>
        <w:tabs>
          <w:tab w:val="left" w:pos="180"/>
          <w:tab w:val="left" w:pos="900"/>
        </w:tabs>
        <w:spacing w:line="480" w:lineRule="auto"/>
        <w:ind w:left="360"/>
        <w:jc w:val="both"/>
        <w:rPr>
          <w:rFonts w:ascii="Arial" w:hAnsi="Arial" w:cs="Arial"/>
        </w:rPr>
      </w:pPr>
      <w:r>
        <w:rPr>
          <w:rFonts w:ascii="Arial" w:hAnsi="Arial" w:cs="Arial"/>
        </w:rPr>
        <w:t xml:space="preserve">Se procederá a realizar </w:t>
      </w:r>
      <w:smartTag w:uri="urn:schemas-microsoft-com:office:smarttags" w:element="PersonName">
        <w:smartTagPr>
          <w:attr w:name="ProductID" w:val="la Calificaci￳n"/>
        </w:smartTagPr>
        <w:r>
          <w:rPr>
            <w:rFonts w:ascii="Arial" w:hAnsi="Arial" w:cs="Arial"/>
          </w:rPr>
          <w:t>la Calificación</w:t>
        </w:r>
      </w:smartTag>
      <w:r>
        <w:rPr>
          <w:rFonts w:ascii="Arial" w:hAnsi="Arial" w:cs="Arial"/>
        </w:rPr>
        <w:t xml:space="preserve"> de las diferentes soldaduras en plancha y tubería.</w:t>
      </w:r>
    </w:p>
    <w:p w:rsidR="00490DFC" w:rsidRDefault="00490DFC">
      <w:pPr>
        <w:tabs>
          <w:tab w:val="left" w:pos="180"/>
          <w:tab w:val="left" w:pos="900"/>
        </w:tabs>
        <w:spacing w:line="480" w:lineRule="auto"/>
        <w:ind w:left="360"/>
        <w:jc w:val="both"/>
        <w:rPr>
          <w:rFonts w:ascii="Arial" w:hAnsi="Arial" w:cs="Arial"/>
        </w:rPr>
      </w:pPr>
    </w:p>
    <w:p w:rsidR="00490DFC" w:rsidRDefault="00490DFC">
      <w:pPr>
        <w:numPr>
          <w:ilvl w:val="1"/>
          <w:numId w:val="2"/>
        </w:numPr>
        <w:tabs>
          <w:tab w:val="clear" w:pos="1192"/>
          <w:tab w:val="num" w:pos="900"/>
        </w:tabs>
        <w:spacing w:line="480" w:lineRule="auto"/>
        <w:ind w:hanging="832"/>
        <w:rPr>
          <w:rFonts w:ascii="Arial" w:hAnsi="Arial" w:cs="Arial"/>
          <w:b/>
          <w:bCs/>
        </w:rPr>
      </w:pPr>
      <w:r>
        <w:rPr>
          <w:rFonts w:ascii="Arial" w:hAnsi="Arial" w:cs="Arial"/>
          <w:b/>
          <w:bCs/>
        </w:rPr>
        <w:t>Especificaciones de los Procedimientos de Soldadura a Calificar</w:t>
      </w:r>
    </w:p>
    <w:p w:rsidR="00490DFC" w:rsidRDefault="00490DFC">
      <w:pPr>
        <w:spacing w:line="480" w:lineRule="auto"/>
        <w:ind w:left="360"/>
        <w:rPr>
          <w:rFonts w:ascii="Arial" w:hAnsi="Arial" w:cs="Arial"/>
          <w:b/>
          <w:bCs/>
        </w:rPr>
      </w:pPr>
    </w:p>
    <w:p w:rsidR="00490DFC" w:rsidRDefault="00490DFC">
      <w:pPr>
        <w:spacing w:line="480" w:lineRule="auto"/>
        <w:ind w:left="900"/>
        <w:jc w:val="both"/>
        <w:rPr>
          <w:rFonts w:ascii="Arial" w:hAnsi="Arial" w:cs="Arial"/>
        </w:rPr>
      </w:pPr>
      <w:r>
        <w:rPr>
          <w:rFonts w:ascii="Arial" w:hAnsi="Arial" w:cs="Arial"/>
        </w:rPr>
        <w:t xml:space="preserve">Para realizar los WPS se utilizó </w:t>
      </w:r>
      <w:r w:rsidR="005C5D13">
        <w:rPr>
          <w:rFonts w:ascii="Arial" w:hAnsi="Arial" w:cs="Arial"/>
        </w:rPr>
        <w:t xml:space="preserve">una soldadura de ranura en V simple con penetración completa en la unión (CJP) sin soporte, detallada en </w:t>
      </w:r>
      <w:r>
        <w:rPr>
          <w:rFonts w:ascii="Arial" w:hAnsi="Arial" w:cs="Arial"/>
        </w:rPr>
        <w:t xml:space="preserve">  el código</w:t>
      </w:r>
      <w:r w:rsidR="00634AC4">
        <w:rPr>
          <w:rFonts w:ascii="Arial" w:hAnsi="Arial" w:cs="Arial"/>
        </w:rPr>
        <w:t xml:space="preserve"> AWS D1.1</w:t>
      </w:r>
      <w:r w:rsidR="00AE5421">
        <w:rPr>
          <w:rFonts w:ascii="Arial" w:hAnsi="Arial" w:cs="Arial"/>
        </w:rPr>
        <w:t>, Figura 4.24</w:t>
      </w:r>
      <w:r w:rsidR="004901D5">
        <w:rPr>
          <w:rFonts w:ascii="Arial" w:hAnsi="Arial" w:cs="Arial"/>
        </w:rPr>
        <w:t xml:space="preserve"> (</w:t>
      </w:r>
      <w:r w:rsidR="00553580">
        <w:rPr>
          <w:rFonts w:ascii="Arial" w:hAnsi="Arial" w:cs="Arial"/>
        </w:rPr>
        <w:t>Apéndice M</w:t>
      </w:r>
      <w:r w:rsidR="00A46FF5">
        <w:rPr>
          <w:rFonts w:ascii="Arial" w:hAnsi="Arial" w:cs="Arial"/>
        </w:rPr>
        <w:t xml:space="preserve"> de este trabajo</w:t>
      </w:r>
      <w:r w:rsidR="004F6877">
        <w:rPr>
          <w:rFonts w:ascii="Arial" w:hAnsi="Arial" w:cs="Arial"/>
        </w:rPr>
        <w:t>);</w:t>
      </w:r>
      <w:r w:rsidR="00553580">
        <w:rPr>
          <w:rFonts w:ascii="Arial" w:hAnsi="Arial" w:cs="Arial"/>
        </w:rPr>
        <w:t xml:space="preserve"> </w:t>
      </w:r>
      <w:r w:rsidR="004F6877">
        <w:rPr>
          <w:rFonts w:ascii="Arial" w:hAnsi="Arial" w:cs="Arial"/>
        </w:rPr>
        <w:t>l</w:t>
      </w:r>
      <w:r w:rsidR="00553580">
        <w:rPr>
          <w:rFonts w:ascii="Arial" w:hAnsi="Arial" w:cs="Arial"/>
        </w:rPr>
        <w:t>a</w:t>
      </w:r>
      <w:r w:rsidR="004F6877">
        <w:rPr>
          <w:rFonts w:ascii="Arial" w:hAnsi="Arial" w:cs="Arial"/>
        </w:rPr>
        <w:t xml:space="preserve"> cual</w:t>
      </w:r>
      <w:r w:rsidR="00553580">
        <w:rPr>
          <w:rFonts w:ascii="Arial" w:hAnsi="Arial" w:cs="Arial"/>
        </w:rPr>
        <w:t xml:space="preserve"> se u</w:t>
      </w:r>
      <w:r w:rsidR="004F6877">
        <w:rPr>
          <w:rFonts w:ascii="Arial" w:hAnsi="Arial" w:cs="Arial"/>
        </w:rPr>
        <w:t>tiliz</w:t>
      </w:r>
      <w:r w:rsidR="00553580">
        <w:rPr>
          <w:rFonts w:ascii="Arial" w:hAnsi="Arial" w:cs="Arial"/>
        </w:rPr>
        <w:t>a en calificación de WPS</w:t>
      </w:r>
      <w:r w:rsidR="00A46FF5">
        <w:rPr>
          <w:rFonts w:ascii="Arial" w:hAnsi="Arial" w:cs="Arial"/>
        </w:rPr>
        <w:t>.</w:t>
      </w:r>
      <w:r w:rsidR="00FD2042">
        <w:rPr>
          <w:rFonts w:ascii="Arial" w:hAnsi="Arial" w:cs="Arial"/>
        </w:rPr>
        <w:t xml:space="preserve"> </w:t>
      </w:r>
    </w:p>
    <w:p w:rsidR="004901D5" w:rsidRDefault="004901D5">
      <w:pPr>
        <w:spacing w:line="480" w:lineRule="auto"/>
        <w:ind w:left="900"/>
        <w:jc w:val="both"/>
        <w:rPr>
          <w:rFonts w:ascii="Arial" w:hAnsi="Arial" w:cs="Arial"/>
        </w:rPr>
      </w:pPr>
    </w:p>
    <w:p w:rsidR="00FD2042" w:rsidRDefault="00FD2042">
      <w:pPr>
        <w:spacing w:line="480" w:lineRule="auto"/>
        <w:ind w:left="900"/>
        <w:jc w:val="both"/>
        <w:rPr>
          <w:rFonts w:ascii="Arial" w:hAnsi="Arial" w:cs="Arial"/>
        </w:rPr>
      </w:pPr>
    </w:p>
    <w:p w:rsidR="00FD2042" w:rsidRDefault="00FD2042">
      <w:pPr>
        <w:spacing w:line="480" w:lineRule="auto"/>
        <w:ind w:left="900"/>
        <w:jc w:val="both"/>
        <w:rPr>
          <w:rFonts w:ascii="Arial" w:hAnsi="Arial" w:cs="Arial"/>
        </w:rPr>
      </w:pPr>
    </w:p>
    <w:p w:rsidR="00FD2042" w:rsidRDefault="00FD2042">
      <w:pPr>
        <w:spacing w:line="480" w:lineRule="auto"/>
        <w:ind w:left="900"/>
        <w:jc w:val="both"/>
        <w:rPr>
          <w:rFonts w:ascii="Arial" w:hAnsi="Arial" w:cs="Arial"/>
        </w:rPr>
      </w:pPr>
    </w:p>
    <w:p w:rsidR="00FD2042" w:rsidRDefault="00FD2042">
      <w:pPr>
        <w:spacing w:line="480" w:lineRule="auto"/>
        <w:ind w:left="900"/>
        <w:jc w:val="both"/>
        <w:rPr>
          <w:rFonts w:ascii="Arial" w:hAnsi="Arial" w:cs="Arial"/>
        </w:rPr>
      </w:pPr>
    </w:p>
    <w:p w:rsidR="00490DFC" w:rsidRDefault="00490DFC">
      <w:pPr>
        <w:numPr>
          <w:ilvl w:val="2"/>
          <w:numId w:val="2"/>
        </w:numPr>
        <w:tabs>
          <w:tab w:val="left" w:pos="900"/>
        </w:tabs>
        <w:spacing w:line="480" w:lineRule="auto"/>
        <w:rPr>
          <w:rFonts w:ascii="Arial" w:hAnsi="Arial" w:cs="Arial"/>
          <w:b/>
          <w:bCs/>
        </w:rPr>
      </w:pPr>
      <w:r>
        <w:rPr>
          <w:rFonts w:ascii="Arial" w:hAnsi="Arial" w:cs="Arial"/>
          <w:b/>
          <w:bCs/>
        </w:rPr>
        <w:t>WPS 1:  Soldadura de ranura en plancha de acero realizada mediante el proceso SMAW</w:t>
      </w:r>
    </w:p>
    <w:p w:rsidR="00490DFC" w:rsidRDefault="00490DFC">
      <w:pPr>
        <w:tabs>
          <w:tab w:val="left" w:pos="900"/>
        </w:tabs>
        <w:spacing w:line="480" w:lineRule="auto"/>
        <w:ind w:left="944"/>
        <w:rPr>
          <w:rFonts w:ascii="Arial" w:hAnsi="Arial" w:cs="Arial"/>
          <w:b/>
          <w:bCs/>
        </w:rPr>
      </w:pPr>
    </w:p>
    <w:p w:rsidR="00490DFC" w:rsidRDefault="00490DFC">
      <w:pPr>
        <w:tabs>
          <w:tab w:val="left" w:pos="900"/>
        </w:tabs>
        <w:spacing w:line="480" w:lineRule="auto"/>
        <w:ind w:left="1664"/>
        <w:jc w:val="both"/>
        <w:rPr>
          <w:rFonts w:ascii="Arial" w:hAnsi="Arial" w:cs="Arial"/>
          <w:bCs/>
        </w:rPr>
      </w:pPr>
      <w:r>
        <w:rPr>
          <w:rFonts w:ascii="Arial" w:hAnsi="Arial" w:cs="Arial"/>
          <w:bCs/>
        </w:rPr>
        <w:t xml:space="preserve">El acero empleado en este WPS es un ASTM A131, aplicado en la fabricación de cascos de embarcaciones. La combinación de electrodos E6011 y E7018 le dará a la soldadura buena penetración y gran resistencia respectivamente; además el electrodo E6011 tiene más resistencia a la corrosión que un E6010. </w:t>
      </w:r>
    </w:p>
    <w:p w:rsidR="00490DFC" w:rsidRDefault="00490DFC">
      <w:pPr>
        <w:tabs>
          <w:tab w:val="left" w:pos="900"/>
        </w:tabs>
        <w:spacing w:line="480" w:lineRule="auto"/>
        <w:ind w:left="1664"/>
        <w:jc w:val="both"/>
        <w:rPr>
          <w:rFonts w:ascii="Arial" w:hAnsi="Arial" w:cs="Arial"/>
          <w:bCs/>
        </w:rPr>
      </w:pPr>
    </w:p>
    <w:p w:rsidR="00490DFC" w:rsidRDefault="00490DFC">
      <w:pPr>
        <w:tabs>
          <w:tab w:val="left" w:pos="900"/>
        </w:tabs>
        <w:spacing w:line="480" w:lineRule="auto"/>
        <w:ind w:left="1664"/>
        <w:jc w:val="both"/>
        <w:rPr>
          <w:rFonts w:ascii="Arial" w:hAnsi="Arial" w:cs="Arial"/>
          <w:bCs/>
        </w:rPr>
      </w:pPr>
      <w:r>
        <w:rPr>
          <w:rFonts w:ascii="Arial" w:hAnsi="Arial" w:cs="Arial"/>
          <w:bCs/>
        </w:rPr>
        <w:t>Se elige la posición de calificación 3G, ya que su aprobación sirve para aprobar también las posiciones 1G</w:t>
      </w:r>
      <w:r w:rsidR="00B86E27">
        <w:rPr>
          <w:rFonts w:ascii="Arial" w:hAnsi="Arial" w:cs="Arial"/>
          <w:bCs/>
        </w:rPr>
        <w:t xml:space="preserve"> y 2G. Se consulta el apéndice I</w:t>
      </w:r>
      <w:r>
        <w:rPr>
          <w:rFonts w:ascii="Arial" w:hAnsi="Arial" w:cs="Arial"/>
          <w:bCs/>
        </w:rPr>
        <w:t xml:space="preserve"> para definir si se necesitará precalentamiento</w:t>
      </w:r>
      <w:r w:rsidR="00B86E27">
        <w:rPr>
          <w:rFonts w:ascii="Arial" w:hAnsi="Arial" w:cs="Arial"/>
          <w:bCs/>
        </w:rPr>
        <w:t>.</w:t>
      </w:r>
      <w:r>
        <w:rPr>
          <w:rFonts w:ascii="Arial" w:hAnsi="Arial" w:cs="Arial"/>
          <w:bCs/>
        </w:rPr>
        <w:t xml:space="preserve"> El W</w:t>
      </w:r>
      <w:r w:rsidR="00FC48EA">
        <w:rPr>
          <w:rFonts w:ascii="Arial" w:hAnsi="Arial" w:cs="Arial"/>
          <w:bCs/>
        </w:rPr>
        <w:t>PS 1 se hallará en el A</w:t>
      </w:r>
      <w:r w:rsidR="00B86E27">
        <w:rPr>
          <w:rFonts w:ascii="Arial" w:hAnsi="Arial" w:cs="Arial"/>
          <w:bCs/>
        </w:rPr>
        <w:t>péndice E</w:t>
      </w:r>
      <w:r>
        <w:rPr>
          <w:rFonts w:ascii="Arial" w:hAnsi="Arial" w:cs="Arial"/>
          <w:bCs/>
        </w:rPr>
        <w:t xml:space="preserve"> de este trabajo.</w:t>
      </w:r>
    </w:p>
    <w:p w:rsidR="00B86E27" w:rsidRDefault="00B86E27">
      <w:pPr>
        <w:tabs>
          <w:tab w:val="left" w:pos="900"/>
        </w:tabs>
        <w:spacing w:line="480" w:lineRule="auto"/>
        <w:ind w:left="1664"/>
        <w:jc w:val="both"/>
        <w:rPr>
          <w:rFonts w:ascii="Arial" w:hAnsi="Arial" w:cs="Arial"/>
          <w:bCs/>
        </w:rPr>
      </w:pPr>
    </w:p>
    <w:p w:rsidR="00490DFC" w:rsidRDefault="00490DFC">
      <w:pPr>
        <w:numPr>
          <w:ilvl w:val="2"/>
          <w:numId w:val="2"/>
        </w:numPr>
        <w:tabs>
          <w:tab w:val="left" w:pos="900"/>
        </w:tabs>
        <w:spacing w:line="480" w:lineRule="auto"/>
        <w:rPr>
          <w:rFonts w:ascii="Arial" w:hAnsi="Arial" w:cs="Arial"/>
          <w:b/>
          <w:bCs/>
        </w:rPr>
      </w:pPr>
      <w:r>
        <w:rPr>
          <w:rFonts w:ascii="Arial" w:hAnsi="Arial" w:cs="Arial"/>
          <w:b/>
          <w:bCs/>
        </w:rPr>
        <w:t>WPS 2:  Soldadura de ranura en tubería de acero efectuada usando el proceso SMAW</w:t>
      </w:r>
    </w:p>
    <w:p w:rsidR="00490DFC" w:rsidRDefault="00490DFC">
      <w:pPr>
        <w:tabs>
          <w:tab w:val="left" w:pos="900"/>
        </w:tabs>
        <w:spacing w:line="480" w:lineRule="auto"/>
        <w:ind w:left="944"/>
        <w:rPr>
          <w:rFonts w:ascii="Arial" w:hAnsi="Arial" w:cs="Arial"/>
          <w:b/>
          <w:bCs/>
        </w:rPr>
      </w:pPr>
    </w:p>
    <w:p w:rsidR="00490DFC" w:rsidRDefault="00490DFC">
      <w:pPr>
        <w:tabs>
          <w:tab w:val="left" w:pos="900"/>
        </w:tabs>
        <w:spacing w:line="480" w:lineRule="auto"/>
        <w:ind w:left="1664"/>
        <w:jc w:val="both"/>
        <w:rPr>
          <w:rFonts w:ascii="Arial" w:hAnsi="Arial" w:cs="Arial"/>
          <w:bCs/>
        </w:rPr>
      </w:pPr>
      <w:r>
        <w:rPr>
          <w:rFonts w:ascii="Arial" w:hAnsi="Arial" w:cs="Arial"/>
          <w:bCs/>
        </w:rPr>
        <w:t>Se dispuso de un acero ASTM A53, utilizado en tuberías de gran resistencia. Se elige la misma preparación de la unión, ya que permite una calificación confiable. La posición 6G califica a todas las anteriores. Las especificaciones respectivas</w:t>
      </w:r>
      <w:r w:rsidR="008E086D">
        <w:rPr>
          <w:rFonts w:ascii="Arial" w:hAnsi="Arial" w:cs="Arial"/>
          <w:bCs/>
        </w:rPr>
        <w:t xml:space="preserve">  se encontrarán en el Apéndice F</w:t>
      </w:r>
      <w:r>
        <w:rPr>
          <w:rFonts w:ascii="Arial" w:hAnsi="Arial" w:cs="Arial"/>
          <w:bCs/>
        </w:rPr>
        <w:t>.</w:t>
      </w:r>
    </w:p>
    <w:p w:rsidR="00490DFC" w:rsidRDefault="00490DFC">
      <w:pPr>
        <w:tabs>
          <w:tab w:val="left" w:pos="900"/>
        </w:tabs>
        <w:spacing w:line="480" w:lineRule="auto"/>
        <w:ind w:left="1664"/>
        <w:jc w:val="both"/>
        <w:rPr>
          <w:rFonts w:ascii="Arial" w:hAnsi="Arial" w:cs="Arial"/>
          <w:bCs/>
        </w:rPr>
      </w:pPr>
    </w:p>
    <w:p w:rsidR="00490DFC" w:rsidRDefault="00490DFC">
      <w:pPr>
        <w:numPr>
          <w:ilvl w:val="2"/>
          <w:numId w:val="2"/>
        </w:numPr>
        <w:tabs>
          <w:tab w:val="left" w:pos="900"/>
        </w:tabs>
        <w:spacing w:line="480" w:lineRule="auto"/>
        <w:rPr>
          <w:rFonts w:ascii="Arial" w:hAnsi="Arial" w:cs="Arial"/>
          <w:b/>
          <w:bCs/>
        </w:rPr>
      </w:pPr>
      <w:r>
        <w:rPr>
          <w:rFonts w:ascii="Arial" w:hAnsi="Arial" w:cs="Arial"/>
          <w:b/>
          <w:bCs/>
        </w:rPr>
        <w:t>WPS 3:  Soldadura de ranura en plancha de acero ejecutada mediante el proceso GMAW</w:t>
      </w:r>
    </w:p>
    <w:p w:rsidR="00490DFC" w:rsidRDefault="00490DFC">
      <w:pPr>
        <w:tabs>
          <w:tab w:val="left" w:pos="900"/>
        </w:tabs>
        <w:spacing w:line="480" w:lineRule="auto"/>
        <w:rPr>
          <w:rFonts w:ascii="Arial" w:hAnsi="Arial" w:cs="Arial"/>
          <w:b/>
          <w:bCs/>
        </w:rPr>
      </w:pPr>
    </w:p>
    <w:p w:rsidR="00490DFC" w:rsidRDefault="00490DFC" w:rsidP="00F37344">
      <w:pPr>
        <w:tabs>
          <w:tab w:val="left" w:pos="900"/>
        </w:tabs>
        <w:spacing w:line="480" w:lineRule="auto"/>
        <w:ind w:left="1664"/>
        <w:jc w:val="both"/>
        <w:rPr>
          <w:rFonts w:ascii="Arial" w:hAnsi="Arial" w:cs="Arial"/>
          <w:bCs/>
        </w:rPr>
      </w:pPr>
      <w:r>
        <w:rPr>
          <w:rFonts w:ascii="Arial" w:hAnsi="Arial" w:cs="Arial"/>
          <w:bCs/>
        </w:rPr>
        <w:t>En este caso se emplea un acero comercial conocido, el ASTM A36</w:t>
      </w:r>
      <w:r w:rsidR="00DB6C58">
        <w:rPr>
          <w:rFonts w:ascii="Arial" w:hAnsi="Arial" w:cs="Arial"/>
          <w:bCs/>
        </w:rPr>
        <w:t xml:space="preserve"> de 9.5mm de espesor.</w:t>
      </w:r>
      <w:r>
        <w:rPr>
          <w:rFonts w:ascii="Arial" w:hAnsi="Arial" w:cs="Arial"/>
          <w:bCs/>
        </w:rPr>
        <w:t xml:space="preserve"> </w:t>
      </w:r>
      <w:r w:rsidR="00DB6C58">
        <w:rPr>
          <w:rFonts w:ascii="Arial" w:hAnsi="Arial" w:cs="Arial"/>
          <w:bCs/>
        </w:rPr>
        <w:t>S</w:t>
      </w:r>
      <w:r>
        <w:rPr>
          <w:rFonts w:ascii="Arial" w:hAnsi="Arial" w:cs="Arial"/>
          <w:bCs/>
        </w:rPr>
        <w:t xml:space="preserve">e consulta el </w:t>
      </w:r>
      <w:r w:rsidR="008E086D">
        <w:rPr>
          <w:rFonts w:ascii="Arial" w:hAnsi="Arial" w:cs="Arial"/>
          <w:bCs/>
        </w:rPr>
        <w:t>Apéndice</w:t>
      </w:r>
      <w:r>
        <w:rPr>
          <w:rFonts w:ascii="Arial" w:hAnsi="Arial" w:cs="Arial"/>
          <w:bCs/>
        </w:rPr>
        <w:t xml:space="preserve"> A y se determina que no posee un proceso de soldadura específico para aplicarle. Su </w:t>
      </w:r>
      <w:r w:rsidR="00F37344">
        <w:rPr>
          <w:rFonts w:ascii="Arial" w:hAnsi="Arial" w:cs="Arial"/>
          <w:bCs/>
        </w:rPr>
        <w:t>rango de tensión es ( 58-80 ksi), el cual es un</w:t>
      </w:r>
      <w:r>
        <w:rPr>
          <w:rFonts w:ascii="Arial" w:hAnsi="Arial" w:cs="Arial"/>
          <w:bCs/>
        </w:rPr>
        <w:t xml:space="preserve"> re</w:t>
      </w:r>
      <w:r w:rsidR="00F37344">
        <w:rPr>
          <w:rFonts w:ascii="Arial" w:hAnsi="Arial" w:cs="Arial"/>
          <w:bCs/>
        </w:rPr>
        <w:t>ferente para su uso. Se dispone</w:t>
      </w:r>
      <w:r>
        <w:rPr>
          <w:rFonts w:ascii="Arial" w:hAnsi="Arial" w:cs="Arial"/>
          <w:bCs/>
        </w:rPr>
        <w:t xml:space="preserve"> </w:t>
      </w:r>
      <w:r w:rsidR="00F37344">
        <w:rPr>
          <w:rFonts w:ascii="Arial" w:hAnsi="Arial" w:cs="Arial"/>
          <w:bCs/>
        </w:rPr>
        <w:t>una</w:t>
      </w:r>
      <w:r>
        <w:rPr>
          <w:rFonts w:ascii="Arial" w:hAnsi="Arial" w:cs="Arial"/>
          <w:bCs/>
        </w:rPr>
        <w:t xml:space="preserve"> preparación de la unión</w:t>
      </w:r>
      <w:r w:rsidR="00F37344">
        <w:rPr>
          <w:rFonts w:ascii="Arial" w:hAnsi="Arial" w:cs="Arial"/>
          <w:bCs/>
        </w:rPr>
        <w:t xml:space="preserve"> acorde al tamaño del electrodo</w:t>
      </w:r>
      <w:r>
        <w:rPr>
          <w:rFonts w:ascii="Arial" w:hAnsi="Arial" w:cs="Arial"/>
          <w:bCs/>
        </w:rPr>
        <w:t xml:space="preserve">. </w:t>
      </w:r>
      <w:r w:rsidR="00E5733A">
        <w:rPr>
          <w:rFonts w:ascii="Arial" w:hAnsi="Arial" w:cs="Arial"/>
          <w:bCs/>
        </w:rPr>
        <w:t>El metal de aporte es un electrodo ER</w:t>
      </w:r>
      <w:r w:rsidR="004E7C68">
        <w:rPr>
          <w:rFonts w:ascii="Arial" w:hAnsi="Arial" w:cs="Arial"/>
          <w:bCs/>
        </w:rPr>
        <w:t xml:space="preserve"> </w:t>
      </w:r>
      <w:r w:rsidR="00E5733A">
        <w:rPr>
          <w:rFonts w:ascii="Arial" w:hAnsi="Arial" w:cs="Arial"/>
          <w:bCs/>
        </w:rPr>
        <w:t>70S-6</w:t>
      </w:r>
      <w:r w:rsidR="000F731A" w:rsidRPr="000F731A">
        <w:rPr>
          <w:rFonts w:ascii="Arial" w:hAnsi="Arial" w:cs="Arial"/>
          <w:bCs/>
        </w:rPr>
        <w:t xml:space="preserve"> </w:t>
      </w:r>
      <w:r w:rsidR="000F731A">
        <w:rPr>
          <w:rFonts w:ascii="Arial" w:hAnsi="Arial" w:cs="Arial"/>
          <w:bCs/>
        </w:rPr>
        <w:t>resistente y apto para superficies con cierto grado de óxido</w:t>
      </w:r>
      <w:r w:rsidR="00E5733A">
        <w:rPr>
          <w:rFonts w:ascii="Arial" w:hAnsi="Arial" w:cs="Arial"/>
          <w:bCs/>
        </w:rPr>
        <w:t xml:space="preserve">. </w:t>
      </w:r>
      <w:r w:rsidR="004E7C68">
        <w:rPr>
          <w:rFonts w:ascii="Arial" w:hAnsi="Arial" w:cs="Arial"/>
          <w:bCs/>
        </w:rPr>
        <w:t>Se aplica</w:t>
      </w:r>
      <w:r>
        <w:rPr>
          <w:rFonts w:ascii="Arial" w:hAnsi="Arial" w:cs="Arial"/>
          <w:bCs/>
        </w:rPr>
        <w:t xml:space="preserve"> CO</w:t>
      </w:r>
      <w:r>
        <w:rPr>
          <w:rFonts w:ascii="Arial" w:hAnsi="Arial" w:cs="Arial"/>
          <w:bCs/>
          <w:sz w:val="16"/>
          <w:szCs w:val="16"/>
        </w:rPr>
        <w:t xml:space="preserve">2 </w:t>
      </w:r>
      <w:r>
        <w:rPr>
          <w:rFonts w:ascii="Arial" w:hAnsi="Arial" w:cs="Arial"/>
          <w:bCs/>
        </w:rPr>
        <w:t>como protección gaseosa</w:t>
      </w:r>
      <w:r w:rsidR="000F731A">
        <w:rPr>
          <w:rFonts w:ascii="Arial" w:hAnsi="Arial" w:cs="Arial"/>
          <w:bCs/>
        </w:rPr>
        <w:t>, el cual</w:t>
      </w:r>
      <w:r>
        <w:rPr>
          <w:rFonts w:ascii="Arial" w:hAnsi="Arial" w:cs="Arial"/>
          <w:bCs/>
        </w:rPr>
        <w:t xml:space="preserve"> requiere de un buen manejo del arco.  Se elige la posición de calificación 1G. Los parámetros del WP</w:t>
      </w:r>
      <w:r w:rsidR="008E086D">
        <w:rPr>
          <w:rFonts w:ascii="Arial" w:hAnsi="Arial" w:cs="Arial"/>
          <w:bCs/>
        </w:rPr>
        <w:t>S se encuentran en el Apéndice G</w:t>
      </w:r>
      <w:r>
        <w:rPr>
          <w:rFonts w:ascii="Arial" w:hAnsi="Arial" w:cs="Arial"/>
          <w:bCs/>
        </w:rPr>
        <w:t>.</w:t>
      </w:r>
    </w:p>
    <w:p w:rsidR="008E086D" w:rsidRDefault="008E086D">
      <w:pPr>
        <w:tabs>
          <w:tab w:val="left" w:pos="900"/>
        </w:tabs>
        <w:spacing w:line="480" w:lineRule="auto"/>
        <w:ind w:left="1664"/>
        <w:jc w:val="both"/>
        <w:rPr>
          <w:rFonts w:ascii="Arial" w:hAnsi="Arial" w:cs="Arial"/>
          <w:bCs/>
        </w:rPr>
      </w:pPr>
    </w:p>
    <w:p w:rsidR="000F731A" w:rsidRDefault="000F731A">
      <w:pPr>
        <w:tabs>
          <w:tab w:val="left" w:pos="900"/>
        </w:tabs>
        <w:spacing w:line="480" w:lineRule="auto"/>
        <w:ind w:left="1664"/>
        <w:jc w:val="both"/>
        <w:rPr>
          <w:rFonts w:ascii="Arial" w:hAnsi="Arial" w:cs="Arial"/>
          <w:bCs/>
        </w:rPr>
      </w:pPr>
    </w:p>
    <w:p w:rsidR="000F731A" w:rsidRDefault="000F731A">
      <w:pPr>
        <w:tabs>
          <w:tab w:val="left" w:pos="900"/>
        </w:tabs>
        <w:spacing w:line="480" w:lineRule="auto"/>
        <w:ind w:left="1664"/>
        <w:jc w:val="both"/>
        <w:rPr>
          <w:rFonts w:ascii="Arial" w:hAnsi="Arial" w:cs="Arial"/>
          <w:bCs/>
        </w:rPr>
      </w:pPr>
    </w:p>
    <w:p w:rsidR="000F731A" w:rsidRDefault="000F731A">
      <w:pPr>
        <w:tabs>
          <w:tab w:val="left" w:pos="900"/>
        </w:tabs>
        <w:spacing w:line="480" w:lineRule="auto"/>
        <w:ind w:left="1664"/>
        <w:jc w:val="both"/>
        <w:rPr>
          <w:rFonts w:ascii="Arial" w:hAnsi="Arial" w:cs="Arial"/>
          <w:bCs/>
        </w:rPr>
      </w:pPr>
    </w:p>
    <w:p w:rsidR="00490DFC" w:rsidRDefault="00490DFC">
      <w:pPr>
        <w:numPr>
          <w:ilvl w:val="2"/>
          <w:numId w:val="2"/>
        </w:numPr>
        <w:tabs>
          <w:tab w:val="left" w:pos="900"/>
        </w:tabs>
        <w:spacing w:line="480" w:lineRule="auto"/>
        <w:rPr>
          <w:rFonts w:ascii="Arial" w:hAnsi="Arial" w:cs="Arial"/>
          <w:b/>
          <w:bCs/>
        </w:rPr>
      </w:pPr>
      <w:r>
        <w:rPr>
          <w:rFonts w:ascii="Arial" w:hAnsi="Arial" w:cs="Arial"/>
          <w:b/>
          <w:bCs/>
        </w:rPr>
        <w:t>WPS 4:  Soldadura de ranura en tubería de acero practicada utilizando el proceso GMAW</w:t>
      </w:r>
    </w:p>
    <w:p w:rsidR="00490DFC" w:rsidRDefault="00490DFC">
      <w:pPr>
        <w:tabs>
          <w:tab w:val="left" w:pos="900"/>
        </w:tabs>
        <w:spacing w:line="480" w:lineRule="auto"/>
        <w:ind w:left="1664"/>
        <w:rPr>
          <w:rFonts w:ascii="Arial" w:hAnsi="Arial" w:cs="Arial"/>
          <w:b/>
          <w:bCs/>
        </w:rPr>
      </w:pPr>
    </w:p>
    <w:p w:rsidR="00490DFC" w:rsidRDefault="00490DFC" w:rsidP="00534762">
      <w:pPr>
        <w:tabs>
          <w:tab w:val="left" w:pos="540"/>
          <w:tab w:val="left" w:pos="900"/>
        </w:tabs>
        <w:spacing w:line="480" w:lineRule="auto"/>
        <w:ind w:left="1664"/>
        <w:jc w:val="both"/>
        <w:rPr>
          <w:rFonts w:ascii="Arial" w:hAnsi="Arial" w:cs="Arial"/>
          <w:bCs/>
        </w:rPr>
      </w:pPr>
      <w:r>
        <w:rPr>
          <w:rFonts w:ascii="Arial" w:hAnsi="Arial" w:cs="Arial"/>
          <w:bCs/>
        </w:rPr>
        <w:t xml:space="preserve">Este WPS pertenece a un acero de tipo SAE 1006. Se dispone </w:t>
      </w:r>
      <w:r w:rsidR="00534762">
        <w:rPr>
          <w:rFonts w:ascii="Arial" w:hAnsi="Arial" w:cs="Arial"/>
          <w:bCs/>
        </w:rPr>
        <w:t xml:space="preserve">una </w:t>
      </w:r>
      <w:r>
        <w:rPr>
          <w:rFonts w:ascii="Arial" w:hAnsi="Arial" w:cs="Arial"/>
          <w:bCs/>
        </w:rPr>
        <w:t>preparación e</w:t>
      </w:r>
      <w:r w:rsidR="00534762">
        <w:rPr>
          <w:rFonts w:ascii="Arial" w:hAnsi="Arial" w:cs="Arial"/>
          <w:bCs/>
        </w:rPr>
        <w:t>n</w:t>
      </w:r>
      <w:r>
        <w:rPr>
          <w:rFonts w:ascii="Arial" w:hAnsi="Arial" w:cs="Arial"/>
          <w:bCs/>
        </w:rPr>
        <w:t xml:space="preserve"> la unión</w:t>
      </w:r>
      <w:r w:rsidR="00534762">
        <w:rPr>
          <w:rFonts w:ascii="Arial" w:hAnsi="Arial" w:cs="Arial"/>
          <w:bCs/>
        </w:rPr>
        <w:t xml:space="preserve"> acorde</w:t>
      </w:r>
      <w:r>
        <w:rPr>
          <w:rFonts w:ascii="Arial" w:hAnsi="Arial" w:cs="Arial"/>
          <w:bCs/>
        </w:rPr>
        <w:t xml:space="preserve"> </w:t>
      </w:r>
      <w:r w:rsidR="00534762">
        <w:rPr>
          <w:rFonts w:ascii="Arial" w:hAnsi="Arial" w:cs="Arial"/>
          <w:bCs/>
        </w:rPr>
        <w:t>al tamaño del electrodo</w:t>
      </w:r>
      <w:r>
        <w:rPr>
          <w:rFonts w:ascii="Arial" w:hAnsi="Arial" w:cs="Arial"/>
          <w:bCs/>
        </w:rPr>
        <w:t xml:space="preserve">. </w:t>
      </w:r>
      <w:r w:rsidR="00534762">
        <w:rPr>
          <w:rFonts w:ascii="Arial" w:hAnsi="Arial" w:cs="Arial"/>
          <w:bCs/>
        </w:rPr>
        <w:t xml:space="preserve">El espesor </w:t>
      </w:r>
      <w:r>
        <w:rPr>
          <w:rFonts w:ascii="Arial" w:hAnsi="Arial" w:cs="Arial"/>
          <w:bCs/>
        </w:rPr>
        <w:t>de</w:t>
      </w:r>
      <w:r w:rsidR="00534762">
        <w:rPr>
          <w:rFonts w:ascii="Arial" w:hAnsi="Arial" w:cs="Arial"/>
          <w:bCs/>
        </w:rPr>
        <w:t>l metal base es</w:t>
      </w:r>
      <w:r>
        <w:rPr>
          <w:rFonts w:ascii="Arial" w:hAnsi="Arial" w:cs="Arial"/>
          <w:bCs/>
        </w:rPr>
        <w:t xml:space="preserve"> 7.5mm. El metal de aporte </w:t>
      </w:r>
      <w:r w:rsidR="000F731A">
        <w:rPr>
          <w:rFonts w:ascii="Arial" w:hAnsi="Arial" w:cs="Arial"/>
          <w:bCs/>
        </w:rPr>
        <w:t xml:space="preserve">es </w:t>
      </w:r>
      <w:r w:rsidR="00534762">
        <w:rPr>
          <w:rFonts w:ascii="Arial" w:hAnsi="Arial" w:cs="Arial"/>
          <w:bCs/>
        </w:rPr>
        <w:t>un</w:t>
      </w:r>
      <w:r>
        <w:rPr>
          <w:rFonts w:ascii="Arial" w:hAnsi="Arial" w:cs="Arial"/>
          <w:bCs/>
        </w:rPr>
        <w:t xml:space="preserve"> electrodo</w:t>
      </w:r>
      <w:r w:rsidR="000F731A">
        <w:rPr>
          <w:rFonts w:ascii="Arial" w:hAnsi="Arial" w:cs="Arial"/>
          <w:bCs/>
        </w:rPr>
        <w:t xml:space="preserve"> ER 70S-6</w:t>
      </w:r>
      <w:r>
        <w:rPr>
          <w:rFonts w:ascii="Arial" w:hAnsi="Arial" w:cs="Arial"/>
          <w:bCs/>
        </w:rPr>
        <w:t xml:space="preserve">. La protección gaseosa es un </w:t>
      </w:r>
      <w:r w:rsidR="00534762">
        <w:rPr>
          <w:rFonts w:ascii="Arial" w:hAnsi="Arial" w:cs="Arial"/>
          <w:bCs/>
        </w:rPr>
        <w:t xml:space="preserve">AGA </w:t>
      </w:r>
      <w:r>
        <w:rPr>
          <w:rFonts w:ascii="Arial" w:hAnsi="Arial" w:cs="Arial"/>
          <w:bCs/>
        </w:rPr>
        <w:t>MIX 20, el cual contiene argón y un porcentaje de CO</w:t>
      </w:r>
      <w:r>
        <w:rPr>
          <w:rFonts w:ascii="Arial" w:hAnsi="Arial" w:cs="Arial"/>
          <w:bCs/>
          <w:sz w:val="16"/>
          <w:szCs w:val="16"/>
        </w:rPr>
        <w:t>2</w:t>
      </w:r>
      <w:r>
        <w:rPr>
          <w:rFonts w:ascii="Arial" w:hAnsi="Arial" w:cs="Arial"/>
          <w:bCs/>
        </w:rPr>
        <w:t>. Todas las especificac</w:t>
      </w:r>
      <w:r w:rsidR="000F731A">
        <w:rPr>
          <w:rFonts w:ascii="Arial" w:hAnsi="Arial" w:cs="Arial"/>
          <w:bCs/>
        </w:rPr>
        <w:t>iones se hallan en el Apéndice H</w:t>
      </w:r>
      <w:r>
        <w:rPr>
          <w:rFonts w:ascii="Arial" w:hAnsi="Arial" w:cs="Arial"/>
          <w:bCs/>
        </w:rPr>
        <w:t>.</w:t>
      </w:r>
    </w:p>
    <w:p w:rsidR="00490DFC" w:rsidRDefault="00490DFC">
      <w:pPr>
        <w:tabs>
          <w:tab w:val="left" w:pos="900"/>
        </w:tabs>
        <w:spacing w:line="480" w:lineRule="auto"/>
        <w:ind w:left="944"/>
        <w:rPr>
          <w:rFonts w:ascii="Arial" w:hAnsi="Arial" w:cs="Arial"/>
          <w:b/>
          <w:bCs/>
        </w:rPr>
      </w:pPr>
    </w:p>
    <w:p w:rsidR="00490DFC" w:rsidRDefault="00490DFC">
      <w:pPr>
        <w:numPr>
          <w:ilvl w:val="1"/>
          <w:numId w:val="2"/>
        </w:numPr>
        <w:tabs>
          <w:tab w:val="left" w:pos="900"/>
        </w:tabs>
        <w:spacing w:line="480" w:lineRule="auto"/>
        <w:rPr>
          <w:rFonts w:ascii="Arial" w:hAnsi="Arial" w:cs="Arial"/>
          <w:b/>
          <w:bCs/>
        </w:rPr>
      </w:pPr>
      <w:r>
        <w:rPr>
          <w:rFonts w:ascii="Arial" w:hAnsi="Arial" w:cs="Arial"/>
          <w:b/>
          <w:bCs/>
        </w:rPr>
        <w:t xml:space="preserve"> Ensayos aplicados</w:t>
      </w:r>
    </w:p>
    <w:p w:rsidR="00490DFC" w:rsidRDefault="00490DFC">
      <w:pPr>
        <w:tabs>
          <w:tab w:val="left" w:pos="900"/>
        </w:tabs>
        <w:spacing w:line="480" w:lineRule="auto"/>
        <w:ind w:left="472"/>
        <w:rPr>
          <w:rFonts w:ascii="Arial" w:hAnsi="Arial" w:cs="Arial"/>
          <w:b/>
          <w:bCs/>
        </w:rPr>
      </w:pPr>
    </w:p>
    <w:p w:rsidR="00490DFC" w:rsidRDefault="00490DFC">
      <w:pPr>
        <w:tabs>
          <w:tab w:val="left" w:pos="900"/>
        </w:tabs>
        <w:spacing w:line="480" w:lineRule="auto"/>
        <w:ind w:left="900" w:hanging="428"/>
        <w:jc w:val="both"/>
        <w:rPr>
          <w:rFonts w:ascii="Arial" w:hAnsi="Arial" w:cs="Arial"/>
        </w:rPr>
      </w:pPr>
      <w:r>
        <w:rPr>
          <w:rFonts w:ascii="Arial" w:hAnsi="Arial" w:cs="Arial"/>
          <w:b/>
          <w:bCs/>
        </w:rPr>
        <w:t xml:space="preserve">       </w:t>
      </w:r>
      <w:smartTag w:uri="urn:schemas-microsoft-com:office:smarttags" w:element="PersonName">
        <w:smartTagPr>
          <w:attr w:name="ProductID" w:val="La Inspecci￳n Visual"/>
        </w:smartTagPr>
        <w:smartTag w:uri="urn:schemas-microsoft-com:office:smarttags" w:element="PersonName">
          <w:smartTagPr>
            <w:attr w:name="ProductID" w:val="La Inspecci￳n"/>
          </w:smartTagPr>
          <w:r>
            <w:rPr>
              <w:rFonts w:ascii="Arial" w:hAnsi="Arial" w:cs="Arial"/>
            </w:rPr>
            <w:t>La Inspección</w:t>
          </w:r>
        </w:smartTag>
        <w:r w:rsidR="006D62DF">
          <w:rPr>
            <w:rFonts w:ascii="Arial" w:hAnsi="Arial" w:cs="Arial"/>
          </w:rPr>
          <w:t xml:space="preserve"> V</w:t>
        </w:r>
        <w:r>
          <w:rPr>
            <w:rFonts w:ascii="Arial" w:hAnsi="Arial" w:cs="Arial"/>
          </w:rPr>
          <w:t>isual</w:t>
        </w:r>
      </w:smartTag>
      <w:r>
        <w:rPr>
          <w:rFonts w:ascii="Arial" w:hAnsi="Arial" w:cs="Arial"/>
        </w:rPr>
        <w:t xml:space="preserve"> deberá ser el primer ensayo por aplicar a las soldaduras, para saber si cumplen con todos los requisitos de esta prueba y poder aplicar entonces otros ensayos.</w:t>
      </w:r>
    </w:p>
    <w:p w:rsidR="00490DFC" w:rsidRDefault="00490DFC">
      <w:pPr>
        <w:tabs>
          <w:tab w:val="left" w:pos="900"/>
        </w:tabs>
        <w:spacing w:line="480" w:lineRule="auto"/>
        <w:ind w:left="900" w:hanging="428"/>
        <w:jc w:val="both"/>
        <w:rPr>
          <w:rFonts w:ascii="Arial" w:hAnsi="Arial" w:cs="Arial"/>
        </w:rPr>
      </w:pPr>
    </w:p>
    <w:p w:rsidR="00490DFC" w:rsidRDefault="00490DFC">
      <w:pPr>
        <w:tabs>
          <w:tab w:val="left" w:pos="900"/>
        </w:tabs>
        <w:spacing w:line="480" w:lineRule="auto"/>
        <w:ind w:left="900"/>
        <w:jc w:val="both"/>
        <w:rPr>
          <w:rFonts w:ascii="Arial" w:hAnsi="Arial" w:cs="Arial"/>
        </w:rPr>
      </w:pPr>
      <w:r>
        <w:rPr>
          <w:rFonts w:ascii="Arial" w:hAnsi="Arial" w:cs="Arial"/>
        </w:rPr>
        <w:t>El segundo ensa</w:t>
      </w:r>
      <w:r w:rsidR="006D62DF">
        <w:rPr>
          <w:rFonts w:ascii="Arial" w:hAnsi="Arial" w:cs="Arial"/>
        </w:rPr>
        <w:t>yo a realizar deberá ser el de R</w:t>
      </w:r>
      <w:r w:rsidR="00AD0973">
        <w:rPr>
          <w:rFonts w:ascii="Arial" w:hAnsi="Arial" w:cs="Arial"/>
        </w:rPr>
        <w:t>adiografía;</w:t>
      </w:r>
      <w:r>
        <w:rPr>
          <w:rFonts w:ascii="Arial" w:hAnsi="Arial" w:cs="Arial"/>
        </w:rPr>
        <w:t xml:space="preserve"> elegido entre los ensayos no destructivos, por su sencillez y gran fiabilidad.</w:t>
      </w:r>
    </w:p>
    <w:p w:rsidR="00490DFC" w:rsidRDefault="00490DFC">
      <w:pPr>
        <w:tabs>
          <w:tab w:val="left" w:pos="900"/>
        </w:tabs>
        <w:spacing w:line="480" w:lineRule="auto"/>
        <w:ind w:left="900"/>
        <w:jc w:val="both"/>
        <w:rPr>
          <w:rFonts w:ascii="Arial" w:hAnsi="Arial" w:cs="Arial"/>
        </w:rPr>
      </w:pPr>
    </w:p>
    <w:p w:rsidR="00490DFC" w:rsidRDefault="00490DFC">
      <w:pPr>
        <w:tabs>
          <w:tab w:val="left" w:pos="900"/>
        </w:tabs>
        <w:spacing w:line="480" w:lineRule="auto"/>
        <w:ind w:left="900"/>
        <w:jc w:val="both"/>
        <w:rPr>
          <w:rFonts w:ascii="Arial" w:hAnsi="Arial" w:cs="Arial"/>
        </w:rPr>
      </w:pPr>
      <w:r>
        <w:rPr>
          <w:rFonts w:ascii="Arial" w:hAnsi="Arial" w:cs="Arial"/>
        </w:rPr>
        <w:t>La cantidad y tipo de especimenes para las pruebas mecánicas de doblado y de tensión aplicadas en los ensayos dependerá</w:t>
      </w:r>
      <w:r w:rsidR="00800FB4">
        <w:rPr>
          <w:rFonts w:ascii="Arial" w:hAnsi="Arial" w:cs="Arial"/>
        </w:rPr>
        <w:t>n</w:t>
      </w:r>
      <w:r>
        <w:rPr>
          <w:rFonts w:ascii="Arial" w:hAnsi="Arial" w:cs="Arial"/>
        </w:rPr>
        <w:t xml:space="preserve"> del esp</w:t>
      </w:r>
      <w:r w:rsidR="00DB6C58">
        <w:rPr>
          <w:rFonts w:ascii="Arial" w:hAnsi="Arial" w:cs="Arial"/>
        </w:rPr>
        <w:t>esor del metal base ( Apéndice J</w:t>
      </w:r>
      <w:r>
        <w:rPr>
          <w:rFonts w:ascii="Arial" w:hAnsi="Arial" w:cs="Arial"/>
        </w:rPr>
        <w:t xml:space="preserve"> ). En este caso, </w:t>
      </w:r>
      <w:r w:rsidR="00B80B07">
        <w:rPr>
          <w:rFonts w:ascii="Arial" w:hAnsi="Arial" w:cs="Arial"/>
        </w:rPr>
        <w:t xml:space="preserve">el </w:t>
      </w:r>
      <w:r>
        <w:rPr>
          <w:rFonts w:ascii="Arial" w:hAnsi="Arial" w:cs="Arial"/>
        </w:rPr>
        <w:t xml:space="preserve">espesor de todos los metales base se encuentra en el rango entre 3.2 y 9.5 mm, incluyéndolos; por ello se deben realizar dos probetas para ensayo de tensión reducida, dos para ensayo de doblado de raíz </w:t>
      </w:r>
      <w:r w:rsidR="006A2F9F">
        <w:rPr>
          <w:rFonts w:ascii="Arial" w:hAnsi="Arial" w:cs="Arial"/>
        </w:rPr>
        <w:t>y dos para doblado de cara, en</w:t>
      </w:r>
      <w:r>
        <w:rPr>
          <w:rFonts w:ascii="Arial" w:hAnsi="Arial" w:cs="Arial"/>
        </w:rPr>
        <w:t xml:space="preserve"> cada soldadura; inclusive para los tubos, ya que su diámetro es menor a 24 pulg. </w:t>
      </w:r>
    </w:p>
    <w:p w:rsidR="00490DFC" w:rsidRDefault="00490DFC">
      <w:pPr>
        <w:tabs>
          <w:tab w:val="left" w:pos="900"/>
        </w:tabs>
        <w:spacing w:line="480" w:lineRule="auto"/>
        <w:ind w:left="900"/>
        <w:jc w:val="both"/>
        <w:rPr>
          <w:rFonts w:ascii="Arial" w:hAnsi="Arial" w:cs="Arial"/>
        </w:rPr>
      </w:pPr>
    </w:p>
    <w:p w:rsidR="00490DFC" w:rsidRDefault="00490DFC">
      <w:pPr>
        <w:numPr>
          <w:ilvl w:val="1"/>
          <w:numId w:val="2"/>
        </w:numPr>
        <w:tabs>
          <w:tab w:val="left" w:pos="900"/>
        </w:tabs>
        <w:spacing w:line="480" w:lineRule="auto"/>
        <w:rPr>
          <w:rFonts w:ascii="Arial" w:hAnsi="Arial" w:cs="Arial"/>
          <w:b/>
          <w:bCs/>
        </w:rPr>
      </w:pPr>
      <w:r>
        <w:rPr>
          <w:rFonts w:ascii="Arial" w:hAnsi="Arial" w:cs="Arial"/>
          <w:b/>
          <w:bCs/>
        </w:rPr>
        <w:t xml:space="preserve"> Análisis de los resultados obtenidos en los ensayos</w:t>
      </w:r>
    </w:p>
    <w:p w:rsidR="00490DFC" w:rsidRDefault="00490DFC">
      <w:pPr>
        <w:tabs>
          <w:tab w:val="left" w:pos="900"/>
        </w:tabs>
        <w:spacing w:line="480" w:lineRule="auto"/>
        <w:ind w:left="472"/>
        <w:rPr>
          <w:rFonts w:ascii="Arial" w:hAnsi="Arial" w:cs="Arial"/>
          <w:b/>
          <w:bCs/>
        </w:rPr>
      </w:pPr>
    </w:p>
    <w:p w:rsidR="008202AB" w:rsidRDefault="00490DFC" w:rsidP="002C3FFF">
      <w:pPr>
        <w:tabs>
          <w:tab w:val="left" w:pos="1260"/>
        </w:tabs>
        <w:spacing w:line="480" w:lineRule="auto"/>
        <w:ind w:left="1260" w:hanging="360"/>
        <w:jc w:val="both"/>
        <w:rPr>
          <w:rFonts w:ascii="Arial" w:hAnsi="Arial" w:cs="Arial"/>
        </w:rPr>
      </w:pPr>
      <w:r>
        <w:rPr>
          <w:rFonts w:ascii="Arial" w:hAnsi="Arial" w:cs="Arial"/>
        </w:rPr>
        <w:t xml:space="preserve">1) En el caso de las planchas de acero ASTM A131 soldadas con SMAW (WPS 1), </w:t>
      </w:r>
      <w:smartTag w:uri="urn:schemas-microsoft-com:office:smarttags" w:element="PersonName">
        <w:smartTagPr>
          <w:attr w:name="ProductID" w:val="LA INSPECCIￓN VISUAL"/>
        </w:smartTagPr>
        <w:r>
          <w:rPr>
            <w:rFonts w:ascii="Arial" w:hAnsi="Arial" w:cs="Arial"/>
          </w:rPr>
          <w:t>la Inspección Visual</w:t>
        </w:r>
      </w:smartTag>
      <w:r>
        <w:rPr>
          <w:rFonts w:ascii="Arial" w:hAnsi="Arial" w:cs="Arial"/>
        </w:rPr>
        <w:t xml:space="preserve"> fue aprobada, </w:t>
      </w:r>
      <w:r w:rsidR="007F2AF5">
        <w:rPr>
          <w:rFonts w:ascii="Arial" w:hAnsi="Arial" w:cs="Arial"/>
        </w:rPr>
        <w:t>pues</w:t>
      </w:r>
      <w:r>
        <w:rPr>
          <w:rFonts w:ascii="Arial" w:hAnsi="Arial" w:cs="Arial"/>
        </w:rPr>
        <w:t xml:space="preserve"> el cordón de soldadura </w:t>
      </w:r>
      <w:r w:rsidR="008202AB">
        <w:rPr>
          <w:rFonts w:ascii="Arial" w:hAnsi="Arial" w:cs="Arial"/>
        </w:rPr>
        <w:t>poseí</w:t>
      </w:r>
      <w:r>
        <w:rPr>
          <w:rFonts w:ascii="Arial" w:hAnsi="Arial" w:cs="Arial"/>
        </w:rPr>
        <w:t xml:space="preserve">a buenas </w:t>
      </w:r>
      <w:r w:rsidR="00EB4025">
        <w:rPr>
          <w:rFonts w:ascii="Arial" w:hAnsi="Arial" w:cs="Arial"/>
        </w:rPr>
        <w:t xml:space="preserve">características.  </w:t>
      </w:r>
      <w:r w:rsidR="007F2AF5">
        <w:rPr>
          <w:rFonts w:ascii="Arial" w:hAnsi="Arial" w:cs="Arial"/>
        </w:rPr>
        <w:t>El</w:t>
      </w:r>
      <w:r w:rsidR="002C3FFF">
        <w:rPr>
          <w:rFonts w:ascii="Arial" w:hAnsi="Arial" w:cs="Arial"/>
        </w:rPr>
        <w:t xml:space="preserve"> ensayo de r</w:t>
      </w:r>
      <w:r>
        <w:rPr>
          <w:rFonts w:ascii="Arial" w:hAnsi="Arial" w:cs="Arial"/>
        </w:rPr>
        <w:t xml:space="preserve">adiografía </w:t>
      </w:r>
      <w:r w:rsidR="007F2AF5">
        <w:rPr>
          <w:rFonts w:ascii="Arial" w:hAnsi="Arial" w:cs="Arial"/>
        </w:rPr>
        <w:t>demostró</w:t>
      </w:r>
      <w:r w:rsidR="00F76B66">
        <w:rPr>
          <w:rFonts w:ascii="Arial" w:hAnsi="Arial" w:cs="Arial"/>
        </w:rPr>
        <w:t xml:space="preserve"> </w:t>
      </w:r>
      <w:r w:rsidR="002C3FFF">
        <w:rPr>
          <w:rFonts w:ascii="Arial" w:hAnsi="Arial" w:cs="Arial"/>
        </w:rPr>
        <w:t>cero defectos o inclusiones</w:t>
      </w:r>
      <w:r>
        <w:rPr>
          <w:rFonts w:ascii="Arial" w:hAnsi="Arial" w:cs="Arial"/>
        </w:rPr>
        <w:t>; el mismo que</w:t>
      </w:r>
      <w:r w:rsidR="001E3E65">
        <w:rPr>
          <w:rFonts w:ascii="Arial" w:hAnsi="Arial" w:cs="Arial"/>
        </w:rPr>
        <w:t xml:space="preserve"> </w:t>
      </w:r>
      <w:r w:rsidR="002C3FFF">
        <w:rPr>
          <w:rFonts w:ascii="Arial" w:hAnsi="Arial" w:cs="Arial"/>
        </w:rPr>
        <w:t xml:space="preserve">fue </w:t>
      </w:r>
      <w:r w:rsidR="001E3E65">
        <w:rPr>
          <w:rFonts w:ascii="Arial" w:hAnsi="Arial" w:cs="Arial"/>
        </w:rPr>
        <w:t>realiz</w:t>
      </w:r>
      <w:r w:rsidR="002C3FFF">
        <w:rPr>
          <w:rFonts w:ascii="Arial" w:hAnsi="Arial" w:cs="Arial"/>
        </w:rPr>
        <w:t>ado</w:t>
      </w:r>
      <w:r w:rsidR="00F76B66">
        <w:rPr>
          <w:rFonts w:ascii="Arial" w:hAnsi="Arial" w:cs="Arial"/>
        </w:rPr>
        <w:t xml:space="preserve"> </w:t>
      </w:r>
      <w:r>
        <w:rPr>
          <w:rFonts w:ascii="Arial" w:hAnsi="Arial" w:cs="Arial"/>
        </w:rPr>
        <w:t>con los siguientes parámetros:</w:t>
      </w:r>
      <w:r w:rsidR="008202AB">
        <w:rPr>
          <w:rFonts w:ascii="Arial" w:hAnsi="Arial" w:cs="Arial"/>
        </w:rPr>
        <w:t xml:space="preserve">      </w:t>
      </w:r>
    </w:p>
    <w:p w:rsidR="002C3FFF" w:rsidRDefault="002C3FFF" w:rsidP="007F2AF5">
      <w:pPr>
        <w:tabs>
          <w:tab w:val="left" w:pos="1260"/>
        </w:tabs>
        <w:spacing w:line="480" w:lineRule="auto"/>
        <w:ind w:left="1260" w:hanging="360"/>
        <w:jc w:val="both"/>
        <w:rPr>
          <w:rFonts w:ascii="Arial" w:hAnsi="Arial" w:cs="Arial"/>
        </w:rPr>
      </w:pPr>
    </w:p>
    <w:p w:rsidR="00490DFC" w:rsidRDefault="008202AB" w:rsidP="008202AB">
      <w:pPr>
        <w:tabs>
          <w:tab w:val="left" w:pos="1260"/>
        </w:tabs>
        <w:spacing w:line="480" w:lineRule="auto"/>
        <w:ind w:left="1260" w:hanging="360"/>
        <w:jc w:val="both"/>
        <w:rPr>
          <w:rFonts w:ascii="Arial" w:hAnsi="Arial" w:cs="Arial"/>
        </w:rPr>
      </w:pPr>
      <w:r>
        <w:rPr>
          <w:rFonts w:ascii="Arial" w:hAnsi="Arial" w:cs="Arial"/>
        </w:rPr>
        <w:t xml:space="preserve">                                </w:t>
      </w:r>
      <w:r w:rsidR="00490DFC">
        <w:rPr>
          <w:rFonts w:ascii="Arial" w:hAnsi="Arial" w:cs="Arial"/>
        </w:rPr>
        <w:t>- Distancia fuente-pla</w:t>
      </w:r>
      <w:r>
        <w:rPr>
          <w:rFonts w:ascii="Arial" w:hAnsi="Arial" w:cs="Arial"/>
        </w:rPr>
        <w:t>ca:  36 pulg.</w:t>
      </w:r>
    </w:p>
    <w:p w:rsidR="00490DFC" w:rsidRPr="008202AB" w:rsidRDefault="008202AB">
      <w:pPr>
        <w:tabs>
          <w:tab w:val="left" w:pos="900"/>
        </w:tabs>
        <w:spacing w:line="480" w:lineRule="auto"/>
        <w:jc w:val="both"/>
        <w:rPr>
          <w:rFonts w:ascii="Arial" w:hAnsi="Arial" w:cs="Arial"/>
        </w:rPr>
      </w:pPr>
      <w:r>
        <w:rPr>
          <w:rFonts w:ascii="Arial" w:hAnsi="Arial" w:cs="Arial"/>
        </w:rPr>
        <w:t xml:space="preserve">             </w:t>
      </w:r>
      <w:r w:rsidR="00490DFC">
        <w:rPr>
          <w:rFonts w:ascii="Arial" w:hAnsi="Arial" w:cs="Arial"/>
        </w:rPr>
        <w:t xml:space="preserve">                                </w:t>
      </w:r>
      <w:r w:rsidR="00490DFC" w:rsidRPr="008202AB">
        <w:rPr>
          <w:rFonts w:ascii="Arial" w:hAnsi="Arial" w:cs="Arial"/>
        </w:rPr>
        <w:t>- 160 Kvolts</w:t>
      </w:r>
    </w:p>
    <w:p w:rsidR="00490DFC" w:rsidRPr="008202AB" w:rsidRDefault="008202AB">
      <w:pPr>
        <w:tabs>
          <w:tab w:val="left" w:pos="900"/>
        </w:tabs>
        <w:spacing w:line="480" w:lineRule="auto"/>
        <w:jc w:val="both"/>
        <w:rPr>
          <w:rFonts w:ascii="Arial" w:hAnsi="Arial" w:cs="Arial"/>
        </w:rPr>
      </w:pPr>
      <w:r w:rsidRPr="008202AB">
        <w:rPr>
          <w:rFonts w:ascii="Arial" w:hAnsi="Arial" w:cs="Arial"/>
        </w:rPr>
        <w:t xml:space="preserve">             </w:t>
      </w:r>
      <w:r w:rsidR="00490DFC" w:rsidRPr="008202AB">
        <w:rPr>
          <w:rFonts w:ascii="Arial" w:hAnsi="Arial" w:cs="Arial"/>
        </w:rPr>
        <w:t xml:space="preserve">                                - 3 mAmp  x  5 min</w:t>
      </w:r>
    </w:p>
    <w:p w:rsidR="008202AB" w:rsidRDefault="008202AB" w:rsidP="008202AB">
      <w:pPr>
        <w:tabs>
          <w:tab w:val="left" w:pos="900"/>
        </w:tabs>
        <w:spacing w:line="480" w:lineRule="auto"/>
        <w:ind w:left="2124"/>
        <w:jc w:val="both"/>
        <w:rPr>
          <w:rFonts w:ascii="Arial" w:hAnsi="Arial" w:cs="Arial"/>
        </w:rPr>
      </w:pPr>
      <w:r>
        <w:rPr>
          <w:rFonts w:ascii="Arial" w:hAnsi="Arial" w:cs="Arial"/>
        </w:rPr>
        <w:t xml:space="preserve">             </w:t>
      </w:r>
      <w:r w:rsidR="00490DFC">
        <w:rPr>
          <w:rFonts w:ascii="Arial" w:hAnsi="Arial" w:cs="Arial"/>
        </w:rPr>
        <w:t>- Tramos AB y BC</w:t>
      </w:r>
    </w:p>
    <w:p w:rsidR="008202AB" w:rsidRDefault="008202AB" w:rsidP="008202AB">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900"/>
        <w:jc w:val="both"/>
        <w:rPr>
          <w:rFonts w:ascii="Arial" w:hAnsi="Arial" w:cs="Arial"/>
        </w:rPr>
      </w:pPr>
      <w:r>
        <w:rPr>
          <w:rFonts w:ascii="Arial" w:hAnsi="Arial" w:cs="Arial"/>
        </w:rPr>
        <w:t xml:space="preserve">En el </w:t>
      </w:r>
      <w:r w:rsidR="008969A2">
        <w:rPr>
          <w:rFonts w:ascii="Arial" w:hAnsi="Arial" w:cs="Arial"/>
        </w:rPr>
        <w:t>E</w:t>
      </w:r>
      <w:r>
        <w:rPr>
          <w:rFonts w:ascii="Arial" w:hAnsi="Arial" w:cs="Arial"/>
        </w:rPr>
        <w:t xml:space="preserve">nsayo de Tensión con Sección Reducida la ruptura de las probetas </w:t>
      </w:r>
      <w:r w:rsidR="008969A2">
        <w:rPr>
          <w:rFonts w:ascii="Arial" w:hAnsi="Arial" w:cs="Arial"/>
        </w:rPr>
        <w:t xml:space="preserve"> </w:t>
      </w:r>
      <w:r>
        <w:rPr>
          <w:rFonts w:ascii="Arial" w:hAnsi="Arial" w:cs="Arial"/>
        </w:rPr>
        <w:t xml:space="preserve">se </w:t>
      </w:r>
      <w:r w:rsidR="008969A2">
        <w:rPr>
          <w:rFonts w:ascii="Arial" w:hAnsi="Arial" w:cs="Arial"/>
        </w:rPr>
        <w:t xml:space="preserve"> </w:t>
      </w:r>
      <w:r>
        <w:rPr>
          <w:rFonts w:ascii="Arial" w:hAnsi="Arial" w:cs="Arial"/>
        </w:rPr>
        <w:t>realizó</w:t>
      </w:r>
      <w:r w:rsidR="008969A2">
        <w:rPr>
          <w:rFonts w:ascii="Arial" w:hAnsi="Arial" w:cs="Arial"/>
        </w:rPr>
        <w:t xml:space="preserve"> </w:t>
      </w:r>
      <w:r>
        <w:rPr>
          <w:rFonts w:ascii="Arial" w:hAnsi="Arial" w:cs="Arial"/>
        </w:rPr>
        <w:t xml:space="preserve"> fuera del cordón de soldadura y el esfuerzo  de </w:t>
      </w:r>
    </w:p>
    <w:p w:rsidR="002C3FFF" w:rsidRDefault="002C3FFF">
      <w:pPr>
        <w:tabs>
          <w:tab w:val="left" w:pos="900"/>
        </w:tabs>
        <w:spacing w:line="480" w:lineRule="auto"/>
        <w:ind w:left="900"/>
        <w:jc w:val="both"/>
        <w:rPr>
          <w:rFonts w:ascii="Arial" w:hAnsi="Arial" w:cs="Arial"/>
        </w:rPr>
      </w:pPr>
    </w:p>
    <w:p w:rsidR="00490DFC" w:rsidRDefault="00490DFC">
      <w:pPr>
        <w:tabs>
          <w:tab w:val="left" w:pos="900"/>
          <w:tab w:val="left" w:pos="1260"/>
        </w:tabs>
        <w:spacing w:line="480" w:lineRule="auto"/>
        <w:ind w:left="1260" w:hanging="360"/>
        <w:jc w:val="both"/>
        <w:rPr>
          <w:rFonts w:ascii="Arial" w:hAnsi="Arial" w:cs="Arial"/>
        </w:rPr>
      </w:pPr>
      <w:r>
        <w:rPr>
          <w:rFonts w:ascii="Arial" w:hAnsi="Arial" w:cs="Arial"/>
          <w:noProof/>
        </w:rPr>
        <w:pict>
          <v:rect id="_x0000_s1118" style="position:absolute;left:0;text-align:left;margin-left:108pt;margin-top:6.6pt;width:243pt;height:126pt;z-index:-251647488;mso-wrap-edited:f" wrapcoords="-67 0 -67 21600 21667 21600 21667 0 -67 0"/>
        </w:pict>
      </w:r>
      <w:r w:rsidR="004D512F">
        <w:rPr>
          <w:rFonts w:ascii="Arial" w:hAnsi="Arial" w:cs="Arial"/>
          <w:noProof/>
        </w:rPr>
        <w:drawing>
          <wp:anchor distT="0" distB="0" distL="114300" distR="114300" simplePos="0" relativeHeight="251667968" behindDoc="0" locked="0" layoutInCell="1" allowOverlap="1">
            <wp:simplePos x="0" y="0"/>
            <wp:positionH relativeFrom="column">
              <wp:posOffset>1485900</wp:posOffset>
            </wp:positionH>
            <wp:positionV relativeFrom="paragraph">
              <wp:posOffset>198120</wp:posOffset>
            </wp:positionV>
            <wp:extent cx="2908300" cy="1397000"/>
            <wp:effectExtent l="19050" t="0" r="6350" b="0"/>
            <wp:wrapNone/>
            <wp:docPr id="93" name="Imagen 93" descr="foto probetas T despu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to probetas T después"/>
                    <pic:cNvPicPr>
                      <a:picLocks noChangeAspect="1" noChangeArrowheads="1"/>
                    </pic:cNvPicPr>
                  </pic:nvPicPr>
                  <pic:blipFill>
                    <a:blip r:embed="rId35"/>
                    <a:srcRect/>
                    <a:stretch>
                      <a:fillRect/>
                    </a:stretch>
                  </pic:blipFill>
                  <pic:spPr bwMode="auto">
                    <a:xfrm>
                      <a:off x="0" y="0"/>
                      <a:ext cx="2908300" cy="1397000"/>
                    </a:xfrm>
                    <a:prstGeom prst="rect">
                      <a:avLst/>
                    </a:prstGeom>
                    <a:noFill/>
                    <a:ln w="9525">
                      <a:noFill/>
                      <a:miter lim="800000"/>
                      <a:headEnd/>
                      <a:tailEnd/>
                    </a:ln>
                  </pic:spPr>
                </pic:pic>
              </a:graphicData>
            </a:graphic>
          </wp:anchor>
        </w:drawing>
      </w:r>
    </w:p>
    <w:p w:rsidR="00490DFC" w:rsidRDefault="00490DFC">
      <w:pPr>
        <w:tabs>
          <w:tab w:val="left" w:pos="900"/>
          <w:tab w:val="left" w:pos="1260"/>
        </w:tabs>
        <w:spacing w:line="480" w:lineRule="auto"/>
        <w:ind w:left="1260" w:hanging="360"/>
        <w:jc w:val="both"/>
        <w:rPr>
          <w:rFonts w:ascii="Arial" w:hAnsi="Arial" w:cs="Arial"/>
        </w:rPr>
      </w:pPr>
    </w:p>
    <w:p w:rsidR="00490DFC" w:rsidRDefault="00490DFC">
      <w:pPr>
        <w:tabs>
          <w:tab w:val="left" w:pos="900"/>
          <w:tab w:val="left" w:pos="1260"/>
        </w:tabs>
        <w:spacing w:line="480" w:lineRule="auto"/>
        <w:ind w:left="1260" w:hanging="360"/>
        <w:jc w:val="both"/>
        <w:rPr>
          <w:rFonts w:ascii="Arial" w:hAnsi="Arial" w:cs="Arial"/>
        </w:rPr>
      </w:pPr>
    </w:p>
    <w:p w:rsidR="00490DFC" w:rsidRDefault="00490DFC">
      <w:pPr>
        <w:tabs>
          <w:tab w:val="left" w:pos="900"/>
          <w:tab w:val="left" w:pos="1260"/>
        </w:tabs>
        <w:spacing w:line="480" w:lineRule="auto"/>
        <w:ind w:left="1260" w:hanging="360"/>
        <w:jc w:val="both"/>
        <w:rPr>
          <w:rFonts w:ascii="Arial" w:hAnsi="Arial" w:cs="Arial"/>
        </w:rPr>
      </w:pPr>
    </w:p>
    <w:p w:rsidR="00490DFC" w:rsidRDefault="00490DFC">
      <w:pPr>
        <w:tabs>
          <w:tab w:val="left" w:pos="900"/>
          <w:tab w:val="left" w:pos="1260"/>
        </w:tabs>
        <w:spacing w:line="480" w:lineRule="auto"/>
        <w:ind w:left="1260" w:hanging="360"/>
        <w:jc w:val="both"/>
        <w:rPr>
          <w:rFonts w:ascii="Arial" w:hAnsi="Arial" w:cs="Arial"/>
        </w:rPr>
      </w:pPr>
    </w:p>
    <w:p w:rsidR="00490DFC" w:rsidRDefault="00490DFC">
      <w:pPr>
        <w:tabs>
          <w:tab w:val="left" w:pos="900"/>
        </w:tabs>
        <w:ind w:left="902"/>
        <w:jc w:val="both"/>
        <w:rPr>
          <w:rFonts w:ascii="Arial" w:hAnsi="Arial" w:cs="Arial"/>
          <w:b/>
          <w:bCs/>
        </w:rPr>
      </w:pPr>
    </w:p>
    <w:p w:rsidR="00490DFC" w:rsidRDefault="008969A2" w:rsidP="008969A2">
      <w:pPr>
        <w:tabs>
          <w:tab w:val="left" w:pos="900"/>
        </w:tabs>
        <w:jc w:val="both"/>
        <w:rPr>
          <w:rFonts w:ascii="Arial" w:hAnsi="Arial" w:cs="Arial"/>
          <w:b/>
          <w:bCs/>
        </w:rPr>
      </w:pPr>
      <w:r>
        <w:rPr>
          <w:rFonts w:ascii="Arial" w:hAnsi="Arial" w:cs="Arial"/>
          <w:b/>
          <w:bCs/>
        </w:rPr>
        <w:t xml:space="preserve">     </w:t>
      </w:r>
      <w:r w:rsidR="00490DFC">
        <w:rPr>
          <w:rFonts w:ascii="Arial" w:hAnsi="Arial" w:cs="Arial"/>
          <w:b/>
          <w:bCs/>
        </w:rPr>
        <w:t>FOTO 3.1     PROBETAS DE TENSIÓN CON SECCIÓN REDUCIDA</w:t>
      </w:r>
    </w:p>
    <w:p w:rsidR="008969A2" w:rsidRDefault="008969A2" w:rsidP="008969A2">
      <w:pPr>
        <w:tabs>
          <w:tab w:val="left" w:pos="900"/>
        </w:tabs>
        <w:spacing w:line="480" w:lineRule="auto"/>
        <w:ind w:left="900"/>
        <w:jc w:val="both"/>
        <w:rPr>
          <w:rFonts w:ascii="Arial" w:hAnsi="Arial" w:cs="Arial"/>
        </w:rPr>
      </w:pPr>
    </w:p>
    <w:p w:rsidR="008969A2" w:rsidRDefault="008969A2" w:rsidP="008969A2">
      <w:pPr>
        <w:tabs>
          <w:tab w:val="left" w:pos="900"/>
        </w:tabs>
        <w:spacing w:line="480" w:lineRule="auto"/>
        <w:ind w:left="900"/>
        <w:jc w:val="both"/>
        <w:rPr>
          <w:rFonts w:ascii="Arial" w:hAnsi="Arial" w:cs="Arial"/>
        </w:rPr>
      </w:pPr>
    </w:p>
    <w:p w:rsidR="00B50FE8" w:rsidRDefault="00DC630E" w:rsidP="00DC630E">
      <w:pPr>
        <w:tabs>
          <w:tab w:val="left" w:pos="900"/>
        </w:tabs>
        <w:spacing w:line="480" w:lineRule="auto"/>
        <w:ind w:left="900"/>
        <w:jc w:val="both"/>
        <w:rPr>
          <w:rFonts w:ascii="Arial" w:hAnsi="Arial" w:cs="Arial"/>
        </w:rPr>
      </w:pPr>
      <w:r>
        <w:rPr>
          <w:rFonts w:ascii="Arial" w:hAnsi="Arial" w:cs="Arial"/>
        </w:rPr>
        <w:t>tensión</w:t>
      </w:r>
      <w:r w:rsidR="008969A2">
        <w:rPr>
          <w:rFonts w:ascii="Arial" w:hAnsi="Arial" w:cs="Arial"/>
        </w:rPr>
        <w:t xml:space="preserve"> alcanzado en cada probeta (</w:t>
      </w:r>
      <w:r>
        <w:rPr>
          <w:rFonts w:ascii="Arial" w:hAnsi="Arial" w:cs="Arial"/>
        </w:rPr>
        <w:t xml:space="preserve"> 58.5 y 59.5</w:t>
      </w:r>
      <w:r w:rsidR="008969A2">
        <w:rPr>
          <w:rFonts w:ascii="Arial" w:hAnsi="Arial" w:cs="Arial"/>
        </w:rPr>
        <w:t xml:space="preserve"> ksi</w:t>
      </w:r>
      <w:r>
        <w:rPr>
          <w:rFonts w:ascii="Arial" w:hAnsi="Arial" w:cs="Arial"/>
        </w:rPr>
        <w:t xml:space="preserve"> </w:t>
      </w:r>
      <w:r w:rsidR="008969A2">
        <w:rPr>
          <w:rFonts w:ascii="Arial" w:hAnsi="Arial" w:cs="Arial"/>
        </w:rPr>
        <w:t xml:space="preserve">) </w:t>
      </w:r>
      <w:r>
        <w:rPr>
          <w:rFonts w:ascii="Arial" w:hAnsi="Arial" w:cs="Arial"/>
        </w:rPr>
        <w:t>estuvo dentro del rango de tensión</w:t>
      </w:r>
      <w:r w:rsidR="008969A2">
        <w:rPr>
          <w:rFonts w:ascii="Arial" w:hAnsi="Arial" w:cs="Arial"/>
        </w:rPr>
        <w:t xml:space="preserve"> del metal base ASTM A131 ( </w:t>
      </w:r>
      <w:r>
        <w:rPr>
          <w:rFonts w:ascii="Arial" w:hAnsi="Arial" w:cs="Arial"/>
        </w:rPr>
        <w:t>58 -71</w:t>
      </w:r>
      <w:r w:rsidR="008969A2">
        <w:rPr>
          <w:rFonts w:ascii="Arial" w:hAnsi="Arial" w:cs="Arial"/>
        </w:rPr>
        <w:t xml:space="preserve"> ksi</w:t>
      </w:r>
      <w:r w:rsidR="00750045">
        <w:rPr>
          <w:rFonts w:ascii="Arial" w:hAnsi="Arial" w:cs="Arial"/>
        </w:rPr>
        <w:t xml:space="preserve"> </w:t>
      </w:r>
      <w:r w:rsidR="008969A2">
        <w:rPr>
          <w:rFonts w:ascii="Arial" w:hAnsi="Arial" w:cs="Arial"/>
        </w:rPr>
        <w:t xml:space="preserve">). </w:t>
      </w:r>
      <w:r w:rsidR="00B50FE8">
        <w:rPr>
          <w:rFonts w:ascii="Arial" w:hAnsi="Arial" w:cs="Arial"/>
        </w:rPr>
        <w:t>Los ensayos mecánicos fueron realizados en el Laboratorio de Sólidos de</w:t>
      </w:r>
      <w:r>
        <w:rPr>
          <w:rFonts w:ascii="Arial" w:hAnsi="Arial" w:cs="Arial"/>
        </w:rPr>
        <w:t xml:space="preserve"> </w:t>
      </w:r>
      <w:r w:rsidR="00B50FE8">
        <w:rPr>
          <w:rFonts w:ascii="Arial" w:hAnsi="Arial" w:cs="Arial"/>
        </w:rPr>
        <w:t xml:space="preserve"> </w:t>
      </w:r>
      <w:smartTag w:uri="urn:schemas-microsoft-com:office:smarttags" w:element="PersonName">
        <w:smartTagPr>
          <w:attr w:name="ProductID" w:val="la  FIMCP"/>
        </w:smartTagPr>
        <w:r w:rsidR="00B50FE8">
          <w:rPr>
            <w:rFonts w:ascii="Arial" w:hAnsi="Arial" w:cs="Arial"/>
          </w:rPr>
          <w:t xml:space="preserve">la </w:t>
        </w:r>
        <w:r>
          <w:rPr>
            <w:rFonts w:ascii="Arial" w:hAnsi="Arial" w:cs="Arial"/>
          </w:rPr>
          <w:t xml:space="preserve"> </w:t>
        </w:r>
        <w:r w:rsidR="00B50FE8">
          <w:rPr>
            <w:rFonts w:ascii="Arial" w:hAnsi="Arial" w:cs="Arial"/>
          </w:rPr>
          <w:t>FIMCP</w:t>
        </w:r>
      </w:smartTag>
      <w:r w:rsidR="00B50FE8">
        <w:rPr>
          <w:rFonts w:ascii="Arial" w:hAnsi="Arial" w:cs="Arial"/>
        </w:rPr>
        <w:t xml:space="preserve"> </w:t>
      </w:r>
      <w:r>
        <w:rPr>
          <w:rFonts w:ascii="Arial" w:hAnsi="Arial" w:cs="Arial"/>
        </w:rPr>
        <w:t xml:space="preserve"> </w:t>
      </w:r>
      <w:r w:rsidR="00B50FE8">
        <w:rPr>
          <w:rFonts w:ascii="Arial" w:hAnsi="Arial" w:cs="Arial"/>
        </w:rPr>
        <w:t>b</w:t>
      </w:r>
      <w:r w:rsidR="00FF2410">
        <w:rPr>
          <w:rFonts w:ascii="Arial" w:hAnsi="Arial" w:cs="Arial"/>
        </w:rPr>
        <w:t xml:space="preserve">ajo </w:t>
      </w:r>
      <w:r>
        <w:rPr>
          <w:rFonts w:ascii="Arial" w:hAnsi="Arial" w:cs="Arial"/>
        </w:rPr>
        <w:t xml:space="preserve"> </w:t>
      </w:r>
      <w:r w:rsidR="00FF2410">
        <w:rPr>
          <w:rFonts w:ascii="Arial" w:hAnsi="Arial" w:cs="Arial"/>
        </w:rPr>
        <w:t>la</w:t>
      </w:r>
      <w:r>
        <w:rPr>
          <w:rFonts w:ascii="Arial" w:hAnsi="Arial" w:cs="Arial"/>
        </w:rPr>
        <w:t xml:space="preserve"> </w:t>
      </w:r>
      <w:r w:rsidR="00FF2410">
        <w:rPr>
          <w:rFonts w:ascii="Arial" w:hAnsi="Arial" w:cs="Arial"/>
        </w:rPr>
        <w:t xml:space="preserve"> supervisió</w:t>
      </w:r>
      <w:r>
        <w:rPr>
          <w:rFonts w:ascii="Arial" w:hAnsi="Arial" w:cs="Arial"/>
        </w:rPr>
        <w:t>n  del Tecnólogo</w:t>
      </w:r>
      <w:r w:rsidR="00B50FE8">
        <w:rPr>
          <w:rFonts w:ascii="Arial" w:hAnsi="Arial" w:cs="Arial"/>
        </w:rPr>
        <w:t xml:space="preserve"> Víctor Guadalupe.</w:t>
      </w:r>
    </w:p>
    <w:p w:rsidR="00490DFC" w:rsidRDefault="00490DFC">
      <w:pPr>
        <w:tabs>
          <w:tab w:val="left" w:pos="900"/>
          <w:tab w:val="left" w:pos="1260"/>
        </w:tabs>
        <w:spacing w:line="480" w:lineRule="auto"/>
        <w:ind w:left="1260" w:hanging="360"/>
        <w:jc w:val="both"/>
        <w:rPr>
          <w:rFonts w:ascii="Arial" w:hAnsi="Arial" w:cs="Arial"/>
        </w:rPr>
      </w:pPr>
    </w:p>
    <w:p w:rsidR="00490DFC" w:rsidRDefault="00490DFC">
      <w:pPr>
        <w:tabs>
          <w:tab w:val="left" w:pos="900"/>
        </w:tabs>
        <w:spacing w:line="480" w:lineRule="auto"/>
        <w:ind w:left="900"/>
        <w:jc w:val="both"/>
        <w:rPr>
          <w:rFonts w:ascii="Arial" w:hAnsi="Arial" w:cs="Arial"/>
        </w:rPr>
      </w:pPr>
      <w:r>
        <w:rPr>
          <w:rFonts w:ascii="Arial" w:hAnsi="Arial" w:cs="Arial"/>
        </w:rPr>
        <w:t>El ensayo de Doblado Guiado fue aprobado, ya que no hubieron   grietas en las probetas de doblado de cara; y en las de doblado de raíz solo hubieron dos, una de 3mm y otra de 2mm, únicamente en una de ellas. Por consiguiente, no exceden el máximo tamaño de 3</w:t>
      </w:r>
      <w:r w:rsidR="00DC630E">
        <w:rPr>
          <w:rFonts w:ascii="Arial" w:hAnsi="Arial" w:cs="Arial"/>
        </w:rPr>
        <w:t>.2</w:t>
      </w:r>
      <w:r>
        <w:rPr>
          <w:rFonts w:ascii="Arial" w:hAnsi="Arial" w:cs="Arial"/>
        </w:rPr>
        <w:t>mm, ni su suma es mayor a 10 mm.</w:t>
      </w:r>
    </w:p>
    <w:p w:rsidR="008969A2" w:rsidRDefault="008969A2">
      <w:pPr>
        <w:tabs>
          <w:tab w:val="left" w:pos="900"/>
        </w:tabs>
        <w:spacing w:line="480" w:lineRule="auto"/>
        <w:ind w:left="900"/>
        <w:jc w:val="both"/>
        <w:rPr>
          <w:rFonts w:ascii="Arial" w:hAnsi="Arial" w:cs="Arial"/>
        </w:rPr>
      </w:pPr>
    </w:p>
    <w:p w:rsidR="008969A2" w:rsidRDefault="008969A2">
      <w:pPr>
        <w:tabs>
          <w:tab w:val="left" w:pos="900"/>
        </w:tabs>
        <w:spacing w:line="480" w:lineRule="auto"/>
        <w:ind w:left="900"/>
        <w:jc w:val="both"/>
        <w:rPr>
          <w:rFonts w:ascii="Arial" w:hAnsi="Arial" w:cs="Arial"/>
        </w:rPr>
      </w:pPr>
    </w:p>
    <w:p w:rsidR="00F76B66" w:rsidRDefault="00F76B66">
      <w:pPr>
        <w:tabs>
          <w:tab w:val="left" w:pos="900"/>
        </w:tabs>
        <w:spacing w:line="480" w:lineRule="auto"/>
        <w:ind w:left="900"/>
        <w:jc w:val="both"/>
        <w:rPr>
          <w:rFonts w:ascii="Arial" w:hAnsi="Arial" w:cs="Arial"/>
        </w:rPr>
      </w:pPr>
    </w:p>
    <w:p w:rsidR="00750045" w:rsidRDefault="00750045">
      <w:pPr>
        <w:tabs>
          <w:tab w:val="left" w:pos="900"/>
        </w:tabs>
        <w:spacing w:line="480" w:lineRule="auto"/>
        <w:ind w:left="900"/>
        <w:jc w:val="both"/>
        <w:rPr>
          <w:rFonts w:ascii="Arial" w:hAnsi="Arial" w:cs="Arial"/>
        </w:rPr>
      </w:pPr>
    </w:p>
    <w:p w:rsidR="00490DFC" w:rsidRDefault="004D512F">
      <w:pPr>
        <w:tabs>
          <w:tab w:val="left" w:pos="900"/>
        </w:tabs>
        <w:spacing w:line="480" w:lineRule="auto"/>
        <w:ind w:left="900"/>
        <w:jc w:val="both"/>
        <w:rPr>
          <w:rFonts w:ascii="Arial" w:hAnsi="Arial" w:cs="Arial"/>
        </w:rPr>
      </w:pPr>
      <w:r>
        <w:rPr>
          <w:noProof/>
          <w:sz w:val="20"/>
        </w:rPr>
        <w:drawing>
          <wp:anchor distT="0" distB="0" distL="114300" distR="114300" simplePos="0" relativeHeight="251636224" behindDoc="0" locked="0" layoutInCell="1" allowOverlap="1">
            <wp:simplePos x="0" y="0"/>
            <wp:positionH relativeFrom="column">
              <wp:posOffset>2171700</wp:posOffset>
            </wp:positionH>
            <wp:positionV relativeFrom="paragraph">
              <wp:posOffset>335915</wp:posOffset>
            </wp:positionV>
            <wp:extent cx="1454150" cy="1714500"/>
            <wp:effectExtent l="19050" t="0" r="0" b="0"/>
            <wp:wrapNone/>
            <wp:docPr id="58" name="Imagen 58" descr="foto probeta dob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to probeta doblado"/>
                    <pic:cNvPicPr>
                      <a:picLocks noChangeAspect="1" noChangeArrowheads="1"/>
                    </pic:cNvPicPr>
                  </pic:nvPicPr>
                  <pic:blipFill>
                    <a:blip r:embed="rId36"/>
                    <a:srcRect/>
                    <a:stretch>
                      <a:fillRect/>
                    </a:stretch>
                  </pic:blipFill>
                  <pic:spPr bwMode="auto">
                    <a:xfrm>
                      <a:off x="0" y="0"/>
                      <a:ext cx="1454150" cy="1714500"/>
                    </a:xfrm>
                    <a:prstGeom prst="rect">
                      <a:avLst/>
                    </a:prstGeom>
                    <a:noFill/>
                    <a:ln w="9525">
                      <a:noFill/>
                      <a:miter lim="800000"/>
                      <a:headEnd/>
                      <a:tailEnd/>
                    </a:ln>
                  </pic:spPr>
                </pic:pic>
              </a:graphicData>
            </a:graphic>
          </wp:anchor>
        </w:drawing>
      </w:r>
      <w:r w:rsidR="008969A2">
        <w:rPr>
          <w:rFonts w:ascii="Arial" w:hAnsi="Arial" w:cs="Arial"/>
          <w:noProof/>
          <w:sz w:val="20"/>
        </w:rPr>
        <w:pict>
          <v:rect id="_x0000_s1083" style="position:absolute;left:0;text-align:left;margin-left:162pt;margin-top:17.45pt;width:135pt;height:153pt;z-index:-251679232;mso-wrap-edited:f;mso-position-horizontal-relative:text;mso-position-vertical-relative:text" wrapcoords="-120 0 -120 21600 21720 21600 21720 0 -120 0"/>
        </w:pict>
      </w:r>
    </w:p>
    <w:p w:rsidR="00490DFC" w:rsidRDefault="00490DFC">
      <w:pPr>
        <w:tabs>
          <w:tab w:val="left" w:pos="900"/>
        </w:tabs>
        <w:spacing w:line="480" w:lineRule="auto"/>
        <w:ind w:left="900"/>
        <w:jc w:val="both"/>
        <w:rPr>
          <w:rFonts w:ascii="Arial" w:hAnsi="Arial" w:cs="Arial"/>
        </w:rPr>
      </w:pPr>
    </w:p>
    <w:p w:rsidR="00490DFC" w:rsidRDefault="00490DFC">
      <w:pPr>
        <w:tabs>
          <w:tab w:val="left" w:pos="900"/>
        </w:tabs>
        <w:spacing w:line="480" w:lineRule="auto"/>
        <w:ind w:left="900"/>
        <w:jc w:val="both"/>
        <w:rPr>
          <w:rFonts w:ascii="Arial" w:hAnsi="Arial" w:cs="Arial"/>
        </w:rPr>
      </w:pPr>
    </w:p>
    <w:p w:rsidR="00490DFC" w:rsidRDefault="00490DFC">
      <w:pPr>
        <w:tabs>
          <w:tab w:val="left" w:pos="900"/>
        </w:tabs>
        <w:spacing w:line="480" w:lineRule="auto"/>
        <w:ind w:left="900"/>
        <w:jc w:val="both"/>
        <w:rPr>
          <w:rFonts w:ascii="Arial" w:hAnsi="Arial" w:cs="Arial"/>
        </w:rPr>
      </w:pPr>
    </w:p>
    <w:p w:rsidR="00B50FE8" w:rsidRDefault="00B50FE8">
      <w:pPr>
        <w:tabs>
          <w:tab w:val="left" w:pos="900"/>
        </w:tabs>
        <w:spacing w:line="480" w:lineRule="auto"/>
        <w:ind w:left="900"/>
        <w:jc w:val="both"/>
        <w:rPr>
          <w:rFonts w:ascii="Arial" w:hAnsi="Arial" w:cs="Arial"/>
        </w:rPr>
      </w:pPr>
    </w:p>
    <w:p w:rsidR="00490DFC" w:rsidRDefault="00490DFC">
      <w:pPr>
        <w:tabs>
          <w:tab w:val="left" w:pos="900"/>
        </w:tabs>
        <w:spacing w:line="480" w:lineRule="auto"/>
        <w:ind w:left="900"/>
        <w:jc w:val="both"/>
        <w:rPr>
          <w:rFonts w:ascii="Arial" w:hAnsi="Arial" w:cs="Arial"/>
        </w:rPr>
      </w:pPr>
    </w:p>
    <w:p w:rsidR="00490DFC" w:rsidRDefault="00490DFC">
      <w:pPr>
        <w:tabs>
          <w:tab w:val="left" w:pos="900"/>
        </w:tabs>
        <w:spacing w:line="480" w:lineRule="auto"/>
        <w:ind w:left="900"/>
        <w:jc w:val="both"/>
        <w:rPr>
          <w:rFonts w:ascii="Arial" w:hAnsi="Arial" w:cs="Arial"/>
        </w:rPr>
      </w:pPr>
    </w:p>
    <w:p w:rsidR="00490DFC" w:rsidRDefault="00490DFC">
      <w:pPr>
        <w:tabs>
          <w:tab w:val="left" w:pos="900"/>
        </w:tabs>
        <w:jc w:val="both"/>
        <w:rPr>
          <w:rFonts w:ascii="Arial" w:hAnsi="Arial" w:cs="Arial"/>
          <w:b/>
          <w:bCs/>
        </w:rPr>
      </w:pPr>
      <w:r>
        <w:rPr>
          <w:rFonts w:ascii="Arial" w:hAnsi="Arial" w:cs="Arial"/>
          <w:b/>
          <w:bCs/>
        </w:rPr>
        <w:t xml:space="preserve">                             FOTO 3.2    PROBETA DE DOBLADO</w:t>
      </w:r>
    </w:p>
    <w:p w:rsidR="00490DFC" w:rsidRDefault="00490DFC">
      <w:pPr>
        <w:tabs>
          <w:tab w:val="left" w:pos="900"/>
        </w:tabs>
        <w:spacing w:line="480" w:lineRule="auto"/>
        <w:jc w:val="both"/>
        <w:rPr>
          <w:rFonts w:ascii="Arial" w:hAnsi="Arial" w:cs="Arial"/>
          <w:b/>
          <w:bCs/>
        </w:rPr>
      </w:pPr>
      <w:r>
        <w:rPr>
          <w:rFonts w:ascii="Arial" w:hAnsi="Arial" w:cs="Arial"/>
          <w:b/>
          <w:bCs/>
        </w:rPr>
        <w:t xml:space="preserve">                                                     GUIADO DEL  WPS 1</w:t>
      </w:r>
    </w:p>
    <w:p w:rsidR="00490DFC" w:rsidRDefault="00490DFC">
      <w:pPr>
        <w:tabs>
          <w:tab w:val="left" w:pos="900"/>
        </w:tabs>
        <w:spacing w:line="480" w:lineRule="auto"/>
        <w:ind w:left="900"/>
        <w:jc w:val="both"/>
        <w:rPr>
          <w:rFonts w:ascii="Arial" w:hAnsi="Arial" w:cs="Arial"/>
        </w:rPr>
      </w:pPr>
    </w:p>
    <w:p w:rsidR="00490DFC" w:rsidRDefault="00490DFC">
      <w:pPr>
        <w:tabs>
          <w:tab w:val="left" w:pos="900"/>
        </w:tabs>
        <w:spacing w:line="480" w:lineRule="auto"/>
        <w:ind w:left="90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r>
        <w:rPr>
          <w:rFonts w:ascii="Arial" w:hAnsi="Arial" w:cs="Arial"/>
        </w:rPr>
        <w:t xml:space="preserve">2) En el caso de los tubos de acero ASTM A53  soldados con SMAW  en el WPS 2,  </w:t>
      </w:r>
      <w:smartTag w:uri="urn:schemas-microsoft-com:office:smarttags" w:element="PersonName">
        <w:smartTagPr>
          <w:attr w:name="ProductID" w:val="LA INSPECCIￓN VISUAL"/>
        </w:smartTagPr>
        <w:r>
          <w:rPr>
            <w:rFonts w:ascii="Arial" w:hAnsi="Arial" w:cs="Arial"/>
          </w:rPr>
          <w:t>la Inspección Visual</w:t>
        </w:r>
      </w:smartTag>
      <w:r>
        <w:rPr>
          <w:rFonts w:ascii="Arial" w:hAnsi="Arial" w:cs="Arial"/>
        </w:rPr>
        <w:t xml:space="preserve"> fue aprobada.  </w:t>
      </w:r>
    </w:p>
    <w:p w:rsidR="00490DFC" w:rsidRDefault="004D512F">
      <w:pPr>
        <w:tabs>
          <w:tab w:val="left" w:pos="1260"/>
        </w:tabs>
        <w:spacing w:line="480" w:lineRule="auto"/>
        <w:ind w:left="1260" w:hanging="360"/>
        <w:jc w:val="both"/>
        <w:rPr>
          <w:rFonts w:ascii="Arial" w:hAnsi="Arial" w:cs="Arial"/>
        </w:rPr>
      </w:pPr>
      <w:r>
        <w:rPr>
          <w:noProof/>
        </w:rPr>
        <w:drawing>
          <wp:anchor distT="0" distB="0" distL="114300" distR="114300" simplePos="0" relativeHeight="251670016" behindDoc="1" locked="0" layoutInCell="1" allowOverlap="1">
            <wp:simplePos x="0" y="0"/>
            <wp:positionH relativeFrom="column">
              <wp:posOffset>800100</wp:posOffset>
            </wp:positionH>
            <wp:positionV relativeFrom="paragraph">
              <wp:posOffset>76835</wp:posOffset>
            </wp:positionV>
            <wp:extent cx="4057650" cy="3048000"/>
            <wp:effectExtent l="19050" t="0" r="0" b="0"/>
            <wp:wrapNone/>
            <wp:docPr id="95" name="Imagen 95" descr="cara 1 tubo SM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ra 1 tubo SMAW"/>
                    <pic:cNvPicPr>
                      <a:picLocks noChangeAspect="1" noChangeArrowheads="1"/>
                    </pic:cNvPicPr>
                  </pic:nvPicPr>
                  <pic:blipFill>
                    <a:blip r:embed="rId37"/>
                    <a:srcRect/>
                    <a:stretch>
                      <a:fillRect/>
                    </a:stretch>
                  </pic:blipFill>
                  <pic:spPr bwMode="auto">
                    <a:xfrm>
                      <a:off x="0" y="0"/>
                      <a:ext cx="4057650" cy="3048000"/>
                    </a:xfrm>
                    <a:prstGeom prst="rect">
                      <a:avLst/>
                    </a:prstGeom>
                    <a:noFill/>
                    <a:ln w="9525">
                      <a:noFill/>
                      <a:miter lim="800000"/>
                      <a:headEnd/>
                      <a:tailEnd/>
                    </a:ln>
                  </pic:spPr>
                </pic:pic>
              </a:graphicData>
            </a:graphic>
          </wp:anchor>
        </w:drawing>
      </w: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900"/>
        </w:tabs>
        <w:jc w:val="both"/>
        <w:rPr>
          <w:rFonts w:ascii="Arial" w:hAnsi="Arial" w:cs="Arial"/>
          <w:b/>
          <w:bCs/>
        </w:rPr>
      </w:pPr>
      <w:r>
        <w:rPr>
          <w:rFonts w:ascii="Arial" w:hAnsi="Arial" w:cs="Arial"/>
          <w:b/>
          <w:bCs/>
        </w:rPr>
        <w:t xml:space="preserve">                   FOTO 3.3     SOLDADURA  SMAW  EN UN TUBO </w:t>
      </w:r>
    </w:p>
    <w:p w:rsidR="00490DFC" w:rsidRDefault="00490DFC">
      <w:pPr>
        <w:tabs>
          <w:tab w:val="left" w:pos="900"/>
        </w:tabs>
        <w:jc w:val="both"/>
        <w:rPr>
          <w:rFonts w:ascii="Arial" w:hAnsi="Arial" w:cs="Arial"/>
          <w:b/>
          <w:bCs/>
        </w:rPr>
      </w:pPr>
      <w:r>
        <w:rPr>
          <w:rFonts w:ascii="Arial" w:hAnsi="Arial" w:cs="Arial"/>
          <w:b/>
          <w:bCs/>
        </w:rPr>
        <w:t xml:space="preserve">                                                  DE ACERO ASTM A53</w:t>
      </w:r>
    </w:p>
    <w:p w:rsidR="00490DFC" w:rsidRDefault="00490DFC">
      <w:pPr>
        <w:tabs>
          <w:tab w:val="left" w:pos="1260"/>
        </w:tabs>
        <w:spacing w:line="480" w:lineRule="auto"/>
        <w:ind w:left="1260" w:hanging="360"/>
        <w:jc w:val="both"/>
        <w:rPr>
          <w:rFonts w:ascii="Arial" w:hAnsi="Arial" w:cs="Arial"/>
        </w:rPr>
      </w:pPr>
    </w:p>
    <w:p w:rsidR="00490DFC" w:rsidRDefault="004D512F">
      <w:pPr>
        <w:tabs>
          <w:tab w:val="left" w:pos="1260"/>
        </w:tabs>
        <w:spacing w:line="480" w:lineRule="auto"/>
        <w:ind w:left="1260" w:hanging="360"/>
        <w:jc w:val="both"/>
        <w:rPr>
          <w:rFonts w:ascii="Arial" w:hAnsi="Arial" w:cs="Arial"/>
        </w:rPr>
      </w:pPr>
      <w:r>
        <w:rPr>
          <w:noProof/>
        </w:rPr>
        <w:drawing>
          <wp:anchor distT="0" distB="0" distL="114300" distR="114300" simplePos="0" relativeHeight="251671040" behindDoc="1" locked="0" layoutInCell="1" allowOverlap="1">
            <wp:simplePos x="0" y="0"/>
            <wp:positionH relativeFrom="column">
              <wp:posOffset>1028700</wp:posOffset>
            </wp:positionH>
            <wp:positionV relativeFrom="paragraph">
              <wp:posOffset>114300</wp:posOffset>
            </wp:positionV>
            <wp:extent cx="3200400" cy="2404110"/>
            <wp:effectExtent l="19050" t="0" r="0" b="0"/>
            <wp:wrapNone/>
            <wp:docPr id="96" name="Imagen 96" descr="raíz 1 tubo SM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aíz 1 tubo SMAW"/>
                    <pic:cNvPicPr>
                      <a:picLocks noChangeAspect="1" noChangeArrowheads="1"/>
                    </pic:cNvPicPr>
                  </pic:nvPicPr>
                  <pic:blipFill>
                    <a:blip r:embed="rId38"/>
                    <a:srcRect/>
                    <a:stretch>
                      <a:fillRect/>
                    </a:stretch>
                  </pic:blipFill>
                  <pic:spPr bwMode="auto">
                    <a:xfrm>
                      <a:off x="0" y="0"/>
                      <a:ext cx="3200400" cy="2404110"/>
                    </a:xfrm>
                    <a:prstGeom prst="rect">
                      <a:avLst/>
                    </a:prstGeom>
                    <a:noFill/>
                    <a:ln w="9525">
                      <a:noFill/>
                      <a:miter lim="800000"/>
                      <a:headEnd/>
                      <a:tailEnd/>
                    </a:ln>
                  </pic:spPr>
                </pic:pic>
              </a:graphicData>
            </a:graphic>
          </wp:anchor>
        </w:drawing>
      </w: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ind w:left="1259" w:hanging="357"/>
        <w:jc w:val="both"/>
        <w:rPr>
          <w:rFonts w:ascii="Arial" w:hAnsi="Arial" w:cs="Arial"/>
        </w:rPr>
      </w:pPr>
    </w:p>
    <w:p w:rsidR="00490DFC" w:rsidRDefault="00490DFC">
      <w:pPr>
        <w:tabs>
          <w:tab w:val="left" w:pos="900"/>
        </w:tabs>
        <w:jc w:val="both"/>
        <w:rPr>
          <w:rFonts w:ascii="Arial" w:hAnsi="Arial" w:cs="Arial"/>
          <w:b/>
          <w:bCs/>
        </w:rPr>
      </w:pPr>
      <w:r>
        <w:rPr>
          <w:rFonts w:ascii="Arial" w:hAnsi="Arial" w:cs="Arial"/>
          <w:b/>
          <w:bCs/>
        </w:rPr>
        <w:t xml:space="preserve">          FOTO 3.4        RAÍZ DE UNA SOLDADURA  SMAW  </w:t>
      </w:r>
    </w:p>
    <w:p w:rsidR="00490DFC" w:rsidRDefault="00490DFC">
      <w:pPr>
        <w:tabs>
          <w:tab w:val="left" w:pos="900"/>
        </w:tabs>
        <w:jc w:val="both"/>
        <w:rPr>
          <w:rFonts w:ascii="Arial" w:hAnsi="Arial" w:cs="Arial"/>
          <w:b/>
          <w:bCs/>
        </w:rPr>
      </w:pPr>
      <w:r>
        <w:rPr>
          <w:rFonts w:ascii="Arial" w:hAnsi="Arial" w:cs="Arial"/>
          <w:b/>
          <w:bCs/>
        </w:rPr>
        <w:t xml:space="preserve">                                  EN UN TUBO DE ACERO ASTM A53</w:t>
      </w: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hanging="360"/>
        <w:jc w:val="both"/>
        <w:rPr>
          <w:rFonts w:ascii="Arial" w:hAnsi="Arial" w:cs="Arial"/>
        </w:rPr>
      </w:pPr>
    </w:p>
    <w:p w:rsidR="00490DFC" w:rsidRDefault="00490DFC">
      <w:pPr>
        <w:tabs>
          <w:tab w:val="left" w:pos="1260"/>
        </w:tabs>
        <w:spacing w:line="480" w:lineRule="auto"/>
        <w:ind w:left="1260"/>
        <w:jc w:val="both"/>
        <w:rPr>
          <w:rFonts w:ascii="Arial" w:hAnsi="Arial" w:cs="Arial"/>
        </w:rPr>
      </w:pPr>
      <w:r>
        <w:rPr>
          <w:rFonts w:ascii="Arial" w:hAnsi="Arial" w:cs="Arial"/>
        </w:rPr>
        <w:t>El ensayo radiográfico demostró cero defectos o inclusiones en todos los tramos de soldadura; el mismo que fue realizado con los siguientes parámetros:</w:t>
      </w: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r>
        <w:rPr>
          <w:rFonts w:ascii="Arial" w:hAnsi="Arial" w:cs="Arial"/>
        </w:rPr>
        <w:t>- Dist</w:t>
      </w:r>
      <w:r w:rsidR="00E710A8">
        <w:rPr>
          <w:rFonts w:ascii="Arial" w:hAnsi="Arial" w:cs="Arial"/>
        </w:rPr>
        <w:t>ancia fuente-placa:  36 pulg.</w:t>
      </w:r>
    </w:p>
    <w:p w:rsidR="00490DFC" w:rsidRDefault="00490DFC">
      <w:pPr>
        <w:tabs>
          <w:tab w:val="left" w:pos="900"/>
        </w:tabs>
        <w:spacing w:line="480" w:lineRule="auto"/>
        <w:jc w:val="both"/>
        <w:rPr>
          <w:rFonts w:ascii="Arial" w:hAnsi="Arial" w:cs="Arial"/>
          <w:lang w:val="en-GB"/>
        </w:rPr>
      </w:pPr>
      <w:r>
        <w:rPr>
          <w:rFonts w:ascii="Arial" w:hAnsi="Arial" w:cs="Arial"/>
        </w:rPr>
        <w:t xml:space="preserve">                                </w:t>
      </w:r>
      <w:r>
        <w:rPr>
          <w:rFonts w:ascii="Arial" w:hAnsi="Arial" w:cs="Arial"/>
          <w:lang w:val="en-GB"/>
        </w:rPr>
        <w:t>- 220 Kvolts</w:t>
      </w:r>
    </w:p>
    <w:p w:rsidR="00490DFC" w:rsidRDefault="00490DFC">
      <w:pPr>
        <w:tabs>
          <w:tab w:val="left" w:pos="900"/>
        </w:tabs>
        <w:spacing w:line="480" w:lineRule="auto"/>
        <w:jc w:val="both"/>
        <w:rPr>
          <w:rFonts w:ascii="Arial" w:hAnsi="Arial" w:cs="Arial"/>
          <w:lang w:val="en-GB"/>
        </w:rPr>
      </w:pPr>
      <w:r>
        <w:rPr>
          <w:rFonts w:ascii="Arial" w:hAnsi="Arial" w:cs="Arial"/>
          <w:lang w:val="en-GB"/>
        </w:rPr>
        <w:t xml:space="preserve">                                - 3 mAmp  x  6 min</w:t>
      </w:r>
    </w:p>
    <w:p w:rsidR="00490DFC" w:rsidRDefault="00490DFC">
      <w:pPr>
        <w:tabs>
          <w:tab w:val="left" w:pos="900"/>
        </w:tabs>
        <w:spacing w:line="480" w:lineRule="auto"/>
        <w:ind w:left="2124"/>
        <w:jc w:val="both"/>
        <w:rPr>
          <w:rFonts w:ascii="Arial" w:hAnsi="Arial" w:cs="Arial"/>
        </w:rPr>
      </w:pPr>
      <w:r>
        <w:rPr>
          <w:rFonts w:ascii="Arial" w:hAnsi="Arial" w:cs="Arial"/>
        </w:rPr>
        <w:t>- Tramos AB, BC, CD y DA</w:t>
      </w:r>
    </w:p>
    <w:p w:rsidR="00490DFC" w:rsidRDefault="00490DFC">
      <w:pPr>
        <w:spacing w:line="480" w:lineRule="auto"/>
        <w:ind w:left="2484" w:hanging="360"/>
        <w:jc w:val="both"/>
        <w:rPr>
          <w:rFonts w:ascii="Arial" w:hAnsi="Arial" w:cs="Arial"/>
        </w:rPr>
      </w:pPr>
    </w:p>
    <w:p w:rsidR="00490DFC" w:rsidRDefault="00490DFC">
      <w:pPr>
        <w:tabs>
          <w:tab w:val="left" w:pos="1260"/>
        </w:tabs>
        <w:spacing w:line="480" w:lineRule="auto"/>
        <w:ind w:left="1260"/>
        <w:jc w:val="both"/>
        <w:rPr>
          <w:rFonts w:ascii="Arial" w:hAnsi="Arial" w:cs="Arial"/>
        </w:rPr>
      </w:pPr>
    </w:p>
    <w:p w:rsidR="00490DFC" w:rsidRDefault="00490DFC" w:rsidP="008A2CFA">
      <w:pPr>
        <w:tabs>
          <w:tab w:val="left" w:pos="1260"/>
        </w:tabs>
        <w:spacing w:line="480" w:lineRule="auto"/>
        <w:ind w:left="1260"/>
        <w:jc w:val="both"/>
        <w:rPr>
          <w:rFonts w:ascii="Arial" w:hAnsi="Arial" w:cs="Arial"/>
        </w:rPr>
      </w:pPr>
      <w:r>
        <w:rPr>
          <w:rFonts w:ascii="Arial" w:hAnsi="Arial" w:cs="Arial"/>
        </w:rPr>
        <w:t>E</w:t>
      </w:r>
      <w:r w:rsidR="00DC630E">
        <w:rPr>
          <w:rFonts w:ascii="Arial" w:hAnsi="Arial" w:cs="Arial"/>
        </w:rPr>
        <w:t>n e</w:t>
      </w:r>
      <w:r>
        <w:rPr>
          <w:rFonts w:ascii="Arial" w:hAnsi="Arial" w:cs="Arial"/>
        </w:rPr>
        <w:t>l</w:t>
      </w:r>
      <w:r w:rsidR="00DC630E">
        <w:rPr>
          <w:rFonts w:ascii="Arial" w:hAnsi="Arial" w:cs="Arial"/>
        </w:rPr>
        <w:t xml:space="preserve"> ensayo de Tensión con Sección R</w:t>
      </w:r>
      <w:r>
        <w:rPr>
          <w:rFonts w:ascii="Arial" w:hAnsi="Arial" w:cs="Arial"/>
        </w:rPr>
        <w:t xml:space="preserve">educida </w:t>
      </w:r>
      <w:r w:rsidR="00DC630E">
        <w:rPr>
          <w:rFonts w:ascii="Arial" w:hAnsi="Arial" w:cs="Arial"/>
        </w:rPr>
        <w:t>los esfuerzos de</w:t>
      </w:r>
      <w:r>
        <w:rPr>
          <w:rFonts w:ascii="Arial" w:hAnsi="Arial" w:cs="Arial"/>
        </w:rPr>
        <w:t xml:space="preserve"> </w:t>
      </w:r>
      <w:r w:rsidR="00DC630E">
        <w:rPr>
          <w:rFonts w:ascii="Arial" w:hAnsi="Arial" w:cs="Arial"/>
        </w:rPr>
        <w:t>tensión d</w:t>
      </w:r>
      <w:r>
        <w:rPr>
          <w:rFonts w:ascii="Arial" w:hAnsi="Arial" w:cs="Arial"/>
        </w:rPr>
        <w:t xml:space="preserve">e las probetas fueron de </w:t>
      </w:r>
      <w:r w:rsidR="00DC630E">
        <w:rPr>
          <w:rFonts w:ascii="Arial" w:hAnsi="Arial" w:cs="Arial"/>
        </w:rPr>
        <w:t>5</w:t>
      </w:r>
      <w:r>
        <w:rPr>
          <w:rFonts w:ascii="Arial" w:hAnsi="Arial" w:cs="Arial"/>
        </w:rPr>
        <w:t>8</w:t>
      </w:r>
      <w:r w:rsidR="00DC630E">
        <w:rPr>
          <w:rFonts w:ascii="Arial" w:hAnsi="Arial" w:cs="Arial"/>
        </w:rPr>
        <w:t>.1</w:t>
      </w:r>
      <w:r>
        <w:rPr>
          <w:rFonts w:ascii="Arial" w:hAnsi="Arial" w:cs="Arial"/>
        </w:rPr>
        <w:t xml:space="preserve"> y  </w:t>
      </w:r>
      <w:r w:rsidR="00DC630E">
        <w:rPr>
          <w:rFonts w:ascii="Arial" w:hAnsi="Arial" w:cs="Arial"/>
        </w:rPr>
        <w:t>58.8</w:t>
      </w:r>
      <w:r>
        <w:rPr>
          <w:rFonts w:ascii="Arial" w:hAnsi="Arial" w:cs="Arial"/>
        </w:rPr>
        <w:t xml:space="preserve"> ksi</w:t>
      </w:r>
      <w:r w:rsidR="008A2CFA">
        <w:rPr>
          <w:rFonts w:ascii="Arial" w:hAnsi="Arial" w:cs="Arial"/>
        </w:rPr>
        <w:t xml:space="preserve"> </w:t>
      </w:r>
      <w:r w:rsidR="00DC630E">
        <w:rPr>
          <w:rFonts w:ascii="Arial" w:hAnsi="Arial" w:cs="Arial"/>
        </w:rPr>
        <w:t xml:space="preserve"> y</w:t>
      </w:r>
      <w:r>
        <w:rPr>
          <w:rFonts w:ascii="Arial" w:hAnsi="Arial" w:cs="Arial"/>
        </w:rPr>
        <w:t xml:space="preserve"> </w:t>
      </w:r>
      <w:r w:rsidR="00DC630E">
        <w:rPr>
          <w:rFonts w:ascii="Arial" w:hAnsi="Arial" w:cs="Arial"/>
        </w:rPr>
        <w:t>e</w:t>
      </w:r>
      <w:r>
        <w:rPr>
          <w:rFonts w:ascii="Arial" w:hAnsi="Arial" w:cs="Arial"/>
        </w:rPr>
        <w:t>l esfuer</w:t>
      </w:r>
      <w:r w:rsidR="00E710A8">
        <w:rPr>
          <w:rFonts w:ascii="Arial" w:hAnsi="Arial" w:cs="Arial"/>
        </w:rPr>
        <w:t xml:space="preserve">zo de </w:t>
      </w:r>
      <w:r w:rsidR="00DC630E">
        <w:rPr>
          <w:rFonts w:ascii="Arial" w:hAnsi="Arial" w:cs="Arial"/>
        </w:rPr>
        <w:t xml:space="preserve">tensión </w:t>
      </w:r>
      <w:r w:rsidR="00E710A8">
        <w:rPr>
          <w:rFonts w:ascii="Arial" w:hAnsi="Arial" w:cs="Arial"/>
        </w:rPr>
        <w:t xml:space="preserve">del metal base </w:t>
      </w:r>
      <w:r w:rsidR="00DC630E">
        <w:rPr>
          <w:rFonts w:ascii="Arial" w:hAnsi="Arial" w:cs="Arial"/>
        </w:rPr>
        <w:t>es de 60 ksi</w:t>
      </w:r>
      <w:r w:rsidR="008A2CFA">
        <w:rPr>
          <w:rFonts w:ascii="Arial" w:hAnsi="Arial" w:cs="Arial"/>
        </w:rPr>
        <w:t xml:space="preserve"> </w:t>
      </w:r>
      <w:r w:rsidR="00DC630E">
        <w:rPr>
          <w:rFonts w:ascii="Arial" w:hAnsi="Arial" w:cs="Arial"/>
        </w:rPr>
        <w:t xml:space="preserve"> mínimo</w:t>
      </w:r>
      <w:r>
        <w:rPr>
          <w:rFonts w:ascii="Arial" w:hAnsi="Arial" w:cs="Arial"/>
        </w:rPr>
        <w:t xml:space="preserve">; </w:t>
      </w:r>
      <w:r w:rsidR="008A2CFA">
        <w:rPr>
          <w:rFonts w:ascii="Arial" w:hAnsi="Arial" w:cs="Arial"/>
        </w:rPr>
        <w:t xml:space="preserve">mas debido a </w:t>
      </w:r>
      <w:r>
        <w:rPr>
          <w:rFonts w:ascii="Arial" w:hAnsi="Arial" w:cs="Arial"/>
        </w:rPr>
        <w:t xml:space="preserve"> </w:t>
      </w:r>
      <w:r w:rsidR="008A2CFA">
        <w:rPr>
          <w:rFonts w:ascii="Arial" w:hAnsi="Arial" w:cs="Arial"/>
        </w:rPr>
        <w:t xml:space="preserve">que, </w:t>
      </w:r>
      <w:r>
        <w:rPr>
          <w:rFonts w:ascii="Arial" w:hAnsi="Arial" w:cs="Arial"/>
        </w:rPr>
        <w:t>la</w:t>
      </w:r>
      <w:r w:rsidR="008A2CFA">
        <w:rPr>
          <w:rFonts w:ascii="Arial" w:hAnsi="Arial" w:cs="Arial"/>
        </w:rPr>
        <w:t xml:space="preserve"> ruptura de las </w:t>
      </w:r>
      <w:r>
        <w:rPr>
          <w:rFonts w:ascii="Arial" w:hAnsi="Arial" w:cs="Arial"/>
        </w:rPr>
        <w:t xml:space="preserve">probetas </w:t>
      </w:r>
      <w:r w:rsidR="008A2CFA">
        <w:rPr>
          <w:rFonts w:ascii="Arial" w:hAnsi="Arial" w:cs="Arial"/>
        </w:rPr>
        <w:t xml:space="preserve">se realizó fuera de la soldadura se decide </w:t>
      </w:r>
      <w:r>
        <w:rPr>
          <w:rFonts w:ascii="Arial" w:hAnsi="Arial" w:cs="Arial"/>
        </w:rPr>
        <w:t>aprobar este ensayo</w:t>
      </w:r>
      <w:r w:rsidR="008A2CFA">
        <w:rPr>
          <w:rFonts w:ascii="Arial" w:hAnsi="Arial" w:cs="Arial"/>
        </w:rPr>
        <w:t>, ya que la diferencia entre el esfuerzo de tensión de los especimenes y el mínimo en el metal base es inferior al 5%</w:t>
      </w:r>
      <w:r>
        <w:rPr>
          <w:rFonts w:ascii="Arial" w:hAnsi="Arial" w:cs="Arial"/>
        </w:rPr>
        <w:t>.</w:t>
      </w:r>
    </w:p>
    <w:p w:rsidR="00490DFC" w:rsidRDefault="00490DFC">
      <w:pPr>
        <w:tabs>
          <w:tab w:val="left" w:pos="1260"/>
        </w:tabs>
        <w:spacing w:line="480" w:lineRule="auto"/>
        <w:ind w:left="1260"/>
        <w:jc w:val="both"/>
        <w:rPr>
          <w:rFonts w:ascii="Arial" w:hAnsi="Arial" w:cs="Arial"/>
        </w:rPr>
      </w:pPr>
    </w:p>
    <w:p w:rsidR="00490DFC" w:rsidRDefault="00490DFC">
      <w:pPr>
        <w:tabs>
          <w:tab w:val="left" w:pos="1260"/>
        </w:tabs>
        <w:spacing w:line="480" w:lineRule="auto"/>
        <w:ind w:left="1260"/>
        <w:jc w:val="both"/>
        <w:rPr>
          <w:rFonts w:ascii="Arial" w:hAnsi="Arial" w:cs="Arial"/>
        </w:rPr>
      </w:pPr>
      <w:r>
        <w:rPr>
          <w:rFonts w:ascii="Arial" w:hAnsi="Arial" w:cs="Arial"/>
        </w:rPr>
        <w:t>El ensayo de Doblado también fue aprobado, debido a que no se registraron grietas en las probetas de doblado de cara</w:t>
      </w:r>
      <w:r w:rsidR="008969A2">
        <w:rPr>
          <w:rFonts w:ascii="Arial" w:hAnsi="Arial" w:cs="Arial"/>
        </w:rPr>
        <w:t xml:space="preserve">; </w:t>
      </w:r>
      <w:r>
        <w:rPr>
          <w:rFonts w:ascii="Arial" w:hAnsi="Arial" w:cs="Arial"/>
        </w:rPr>
        <w:t xml:space="preserve"> en las de doblado de raíz, una de ellas tubo dos grietas</w:t>
      </w:r>
      <w:r w:rsidR="008969A2">
        <w:rPr>
          <w:rFonts w:ascii="Arial" w:hAnsi="Arial" w:cs="Arial"/>
        </w:rPr>
        <w:t xml:space="preserve"> en el borde de 1mm de longitud,</w:t>
      </w:r>
      <w:r>
        <w:rPr>
          <w:rFonts w:ascii="Arial" w:hAnsi="Arial" w:cs="Arial"/>
        </w:rPr>
        <w:t xml:space="preserve"> de tal manera que su tamaño es menor al máximo permitido de 6mm; y la suma de los tamaños de las dos discontinuidades es menor al máximo de 10mm.</w:t>
      </w:r>
    </w:p>
    <w:p w:rsidR="00490DFC" w:rsidRDefault="00490DFC">
      <w:pPr>
        <w:tabs>
          <w:tab w:val="left" w:pos="1260"/>
        </w:tabs>
        <w:spacing w:line="480" w:lineRule="auto"/>
        <w:ind w:left="1260"/>
        <w:jc w:val="both"/>
        <w:rPr>
          <w:rFonts w:ascii="Arial" w:hAnsi="Arial" w:cs="Arial"/>
        </w:rPr>
      </w:pPr>
    </w:p>
    <w:p w:rsidR="00490DFC" w:rsidRDefault="00490DFC" w:rsidP="005A3629">
      <w:pPr>
        <w:spacing w:line="480" w:lineRule="auto"/>
        <w:ind w:left="1260" w:hanging="360"/>
        <w:jc w:val="both"/>
        <w:rPr>
          <w:rFonts w:ascii="Arial" w:hAnsi="Arial" w:cs="Arial"/>
        </w:rPr>
      </w:pPr>
      <w:r>
        <w:rPr>
          <w:rFonts w:ascii="Arial" w:hAnsi="Arial" w:cs="Arial"/>
        </w:rPr>
        <w:t xml:space="preserve"> 3) El WPS 3, pertenece a dos planchas de acero ASTM A36 soldadas mediante GMAW con un electrodo de 1.2 mm de diámetro. </w:t>
      </w:r>
      <w:smartTag w:uri="urn:schemas-microsoft-com:office:smarttags" w:element="PersonName">
        <w:smartTagPr>
          <w:attr w:name="ProductID" w:val="LA INSPECCIￓN VISUAL"/>
        </w:smartTagPr>
        <w:r>
          <w:rPr>
            <w:rFonts w:ascii="Arial" w:hAnsi="Arial" w:cs="Arial"/>
          </w:rPr>
          <w:t>La Inspección Visual</w:t>
        </w:r>
      </w:smartTag>
      <w:r>
        <w:rPr>
          <w:rFonts w:ascii="Arial" w:hAnsi="Arial" w:cs="Arial"/>
        </w:rPr>
        <w:t xml:space="preserve"> demostró </w:t>
      </w:r>
      <w:r w:rsidR="00E710A8">
        <w:rPr>
          <w:rFonts w:ascii="Arial" w:hAnsi="Arial" w:cs="Arial"/>
        </w:rPr>
        <w:t>un socavamiento en la raíz menor a 1mm; p</w:t>
      </w:r>
      <w:r>
        <w:rPr>
          <w:rFonts w:ascii="Arial" w:hAnsi="Arial" w:cs="Arial"/>
        </w:rPr>
        <w:t>or lo que</w:t>
      </w:r>
      <w:r w:rsidR="005A3629">
        <w:rPr>
          <w:rFonts w:ascii="Arial" w:hAnsi="Arial" w:cs="Arial"/>
        </w:rPr>
        <w:t>,</w:t>
      </w:r>
      <w:r>
        <w:rPr>
          <w:rFonts w:ascii="Arial" w:hAnsi="Arial" w:cs="Arial"/>
        </w:rPr>
        <w:t xml:space="preserve"> se pr</w:t>
      </w:r>
      <w:r w:rsidR="00E710A8">
        <w:rPr>
          <w:rFonts w:ascii="Arial" w:hAnsi="Arial" w:cs="Arial"/>
        </w:rPr>
        <w:t xml:space="preserve">ocedió a </w:t>
      </w:r>
      <w:r w:rsidR="005A3629">
        <w:rPr>
          <w:rFonts w:ascii="Arial" w:hAnsi="Arial" w:cs="Arial"/>
        </w:rPr>
        <w:t xml:space="preserve">efectuar </w:t>
      </w:r>
      <w:r w:rsidR="00E710A8">
        <w:rPr>
          <w:rFonts w:ascii="Arial" w:hAnsi="Arial" w:cs="Arial"/>
        </w:rPr>
        <w:t>la prueba radiográfica</w:t>
      </w:r>
      <w:r w:rsidR="005A3629">
        <w:rPr>
          <w:rFonts w:ascii="Arial" w:hAnsi="Arial" w:cs="Arial"/>
        </w:rPr>
        <w:t>.</w:t>
      </w:r>
      <w:r>
        <w:rPr>
          <w:rFonts w:ascii="Arial" w:hAnsi="Arial" w:cs="Arial"/>
        </w:rPr>
        <w:t xml:space="preserve"> </w:t>
      </w:r>
      <w:r w:rsidR="005A3629">
        <w:rPr>
          <w:rFonts w:ascii="Arial" w:hAnsi="Arial" w:cs="Arial"/>
        </w:rPr>
        <w:t xml:space="preserve">Esta </w:t>
      </w:r>
      <w:r>
        <w:rPr>
          <w:rFonts w:ascii="Arial" w:hAnsi="Arial" w:cs="Arial"/>
        </w:rPr>
        <w:t>se realizó bajo los siguientes parámetros:</w:t>
      </w:r>
    </w:p>
    <w:p w:rsidR="00490DFC" w:rsidRDefault="00490DFC">
      <w:pPr>
        <w:tabs>
          <w:tab w:val="left" w:pos="900"/>
        </w:tabs>
        <w:spacing w:line="480" w:lineRule="auto"/>
        <w:ind w:left="2124"/>
        <w:jc w:val="both"/>
        <w:rPr>
          <w:rFonts w:ascii="Arial" w:hAnsi="Arial" w:cs="Arial"/>
        </w:rPr>
      </w:pPr>
    </w:p>
    <w:p w:rsidR="00650EE8" w:rsidRDefault="00650EE8">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r>
        <w:rPr>
          <w:rFonts w:ascii="Arial" w:hAnsi="Arial" w:cs="Arial"/>
        </w:rPr>
        <w:t>- Distancia fuente-placa:  36 pulgadas</w:t>
      </w:r>
    </w:p>
    <w:p w:rsidR="00490DFC" w:rsidRDefault="00490DFC">
      <w:pPr>
        <w:tabs>
          <w:tab w:val="left" w:pos="900"/>
        </w:tabs>
        <w:spacing w:line="480" w:lineRule="auto"/>
        <w:jc w:val="both"/>
        <w:rPr>
          <w:rFonts w:ascii="Arial" w:hAnsi="Arial" w:cs="Arial"/>
          <w:lang w:val="en-GB"/>
        </w:rPr>
      </w:pPr>
      <w:r>
        <w:rPr>
          <w:rFonts w:ascii="Arial" w:hAnsi="Arial" w:cs="Arial"/>
        </w:rPr>
        <w:t xml:space="preserve">                                </w:t>
      </w:r>
      <w:r>
        <w:rPr>
          <w:rFonts w:ascii="Arial" w:hAnsi="Arial" w:cs="Arial"/>
          <w:lang w:val="en-GB"/>
        </w:rPr>
        <w:t>- 180 Kvolts</w:t>
      </w:r>
    </w:p>
    <w:p w:rsidR="00490DFC" w:rsidRDefault="00490DFC">
      <w:pPr>
        <w:tabs>
          <w:tab w:val="left" w:pos="900"/>
        </w:tabs>
        <w:spacing w:line="480" w:lineRule="auto"/>
        <w:jc w:val="both"/>
        <w:rPr>
          <w:rFonts w:ascii="Arial" w:hAnsi="Arial" w:cs="Arial"/>
          <w:lang w:val="en-GB"/>
        </w:rPr>
      </w:pPr>
      <w:r>
        <w:rPr>
          <w:rFonts w:ascii="Arial" w:hAnsi="Arial" w:cs="Arial"/>
          <w:lang w:val="en-GB"/>
        </w:rPr>
        <w:t xml:space="preserve">                                - 2 mAmp  x  5 min</w:t>
      </w:r>
    </w:p>
    <w:p w:rsidR="00490DFC" w:rsidRDefault="00490DFC">
      <w:pPr>
        <w:tabs>
          <w:tab w:val="left" w:pos="900"/>
        </w:tabs>
        <w:spacing w:line="480" w:lineRule="auto"/>
        <w:ind w:left="2124"/>
        <w:jc w:val="both"/>
        <w:rPr>
          <w:rFonts w:ascii="Arial" w:hAnsi="Arial" w:cs="Arial"/>
        </w:rPr>
      </w:pPr>
      <w:r>
        <w:rPr>
          <w:rFonts w:ascii="Arial" w:hAnsi="Arial" w:cs="Arial"/>
        </w:rPr>
        <w:t>- Tramos AB y BC</w:t>
      </w:r>
    </w:p>
    <w:p w:rsidR="00490DFC" w:rsidRDefault="00490DFC">
      <w:pPr>
        <w:tabs>
          <w:tab w:val="left" w:pos="900"/>
        </w:tabs>
        <w:spacing w:line="480" w:lineRule="auto"/>
        <w:ind w:left="2124"/>
        <w:jc w:val="both"/>
        <w:rPr>
          <w:rFonts w:ascii="Arial" w:hAnsi="Arial" w:cs="Arial"/>
        </w:rPr>
      </w:pPr>
      <w:r>
        <w:rPr>
          <w:rFonts w:ascii="Arial" w:hAnsi="Arial" w:cs="Arial"/>
          <w:noProof/>
        </w:rPr>
        <w:pict>
          <v:rect id="_x0000_s1122" style="position:absolute;left:0;text-align:left;margin-left:135pt;margin-top:15pt;width:198pt;height:153pt;z-index:-251643392;mso-wrap-edited:f" filled="f"/>
        </w:pict>
      </w:r>
      <w:r w:rsidR="004D512F">
        <w:rPr>
          <w:noProof/>
        </w:rPr>
        <w:drawing>
          <wp:anchor distT="0" distB="0" distL="114300" distR="114300" simplePos="0" relativeHeight="251672064" behindDoc="1" locked="0" layoutInCell="1" allowOverlap="1">
            <wp:simplePos x="0" y="0"/>
            <wp:positionH relativeFrom="column">
              <wp:posOffset>1828800</wp:posOffset>
            </wp:positionH>
            <wp:positionV relativeFrom="paragraph">
              <wp:posOffset>304800</wp:posOffset>
            </wp:positionV>
            <wp:extent cx="2286000" cy="1714500"/>
            <wp:effectExtent l="19050" t="0" r="0" b="0"/>
            <wp:wrapNone/>
            <wp:docPr id="97" name="Imagen 97" descr="cara B placa GM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ra B placa GMAW"/>
                    <pic:cNvPicPr>
                      <a:picLocks noChangeAspect="1" noChangeArrowheads="1"/>
                    </pic:cNvPicPr>
                  </pic:nvPicPr>
                  <pic:blipFill>
                    <a:blip r:embed="rId39"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jc w:val="both"/>
        <w:rPr>
          <w:rFonts w:ascii="Arial" w:hAnsi="Arial" w:cs="Arial"/>
          <w:b/>
          <w:bCs/>
        </w:rPr>
      </w:pPr>
      <w:r>
        <w:rPr>
          <w:rFonts w:ascii="Arial" w:hAnsi="Arial" w:cs="Arial"/>
          <w:b/>
          <w:bCs/>
        </w:rPr>
        <w:t xml:space="preserve">                    FOTO 3.5     CARA  DE  </w:t>
      </w:r>
      <w:smartTag w:uri="urn:schemas-microsoft-com:office:smarttags" w:element="PersonName">
        <w:smartTagPr>
          <w:attr w:name="ProductID" w:val="LA SOLDADURA  GMAW"/>
        </w:smartTagPr>
        <w:r>
          <w:rPr>
            <w:rFonts w:ascii="Arial" w:hAnsi="Arial" w:cs="Arial"/>
            <w:b/>
            <w:bCs/>
          </w:rPr>
          <w:t>LA SOLDADURA  GMAW</w:t>
        </w:r>
      </w:smartTag>
      <w:r>
        <w:rPr>
          <w:rFonts w:ascii="Arial" w:hAnsi="Arial" w:cs="Arial"/>
          <w:b/>
          <w:bCs/>
        </w:rPr>
        <w:t xml:space="preserve">  </w:t>
      </w:r>
    </w:p>
    <w:p w:rsidR="00490DFC" w:rsidRDefault="00490DFC">
      <w:pPr>
        <w:tabs>
          <w:tab w:val="left" w:pos="900"/>
        </w:tabs>
        <w:jc w:val="both"/>
        <w:rPr>
          <w:rFonts w:ascii="Arial" w:hAnsi="Arial" w:cs="Arial"/>
          <w:b/>
          <w:bCs/>
        </w:rPr>
      </w:pPr>
      <w:r>
        <w:rPr>
          <w:rFonts w:ascii="Arial" w:hAnsi="Arial" w:cs="Arial"/>
          <w:b/>
          <w:bCs/>
        </w:rPr>
        <w:t xml:space="preserve">                                            METAL BASE  ACERO ASTM A36</w:t>
      </w: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r>
        <w:rPr>
          <w:rFonts w:ascii="Arial" w:hAnsi="Arial" w:cs="Arial"/>
          <w:noProof/>
        </w:rPr>
        <w:pict>
          <v:rect id="_x0000_s1124" style="position:absolute;left:0;text-align:left;margin-left:126pt;margin-top:1.25pt;width:3in;height:162pt;z-index:-251641344;mso-wrap-edited:f" filled="f"/>
        </w:pict>
      </w:r>
      <w:r w:rsidR="004D512F">
        <w:rPr>
          <w:noProof/>
        </w:rPr>
        <w:drawing>
          <wp:anchor distT="0" distB="0" distL="114300" distR="114300" simplePos="0" relativeHeight="251674112" behindDoc="1" locked="0" layoutInCell="1" allowOverlap="1">
            <wp:simplePos x="0" y="0"/>
            <wp:positionH relativeFrom="column">
              <wp:posOffset>1714500</wp:posOffset>
            </wp:positionH>
            <wp:positionV relativeFrom="paragraph">
              <wp:posOffset>130175</wp:posOffset>
            </wp:positionV>
            <wp:extent cx="2514600" cy="1885950"/>
            <wp:effectExtent l="19050" t="0" r="0" b="0"/>
            <wp:wrapNone/>
            <wp:docPr id="99" name="Imagen 99" descr="raíz B placa GM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aíz B placa GMAW"/>
                    <pic:cNvPicPr>
                      <a:picLocks noChangeAspect="1" noChangeArrowheads="1"/>
                    </pic:cNvPicPr>
                  </pic:nvPicPr>
                  <pic:blipFill>
                    <a:blip r:embed="rId40"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spacing w:line="480" w:lineRule="auto"/>
        <w:ind w:left="2124"/>
        <w:jc w:val="both"/>
        <w:rPr>
          <w:rFonts w:ascii="Arial" w:hAnsi="Arial" w:cs="Arial"/>
        </w:rPr>
      </w:pPr>
    </w:p>
    <w:p w:rsidR="00490DFC" w:rsidRDefault="00490DFC">
      <w:pPr>
        <w:tabs>
          <w:tab w:val="left" w:pos="900"/>
        </w:tabs>
        <w:jc w:val="both"/>
        <w:rPr>
          <w:rFonts w:ascii="Arial" w:hAnsi="Arial" w:cs="Arial"/>
          <w:b/>
          <w:bCs/>
        </w:rPr>
      </w:pPr>
      <w:r>
        <w:rPr>
          <w:rFonts w:ascii="Arial" w:hAnsi="Arial" w:cs="Arial"/>
          <w:b/>
          <w:bCs/>
        </w:rPr>
        <w:t xml:space="preserve">                    FOTO 3.6     RAÍZ  DE  </w:t>
      </w:r>
      <w:smartTag w:uri="urn:schemas-microsoft-com:office:smarttags" w:element="PersonName">
        <w:smartTagPr>
          <w:attr w:name="ProductID" w:val="LA SOLDADURA  GMAW"/>
        </w:smartTagPr>
        <w:r>
          <w:rPr>
            <w:rFonts w:ascii="Arial" w:hAnsi="Arial" w:cs="Arial"/>
            <w:b/>
            <w:bCs/>
          </w:rPr>
          <w:t>LA SOLDADURA  GMAW</w:t>
        </w:r>
      </w:smartTag>
      <w:r>
        <w:rPr>
          <w:rFonts w:ascii="Arial" w:hAnsi="Arial" w:cs="Arial"/>
          <w:b/>
          <w:bCs/>
        </w:rPr>
        <w:t xml:space="preserve">  </w:t>
      </w:r>
    </w:p>
    <w:p w:rsidR="00490DFC" w:rsidRDefault="00490DFC">
      <w:pPr>
        <w:tabs>
          <w:tab w:val="left" w:pos="900"/>
        </w:tabs>
        <w:jc w:val="both"/>
        <w:rPr>
          <w:rFonts w:ascii="Arial" w:hAnsi="Arial" w:cs="Arial"/>
          <w:b/>
          <w:bCs/>
        </w:rPr>
      </w:pPr>
      <w:r>
        <w:rPr>
          <w:rFonts w:ascii="Arial" w:hAnsi="Arial" w:cs="Arial"/>
          <w:b/>
          <w:bCs/>
        </w:rPr>
        <w:t xml:space="preserve">                                           METAL BASE  ACERO ASTM A36</w:t>
      </w:r>
    </w:p>
    <w:p w:rsidR="00490DFC" w:rsidRDefault="00490DFC">
      <w:pPr>
        <w:tabs>
          <w:tab w:val="left" w:pos="900"/>
        </w:tabs>
        <w:spacing w:line="480" w:lineRule="auto"/>
        <w:ind w:left="2124"/>
        <w:jc w:val="both"/>
        <w:rPr>
          <w:rFonts w:ascii="Arial" w:hAnsi="Arial" w:cs="Arial"/>
        </w:rPr>
      </w:pPr>
    </w:p>
    <w:p w:rsidR="00490DFC" w:rsidRDefault="00490DFC" w:rsidP="009546B4">
      <w:pPr>
        <w:tabs>
          <w:tab w:val="left" w:pos="900"/>
          <w:tab w:val="left" w:pos="1260"/>
        </w:tabs>
        <w:spacing w:line="480" w:lineRule="auto"/>
        <w:ind w:left="1260" w:hanging="1260"/>
        <w:jc w:val="both"/>
        <w:rPr>
          <w:rFonts w:ascii="Arial" w:hAnsi="Arial" w:cs="Arial"/>
        </w:rPr>
      </w:pPr>
      <w:r>
        <w:rPr>
          <w:rFonts w:ascii="Arial" w:hAnsi="Arial" w:cs="Arial"/>
        </w:rPr>
        <w:t xml:space="preserve">                   Las radiografías mostraron el socavamiento en la soldadura y dos discontinuidades de 2mm separadas por una distancia de 5mm; la cual es menor a la mínima separación permitida para un tamaño de soldadura de 9.5mm, tanto para soldaduras con carga estática como cíclica (</w:t>
      </w:r>
      <w:r w:rsidR="009546B4">
        <w:rPr>
          <w:rFonts w:ascii="Arial" w:hAnsi="Arial" w:cs="Arial"/>
        </w:rPr>
        <w:t xml:space="preserve"> F</w:t>
      </w:r>
      <w:r>
        <w:rPr>
          <w:rFonts w:ascii="Arial" w:hAnsi="Arial" w:cs="Arial"/>
        </w:rPr>
        <w:t>iguras 1.8, 1.9 y 1.10</w:t>
      </w:r>
      <w:r w:rsidR="009546B4">
        <w:rPr>
          <w:rFonts w:ascii="Arial" w:hAnsi="Arial" w:cs="Arial"/>
        </w:rPr>
        <w:t xml:space="preserve"> </w:t>
      </w:r>
      <w:r>
        <w:rPr>
          <w:rFonts w:ascii="Arial" w:hAnsi="Arial" w:cs="Arial"/>
        </w:rPr>
        <w:t xml:space="preserve">). Es por ello que la soldadura no aprobó este ensayo.  </w:t>
      </w:r>
    </w:p>
    <w:p w:rsidR="00490DFC" w:rsidRDefault="00490DFC">
      <w:pPr>
        <w:tabs>
          <w:tab w:val="left" w:pos="900"/>
          <w:tab w:val="left" w:pos="1260"/>
        </w:tabs>
        <w:spacing w:line="480" w:lineRule="auto"/>
        <w:ind w:left="1260" w:hanging="1260"/>
        <w:jc w:val="both"/>
        <w:rPr>
          <w:rFonts w:ascii="Arial" w:hAnsi="Arial" w:cs="Arial"/>
        </w:rPr>
      </w:pPr>
    </w:p>
    <w:p w:rsidR="00490DFC" w:rsidRDefault="00490DFC" w:rsidP="009546B4">
      <w:pPr>
        <w:tabs>
          <w:tab w:val="left" w:pos="900"/>
          <w:tab w:val="left" w:pos="1260"/>
        </w:tabs>
        <w:spacing w:line="480" w:lineRule="auto"/>
        <w:ind w:left="1260"/>
        <w:jc w:val="both"/>
        <w:rPr>
          <w:rFonts w:ascii="Arial" w:hAnsi="Arial" w:cs="Arial"/>
        </w:rPr>
      </w:pPr>
      <w:r>
        <w:rPr>
          <w:rFonts w:ascii="Arial" w:hAnsi="Arial" w:cs="Arial"/>
        </w:rPr>
        <w:t xml:space="preserve">En el ensayo de Tensión con Sección Reducida las probetas se rompieron fuera del área del cordón de soldadura. Los esfuerzos de </w:t>
      </w:r>
      <w:r w:rsidR="009546B4">
        <w:rPr>
          <w:rFonts w:ascii="Arial" w:hAnsi="Arial" w:cs="Arial"/>
        </w:rPr>
        <w:t>tensión</w:t>
      </w:r>
      <w:r>
        <w:rPr>
          <w:rFonts w:ascii="Arial" w:hAnsi="Arial" w:cs="Arial"/>
        </w:rPr>
        <w:t xml:space="preserve"> de las probetas fueron de </w:t>
      </w:r>
      <w:r w:rsidR="009546B4">
        <w:rPr>
          <w:rFonts w:ascii="Arial" w:hAnsi="Arial" w:cs="Arial"/>
        </w:rPr>
        <w:t>54.9 y 58.5</w:t>
      </w:r>
      <w:r>
        <w:rPr>
          <w:rFonts w:ascii="Arial" w:hAnsi="Arial" w:cs="Arial"/>
        </w:rPr>
        <w:t xml:space="preserve"> ksi; es decir, </w:t>
      </w:r>
      <w:r w:rsidR="009546B4">
        <w:rPr>
          <w:rFonts w:ascii="Arial" w:hAnsi="Arial" w:cs="Arial"/>
        </w:rPr>
        <w:t xml:space="preserve">uno de ellos no se encontró dentro del rango de tensión </w:t>
      </w:r>
      <w:r>
        <w:rPr>
          <w:rFonts w:ascii="Arial" w:hAnsi="Arial" w:cs="Arial"/>
        </w:rPr>
        <w:t xml:space="preserve">del metal base </w:t>
      </w:r>
      <w:r w:rsidR="009546B4">
        <w:rPr>
          <w:rFonts w:ascii="Arial" w:hAnsi="Arial" w:cs="Arial"/>
        </w:rPr>
        <w:t>ASTM A36</w:t>
      </w:r>
      <w:r>
        <w:rPr>
          <w:rFonts w:ascii="Arial" w:hAnsi="Arial" w:cs="Arial"/>
        </w:rPr>
        <w:t xml:space="preserve"> </w:t>
      </w:r>
      <w:r w:rsidR="009546B4">
        <w:rPr>
          <w:rFonts w:ascii="Arial" w:hAnsi="Arial" w:cs="Arial"/>
        </w:rPr>
        <w:t>( 58 - 80</w:t>
      </w:r>
      <w:r>
        <w:rPr>
          <w:rFonts w:ascii="Arial" w:hAnsi="Arial" w:cs="Arial"/>
        </w:rPr>
        <w:t xml:space="preserve"> ksi</w:t>
      </w:r>
      <w:r w:rsidR="009546B4">
        <w:rPr>
          <w:rFonts w:ascii="Arial" w:hAnsi="Arial" w:cs="Arial"/>
        </w:rPr>
        <w:t xml:space="preserve"> </w:t>
      </w:r>
      <w:r>
        <w:rPr>
          <w:rFonts w:ascii="Arial" w:hAnsi="Arial" w:cs="Arial"/>
        </w:rPr>
        <w:t>); por lo cual</w:t>
      </w:r>
      <w:r w:rsidR="009546B4">
        <w:rPr>
          <w:rFonts w:ascii="Arial" w:hAnsi="Arial" w:cs="Arial"/>
        </w:rPr>
        <w:t>,</w:t>
      </w:r>
      <w:r>
        <w:rPr>
          <w:rFonts w:ascii="Arial" w:hAnsi="Arial" w:cs="Arial"/>
        </w:rPr>
        <w:t xml:space="preserve"> </w:t>
      </w:r>
      <w:r w:rsidR="009546B4">
        <w:rPr>
          <w:rFonts w:ascii="Arial" w:hAnsi="Arial" w:cs="Arial"/>
        </w:rPr>
        <w:t>l</w:t>
      </w:r>
      <w:r>
        <w:rPr>
          <w:rFonts w:ascii="Arial" w:hAnsi="Arial" w:cs="Arial"/>
        </w:rPr>
        <w:t xml:space="preserve">a soldadura </w:t>
      </w:r>
      <w:r w:rsidR="009546B4">
        <w:rPr>
          <w:rFonts w:ascii="Arial" w:hAnsi="Arial" w:cs="Arial"/>
        </w:rPr>
        <w:t>no aprobó</w:t>
      </w:r>
      <w:r>
        <w:rPr>
          <w:rFonts w:ascii="Arial" w:hAnsi="Arial" w:cs="Arial"/>
        </w:rPr>
        <w:t xml:space="preserve"> este ensayo.</w:t>
      </w:r>
    </w:p>
    <w:p w:rsidR="00490DFC" w:rsidRDefault="00490DFC">
      <w:pPr>
        <w:tabs>
          <w:tab w:val="left" w:pos="900"/>
          <w:tab w:val="left" w:pos="1260"/>
        </w:tabs>
        <w:spacing w:line="480" w:lineRule="auto"/>
        <w:ind w:left="1260"/>
        <w:jc w:val="both"/>
        <w:rPr>
          <w:rFonts w:ascii="Arial" w:hAnsi="Arial" w:cs="Arial"/>
        </w:rPr>
      </w:pPr>
    </w:p>
    <w:p w:rsidR="00490DFC" w:rsidRDefault="00490DFC">
      <w:pPr>
        <w:tabs>
          <w:tab w:val="left" w:pos="900"/>
          <w:tab w:val="left" w:pos="1260"/>
        </w:tabs>
        <w:spacing w:line="480" w:lineRule="auto"/>
        <w:ind w:left="1260"/>
        <w:jc w:val="both"/>
        <w:rPr>
          <w:rFonts w:ascii="Arial" w:hAnsi="Arial" w:cs="Arial"/>
        </w:rPr>
      </w:pPr>
      <w:r>
        <w:rPr>
          <w:rFonts w:ascii="Arial" w:hAnsi="Arial" w:cs="Arial"/>
        </w:rPr>
        <w:t xml:space="preserve"> En el ensayo de Doblado Guiado las probetas de raíz fallaron  con grietas de borde, de las cuales la máxima fue de 25mm, lo que supera a la máxima permitida de 6mm. Por tanto la soldadura no aprueba este ensayo.</w:t>
      </w:r>
    </w:p>
    <w:p w:rsidR="00490DFC" w:rsidRDefault="00490DFC">
      <w:pPr>
        <w:tabs>
          <w:tab w:val="left" w:pos="900"/>
        </w:tabs>
        <w:spacing w:line="480" w:lineRule="auto"/>
        <w:ind w:left="900"/>
        <w:jc w:val="both"/>
        <w:rPr>
          <w:rFonts w:ascii="Arial" w:hAnsi="Arial" w:cs="Arial"/>
        </w:rPr>
      </w:pPr>
    </w:p>
    <w:p w:rsidR="00490DFC" w:rsidRDefault="00490DFC" w:rsidP="003145A0">
      <w:pPr>
        <w:tabs>
          <w:tab w:val="left" w:pos="1260"/>
        </w:tabs>
        <w:spacing w:line="480" w:lineRule="auto"/>
        <w:ind w:left="1260" w:hanging="360"/>
        <w:jc w:val="both"/>
        <w:rPr>
          <w:rFonts w:ascii="Arial" w:hAnsi="Arial" w:cs="Arial"/>
        </w:rPr>
      </w:pPr>
      <w:r>
        <w:rPr>
          <w:rFonts w:ascii="Arial" w:hAnsi="Arial" w:cs="Arial"/>
        </w:rPr>
        <w:t>4.) El WPS 4, pertenece a una soldadura entre dos tubos de acero SAE 1006</w:t>
      </w:r>
      <w:r w:rsidR="009546B4">
        <w:rPr>
          <w:rFonts w:ascii="Arial" w:hAnsi="Arial" w:cs="Arial"/>
        </w:rPr>
        <w:t>,</w:t>
      </w:r>
      <w:r>
        <w:rPr>
          <w:rFonts w:ascii="Arial" w:hAnsi="Arial" w:cs="Arial"/>
        </w:rPr>
        <w:t xml:space="preserve"> </w:t>
      </w:r>
      <w:r w:rsidR="00831E35">
        <w:rPr>
          <w:rFonts w:ascii="Arial" w:hAnsi="Arial" w:cs="Arial"/>
        </w:rPr>
        <w:t xml:space="preserve"> </w:t>
      </w:r>
      <w:r w:rsidR="009546B4">
        <w:rPr>
          <w:rFonts w:ascii="Arial" w:hAnsi="Arial" w:cs="Arial"/>
        </w:rPr>
        <w:t>cuyo rango de tensión es ( 51.2 -</w:t>
      </w:r>
      <w:r w:rsidR="00831E35">
        <w:rPr>
          <w:rFonts w:ascii="Arial" w:hAnsi="Arial" w:cs="Arial"/>
        </w:rPr>
        <w:t xml:space="preserve"> </w:t>
      </w:r>
      <w:r w:rsidR="009546B4">
        <w:rPr>
          <w:rFonts w:ascii="Arial" w:hAnsi="Arial" w:cs="Arial"/>
        </w:rPr>
        <w:t>66.8</w:t>
      </w:r>
      <w:r>
        <w:rPr>
          <w:rFonts w:ascii="Arial" w:hAnsi="Arial" w:cs="Arial"/>
        </w:rPr>
        <w:t xml:space="preserve"> ksi</w:t>
      </w:r>
      <w:r w:rsidR="009546B4">
        <w:rPr>
          <w:rFonts w:ascii="Arial" w:hAnsi="Arial" w:cs="Arial"/>
        </w:rPr>
        <w:t xml:space="preserve"> )</w:t>
      </w:r>
      <w:r>
        <w:rPr>
          <w:rFonts w:ascii="Arial" w:hAnsi="Arial" w:cs="Arial"/>
        </w:rPr>
        <w:t xml:space="preserve">, </w:t>
      </w:r>
      <w:r w:rsidR="00831E35">
        <w:rPr>
          <w:rFonts w:ascii="Arial" w:hAnsi="Arial" w:cs="Arial"/>
        </w:rPr>
        <w:t xml:space="preserve"> </w:t>
      </w:r>
      <w:r>
        <w:rPr>
          <w:rFonts w:ascii="Arial" w:hAnsi="Arial" w:cs="Arial"/>
        </w:rPr>
        <w:t>ejecutada con GMAW. El ensayo de Inspección Visual mostró un socavamiento menor a 1mm, por tanto se procedió a realizar el ensayo de radiografía siguiendo los parámetros descritos a continuación:</w:t>
      </w:r>
    </w:p>
    <w:p w:rsidR="00490DFC" w:rsidRDefault="00490DFC">
      <w:pPr>
        <w:tabs>
          <w:tab w:val="left" w:pos="1260"/>
        </w:tabs>
        <w:spacing w:line="480" w:lineRule="auto"/>
        <w:jc w:val="both"/>
        <w:rPr>
          <w:rFonts w:ascii="Arial" w:hAnsi="Arial" w:cs="Arial"/>
        </w:rPr>
      </w:pPr>
    </w:p>
    <w:p w:rsidR="00490DFC" w:rsidRDefault="00490DFC">
      <w:pPr>
        <w:tabs>
          <w:tab w:val="left" w:pos="900"/>
        </w:tabs>
        <w:spacing w:line="480" w:lineRule="auto"/>
        <w:ind w:left="2124"/>
        <w:jc w:val="both"/>
        <w:rPr>
          <w:rFonts w:ascii="Arial" w:hAnsi="Arial" w:cs="Arial"/>
        </w:rPr>
      </w:pPr>
      <w:r>
        <w:rPr>
          <w:rFonts w:ascii="Arial" w:hAnsi="Arial" w:cs="Arial"/>
        </w:rPr>
        <w:t>- Distancia fuente-placa:  36 pulgadas</w:t>
      </w:r>
    </w:p>
    <w:p w:rsidR="00490DFC" w:rsidRDefault="00490DFC">
      <w:pPr>
        <w:tabs>
          <w:tab w:val="left" w:pos="900"/>
        </w:tabs>
        <w:spacing w:line="480" w:lineRule="auto"/>
        <w:jc w:val="both"/>
        <w:rPr>
          <w:rFonts w:ascii="Arial" w:hAnsi="Arial" w:cs="Arial"/>
          <w:lang w:val="en-GB"/>
        </w:rPr>
      </w:pPr>
      <w:r>
        <w:rPr>
          <w:rFonts w:ascii="Arial" w:hAnsi="Arial" w:cs="Arial"/>
        </w:rPr>
        <w:t xml:space="preserve">                                </w:t>
      </w:r>
      <w:r>
        <w:rPr>
          <w:rFonts w:ascii="Arial" w:hAnsi="Arial" w:cs="Arial"/>
          <w:lang w:val="en-GB"/>
        </w:rPr>
        <w:t>- 220 Kvolts</w:t>
      </w:r>
    </w:p>
    <w:p w:rsidR="00490DFC" w:rsidRDefault="00490DFC">
      <w:pPr>
        <w:tabs>
          <w:tab w:val="left" w:pos="900"/>
        </w:tabs>
        <w:spacing w:line="480" w:lineRule="auto"/>
        <w:jc w:val="both"/>
        <w:rPr>
          <w:rFonts w:ascii="Arial" w:hAnsi="Arial" w:cs="Arial"/>
          <w:lang w:val="en-GB"/>
        </w:rPr>
      </w:pPr>
      <w:r>
        <w:rPr>
          <w:rFonts w:ascii="Arial" w:hAnsi="Arial" w:cs="Arial"/>
          <w:lang w:val="en-GB"/>
        </w:rPr>
        <w:t xml:space="preserve">                                - 3 mAmp  x  6 min</w:t>
      </w:r>
    </w:p>
    <w:p w:rsidR="00490DFC" w:rsidRDefault="00490DFC">
      <w:pPr>
        <w:tabs>
          <w:tab w:val="left" w:pos="900"/>
        </w:tabs>
        <w:spacing w:line="480" w:lineRule="auto"/>
        <w:ind w:left="2124"/>
        <w:jc w:val="both"/>
        <w:rPr>
          <w:rFonts w:ascii="Arial" w:hAnsi="Arial" w:cs="Arial"/>
        </w:rPr>
      </w:pPr>
      <w:r>
        <w:rPr>
          <w:rFonts w:ascii="Arial" w:hAnsi="Arial" w:cs="Arial"/>
        </w:rPr>
        <w:t>- Tramos AB, BC, CD y DA.</w:t>
      </w: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D512F">
      <w:pPr>
        <w:tabs>
          <w:tab w:val="left" w:pos="1620"/>
        </w:tabs>
        <w:spacing w:line="480" w:lineRule="auto"/>
        <w:jc w:val="both"/>
        <w:rPr>
          <w:rFonts w:ascii="Arial" w:hAnsi="Arial" w:cs="Arial"/>
        </w:rPr>
      </w:pPr>
      <w:r>
        <w:rPr>
          <w:noProof/>
        </w:rPr>
        <w:drawing>
          <wp:anchor distT="0" distB="0" distL="114300" distR="114300" simplePos="0" relativeHeight="251677184" behindDoc="1" locked="0" layoutInCell="1" allowOverlap="1">
            <wp:simplePos x="0" y="0"/>
            <wp:positionH relativeFrom="column">
              <wp:posOffset>685800</wp:posOffset>
            </wp:positionH>
            <wp:positionV relativeFrom="paragraph">
              <wp:posOffset>259715</wp:posOffset>
            </wp:positionV>
            <wp:extent cx="4057650" cy="3048000"/>
            <wp:effectExtent l="19050" t="0" r="0" b="0"/>
            <wp:wrapNone/>
            <wp:docPr id="102" name="Imagen 102" descr="cara 2 tubo GM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ra 2 tubo GMAW"/>
                    <pic:cNvPicPr>
                      <a:picLocks noChangeAspect="1" noChangeArrowheads="1"/>
                    </pic:cNvPicPr>
                  </pic:nvPicPr>
                  <pic:blipFill>
                    <a:blip r:embed="rId41"/>
                    <a:srcRect/>
                    <a:stretch>
                      <a:fillRect/>
                    </a:stretch>
                  </pic:blipFill>
                  <pic:spPr bwMode="auto">
                    <a:xfrm>
                      <a:off x="0" y="0"/>
                      <a:ext cx="4057650" cy="3048000"/>
                    </a:xfrm>
                    <a:prstGeom prst="rect">
                      <a:avLst/>
                    </a:prstGeom>
                    <a:noFill/>
                    <a:ln w="9525">
                      <a:noFill/>
                      <a:miter lim="800000"/>
                      <a:headEnd/>
                      <a:tailEnd/>
                    </a:ln>
                  </pic:spPr>
                </pic:pic>
              </a:graphicData>
            </a:graphic>
          </wp:anchor>
        </w:drawing>
      </w: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rsidP="003145A0">
      <w:pPr>
        <w:tabs>
          <w:tab w:val="left" w:pos="900"/>
          <w:tab w:val="left" w:pos="1440"/>
        </w:tabs>
        <w:jc w:val="both"/>
        <w:rPr>
          <w:rFonts w:ascii="Arial" w:hAnsi="Arial" w:cs="Arial"/>
          <w:b/>
          <w:bCs/>
        </w:rPr>
      </w:pPr>
      <w:r>
        <w:rPr>
          <w:rFonts w:ascii="Arial" w:hAnsi="Arial" w:cs="Arial"/>
          <w:b/>
          <w:bCs/>
        </w:rPr>
        <w:t xml:space="preserve">          </w:t>
      </w:r>
      <w:r w:rsidR="003145A0">
        <w:rPr>
          <w:rFonts w:ascii="Arial" w:hAnsi="Arial" w:cs="Arial"/>
          <w:b/>
          <w:bCs/>
        </w:rPr>
        <w:t xml:space="preserve">   </w:t>
      </w:r>
      <w:r>
        <w:rPr>
          <w:rFonts w:ascii="Arial" w:hAnsi="Arial" w:cs="Arial"/>
          <w:b/>
          <w:bCs/>
        </w:rPr>
        <w:t xml:space="preserve">      FOTO  3.7      CARA  DE  </w:t>
      </w:r>
      <w:smartTag w:uri="urn:schemas-microsoft-com:office:smarttags" w:element="PersonName">
        <w:smartTagPr>
          <w:attr w:name="ProductID" w:val="LA SOLDADURA  GMAW"/>
        </w:smartTagPr>
        <w:r>
          <w:rPr>
            <w:rFonts w:ascii="Arial" w:hAnsi="Arial" w:cs="Arial"/>
            <w:b/>
            <w:bCs/>
          </w:rPr>
          <w:t>LA SOLDADURA  GMAW</w:t>
        </w:r>
      </w:smartTag>
      <w:r>
        <w:rPr>
          <w:rFonts w:ascii="Arial" w:hAnsi="Arial" w:cs="Arial"/>
          <w:b/>
          <w:bCs/>
        </w:rPr>
        <w:t xml:space="preserve">  </w:t>
      </w:r>
    </w:p>
    <w:p w:rsidR="00490DFC" w:rsidRDefault="00490DFC">
      <w:pPr>
        <w:tabs>
          <w:tab w:val="left" w:pos="900"/>
        </w:tabs>
        <w:jc w:val="both"/>
        <w:rPr>
          <w:rFonts w:ascii="Arial" w:hAnsi="Arial" w:cs="Arial"/>
          <w:b/>
          <w:bCs/>
        </w:rPr>
      </w:pPr>
      <w:r>
        <w:rPr>
          <w:rFonts w:ascii="Arial" w:hAnsi="Arial" w:cs="Arial"/>
          <w:b/>
          <w:bCs/>
        </w:rPr>
        <w:t xml:space="preserve">                                  </w:t>
      </w:r>
      <w:r w:rsidR="003145A0">
        <w:rPr>
          <w:rFonts w:ascii="Arial" w:hAnsi="Arial" w:cs="Arial"/>
          <w:b/>
          <w:bCs/>
        </w:rPr>
        <w:t xml:space="preserve">  </w:t>
      </w:r>
      <w:r>
        <w:rPr>
          <w:rFonts w:ascii="Arial" w:hAnsi="Arial" w:cs="Arial"/>
          <w:b/>
          <w:bCs/>
        </w:rPr>
        <w:t xml:space="preserve">         METAL BASE  ACERO  SAE 1006</w:t>
      </w:r>
    </w:p>
    <w:p w:rsidR="00490DFC" w:rsidRDefault="004D512F">
      <w:pPr>
        <w:tabs>
          <w:tab w:val="left" w:pos="1620"/>
        </w:tabs>
        <w:spacing w:line="480" w:lineRule="auto"/>
        <w:jc w:val="both"/>
        <w:rPr>
          <w:rFonts w:ascii="Arial" w:hAnsi="Arial" w:cs="Arial"/>
        </w:rPr>
      </w:pPr>
      <w:r>
        <w:rPr>
          <w:noProof/>
        </w:rPr>
        <w:drawing>
          <wp:anchor distT="0" distB="0" distL="114300" distR="114300" simplePos="0" relativeHeight="251676160" behindDoc="1" locked="0" layoutInCell="1" allowOverlap="1">
            <wp:simplePos x="0" y="0"/>
            <wp:positionH relativeFrom="column">
              <wp:posOffset>1600200</wp:posOffset>
            </wp:positionH>
            <wp:positionV relativeFrom="paragraph">
              <wp:posOffset>0</wp:posOffset>
            </wp:positionV>
            <wp:extent cx="2743200" cy="2060575"/>
            <wp:effectExtent l="19050" t="0" r="0" b="0"/>
            <wp:wrapNone/>
            <wp:docPr id="101" name="Imagen 101" descr="raíz 1 tubo GM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aíz 1 tubo GMAW"/>
                    <pic:cNvPicPr>
                      <a:picLocks noChangeAspect="1" noChangeArrowheads="1"/>
                    </pic:cNvPicPr>
                  </pic:nvPicPr>
                  <pic:blipFill>
                    <a:blip r:embed="rId42"/>
                    <a:srcRect/>
                    <a:stretch>
                      <a:fillRect/>
                    </a:stretch>
                  </pic:blipFill>
                  <pic:spPr bwMode="auto">
                    <a:xfrm>
                      <a:off x="0" y="0"/>
                      <a:ext cx="2743200" cy="2060575"/>
                    </a:xfrm>
                    <a:prstGeom prst="rect">
                      <a:avLst/>
                    </a:prstGeom>
                    <a:noFill/>
                    <a:ln w="9525">
                      <a:noFill/>
                      <a:miter lim="800000"/>
                      <a:headEnd/>
                      <a:tailEnd/>
                    </a:ln>
                  </pic:spPr>
                </pic:pic>
              </a:graphicData>
            </a:graphic>
          </wp:anchor>
        </w:drawing>
      </w: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2926C5" w:rsidP="002926C5">
      <w:pPr>
        <w:tabs>
          <w:tab w:val="left" w:pos="900"/>
        </w:tabs>
        <w:jc w:val="both"/>
        <w:rPr>
          <w:rFonts w:ascii="Arial" w:hAnsi="Arial" w:cs="Arial"/>
          <w:b/>
          <w:bCs/>
        </w:rPr>
      </w:pPr>
      <w:r>
        <w:rPr>
          <w:rFonts w:ascii="Arial" w:hAnsi="Arial" w:cs="Arial"/>
          <w:b/>
          <w:bCs/>
        </w:rPr>
        <w:t xml:space="preserve">     </w:t>
      </w:r>
      <w:r w:rsidR="00490DFC">
        <w:rPr>
          <w:rFonts w:ascii="Arial" w:hAnsi="Arial" w:cs="Arial"/>
          <w:b/>
          <w:bCs/>
        </w:rPr>
        <w:t xml:space="preserve">             FOTO  3.8      RAÍZ  DE  </w:t>
      </w:r>
      <w:smartTag w:uri="urn:schemas-microsoft-com:office:smarttags" w:element="PersonName">
        <w:smartTagPr>
          <w:attr w:name="ProductID" w:val="LA SOLDADURA  GMAW"/>
        </w:smartTagPr>
        <w:r w:rsidR="00490DFC">
          <w:rPr>
            <w:rFonts w:ascii="Arial" w:hAnsi="Arial" w:cs="Arial"/>
            <w:b/>
            <w:bCs/>
          </w:rPr>
          <w:t>LA SOLDADURA  GMAW</w:t>
        </w:r>
      </w:smartTag>
      <w:r w:rsidR="00490DFC">
        <w:rPr>
          <w:rFonts w:ascii="Arial" w:hAnsi="Arial" w:cs="Arial"/>
          <w:b/>
          <w:bCs/>
        </w:rPr>
        <w:t xml:space="preserve">  </w:t>
      </w:r>
    </w:p>
    <w:p w:rsidR="00490DFC" w:rsidRDefault="00490DFC">
      <w:pPr>
        <w:tabs>
          <w:tab w:val="left" w:pos="900"/>
        </w:tabs>
        <w:jc w:val="both"/>
        <w:rPr>
          <w:rFonts w:ascii="Arial" w:hAnsi="Arial" w:cs="Arial"/>
          <w:b/>
          <w:bCs/>
        </w:rPr>
      </w:pPr>
      <w:r>
        <w:rPr>
          <w:rFonts w:ascii="Arial" w:hAnsi="Arial" w:cs="Arial"/>
          <w:b/>
          <w:bCs/>
        </w:rPr>
        <w:t xml:space="preserve">                           </w:t>
      </w:r>
      <w:r w:rsidR="002926C5">
        <w:rPr>
          <w:rFonts w:ascii="Arial" w:hAnsi="Arial" w:cs="Arial"/>
          <w:b/>
          <w:bCs/>
        </w:rPr>
        <w:t xml:space="preserve">    </w:t>
      </w:r>
      <w:r>
        <w:rPr>
          <w:rFonts w:ascii="Arial" w:hAnsi="Arial" w:cs="Arial"/>
          <w:b/>
          <w:bCs/>
        </w:rPr>
        <w:t xml:space="preserve">            METAL BASE  ACERO  SAE 1006</w:t>
      </w:r>
    </w:p>
    <w:p w:rsidR="00490DFC" w:rsidRDefault="00490DFC">
      <w:pPr>
        <w:tabs>
          <w:tab w:val="left" w:pos="1620"/>
        </w:tabs>
        <w:spacing w:line="480" w:lineRule="auto"/>
        <w:jc w:val="both"/>
        <w:rPr>
          <w:rFonts w:ascii="Arial" w:hAnsi="Arial" w:cs="Arial"/>
        </w:rPr>
      </w:pPr>
    </w:p>
    <w:p w:rsidR="00490DFC" w:rsidRDefault="00490DFC">
      <w:pPr>
        <w:tabs>
          <w:tab w:val="left" w:pos="1620"/>
        </w:tabs>
        <w:spacing w:line="480" w:lineRule="auto"/>
        <w:jc w:val="both"/>
        <w:rPr>
          <w:rFonts w:ascii="Arial" w:hAnsi="Arial" w:cs="Arial"/>
        </w:rPr>
      </w:pPr>
    </w:p>
    <w:p w:rsidR="00490DFC" w:rsidRDefault="00490DFC" w:rsidP="000C466D">
      <w:pPr>
        <w:tabs>
          <w:tab w:val="left" w:pos="1620"/>
        </w:tabs>
        <w:spacing w:line="480" w:lineRule="auto"/>
        <w:ind w:left="1260"/>
        <w:jc w:val="both"/>
        <w:rPr>
          <w:rFonts w:ascii="Arial" w:hAnsi="Arial" w:cs="Arial"/>
        </w:rPr>
      </w:pPr>
      <w:r>
        <w:rPr>
          <w:rFonts w:ascii="Arial" w:hAnsi="Arial" w:cs="Arial"/>
        </w:rPr>
        <w:t>Este ensayo mostró porosidad y socavamiento; así también, mostró una discontinuidad redondeada  de 1mm en el tramo B-C, la cual es menor al máximo permitido de 5mm. En el tramo D-A se encontraron dos discontinuidades de 2mm separadas por 6mm, el cual es menor al mínimo C = 16mm permitido para conexiones tubulares y el tamaño de soldadura de 7.5 mm (</w:t>
      </w:r>
      <w:r w:rsidR="000C466D">
        <w:rPr>
          <w:rFonts w:ascii="Arial" w:hAnsi="Arial" w:cs="Arial"/>
        </w:rPr>
        <w:t xml:space="preserve"> </w:t>
      </w:r>
      <w:r>
        <w:rPr>
          <w:rFonts w:ascii="Arial" w:hAnsi="Arial" w:cs="Arial"/>
        </w:rPr>
        <w:t xml:space="preserve">ver </w:t>
      </w:r>
      <w:r w:rsidR="000C466D">
        <w:rPr>
          <w:rFonts w:ascii="Arial" w:hAnsi="Arial" w:cs="Arial"/>
        </w:rPr>
        <w:t>F</w:t>
      </w:r>
      <w:r>
        <w:rPr>
          <w:rFonts w:ascii="Arial" w:hAnsi="Arial" w:cs="Arial"/>
        </w:rPr>
        <w:t>igura 1.11</w:t>
      </w:r>
      <w:r w:rsidR="000C466D">
        <w:rPr>
          <w:rFonts w:ascii="Arial" w:hAnsi="Arial" w:cs="Arial"/>
        </w:rPr>
        <w:t xml:space="preserve"> </w:t>
      </w:r>
      <w:r>
        <w:rPr>
          <w:rFonts w:ascii="Arial" w:hAnsi="Arial" w:cs="Arial"/>
        </w:rPr>
        <w:t xml:space="preserve">). </w:t>
      </w:r>
    </w:p>
    <w:p w:rsidR="00490DFC" w:rsidRDefault="00490DFC">
      <w:pPr>
        <w:tabs>
          <w:tab w:val="left" w:pos="1620"/>
        </w:tabs>
        <w:spacing w:line="480" w:lineRule="auto"/>
        <w:ind w:left="1260"/>
        <w:jc w:val="both"/>
        <w:rPr>
          <w:rFonts w:ascii="Arial" w:hAnsi="Arial" w:cs="Arial"/>
        </w:rPr>
      </w:pPr>
    </w:p>
    <w:p w:rsidR="00490DFC" w:rsidRDefault="00490DFC" w:rsidP="004121E0">
      <w:pPr>
        <w:tabs>
          <w:tab w:val="left" w:pos="1620"/>
        </w:tabs>
        <w:spacing w:line="480" w:lineRule="auto"/>
        <w:ind w:left="1260"/>
        <w:jc w:val="both"/>
        <w:rPr>
          <w:rFonts w:ascii="Arial" w:hAnsi="Arial" w:cs="Arial"/>
        </w:rPr>
      </w:pPr>
      <w:r>
        <w:rPr>
          <w:rFonts w:ascii="Arial" w:hAnsi="Arial" w:cs="Arial"/>
        </w:rPr>
        <w:t xml:space="preserve">El ensayo de Tensión con Sección Reducida provocó la ruptura de las probetas en el metal base, aunque una de ellas sufrió agrietamiento en la soldadura. Los esfuerzos de </w:t>
      </w:r>
      <w:r w:rsidR="000C466D">
        <w:rPr>
          <w:rFonts w:ascii="Arial" w:hAnsi="Arial" w:cs="Arial"/>
        </w:rPr>
        <w:t>tensión</w:t>
      </w:r>
      <w:r>
        <w:rPr>
          <w:rFonts w:ascii="Arial" w:hAnsi="Arial" w:cs="Arial"/>
        </w:rPr>
        <w:t xml:space="preserve"> alcanzados por la</w:t>
      </w:r>
      <w:r w:rsidR="000C466D">
        <w:rPr>
          <w:rFonts w:ascii="Arial" w:hAnsi="Arial" w:cs="Arial"/>
        </w:rPr>
        <w:t>s probetas fueron de 45.4 y 36.5</w:t>
      </w:r>
      <w:r>
        <w:rPr>
          <w:rFonts w:ascii="Arial" w:hAnsi="Arial" w:cs="Arial"/>
        </w:rPr>
        <w:t xml:space="preserve"> ksi; los cuales </w:t>
      </w:r>
      <w:r w:rsidR="004121E0">
        <w:rPr>
          <w:rFonts w:ascii="Arial" w:hAnsi="Arial" w:cs="Arial"/>
        </w:rPr>
        <w:t xml:space="preserve">son </w:t>
      </w:r>
      <w:r>
        <w:rPr>
          <w:rFonts w:ascii="Arial" w:hAnsi="Arial" w:cs="Arial"/>
        </w:rPr>
        <w:t>menor</w:t>
      </w:r>
      <w:r w:rsidR="004121E0">
        <w:rPr>
          <w:rFonts w:ascii="Arial" w:hAnsi="Arial" w:cs="Arial"/>
        </w:rPr>
        <w:t xml:space="preserve">es </w:t>
      </w:r>
      <w:r>
        <w:rPr>
          <w:rFonts w:ascii="Arial" w:hAnsi="Arial" w:cs="Arial"/>
        </w:rPr>
        <w:t>al</w:t>
      </w:r>
      <w:r w:rsidR="004121E0">
        <w:rPr>
          <w:rFonts w:ascii="Arial" w:hAnsi="Arial" w:cs="Arial"/>
        </w:rPr>
        <w:t xml:space="preserve"> rango del metal base</w:t>
      </w:r>
      <w:r>
        <w:rPr>
          <w:rFonts w:ascii="Arial" w:hAnsi="Arial" w:cs="Arial"/>
        </w:rPr>
        <w:t>; por tanto, la soldadura no aprueba este ensayo.</w:t>
      </w:r>
    </w:p>
    <w:p w:rsidR="00490DFC" w:rsidRDefault="00490DFC">
      <w:pPr>
        <w:tabs>
          <w:tab w:val="left" w:pos="1620"/>
        </w:tabs>
        <w:spacing w:line="480" w:lineRule="auto"/>
        <w:ind w:left="1260"/>
        <w:jc w:val="both"/>
        <w:rPr>
          <w:rFonts w:ascii="Arial" w:hAnsi="Arial" w:cs="Arial"/>
        </w:rPr>
      </w:pPr>
    </w:p>
    <w:p w:rsidR="00490DFC" w:rsidRDefault="00490DFC">
      <w:pPr>
        <w:tabs>
          <w:tab w:val="left" w:pos="1620"/>
        </w:tabs>
        <w:spacing w:line="480" w:lineRule="auto"/>
        <w:ind w:left="1260"/>
        <w:jc w:val="both"/>
        <w:rPr>
          <w:rFonts w:ascii="Arial" w:hAnsi="Arial" w:cs="Arial"/>
        </w:rPr>
      </w:pPr>
      <w:r>
        <w:rPr>
          <w:rFonts w:ascii="Arial" w:hAnsi="Arial" w:cs="Arial"/>
        </w:rPr>
        <w:t>En el ensayo de doblado de raíz una probeta presenta una grieta de borde de 17mm; que es mayor a la máxima permitida de 6mm; dicha grieta además, muestra una porosidad interna en la soldadura de 3mm de largo. La otra probeta de doblado de raíz presenta una grieta de borde de 1.5mm. En cuanto a las probetas de doblado de cara, una de ellas no tiene grietas y la otra presenta una de 2mm. Las grietas de borde menores a 6mm son aceptables, pero debido a la mayor de 17mm se decide que esta soldadura no aprueba este ensayo.</w:t>
      </w:r>
    </w:p>
    <w:p w:rsidR="00490DFC" w:rsidRDefault="00490DFC">
      <w:pPr>
        <w:tabs>
          <w:tab w:val="left" w:pos="900"/>
        </w:tabs>
        <w:spacing w:line="480" w:lineRule="auto"/>
        <w:ind w:left="900"/>
        <w:jc w:val="both"/>
        <w:rPr>
          <w:rFonts w:ascii="Arial" w:hAnsi="Arial" w:cs="Arial"/>
        </w:rPr>
      </w:pPr>
    </w:p>
    <w:p w:rsidR="00490DFC" w:rsidRDefault="00490DFC">
      <w:pPr>
        <w:numPr>
          <w:ilvl w:val="1"/>
          <w:numId w:val="2"/>
        </w:numPr>
        <w:tabs>
          <w:tab w:val="left" w:pos="900"/>
        </w:tabs>
        <w:spacing w:line="480" w:lineRule="auto"/>
        <w:rPr>
          <w:rFonts w:ascii="Arial" w:hAnsi="Arial" w:cs="Arial"/>
          <w:b/>
          <w:bCs/>
        </w:rPr>
      </w:pPr>
      <w:r>
        <w:rPr>
          <w:rFonts w:ascii="Arial" w:hAnsi="Arial" w:cs="Arial"/>
          <w:b/>
          <w:bCs/>
        </w:rPr>
        <w:t xml:space="preserve"> Elaboración de los Certificados de Calificación de los Procedimientos, PQR</w:t>
      </w:r>
    </w:p>
    <w:p w:rsidR="00490DFC" w:rsidRDefault="00490DFC">
      <w:pPr>
        <w:tabs>
          <w:tab w:val="left" w:pos="900"/>
        </w:tabs>
        <w:spacing w:line="480" w:lineRule="auto"/>
        <w:rPr>
          <w:rFonts w:ascii="Arial" w:hAnsi="Arial" w:cs="Arial"/>
          <w:b/>
          <w:bCs/>
        </w:rPr>
      </w:pPr>
    </w:p>
    <w:p w:rsidR="00490DFC" w:rsidRDefault="00490DFC">
      <w:pPr>
        <w:tabs>
          <w:tab w:val="left" w:pos="900"/>
        </w:tabs>
        <w:spacing w:line="480" w:lineRule="auto"/>
        <w:ind w:left="900"/>
        <w:jc w:val="both"/>
        <w:rPr>
          <w:rFonts w:ascii="Arial" w:hAnsi="Arial" w:cs="Arial"/>
        </w:rPr>
      </w:pPr>
      <w:r>
        <w:rPr>
          <w:rFonts w:ascii="Arial" w:hAnsi="Arial" w:cs="Arial"/>
        </w:rPr>
        <w:t>Mediante la lectura de los resultados de los ensayos, escritos en el numeral anterior, es evidente que las soldaduras pertenecientes a los WPS 1 y 2 si han calificado y se procede a elaborar los respectivos Certificados de Calificación del Procedimiento (P</w:t>
      </w:r>
      <w:r w:rsidR="00205CB8">
        <w:rPr>
          <w:rFonts w:ascii="Arial" w:hAnsi="Arial" w:cs="Arial"/>
        </w:rPr>
        <w:t>QR), ubicados en los Apéndices E</w:t>
      </w:r>
      <w:r>
        <w:rPr>
          <w:rFonts w:ascii="Arial" w:hAnsi="Arial" w:cs="Arial"/>
        </w:rPr>
        <w:t xml:space="preserve"> y </w:t>
      </w:r>
      <w:r w:rsidR="00205CB8">
        <w:rPr>
          <w:rFonts w:ascii="Arial" w:hAnsi="Arial" w:cs="Arial"/>
        </w:rPr>
        <w:t>F</w:t>
      </w:r>
      <w:r>
        <w:rPr>
          <w:rFonts w:ascii="Arial" w:hAnsi="Arial" w:cs="Arial"/>
        </w:rPr>
        <w:t>.</w:t>
      </w:r>
    </w:p>
    <w:p w:rsidR="004121E0" w:rsidRDefault="004121E0">
      <w:pPr>
        <w:tabs>
          <w:tab w:val="left" w:pos="900"/>
        </w:tabs>
        <w:spacing w:line="480" w:lineRule="auto"/>
        <w:ind w:left="900"/>
        <w:jc w:val="both"/>
        <w:rPr>
          <w:rFonts w:ascii="Arial" w:hAnsi="Arial" w:cs="Arial"/>
        </w:rPr>
      </w:pPr>
    </w:p>
    <w:p w:rsidR="00490DFC" w:rsidRDefault="00490DFC">
      <w:pPr>
        <w:numPr>
          <w:ilvl w:val="1"/>
          <w:numId w:val="2"/>
        </w:numPr>
        <w:tabs>
          <w:tab w:val="left" w:pos="900"/>
        </w:tabs>
        <w:spacing w:line="480" w:lineRule="auto"/>
        <w:rPr>
          <w:rFonts w:ascii="Arial" w:hAnsi="Arial" w:cs="Arial"/>
          <w:b/>
          <w:bCs/>
        </w:rPr>
      </w:pPr>
      <w:r>
        <w:rPr>
          <w:rFonts w:ascii="Arial" w:hAnsi="Arial" w:cs="Arial"/>
          <w:b/>
          <w:bCs/>
        </w:rPr>
        <w:t xml:space="preserve"> Elaboración de los Registros de Calificación para Operadores y </w:t>
      </w:r>
    </w:p>
    <w:p w:rsidR="00490DFC" w:rsidRDefault="00E3367C">
      <w:pPr>
        <w:tabs>
          <w:tab w:val="left" w:pos="900"/>
        </w:tabs>
        <w:spacing w:line="480" w:lineRule="auto"/>
        <w:ind w:left="472"/>
        <w:rPr>
          <w:rFonts w:ascii="Arial" w:hAnsi="Arial" w:cs="Arial"/>
          <w:b/>
          <w:bCs/>
        </w:rPr>
      </w:pPr>
      <w:r>
        <w:rPr>
          <w:rFonts w:ascii="Arial" w:hAnsi="Arial" w:cs="Arial"/>
          <w:b/>
          <w:bCs/>
        </w:rPr>
        <w:t xml:space="preserve">        Soldadores, W</w:t>
      </w:r>
      <w:r w:rsidR="00490DFC">
        <w:rPr>
          <w:rFonts w:ascii="Arial" w:hAnsi="Arial" w:cs="Arial"/>
          <w:b/>
          <w:bCs/>
        </w:rPr>
        <w:t>Q</w:t>
      </w:r>
      <w:r>
        <w:rPr>
          <w:rFonts w:ascii="Arial" w:hAnsi="Arial" w:cs="Arial"/>
          <w:b/>
          <w:bCs/>
        </w:rPr>
        <w:t>R</w:t>
      </w:r>
    </w:p>
    <w:p w:rsidR="00490DFC" w:rsidRDefault="00490DFC">
      <w:pPr>
        <w:tabs>
          <w:tab w:val="left" w:pos="900"/>
        </w:tabs>
        <w:spacing w:line="480" w:lineRule="auto"/>
        <w:ind w:left="472"/>
        <w:rPr>
          <w:rFonts w:ascii="Arial" w:hAnsi="Arial" w:cs="Arial"/>
          <w:b/>
          <w:bCs/>
        </w:rPr>
      </w:pPr>
    </w:p>
    <w:p w:rsidR="00490DFC" w:rsidRDefault="00490DFC" w:rsidP="00821B1C">
      <w:pPr>
        <w:tabs>
          <w:tab w:val="left" w:pos="900"/>
        </w:tabs>
        <w:spacing w:line="480" w:lineRule="auto"/>
        <w:ind w:left="900"/>
        <w:jc w:val="both"/>
        <w:rPr>
          <w:rFonts w:ascii="Arial" w:hAnsi="Arial" w:cs="Arial"/>
        </w:rPr>
      </w:pPr>
      <w:r>
        <w:rPr>
          <w:rFonts w:ascii="Arial" w:hAnsi="Arial" w:cs="Arial"/>
        </w:rPr>
        <w:t xml:space="preserve"> Los respectivos Registros de Calificación p</w:t>
      </w:r>
      <w:r w:rsidR="00E3367C">
        <w:rPr>
          <w:rFonts w:ascii="Arial" w:hAnsi="Arial" w:cs="Arial"/>
        </w:rPr>
        <w:t>ara Operadores</w:t>
      </w:r>
      <w:r w:rsidR="00821B1C">
        <w:rPr>
          <w:rFonts w:ascii="Arial" w:hAnsi="Arial" w:cs="Arial"/>
        </w:rPr>
        <w:t xml:space="preserve"> y Soldadores</w:t>
      </w:r>
      <w:r w:rsidR="00E3367C">
        <w:rPr>
          <w:rFonts w:ascii="Arial" w:hAnsi="Arial" w:cs="Arial"/>
        </w:rPr>
        <w:t>, W</w:t>
      </w:r>
      <w:r>
        <w:rPr>
          <w:rFonts w:ascii="Arial" w:hAnsi="Arial" w:cs="Arial"/>
        </w:rPr>
        <w:t>Q</w:t>
      </w:r>
      <w:r w:rsidR="00E3367C">
        <w:rPr>
          <w:rFonts w:ascii="Arial" w:hAnsi="Arial" w:cs="Arial"/>
        </w:rPr>
        <w:t>R</w:t>
      </w:r>
      <w:r>
        <w:rPr>
          <w:rFonts w:ascii="Arial" w:hAnsi="Arial" w:cs="Arial"/>
        </w:rPr>
        <w:t xml:space="preserve">, cuyos WPS aprobaron la calificación son elaborados </w:t>
      </w:r>
      <w:r w:rsidR="00B74FCB">
        <w:rPr>
          <w:rFonts w:ascii="Arial" w:hAnsi="Arial" w:cs="Arial"/>
        </w:rPr>
        <w:t>y presentados en los Apéndices E y F</w:t>
      </w:r>
      <w:r w:rsidR="00B56E92">
        <w:rPr>
          <w:rFonts w:ascii="Arial" w:hAnsi="Arial" w:cs="Arial"/>
        </w:rPr>
        <w:t xml:space="preserve"> respectivamente</w:t>
      </w:r>
      <w:r>
        <w:rPr>
          <w:rFonts w:ascii="Arial" w:hAnsi="Arial" w:cs="Arial"/>
        </w:rPr>
        <w:t>; los cuales se basarán en la información definida en el PQR respectivo.</w:t>
      </w:r>
    </w:p>
    <w:p w:rsidR="00490DFC" w:rsidRDefault="00490DFC">
      <w:pPr>
        <w:tabs>
          <w:tab w:val="left" w:pos="900"/>
        </w:tabs>
        <w:spacing w:line="480" w:lineRule="auto"/>
        <w:ind w:left="900"/>
        <w:jc w:val="both"/>
        <w:rPr>
          <w:rFonts w:ascii="Arial" w:hAnsi="Arial" w:cs="Arial"/>
        </w:rPr>
      </w:pPr>
    </w:p>
    <w:p w:rsidR="00490DFC" w:rsidRDefault="00490DFC">
      <w:pPr>
        <w:tabs>
          <w:tab w:val="left" w:pos="900"/>
        </w:tabs>
        <w:spacing w:line="480" w:lineRule="auto"/>
        <w:ind w:left="472"/>
        <w:rPr>
          <w:rFonts w:ascii="Arial" w:hAnsi="Arial" w:cs="Arial"/>
          <w:b/>
          <w:bCs/>
        </w:rPr>
      </w:pPr>
    </w:p>
    <w:p w:rsidR="00490DFC" w:rsidRDefault="00490DFC">
      <w:pPr>
        <w:tabs>
          <w:tab w:val="left" w:pos="900"/>
        </w:tabs>
        <w:spacing w:line="480" w:lineRule="auto"/>
        <w:ind w:left="472"/>
        <w:rPr>
          <w:rFonts w:ascii="Arial" w:hAnsi="Arial" w:cs="Arial"/>
          <w:b/>
          <w:bCs/>
        </w:rPr>
      </w:pPr>
    </w:p>
    <w:p w:rsidR="00490DFC" w:rsidRDefault="00490DFC">
      <w:pPr>
        <w:tabs>
          <w:tab w:val="left" w:pos="900"/>
        </w:tabs>
        <w:spacing w:line="480" w:lineRule="auto"/>
        <w:ind w:left="472"/>
        <w:rPr>
          <w:rFonts w:ascii="Arial" w:hAnsi="Arial" w:cs="Arial"/>
          <w:b/>
          <w:bCs/>
        </w:rPr>
      </w:pPr>
    </w:p>
    <w:p w:rsidR="00490DFC" w:rsidRDefault="00490DFC">
      <w:pPr>
        <w:tabs>
          <w:tab w:val="left" w:pos="900"/>
        </w:tabs>
        <w:spacing w:line="480" w:lineRule="auto"/>
        <w:ind w:left="472"/>
        <w:rPr>
          <w:rFonts w:ascii="Arial" w:hAnsi="Arial" w:cs="Arial"/>
          <w:b/>
          <w:bCs/>
        </w:rPr>
      </w:pPr>
    </w:p>
    <w:p w:rsidR="00490DFC" w:rsidRDefault="00490DFC">
      <w:pPr>
        <w:tabs>
          <w:tab w:val="left" w:pos="900"/>
        </w:tabs>
        <w:spacing w:line="480" w:lineRule="auto"/>
        <w:ind w:left="472"/>
        <w:rPr>
          <w:rFonts w:ascii="Arial" w:hAnsi="Arial" w:cs="Arial"/>
          <w:b/>
          <w:bCs/>
        </w:rPr>
      </w:pPr>
    </w:p>
    <w:p w:rsidR="00490DFC" w:rsidRDefault="00490DFC">
      <w:pPr>
        <w:tabs>
          <w:tab w:val="left" w:pos="900"/>
        </w:tabs>
        <w:spacing w:line="480" w:lineRule="auto"/>
        <w:ind w:left="472"/>
        <w:rPr>
          <w:rFonts w:ascii="Arial" w:hAnsi="Arial" w:cs="Arial"/>
          <w:b/>
          <w:bCs/>
        </w:rPr>
      </w:pPr>
    </w:p>
    <w:p w:rsidR="00490DFC" w:rsidRDefault="00490DFC">
      <w:pPr>
        <w:tabs>
          <w:tab w:val="left" w:pos="900"/>
        </w:tabs>
        <w:spacing w:line="480" w:lineRule="auto"/>
        <w:ind w:left="472"/>
        <w:rPr>
          <w:rFonts w:ascii="Arial" w:hAnsi="Arial" w:cs="Arial"/>
          <w:b/>
          <w:bCs/>
        </w:rPr>
      </w:pPr>
    </w:p>
    <w:p w:rsidR="00490DFC" w:rsidRDefault="00490DFC">
      <w:pPr>
        <w:tabs>
          <w:tab w:val="left" w:pos="900"/>
        </w:tabs>
        <w:spacing w:line="480" w:lineRule="auto"/>
        <w:ind w:left="472"/>
        <w:rPr>
          <w:rFonts w:ascii="Arial" w:hAnsi="Arial" w:cs="Arial"/>
          <w:b/>
          <w:bCs/>
        </w:rPr>
      </w:pPr>
    </w:p>
    <w:p w:rsidR="00490DFC" w:rsidRDefault="00490DFC">
      <w:pPr>
        <w:tabs>
          <w:tab w:val="left" w:pos="900"/>
        </w:tabs>
        <w:spacing w:line="480" w:lineRule="auto"/>
        <w:ind w:left="472"/>
        <w:rPr>
          <w:rFonts w:ascii="Arial" w:hAnsi="Arial" w:cs="Arial"/>
          <w:b/>
          <w:bCs/>
        </w:rPr>
      </w:pPr>
    </w:p>
    <w:p w:rsidR="00490DFC" w:rsidRDefault="00490DFC">
      <w:pPr>
        <w:tabs>
          <w:tab w:val="left" w:pos="900"/>
        </w:tabs>
        <w:spacing w:line="480" w:lineRule="auto"/>
        <w:ind w:left="472"/>
        <w:rPr>
          <w:rFonts w:ascii="Arial" w:hAnsi="Arial" w:cs="Arial"/>
          <w:b/>
          <w:bCs/>
        </w:rPr>
      </w:pPr>
    </w:p>
    <w:p w:rsidR="00490DFC" w:rsidRDefault="00490DFC">
      <w:pPr>
        <w:tabs>
          <w:tab w:val="left" w:pos="900"/>
        </w:tabs>
        <w:rPr>
          <w:rFonts w:ascii="Arial" w:hAnsi="Arial" w:cs="Arial"/>
        </w:rPr>
      </w:pPr>
    </w:p>
    <w:p w:rsidR="00490DFC" w:rsidRDefault="00490DFC">
      <w:pPr>
        <w:tabs>
          <w:tab w:val="left" w:pos="900"/>
        </w:tabs>
        <w:rPr>
          <w:rFonts w:ascii="Arial" w:hAnsi="Arial" w:cs="Arial"/>
        </w:rPr>
      </w:pPr>
    </w:p>
    <w:p w:rsidR="00490DFC" w:rsidRDefault="00490DFC">
      <w:pPr>
        <w:tabs>
          <w:tab w:val="left" w:pos="900"/>
        </w:tabs>
        <w:rPr>
          <w:rFonts w:ascii="Arial" w:hAnsi="Arial" w:cs="Arial"/>
        </w:rPr>
      </w:pPr>
    </w:p>
    <w:p w:rsidR="00490DFC" w:rsidRDefault="00490DFC">
      <w:pPr>
        <w:tabs>
          <w:tab w:val="left" w:pos="900"/>
        </w:tabs>
        <w:rPr>
          <w:rFonts w:ascii="Arial" w:hAnsi="Arial" w:cs="Arial"/>
        </w:rPr>
      </w:pPr>
    </w:p>
    <w:p w:rsidR="00490DFC" w:rsidRDefault="00490DFC">
      <w:pPr>
        <w:tabs>
          <w:tab w:val="left" w:pos="900"/>
        </w:tabs>
        <w:rPr>
          <w:rFonts w:ascii="Arial" w:hAnsi="Arial" w:cs="Arial"/>
        </w:rPr>
      </w:pPr>
    </w:p>
    <w:p w:rsidR="00490DFC" w:rsidRDefault="00490DFC">
      <w:pPr>
        <w:tabs>
          <w:tab w:val="left" w:pos="900"/>
        </w:tabs>
        <w:rPr>
          <w:rFonts w:ascii="Arial" w:hAnsi="Arial" w:cs="Arial"/>
        </w:rPr>
      </w:pPr>
    </w:p>
    <w:p w:rsidR="00490DFC" w:rsidRDefault="00490DFC">
      <w:pPr>
        <w:tabs>
          <w:tab w:val="left" w:pos="900"/>
        </w:tabs>
        <w:rPr>
          <w:rFonts w:ascii="Arial" w:hAnsi="Arial" w:cs="Arial"/>
        </w:rPr>
      </w:pPr>
    </w:p>
    <w:p w:rsidR="00490DFC" w:rsidRDefault="00490DFC">
      <w:pPr>
        <w:tabs>
          <w:tab w:val="left" w:pos="900"/>
        </w:tabs>
        <w:rPr>
          <w:rFonts w:ascii="Arial" w:hAnsi="Arial" w:cs="Arial"/>
        </w:rPr>
      </w:pPr>
    </w:p>
    <w:p w:rsidR="005C2CDC" w:rsidRDefault="005C2CDC">
      <w:pPr>
        <w:tabs>
          <w:tab w:val="left" w:pos="900"/>
        </w:tabs>
        <w:rPr>
          <w:rFonts w:ascii="Arial" w:hAnsi="Arial" w:cs="Arial"/>
        </w:rPr>
      </w:pPr>
    </w:p>
    <w:p w:rsidR="005C2CDC" w:rsidRDefault="005C2CDC">
      <w:pPr>
        <w:tabs>
          <w:tab w:val="left" w:pos="900"/>
        </w:tabs>
        <w:rPr>
          <w:rFonts w:ascii="Arial" w:hAnsi="Arial" w:cs="Arial"/>
        </w:rPr>
      </w:pPr>
    </w:p>
    <w:p w:rsidR="00B74FCB" w:rsidRDefault="00B74FCB">
      <w:pPr>
        <w:tabs>
          <w:tab w:val="left" w:pos="900"/>
        </w:tabs>
        <w:rPr>
          <w:rFonts w:ascii="Arial" w:hAnsi="Arial" w:cs="Arial"/>
        </w:rPr>
      </w:pPr>
    </w:p>
    <w:p w:rsidR="00B74FCB" w:rsidRDefault="00B74FCB">
      <w:pPr>
        <w:tabs>
          <w:tab w:val="left" w:pos="900"/>
        </w:tabs>
        <w:rPr>
          <w:rFonts w:ascii="Arial" w:hAnsi="Arial" w:cs="Arial"/>
        </w:rPr>
      </w:pPr>
    </w:p>
    <w:p w:rsidR="00490DFC" w:rsidRDefault="00490DFC">
      <w:pPr>
        <w:pStyle w:val="Ttulo7"/>
        <w:spacing w:line="240" w:lineRule="auto"/>
        <w:ind w:left="902"/>
      </w:pPr>
      <w:r>
        <w:t>CAPÍTULO 4</w:t>
      </w:r>
    </w:p>
    <w:p w:rsidR="00490DFC" w:rsidRDefault="00490DFC"/>
    <w:p w:rsidR="00490DFC" w:rsidRDefault="00490DFC"/>
    <w:p w:rsidR="00490DFC" w:rsidRDefault="00490DFC"/>
    <w:p w:rsidR="00490DFC" w:rsidRDefault="00490DFC">
      <w:pPr>
        <w:numPr>
          <w:ilvl w:val="0"/>
          <w:numId w:val="2"/>
        </w:numPr>
        <w:tabs>
          <w:tab w:val="left" w:pos="180"/>
          <w:tab w:val="left" w:pos="900"/>
        </w:tabs>
        <w:ind w:left="391" w:hanging="391"/>
        <w:rPr>
          <w:rFonts w:ascii="Arial" w:hAnsi="Arial" w:cs="Arial"/>
          <w:b/>
          <w:bCs/>
          <w:sz w:val="32"/>
        </w:rPr>
      </w:pPr>
      <w:r>
        <w:rPr>
          <w:rFonts w:ascii="Arial" w:hAnsi="Arial" w:cs="Arial"/>
          <w:b/>
          <w:bCs/>
          <w:sz w:val="32"/>
        </w:rPr>
        <w:t>CONCLUSIONES Y RECOMENDACIONES</w:t>
      </w:r>
    </w:p>
    <w:p w:rsidR="00490DFC" w:rsidRDefault="00490DFC">
      <w:pPr>
        <w:tabs>
          <w:tab w:val="left" w:pos="180"/>
          <w:tab w:val="left" w:pos="900"/>
        </w:tabs>
        <w:rPr>
          <w:rFonts w:ascii="Arial" w:hAnsi="Arial" w:cs="Arial"/>
          <w:b/>
          <w:bCs/>
        </w:rPr>
      </w:pPr>
    </w:p>
    <w:p w:rsidR="00490DFC" w:rsidRDefault="00490DFC">
      <w:pPr>
        <w:tabs>
          <w:tab w:val="left" w:pos="180"/>
          <w:tab w:val="left" w:pos="900"/>
        </w:tabs>
        <w:rPr>
          <w:rFonts w:ascii="Arial" w:hAnsi="Arial" w:cs="Arial"/>
          <w:b/>
          <w:bCs/>
        </w:rPr>
      </w:pPr>
    </w:p>
    <w:p w:rsidR="00490DFC" w:rsidRDefault="00490DFC">
      <w:pPr>
        <w:pStyle w:val="Ttulo8"/>
        <w:tabs>
          <w:tab w:val="left" w:pos="900"/>
        </w:tabs>
        <w:ind w:left="391"/>
        <w:jc w:val="both"/>
        <w:rPr>
          <w:b w:val="0"/>
        </w:rPr>
      </w:pPr>
    </w:p>
    <w:p w:rsidR="00490DFC" w:rsidRDefault="00490DFC"/>
    <w:p w:rsidR="00490DFC" w:rsidRDefault="00490DFC" w:rsidP="00A6036C">
      <w:pPr>
        <w:pStyle w:val="Ttulo8"/>
        <w:tabs>
          <w:tab w:val="left" w:pos="900"/>
        </w:tabs>
        <w:spacing w:line="480" w:lineRule="auto"/>
        <w:ind w:left="391"/>
        <w:jc w:val="both"/>
        <w:rPr>
          <w:b w:val="0"/>
        </w:rPr>
      </w:pPr>
      <w:r>
        <w:rPr>
          <w:b w:val="0"/>
        </w:rPr>
        <w:t>Las soldaduras de los procedimientos 1 y 2 realizadas con SMAW pasaron todas las pruebas de calif</w:t>
      </w:r>
      <w:r w:rsidR="00965F75">
        <w:rPr>
          <w:b w:val="0"/>
        </w:rPr>
        <w:t>icación. Este resultado de</w:t>
      </w:r>
      <w:r w:rsidR="00A6036C">
        <w:rPr>
          <w:b w:val="0"/>
        </w:rPr>
        <w:t>muestra</w:t>
      </w:r>
      <w:r>
        <w:rPr>
          <w:b w:val="0"/>
        </w:rPr>
        <w:t xml:space="preserve"> que dichos procedi</w:t>
      </w:r>
      <w:r w:rsidR="00D80182">
        <w:rPr>
          <w:b w:val="0"/>
        </w:rPr>
        <w:t>mientos s</w:t>
      </w:r>
      <w:r w:rsidR="00A6036C">
        <w:rPr>
          <w:b w:val="0"/>
        </w:rPr>
        <w:t>o</w:t>
      </w:r>
      <w:r w:rsidR="00965F75">
        <w:rPr>
          <w:b w:val="0"/>
        </w:rPr>
        <w:t>n aptos para aplicar</w:t>
      </w:r>
      <w:r>
        <w:rPr>
          <w:b w:val="0"/>
        </w:rPr>
        <w:t>s</w:t>
      </w:r>
      <w:r w:rsidR="00965F75">
        <w:rPr>
          <w:b w:val="0"/>
        </w:rPr>
        <w:t>e</w:t>
      </w:r>
      <w:r>
        <w:rPr>
          <w:b w:val="0"/>
        </w:rPr>
        <w:t xml:space="preserve"> en la producción. Además, </w:t>
      </w:r>
      <w:r w:rsidR="00965F75">
        <w:rPr>
          <w:b w:val="0"/>
        </w:rPr>
        <w:t>el soldador correspondiente quedó calificado para e</w:t>
      </w:r>
      <w:r w:rsidR="00A6036C">
        <w:rPr>
          <w:b w:val="0"/>
        </w:rPr>
        <w:t>fectu</w:t>
      </w:r>
      <w:r w:rsidR="00965F75">
        <w:rPr>
          <w:b w:val="0"/>
        </w:rPr>
        <w:t xml:space="preserve">arlos en la obra. Debe destacarse que una </w:t>
      </w:r>
      <w:r>
        <w:rPr>
          <w:b w:val="0"/>
        </w:rPr>
        <w:t>exhaustiva limpieza de raíz y entre pases elimin</w:t>
      </w:r>
      <w:r w:rsidR="00965F75">
        <w:rPr>
          <w:b w:val="0"/>
        </w:rPr>
        <w:t>ó totalmente</w:t>
      </w:r>
      <w:r>
        <w:rPr>
          <w:b w:val="0"/>
        </w:rPr>
        <w:t xml:space="preserve"> la escoria provocada durante el proceso</w:t>
      </w:r>
      <w:r w:rsidR="00965F75">
        <w:rPr>
          <w:b w:val="0"/>
        </w:rPr>
        <w:t xml:space="preserve">, lo cual fue </w:t>
      </w:r>
      <w:r w:rsidR="00D80182">
        <w:rPr>
          <w:b w:val="0"/>
        </w:rPr>
        <w:t>un factor decisivo para lograr la</w:t>
      </w:r>
      <w:r w:rsidR="00965F75">
        <w:rPr>
          <w:b w:val="0"/>
        </w:rPr>
        <w:t xml:space="preserve"> calificación</w:t>
      </w:r>
      <w:r>
        <w:rPr>
          <w:b w:val="0"/>
        </w:rPr>
        <w:t xml:space="preserve">. </w:t>
      </w:r>
    </w:p>
    <w:p w:rsidR="00490DFC" w:rsidRDefault="00490DFC"/>
    <w:p w:rsidR="00490DFC" w:rsidRDefault="00490DFC">
      <w:pPr>
        <w:ind w:left="391"/>
      </w:pPr>
    </w:p>
    <w:p w:rsidR="00490DFC" w:rsidRDefault="00D80182" w:rsidP="0007611A">
      <w:pPr>
        <w:spacing w:line="480" w:lineRule="auto"/>
        <w:ind w:left="391"/>
        <w:jc w:val="both"/>
        <w:rPr>
          <w:rFonts w:ascii="Arial" w:hAnsi="Arial" w:cs="Arial"/>
        </w:rPr>
      </w:pPr>
      <w:r>
        <w:rPr>
          <w:rFonts w:ascii="Arial" w:hAnsi="Arial" w:cs="Arial"/>
        </w:rPr>
        <w:t>Lo</w:t>
      </w:r>
      <w:r w:rsidR="00490DFC">
        <w:rPr>
          <w:rFonts w:ascii="Arial" w:hAnsi="Arial" w:cs="Arial"/>
        </w:rPr>
        <w:t xml:space="preserve">s </w:t>
      </w:r>
      <w:r>
        <w:rPr>
          <w:rFonts w:ascii="Arial" w:hAnsi="Arial" w:cs="Arial"/>
        </w:rPr>
        <w:t>procedimientos realizado</w:t>
      </w:r>
      <w:r w:rsidR="00490DFC">
        <w:rPr>
          <w:rFonts w:ascii="Arial" w:hAnsi="Arial" w:cs="Arial"/>
        </w:rPr>
        <w:t>s</w:t>
      </w:r>
      <w:r>
        <w:rPr>
          <w:rFonts w:ascii="Arial" w:hAnsi="Arial" w:cs="Arial"/>
        </w:rPr>
        <w:t xml:space="preserve"> </w:t>
      </w:r>
      <w:r w:rsidR="00490DFC">
        <w:rPr>
          <w:rFonts w:ascii="Arial" w:hAnsi="Arial" w:cs="Arial"/>
        </w:rPr>
        <w:t>con GMAW</w:t>
      </w:r>
      <w:r>
        <w:rPr>
          <w:rFonts w:ascii="Arial" w:hAnsi="Arial" w:cs="Arial"/>
        </w:rPr>
        <w:t>,</w:t>
      </w:r>
      <w:r w:rsidR="00490DFC">
        <w:rPr>
          <w:rFonts w:ascii="Arial" w:hAnsi="Arial" w:cs="Arial"/>
        </w:rPr>
        <w:t xml:space="preserve"> </w:t>
      </w:r>
      <w:r>
        <w:rPr>
          <w:rFonts w:ascii="Arial" w:hAnsi="Arial" w:cs="Arial"/>
        </w:rPr>
        <w:t>tanto en plancha como en tubería, presenta</w:t>
      </w:r>
      <w:r w:rsidR="00490DFC">
        <w:rPr>
          <w:rFonts w:ascii="Arial" w:hAnsi="Arial" w:cs="Arial"/>
        </w:rPr>
        <w:t>ron la falla más releva</w:t>
      </w:r>
      <w:r>
        <w:rPr>
          <w:rFonts w:ascii="Arial" w:hAnsi="Arial" w:cs="Arial"/>
        </w:rPr>
        <w:t>nte en el ensayo de Doblado de R</w:t>
      </w:r>
      <w:r w:rsidR="00490DFC">
        <w:rPr>
          <w:rFonts w:ascii="Arial" w:hAnsi="Arial" w:cs="Arial"/>
        </w:rPr>
        <w:t>aíz;</w:t>
      </w:r>
      <w:r>
        <w:rPr>
          <w:rFonts w:ascii="Arial" w:hAnsi="Arial" w:cs="Arial"/>
        </w:rPr>
        <w:t xml:space="preserve"> por </w:t>
      </w:r>
      <w:r w:rsidR="0007611A">
        <w:rPr>
          <w:rFonts w:ascii="Arial" w:hAnsi="Arial" w:cs="Arial"/>
        </w:rPr>
        <w:t>tanto</w:t>
      </w:r>
      <w:r>
        <w:rPr>
          <w:rFonts w:ascii="Arial" w:hAnsi="Arial" w:cs="Arial"/>
        </w:rPr>
        <w:t>, fueron rechazados.</w:t>
      </w:r>
      <w:r w:rsidR="00490DFC">
        <w:rPr>
          <w:rFonts w:ascii="Arial" w:hAnsi="Arial" w:cs="Arial"/>
        </w:rPr>
        <w:t xml:space="preserve"> </w:t>
      </w:r>
      <w:r>
        <w:rPr>
          <w:rFonts w:ascii="Arial" w:hAnsi="Arial" w:cs="Arial"/>
        </w:rPr>
        <w:t xml:space="preserve">Esta </w:t>
      </w:r>
      <w:r w:rsidR="00490DFC">
        <w:rPr>
          <w:rFonts w:ascii="Arial" w:hAnsi="Arial" w:cs="Arial"/>
        </w:rPr>
        <w:t xml:space="preserve">situación </w:t>
      </w:r>
      <w:r>
        <w:rPr>
          <w:rFonts w:ascii="Arial" w:hAnsi="Arial" w:cs="Arial"/>
        </w:rPr>
        <w:t>llevó</w:t>
      </w:r>
      <w:r w:rsidR="00490DFC">
        <w:rPr>
          <w:rFonts w:ascii="Arial" w:hAnsi="Arial" w:cs="Arial"/>
        </w:rPr>
        <w:t xml:space="preserve"> a buscar el origen de dichas fallas. </w:t>
      </w:r>
      <w:r w:rsidR="00E73111">
        <w:rPr>
          <w:rFonts w:ascii="Arial" w:hAnsi="Arial" w:cs="Arial"/>
        </w:rPr>
        <w:t xml:space="preserve">Analizando los WPS respectivos se halla una </w:t>
      </w:r>
      <w:r w:rsidR="00490DFC">
        <w:rPr>
          <w:rFonts w:ascii="Arial" w:hAnsi="Arial" w:cs="Arial"/>
        </w:rPr>
        <w:t xml:space="preserve"> incongruencia entre el tamaño del electrod</w:t>
      </w:r>
      <w:r w:rsidR="0007611A">
        <w:rPr>
          <w:rFonts w:ascii="Arial" w:hAnsi="Arial" w:cs="Arial"/>
        </w:rPr>
        <w:t>o  y  la abertura de raíz.  Esto</w:t>
      </w:r>
      <w:r w:rsidR="00490DFC">
        <w:rPr>
          <w:rFonts w:ascii="Arial" w:hAnsi="Arial" w:cs="Arial"/>
        </w:rPr>
        <w:t xml:space="preserve"> originaría una difícil fusión entre los metales base y por ende porosidad y socavamiento.</w:t>
      </w:r>
    </w:p>
    <w:p w:rsidR="00490DFC" w:rsidRDefault="00490DFC">
      <w:pPr>
        <w:spacing w:line="480" w:lineRule="auto"/>
        <w:ind w:left="391"/>
        <w:jc w:val="both"/>
        <w:rPr>
          <w:rFonts w:ascii="Arial" w:hAnsi="Arial" w:cs="Arial"/>
        </w:rPr>
      </w:pPr>
    </w:p>
    <w:p w:rsidR="00490DFC" w:rsidRDefault="00490DFC">
      <w:pPr>
        <w:spacing w:line="480" w:lineRule="auto"/>
        <w:ind w:left="391"/>
        <w:jc w:val="both"/>
        <w:rPr>
          <w:rFonts w:ascii="Arial" w:hAnsi="Arial" w:cs="Arial"/>
        </w:rPr>
      </w:pPr>
      <w:r>
        <w:rPr>
          <w:rFonts w:ascii="Arial" w:hAnsi="Arial" w:cs="Arial"/>
        </w:rPr>
        <w:t xml:space="preserve">Originalmente, en los procedimientos a realizar con GMAW se planteó una abertura de raíz de </w:t>
      </w:r>
      <w:r w:rsidR="00B74FCB">
        <w:rPr>
          <w:rFonts w:ascii="Arial" w:hAnsi="Arial" w:cs="Arial"/>
        </w:rPr>
        <w:t>1.6</w:t>
      </w:r>
      <w:r w:rsidR="00EB4BEB">
        <w:rPr>
          <w:rFonts w:ascii="Arial" w:hAnsi="Arial" w:cs="Arial"/>
        </w:rPr>
        <w:t xml:space="preserve"> </w:t>
      </w:r>
      <w:r w:rsidR="00B74FCB">
        <w:rPr>
          <w:rFonts w:ascii="Arial" w:hAnsi="Arial" w:cs="Arial"/>
        </w:rPr>
        <w:t>mm (</w:t>
      </w:r>
      <w:r w:rsidR="00796842">
        <w:rPr>
          <w:rFonts w:ascii="Arial" w:hAnsi="Arial" w:cs="Arial"/>
        </w:rPr>
        <w:t xml:space="preserve"> </w:t>
      </w:r>
      <w:r>
        <w:rPr>
          <w:rFonts w:ascii="Arial" w:hAnsi="Arial" w:cs="Arial"/>
        </w:rPr>
        <w:t>1/16 pulg.</w:t>
      </w:r>
      <w:r w:rsidR="00B74FCB">
        <w:rPr>
          <w:rFonts w:ascii="Arial" w:hAnsi="Arial" w:cs="Arial"/>
        </w:rPr>
        <w:t>) aplicable con el  tamaño de electrodo disponible de 1.2</w:t>
      </w:r>
      <w:r w:rsidR="00EB4BEB">
        <w:rPr>
          <w:rFonts w:ascii="Arial" w:hAnsi="Arial" w:cs="Arial"/>
        </w:rPr>
        <w:t xml:space="preserve"> </w:t>
      </w:r>
      <w:r w:rsidR="00B74FCB">
        <w:rPr>
          <w:rFonts w:ascii="Arial" w:hAnsi="Arial" w:cs="Arial"/>
        </w:rPr>
        <w:t>mm</w:t>
      </w:r>
      <w:r>
        <w:rPr>
          <w:rFonts w:ascii="Arial" w:hAnsi="Arial" w:cs="Arial"/>
        </w:rPr>
        <w:t>, pero al preparar la unión cada maestro aplicó su propio criterio, proveniente de experiencias anteriores. En consecuencia, se recomienda acogerse rigurosamente a los designios</w:t>
      </w:r>
      <w:r w:rsidR="00B74FCB">
        <w:rPr>
          <w:rFonts w:ascii="Arial" w:hAnsi="Arial" w:cs="Arial"/>
        </w:rPr>
        <w:t xml:space="preserve"> del procedimiento de soldadura, ya que un cambio en uno de los parámetros</w:t>
      </w:r>
      <w:r w:rsidR="00EB4BEB">
        <w:rPr>
          <w:rFonts w:ascii="Arial" w:hAnsi="Arial" w:cs="Arial"/>
        </w:rPr>
        <w:t xml:space="preserve"> del</w:t>
      </w:r>
      <w:r w:rsidR="00B74FCB">
        <w:rPr>
          <w:rFonts w:ascii="Arial" w:hAnsi="Arial" w:cs="Arial"/>
        </w:rPr>
        <w:t xml:space="preserve"> WPS puede dar paso a una falla en la soldadura.</w:t>
      </w:r>
      <w:r>
        <w:rPr>
          <w:rFonts w:ascii="Arial" w:hAnsi="Arial" w:cs="Arial"/>
        </w:rPr>
        <w:t xml:space="preserve">  </w:t>
      </w:r>
    </w:p>
    <w:p w:rsidR="00490DFC" w:rsidRDefault="00490DFC">
      <w:pPr>
        <w:spacing w:line="480" w:lineRule="auto"/>
        <w:ind w:left="391"/>
        <w:jc w:val="both"/>
        <w:rPr>
          <w:rFonts w:ascii="Arial" w:hAnsi="Arial" w:cs="Arial"/>
        </w:rPr>
      </w:pPr>
    </w:p>
    <w:p w:rsidR="00490DFC" w:rsidRDefault="00490DFC">
      <w:pPr>
        <w:pStyle w:val="Sangra2detindependiente"/>
      </w:pPr>
      <w:r>
        <w:t>Al preparar las probetas para los</w:t>
      </w:r>
      <w:r w:rsidR="00BD5C8D">
        <w:t xml:space="preserve"> ensayos de doblado y tensión</w:t>
      </w:r>
      <w:r>
        <w:t xml:space="preserve"> se recomienda maquinar </w:t>
      </w:r>
      <w:r w:rsidR="00BD5C8D">
        <w:t xml:space="preserve">la superficie de </w:t>
      </w:r>
      <w:r>
        <w:t>las probetas con tor</w:t>
      </w:r>
      <w:r w:rsidR="00BD5C8D">
        <w:t>no;</w:t>
      </w:r>
      <w:r>
        <w:t xml:space="preserve"> en las áreas laterales y sección reducida con fresadora, utilizando </w:t>
      </w:r>
      <w:r w:rsidR="00BD5C8D">
        <w:t xml:space="preserve">una </w:t>
      </w:r>
      <w:r>
        <w:t xml:space="preserve">fresa </w:t>
      </w:r>
      <w:r w:rsidR="00BD5C8D">
        <w:t>cilíndrica</w:t>
      </w:r>
      <w:r>
        <w:t xml:space="preserve"> de diámetro apropiado.</w:t>
      </w:r>
      <w:r w:rsidR="00BD5C8D">
        <w:t xml:space="preserve"> </w:t>
      </w:r>
      <w:r w:rsidR="0024465F">
        <w:t>En caso de aplicar esmerilado</w:t>
      </w:r>
      <w:r w:rsidR="0030285E">
        <w:t>,</w:t>
      </w:r>
      <w:r w:rsidR="00171C7D">
        <w:t xml:space="preserve"> limado</w:t>
      </w:r>
      <w:r w:rsidR="0030285E">
        <w:t xml:space="preserve"> o lijado</w:t>
      </w:r>
      <w:r w:rsidR="0024465F">
        <w:t>, hac</w:t>
      </w:r>
      <w:r w:rsidR="00EB4BEB">
        <w:t>erlo en dirección perpendicular a</w:t>
      </w:r>
      <w:r w:rsidR="0024465F">
        <w:t xml:space="preserve">l </w:t>
      </w:r>
      <w:r w:rsidR="00EB4BEB">
        <w:t>eje</w:t>
      </w:r>
      <w:r w:rsidR="0024465F">
        <w:t xml:space="preserve"> de la soldadura.</w:t>
      </w:r>
      <w:r w:rsidR="00171C7D">
        <w:t xml:space="preserve"> Las probetas deberán obtener un acabado pulido, </w:t>
      </w:r>
      <w:r w:rsidR="0030285E">
        <w:t xml:space="preserve">poniendo </w:t>
      </w:r>
      <w:r w:rsidR="00171C7D">
        <w:t>especial</w:t>
      </w:r>
      <w:r w:rsidR="0030285E">
        <w:t xml:space="preserve"> énfasis en </w:t>
      </w:r>
      <w:r w:rsidR="00171C7D">
        <w:t xml:space="preserve">las de tensión, en cuya sección reducida </w:t>
      </w:r>
      <w:r w:rsidR="0030285E">
        <w:t>se evitarán marcas superficiales que</w:t>
      </w:r>
      <w:r w:rsidR="00EB4BEB">
        <w:t xml:space="preserve"> pudieran</w:t>
      </w:r>
      <w:r w:rsidR="0030285E">
        <w:t xml:space="preserve"> constituir concentradores de esfuerzos</w:t>
      </w:r>
      <w:r w:rsidR="006321E4">
        <w:t>; de esta forma se evitarían</w:t>
      </w:r>
      <w:r w:rsidR="00DA56EC">
        <w:t xml:space="preserve"> </w:t>
      </w:r>
      <w:r w:rsidR="0030285E">
        <w:t>fallas en el ensayo de tensión.</w:t>
      </w:r>
    </w:p>
    <w:p w:rsidR="00490DFC" w:rsidRDefault="00490DFC">
      <w:pPr>
        <w:pStyle w:val="Sangra2detindependiente"/>
      </w:pPr>
    </w:p>
    <w:p w:rsidR="00E247F7" w:rsidRDefault="00CB09A1" w:rsidP="00796842">
      <w:pPr>
        <w:pStyle w:val="Sangra2detindependiente"/>
      </w:pPr>
      <w:r>
        <w:t xml:space="preserve">La tubería </w:t>
      </w:r>
      <w:r w:rsidR="00E247F7">
        <w:t xml:space="preserve">de acero SAE 1006 </w:t>
      </w:r>
      <w:r>
        <w:t xml:space="preserve">podría </w:t>
      </w:r>
      <w:r w:rsidR="006321E4">
        <w:t>emplearse</w:t>
      </w:r>
      <w:r>
        <w:t xml:space="preserve"> en un</w:t>
      </w:r>
      <w:r w:rsidR="00696EC3">
        <w:t>a</w:t>
      </w:r>
      <w:r>
        <w:t xml:space="preserve"> </w:t>
      </w:r>
      <w:r w:rsidR="00696EC3">
        <w:t>recalificación del</w:t>
      </w:r>
      <w:r>
        <w:t xml:space="preserve"> WPS</w:t>
      </w:r>
      <w:r w:rsidR="00696EC3">
        <w:t xml:space="preserve"> 4</w:t>
      </w:r>
      <w:r>
        <w:t xml:space="preserve">, donde se corrija la </w:t>
      </w:r>
      <w:r w:rsidR="0030285E">
        <w:t xml:space="preserve">combinación entre el tamaño del electrodo y la </w:t>
      </w:r>
      <w:r>
        <w:t>abertura de raíz</w:t>
      </w:r>
      <w:r w:rsidR="0030285E">
        <w:t xml:space="preserve">. </w:t>
      </w:r>
      <w:r w:rsidR="00696EC3">
        <w:t xml:space="preserve">Si la recalificación diera resultados positivos, la tubería deberá usarse </w:t>
      </w:r>
      <w:r w:rsidR="00171C7D">
        <w:t>en aplicaciones estructurales o de traslado de líquidos no sujetos a presión, pues se trata de una tubería de material dúctil y con paredes relativamente delgadas, si la comparamos con una tubería de acero ASTM A53.</w:t>
      </w:r>
    </w:p>
    <w:p w:rsidR="0030285E" w:rsidRDefault="0030285E">
      <w:pPr>
        <w:pStyle w:val="Sangra2detindependiente"/>
      </w:pPr>
    </w:p>
    <w:p w:rsidR="00490DFC" w:rsidRDefault="00490DFC" w:rsidP="000F0989">
      <w:pPr>
        <w:spacing w:line="480" w:lineRule="auto"/>
        <w:ind w:left="357"/>
        <w:jc w:val="both"/>
        <w:rPr>
          <w:rFonts w:ascii="Arial" w:hAnsi="Arial" w:cs="Arial"/>
        </w:rPr>
      </w:pPr>
      <w:r>
        <w:rPr>
          <w:rFonts w:ascii="Arial" w:hAnsi="Arial" w:cs="Arial"/>
        </w:rPr>
        <w:t>La importancia de esta investigación reside en dar a conocer, con ejemplos reales,  los pasos básicos de la calificación de soldaduras; con el fin de difundir s</w:t>
      </w:r>
      <w:r w:rsidR="00D81CBB">
        <w:rPr>
          <w:rFonts w:ascii="Arial" w:hAnsi="Arial" w:cs="Arial"/>
        </w:rPr>
        <w:t>u aplicación y hacer más segura</w:t>
      </w:r>
      <w:r w:rsidR="00796842">
        <w:rPr>
          <w:rFonts w:ascii="Arial" w:hAnsi="Arial" w:cs="Arial"/>
        </w:rPr>
        <w:t>s</w:t>
      </w:r>
      <w:r w:rsidR="00D81CBB">
        <w:rPr>
          <w:rFonts w:ascii="Arial" w:hAnsi="Arial" w:cs="Arial"/>
        </w:rPr>
        <w:t xml:space="preserve"> todo tipo de </w:t>
      </w:r>
      <w:r w:rsidR="00796842">
        <w:rPr>
          <w:rFonts w:ascii="Arial" w:hAnsi="Arial" w:cs="Arial"/>
        </w:rPr>
        <w:t xml:space="preserve">construcciones </w:t>
      </w:r>
      <w:r w:rsidR="00D81CBB">
        <w:rPr>
          <w:rFonts w:ascii="Arial" w:hAnsi="Arial" w:cs="Arial"/>
        </w:rPr>
        <w:t>soldada</w:t>
      </w:r>
      <w:r w:rsidR="00796842">
        <w:rPr>
          <w:rFonts w:ascii="Arial" w:hAnsi="Arial" w:cs="Arial"/>
        </w:rPr>
        <w:t>s. De igual manera, estimula al lector a investigar sobre la calificación de otros tipos de soldaduras y la aplicación de otros códigos de calificación</w:t>
      </w:r>
      <w:r>
        <w:rPr>
          <w:rFonts w:ascii="Arial" w:hAnsi="Arial" w:cs="Arial"/>
        </w:rPr>
        <w:t>.</w:t>
      </w:r>
      <w:r w:rsidR="00592FE6">
        <w:rPr>
          <w:rFonts w:ascii="Arial" w:hAnsi="Arial" w:cs="Arial"/>
        </w:rPr>
        <w:t xml:space="preserve"> Además, plantea e</w:t>
      </w:r>
      <w:r w:rsidR="00D81CBB">
        <w:rPr>
          <w:rFonts w:ascii="Arial" w:hAnsi="Arial" w:cs="Arial"/>
        </w:rPr>
        <w:t xml:space="preserve">jemplos de WPS calificados o rechazados, demostrando que un proceso de calificación debe ser </w:t>
      </w:r>
      <w:r w:rsidR="00A509DE">
        <w:rPr>
          <w:rFonts w:ascii="Arial" w:hAnsi="Arial" w:cs="Arial"/>
        </w:rPr>
        <w:t xml:space="preserve">certero e </w:t>
      </w:r>
      <w:r w:rsidR="00D81CBB">
        <w:rPr>
          <w:rFonts w:ascii="Arial" w:hAnsi="Arial" w:cs="Arial"/>
        </w:rPr>
        <w:t>imparcial</w:t>
      </w:r>
      <w:r w:rsidR="0049162A">
        <w:rPr>
          <w:rFonts w:ascii="Arial" w:hAnsi="Arial" w:cs="Arial"/>
        </w:rPr>
        <w:t>,</w:t>
      </w:r>
      <w:r w:rsidR="00D81CBB">
        <w:rPr>
          <w:rFonts w:ascii="Arial" w:hAnsi="Arial" w:cs="Arial"/>
        </w:rPr>
        <w:t xml:space="preserve"> s</w:t>
      </w:r>
      <w:r w:rsidR="00A509DE">
        <w:rPr>
          <w:rFonts w:ascii="Arial" w:hAnsi="Arial" w:cs="Arial"/>
        </w:rPr>
        <w:t>iguiendo</w:t>
      </w:r>
      <w:r w:rsidR="00D81CBB">
        <w:rPr>
          <w:rFonts w:ascii="Arial" w:hAnsi="Arial" w:cs="Arial"/>
        </w:rPr>
        <w:t xml:space="preserve"> rigurosamente los criterios de aceptación en cada uno de los ensayos aplicados. </w:t>
      </w:r>
    </w:p>
    <w:p w:rsidR="00490DFC" w:rsidRDefault="00490DFC">
      <w:pPr>
        <w:pStyle w:val="Ttulo8"/>
        <w:tabs>
          <w:tab w:val="left" w:pos="900"/>
        </w:tabs>
        <w:spacing w:line="480" w:lineRule="auto"/>
      </w:pPr>
    </w:p>
    <w:p w:rsidR="00490DFC" w:rsidRDefault="00490DFC"/>
    <w:p w:rsidR="00490DFC" w:rsidRDefault="00490DFC"/>
    <w:p w:rsidR="00DA56EC" w:rsidRDefault="00DA56EC"/>
    <w:p w:rsidR="00E5296C" w:rsidRDefault="00E5296C" w:rsidP="00E5296C"/>
    <w:p w:rsidR="00E5296C" w:rsidRDefault="00E5296C" w:rsidP="00E5296C"/>
    <w:p w:rsidR="00E5296C" w:rsidRDefault="00E5296C" w:rsidP="00E5296C"/>
    <w:p w:rsidR="00E5296C" w:rsidRDefault="00E5296C" w:rsidP="00E5296C"/>
    <w:p w:rsidR="00E5296C" w:rsidRDefault="00E5296C" w:rsidP="00E5296C"/>
    <w:p w:rsidR="004F2F26" w:rsidRPr="004F2F26" w:rsidRDefault="004F2F26" w:rsidP="00E5296C">
      <w:pPr>
        <w:jc w:val="center"/>
        <w:rPr>
          <w:rFonts w:ascii="Arial" w:hAnsi="Arial" w:cs="Arial"/>
          <w:bCs/>
        </w:rPr>
      </w:pPr>
    </w:p>
    <w:p w:rsidR="004F2F26" w:rsidRPr="004F2F26" w:rsidRDefault="004F2F26" w:rsidP="00E5296C">
      <w:pPr>
        <w:jc w:val="center"/>
        <w:rPr>
          <w:rFonts w:ascii="Arial" w:hAnsi="Arial" w:cs="Arial"/>
          <w:bCs/>
        </w:rPr>
      </w:pPr>
    </w:p>
    <w:p w:rsidR="004F2F26" w:rsidRDefault="004F2F26" w:rsidP="00E5296C">
      <w:pPr>
        <w:jc w:val="center"/>
        <w:rPr>
          <w:rFonts w:ascii="Arial" w:hAnsi="Arial" w:cs="Arial"/>
          <w:bCs/>
        </w:rPr>
      </w:pPr>
    </w:p>
    <w:p w:rsidR="004F2F26" w:rsidRDefault="004F2F26" w:rsidP="00E5296C">
      <w:pPr>
        <w:jc w:val="center"/>
        <w:rPr>
          <w:rFonts w:ascii="Arial" w:hAnsi="Arial" w:cs="Arial"/>
          <w:bCs/>
        </w:rPr>
      </w:pPr>
    </w:p>
    <w:p w:rsidR="004F2F26" w:rsidRDefault="004F2F26" w:rsidP="00E5296C">
      <w:pPr>
        <w:jc w:val="center"/>
        <w:rPr>
          <w:rFonts w:ascii="Arial" w:hAnsi="Arial" w:cs="Arial"/>
          <w:bCs/>
        </w:rPr>
      </w:pPr>
    </w:p>
    <w:p w:rsidR="004F2F26" w:rsidRDefault="004F2F26" w:rsidP="00E5296C">
      <w:pPr>
        <w:jc w:val="center"/>
        <w:rPr>
          <w:rFonts w:ascii="Arial" w:hAnsi="Arial" w:cs="Arial"/>
          <w:bCs/>
        </w:rPr>
      </w:pPr>
    </w:p>
    <w:p w:rsidR="004F2F26" w:rsidRPr="004F2F26" w:rsidRDefault="004F2F26" w:rsidP="00E5296C">
      <w:pPr>
        <w:jc w:val="center"/>
        <w:rPr>
          <w:rFonts w:ascii="Arial" w:hAnsi="Arial" w:cs="Arial"/>
          <w:bCs/>
        </w:rPr>
      </w:pPr>
    </w:p>
    <w:p w:rsidR="00E5296C" w:rsidRPr="008D46C9" w:rsidRDefault="00E5296C" w:rsidP="00E5296C">
      <w:pPr>
        <w:jc w:val="center"/>
        <w:rPr>
          <w:rFonts w:ascii="Arial" w:hAnsi="Arial" w:cs="Arial"/>
          <w:b/>
          <w:sz w:val="48"/>
          <w:szCs w:val="48"/>
        </w:rPr>
      </w:pPr>
      <w:r w:rsidRPr="008D46C9">
        <w:rPr>
          <w:rFonts w:ascii="Arial" w:hAnsi="Arial" w:cs="Arial"/>
          <w:b/>
          <w:sz w:val="48"/>
          <w:szCs w:val="48"/>
        </w:rPr>
        <w:t>APÉNDICES</w:t>
      </w:r>
    </w:p>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E5296C" w:rsidRDefault="00E5296C"/>
    <w:p w:rsidR="00DA56EC" w:rsidRDefault="00DA56EC"/>
    <w:p w:rsidR="00F35511" w:rsidRDefault="00F35511" w:rsidP="00F35511">
      <w:pPr>
        <w:tabs>
          <w:tab w:val="left" w:pos="900"/>
        </w:tabs>
        <w:rPr>
          <w:rFonts w:ascii="Arial" w:hAnsi="Arial" w:cs="Arial"/>
          <w:b/>
          <w:bCs/>
          <w:lang w:val="en-GB"/>
        </w:rPr>
      </w:pPr>
    </w:p>
    <w:sectPr w:rsidR="00F35511" w:rsidSect="00696092">
      <w:headerReference w:type="even" r:id="rId43"/>
      <w:headerReference w:type="default" r:id="rId44"/>
      <w:pgSz w:w="11906" w:h="16838" w:code="9"/>
      <w:pgMar w:top="2268" w:right="1361" w:bottom="2268"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ABF" w:rsidRDefault="00874ABF">
      <w:r>
        <w:separator/>
      </w:r>
    </w:p>
  </w:endnote>
  <w:endnote w:type="continuationSeparator" w:id="1">
    <w:p w:rsidR="00874ABF" w:rsidRDefault="00874A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ABF" w:rsidRDefault="00874ABF">
      <w:r>
        <w:separator/>
      </w:r>
    </w:p>
  </w:footnote>
  <w:footnote w:type="continuationSeparator" w:id="1">
    <w:p w:rsidR="00874ABF" w:rsidRDefault="00874A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F26" w:rsidRDefault="004F2F2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F2F26" w:rsidRDefault="004F2F26">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F26" w:rsidRDefault="004F2F2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D512F">
      <w:rPr>
        <w:rStyle w:val="Nmerodepgina"/>
        <w:noProof/>
      </w:rPr>
      <w:t>2</w:t>
    </w:r>
    <w:r>
      <w:rPr>
        <w:rStyle w:val="Nmerodepgina"/>
      </w:rPr>
      <w:fldChar w:fldCharType="end"/>
    </w:r>
  </w:p>
  <w:p w:rsidR="004F2F26" w:rsidRDefault="004F2F26">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394"/>
    <w:multiLevelType w:val="hybridMultilevel"/>
    <w:tmpl w:val="A0B85A6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9553590"/>
    <w:multiLevelType w:val="multilevel"/>
    <w:tmpl w:val="028ACC50"/>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0D121E4B"/>
    <w:multiLevelType w:val="multilevel"/>
    <w:tmpl w:val="A768BE9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D1D361B"/>
    <w:multiLevelType w:val="hybridMultilevel"/>
    <w:tmpl w:val="AFA253CC"/>
    <w:lvl w:ilvl="0" w:tplc="0C0A0001">
      <w:start w:val="1"/>
      <w:numFmt w:val="bullet"/>
      <w:lvlText w:val=""/>
      <w:lvlJc w:val="left"/>
      <w:pPr>
        <w:tabs>
          <w:tab w:val="num" w:pos="2880"/>
        </w:tabs>
        <w:ind w:left="288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4">
    <w:nsid w:val="15564440"/>
    <w:multiLevelType w:val="multilevel"/>
    <w:tmpl w:val="195AE426"/>
    <w:lvl w:ilvl="0">
      <w:start w:val="2"/>
      <w:numFmt w:val="decimal"/>
      <w:lvlText w:val="%1"/>
      <w:lvlJc w:val="left"/>
      <w:pPr>
        <w:tabs>
          <w:tab w:val="num" w:pos="660"/>
        </w:tabs>
        <w:ind w:left="660" w:hanging="660"/>
      </w:pPr>
      <w:rPr>
        <w:rFonts w:hint="default"/>
      </w:rPr>
    </w:lvl>
    <w:lvl w:ilvl="1">
      <w:start w:val="2"/>
      <w:numFmt w:val="decimal"/>
      <w:lvlText w:val="%1.%2"/>
      <w:lvlJc w:val="left"/>
      <w:pPr>
        <w:tabs>
          <w:tab w:val="num" w:pos="1020"/>
        </w:tabs>
        <w:ind w:left="1020" w:hanging="6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B34589D"/>
    <w:multiLevelType w:val="hybridMultilevel"/>
    <w:tmpl w:val="654EB5DC"/>
    <w:lvl w:ilvl="0" w:tplc="0C0A000F">
      <w:start w:val="5"/>
      <w:numFmt w:val="decimal"/>
      <w:lvlText w:val="%1."/>
      <w:lvlJc w:val="left"/>
      <w:pPr>
        <w:tabs>
          <w:tab w:val="num" w:pos="1980"/>
        </w:tabs>
        <w:ind w:left="1980" w:hanging="360"/>
      </w:pPr>
      <w:rPr>
        <w:rFonts w:hint="default"/>
        <w:b w:val="0"/>
      </w:rPr>
    </w:lvl>
    <w:lvl w:ilvl="1" w:tplc="0C0A0005">
      <w:start w:val="1"/>
      <w:numFmt w:val="bullet"/>
      <w:lvlText w:val=""/>
      <w:lvlJc w:val="left"/>
      <w:pPr>
        <w:tabs>
          <w:tab w:val="num" w:pos="2700"/>
        </w:tabs>
        <w:ind w:left="2700" w:hanging="360"/>
      </w:pPr>
      <w:rPr>
        <w:rFonts w:ascii="Wingdings" w:hAnsi="Wingdings" w:hint="default"/>
      </w:rPr>
    </w:lvl>
    <w:lvl w:ilvl="2" w:tplc="E90044C4">
      <w:start w:val="1"/>
      <w:numFmt w:val="decimal"/>
      <w:lvlText w:val="%3)"/>
      <w:lvlJc w:val="left"/>
      <w:pPr>
        <w:tabs>
          <w:tab w:val="num" w:pos="3840"/>
        </w:tabs>
        <w:ind w:left="3840" w:hanging="600"/>
      </w:pPr>
      <w:rPr>
        <w:rFonts w:hint="default"/>
      </w:rPr>
    </w:lvl>
    <w:lvl w:ilvl="3" w:tplc="38C417BE">
      <w:start w:val="1"/>
      <w:numFmt w:val="lowerLetter"/>
      <w:lvlText w:val="%4.)"/>
      <w:lvlJc w:val="left"/>
      <w:pPr>
        <w:tabs>
          <w:tab w:val="num" w:pos="4155"/>
        </w:tabs>
        <w:ind w:left="4155" w:hanging="375"/>
      </w:pPr>
      <w:rPr>
        <w:rFonts w:hint="default"/>
      </w:rPr>
    </w:lvl>
    <w:lvl w:ilvl="4" w:tplc="0C0A0019">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6">
    <w:nsid w:val="1C5D438F"/>
    <w:multiLevelType w:val="hybridMultilevel"/>
    <w:tmpl w:val="14A435B6"/>
    <w:lvl w:ilvl="0" w:tplc="9188BA80">
      <w:start w:val="6"/>
      <w:numFmt w:val="decimal"/>
      <w:lvlText w:val="%1."/>
      <w:lvlJc w:val="left"/>
      <w:pPr>
        <w:tabs>
          <w:tab w:val="num" w:pos="2700"/>
        </w:tabs>
        <w:ind w:left="2700" w:hanging="360"/>
      </w:pPr>
      <w:rPr>
        <w:rFonts w:hint="default"/>
      </w:rPr>
    </w:lvl>
    <w:lvl w:ilvl="1" w:tplc="A6E64270">
      <w:start w:val="3"/>
      <w:numFmt w:val="decimal"/>
      <w:lvlText w:val="%2)"/>
      <w:lvlJc w:val="left"/>
      <w:pPr>
        <w:tabs>
          <w:tab w:val="num" w:pos="3420"/>
        </w:tabs>
        <w:ind w:left="3420" w:hanging="360"/>
      </w:pPr>
      <w:rPr>
        <w:rFonts w:hint="default"/>
      </w:rPr>
    </w:lvl>
    <w:lvl w:ilvl="2" w:tplc="0C0A001B">
      <w:start w:val="1"/>
      <w:numFmt w:val="lowerRoman"/>
      <w:lvlText w:val="%3."/>
      <w:lvlJc w:val="right"/>
      <w:pPr>
        <w:tabs>
          <w:tab w:val="num" w:pos="4140"/>
        </w:tabs>
        <w:ind w:left="4140" w:hanging="180"/>
      </w:pPr>
    </w:lvl>
    <w:lvl w:ilvl="3" w:tplc="0C0A000F">
      <w:start w:val="1"/>
      <w:numFmt w:val="decimal"/>
      <w:lvlText w:val="%4."/>
      <w:lvlJc w:val="left"/>
      <w:pPr>
        <w:tabs>
          <w:tab w:val="num" w:pos="4860"/>
        </w:tabs>
        <w:ind w:left="4860" w:hanging="360"/>
      </w:pPr>
    </w:lvl>
    <w:lvl w:ilvl="4" w:tplc="C6066EF0">
      <w:start w:val="1"/>
      <w:numFmt w:val="lowerLetter"/>
      <w:lvlText w:val="%5)"/>
      <w:lvlJc w:val="left"/>
      <w:pPr>
        <w:tabs>
          <w:tab w:val="num" w:pos="5580"/>
        </w:tabs>
        <w:ind w:left="5580" w:hanging="360"/>
      </w:pPr>
      <w:rPr>
        <w:rFonts w:hint="default"/>
      </w:rPr>
    </w:lvl>
    <w:lvl w:ilvl="5" w:tplc="6E9A90C6">
      <w:start w:val="1"/>
      <w:numFmt w:val="lowerLetter"/>
      <w:lvlText w:val="%6."/>
      <w:lvlJc w:val="left"/>
      <w:pPr>
        <w:tabs>
          <w:tab w:val="num" w:pos="6480"/>
        </w:tabs>
        <w:ind w:left="6480" w:hanging="360"/>
      </w:pPr>
      <w:rPr>
        <w:rFonts w:hint="default"/>
      </w:rPr>
    </w:lvl>
    <w:lvl w:ilvl="6" w:tplc="CF242AFA">
      <w:start w:val="1"/>
      <w:numFmt w:val="bullet"/>
      <w:lvlText w:val="-"/>
      <w:lvlJc w:val="left"/>
      <w:pPr>
        <w:tabs>
          <w:tab w:val="num" w:pos="7020"/>
        </w:tabs>
        <w:ind w:left="7020" w:hanging="360"/>
      </w:pPr>
      <w:rPr>
        <w:rFonts w:ascii="Times New Roman" w:eastAsia="Times New Roman" w:hAnsi="Times New Roman" w:cs="Times New Roman" w:hint="default"/>
      </w:r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7">
    <w:nsid w:val="229D095F"/>
    <w:multiLevelType w:val="multilevel"/>
    <w:tmpl w:val="7C10CE08"/>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820"/>
        </w:tabs>
        <w:ind w:left="1820" w:hanging="1050"/>
      </w:pPr>
      <w:rPr>
        <w:rFonts w:hint="default"/>
      </w:rPr>
    </w:lvl>
    <w:lvl w:ilvl="2">
      <w:start w:val="2"/>
      <w:numFmt w:val="decimal"/>
      <w:lvlText w:val="%1.%2.%3."/>
      <w:lvlJc w:val="left"/>
      <w:pPr>
        <w:tabs>
          <w:tab w:val="num" w:pos="2590"/>
        </w:tabs>
        <w:ind w:left="2590" w:hanging="1050"/>
      </w:pPr>
      <w:rPr>
        <w:rFonts w:hint="default"/>
      </w:rPr>
    </w:lvl>
    <w:lvl w:ilvl="3">
      <w:start w:val="1"/>
      <w:numFmt w:val="decimal"/>
      <w:lvlText w:val="%1.%2.%3.%4."/>
      <w:lvlJc w:val="left"/>
      <w:pPr>
        <w:tabs>
          <w:tab w:val="num" w:pos="3390"/>
        </w:tabs>
        <w:ind w:left="3390" w:hanging="1080"/>
      </w:pPr>
      <w:rPr>
        <w:rFonts w:hint="default"/>
      </w:rPr>
    </w:lvl>
    <w:lvl w:ilvl="4">
      <w:start w:val="1"/>
      <w:numFmt w:val="decimal"/>
      <w:lvlText w:val="%1.%2.%3.%4.%5."/>
      <w:lvlJc w:val="left"/>
      <w:pPr>
        <w:tabs>
          <w:tab w:val="num" w:pos="4160"/>
        </w:tabs>
        <w:ind w:left="4160" w:hanging="1080"/>
      </w:pPr>
      <w:rPr>
        <w:rFonts w:hint="default"/>
      </w:rPr>
    </w:lvl>
    <w:lvl w:ilvl="5">
      <w:start w:val="1"/>
      <w:numFmt w:val="decimal"/>
      <w:lvlText w:val="%1.%2.%3.%4.%5.%6."/>
      <w:lvlJc w:val="left"/>
      <w:pPr>
        <w:tabs>
          <w:tab w:val="num" w:pos="5290"/>
        </w:tabs>
        <w:ind w:left="5290" w:hanging="1440"/>
      </w:pPr>
      <w:rPr>
        <w:rFonts w:hint="default"/>
      </w:rPr>
    </w:lvl>
    <w:lvl w:ilvl="6">
      <w:start w:val="1"/>
      <w:numFmt w:val="decimal"/>
      <w:lvlText w:val="%1.%2.%3.%4.%5.%6.%7."/>
      <w:lvlJc w:val="left"/>
      <w:pPr>
        <w:tabs>
          <w:tab w:val="num" w:pos="6060"/>
        </w:tabs>
        <w:ind w:left="6060" w:hanging="1440"/>
      </w:pPr>
      <w:rPr>
        <w:rFonts w:hint="default"/>
      </w:rPr>
    </w:lvl>
    <w:lvl w:ilvl="7">
      <w:start w:val="1"/>
      <w:numFmt w:val="decimal"/>
      <w:lvlText w:val="%1.%2.%3.%4.%5.%6.%7.%8."/>
      <w:lvlJc w:val="left"/>
      <w:pPr>
        <w:tabs>
          <w:tab w:val="num" w:pos="7190"/>
        </w:tabs>
        <w:ind w:left="7190" w:hanging="1800"/>
      </w:pPr>
      <w:rPr>
        <w:rFonts w:hint="default"/>
      </w:rPr>
    </w:lvl>
    <w:lvl w:ilvl="8">
      <w:start w:val="1"/>
      <w:numFmt w:val="decimal"/>
      <w:lvlText w:val="%1.%2.%3.%4.%5.%6.%7.%8.%9."/>
      <w:lvlJc w:val="left"/>
      <w:pPr>
        <w:tabs>
          <w:tab w:val="num" w:pos="8320"/>
        </w:tabs>
        <w:ind w:left="8320" w:hanging="2160"/>
      </w:pPr>
      <w:rPr>
        <w:rFonts w:hint="default"/>
      </w:rPr>
    </w:lvl>
  </w:abstractNum>
  <w:abstractNum w:abstractNumId="8">
    <w:nsid w:val="22C527B1"/>
    <w:multiLevelType w:val="multilevel"/>
    <w:tmpl w:val="F4D6746A"/>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5"/>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9">
    <w:nsid w:val="266A650A"/>
    <w:multiLevelType w:val="multilevel"/>
    <w:tmpl w:val="16DE8842"/>
    <w:lvl w:ilvl="0">
      <w:start w:val="2"/>
      <w:numFmt w:val="decimal"/>
      <w:lvlText w:val="%1"/>
      <w:lvlJc w:val="left"/>
      <w:pPr>
        <w:tabs>
          <w:tab w:val="num" w:pos="945"/>
        </w:tabs>
        <w:ind w:left="945" w:hanging="945"/>
      </w:pPr>
      <w:rPr>
        <w:rFonts w:hint="default"/>
      </w:rPr>
    </w:lvl>
    <w:lvl w:ilvl="1">
      <w:start w:val="3"/>
      <w:numFmt w:val="decimal"/>
      <w:lvlText w:val="%1.%2"/>
      <w:lvlJc w:val="left"/>
      <w:pPr>
        <w:tabs>
          <w:tab w:val="num" w:pos="1507"/>
        </w:tabs>
        <w:ind w:left="1507" w:hanging="945"/>
      </w:pPr>
      <w:rPr>
        <w:rFonts w:hint="default"/>
      </w:rPr>
    </w:lvl>
    <w:lvl w:ilvl="2">
      <w:start w:val="1"/>
      <w:numFmt w:val="decimal"/>
      <w:lvlText w:val="%1.%2.%3"/>
      <w:lvlJc w:val="left"/>
      <w:pPr>
        <w:tabs>
          <w:tab w:val="num" w:pos="2069"/>
        </w:tabs>
        <w:ind w:left="2069" w:hanging="945"/>
      </w:pPr>
      <w:rPr>
        <w:rFonts w:hint="default"/>
      </w:rPr>
    </w:lvl>
    <w:lvl w:ilvl="3">
      <w:start w:val="2"/>
      <w:numFmt w:val="decimal"/>
      <w:lvlText w:val="%1.%2.%3.%4"/>
      <w:lvlJc w:val="left"/>
      <w:pPr>
        <w:tabs>
          <w:tab w:val="num" w:pos="2766"/>
        </w:tabs>
        <w:ind w:left="2766" w:hanging="1080"/>
      </w:pPr>
      <w:rPr>
        <w:rFonts w:hint="default"/>
      </w:rPr>
    </w:lvl>
    <w:lvl w:ilvl="4">
      <w:start w:val="2"/>
      <w:numFmt w:val="decimal"/>
      <w:lvlText w:val="%1.%2.%3.%4.%5"/>
      <w:lvlJc w:val="left"/>
      <w:pPr>
        <w:tabs>
          <w:tab w:val="num" w:pos="3328"/>
        </w:tabs>
        <w:ind w:left="3328" w:hanging="1080"/>
      </w:pPr>
      <w:rPr>
        <w:rFonts w:hint="default"/>
      </w:rPr>
    </w:lvl>
    <w:lvl w:ilvl="5">
      <w:start w:val="1"/>
      <w:numFmt w:val="decimal"/>
      <w:lvlText w:val="%1.%2.%3.%4.%5.%6"/>
      <w:lvlJc w:val="left"/>
      <w:pPr>
        <w:tabs>
          <w:tab w:val="num" w:pos="4250"/>
        </w:tabs>
        <w:ind w:left="4250" w:hanging="1440"/>
      </w:pPr>
      <w:rPr>
        <w:rFonts w:hint="default"/>
      </w:rPr>
    </w:lvl>
    <w:lvl w:ilvl="6">
      <w:start w:val="1"/>
      <w:numFmt w:val="decimal"/>
      <w:lvlText w:val="%1.%2.%3.%4.%5.%6.%7"/>
      <w:lvlJc w:val="left"/>
      <w:pPr>
        <w:tabs>
          <w:tab w:val="num" w:pos="4812"/>
        </w:tabs>
        <w:ind w:left="4812" w:hanging="1440"/>
      </w:pPr>
      <w:rPr>
        <w:rFonts w:hint="default"/>
      </w:rPr>
    </w:lvl>
    <w:lvl w:ilvl="7">
      <w:start w:val="1"/>
      <w:numFmt w:val="decimal"/>
      <w:lvlText w:val="%1.%2.%3.%4.%5.%6.%7.%8"/>
      <w:lvlJc w:val="left"/>
      <w:pPr>
        <w:tabs>
          <w:tab w:val="num" w:pos="5734"/>
        </w:tabs>
        <w:ind w:left="5734" w:hanging="1800"/>
      </w:pPr>
      <w:rPr>
        <w:rFonts w:hint="default"/>
      </w:rPr>
    </w:lvl>
    <w:lvl w:ilvl="8">
      <w:start w:val="1"/>
      <w:numFmt w:val="decimal"/>
      <w:lvlText w:val="%1.%2.%3.%4.%5.%6.%7.%8.%9"/>
      <w:lvlJc w:val="left"/>
      <w:pPr>
        <w:tabs>
          <w:tab w:val="num" w:pos="6296"/>
        </w:tabs>
        <w:ind w:left="6296" w:hanging="1800"/>
      </w:pPr>
      <w:rPr>
        <w:rFonts w:hint="default"/>
      </w:rPr>
    </w:lvl>
  </w:abstractNum>
  <w:abstractNum w:abstractNumId="10">
    <w:nsid w:val="2CBA16CC"/>
    <w:multiLevelType w:val="multilevel"/>
    <w:tmpl w:val="833E4D9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31E30BE7"/>
    <w:multiLevelType w:val="hybridMultilevel"/>
    <w:tmpl w:val="D9F8BBAE"/>
    <w:lvl w:ilvl="0" w:tplc="43765F64">
      <w:start w:val="1"/>
      <w:numFmt w:val="lowerLetter"/>
      <w:lvlText w:val="(%1)"/>
      <w:lvlJc w:val="left"/>
      <w:pPr>
        <w:tabs>
          <w:tab w:val="num" w:pos="2166"/>
        </w:tabs>
        <w:ind w:left="2166" w:hanging="360"/>
      </w:pPr>
      <w:rPr>
        <w:rFonts w:hint="default"/>
      </w:rPr>
    </w:lvl>
    <w:lvl w:ilvl="1" w:tplc="0C0A0019" w:tentative="1">
      <w:start w:val="1"/>
      <w:numFmt w:val="lowerLetter"/>
      <w:lvlText w:val="%2."/>
      <w:lvlJc w:val="left"/>
      <w:pPr>
        <w:tabs>
          <w:tab w:val="num" w:pos="2886"/>
        </w:tabs>
        <w:ind w:left="2886" w:hanging="360"/>
      </w:pPr>
    </w:lvl>
    <w:lvl w:ilvl="2" w:tplc="0C0A001B" w:tentative="1">
      <w:start w:val="1"/>
      <w:numFmt w:val="lowerRoman"/>
      <w:lvlText w:val="%3."/>
      <w:lvlJc w:val="right"/>
      <w:pPr>
        <w:tabs>
          <w:tab w:val="num" w:pos="3606"/>
        </w:tabs>
        <w:ind w:left="3606" w:hanging="180"/>
      </w:pPr>
    </w:lvl>
    <w:lvl w:ilvl="3" w:tplc="0C0A000F" w:tentative="1">
      <w:start w:val="1"/>
      <w:numFmt w:val="decimal"/>
      <w:lvlText w:val="%4."/>
      <w:lvlJc w:val="left"/>
      <w:pPr>
        <w:tabs>
          <w:tab w:val="num" w:pos="4326"/>
        </w:tabs>
        <w:ind w:left="4326" w:hanging="360"/>
      </w:pPr>
    </w:lvl>
    <w:lvl w:ilvl="4" w:tplc="0C0A0019" w:tentative="1">
      <w:start w:val="1"/>
      <w:numFmt w:val="lowerLetter"/>
      <w:lvlText w:val="%5."/>
      <w:lvlJc w:val="left"/>
      <w:pPr>
        <w:tabs>
          <w:tab w:val="num" w:pos="5046"/>
        </w:tabs>
        <w:ind w:left="5046" w:hanging="360"/>
      </w:pPr>
    </w:lvl>
    <w:lvl w:ilvl="5" w:tplc="0C0A001B" w:tentative="1">
      <w:start w:val="1"/>
      <w:numFmt w:val="lowerRoman"/>
      <w:lvlText w:val="%6."/>
      <w:lvlJc w:val="right"/>
      <w:pPr>
        <w:tabs>
          <w:tab w:val="num" w:pos="5766"/>
        </w:tabs>
        <w:ind w:left="5766" w:hanging="180"/>
      </w:pPr>
    </w:lvl>
    <w:lvl w:ilvl="6" w:tplc="0C0A000F" w:tentative="1">
      <w:start w:val="1"/>
      <w:numFmt w:val="decimal"/>
      <w:lvlText w:val="%7."/>
      <w:lvlJc w:val="left"/>
      <w:pPr>
        <w:tabs>
          <w:tab w:val="num" w:pos="6486"/>
        </w:tabs>
        <w:ind w:left="6486" w:hanging="360"/>
      </w:pPr>
    </w:lvl>
    <w:lvl w:ilvl="7" w:tplc="0C0A0019" w:tentative="1">
      <w:start w:val="1"/>
      <w:numFmt w:val="lowerLetter"/>
      <w:lvlText w:val="%8."/>
      <w:lvlJc w:val="left"/>
      <w:pPr>
        <w:tabs>
          <w:tab w:val="num" w:pos="7206"/>
        </w:tabs>
        <w:ind w:left="7206" w:hanging="360"/>
      </w:pPr>
    </w:lvl>
    <w:lvl w:ilvl="8" w:tplc="0C0A001B" w:tentative="1">
      <w:start w:val="1"/>
      <w:numFmt w:val="lowerRoman"/>
      <w:lvlText w:val="%9."/>
      <w:lvlJc w:val="right"/>
      <w:pPr>
        <w:tabs>
          <w:tab w:val="num" w:pos="7926"/>
        </w:tabs>
        <w:ind w:left="7926" w:hanging="180"/>
      </w:pPr>
    </w:lvl>
  </w:abstractNum>
  <w:abstractNum w:abstractNumId="12">
    <w:nsid w:val="34D45F80"/>
    <w:multiLevelType w:val="hybridMultilevel"/>
    <w:tmpl w:val="ADE49B6C"/>
    <w:lvl w:ilvl="0" w:tplc="58F2C680">
      <w:start w:val="1"/>
      <w:numFmt w:val="lowerLetter"/>
      <w:lvlText w:val="%1."/>
      <w:lvlJc w:val="left"/>
      <w:pPr>
        <w:tabs>
          <w:tab w:val="num" w:pos="2700"/>
        </w:tabs>
        <w:ind w:left="2700" w:hanging="360"/>
      </w:pPr>
      <w:rPr>
        <w:rFonts w:hint="default"/>
      </w:rPr>
    </w:lvl>
    <w:lvl w:ilvl="1" w:tplc="0C0A0019" w:tentative="1">
      <w:start w:val="1"/>
      <w:numFmt w:val="lowerLetter"/>
      <w:lvlText w:val="%2."/>
      <w:lvlJc w:val="left"/>
      <w:pPr>
        <w:tabs>
          <w:tab w:val="num" w:pos="3420"/>
        </w:tabs>
        <w:ind w:left="3420" w:hanging="360"/>
      </w:p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13">
    <w:nsid w:val="365E7CD8"/>
    <w:multiLevelType w:val="multilevel"/>
    <w:tmpl w:val="9D82157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190"/>
        </w:tabs>
        <w:ind w:left="1190" w:hanging="720"/>
      </w:pPr>
      <w:rPr>
        <w:rFonts w:hint="default"/>
      </w:rPr>
    </w:lvl>
    <w:lvl w:ilvl="2">
      <w:start w:val="1"/>
      <w:numFmt w:val="decimal"/>
      <w:lvlText w:val="%1.%2.%3"/>
      <w:lvlJc w:val="left"/>
      <w:pPr>
        <w:tabs>
          <w:tab w:val="num" w:pos="1660"/>
        </w:tabs>
        <w:ind w:left="1660" w:hanging="720"/>
      </w:pPr>
      <w:rPr>
        <w:rFonts w:hint="default"/>
      </w:rPr>
    </w:lvl>
    <w:lvl w:ilvl="3">
      <w:start w:val="1"/>
      <w:numFmt w:val="decimal"/>
      <w:lvlText w:val="%1.%2.%3.%4"/>
      <w:lvlJc w:val="left"/>
      <w:pPr>
        <w:tabs>
          <w:tab w:val="num" w:pos="2490"/>
        </w:tabs>
        <w:ind w:left="2490" w:hanging="1080"/>
      </w:pPr>
      <w:rPr>
        <w:rFonts w:hint="default"/>
      </w:rPr>
    </w:lvl>
    <w:lvl w:ilvl="4">
      <w:start w:val="1"/>
      <w:numFmt w:val="decimal"/>
      <w:lvlText w:val="%1.%2.%3.%4.%5"/>
      <w:lvlJc w:val="left"/>
      <w:pPr>
        <w:tabs>
          <w:tab w:val="num" w:pos="2960"/>
        </w:tabs>
        <w:ind w:left="2960" w:hanging="1080"/>
      </w:pPr>
      <w:rPr>
        <w:rFonts w:hint="default"/>
      </w:rPr>
    </w:lvl>
    <w:lvl w:ilvl="5">
      <w:start w:val="1"/>
      <w:numFmt w:val="decimal"/>
      <w:lvlText w:val="%1.%2.%3.%4.%5.%6"/>
      <w:lvlJc w:val="left"/>
      <w:pPr>
        <w:tabs>
          <w:tab w:val="num" w:pos="3790"/>
        </w:tabs>
        <w:ind w:left="3790" w:hanging="1440"/>
      </w:pPr>
      <w:rPr>
        <w:rFonts w:hint="default"/>
      </w:rPr>
    </w:lvl>
    <w:lvl w:ilvl="6">
      <w:start w:val="1"/>
      <w:numFmt w:val="decimal"/>
      <w:lvlText w:val="%1.%2.%3.%4.%5.%6.%7"/>
      <w:lvlJc w:val="left"/>
      <w:pPr>
        <w:tabs>
          <w:tab w:val="num" w:pos="4260"/>
        </w:tabs>
        <w:ind w:left="4260" w:hanging="1440"/>
      </w:pPr>
      <w:rPr>
        <w:rFonts w:hint="default"/>
      </w:rPr>
    </w:lvl>
    <w:lvl w:ilvl="7">
      <w:start w:val="1"/>
      <w:numFmt w:val="decimal"/>
      <w:lvlText w:val="%1.%2.%3.%4.%5.%6.%7.%8"/>
      <w:lvlJc w:val="left"/>
      <w:pPr>
        <w:tabs>
          <w:tab w:val="num" w:pos="5090"/>
        </w:tabs>
        <w:ind w:left="5090" w:hanging="1800"/>
      </w:pPr>
      <w:rPr>
        <w:rFonts w:hint="default"/>
      </w:rPr>
    </w:lvl>
    <w:lvl w:ilvl="8">
      <w:start w:val="1"/>
      <w:numFmt w:val="decimal"/>
      <w:lvlText w:val="%1.%2.%3.%4.%5.%6.%7.%8.%9"/>
      <w:lvlJc w:val="left"/>
      <w:pPr>
        <w:tabs>
          <w:tab w:val="num" w:pos="5560"/>
        </w:tabs>
        <w:ind w:left="5560" w:hanging="1800"/>
      </w:pPr>
      <w:rPr>
        <w:rFonts w:hint="default"/>
      </w:rPr>
    </w:lvl>
  </w:abstractNum>
  <w:abstractNum w:abstractNumId="14">
    <w:nsid w:val="3792110F"/>
    <w:multiLevelType w:val="multilevel"/>
    <w:tmpl w:val="1C0EAD3A"/>
    <w:lvl w:ilvl="0">
      <w:start w:val="2"/>
      <w:numFmt w:val="decimal"/>
      <w:lvlText w:val="%1"/>
      <w:lvlJc w:val="left"/>
      <w:pPr>
        <w:tabs>
          <w:tab w:val="num" w:pos="930"/>
        </w:tabs>
        <w:ind w:left="930" w:hanging="930"/>
      </w:pPr>
      <w:rPr>
        <w:rFonts w:hint="default"/>
      </w:rPr>
    </w:lvl>
    <w:lvl w:ilvl="1">
      <w:start w:val="3"/>
      <w:numFmt w:val="decimal"/>
      <w:lvlText w:val="%1.%2"/>
      <w:lvlJc w:val="left"/>
      <w:pPr>
        <w:tabs>
          <w:tab w:val="num" w:pos="1492"/>
        </w:tabs>
        <w:ind w:left="1492" w:hanging="930"/>
      </w:pPr>
      <w:rPr>
        <w:rFonts w:hint="default"/>
      </w:rPr>
    </w:lvl>
    <w:lvl w:ilvl="2">
      <w:start w:val="1"/>
      <w:numFmt w:val="decimal"/>
      <w:lvlText w:val="%1.%2.%3"/>
      <w:lvlJc w:val="left"/>
      <w:pPr>
        <w:tabs>
          <w:tab w:val="num" w:pos="2054"/>
        </w:tabs>
        <w:ind w:left="2054" w:hanging="930"/>
      </w:pPr>
      <w:rPr>
        <w:rFonts w:hint="default"/>
      </w:rPr>
    </w:lvl>
    <w:lvl w:ilvl="3">
      <w:start w:val="2"/>
      <w:numFmt w:val="decimal"/>
      <w:lvlText w:val="%1.%2.%3.%4"/>
      <w:lvlJc w:val="left"/>
      <w:pPr>
        <w:tabs>
          <w:tab w:val="num" w:pos="2766"/>
        </w:tabs>
        <w:ind w:left="2766" w:hanging="1080"/>
      </w:pPr>
      <w:rPr>
        <w:rFonts w:hint="default"/>
      </w:rPr>
    </w:lvl>
    <w:lvl w:ilvl="4">
      <w:start w:val="1"/>
      <w:numFmt w:val="decimal"/>
      <w:lvlText w:val="%1.%2.%3.%4.%5"/>
      <w:lvlJc w:val="left"/>
      <w:pPr>
        <w:tabs>
          <w:tab w:val="num" w:pos="3328"/>
        </w:tabs>
        <w:ind w:left="3328" w:hanging="1080"/>
      </w:pPr>
      <w:rPr>
        <w:rFonts w:hint="default"/>
      </w:rPr>
    </w:lvl>
    <w:lvl w:ilvl="5">
      <w:start w:val="1"/>
      <w:numFmt w:val="decimal"/>
      <w:lvlText w:val="%1.%2.%3.%4.%5.%6"/>
      <w:lvlJc w:val="left"/>
      <w:pPr>
        <w:tabs>
          <w:tab w:val="num" w:pos="4250"/>
        </w:tabs>
        <w:ind w:left="4250" w:hanging="1440"/>
      </w:pPr>
      <w:rPr>
        <w:rFonts w:hint="default"/>
      </w:rPr>
    </w:lvl>
    <w:lvl w:ilvl="6">
      <w:start w:val="1"/>
      <w:numFmt w:val="decimal"/>
      <w:lvlText w:val="%1.%2.%3.%4.%5.%6.%7"/>
      <w:lvlJc w:val="left"/>
      <w:pPr>
        <w:tabs>
          <w:tab w:val="num" w:pos="4812"/>
        </w:tabs>
        <w:ind w:left="4812" w:hanging="1440"/>
      </w:pPr>
      <w:rPr>
        <w:rFonts w:hint="default"/>
      </w:rPr>
    </w:lvl>
    <w:lvl w:ilvl="7">
      <w:start w:val="1"/>
      <w:numFmt w:val="decimal"/>
      <w:lvlText w:val="%1.%2.%3.%4.%5.%6.%7.%8"/>
      <w:lvlJc w:val="left"/>
      <w:pPr>
        <w:tabs>
          <w:tab w:val="num" w:pos="5734"/>
        </w:tabs>
        <w:ind w:left="5734" w:hanging="1800"/>
      </w:pPr>
      <w:rPr>
        <w:rFonts w:hint="default"/>
      </w:rPr>
    </w:lvl>
    <w:lvl w:ilvl="8">
      <w:start w:val="1"/>
      <w:numFmt w:val="decimal"/>
      <w:lvlText w:val="%1.%2.%3.%4.%5.%6.%7.%8.%9"/>
      <w:lvlJc w:val="left"/>
      <w:pPr>
        <w:tabs>
          <w:tab w:val="num" w:pos="6296"/>
        </w:tabs>
        <w:ind w:left="6296" w:hanging="1800"/>
      </w:pPr>
      <w:rPr>
        <w:rFonts w:hint="default"/>
      </w:rPr>
    </w:lvl>
  </w:abstractNum>
  <w:abstractNum w:abstractNumId="15">
    <w:nsid w:val="3B531234"/>
    <w:multiLevelType w:val="hybridMultilevel"/>
    <w:tmpl w:val="FB78AFA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14945EA"/>
    <w:multiLevelType w:val="hybridMultilevel"/>
    <w:tmpl w:val="2B68A7FE"/>
    <w:lvl w:ilvl="0" w:tplc="0674D1E8">
      <w:start w:val="1"/>
      <w:numFmt w:val="decimal"/>
      <w:lvlText w:val="%1)"/>
      <w:lvlJc w:val="left"/>
      <w:pPr>
        <w:tabs>
          <w:tab w:val="num" w:pos="2700"/>
        </w:tabs>
        <w:ind w:left="2700" w:hanging="360"/>
      </w:pPr>
      <w:rPr>
        <w:rFonts w:hint="default"/>
      </w:rPr>
    </w:lvl>
    <w:lvl w:ilvl="1" w:tplc="0C0A0019" w:tentative="1">
      <w:start w:val="1"/>
      <w:numFmt w:val="lowerLetter"/>
      <w:lvlText w:val="%2."/>
      <w:lvlJc w:val="left"/>
      <w:pPr>
        <w:tabs>
          <w:tab w:val="num" w:pos="3420"/>
        </w:tabs>
        <w:ind w:left="3420" w:hanging="360"/>
      </w:p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17">
    <w:nsid w:val="47315DB5"/>
    <w:multiLevelType w:val="hybridMultilevel"/>
    <w:tmpl w:val="E0A24282"/>
    <w:lvl w:ilvl="0" w:tplc="0C0A0001">
      <w:start w:val="1"/>
      <w:numFmt w:val="bullet"/>
      <w:lvlText w:val=""/>
      <w:lvlJc w:val="left"/>
      <w:pPr>
        <w:tabs>
          <w:tab w:val="num" w:pos="2700"/>
        </w:tabs>
        <w:ind w:left="2700" w:hanging="360"/>
      </w:pPr>
      <w:rPr>
        <w:rFonts w:ascii="Symbol" w:hAnsi="Symbo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8">
    <w:nsid w:val="47CF0D5A"/>
    <w:multiLevelType w:val="hybridMultilevel"/>
    <w:tmpl w:val="718EECEC"/>
    <w:lvl w:ilvl="0" w:tplc="3BD6F55C">
      <w:start w:val="1"/>
      <w:numFmt w:val="lowerLetter"/>
      <w:lvlText w:val="(%1)"/>
      <w:lvlJc w:val="left"/>
      <w:pPr>
        <w:tabs>
          <w:tab w:val="num" w:pos="540"/>
        </w:tabs>
        <w:ind w:left="540" w:hanging="360"/>
      </w:pPr>
      <w:rPr>
        <w:rFonts w:hint="default"/>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9">
    <w:nsid w:val="51B002BE"/>
    <w:multiLevelType w:val="hybridMultilevel"/>
    <w:tmpl w:val="480C77D8"/>
    <w:lvl w:ilvl="0" w:tplc="889C5828">
      <w:start w:val="1"/>
      <w:numFmt w:val="decimal"/>
      <w:lvlText w:val="%1)"/>
      <w:lvlJc w:val="left"/>
      <w:pPr>
        <w:tabs>
          <w:tab w:val="num" w:pos="3420"/>
        </w:tabs>
        <w:ind w:left="3420" w:hanging="360"/>
      </w:pPr>
      <w:rPr>
        <w:rFonts w:hint="default"/>
      </w:rPr>
    </w:lvl>
    <w:lvl w:ilvl="1" w:tplc="0C0A0019" w:tentative="1">
      <w:start w:val="1"/>
      <w:numFmt w:val="lowerLetter"/>
      <w:lvlText w:val="%2."/>
      <w:lvlJc w:val="left"/>
      <w:pPr>
        <w:tabs>
          <w:tab w:val="num" w:pos="4140"/>
        </w:tabs>
        <w:ind w:left="4140" w:hanging="360"/>
      </w:pPr>
    </w:lvl>
    <w:lvl w:ilvl="2" w:tplc="0C0A001B" w:tentative="1">
      <w:start w:val="1"/>
      <w:numFmt w:val="lowerRoman"/>
      <w:lvlText w:val="%3."/>
      <w:lvlJc w:val="right"/>
      <w:pPr>
        <w:tabs>
          <w:tab w:val="num" w:pos="4860"/>
        </w:tabs>
        <w:ind w:left="4860" w:hanging="180"/>
      </w:pPr>
    </w:lvl>
    <w:lvl w:ilvl="3" w:tplc="0C0A000F" w:tentative="1">
      <w:start w:val="1"/>
      <w:numFmt w:val="decimal"/>
      <w:lvlText w:val="%4."/>
      <w:lvlJc w:val="left"/>
      <w:pPr>
        <w:tabs>
          <w:tab w:val="num" w:pos="5580"/>
        </w:tabs>
        <w:ind w:left="5580" w:hanging="360"/>
      </w:pPr>
    </w:lvl>
    <w:lvl w:ilvl="4" w:tplc="0C0A0019" w:tentative="1">
      <w:start w:val="1"/>
      <w:numFmt w:val="lowerLetter"/>
      <w:lvlText w:val="%5."/>
      <w:lvlJc w:val="left"/>
      <w:pPr>
        <w:tabs>
          <w:tab w:val="num" w:pos="6300"/>
        </w:tabs>
        <w:ind w:left="6300" w:hanging="360"/>
      </w:pPr>
    </w:lvl>
    <w:lvl w:ilvl="5" w:tplc="0C0A001B" w:tentative="1">
      <w:start w:val="1"/>
      <w:numFmt w:val="lowerRoman"/>
      <w:lvlText w:val="%6."/>
      <w:lvlJc w:val="right"/>
      <w:pPr>
        <w:tabs>
          <w:tab w:val="num" w:pos="7020"/>
        </w:tabs>
        <w:ind w:left="7020" w:hanging="180"/>
      </w:pPr>
    </w:lvl>
    <w:lvl w:ilvl="6" w:tplc="0C0A000F" w:tentative="1">
      <w:start w:val="1"/>
      <w:numFmt w:val="decimal"/>
      <w:lvlText w:val="%7."/>
      <w:lvlJc w:val="left"/>
      <w:pPr>
        <w:tabs>
          <w:tab w:val="num" w:pos="7740"/>
        </w:tabs>
        <w:ind w:left="7740" w:hanging="360"/>
      </w:pPr>
    </w:lvl>
    <w:lvl w:ilvl="7" w:tplc="0C0A0019" w:tentative="1">
      <w:start w:val="1"/>
      <w:numFmt w:val="lowerLetter"/>
      <w:lvlText w:val="%8."/>
      <w:lvlJc w:val="left"/>
      <w:pPr>
        <w:tabs>
          <w:tab w:val="num" w:pos="8460"/>
        </w:tabs>
        <w:ind w:left="8460" w:hanging="360"/>
      </w:pPr>
    </w:lvl>
    <w:lvl w:ilvl="8" w:tplc="0C0A001B" w:tentative="1">
      <w:start w:val="1"/>
      <w:numFmt w:val="lowerRoman"/>
      <w:lvlText w:val="%9."/>
      <w:lvlJc w:val="right"/>
      <w:pPr>
        <w:tabs>
          <w:tab w:val="num" w:pos="9180"/>
        </w:tabs>
        <w:ind w:left="9180" w:hanging="180"/>
      </w:pPr>
    </w:lvl>
  </w:abstractNum>
  <w:abstractNum w:abstractNumId="20">
    <w:nsid w:val="55C81C49"/>
    <w:multiLevelType w:val="hybridMultilevel"/>
    <w:tmpl w:val="35FEBD3E"/>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BBE83920">
      <w:start w:val="1"/>
      <w:numFmt w:val="bullet"/>
      <w:lvlText w:val="-"/>
      <w:lvlJc w:val="left"/>
      <w:pPr>
        <w:tabs>
          <w:tab w:val="num" w:pos="3960"/>
        </w:tabs>
        <w:ind w:left="3960" w:hanging="360"/>
      </w:pPr>
      <w:rPr>
        <w:rFonts w:ascii="Times New Roman" w:eastAsia="Times New Roman" w:hAnsi="Times New Roman" w:cs="Times New Roman"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56095301"/>
    <w:multiLevelType w:val="multilevel"/>
    <w:tmpl w:val="27F8BB1E"/>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4"/>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22">
    <w:nsid w:val="578B4210"/>
    <w:multiLevelType w:val="hybridMultilevel"/>
    <w:tmpl w:val="F6A80B72"/>
    <w:lvl w:ilvl="0" w:tplc="AD7CEA7E">
      <w:start w:val="1"/>
      <w:numFmt w:val="decimal"/>
      <w:lvlText w:val="%1)"/>
      <w:lvlJc w:val="left"/>
      <w:pPr>
        <w:tabs>
          <w:tab w:val="num" w:pos="1776"/>
        </w:tabs>
        <w:ind w:left="1776" w:hanging="360"/>
      </w:pPr>
      <w:rPr>
        <w:rFonts w:hint="default"/>
      </w:rPr>
    </w:lvl>
    <w:lvl w:ilvl="1" w:tplc="8C88E38E">
      <w:start w:val="1"/>
      <w:numFmt w:val="lowerLetter"/>
      <w:lvlText w:val="%2)"/>
      <w:lvlJc w:val="left"/>
      <w:pPr>
        <w:tabs>
          <w:tab w:val="num" w:pos="2496"/>
        </w:tabs>
        <w:ind w:left="2496" w:hanging="360"/>
      </w:pPr>
      <w:rPr>
        <w:rFonts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3">
    <w:nsid w:val="57CA364C"/>
    <w:multiLevelType w:val="multilevel"/>
    <w:tmpl w:val="84DC664E"/>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1455"/>
        </w:tabs>
        <w:ind w:left="1455" w:hanging="660"/>
      </w:pPr>
      <w:rPr>
        <w:rFonts w:hint="default"/>
      </w:rPr>
    </w:lvl>
    <w:lvl w:ilvl="2">
      <w:start w:val="2"/>
      <w:numFmt w:val="decimal"/>
      <w:lvlText w:val="%1.%2.%3"/>
      <w:lvlJc w:val="left"/>
      <w:pPr>
        <w:tabs>
          <w:tab w:val="num" w:pos="2310"/>
        </w:tabs>
        <w:ind w:left="2310" w:hanging="720"/>
      </w:pPr>
      <w:rPr>
        <w:rFonts w:hint="default"/>
      </w:rPr>
    </w:lvl>
    <w:lvl w:ilvl="3">
      <w:start w:val="1"/>
      <w:numFmt w:val="decimal"/>
      <w:lvlText w:val="%1.%2.%3.%4"/>
      <w:lvlJc w:val="left"/>
      <w:pPr>
        <w:tabs>
          <w:tab w:val="num" w:pos="3465"/>
        </w:tabs>
        <w:ind w:left="3465" w:hanging="1080"/>
      </w:pPr>
      <w:rPr>
        <w:rFonts w:hint="default"/>
      </w:rPr>
    </w:lvl>
    <w:lvl w:ilvl="4">
      <w:start w:val="1"/>
      <w:numFmt w:val="decimal"/>
      <w:lvlText w:val="%1.%2.%3.%4.%5"/>
      <w:lvlJc w:val="left"/>
      <w:pPr>
        <w:tabs>
          <w:tab w:val="num" w:pos="4260"/>
        </w:tabs>
        <w:ind w:left="4260" w:hanging="1080"/>
      </w:pPr>
      <w:rPr>
        <w:rFonts w:hint="default"/>
      </w:rPr>
    </w:lvl>
    <w:lvl w:ilvl="5">
      <w:start w:val="1"/>
      <w:numFmt w:val="decimal"/>
      <w:lvlText w:val="%1.%2.%3.%4.%5.%6"/>
      <w:lvlJc w:val="left"/>
      <w:pPr>
        <w:tabs>
          <w:tab w:val="num" w:pos="5415"/>
        </w:tabs>
        <w:ind w:left="5415" w:hanging="1440"/>
      </w:pPr>
      <w:rPr>
        <w:rFonts w:hint="default"/>
      </w:rPr>
    </w:lvl>
    <w:lvl w:ilvl="6">
      <w:start w:val="1"/>
      <w:numFmt w:val="decimal"/>
      <w:lvlText w:val="%1.%2.%3.%4.%5.%6.%7"/>
      <w:lvlJc w:val="left"/>
      <w:pPr>
        <w:tabs>
          <w:tab w:val="num" w:pos="6210"/>
        </w:tabs>
        <w:ind w:left="6210" w:hanging="1440"/>
      </w:pPr>
      <w:rPr>
        <w:rFonts w:hint="default"/>
      </w:rPr>
    </w:lvl>
    <w:lvl w:ilvl="7">
      <w:start w:val="1"/>
      <w:numFmt w:val="decimal"/>
      <w:lvlText w:val="%1.%2.%3.%4.%5.%6.%7.%8"/>
      <w:lvlJc w:val="left"/>
      <w:pPr>
        <w:tabs>
          <w:tab w:val="num" w:pos="7365"/>
        </w:tabs>
        <w:ind w:left="7365" w:hanging="1800"/>
      </w:pPr>
      <w:rPr>
        <w:rFonts w:hint="default"/>
      </w:rPr>
    </w:lvl>
    <w:lvl w:ilvl="8">
      <w:start w:val="1"/>
      <w:numFmt w:val="decimal"/>
      <w:lvlText w:val="%1.%2.%3.%4.%5.%6.%7.%8.%9"/>
      <w:lvlJc w:val="left"/>
      <w:pPr>
        <w:tabs>
          <w:tab w:val="num" w:pos="8160"/>
        </w:tabs>
        <w:ind w:left="8160" w:hanging="1800"/>
      </w:pPr>
      <w:rPr>
        <w:rFonts w:hint="default"/>
      </w:rPr>
    </w:lvl>
  </w:abstractNum>
  <w:abstractNum w:abstractNumId="24">
    <w:nsid w:val="587C5587"/>
    <w:multiLevelType w:val="hybridMultilevel"/>
    <w:tmpl w:val="8F682A16"/>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91A03D1"/>
    <w:multiLevelType w:val="multilevel"/>
    <w:tmpl w:val="2898C0DA"/>
    <w:lvl w:ilvl="0">
      <w:start w:val="3"/>
      <w:numFmt w:val="decimal"/>
      <w:lvlText w:val="%1"/>
      <w:lvlJc w:val="left"/>
      <w:pPr>
        <w:tabs>
          <w:tab w:val="num" w:pos="450"/>
        </w:tabs>
        <w:ind w:left="450" w:hanging="450"/>
      </w:pPr>
      <w:rPr>
        <w:rFonts w:hint="default"/>
      </w:rPr>
    </w:lvl>
    <w:lvl w:ilvl="1">
      <w:start w:val="2"/>
      <w:numFmt w:val="decimal"/>
      <w:lvlText w:val="%1.%2"/>
      <w:lvlJc w:val="left"/>
      <w:pPr>
        <w:tabs>
          <w:tab w:val="num" w:pos="1350"/>
        </w:tabs>
        <w:ind w:left="1350" w:hanging="45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26">
    <w:nsid w:val="59A55E1A"/>
    <w:multiLevelType w:val="hybridMultilevel"/>
    <w:tmpl w:val="FA02D8C0"/>
    <w:lvl w:ilvl="0" w:tplc="AD008440">
      <w:start w:val="1"/>
      <w:numFmt w:val="decimal"/>
      <w:lvlText w:val="%1)"/>
      <w:lvlJc w:val="left"/>
      <w:pPr>
        <w:tabs>
          <w:tab w:val="num" w:pos="1995"/>
        </w:tabs>
        <w:ind w:left="1995" w:hanging="360"/>
      </w:pPr>
      <w:rPr>
        <w:rFonts w:hint="default"/>
      </w:rPr>
    </w:lvl>
    <w:lvl w:ilvl="1" w:tplc="0C0A0019" w:tentative="1">
      <w:start w:val="1"/>
      <w:numFmt w:val="lowerLetter"/>
      <w:lvlText w:val="%2."/>
      <w:lvlJc w:val="left"/>
      <w:pPr>
        <w:tabs>
          <w:tab w:val="num" w:pos="2715"/>
        </w:tabs>
        <w:ind w:left="2715" w:hanging="360"/>
      </w:pPr>
    </w:lvl>
    <w:lvl w:ilvl="2" w:tplc="0C0A001B" w:tentative="1">
      <w:start w:val="1"/>
      <w:numFmt w:val="lowerRoman"/>
      <w:lvlText w:val="%3."/>
      <w:lvlJc w:val="right"/>
      <w:pPr>
        <w:tabs>
          <w:tab w:val="num" w:pos="3435"/>
        </w:tabs>
        <w:ind w:left="3435" w:hanging="180"/>
      </w:pPr>
    </w:lvl>
    <w:lvl w:ilvl="3" w:tplc="0C0A000F" w:tentative="1">
      <w:start w:val="1"/>
      <w:numFmt w:val="decimal"/>
      <w:lvlText w:val="%4."/>
      <w:lvlJc w:val="left"/>
      <w:pPr>
        <w:tabs>
          <w:tab w:val="num" w:pos="4155"/>
        </w:tabs>
        <w:ind w:left="4155" w:hanging="360"/>
      </w:pPr>
    </w:lvl>
    <w:lvl w:ilvl="4" w:tplc="0C0A0019" w:tentative="1">
      <w:start w:val="1"/>
      <w:numFmt w:val="lowerLetter"/>
      <w:lvlText w:val="%5."/>
      <w:lvlJc w:val="left"/>
      <w:pPr>
        <w:tabs>
          <w:tab w:val="num" w:pos="4875"/>
        </w:tabs>
        <w:ind w:left="4875" w:hanging="360"/>
      </w:pPr>
    </w:lvl>
    <w:lvl w:ilvl="5" w:tplc="0C0A001B" w:tentative="1">
      <w:start w:val="1"/>
      <w:numFmt w:val="lowerRoman"/>
      <w:lvlText w:val="%6."/>
      <w:lvlJc w:val="right"/>
      <w:pPr>
        <w:tabs>
          <w:tab w:val="num" w:pos="5595"/>
        </w:tabs>
        <w:ind w:left="5595" w:hanging="180"/>
      </w:pPr>
    </w:lvl>
    <w:lvl w:ilvl="6" w:tplc="0C0A000F" w:tentative="1">
      <w:start w:val="1"/>
      <w:numFmt w:val="decimal"/>
      <w:lvlText w:val="%7."/>
      <w:lvlJc w:val="left"/>
      <w:pPr>
        <w:tabs>
          <w:tab w:val="num" w:pos="6315"/>
        </w:tabs>
        <w:ind w:left="6315" w:hanging="360"/>
      </w:pPr>
    </w:lvl>
    <w:lvl w:ilvl="7" w:tplc="0C0A0019" w:tentative="1">
      <w:start w:val="1"/>
      <w:numFmt w:val="lowerLetter"/>
      <w:lvlText w:val="%8."/>
      <w:lvlJc w:val="left"/>
      <w:pPr>
        <w:tabs>
          <w:tab w:val="num" w:pos="7035"/>
        </w:tabs>
        <w:ind w:left="7035" w:hanging="360"/>
      </w:pPr>
    </w:lvl>
    <w:lvl w:ilvl="8" w:tplc="0C0A001B" w:tentative="1">
      <w:start w:val="1"/>
      <w:numFmt w:val="lowerRoman"/>
      <w:lvlText w:val="%9."/>
      <w:lvlJc w:val="right"/>
      <w:pPr>
        <w:tabs>
          <w:tab w:val="num" w:pos="7755"/>
        </w:tabs>
        <w:ind w:left="7755" w:hanging="180"/>
      </w:pPr>
    </w:lvl>
  </w:abstractNum>
  <w:abstractNum w:abstractNumId="27">
    <w:nsid w:val="5B0D4526"/>
    <w:multiLevelType w:val="multilevel"/>
    <w:tmpl w:val="E9A2A3C4"/>
    <w:lvl w:ilvl="0">
      <w:start w:val="1"/>
      <w:numFmt w:val="decimal"/>
      <w:lvlText w:val="%1."/>
      <w:lvlJc w:val="left"/>
      <w:pPr>
        <w:tabs>
          <w:tab w:val="num" w:pos="735"/>
        </w:tabs>
        <w:ind w:left="735" w:hanging="735"/>
      </w:pPr>
      <w:rPr>
        <w:rFonts w:hint="default"/>
      </w:rPr>
    </w:lvl>
    <w:lvl w:ilvl="1">
      <w:start w:val="2"/>
      <w:numFmt w:val="decimal"/>
      <w:lvlText w:val="%1.%2."/>
      <w:lvlJc w:val="left"/>
      <w:pPr>
        <w:tabs>
          <w:tab w:val="num" w:pos="1455"/>
        </w:tabs>
        <w:ind w:left="1455" w:hanging="735"/>
      </w:pPr>
      <w:rPr>
        <w:rFonts w:hint="default"/>
      </w:rPr>
    </w:lvl>
    <w:lvl w:ilvl="2">
      <w:start w:val="2"/>
      <w:numFmt w:val="decimal"/>
      <w:lvlText w:val="%1.%2.%3."/>
      <w:lvlJc w:val="left"/>
      <w:pPr>
        <w:tabs>
          <w:tab w:val="num" w:pos="2175"/>
        </w:tabs>
        <w:ind w:left="2175" w:hanging="735"/>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nsid w:val="5B673B43"/>
    <w:multiLevelType w:val="hybridMultilevel"/>
    <w:tmpl w:val="8E6E73CE"/>
    <w:lvl w:ilvl="0" w:tplc="03842486">
      <w:start w:val="1"/>
      <w:numFmt w:val="decimal"/>
      <w:lvlText w:val="%1)"/>
      <w:lvlJc w:val="left"/>
      <w:pPr>
        <w:tabs>
          <w:tab w:val="num" w:pos="2880"/>
        </w:tabs>
        <w:ind w:left="2880" w:hanging="360"/>
      </w:pPr>
      <w:rPr>
        <w:rFonts w:hint="default"/>
      </w:rPr>
    </w:lvl>
    <w:lvl w:ilvl="1" w:tplc="0C0A0019">
      <w:start w:val="1"/>
      <w:numFmt w:val="lowerLetter"/>
      <w:lvlText w:val="%2."/>
      <w:lvlJc w:val="left"/>
      <w:pPr>
        <w:tabs>
          <w:tab w:val="num" w:pos="3600"/>
        </w:tabs>
        <w:ind w:left="3600" w:hanging="360"/>
      </w:pPr>
    </w:lvl>
    <w:lvl w:ilvl="2" w:tplc="0C0A001B" w:tentative="1">
      <w:start w:val="1"/>
      <w:numFmt w:val="lowerRoman"/>
      <w:lvlText w:val="%3."/>
      <w:lvlJc w:val="right"/>
      <w:pPr>
        <w:tabs>
          <w:tab w:val="num" w:pos="4320"/>
        </w:tabs>
        <w:ind w:left="4320" w:hanging="180"/>
      </w:pPr>
    </w:lvl>
    <w:lvl w:ilvl="3" w:tplc="0C0A000F">
      <w:start w:val="1"/>
      <w:numFmt w:val="decimal"/>
      <w:lvlText w:val="%4."/>
      <w:lvlJc w:val="left"/>
      <w:pPr>
        <w:tabs>
          <w:tab w:val="num" w:pos="5040"/>
        </w:tabs>
        <w:ind w:left="5040" w:hanging="360"/>
      </w:pPr>
    </w:lvl>
    <w:lvl w:ilvl="4" w:tplc="0C0A0019" w:tentative="1">
      <w:start w:val="1"/>
      <w:numFmt w:val="lowerLetter"/>
      <w:lvlText w:val="%5."/>
      <w:lvlJc w:val="left"/>
      <w:pPr>
        <w:tabs>
          <w:tab w:val="num" w:pos="5760"/>
        </w:tabs>
        <w:ind w:left="5760" w:hanging="360"/>
      </w:pPr>
    </w:lvl>
    <w:lvl w:ilvl="5" w:tplc="0C0A001B" w:tentative="1">
      <w:start w:val="1"/>
      <w:numFmt w:val="lowerRoman"/>
      <w:lvlText w:val="%6."/>
      <w:lvlJc w:val="right"/>
      <w:pPr>
        <w:tabs>
          <w:tab w:val="num" w:pos="6480"/>
        </w:tabs>
        <w:ind w:left="6480" w:hanging="180"/>
      </w:pPr>
    </w:lvl>
    <w:lvl w:ilvl="6" w:tplc="0C0A000F" w:tentative="1">
      <w:start w:val="1"/>
      <w:numFmt w:val="decimal"/>
      <w:lvlText w:val="%7."/>
      <w:lvlJc w:val="left"/>
      <w:pPr>
        <w:tabs>
          <w:tab w:val="num" w:pos="7200"/>
        </w:tabs>
        <w:ind w:left="7200" w:hanging="360"/>
      </w:pPr>
    </w:lvl>
    <w:lvl w:ilvl="7" w:tplc="0C0A0019" w:tentative="1">
      <w:start w:val="1"/>
      <w:numFmt w:val="lowerLetter"/>
      <w:lvlText w:val="%8."/>
      <w:lvlJc w:val="left"/>
      <w:pPr>
        <w:tabs>
          <w:tab w:val="num" w:pos="7920"/>
        </w:tabs>
        <w:ind w:left="7920" w:hanging="360"/>
      </w:pPr>
    </w:lvl>
    <w:lvl w:ilvl="8" w:tplc="0C0A001B" w:tentative="1">
      <w:start w:val="1"/>
      <w:numFmt w:val="lowerRoman"/>
      <w:lvlText w:val="%9."/>
      <w:lvlJc w:val="right"/>
      <w:pPr>
        <w:tabs>
          <w:tab w:val="num" w:pos="8640"/>
        </w:tabs>
        <w:ind w:left="8640" w:hanging="180"/>
      </w:pPr>
    </w:lvl>
  </w:abstractNum>
  <w:abstractNum w:abstractNumId="29">
    <w:nsid w:val="5FE926BC"/>
    <w:multiLevelType w:val="multilevel"/>
    <w:tmpl w:val="8708B7A4"/>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1575"/>
        </w:tabs>
        <w:ind w:left="1575" w:hanging="720"/>
      </w:pPr>
      <w:rPr>
        <w:rFonts w:hint="default"/>
      </w:rPr>
    </w:lvl>
    <w:lvl w:ilvl="2">
      <w:start w:val="1"/>
      <w:numFmt w:val="decimal"/>
      <w:lvlText w:val="%1.%2.%3."/>
      <w:lvlJc w:val="left"/>
      <w:pPr>
        <w:tabs>
          <w:tab w:val="num" w:pos="2430"/>
        </w:tabs>
        <w:ind w:left="2430" w:hanging="720"/>
      </w:pPr>
      <w:rPr>
        <w:rFonts w:hint="default"/>
      </w:rPr>
    </w:lvl>
    <w:lvl w:ilvl="3">
      <w:start w:val="1"/>
      <w:numFmt w:val="decimal"/>
      <w:lvlText w:val="%1.%2.%3.%4."/>
      <w:lvlJc w:val="left"/>
      <w:pPr>
        <w:tabs>
          <w:tab w:val="num" w:pos="3645"/>
        </w:tabs>
        <w:ind w:left="3645"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715"/>
        </w:tabs>
        <w:ind w:left="5715" w:hanging="1440"/>
      </w:pPr>
      <w:rPr>
        <w:rFonts w:hint="default"/>
      </w:rPr>
    </w:lvl>
    <w:lvl w:ilvl="6">
      <w:start w:val="1"/>
      <w:numFmt w:val="decimal"/>
      <w:lvlText w:val="%1.%2.%3.%4.%5.%6.%7."/>
      <w:lvlJc w:val="left"/>
      <w:pPr>
        <w:tabs>
          <w:tab w:val="num" w:pos="6570"/>
        </w:tabs>
        <w:ind w:left="6570" w:hanging="1440"/>
      </w:pPr>
      <w:rPr>
        <w:rFonts w:hint="default"/>
      </w:rPr>
    </w:lvl>
    <w:lvl w:ilvl="7">
      <w:start w:val="1"/>
      <w:numFmt w:val="decimal"/>
      <w:lvlText w:val="%1.%2.%3.%4.%5.%6.%7.%8."/>
      <w:lvlJc w:val="left"/>
      <w:pPr>
        <w:tabs>
          <w:tab w:val="num" w:pos="7785"/>
        </w:tabs>
        <w:ind w:left="7785" w:hanging="1800"/>
      </w:pPr>
      <w:rPr>
        <w:rFonts w:hint="default"/>
      </w:rPr>
    </w:lvl>
    <w:lvl w:ilvl="8">
      <w:start w:val="1"/>
      <w:numFmt w:val="decimal"/>
      <w:lvlText w:val="%1.%2.%3.%4.%5.%6.%7.%8.%9."/>
      <w:lvlJc w:val="left"/>
      <w:pPr>
        <w:tabs>
          <w:tab w:val="num" w:pos="9000"/>
        </w:tabs>
        <w:ind w:left="9000" w:hanging="2160"/>
      </w:pPr>
      <w:rPr>
        <w:rFonts w:hint="default"/>
      </w:rPr>
    </w:lvl>
  </w:abstractNum>
  <w:abstractNum w:abstractNumId="30">
    <w:nsid w:val="604620A0"/>
    <w:multiLevelType w:val="hybridMultilevel"/>
    <w:tmpl w:val="8778820A"/>
    <w:lvl w:ilvl="0" w:tplc="F06ABCE2">
      <w:start w:val="1"/>
      <w:numFmt w:val="bullet"/>
      <w:lvlText w:val=""/>
      <w:lvlJc w:val="left"/>
      <w:pPr>
        <w:tabs>
          <w:tab w:val="num" w:pos="2880"/>
        </w:tabs>
        <w:ind w:left="2880" w:hanging="360"/>
      </w:pPr>
      <w:rPr>
        <w:rFonts w:ascii="Wingdings" w:hAnsi="Wingdings"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31">
    <w:nsid w:val="64CA5FD7"/>
    <w:multiLevelType w:val="hybridMultilevel"/>
    <w:tmpl w:val="AEA6AE22"/>
    <w:lvl w:ilvl="0" w:tplc="18725642">
      <w:start w:val="1"/>
      <w:numFmt w:val="decimal"/>
      <w:lvlText w:val="%1.)"/>
      <w:lvlJc w:val="left"/>
      <w:pPr>
        <w:tabs>
          <w:tab w:val="num" w:pos="2925"/>
        </w:tabs>
        <w:ind w:left="2925" w:hanging="405"/>
      </w:pPr>
      <w:rPr>
        <w:rFonts w:hint="default"/>
      </w:rPr>
    </w:lvl>
    <w:lvl w:ilvl="1" w:tplc="0C0A0005">
      <w:start w:val="1"/>
      <w:numFmt w:val="bullet"/>
      <w:lvlText w:val=""/>
      <w:lvlJc w:val="left"/>
      <w:pPr>
        <w:tabs>
          <w:tab w:val="num" w:pos="3600"/>
        </w:tabs>
        <w:ind w:left="3600" w:hanging="360"/>
      </w:pPr>
      <w:rPr>
        <w:rFonts w:ascii="Wingdings" w:hAnsi="Wingdings" w:hint="default"/>
      </w:rPr>
    </w:lvl>
    <w:lvl w:ilvl="2" w:tplc="0C0A001B" w:tentative="1">
      <w:start w:val="1"/>
      <w:numFmt w:val="lowerRoman"/>
      <w:lvlText w:val="%3."/>
      <w:lvlJc w:val="right"/>
      <w:pPr>
        <w:tabs>
          <w:tab w:val="num" w:pos="4320"/>
        </w:tabs>
        <w:ind w:left="4320" w:hanging="180"/>
      </w:pPr>
    </w:lvl>
    <w:lvl w:ilvl="3" w:tplc="0C0A000F" w:tentative="1">
      <w:start w:val="1"/>
      <w:numFmt w:val="decimal"/>
      <w:lvlText w:val="%4."/>
      <w:lvlJc w:val="left"/>
      <w:pPr>
        <w:tabs>
          <w:tab w:val="num" w:pos="5040"/>
        </w:tabs>
        <w:ind w:left="5040" w:hanging="360"/>
      </w:pPr>
    </w:lvl>
    <w:lvl w:ilvl="4" w:tplc="0C0A0019" w:tentative="1">
      <w:start w:val="1"/>
      <w:numFmt w:val="lowerLetter"/>
      <w:lvlText w:val="%5."/>
      <w:lvlJc w:val="left"/>
      <w:pPr>
        <w:tabs>
          <w:tab w:val="num" w:pos="5760"/>
        </w:tabs>
        <w:ind w:left="5760" w:hanging="360"/>
      </w:pPr>
    </w:lvl>
    <w:lvl w:ilvl="5" w:tplc="0C0A001B" w:tentative="1">
      <w:start w:val="1"/>
      <w:numFmt w:val="lowerRoman"/>
      <w:lvlText w:val="%6."/>
      <w:lvlJc w:val="right"/>
      <w:pPr>
        <w:tabs>
          <w:tab w:val="num" w:pos="6480"/>
        </w:tabs>
        <w:ind w:left="6480" w:hanging="180"/>
      </w:pPr>
    </w:lvl>
    <w:lvl w:ilvl="6" w:tplc="0C0A000F" w:tentative="1">
      <w:start w:val="1"/>
      <w:numFmt w:val="decimal"/>
      <w:lvlText w:val="%7."/>
      <w:lvlJc w:val="left"/>
      <w:pPr>
        <w:tabs>
          <w:tab w:val="num" w:pos="7200"/>
        </w:tabs>
        <w:ind w:left="7200" w:hanging="360"/>
      </w:pPr>
    </w:lvl>
    <w:lvl w:ilvl="7" w:tplc="0C0A0019" w:tentative="1">
      <w:start w:val="1"/>
      <w:numFmt w:val="lowerLetter"/>
      <w:lvlText w:val="%8."/>
      <w:lvlJc w:val="left"/>
      <w:pPr>
        <w:tabs>
          <w:tab w:val="num" w:pos="7920"/>
        </w:tabs>
        <w:ind w:left="7920" w:hanging="360"/>
      </w:pPr>
    </w:lvl>
    <w:lvl w:ilvl="8" w:tplc="0C0A001B" w:tentative="1">
      <w:start w:val="1"/>
      <w:numFmt w:val="lowerRoman"/>
      <w:lvlText w:val="%9."/>
      <w:lvlJc w:val="right"/>
      <w:pPr>
        <w:tabs>
          <w:tab w:val="num" w:pos="8640"/>
        </w:tabs>
        <w:ind w:left="8640" w:hanging="180"/>
      </w:pPr>
    </w:lvl>
  </w:abstractNum>
  <w:abstractNum w:abstractNumId="32">
    <w:nsid w:val="678F2537"/>
    <w:multiLevelType w:val="hybridMultilevel"/>
    <w:tmpl w:val="BF98C578"/>
    <w:lvl w:ilvl="0" w:tplc="03842486">
      <w:start w:val="1"/>
      <w:numFmt w:val="decimal"/>
      <w:lvlText w:val="%1)"/>
      <w:lvlJc w:val="left"/>
      <w:pPr>
        <w:tabs>
          <w:tab w:val="num" w:pos="5222"/>
        </w:tabs>
        <w:ind w:left="5222" w:hanging="360"/>
      </w:pPr>
      <w:rPr>
        <w:rFonts w:hint="default"/>
      </w:rPr>
    </w:lvl>
    <w:lvl w:ilvl="1" w:tplc="0C0A0019" w:tentative="1">
      <w:start w:val="1"/>
      <w:numFmt w:val="lowerLetter"/>
      <w:lvlText w:val="%2."/>
      <w:lvlJc w:val="left"/>
      <w:pPr>
        <w:tabs>
          <w:tab w:val="num" w:pos="3782"/>
        </w:tabs>
        <w:ind w:left="3782" w:hanging="360"/>
      </w:pPr>
    </w:lvl>
    <w:lvl w:ilvl="2" w:tplc="0C0A001B" w:tentative="1">
      <w:start w:val="1"/>
      <w:numFmt w:val="lowerRoman"/>
      <w:lvlText w:val="%3."/>
      <w:lvlJc w:val="right"/>
      <w:pPr>
        <w:tabs>
          <w:tab w:val="num" w:pos="4502"/>
        </w:tabs>
        <w:ind w:left="4502" w:hanging="180"/>
      </w:pPr>
    </w:lvl>
    <w:lvl w:ilvl="3" w:tplc="0C0A000F">
      <w:start w:val="1"/>
      <w:numFmt w:val="decimal"/>
      <w:lvlText w:val="%4."/>
      <w:lvlJc w:val="left"/>
      <w:pPr>
        <w:tabs>
          <w:tab w:val="num" w:pos="5222"/>
        </w:tabs>
        <w:ind w:left="5222" w:hanging="360"/>
      </w:pPr>
    </w:lvl>
    <w:lvl w:ilvl="4" w:tplc="0C0A0019" w:tentative="1">
      <w:start w:val="1"/>
      <w:numFmt w:val="lowerLetter"/>
      <w:lvlText w:val="%5."/>
      <w:lvlJc w:val="left"/>
      <w:pPr>
        <w:tabs>
          <w:tab w:val="num" w:pos="5942"/>
        </w:tabs>
        <w:ind w:left="5942" w:hanging="360"/>
      </w:pPr>
    </w:lvl>
    <w:lvl w:ilvl="5" w:tplc="0C0A001B" w:tentative="1">
      <w:start w:val="1"/>
      <w:numFmt w:val="lowerRoman"/>
      <w:lvlText w:val="%6."/>
      <w:lvlJc w:val="right"/>
      <w:pPr>
        <w:tabs>
          <w:tab w:val="num" w:pos="6662"/>
        </w:tabs>
        <w:ind w:left="6662" w:hanging="180"/>
      </w:pPr>
    </w:lvl>
    <w:lvl w:ilvl="6" w:tplc="0C0A000F" w:tentative="1">
      <w:start w:val="1"/>
      <w:numFmt w:val="decimal"/>
      <w:lvlText w:val="%7."/>
      <w:lvlJc w:val="left"/>
      <w:pPr>
        <w:tabs>
          <w:tab w:val="num" w:pos="7382"/>
        </w:tabs>
        <w:ind w:left="7382" w:hanging="360"/>
      </w:pPr>
    </w:lvl>
    <w:lvl w:ilvl="7" w:tplc="0C0A0019" w:tentative="1">
      <w:start w:val="1"/>
      <w:numFmt w:val="lowerLetter"/>
      <w:lvlText w:val="%8."/>
      <w:lvlJc w:val="left"/>
      <w:pPr>
        <w:tabs>
          <w:tab w:val="num" w:pos="8102"/>
        </w:tabs>
        <w:ind w:left="8102" w:hanging="360"/>
      </w:pPr>
    </w:lvl>
    <w:lvl w:ilvl="8" w:tplc="0C0A001B" w:tentative="1">
      <w:start w:val="1"/>
      <w:numFmt w:val="lowerRoman"/>
      <w:lvlText w:val="%9."/>
      <w:lvlJc w:val="right"/>
      <w:pPr>
        <w:tabs>
          <w:tab w:val="num" w:pos="8822"/>
        </w:tabs>
        <w:ind w:left="8822" w:hanging="180"/>
      </w:pPr>
    </w:lvl>
  </w:abstractNum>
  <w:abstractNum w:abstractNumId="33">
    <w:nsid w:val="6BBE19FC"/>
    <w:multiLevelType w:val="hybridMultilevel"/>
    <w:tmpl w:val="D88642AA"/>
    <w:lvl w:ilvl="0" w:tplc="2446DC6A">
      <w:start w:val="1"/>
      <w:numFmt w:val="decimal"/>
      <w:lvlText w:val="%1)"/>
      <w:lvlJc w:val="left"/>
      <w:pPr>
        <w:tabs>
          <w:tab w:val="num" w:pos="2730"/>
        </w:tabs>
        <w:ind w:left="2730" w:hanging="390"/>
      </w:pPr>
      <w:rPr>
        <w:rFonts w:hint="default"/>
      </w:rPr>
    </w:lvl>
    <w:lvl w:ilvl="1" w:tplc="EB361C08">
      <w:start w:val="3"/>
      <w:numFmt w:val="bullet"/>
      <w:lvlText w:val="-"/>
      <w:lvlJc w:val="left"/>
      <w:pPr>
        <w:tabs>
          <w:tab w:val="num" w:pos="3420"/>
        </w:tabs>
        <w:ind w:left="3420" w:hanging="360"/>
      </w:pPr>
      <w:rPr>
        <w:rFonts w:ascii="Times New Roman" w:eastAsia="Times New Roman" w:hAnsi="Times New Roman" w:cs="Times New Roman" w:hint="default"/>
      </w:r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34">
    <w:nsid w:val="6FF00F6D"/>
    <w:multiLevelType w:val="multilevel"/>
    <w:tmpl w:val="8778820A"/>
    <w:lvl w:ilvl="0">
      <w:start w:val="1"/>
      <w:numFmt w:val="bullet"/>
      <w:lvlText w:val=""/>
      <w:lvlJc w:val="left"/>
      <w:pPr>
        <w:tabs>
          <w:tab w:val="num" w:pos="2880"/>
        </w:tabs>
        <w:ind w:left="2880" w:hanging="360"/>
      </w:pPr>
      <w:rPr>
        <w:rFonts w:ascii="Wingdings" w:hAnsi="Wingdings" w:hint="default"/>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hint="default"/>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35">
    <w:nsid w:val="705F42F3"/>
    <w:multiLevelType w:val="multilevel"/>
    <w:tmpl w:val="6A40B9A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192"/>
        </w:tabs>
        <w:ind w:left="1192" w:hanging="720"/>
      </w:pPr>
      <w:rPr>
        <w:rFonts w:hint="default"/>
      </w:rPr>
    </w:lvl>
    <w:lvl w:ilvl="2">
      <w:start w:val="1"/>
      <w:numFmt w:val="decimal"/>
      <w:lvlText w:val="%1.%2.%3."/>
      <w:lvlJc w:val="left"/>
      <w:pPr>
        <w:tabs>
          <w:tab w:val="num" w:pos="1664"/>
        </w:tabs>
        <w:ind w:left="1664" w:hanging="720"/>
      </w:pPr>
      <w:rPr>
        <w:rFonts w:hint="default"/>
      </w:rPr>
    </w:lvl>
    <w:lvl w:ilvl="3">
      <w:start w:val="1"/>
      <w:numFmt w:val="decimal"/>
      <w:lvlText w:val="%1.%2.%3.%4."/>
      <w:lvlJc w:val="left"/>
      <w:pPr>
        <w:tabs>
          <w:tab w:val="num" w:pos="2496"/>
        </w:tabs>
        <w:ind w:left="2496" w:hanging="1080"/>
      </w:pPr>
      <w:rPr>
        <w:rFonts w:hint="default"/>
      </w:rPr>
    </w:lvl>
    <w:lvl w:ilvl="4">
      <w:start w:val="1"/>
      <w:numFmt w:val="decimal"/>
      <w:lvlText w:val="%1.%2.%3.%4.%5."/>
      <w:lvlJc w:val="left"/>
      <w:pPr>
        <w:tabs>
          <w:tab w:val="num" w:pos="2968"/>
        </w:tabs>
        <w:ind w:left="2968" w:hanging="1080"/>
      </w:pPr>
      <w:rPr>
        <w:rFonts w:hint="default"/>
      </w:rPr>
    </w:lvl>
    <w:lvl w:ilvl="5">
      <w:start w:val="1"/>
      <w:numFmt w:val="decimal"/>
      <w:lvlText w:val="%1.%2.%3.%4.%5.%6."/>
      <w:lvlJc w:val="left"/>
      <w:pPr>
        <w:tabs>
          <w:tab w:val="num" w:pos="3800"/>
        </w:tabs>
        <w:ind w:left="3800" w:hanging="1440"/>
      </w:pPr>
      <w:rPr>
        <w:rFonts w:hint="default"/>
      </w:rPr>
    </w:lvl>
    <w:lvl w:ilvl="6">
      <w:start w:val="1"/>
      <w:numFmt w:val="decimal"/>
      <w:lvlText w:val="%1.%2.%3.%4.%5.%6.%7."/>
      <w:lvlJc w:val="left"/>
      <w:pPr>
        <w:tabs>
          <w:tab w:val="num" w:pos="4272"/>
        </w:tabs>
        <w:ind w:left="4272" w:hanging="1440"/>
      </w:pPr>
      <w:rPr>
        <w:rFonts w:hint="default"/>
      </w:rPr>
    </w:lvl>
    <w:lvl w:ilvl="7">
      <w:start w:val="1"/>
      <w:numFmt w:val="decimal"/>
      <w:lvlText w:val="%1.%2.%3.%4.%5.%6.%7.%8."/>
      <w:lvlJc w:val="left"/>
      <w:pPr>
        <w:tabs>
          <w:tab w:val="num" w:pos="5104"/>
        </w:tabs>
        <w:ind w:left="5104" w:hanging="1800"/>
      </w:pPr>
      <w:rPr>
        <w:rFonts w:hint="default"/>
      </w:rPr>
    </w:lvl>
    <w:lvl w:ilvl="8">
      <w:start w:val="1"/>
      <w:numFmt w:val="decimal"/>
      <w:lvlText w:val="%1.%2.%3.%4.%5.%6.%7.%8.%9."/>
      <w:lvlJc w:val="left"/>
      <w:pPr>
        <w:tabs>
          <w:tab w:val="num" w:pos="5936"/>
        </w:tabs>
        <w:ind w:left="5936" w:hanging="2160"/>
      </w:pPr>
      <w:rPr>
        <w:rFonts w:hint="default"/>
      </w:rPr>
    </w:lvl>
  </w:abstractNum>
  <w:abstractNum w:abstractNumId="36">
    <w:nsid w:val="729E7884"/>
    <w:multiLevelType w:val="multilevel"/>
    <w:tmpl w:val="7892FBB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500"/>
        </w:tabs>
        <w:ind w:left="1500" w:hanging="72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420"/>
        </w:tabs>
        <w:ind w:left="3420" w:hanging="108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5340"/>
        </w:tabs>
        <w:ind w:left="534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60"/>
        </w:tabs>
        <w:ind w:left="7260" w:hanging="1800"/>
      </w:pPr>
      <w:rPr>
        <w:rFonts w:hint="default"/>
      </w:rPr>
    </w:lvl>
    <w:lvl w:ilvl="8">
      <w:start w:val="1"/>
      <w:numFmt w:val="decimal"/>
      <w:lvlText w:val="%1.%2.%3.%4.%5.%6.%7.%8.%9."/>
      <w:lvlJc w:val="left"/>
      <w:pPr>
        <w:tabs>
          <w:tab w:val="num" w:pos="8400"/>
        </w:tabs>
        <w:ind w:left="8400" w:hanging="2160"/>
      </w:pPr>
      <w:rPr>
        <w:rFonts w:hint="default"/>
      </w:rPr>
    </w:lvl>
  </w:abstractNum>
  <w:abstractNum w:abstractNumId="37">
    <w:nsid w:val="78522637"/>
    <w:multiLevelType w:val="hybridMultilevel"/>
    <w:tmpl w:val="CBF2B506"/>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nsid w:val="7B850302"/>
    <w:multiLevelType w:val="hybridMultilevel"/>
    <w:tmpl w:val="FACE6FA8"/>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0"/>
  </w:num>
  <w:num w:numId="2">
    <w:abstractNumId w:val="35"/>
  </w:num>
  <w:num w:numId="3">
    <w:abstractNumId w:val="24"/>
  </w:num>
  <w:num w:numId="4">
    <w:abstractNumId w:val="15"/>
  </w:num>
  <w:num w:numId="5">
    <w:abstractNumId w:val="31"/>
  </w:num>
  <w:num w:numId="6">
    <w:abstractNumId w:val="12"/>
  </w:num>
  <w:num w:numId="7">
    <w:abstractNumId w:val="26"/>
  </w:num>
  <w:num w:numId="8">
    <w:abstractNumId w:val="5"/>
  </w:num>
  <w:num w:numId="9">
    <w:abstractNumId w:val="6"/>
  </w:num>
  <w:num w:numId="10">
    <w:abstractNumId w:val="19"/>
  </w:num>
  <w:num w:numId="11">
    <w:abstractNumId w:val="28"/>
  </w:num>
  <w:num w:numId="12">
    <w:abstractNumId w:val="22"/>
  </w:num>
  <w:num w:numId="13">
    <w:abstractNumId w:val="2"/>
  </w:num>
  <w:num w:numId="14">
    <w:abstractNumId w:val="9"/>
  </w:num>
  <w:num w:numId="15">
    <w:abstractNumId w:val="10"/>
  </w:num>
  <w:num w:numId="16">
    <w:abstractNumId w:val="16"/>
  </w:num>
  <w:num w:numId="17">
    <w:abstractNumId w:val="4"/>
  </w:num>
  <w:num w:numId="18">
    <w:abstractNumId w:val="33"/>
  </w:num>
  <w:num w:numId="19">
    <w:abstractNumId w:val="21"/>
  </w:num>
  <w:num w:numId="20">
    <w:abstractNumId w:val="0"/>
  </w:num>
  <w:num w:numId="21">
    <w:abstractNumId w:val="13"/>
  </w:num>
  <w:num w:numId="22">
    <w:abstractNumId w:val="11"/>
  </w:num>
  <w:num w:numId="23">
    <w:abstractNumId w:val="32"/>
  </w:num>
  <w:num w:numId="24">
    <w:abstractNumId w:val="30"/>
  </w:num>
  <w:num w:numId="25">
    <w:abstractNumId w:val="34"/>
  </w:num>
  <w:num w:numId="26">
    <w:abstractNumId w:val="3"/>
  </w:num>
  <w:num w:numId="27">
    <w:abstractNumId w:val="17"/>
  </w:num>
  <w:num w:numId="28">
    <w:abstractNumId w:val="14"/>
  </w:num>
  <w:num w:numId="29">
    <w:abstractNumId w:val="8"/>
  </w:num>
  <w:num w:numId="30">
    <w:abstractNumId w:val="18"/>
  </w:num>
  <w:num w:numId="31">
    <w:abstractNumId w:val="38"/>
  </w:num>
  <w:num w:numId="32">
    <w:abstractNumId w:val="37"/>
  </w:num>
  <w:num w:numId="33">
    <w:abstractNumId w:val="36"/>
  </w:num>
  <w:num w:numId="34">
    <w:abstractNumId w:val="23"/>
  </w:num>
  <w:num w:numId="35">
    <w:abstractNumId w:val="7"/>
  </w:num>
  <w:num w:numId="36">
    <w:abstractNumId w:val="27"/>
  </w:num>
  <w:num w:numId="37">
    <w:abstractNumId w:val="1"/>
  </w:num>
  <w:num w:numId="38">
    <w:abstractNumId w:val="29"/>
  </w:num>
  <w:num w:numId="3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126D5B"/>
    <w:rsid w:val="0003690B"/>
    <w:rsid w:val="000552F4"/>
    <w:rsid w:val="00072340"/>
    <w:rsid w:val="000734F6"/>
    <w:rsid w:val="0007611A"/>
    <w:rsid w:val="00086D2E"/>
    <w:rsid w:val="000A7E0C"/>
    <w:rsid w:val="000B2058"/>
    <w:rsid w:val="000C466D"/>
    <w:rsid w:val="000D5909"/>
    <w:rsid w:val="000E573E"/>
    <w:rsid w:val="000F0989"/>
    <w:rsid w:val="000F731A"/>
    <w:rsid w:val="0011040A"/>
    <w:rsid w:val="0011429A"/>
    <w:rsid w:val="0012288D"/>
    <w:rsid w:val="00126D5B"/>
    <w:rsid w:val="00146DD8"/>
    <w:rsid w:val="001526E0"/>
    <w:rsid w:val="00164F0A"/>
    <w:rsid w:val="001716E7"/>
    <w:rsid w:val="00171C7D"/>
    <w:rsid w:val="0017212A"/>
    <w:rsid w:val="00175AA4"/>
    <w:rsid w:val="00176825"/>
    <w:rsid w:val="001902E3"/>
    <w:rsid w:val="001A05D8"/>
    <w:rsid w:val="001A7F40"/>
    <w:rsid w:val="001E3E65"/>
    <w:rsid w:val="00205CB8"/>
    <w:rsid w:val="00210D06"/>
    <w:rsid w:val="002128E2"/>
    <w:rsid w:val="00237436"/>
    <w:rsid w:val="002401B8"/>
    <w:rsid w:val="00242DCE"/>
    <w:rsid w:val="0024465F"/>
    <w:rsid w:val="0027475C"/>
    <w:rsid w:val="002778F4"/>
    <w:rsid w:val="002926C5"/>
    <w:rsid w:val="002C3FFF"/>
    <w:rsid w:val="0030285E"/>
    <w:rsid w:val="00303CE6"/>
    <w:rsid w:val="00304C27"/>
    <w:rsid w:val="003145A0"/>
    <w:rsid w:val="00350D71"/>
    <w:rsid w:val="00372B29"/>
    <w:rsid w:val="0037450F"/>
    <w:rsid w:val="00392F47"/>
    <w:rsid w:val="003A267F"/>
    <w:rsid w:val="003B02C5"/>
    <w:rsid w:val="003D1644"/>
    <w:rsid w:val="004121E0"/>
    <w:rsid w:val="004133F0"/>
    <w:rsid w:val="00416EFB"/>
    <w:rsid w:val="00441DEF"/>
    <w:rsid w:val="00452A49"/>
    <w:rsid w:val="00456CE0"/>
    <w:rsid w:val="004772FF"/>
    <w:rsid w:val="00485C34"/>
    <w:rsid w:val="004901D5"/>
    <w:rsid w:val="00490DFC"/>
    <w:rsid w:val="0049162A"/>
    <w:rsid w:val="004A0AFD"/>
    <w:rsid w:val="004C2D40"/>
    <w:rsid w:val="004C4429"/>
    <w:rsid w:val="004D512F"/>
    <w:rsid w:val="004D7EBD"/>
    <w:rsid w:val="004E20E8"/>
    <w:rsid w:val="004E3343"/>
    <w:rsid w:val="004E7C68"/>
    <w:rsid w:val="004F2F26"/>
    <w:rsid w:val="004F6877"/>
    <w:rsid w:val="00505D46"/>
    <w:rsid w:val="005119D6"/>
    <w:rsid w:val="005207F3"/>
    <w:rsid w:val="00520AD3"/>
    <w:rsid w:val="00534762"/>
    <w:rsid w:val="00553580"/>
    <w:rsid w:val="005554DC"/>
    <w:rsid w:val="00570F20"/>
    <w:rsid w:val="00577A6A"/>
    <w:rsid w:val="00592FE6"/>
    <w:rsid w:val="0059613C"/>
    <w:rsid w:val="0059761F"/>
    <w:rsid w:val="005A3629"/>
    <w:rsid w:val="005C2CDC"/>
    <w:rsid w:val="005C3762"/>
    <w:rsid w:val="005C5D13"/>
    <w:rsid w:val="005E0210"/>
    <w:rsid w:val="00620A1E"/>
    <w:rsid w:val="006321E4"/>
    <w:rsid w:val="00634AC4"/>
    <w:rsid w:val="0064241B"/>
    <w:rsid w:val="006461CF"/>
    <w:rsid w:val="00650EE8"/>
    <w:rsid w:val="00657200"/>
    <w:rsid w:val="00667F49"/>
    <w:rsid w:val="00696092"/>
    <w:rsid w:val="00696EC3"/>
    <w:rsid w:val="006A2F9F"/>
    <w:rsid w:val="006B1D25"/>
    <w:rsid w:val="006B515E"/>
    <w:rsid w:val="006C167B"/>
    <w:rsid w:val="006C524F"/>
    <w:rsid w:val="006D209D"/>
    <w:rsid w:val="006D62DF"/>
    <w:rsid w:val="006F068A"/>
    <w:rsid w:val="007124ED"/>
    <w:rsid w:val="00724FD2"/>
    <w:rsid w:val="00750045"/>
    <w:rsid w:val="007568F1"/>
    <w:rsid w:val="007716A5"/>
    <w:rsid w:val="00791F7B"/>
    <w:rsid w:val="00796217"/>
    <w:rsid w:val="00796842"/>
    <w:rsid w:val="007B0668"/>
    <w:rsid w:val="007B0F5C"/>
    <w:rsid w:val="007C47A3"/>
    <w:rsid w:val="007D3B83"/>
    <w:rsid w:val="007F2AF5"/>
    <w:rsid w:val="00800FB4"/>
    <w:rsid w:val="00801C03"/>
    <w:rsid w:val="00805CAD"/>
    <w:rsid w:val="008202AB"/>
    <w:rsid w:val="00821B1C"/>
    <w:rsid w:val="00825FD0"/>
    <w:rsid w:val="0083194B"/>
    <w:rsid w:val="00831E35"/>
    <w:rsid w:val="008359E8"/>
    <w:rsid w:val="00855F58"/>
    <w:rsid w:val="0086626B"/>
    <w:rsid w:val="00871361"/>
    <w:rsid w:val="00874ABF"/>
    <w:rsid w:val="008969A2"/>
    <w:rsid w:val="008A2CFA"/>
    <w:rsid w:val="008E086D"/>
    <w:rsid w:val="008E2F2D"/>
    <w:rsid w:val="008E5D15"/>
    <w:rsid w:val="008E69C2"/>
    <w:rsid w:val="009309E6"/>
    <w:rsid w:val="009546B4"/>
    <w:rsid w:val="00965F75"/>
    <w:rsid w:val="009A0A7B"/>
    <w:rsid w:val="009A3143"/>
    <w:rsid w:val="009B4C55"/>
    <w:rsid w:val="009D43BC"/>
    <w:rsid w:val="009D55FA"/>
    <w:rsid w:val="009E3D21"/>
    <w:rsid w:val="009E542F"/>
    <w:rsid w:val="009F02AB"/>
    <w:rsid w:val="00A001AD"/>
    <w:rsid w:val="00A37B91"/>
    <w:rsid w:val="00A46FF5"/>
    <w:rsid w:val="00A509DE"/>
    <w:rsid w:val="00A51E5A"/>
    <w:rsid w:val="00A54433"/>
    <w:rsid w:val="00A6036C"/>
    <w:rsid w:val="00A738A0"/>
    <w:rsid w:val="00AA54E5"/>
    <w:rsid w:val="00AA6131"/>
    <w:rsid w:val="00AC3B03"/>
    <w:rsid w:val="00AD0973"/>
    <w:rsid w:val="00AD29ED"/>
    <w:rsid w:val="00AD4332"/>
    <w:rsid w:val="00AE5421"/>
    <w:rsid w:val="00AF7A0B"/>
    <w:rsid w:val="00B117CF"/>
    <w:rsid w:val="00B274A7"/>
    <w:rsid w:val="00B33287"/>
    <w:rsid w:val="00B50FE8"/>
    <w:rsid w:val="00B56E92"/>
    <w:rsid w:val="00B74FCB"/>
    <w:rsid w:val="00B80B07"/>
    <w:rsid w:val="00B86E27"/>
    <w:rsid w:val="00B974D8"/>
    <w:rsid w:val="00BA679C"/>
    <w:rsid w:val="00BD5C8D"/>
    <w:rsid w:val="00BE2D22"/>
    <w:rsid w:val="00C15AB1"/>
    <w:rsid w:val="00C355AD"/>
    <w:rsid w:val="00C47633"/>
    <w:rsid w:val="00C71ED1"/>
    <w:rsid w:val="00C75C09"/>
    <w:rsid w:val="00C761E5"/>
    <w:rsid w:val="00C7732E"/>
    <w:rsid w:val="00CB09A1"/>
    <w:rsid w:val="00CB3C07"/>
    <w:rsid w:val="00CB3ECB"/>
    <w:rsid w:val="00D16F8D"/>
    <w:rsid w:val="00D40EA8"/>
    <w:rsid w:val="00D739BF"/>
    <w:rsid w:val="00D7455E"/>
    <w:rsid w:val="00D80182"/>
    <w:rsid w:val="00D81CBB"/>
    <w:rsid w:val="00D828E3"/>
    <w:rsid w:val="00D82D32"/>
    <w:rsid w:val="00D93E42"/>
    <w:rsid w:val="00DA56EC"/>
    <w:rsid w:val="00DB6C58"/>
    <w:rsid w:val="00DC368C"/>
    <w:rsid w:val="00DC630E"/>
    <w:rsid w:val="00DD3638"/>
    <w:rsid w:val="00DE2091"/>
    <w:rsid w:val="00E21731"/>
    <w:rsid w:val="00E247F7"/>
    <w:rsid w:val="00E31EBE"/>
    <w:rsid w:val="00E3367C"/>
    <w:rsid w:val="00E41B93"/>
    <w:rsid w:val="00E4380C"/>
    <w:rsid w:val="00E5296C"/>
    <w:rsid w:val="00E5733A"/>
    <w:rsid w:val="00E6212F"/>
    <w:rsid w:val="00E710A8"/>
    <w:rsid w:val="00E73111"/>
    <w:rsid w:val="00E76541"/>
    <w:rsid w:val="00E93736"/>
    <w:rsid w:val="00EB4025"/>
    <w:rsid w:val="00EB4BEB"/>
    <w:rsid w:val="00EB5BF1"/>
    <w:rsid w:val="00EC01AF"/>
    <w:rsid w:val="00F103A2"/>
    <w:rsid w:val="00F24277"/>
    <w:rsid w:val="00F35511"/>
    <w:rsid w:val="00F37344"/>
    <w:rsid w:val="00F72A2E"/>
    <w:rsid w:val="00F76B66"/>
    <w:rsid w:val="00F91235"/>
    <w:rsid w:val="00FB4F38"/>
    <w:rsid w:val="00FB71F8"/>
    <w:rsid w:val="00FC48EA"/>
    <w:rsid w:val="00FD2042"/>
    <w:rsid w:val="00FE0E7E"/>
    <w:rsid w:val="00FE3090"/>
    <w:rsid w:val="00FF241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rsid w:val="00F35511"/>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F35511"/>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F35511"/>
    <w:pPr>
      <w:keepNext/>
      <w:spacing w:before="240" w:after="60"/>
      <w:outlineLvl w:val="2"/>
    </w:pPr>
    <w:rPr>
      <w:rFonts w:ascii="Arial" w:hAnsi="Arial" w:cs="Arial"/>
      <w:b/>
      <w:bCs/>
      <w:sz w:val="26"/>
      <w:szCs w:val="26"/>
    </w:rPr>
  </w:style>
  <w:style w:type="paragraph" w:styleId="Ttulo4">
    <w:name w:val="heading 4"/>
    <w:basedOn w:val="Normal"/>
    <w:next w:val="Normal"/>
    <w:qFormat/>
    <w:rsid w:val="00F35511"/>
    <w:pPr>
      <w:keepNext/>
      <w:spacing w:before="240" w:after="60"/>
      <w:outlineLvl w:val="3"/>
    </w:pPr>
    <w:rPr>
      <w:b/>
      <w:bCs/>
      <w:sz w:val="28"/>
      <w:szCs w:val="28"/>
    </w:rPr>
  </w:style>
  <w:style w:type="paragraph" w:styleId="Ttulo5">
    <w:name w:val="heading 5"/>
    <w:basedOn w:val="Normal"/>
    <w:next w:val="Normal"/>
    <w:qFormat/>
    <w:rsid w:val="00F35511"/>
    <w:pPr>
      <w:spacing w:before="240" w:after="60"/>
      <w:outlineLvl w:val="4"/>
    </w:pPr>
    <w:rPr>
      <w:b/>
      <w:bCs/>
      <w:i/>
      <w:iCs/>
      <w:sz w:val="26"/>
      <w:szCs w:val="26"/>
    </w:rPr>
  </w:style>
  <w:style w:type="paragraph" w:styleId="Ttulo6">
    <w:name w:val="heading 6"/>
    <w:basedOn w:val="Normal"/>
    <w:next w:val="Normal"/>
    <w:qFormat/>
    <w:rsid w:val="00F35511"/>
    <w:pPr>
      <w:spacing w:before="240" w:after="60"/>
      <w:outlineLvl w:val="5"/>
    </w:pPr>
    <w:rPr>
      <w:b/>
      <w:bCs/>
      <w:sz w:val="22"/>
      <w:szCs w:val="22"/>
    </w:rPr>
  </w:style>
  <w:style w:type="paragraph" w:styleId="Ttulo7">
    <w:name w:val="heading 7"/>
    <w:basedOn w:val="Normal"/>
    <w:next w:val="Normal"/>
    <w:qFormat/>
    <w:pPr>
      <w:keepNext/>
      <w:tabs>
        <w:tab w:val="left" w:pos="900"/>
      </w:tabs>
      <w:spacing w:line="480" w:lineRule="auto"/>
      <w:ind w:left="900"/>
      <w:jc w:val="center"/>
      <w:outlineLvl w:val="6"/>
    </w:pPr>
    <w:rPr>
      <w:rFonts w:ascii="Arial" w:hAnsi="Arial" w:cs="Arial"/>
      <w:b/>
      <w:bCs/>
      <w:sz w:val="48"/>
    </w:rPr>
  </w:style>
  <w:style w:type="paragraph" w:styleId="Ttulo8">
    <w:name w:val="heading 8"/>
    <w:basedOn w:val="Normal"/>
    <w:next w:val="Normal"/>
    <w:qFormat/>
    <w:pPr>
      <w:keepNext/>
      <w:outlineLvl w:val="7"/>
    </w:pPr>
    <w:rPr>
      <w:rFonts w:ascii="Arial" w:hAnsi="Arial" w:cs="Arial"/>
      <w:b/>
      <w:bCs/>
    </w:rPr>
  </w:style>
  <w:style w:type="paragraph" w:styleId="Ttulo9">
    <w:name w:val="heading 9"/>
    <w:basedOn w:val="Normal"/>
    <w:next w:val="Normal"/>
    <w:qFormat/>
    <w:pPr>
      <w:keepNext/>
      <w:spacing w:line="480" w:lineRule="auto"/>
      <w:jc w:val="both"/>
      <w:outlineLvl w:val="8"/>
    </w:pPr>
    <w:rPr>
      <w:rFonts w:ascii="Arial" w:hAnsi="Arial" w:cs="Arial"/>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2">
    <w:name w:val="Body Text 2"/>
    <w:basedOn w:val="Normal"/>
    <w:pPr>
      <w:jc w:val="both"/>
    </w:pPr>
    <w:rPr>
      <w:rFonts w:ascii="Arial" w:hAnsi="Arial" w:cs="Arial"/>
    </w:rPr>
  </w:style>
  <w:style w:type="paragraph" w:styleId="Sangradetextonormal">
    <w:name w:val="Body Text Indent"/>
    <w:basedOn w:val="Normal"/>
    <w:pPr>
      <w:ind w:left="450"/>
      <w:jc w:val="both"/>
    </w:pPr>
    <w:rPr>
      <w:rFonts w:ascii="Arial" w:hAnsi="Arial" w:cs="Arial"/>
    </w:rPr>
  </w:style>
  <w:style w:type="paragraph" w:styleId="Sangra3detindependiente">
    <w:name w:val="Body Text Indent 3"/>
    <w:basedOn w:val="Normal"/>
    <w:pPr>
      <w:spacing w:line="480" w:lineRule="auto"/>
      <w:ind w:left="782"/>
      <w:jc w:val="both"/>
    </w:pPr>
    <w:rPr>
      <w:rFonts w:ascii="Arial" w:hAnsi="Arial" w:cs="Arial"/>
    </w:rPr>
  </w:style>
  <w:style w:type="paragraph" w:styleId="Textoindependiente3">
    <w:name w:val="Body Text 3"/>
    <w:basedOn w:val="Normal"/>
    <w:pPr>
      <w:tabs>
        <w:tab w:val="left" w:pos="180"/>
        <w:tab w:val="left" w:pos="900"/>
      </w:tabs>
      <w:spacing w:line="480" w:lineRule="auto"/>
    </w:pPr>
    <w:rPr>
      <w:rFonts w:ascii="Arial" w:hAnsi="Arial" w:cs="Arial"/>
      <w:b/>
      <w:bCs/>
      <w:sz w:val="32"/>
    </w:rPr>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Sangra2detindependiente">
    <w:name w:val="Body Text Indent 2"/>
    <w:basedOn w:val="Normal"/>
    <w:pPr>
      <w:spacing w:line="480" w:lineRule="auto"/>
      <w:ind w:left="391"/>
      <w:jc w:val="both"/>
    </w:pPr>
    <w:rPr>
      <w:rFonts w:ascii="Arial" w:hAnsi="Arial" w:cs="Arial"/>
    </w:rPr>
  </w:style>
  <w:style w:type="paragraph" w:styleId="Textoindependiente">
    <w:name w:val="Body Text"/>
    <w:basedOn w:val="Normal"/>
    <w:rsid w:val="00F35511"/>
    <w:pPr>
      <w:spacing w:after="1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16549</Words>
  <Characters>91022</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CAPÍTULO 1</vt:lpstr>
    </vt:vector>
  </TitlesOfParts>
  <Company/>
  <LinksUpToDate>false</LinksUpToDate>
  <CharactersWithSpaces>107357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Jose Daniel</dc:creator>
  <cp:keywords/>
  <dc:description/>
  <cp:lastModifiedBy>Ayudante</cp:lastModifiedBy>
  <cp:revision>2</cp:revision>
  <cp:lastPrinted>2005-08-05T22:38:00Z</cp:lastPrinted>
  <dcterms:created xsi:type="dcterms:W3CDTF">2009-06-25T16:55:00Z</dcterms:created>
  <dcterms:modified xsi:type="dcterms:W3CDTF">2009-06-25T16:55:00Z</dcterms:modified>
</cp:coreProperties>
</file>