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3E2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sz w:val="24"/>
          <w:lang w:val="es-ES"/>
        </w:rPr>
        <w:fldChar w:fldCharType="begin"/>
      </w:r>
      <w:r>
        <w:rPr>
          <w:rFonts w:ascii="Arial" w:hAnsi="Arial"/>
          <w:sz w:val="24"/>
          <w:lang w:val="es-ES"/>
        </w:rPr>
        <w:instrText xml:space="preserve"> </w:instrText>
      </w:r>
      <w:r>
        <w:rPr>
          <w:rFonts w:ascii="Arial" w:hAnsi="Arial"/>
          <w:sz w:val="24"/>
          <w:lang w:val="es-ES"/>
        </w:rPr>
        <w:instrText>TOC</w:instrText>
      </w:r>
      <w:r>
        <w:rPr>
          <w:rFonts w:ascii="Arial" w:hAnsi="Arial"/>
          <w:sz w:val="24"/>
          <w:lang w:val="es-ES"/>
        </w:rPr>
        <w:instrText xml:space="preserve"> \c "Tabla" </w:instrText>
      </w:r>
      <w:r>
        <w:rPr>
          <w:rFonts w:ascii="Arial" w:hAnsi="Arial"/>
          <w:sz w:val="24"/>
          <w:lang w:val="es-ES"/>
        </w:rP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LXIII: Estimadores poblacionales de la variable verbos identificados</w:t>
      </w:r>
      <w:r>
        <w:rPr>
          <w:noProof/>
        </w:rPr>
        <w:tab/>
        <w:t>222</w:t>
      </w:r>
    </w:p>
    <w:p w:rsidR="00000000" w:rsidRDefault="00A123E2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LXIV: Estimadores poblacionales de la variable frases correctamente identificadas</w:t>
      </w:r>
      <w:r>
        <w:rPr>
          <w:noProof/>
        </w:rPr>
        <w:tab/>
        <w:t>224</w:t>
      </w:r>
    </w:p>
    <w:p w:rsidR="00000000" w:rsidRDefault="00A123E2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LXV: Estimadores poblacionales de la variable oraciones corre</w:t>
      </w:r>
      <w:r>
        <w:rPr>
          <w:rFonts w:ascii="Arial" w:hAnsi="Arial"/>
          <w:noProof/>
        </w:rPr>
        <w:t>ctamente identificadas</w:t>
      </w:r>
      <w:r>
        <w:rPr>
          <w:noProof/>
        </w:rPr>
        <w:tab/>
        <w:t>226</w:t>
      </w:r>
    </w:p>
    <w:p w:rsidR="00000000" w:rsidRDefault="00A123E2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LXVI: Estimadores poblacionales de la variable oraciones clasificadas correctamente</w:t>
      </w:r>
      <w:r>
        <w:rPr>
          <w:noProof/>
        </w:rPr>
        <w:tab/>
        <w:t>228</w:t>
      </w:r>
    </w:p>
    <w:p w:rsidR="00000000" w:rsidRDefault="00A123E2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LXVII: Estimadores poblacionales de la variable frases con correcta sintaxis</w:t>
      </w:r>
      <w:r>
        <w:rPr>
          <w:noProof/>
        </w:rPr>
        <w:tab/>
        <w:t>230</w:t>
      </w:r>
    </w:p>
    <w:p w:rsidR="00000000" w:rsidRDefault="00A123E2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LXVIII: Estimadores poblacionales de la va</w:t>
      </w:r>
      <w:r>
        <w:rPr>
          <w:rFonts w:ascii="Arial" w:hAnsi="Arial"/>
          <w:noProof/>
        </w:rPr>
        <w:t>riable acentos tildados correctamente</w:t>
      </w:r>
      <w:r>
        <w:rPr>
          <w:noProof/>
        </w:rPr>
        <w:tab/>
        <w:t>232</w:t>
      </w:r>
    </w:p>
    <w:p w:rsidR="00000000" w:rsidRDefault="00A123E2">
      <w:pPr>
        <w:pStyle w:val="TDC3"/>
        <w:tabs>
          <w:tab w:val="right" w:leader="dot" w:pos="8268"/>
        </w:tabs>
        <w:rPr>
          <w:noProof/>
        </w:rPr>
      </w:pPr>
      <w:r>
        <w:rPr>
          <w:rFonts w:ascii="Arial" w:hAnsi="Arial"/>
          <w:sz w:val="24"/>
          <w:lang w:val="es-ES"/>
        </w:rPr>
        <w:fldChar w:fldCharType="end"/>
      </w:r>
      <w:r>
        <w:rPr>
          <w:rFonts w:ascii="Arial" w:hAnsi="Arial"/>
          <w:sz w:val="24"/>
          <w:lang w:val="es-ES"/>
        </w:rPr>
        <w:fldChar w:fldCharType="begin"/>
      </w:r>
      <w:r>
        <w:rPr>
          <w:rFonts w:ascii="Arial" w:hAnsi="Arial"/>
          <w:sz w:val="24"/>
          <w:lang w:val="es-ES"/>
        </w:rPr>
        <w:instrText xml:space="preserve"> </w:instrText>
      </w:r>
      <w:r>
        <w:rPr>
          <w:rFonts w:ascii="Arial" w:hAnsi="Arial"/>
          <w:sz w:val="24"/>
          <w:lang w:val="es-ES"/>
        </w:rPr>
        <w:instrText>TOC</w:instrText>
      </w:r>
      <w:r>
        <w:rPr>
          <w:rFonts w:ascii="Arial" w:hAnsi="Arial"/>
          <w:sz w:val="24"/>
          <w:lang w:val="es-ES"/>
        </w:rPr>
        <w:instrText xml:space="preserve"> \o "1-3" </w:instrText>
      </w:r>
      <w:r>
        <w:rPr>
          <w:rFonts w:ascii="Arial" w:hAnsi="Arial"/>
          <w:sz w:val="24"/>
          <w:lang w:val="es-ES"/>
        </w:rPr>
        <w:fldChar w:fldCharType="separate"/>
      </w:r>
      <w:r>
        <w:rPr>
          <w:noProof/>
        </w:rPr>
        <w:t>3.3.20 Verbos correctamente identificados</w:t>
      </w:r>
      <w:r>
        <w:rPr>
          <w:noProof/>
        </w:rPr>
        <w:tab/>
        <w:t>221</w:t>
      </w:r>
    </w:p>
    <w:p w:rsidR="00000000" w:rsidRDefault="00A123E2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3.3.21 Frases correctamente identificadas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_Toc507670175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214</w:t>
      </w:r>
      <w:r>
        <w:rPr>
          <w:noProof/>
        </w:rPr>
        <w:fldChar w:fldCharType="end"/>
      </w:r>
    </w:p>
    <w:p w:rsidR="00000000" w:rsidRDefault="00A123E2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3.3.22 Oraciones correctamente identificadas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_Toc507670176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216</w:t>
      </w:r>
      <w:r>
        <w:rPr>
          <w:noProof/>
        </w:rPr>
        <w:fldChar w:fldCharType="end"/>
      </w:r>
    </w:p>
    <w:p w:rsidR="00000000" w:rsidRDefault="00A123E2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3.3.23 Oraciones clasificadas correctamente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_Toc507670177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218</w:t>
      </w:r>
      <w:r>
        <w:rPr>
          <w:noProof/>
        </w:rPr>
        <w:fldChar w:fldCharType="end"/>
      </w:r>
    </w:p>
    <w:p w:rsidR="00000000" w:rsidRDefault="00A123E2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3.3.24 Frases con correcta sintaxis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_Toc507670178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220</w:t>
      </w:r>
      <w:r>
        <w:rPr>
          <w:noProof/>
        </w:rPr>
        <w:fldChar w:fldCharType="end"/>
      </w:r>
    </w:p>
    <w:p w:rsidR="00000000" w:rsidRDefault="00A123E2">
      <w:pPr>
        <w:pStyle w:val="TDC3"/>
        <w:tabs>
          <w:tab w:val="right" w:leader="dot" w:pos="8268"/>
        </w:tabs>
        <w:rPr>
          <w:noProof/>
        </w:rPr>
      </w:pPr>
      <w:r>
        <w:rPr>
          <w:noProof/>
        </w:rPr>
        <w:t>3.3.25 Acentos tildados correctamente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_Toc507670179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222</w:t>
      </w:r>
      <w:r>
        <w:rPr>
          <w:noProof/>
        </w:rPr>
        <w:fldChar w:fldCharType="end"/>
      </w:r>
    </w:p>
    <w:p w:rsidR="00000000" w:rsidRDefault="00A1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fldChar w:fldCharType="end"/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br w:type="page"/>
      </w:r>
    </w:p>
    <w:p w:rsidR="00000000" w:rsidRDefault="00A123E2">
      <w:pPr>
        <w:pStyle w:val="Ttulo3"/>
      </w:pPr>
      <w:bookmarkStart w:id="0" w:name="_Toc506601707"/>
      <w:bookmarkStart w:id="1" w:name="_Toc506603326"/>
      <w:bookmarkStart w:id="2" w:name="_Toc507670174"/>
      <w:r>
        <w:t>Quincuagésima cuarta variable: X</w:t>
      </w:r>
      <w:r>
        <w:rPr>
          <w:vertAlign w:val="subscript"/>
        </w:rPr>
        <w:t>5</w:t>
      </w:r>
      <w:r>
        <w:rPr>
          <w:vertAlign w:val="subscript"/>
        </w:rPr>
        <w:t>4</w:t>
      </w:r>
      <w:r>
        <w:t>=Verbos correctamente identificados</w:t>
      </w:r>
      <w:bookmarkEnd w:id="0"/>
      <w:bookmarkEnd w:id="1"/>
      <w:bookmarkEnd w:id="2"/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Esta variable evalúa el conocimiento de los alumnos para poder identificar los verbos en una oración, los resultados se muestran en la tabla LXIV, y son los siguientes: la moda de las observaciones es de 0, lo cual sign</w:t>
      </w:r>
      <w:r>
        <w:rPr>
          <w:rFonts w:ascii="Arial" w:hAnsi="Arial"/>
          <w:sz w:val="24"/>
          <w:lang w:val="es-ES"/>
        </w:rPr>
        <w:t>ifica que los alumnos no saben reconocer los núcleos del predicado en una oración, la variable tiene una distribución platicúrtica y un coeficiente de asimetría positivo, lo cual nos indica que la pregunta representaba algo de dificultad para los estudiant</w:t>
      </w:r>
      <w:r>
        <w:rPr>
          <w:rFonts w:ascii="Arial" w:hAnsi="Arial"/>
          <w:sz w:val="24"/>
          <w:lang w:val="es-ES"/>
        </w:rPr>
        <w:t>es.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bookmarkStart w:id="3" w:name="_Toc507670358"/>
      <w:r>
        <w:rPr>
          <w:rFonts w:ascii="Arial" w:hAnsi="Arial"/>
          <w:b/>
          <w:sz w:val="24"/>
          <w:lang w:val="es-ES"/>
        </w:rPr>
        <w:t>Tabla LXI</w:t>
      </w:r>
      <w:bookmarkEnd w:id="3"/>
      <w:r>
        <w:rPr>
          <w:rFonts w:ascii="Arial" w:hAnsi="Arial"/>
          <w:b/>
          <w:sz w:val="24"/>
          <w:lang w:val="es-ES"/>
        </w:rPr>
        <w:t>V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poblacionales de la variable X</w:t>
      </w:r>
      <w:r>
        <w:rPr>
          <w:rFonts w:ascii="Arial" w:hAnsi="Arial"/>
          <w:b/>
          <w:sz w:val="24"/>
          <w:vertAlign w:val="subscript"/>
          <w:lang w:val="es-ES"/>
        </w:rPr>
        <w:t>54</w:t>
      </w:r>
      <w:r>
        <w:rPr>
          <w:rFonts w:ascii="Arial" w:hAnsi="Arial"/>
          <w:b/>
          <w:sz w:val="24"/>
          <w:lang w:val="es-ES"/>
        </w:rPr>
        <w:t>: verbos identificados correctamente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1.51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2.29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1.385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.914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-.829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3.54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D74DD1">
      <w:pPr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175260</wp:posOffset>
            </wp:positionV>
            <wp:extent cx="4140200" cy="2353310"/>
            <wp:effectExtent l="0" t="0" r="0" b="0"/>
            <wp:wrapTopAndBottom/>
            <wp:docPr id="35" name="Objeto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123E2">
        <w:rPr>
          <w:rFonts w:ascii="Arial" w:hAnsi="Arial"/>
          <w:b/>
          <w:sz w:val="24"/>
          <w:lang w:val="es-ES"/>
        </w:rPr>
        <w:t>Capacidad de los alumnos para reconocer verbos</w:t>
      </w: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0.6pt;margin-top:198pt;width:324pt;height:79.2pt;z-index:251652096" o:allowincell="f">
            <v:textbox>
              <w:txbxContent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0 verbos identificados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verbo correctamente identificado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2 verbos correctamente identificados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3 verbos correctamente identificados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4 verbos correctamente identificados</w:t>
                  </w:r>
                </w:p>
                <w:p w:rsidR="00000000" w:rsidRDefault="00A123E2"/>
              </w:txbxContent>
            </v:textbox>
          </v:shape>
        </w:pict>
      </w: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0" type="#_x0000_t87" style="position:absolute;left:0;text-align:left;margin-left:88.2pt;margin-top:25.9pt;width:7.2pt;height:129.6pt;z-index:251664384" o:allowincell="f"/>
        </w:pict>
      </w: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76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0.6166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0.047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0.0922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0.121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0.123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54</w:t>
            </w:r>
          </w:p>
        </w:tc>
      </w:tr>
    </w:tbl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0;margin-top:28.65pt;width:4in;height:20pt;z-index:251645952" o:allowincell="f">
            <v:imagedata r:id="rId7" o:title=""/>
            <w10:wrap type="topAndBottom"/>
          </v:shape>
          <o:OLEObject Type="Embed" ProgID="Equation.2" ShapeID="_x0000_s1052" DrawAspect="Content" ObjectID="_1307948151" r:id="rId8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pStyle w:val="Ttulo3"/>
      </w:pPr>
      <w:bookmarkStart w:id="4" w:name="_Toc506601708"/>
      <w:bookmarkStart w:id="5" w:name="_Toc506603327"/>
      <w:bookmarkStart w:id="6" w:name="_Toc507670175"/>
      <w:r>
        <w:t>Quincuagésima quinta variable: X</w:t>
      </w:r>
      <w:r>
        <w:rPr>
          <w:vertAlign w:val="subscript"/>
        </w:rPr>
        <w:t>55</w:t>
      </w:r>
      <w:r>
        <w:t>=Frases correctamente identificadas</w:t>
      </w:r>
      <w:bookmarkEnd w:id="4"/>
      <w:bookmarkEnd w:id="5"/>
      <w:bookmarkEnd w:id="6"/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Los resultados de la presente variable son los siguientes: la moda de las observaciones es 2, lo cual qui</w:t>
      </w:r>
      <w:r>
        <w:rPr>
          <w:rFonts w:ascii="Arial" w:hAnsi="Arial"/>
          <w:sz w:val="24"/>
          <w:lang w:val="es-ES"/>
        </w:rPr>
        <w:t>ere decir que los alumnos son excelentes reconociendo frases, además la variable tiene una distribución leptocúrtica y un coeficiente de asimetría negativo, lo cual puede ser apreciado en la tabla LXV.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bookmarkStart w:id="7" w:name="_Toc507670359"/>
      <w:r>
        <w:rPr>
          <w:rFonts w:ascii="Arial" w:hAnsi="Arial"/>
          <w:b/>
          <w:sz w:val="24"/>
          <w:lang w:val="es-ES"/>
        </w:rPr>
        <w:t>Tabla LXV</w:t>
      </w:r>
      <w:bookmarkEnd w:id="7"/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poblacionales de la variable X</w:t>
      </w:r>
      <w:r>
        <w:rPr>
          <w:rFonts w:ascii="Arial" w:hAnsi="Arial"/>
          <w:b/>
          <w:sz w:val="24"/>
          <w:vertAlign w:val="subscript"/>
          <w:lang w:val="es-ES"/>
        </w:rPr>
        <w:t>5</w:t>
      </w:r>
      <w:r>
        <w:rPr>
          <w:rFonts w:ascii="Arial" w:hAnsi="Arial"/>
          <w:b/>
          <w:sz w:val="24"/>
          <w:vertAlign w:val="subscript"/>
          <w:lang w:val="es-ES"/>
        </w:rPr>
        <w:t>5</w:t>
      </w:r>
      <w:r>
        <w:rPr>
          <w:rFonts w:ascii="Arial" w:hAnsi="Arial"/>
          <w:b/>
          <w:sz w:val="24"/>
          <w:lang w:val="es-ES"/>
        </w:rPr>
        <w:t>: frases identificadas correctamente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1.76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.54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.29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.306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-2.211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3.839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3.55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Capacidad de los alumnos para identificar frases</w:t>
      </w:r>
    </w:p>
    <w:p w:rsidR="00000000" w:rsidRDefault="00D74DD1">
      <w:pPr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137160</wp:posOffset>
            </wp:positionV>
            <wp:extent cx="4140200" cy="2367280"/>
            <wp:effectExtent l="0" t="0" r="0" b="0"/>
            <wp:wrapTopAndBottom/>
            <wp:docPr id="36" name="Objeto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noProof/>
          <w:sz w:val="24"/>
        </w:rPr>
        <w:pict>
          <v:shape id="_x0000_s1061" type="#_x0000_t202" style="position:absolute;left:0;text-align:left;margin-left:37.8pt;margin-top:1.4pt;width:324pt;height:57.6pt;z-index:251655168" o:allowincell="f">
            <v:textbox>
              <w:txbxContent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0 frases correctas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frase correctamente identificada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2 frases correctamente identificadas</w:t>
                  </w:r>
                </w:p>
                <w:p w:rsidR="00000000" w:rsidRDefault="00A123E2"/>
              </w:txbxContent>
            </v:textbox>
          </v:shape>
        </w:pic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71" type="#_x0000_t87" style="position:absolute;left:0;text-align:left;margin-left:81pt;margin-top:26.6pt;width:7.2pt;height:86.4pt;z-index:251665408" o:allowincell="f"/>
        </w:pict>
      </w: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76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0.0542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0.1284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0.8174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55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55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pict>
          <v:shape id="_x0000_s1053" type="#_x0000_t75" style="position:absolute;left:0;text-align:left;margin-left:0;margin-top:0;width:189pt;height:20pt;z-index:251646976" o:allowincell="f">
            <v:imagedata r:id="rId10" o:title=""/>
            <w10:wrap type="topAndBottom"/>
          </v:shape>
          <o:OLEObject Type="Embed" ProgID="Equation.2" ShapeID="_x0000_s1053" DrawAspect="Content" ObjectID="_1307948152" r:id="rId11"/>
        </w:pic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pStyle w:val="Ttulo3"/>
      </w:pPr>
      <w:bookmarkStart w:id="8" w:name="_Toc506601709"/>
      <w:bookmarkStart w:id="9" w:name="_Toc506603328"/>
      <w:bookmarkStart w:id="10" w:name="_Toc507670176"/>
      <w:r>
        <w:t>Quinc</w:t>
      </w:r>
      <w:r>
        <w:t>uagésima sexta variable: X</w:t>
      </w:r>
      <w:r>
        <w:rPr>
          <w:vertAlign w:val="subscript"/>
        </w:rPr>
        <w:t>56</w:t>
      </w:r>
      <w:r>
        <w:t>=Oraciones correctamente identificadas</w:t>
      </w:r>
      <w:bookmarkEnd w:id="8"/>
      <w:bookmarkEnd w:id="9"/>
      <w:bookmarkEnd w:id="10"/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Esta variable evalúa si el alumno puede distinguir entre frases y oraciones (específicamente si puede reconocer a las oraciones), los resultados son los siguientes: la moda de las observaci</w:t>
      </w:r>
      <w:r>
        <w:rPr>
          <w:rFonts w:ascii="Arial" w:hAnsi="Arial"/>
          <w:sz w:val="24"/>
          <w:lang w:val="es-ES"/>
        </w:rPr>
        <w:t>ones es 3, lo cual quiere decir que los alumnos son excelentes reconociendo oraciones, además la variable tiene una distribución leptocúrtica y un coeficiente de asimetría negativo, es decir que el tema no representó dificultad para los estudiantes, lo cua</w:t>
      </w:r>
      <w:r>
        <w:rPr>
          <w:rFonts w:ascii="Arial" w:hAnsi="Arial"/>
          <w:sz w:val="24"/>
          <w:lang w:val="es-ES"/>
        </w:rPr>
        <w:t>l puede ser apreciado en la tabla LXVI.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bookmarkStart w:id="11" w:name="_Toc507670360"/>
      <w:r>
        <w:rPr>
          <w:rFonts w:ascii="Arial" w:hAnsi="Arial"/>
          <w:b/>
          <w:sz w:val="24"/>
          <w:lang w:val="es-ES"/>
        </w:rPr>
        <w:t>Tabla LXV</w:t>
      </w:r>
      <w:bookmarkEnd w:id="11"/>
      <w:r>
        <w:rPr>
          <w:rFonts w:ascii="Arial" w:hAnsi="Arial"/>
          <w:b/>
          <w:sz w:val="24"/>
          <w:lang w:val="es-ES"/>
        </w:rPr>
        <w:t>I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poblacionales de la variable X</w:t>
      </w:r>
      <w:r>
        <w:rPr>
          <w:rFonts w:ascii="Arial" w:hAnsi="Arial"/>
          <w:b/>
          <w:sz w:val="24"/>
          <w:vertAlign w:val="subscript"/>
          <w:lang w:val="es-ES"/>
        </w:rPr>
        <w:t>56</w:t>
      </w:r>
      <w:r>
        <w:rPr>
          <w:rFonts w:ascii="Arial" w:hAnsi="Arial"/>
          <w:b/>
          <w:sz w:val="24"/>
          <w:lang w:val="es-ES"/>
        </w:rPr>
        <w:t>: oraciones identificadas correctamente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2.56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.79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.63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.308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-2.016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3.526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36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36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36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3.56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Capacidad de los alumnos para reconocer oraciones</w:t>
      </w:r>
    </w:p>
    <w:p w:rsidR="00000000" w:rsidRDefault="00D74DD1">
      <w:pPr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137160</wp:posOffset>
            </wp:positionV>
            <wp:extent cx="4140200" cy="2358390"/>
            <wp:effectExtent l="0" t="0" r="0" b="0"/>
            <wp:wrapTopAndBottom/>
            <wp:docPr id="38" name="Objeto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noProof/>
          <w:sz w:val="24"/>
        </w:rPr>
        <w:pict>
          <v:shape id="_x0000_s1063" type="#_x0000_t202" style="position:absolute;left:0;text-align:left;margin-left:45pt;margin-top:2.1pt;width:324pt;height:57.6pt;z-index:251657216" o:allowincell="f">
            <v:textbox>
              <w:txbxContent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0 oraciones correc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tas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oración correctamente identificada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2 a 3 oraciones correctamente identificadas</w:t>
                  </w:r>
                </w:p>
                <w:p w:rsidR="00000000" w:rsidRDefault="00A123E2"/>
              </w:txbxContent>
            </v:textbox>
          </v:shape>
        </w:pic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72" type="#_x0000_t87" style="position:absolute;left:0;text-align:left;margin-left:81pt;margin-top:20.7pt;width:7.2pt;height:115.2pt;z-index:251666432" o:allowincell="f"/>
        </w:pict>
      </w: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76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0.0542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0.0271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0.2206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0.698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56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pict>
          <v:shape id="_x0000_s1054" type="#_x0000_t75" style="position:absolute;left:0;text-align:left;margin-left:0;margin-top:6.6pt;width:239pt;height:20pt;z-index:251648000" o:allowincell="f">
            <v:imagedata r:id="rId13" o:title=""/>
            <w10:wrap type="topAndBottom"/>
          </v:shape>
          <o:OLEObject Type="Embed" ProgID="Equation.2" ShapeID="_x0000_s1054" DrawAspect="Content" ObjectID="_1307948153" r:id="rId14"/>
        </w:pic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pStyle w:val="Ttulo3"/>
      </w:pPr>
      <w:bookmarkStart w:id="12" w:name="_Toc506601710"/>
      <w:bookmarkStart w:id="13" w:name="_Toc506603329"/>
      <w:bookmarkStart w:id="14" w:name="_Toc507670177"/>
      <w:r>
        <w:t>Quincuagésima séptima variable: X</w:t>
      </w:r>
      <w:r>
        <w:rPr>
          <w:vertAlign w:val="subscript"/>
        </w:rPr>
        <w:t>57</w:t>
      </w:r>
      <w:r>
        <w:t>=Oraciones clasificadas correctamente</w:t>
      </w:r>
      <w:bookmarkEnd w:id="12"/>
      <w:bookmarkEnd w:id="13"/>
      <w:bookmarkEnd w:id="14"/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La moda de las observaciones es de 2, lo cual quiere decir que los alumno</w:t>
      </w:r>
      <w:r>
        <w:rPr>
          <w:rFonts w:ascii="Arial" w:hAnsi="Arial"/>
          <w:sz w:val="24"/>
          <w:lang w:val="es-ES"/>
        </w:rPr>
        <w:t>s en su mayoría solo podía clasificar bien dos oraciones, lo cual según la escala propuesta equivale a que son buenos, además la variable tiene una distribución platicúrtica y un coeficiente de asimetría positivo, como puede ser apreciado en la tabla LXVII</w:t>
      </w:r>
      <w:r>
        <w:rPr>
          <w:rFonts w:ascii="Arial" w:hAnsi="Arial"/>
          <w:sz w:val="24"/>
          <w:lang w:val="es-ES"/>
        </w:rPr>
        <w:t>.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bookmarkStart w:id="15" w:name="_Toc507670361"/>
      <w:r>
        <w:rPr>
          <w:rFonts w:ascii="Arial" w:hAnsi="Arial"/>
          <w:b/>
          <w:sz w:val="24"/>
          <w:lang w:val="es-ES"/>
        </w:rPr>
        <w:t>Tabla LXVI</w:t>
      </w:r>
      <w:bookmarkEnd w:id="15"/>
      <w:r>
        <w:rPr>
          <w:rFonts w:ascii="Arial" w:hAnsi="Arial"/>
          <w:b/>
          <w:sz w:val="24"/>
          <w:lang w:val="es-ES"/>
        </w:rPr>
        <w:t>I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poblacionales de la variable X</w:t>
      </w:r>
      <w:r>
        <w:rPr>
          <w:rFonts w:ascii="Arial" w:hAnsi="Arial"/>
          <w:b/>
          <w:sz w:val="24"/>
          <w:vertAlign w:val="subscript"/>
          <w:lang w:val="es-ES"/>
        </w:rPr>
        <w:t>57</w:t>
      </w:r>
      <w:r>
        <w:rPr>
          <w:rFonts w:ascii="Arial" w:hAnsi="Arial"/>
          <w:b/>
          <w:sz w:val="24"/>
          <w:lang w:val="es-ES"/>
        </w:rPr>
        <w:t>: oraciones correctamente clasificadas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1.39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1.94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.691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.341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-.362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7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3.57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D74DD1">
      <w:pPr>
        <w:jc w:val="center"/>
        <w:rPr>
          <w:rFonts w:ascii="Arial" w:hAnsi="Arial"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454660</wp:posOffset>
            </wp:positionH>
            <wp:positionV relativeFrom="paragraph">
              <wp:posOffset>208915</wp:posOffset>
            </wp:positionV>
            <wp:extent cx="4140200" cy="2480945"/>
            <wp:effectExtent l="0" t="0" r="0" b="0"/>
            <wp:wrapTopAndBottom/>
            <wp:docPr id="40" name="Objeto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123E2">
        <w:rPr>
          <w:rFonts w:ascii="Arial" w:hAnsi="Arial"/>
          <w:b/>
          <w:sz w:val="24"/>
          <w:lang w:val="es-ES"/>
        </w:rPr>
        <w:t>Capacidad de los alumnos para identificar clasificar oraciones</w:t>
      </w: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65" type="#_x0000_t202" style="position:absolute;left:0;text-align:left;margin-left:37.8pt;margin-top:205.2pt;width:324pt;height:79.2pt;z-index:251659264" o:allowincell="f">
            <v:textbox>
              <w:txbxContent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0 oraciones correctamente c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lasificadas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oración correctamente clasificada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2 a 3 oraciones correctamente clasificadas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4 a 5 oraciones correctamente clasificadas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6 a 7 oraciones correctamente clasificadas</w:t>
                  </w:r>
                </w:p>
                <w:p w:rsidR="00000000" w:rsidRDefault="00A123E2"/>
              </w:txbxContent>
            </v:textbox>
          </v:shape>
        </w:pict>
      </w: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73" type="#_x0000_t87" style="position:absolute;left:0;text-align:left;margin-left:73.8pt;margin-top:25.8pt;width:7.2pt;height:194.4pt;z-index:251667456" o:allowincell="f"/>
        </w:pict>
      </w: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276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0.17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0.1989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0.2839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0.2007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0.1031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0.0380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0.0036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0.0018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57</w:t>
            </w:r>
          </w:p>
        </w:tc>
      </w:tr>
    </w:tbl>
    <w:p w:rsidR="00000000" w:rsidRDefault="00A123E2">
      <w:pPr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pict>
          <v:shape id="_x0000_s1055" type="#_x0000_t75" style="position:absolute;left:0;text-align:left;margin-left:-5.4pt;margin-top:16.8pt;width:343pt;height:37pt;z-index:251649024" o:allowincell="f">
            <v:imagedata r:id="rId16" o:title=""/>
            <w10:wrap type="topAndBottom"/>
          </v:shape>
          <o:OLEObject Type="Embed" ProgID="Equation.2" ShapeID="_x0000_s1055" DrawAspect="Content" ObjectID="_1307948154" r:id="rId17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A123E2">
      <w:pPr>
        <w:pStyle w:val="Ttulo3"/>
      </w:pPr>
      <w:bookmarkStart w:id="16" w:name="_Toc506601711"/>
      <w:bookmarkStart w:id="17" w:name="_Toc506603330"/>
      <w:bookmarkStart w:id="18" w:name="_Toc507670178"/>
      <w:r>
        <w:t>Quincuagésima octava variable: X</w:t>
      </w:r>
      <w:r>
        <w:rPr>
          <w:vertAlign w:val="subscript"/>
        </w:rPr>
        <w:t>58</w:t>
      </w:r>
      <w:r>
        <w:t>=Frases con correcta sintaxis</w:t>
      </w:r>
      <w:bookmarkEnd w:id="16"/>
      <w:bookmarkEnd w:id="17"/>
      <w:bookmarkEnd w:id="18"/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La presente variable evalúa si los estudiant</w:t>
      </w:r>
      <w:r>
        <w:rPr>
          <w:rFonts w:ascii="Arial" w:hAnsi="Arial"/>
          <w:sz w:val="24"/>
          <w:lang w:val="es-ES"/>
        </w:rPr>
        <w:t>es pueden corregir errores del hablar cotidiano, para saber si pueden expresarse correctamente, los resultados son los siguientes: la moda de las observaciones es 0, lo cual nos indica que los alumnos no saben detectar este tipo de errores, además la varia</w:t>
      </w:r>
      <w:r>
        <w:rPr>
          <w:rFonts w:ascii="Arial" w:hAnsi="Arial"/>
          <w:sz w:val="24"/>
          <w:lang w:val="es-ES"/>
        </w:rPr>
        <w:t>ble tiene una distribución platicúrtica y un coeficiente de asimetría positivo, esto quiere decir que la pregunta resultó difícil para los estudiantes, como puede ser apreciado en la tabla LXVIII.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bookmarkStart w:id="19" w:name="_Toc507670362"/>
      <w:r>
        <w:rPr>
          <w:rFonts w:ascii="Arial" w:hAnsi="Arial"/>
          <w:b/>
          <w:sz w:val="24"/>
          <w:lang w:val="es-ES"/>
        </w:rPr>
        <w:t>Tabla LXVIII</w:t>
      </w:r>
      <w:bookmarkEnd w:id="19"/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poblacionales de la variable X</w:t>
      </w:r>
      <w:r>
        <w:rPr>
          <w:rFonts w:ascii="Arial" w:hAnsi="Arial"/>
          <w:b/>
          <w:sz w:val="24"/>
          <w:vertAlign w:val="subscript"/>
          <w:lang w:val="es-ES"/>
        </w:rPr>
        <w:t>58</w:t>
      </w:r>
      <w:r>
        <w:rPr>
          <w:rFonts w:ascii="Arial" w:hAnsi="Arial"/>
          <w:b/>
          <w:sz w:val="24"/>
          <w:lang w:val="es-ES"/>
        </w:rPr>
        <w:t>: frases con correcta sintaxis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1.12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1.41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1.99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1.258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1.330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1.277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Rango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A123E2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3.58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D74DD1">
      <w:pPr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363220</wp:posOffset>
            </wp:positionH>
            <wp:positionV relativeFrom="paragraph">
              <wp:posOffset>175260</wp:posOffset>
            </wp:positionV>
            <wp:extent cx="4140200" cy="2491105"/>
            <wp:effectExtent l="0" t="0" r="0" b="0"/>
            <wp:wrapTopAndBottom/>
            <wp:docPr id="42" name="Objeto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123E2">
        <w:rPr>
          <w:rFonts w:ascii="Arial" w:hAnsi="Arial"/>
          <w:b/>
          <w:sz w:val="24"/>
          <w:lang w:val="es-ES"/>
        </w:rPr>
        <w:t>Capacidad de los alumnos para escribir oraciones con correcta sintaxis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67" type="#_x0000_t202" style="position:absolute;left:0;text-align:left;margin-left:30.6pt;margin-top:2.45pt;width:324pt;height:79.2pt;z-index:251661312" o:allowincell="f">
            <v:textbox>
              <w:txbxContent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 xml:space="preserve">0 frases con correcta sintaxis 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frase con correcta sintaxis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2 a 3 frases con correcta sintaxis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4 a 5 frases con correcta sintaxis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6 frases con correcta sintaxis</w:t>
                  </w:r>
                </w:p>
                <w:p w:rsidR="00000000" w:rsidRDefault="00A123E2"/>
              </w:txbxContent>
            </v:textbox>
          </v:shape>
        </w:pic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276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74" type="#_x0000_t87" style="position:absolute;left:0;text-align:left;margin-left:81pt;margin-top:.65pt;width:7.2pt;height:165.6pt;z-index:251668480" o:allowincell="f"/>
              </w:pic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0.4886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0.1808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0.1953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0.0633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0.0325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0.0344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0.009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58</w:t>
            </w:r>
          </w:p>
        </w:tc>
      </w:tr>
    </w:tbl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pict>
          <v:shape id="_x0000_s1056" type="#_x0000_t75" style="position:absolute;left:0;text-align:left;margin-left:0;margin-top:30.1pt;width:354pt;height:37pt;z-index:251650048" o:allowincell="f">
            <v:imagedata r:id="rId19" o:title=""/>
            <w10:wrap type="topAndBottom"/>
          </v:shape>
          <o:OLEObject Type="Embed" ProgID="Equation.2" ShapeID="_x0000_s1056" DrawAspect="Content" ObjectID="_1307948155" r:id="rId20"/>
        </w:pict>
      </w: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pStyle w:val="Ttulo3"/>
      </w:pPr>
      <w:bookmarkStart w:id="20" w:name="_Toc506601712"/>
      <w:bookmarkStart w:id="21" w:name="_Toc506603331"/>
      <w:bookmarkStart w:id="22" w:name="_Toc507670179"/>
      <w:r>
        <w:t>Quincuagésima novena variable: X</w:t>
      </w:r>
      <w:r>
        <w:rPr>
          <w:vertAlign w:val="subscript"/>
        </w:rPr>
        <w:t>59</w:t>
      </w:r>
      <w:r>
        <w:t>= Acentos tildados correctamente</w:t>
      </w:r>
      <w:bookmarkEnd w:id="20"/>
      <w:bookmarkEnd w:id="21"/>
      <w:bookmarkEnd w:id="22"/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 cuanto a ortografía se refiere los resultados obtenidos son los siguientes: la moda de las observaciones es 0, l</w:t>
      </w:r>
      <w:r>
        <w:rPr>
          <w:rFonts w:ascii="Arial" w:hAnsi="Arial"/>
          <w:sz w:val="24"/>
          <w:lang w:val="es-ES"/>
        </w:rPr>
        <w:t>o cual quiere decir que los alumnos no reconocen en dónde se encuentran los errores y por lo tanto no lo pueden corregir, además la variable tiene una distribución platicúrtica y un coeficiente de asimetría positivo, como puede ser apreciado en la table LX</w:t>
      </w:r>
      <w:r>
        <w:rPr>
          <w:rFonts w:ascii="Arial" w:hAnsi="Arial"/>
          <w:sz w:val="24"/>
          <w:lang w:val="es-ES"/>
        </w:rPr>
        <w:t>VIV.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bookmarkStart w:id="23" w:name="_Toc507670363"/>
      <w:r>
        <w:rPr>
          <w:rFonts w:ascii="Arial" w:hAnsi="Arial"/>
          <w:b/>
          <w:sz w:val="24"/>
          <w:lang w:val="es-ES"/>
        </w:rPr>
        <w:t>Tabla LXVI</w:t>
      </w:r>
      <w:bookmarkEnd w:id="23"/>
      <w:r>
        <w:rPr>
          <w:rFonts w:ascii="Arial" w:hAnsi="Arial"/>
          <w:b/>
          <w:sz w:val="24"/>
          <w:lang w:val="es-ES"/>
        </w:rPr>
        <w:t>V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Estimadores poblacionales de la variable X</w:t>
      </w:r>
      <w:r>
        <w:rPr>
          <w:rFonts w:ascii="Arial" w:hAnsi="Arial"/>
          <w:b/>
          <w:sz w:val="24"/>
          <w:vertAlign w:val="subscript"/>
          <w:lang w:val="es-ES"/>
        </w:rPr>
        <w:t>59</w:t>
      </w:r>
      <w:r>
        <w:rPr>
          <w:rFonts w:ascii="Arial" w:hAnsi="Arial"/>
          <w:b/>
          <w:sz w:val="24"/>
          <w:lang w:val="es-ES"/>
        </w:rPr>
        <w:t>: acentos tildados en la redacción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6.39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Mediana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Moda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Desviación Std.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4.10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Varianza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16.84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Coef. de variación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.641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Sesgo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.111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Kurtosis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-.595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R</w:t>
            </w: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ango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17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Mínimo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Máximo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17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Cuartiles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4.00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2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6.00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000000" w:rsidRDefault="00A123E2">
            <w:pPr>
              <w:jc w:val="center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3</w:t>
            </w:r>
          </w:p>
        </w:tc>
        <w:tc>
          <w:tcPr>
            <w:tcW w:w="1134" w:type="dxa"/>
          </w:tcPr>
          <w:p w:rsidR="00000000" w:rsidRDefault="00A123E2">
            <w:pPr>
              <w:jc w:val="right"/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>10.00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Times New Roman" w:hAnsi="Times New Roman"/>
                <w:snapToGrid w:val="0"/>
                <w:sz w:val="24"/>
                <w:lang w:val="es-ES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"/>
              </w:rPr>
              <w:t xml:space="preserve"> </w:t>
            </w:r>
          </w:p>
        </w:tc>
      </w:tr>
    </w:tbl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spacing w:line="480" w:lineRule="auto"/>
        <w:jc w:val="center"/>
        <w:rPr>
          <w:rFonts w:ascii="Arial" w:hAnsi="Arial"/>
          <w:b/>
          <w:sz w:val="24"/>
          <w:lang w:val="es-ES"/>
        </w:rPr>
      </w:pP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Gráfico 3.59</w:t>
      </w:r>
    </w:p>
    <w:p w:rsidR="00000000" w:rsidRDefault="00A123E2">
      <w:pPr>
        <w:jc w:val="center"/>
        <w:rPr>
          <w:rFonts w:ascii="Arial" w:hAnsi="Arial"/>
          <w:b/>
          <w:sz w:val="24"/>
          <w:lang w:val="es-ES"/>
        </w:rPr>
      </w:pPr>
    </w:p>
    <w:p w:rsidR="00000000" w:rsidRDefault="00D74DD1">
      <w:pPr>
        <w:jc w:val="center"/>
        <w:rPr>
          <w:rFonts w:ascii="Arial" w:hAnsi="Arial"/>
          <w:b/>
          <w:sz w:val="24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175260</wp:posOffset>
            </wp:positionV>
            <wp:extent cx="4140200" cy="2513330"/>
            <wp:effectExtent l="0" t="0" r="0" b="0"/>
            <wp:wrapTopAndBottom/>
            <wp:docPr id="44" name="Objeto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A123E2">
        <w:rPr>
          <w:rFonts w:ascii="Arial" w:hAnsi="Arial"/>
          <w:b/>
          <w:sz w:val="24"/>
          <w:lang w:val="es-ES"/>
        </w:rPr>
        <w:t>Capacidad de los alumnos para corregir errores ortográficos</w: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noProof/>
          <w:sz w:val="24"/>
        </w:rPr>
        <w:pict>
          <v:shape id="_x0000_s1069" type="#_x0000_t202" style="position:absolute;left:0;text-align:left;margin-left:45pt;margin-top:.7pt;width:324pt;height:86.4pt;z-index:251663360" o:allowincell="f">
            <v:textbox>
              <w:txbxContent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Malo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0 errores corregidos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Regular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 a 6 errores corregidos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7 a 11 errores co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>rregidos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Muy Bueno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12 a 17 errores corregidos</w:t>
                  </w:r>
                </w:p>
                <w:p w:rsidR="00000000" w:rsidRDefault="00A123E2">
                  <w:pPr>
                    <w:jc w:val="both"/>
                    <w:rPr>
                      <w:rFonts w:ascii="Arial" w:hAnsi="Arial"/>
                      <w:sz w:val="24"/>
                      <w:lang w:val="es-ES"/>
                    </w:rPr>
                  </w:pPr>
                  <w:r>
                    <w:rPr>
                      <w:rFonts w:ascii="Arial" w:hAnsi="Arial"/>
                      <w:sz w:val="24"/>
                      <w:lang w:val="es-ES"/>
                    </w:rPr>
                    <w:t>Excelente</w:t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</w:r>
                  <w:r>
                    <w:rPr>
                      <w:rFonts w:ascii="Arial" w:hAnsi="Arial"/>
                      <w:sz w:val="24"/>
                      <w:lang w:val="es-ES"/>
                    </w:rPr>
                    <w:tab/>
                    <w:t>18 a 21 errores corregidos</w:t>
                  </w:r>
                </w:p>
                <w:p w:rsidR="00000000" w:rsidRDefault="00A123E2"/>
              </w:txbxContent>
            </v:textbox>
          </v:shape>
        </w:pict>
      </w: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Distribución de probabilidades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275"/>
        <w:gridCol w:w="1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75" type="#_x0000_t87" style="position:absolute;left:0;text-align:left;margin-left:88.2pt;margin-top:3pt;width:7.2pt;height:396pt;z-index:251669504" o:allowincell="f"/>
              </w:pic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0.1483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0.0127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398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0.0398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=3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0.0796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0.0814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=5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0.1212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0.0832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=7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P(X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)=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0.0778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=8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0.0651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0.0850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=10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0.0723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=11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0.0307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=12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0.0181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=13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=14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0.0072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=15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0.0127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=16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0.0054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Si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  <w:r>
              <w:rPr>
                <w:rFonts w:ascii="Arial" w:hAnsi="Arial"/>
                <w:snapToGrid w:val="0"/>
                <w:sz w:val="24"/>
                <w:lang w:val="en-US"/>
              </w:rPr>
              <w:t>=17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000000" w:rsidRDefault="00A123E2">
            <w:pPr>
              <w:spacing w:line="360" w:lineRule="auto"/>
              <w:jc w:val="right"/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>Resto de x</w:t>
            </w:r>
            <w:r>
              <w:rPr>
                <w:rFonts w:ascii="Arial" w:hAnsi="Arial"/>
                <w:snapToGrid w:val="0"/>
                <w:sz w:val="24"/>
                <w:vertAlign w:val="subscript"/>
                <w:lang w:val="en-US"/>
              </w:rPr>
              <w:t>59</w:t>
            </w:r>
          </w:p>
        </w:tc>
        <w:tc>
          <w:tcPr>
            <w:gridSpan w:val="0"/>
          </w:tcPr>
          <w:p w:rsidR="00000000" w:rsidRDefault="00A123E2">
            <w:pPr>
              <w:rPr>
                <w:rFonts w:ascii="Arial" w:hAnsi="Arial"/>
                <w:snapToGrid w:val="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sz w:val="24"/>
                <w:lang w:val="en-US"/>
              </w:rPr>
              <w:t xml:space="preserve"> </w:t>
            </w:r>
          </w:p>
        </w:tc>
      </w:tr>
    </w:tbl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pict>
          <v:shape id="_x0000_s1057" type="#_x0000_t75" style="position:absolute;left:0;text-align:left;margin-left:0;margin-top:57.75pt;width:355.95pt;height:56pt;z-index:251651072;mso-position-horizontal-relative:text;mso-position-vertical-relative:text" o:allowincell="f">
            <v:imagedata r:id="rId22" o:title=""/>
            <w10:wrap type="topAndBottom"/>
          </v:shape>
          <o:OLEObject Type="Embed" ProgID="Equation.2" ShapeID="_x0000_s1057" DrawAspect="Content" ObjectID="_1307948156" r:id="rId23"/>
        </w:pict>
      </w: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Función generadora de momentos</w:t>
      </w:r>
    </w:p>
    <w:p w:rsidR="00000000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A123E2" w:rsidRDefault="00A123E2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sectPr w:rsidR="00A123E2">
      <w:headerReference w:type="even" r:id="rId24"/>
      <w:headerReference w:type="default" r:id="rId25"/>
      <w:footerReference w:type="even" r:id="rId26"/>
      <w:footerReference w:type="default" r:id="rId27"/>
      <w:pgSz w:w="11907" w:h="16840" w:code="9"/>
      <w:pgMar w:top="2268" w:right="1361" w:bottom="2268" w:left="2268" w:header="1418" w:footer="1134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E2" w:rsidRDefault="00A123E2">
      <w:r>
        <w:separator/>
      </w:r>
    </w:p>
  </w:endnote>
  <w:endnote w:type="continuationSeparator" w:id="1">
    <w:p w:rsidR="00A123E2" w:rsidRDefault="00A1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23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A123E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23E2">
    <w:pPr>
      <w:pStyle w:val="Piedepgina"/>
      <w:framePr w:wrap="around" w:vAnchor="text" w:hAnchor="margin" w:xAlign="right" w:y="1"/>
      <w:rPr>
        <w:rStyle w:val="Nmerodepgina"/>
      </w:rPr>
    </w:pPr>
  </w:p>
  <w:p w:rsidR="00000000" w:rsidRDefault="00A123E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E2" w:rsidRDefault="00A123E2">
      <w:r>
        <w:separator/>
      </w:r>
    </w:p>
  </w:footnote>
  <w:footnote w:type="continuationSeparator" w:id="1">
    <w:p w:rsidR="00A123E2" w:rsidRDefault="00A1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23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A123E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23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74DD1">
      <w:rPr>
        <w:rStyle w:val="Nmerodepgina"/>
        <w:noProof/>
      </w:rPr>
      <w:t>211</w:t>
    </w:r>
    <w:r>
      <w:rPr>
        <w:rStyle w:val="Nmerodepgina"/>
      </w:rPr>
      <w:fldChar w:fldCharType="end"/>
    </w:r>
  </w:p>
  <w:p w:rsidR="00000000" w:rsidRDefault="00A123E2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D1"/>
    <w:rsid w:val="00A123E2"/>
    <w:rsid w:val="00D7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paragraph" w:styleId="Ttulo2">
    <w:name w:val="heading 2"/>
    <w:basedOn w:val="Normal"/>
    <w:next w:val="Normal"/>
    <w:qFormat/>
    <w:pPr>
      <w:keepNext/>
      <w:spacing w:before="240" w:after="60" w:line="480" w:lineRule="auto"/>
      <w:jc w:val="both"/>
      <w:outlineLvl w:val="1"/>
    </w:pPr>
    <w:rPr>
      <w:rFonts w:ascii="Arial" w:hAnsi="Arial"/>
      <w:b/>
      <w:i/>
      <w:sz w:val="24"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 w:line="480" w:lineRule="auto"/>
      <w:jc w:val="both"/>
      <w:outlineLvl w:val="2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  <w:rPr>
      <w:rFonts w:ascii="Times New Roman" w:hAnsi="Times New Roman"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chart" Target="charts/chart5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hart" Target="charts/chart6.xml"/><Relationship Id="rId7" Type="http://schemas.openxmlformats.org/officeDocument/2006/relationships/image" Target="media/image1.wmf"/><Relationship Id="rId12" Type="http://schemas.openxmlformats.org/officeDocument/2006/relationships/chart" Target="charts/chart3.xml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hart" Target="charts/chart4.xml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5443037974685"/>
          <c:y val="7.8189300411522639E-2"/>
          <c:w val="0.79535864978902948"/>
          <c:h val="0.740740740740740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51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02">
                <a:noFill/>
              </a:ln>
            </c:spPr>
            <c:txPr>
              <a:bodyPr/>
              <a:lstStyle/>
              <a:p>
                <a:pPr>
                  <a:defRPr sz="108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Hoja1!$C$430:$C$434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Hoja1!$D$430:$D$434</c:f>
              <c:numCache>
                <c:formatCode>0.000</c:formatCode>
                <c:ptCount val="5"/>
                <c:pt idx="0">
                  <c:v>0.61660000000000026</c:v>
                </c:pt>
                <c:pt idx="1">
                  <c:v>4.7000000000000014E-2</c:v>
                </c:pt>
                <c:pt idx="2">
                  <c:v>9.2200000000000004E-2</c:v>
                </c:pt>
                <c:pt idx="3">
                  <c:v>0.12120000000000003</c:v>
                </c:pt>
                <c:pt idx="4">
                  <c:v>0.12300000000000003</c:v>
                </c:pt>
              </c:numCache>
            </c:numRef>
          </c:val>
        </c:ser>
        <c:gapWidth val="30"/>
        <c:axId val="128607360"/>
        <c:axId val="128608896"/>
      </c:barChart>
      <c:catAx>
        <c:axId val="128607360"/>
        <c:scaling>
          <c:orientation val="minMax"/>
        </c:scaling>
        <c:axPos val="b"/>
        <c:numFmt formatCode="General" sourceLinked="1"/>
        <c:tickLblPos val="nextTo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608896"/>
        <c:crosses val="autoZero"/>
        <c:auto val="1"/>
        <c:lblAlgn val="ctr"/>
        <c:lblOffset val="100"/>
        <c:tickLblSkip val="1"/>
        <c:tickMarkSkip val="1"/>
      </c:catAx>
      <c:valAx>
        <c:axId val="128608896"/>
        <c:scaling>
          <c:orientation val="minMax"/>
        </c:scaling>
        <c:axPos val="l"/>
        <c:majorGridlines>
          <c:spPr>
            <a:ln w="28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206751054852315E-2"/>
              <c:y val="0.13991769547325109"/>
            </c:manualLayout>
          </c:layout>
          <c:spPr>
            <a:noFill/>
            <a:ln w="22902">
              <a:noFill/>
            </a:ln>
          </c:spPr>
        </c:title>
        <c:numFmt formatCode="0.00" sourceLinked="0"/>
        <c:tickLblPos val="nextTo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8607360"/>
        <c:crosses val="autoZero"/>
        <c:crossBetween val="between"/>
      </c:valAx>
      <c:spPr>
        <a:solidFill>
          <a:srgbClr val="FFFFFF"/>
        </a:solidFill>
        <a:ln w="1145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63">
      <a:solidFill>
        <a:srgbClr val="000000"/>
      </a:solidFill>
      <a:prstDash val="solid"/>
    </a:ln>
  </c:spPr>
  <c:txPr>
    <a:bodyPr/>
    <a:lstStyle/>
    <a:p>
      <a:pPr>
        <a:defRPr sz="108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93234672304445"/>
          <c:y val="6.5573770491803282E-2"/>
          <c:w val="0.79492600422832982"/>
          <c:h val="0.7295081967213115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77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54">
                <a:noFill/>
              </a:ln>
            </c:spPr>
            <c:txPr>
              <a:bodyPr/>
              <a:lstStyle/>
              <a:p>
                <a:pPr>
                  <a:defRPr sz="108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Hoja1!$C$454:$C$456</c:f>
              <c:strCache>
                <c:ptCount val="3"/>
                <c:pt idx="0">
                  <c:v>Malo</c:v>
                </c:pt>
                <c:pt idx="1">
                  <c:v>Bueno</c:v>
                </c:pt>
                <c:pt idx="2">
                  <c:v>Excelente</c:v>
                </c:pt>
              </c:strCache>
            </c:strRef>
          </c:cat>
          <c:val>
            <c:numRef>
              <c:f>Hoja1!$D$454:$D$456</c:f>
              <c:numCache>
                <c:formatCode>0.000</c:formatCode>
                <c:ptCount val="3"/>
                <c:pt idx="0">
                  <c:v>5.4200000000000012E-2</c:v>
                </c:pt>
                <c:pt idx="1">
                  <c:v>0.12839999999999999</c:v>
                </c:pt>
                <c:pt idx="2">
                  <c:v>0.81740000000000002</c:v>
                </c:pt>
              </c:numCache>
            </c:numRef>
          </c:val>
        </c:ser>
        <c:gapWidth val="30"/>
        <c:axId val="138414336"/>
        <c:axId val="138424320"/>
      </c:barChart>
      <c:catAx>
        <c:axId val="138414336"/>
        <c:scaling>
          <c:orientation val="minMax"/>
        </c:scaling>
        <c:axPos val="b"/>
        <c:numFmt formatCode="General" sourceLinked="1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424320"/>
        <c:crosses val="autoZero"/>
        <c:auto val="1"/>
        <c:lblAlgn val="ctr"/>
        <c:lblOffset val="100"/>
        <c:tickLblSkip val="1"/>
        <c:tickMarkSkip val="1"/>
      </c:catAx>
      <c:valAx>
        <c:axId val="138424320"/>
        <c:scaling>
          <c:orientation val="minMax"/>
        </c:scaling>
        <c:axPos val="l"/>
        <c:majorGridlines>
          <c:spPr>
            <a:ln w="28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255813953488372E-2"/>
              <c:y val="0.12295081967213115"/>
            </c:manualLayout>
          </c:layout>
          <c:spPr>
            <a:noFill/>
            <a:ln w="22954">
              <a:noFill/>
            </a:ln>
          </c:spPr>
        </c:title>
        <c:numFmt formatCode="0.00" sourceLinked="0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414336"/>
        <c:crosses val="autoZero"/>
        <c:crossBetween val="between"/>
      </c:valAx>
      <c:spPr>
        <a:solidFill>
          <a:srgbClr val="FFFFFF"/>
        </a:solidFill>
        <a:ln w="1147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69">
      <a:solidFill>
        <a:srgbClr val="000000"/>
      </a:solidFill>
      <a:prstDash val="solid"/>
    </a:ln>
  </c:spPr>
  <c:txPr>
    <a:bodyPr/>
    <a:lstStyle/>
    <a:p>
      <a:pPr>
        <a:defRPr sz="108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8393234672304445"/>
          <c:y val="6.1728395061728392E-2"/>
          <c:w val="0.79492600422832982"/>
          <c:h val="0.6913580246913579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76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51">
                <a:noFill/>
              </a:ln>
            </c:spPr>
            <c:txPr>
              <a:bodyPr/>
              <a:lstStyle/>
              <a:p>
                <a:pPr>
                  <a:defRPr sz="108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Hoja1!$C$476:$C$478</c:f>
              <c:strCache>
                <c:ptCount val="3"/>
                <c:pt idx="0">
                  <c:v>Malo</c:v>
                </c:pt>
                <c:pt idx="1">
                  <c:v>Bueno</c:v>
                </c:pt>
                <c:pt idx="2">
                  <c:v>Excelente</c:v>
                </c:pt>
              </c:strCache>
            </c:strRef>
          </c:cat>
          <c:val>
            <c:numRef>
              <c:f>Hoja1!$D$476:$D$478</c:f>
              <c:numCache>
                <c:formatCode>0.000</c:formatCode>
                <c:ptCount val="3"/>
                <c:pt idx="0">
                  <c:v>5.4200000000000012E-2</c:v>
                </c:pt>
                <c:pt idx="1">
                  <c:v>2.7100000000000006E-2</c:v>
                </c:pt>
                <c:pt idx="2">
                  <c:v>0.91859999999999997</c:v>
                </c:pt>
              </c:numCache>
            </c:numRef>
          </c:val>
        </c:ser>
        <c:gapWidth val="30"/>
        <c:axId val="138644864"/>
        <c:axId val="138654848"/>
      </c:barChart>
      <c:catAx>
        <c:axId val="138644864"/>
        <c:scaling>
          <c:orientation val="minMax"/>
        </c:scaling>
        <c:axPos val="b"/>
        <c:numFmt formatCode="General" sourceLinked="1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654848"/>
        <c:crosses val="autoZero"/>
        <c:auto val="1"/>
        <c:lblAlgn val="ctr"/>
        <c:lblOffset val="100"/>
        <c:tickLblSkip val="1"/>
        <c:tickMarkSkip val="1"/>
      </c:catAx>
      <c:valAx>
        <c:axId val="138654848"/>
        <c:scaling>
          <c:orientation val="minMax"/>
        </c:scaling>
        <c:axPos val="l"/>
        <c:majorGridlines>
          <c:spPr>
            <a:ln w="28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2.3255813953488372E-2"/>
              <c:y val="9.8765432098765496E-2"/>
            </c:manualLayout>
          </c:layout>
          <c:spPr>
            <a:noFill/>
            <a:ln w="22951">
              <a:noFill/>
            </a:ln>
          </c:spPr>
        </c:title>
        <c:numFmt formatCode="0.00" sourceLinked="0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644864"/>
        <c:crosses val="autoZero"/>
        <c:crossBetween val="between"/>
      </c:valAx>
      <c:spPr>
        <a:solidFill>
          <a:srgbClr val="FFFFFF"/>
        </a:solidFill>
        <a:ln w="1147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69">
      <a:solidFill>
        <a:srgbClr val="000000"/>
      </a:solidFill>
      <a:prstDash val="solid"/>
    </a:ln>
  </c:spPr>
  <c:txPr>
    <a:bodyPr/>
    <a:lstStyle/>
    <a:p>
      <a:pPr>
        <a:defRPr sz="108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22689075630252101"/>
          <c:y val="7.3359073359073393E-2"/>
          <c:w val="0.75210084033613478"/>
          <c:h val="0.7760617760617765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05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811">
                <a:noFill/>
              </a:ln>
            </c:spPr>
            <c:txPr>
              <a:bodyPr/>
              <a:lstStyle/>
              <a:p>
                <a:pPr>
                  <a:defRPr sz="107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Hoja1!$C$498:$C$502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Hoja1!$D$498:$D$502</c:f>
              <c:numCache>
                <c:formatCode>0.000</c:formatCode>
                <c:ptCount val="5"/>
                <c:pt idx="0">
                  <c:v>0.17</c:v>
                </c:pt>
                <c:pt idx="1">
                  <c:v>0.19889999999999999</c:v>
                </c:pt>
                <c:pt idx="2">
                  <c:v>0.48460000000000009</c:v>
                </c:pt>
                <c:pt idx="3">
                  <c:v>0.1411</c:v>
                </c:pt>
                <c:pt idx="4">
                  <c:v>5.400000000000002E-3</c:v>
                </c:pt>
              </c:numCache>
            </c:numRef>
          </c:val>
        </c:ser>
        <c:gapWidth val="30"/>
        <c:axId val="138736384"/>
        <c:axId val="138737920"/>
      </c:barChart>
      <c:catAx>
        <c:axId val="138736384"/>
        <c:scaling>
          <c:orientation val="minMax"/>
        </c:scaling>
        <c:axPos val="b"/>
        <c:numFmt formatCode="General" sourceLinked="1"/>
        <c:tickLblPos val="nextTo"/>
        <c:spPr>
          <a:ln w="28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737920"/>
        <c:crosses val="autoZero"/>
        <c:auto val="1"/>
        <c:lblAlgn val="ctr"/>
        <c:lblOffset val="100"/>
        <c:tickLblSkip val="1"/>
        <c:tickMarkSkip val="1"/>
      </c:catAx>
      <c:valAx>
        <c:axId val="138737920"/>
        <c:scaling>
          <c:orientation val="minMax"/>
        </c:scaling>
        <c:axPos val="l"/>
        <c:majorGridlines>
          <c:spPr>
            <a:ln w="285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6.7226890756302518E-2"/>
              <c:y val="0.16988416988416991"/>
            </c:manualLayout>
          </c:layout>
          <c:spPr>
            <a:noFill/>
            <a:ln w="22811">
              <a:noFill/>
            </a:ln>
          </c:spPr>
        </c:title>
        <c:numFmt formatCode="0.00" sourceLinked="0"/>
        <c:tickLblPos val="nextTo"/>
        <c:spPr>
          <a:ln w="28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736384"/>
        <c:crosses val="autoZero"/>
        <c:crossBetween val="between"/>
      </c:valAx>
      <c:spPr>
        <a:solidFill>
          <a:srgbClr val="FFFFFF"/>
        </a:solidFill>
        <a:ln w="11405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51">
      <a:solidFill>
        <a:srgbClr val="000000"/>
      </a:solidFill>
      <a:prstDash val="solid"/>
    </a:ln>
  </c:spPr>
  <c:txPr>
    <a:bodyPr/>
    <a:lstStyle/>
    <a:p>
      <a:pPr>
        <a:defRPr sz="107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22784810126582283"/>
          <c:y val="7.7220077220077218E-2"/>
          <c:w val="0.7510548523206757"/>
          <c:h val="0.7606177606177605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53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06">
                <a:noFill/>
              </a:ln>
            </c:spPr>
            <c:txPr>
              <a:bodyPr/>
              <a:lstStyle/>
              <a:p>
                <a:pPr>
                  <a:defRPr sz="108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Hoja1!$C$525:$C$529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Hoja1!$D$525:$D$529</c:f>
              <c:numCache>
                <c:formatCode>0.000</c:formatCode>
                <c:ptCount val="5"/>
                <c:pt idx="0">
                  <c:v>0.48460000000000009</c:v>
                </c:pt>
                <c:pt idx="1">
                  <c:v>0.18080000000000004</c:v>
                </c:pt>
                <c:pt idx="2">
                  <c:v>0.2586</c:v>
                </c:pt>
                <c:pt idx="3">
                  <c:v>6.6900000000000001E-2</c:v>
                </c:pt>
                <c:pt idx="4">
                  <c:v>9.0000000000000028E-3</c:v>
                </c:pt>
              </c:numCache>
            </c:numRef>
          </c:val>
        </c:ser>
        <c:gapWidth val="30"/>
        <c:axId val="138774400"/>
        <c:axId val="138775936"/>
      </c:barChart>
      <c:catAx>
        <c:axId val="138774400"/>
        <c:scaling>
          <c:orientation val="minMax"/>
        </c:scaling>
        <c:axPos val="b"/>
        <c:numFmt formatCode="General" sourceLinked="1"/>
        <c:tickLblPos val="nextTo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775936"/>
        <c:crosses val="autoZero"/>
        <c:auto val="1"/>
        <c:lblAlgn val="ctr"/>
        <c:lblOffset val="100"/>
        <c:tickLblSkip val="1"/>
        <c:tickMarkSkip val="1"/>
      </c:catAx>
      <c:valAx>
        <c:axId val="138775936"/>
        <c:scaling>
          <c:orientation val="minMax"/>
        </c:scaling>
        <c:axPos val="l"/>
        <c:majorGridlines>
          <c:spPr>
            <a:ln w="28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6.7510548523206773E-2"/>
              <c:y val="0.16602316602316602"/>
            </c:manualLayout>
          </c:layout>
          <c:spPr>
            <a:noFill/>
            <a:ln w="22906">
              <a:noFill/>
            </a:ln>
          </c:spPr>
        </c:title>
        <c:numFmt formatCode="0.00" sourceLinked="0"/>
        <c:tickLblPos val="nextTo"/>
        <c:spPr>
          <a:ln w="28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774400"/>
        <c:crosses val="autoZero"/>
        <c:crossBetween val="between"/>
      </c:valAx>
      <c:spPr>
        <a:solidFill>
          <a:srgbClr val="FFFFFF"/>
        </a:solidFill>
        <a:ln w="11453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63">
      <a:solidFill>
        <a:srgbClr val="000000"/>
      </a:solidFill>
      <a:prstDash val="solid"/>
    </a:ln>
  </c:spPr>
  <c:txPr>
    <a:bodyPr/>
    <a:lstStyle/>
    <a:p>
      <a:pPr>
        <a:defRPr sz="108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22832980972515857"/>
          <c:y val="8.0459770114942528E-2"/>
          <c:w val="0.75052854122621548"/>
          <c:h val="0.7203065134099616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1476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2952">
                <a:noFill/>
              </a:ln>
            </c:spPr>
            <c:txPr>
              <a:bodyPr/>
              <a:lstStyle/>
              <a:p>
                <a:pPr>
                  <a:defRPr sz="108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Hoja1!$C$550:$C$554</c:f>
              <c:strCache>
                <c:ptCount val="5"/>
                <c:pt idx="0">
                  <c:v>Malo</c:v>
                </c:pt>
                <c:pt idx="1">
                  <c:v>Regular</c:v>
                </c:pt>
                <c:pt idx="2">
                  <c:v>Bueno</c:v>
                </c:pt>
                <c:pt idx="3">
                  <c:v>Muy Bueno</c:v>
                </c:pt>
                <c:pt idx="4">
                  <c:v>Excelente</c:v>
                </c:pt>
              </c:strCache>
            </c:strRef>
          </c:cat>
          <c:val>
            <c:numRef>
              <c:f>Hoja1!$D$550:$D$554</c:f>
              <c:numCache>
                <c:formatCode>0.000</c:formatCode>
                <c:ptCount val="5"/>
                <c:pt idx="0">
                  <c:v>0.14830000000000004</c:v>
                </c:pt>
                <c:pt idx="1">
                  <c:v>0.37450000000000011</c:v>
                </c:pt>
                <c:pt idx="2">
                  <c:v>0.38340000000000013</c:v>
                </c:pt>
                <c:pt idx="3">
                  <c:v>9.4000000000000028E-2</c:v>
                </c:pt>
                <c:pt idx="4">
                  <c:v>0</c:v>
                </c:pt>
              </c:numCache>
            </c:numRef>
          </c:val>
        </c:ser>
        <c:gapWidth val="30"/>
        <c:axId val="138791936"/>
        <c:axId val="139055872"/>
      </c:barChart>
      <c:catAx>
        <c:axId val="138791936"/>
        <c:scaling>
          <c:orientation val="minMax"/>
        </c:scaling>
        <c:axPos val="b"/>
        <c:numFmt formatCode="General" sourceLinked="1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9055872"/>
        <c:crosses val="autoZero"/>
        <c:auto val="1"/>
        <c:lblAlgn val="ctr"/>
        <c:lblOffset val="100"/>
        <c:tickLblSkip val="1"/>
        <c:tickMarkSkip val="1"/>
      </c:catAx>
      <c:valAx>
        <c:axId val="139055872"/>
        <c:scaling>
          <c:orientation val="minMax"/>
        </c:scaling>
        <c:axPos val="l"/>
        <c:majorGridlines>
          <c:spPr>
            <a:ln w="28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6.7653276955602581E-2"/>
              <c:y val="0.1532567049808429"/>
            </c:manualLayout>
          </c:layout>
          <c:spPr>
            <a:noFill/>
            <a:ln w="22952">
              <a:noFill/>
            </a:ln>
          </c:spPr>
        </c:title>
        <c:numFmt formatCode="0.00" sourceLinked="0"/>
        <c:tickLblPos val="nextTo"/>
        <c:spPr>
          <a:ln w="28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38791936"/>
        <c:crosses val="autoZero"/>
        <c:crossBetween val="between"/>
      </c:valAx>
      <c:spPr>
        <a:solidFill>
          <a:srgbClr val="FFFFFF"/>
        </a:solidFill>
        <a:ln w="1147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869">
      <a:solidFill>
        <a:srgbClr val="000000"/>
      </a:solidFill>
      <a:prstDash val="solid"/>
    </a:ln>
  </c:spPr>
  <c:txPr>
    <a:bodyPr/>
    <a:lstStyle/>
    <a:p>
      <a:pPr>
        <a:defRPr sz="108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Malo</vt:lpstr>
    </vt:vector>
  </TitlesOfParts>
  <Company>Familia Cabezas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Malo</dc:title>
  <dc:subject/>
  <dc:creator>Usuario</dc:creator>
  <cp:keywords/>
  <cp:lastModifiedBy>Ayudante</cp:lastModifiedBy>
  <cp:revision>2</cp:revision>
  <cp:lastPrinted>2001-05-21T04:15:00Z</cp:lastPrinted>
  <dcterms:created xsi:type="dcterms:W3CDTF">2009-07-01T15:09:00Z</dcterms:created>
  <dcterms:modified xsi:type="dcterms:W3CDTF">2009-07-01T15:09:00Z</dcterms:modified>
</cp:coreProperties>
</file>