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53F4">
      <w:pPr>
        <w:pStyle w:val="Ttulo2"/>
        <w:ind w:left="426"/>
      </w:pPr>
      <w:r>
        <w:t>4.6</w:t>
      </w:r>
      <w:r>
        <w:t xml:space="preserve"> Análisis de varianza</w:t>
      </w: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275.4pt;margin-top:254.4pt;width:136.8pt;height:50.4pt;z-index:251672576" o:allowincell="f" stroked="f">
            <v:textbox>
              <w:txbxContent>
                <w:p w:rsidR="00000000" w:rsidRDefault="002153F4">
                  <w:r>
                    <w:rPr>
                      <w:rFonts w:ascii="Symbol" w:hAnsi="Symbol"/>
                      <w:sz w:val="24"/>
                    </w:rPr>
                    <w:sym w:font="Symbol" w:char="F0CE"/>
                  </w:r>
                  <w:r>
                    <w:rPr>
                      <w:rFonts w:ascii="Arial" w:hAnsi="Arial"/>
                      <w:sz w:val="24"/>
                      <w:vertAlign w:val="subscript"/>
                    </w:rPr>
                    <w:t>i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</w:rPr>
                    <w:t></w:t>
                  </w:r>
                  <w:r>
                    <w:rPr>
                      <w:rFonts w:ascii="Arial" w:hAnsi="Arial"/>
                      <w:sz w:val="24"/>
                    </w:rPr>
                    <w:t xml:space="preserve"> N(0,</w:t>
                  </w:r>
                  <w:r>
                    <w:rPr>
                      <w:rFonts w:ascii="Symbol" w:hAnsi="Symbol"/>
                      <w:sz w:val="24"/>
                    </w:rPr>
                    <w:t></w:t>
                  </w:r>
                  <w:r>
                    <w:rPr>
                      <w:rFonts w:ascii="Arial" w:hAnsi="Arial"/>
                      <w:sz w:val="2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sz w:val="24"/>
                    </w:rPr>
                    <w:t>)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cov(</w:t>
                  </w:r>
                  <w:r>
                    <w:rPr>
                      <w:rFonts w:ascii="Symbol" w:hAnsi="Symbol"/>
                      <w:sz w:val="24"/>
                    </w:rPr>
                    <w:sym w:font="Symbol" w:char="F0CE"/>
                  </w:r>
                  <w:r>
                    <w:rPr>
                      <w:rFonts w:ascii="Arial" w:hAnsi="Arial"/>
                      <w:sz w:val="24"/>
                      <w:vertAlign w:val="subscript"/>
                    </w:rPr>
                    <w:t>i</w:t>
                  </w:r>
                  <w:r>
                    <w:rPr>
                      <w:rFonts w:ascii="Arial" w:hAnsi="Arial"/>
                      <w:sz w:val="24"/>
                    </w:rPr>
                    <w:t>,</w:t>
                  </w:r>
                  <w:r>
                    <w:rPr>
                      <w:rFonts w:ascii="Symbol" w:hAnsi="Symbol"/>
                      <w:sz w:val="24"/>
                    </w:rPr>
                    <w:sym w:font="Symbol" w:char="F0CE"/>
                  </w:r>
                  <w:r>
                    <w:rPr>
                      <w:rFonts w:ascii="Arial" w:hAnsi="Arial"/>
                      <w:sz w:val="24"/>
                      <w:vertAlign w:val="subscript"/>
                    </w:rPr>
                    <w:t>j</w:t>
                  </w:r>
                  <w:r>
                    <w:rPr>
                      <w:rFonts w:ascii="Arial" w:hAnsi="Arial"/>
                      <w:sz w:val="24"/>
                    </w:rPr>
                    <w:t>)=0  para i</w:t>
                  </w:r>
                  <w:r>
                    <w:rPr>
                      <w:rFonts w:ascii="Symbol" w:hAnsi="Symbol"/>
                      <w:sz w:val="24"/>
                    </w:rPr>
                    <w:t></w:t>
                  </w:r>
                  <w:r>
                    <w:rPr>
                      <w:rFonts w:ascii="Arial" w:hAnsi="Arial"/>
                      <w:sz w:val="24"/>
                    </w:rPr>
                    <w:t>j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pt;margin-top:253.4pt;width:143pt;height:37pt;z-index:251638784" o:allowincell="f">
            <v:imagedata r:id="rId7" o:title=""/>
            <w10:wrap type="topAndBottom"/>
          </v:shape>
          <o:OLEObject Type="Embed" ProgID="Equation.2" ShapeID="_x0000_s1026" DrawAspect="Content" ObjectID="_1307948530" r:id="rId8"/>
        </w:pict>
      </w:r>
      <w:r>
        <w:rPr>
          <w:rFonts w:ascii="Arial" w:hAnsi="Arial"/>
          <w:sz w:val="24"/>
          <w:lang w:val="es-ES"/>
        </w:rPr>
        <w:t>El An</w:t>
      </w:r>
      <w:r>
        <w:rPr>
          <w:rFonts w:ascii="Arial" w:hAnsi="Arial"/>
          <w:sz w:val="24"/>
          <w:lang w:val="es-ES"/>
        </w:rPr>
        <w:t>álisis de varian</w:t>
      </w:r>
      <w:r>
        <w:rPr>
          <w:rFonts w:ascii="Arial" w:hAnsi="Arial"/>
          <w:sz w:val="24"/>
          <w:lang w:val="es-ES"/>
        </w:rPr>
        <w:t xml:space="preserve">za </w:t>
      </w:r>
      <w:r>
        <w:rPr>
          <w:rFonts w:ascii="Arial" w:hAnsi="Arial"/>
          <w:sz w:val="24"/>
          <w:lang w:val="es-ES"/>
        </w:rPr>
        <w:t>e</w:t>
      </w:r>
      <w:r>
        <w:rPr>
          <w:rFonts w:ascii="Arial" w:hAnsi="Arial"/>
          <w:sz w:val="24"/>
          <w:lang w:val="es-ES"/>
        </w:rPr>
        <w:t>s una técnica estadística que trata de explicar una variable cuantitativa en términos de una o más variables cualitativas, estas variables cualitativas son llamadas "</w:t>
      </w:r>
      <w:r>
        <w:rPr>
          <w:rFonts w:ascii="Arial" w:hAnsi="Arial"/>
          <w:b/>
          <w:sz w:val="24"/>
          <w:lang w:val="es-ES"/>
        </w:rPr>
        <w:t>factores</w:t>
      </w:r>
      <w:r>
        <w:rPr>
          <w:rFonts w:ascii="Arial" w:hAnsi="Arial"/>
          <w:sz w:val="24"/>
          <w:lang w:val="es-ES"/>
        </w:rPr>
        <w:t>" y cada uno de estos factores puede tener a niveles llamados "</w:t>
      </w:r>
      <w:r>
        <w:rPr>
          <w:rFonts w:ascii="Arial" w:hAnsi="Arial"/>
          <w:b/>
          <w:sz w:val="24"/>
          <w:lang w:val="es-ES"/>
        </w:rPr>
        <w:t>tratamientos</w:t>
      </w:r>
      <w:r>
        <w:rPr>
          <w:rFonts w:ascii="Arial" w:hAnsi="Arial"/>
          <w:sz w:val="24"/>
          <w:lang w:val="es-ES"/>
        </w:rPr>
        <w:t xml:space="preserve">", </w:t>
      </w:r>
      <w:r>
        <w:rPr>
          <w:rFonts w:ascii="Arial" w:hAnsi="Arial"/>
          <w:sz w:val="24"/>
          <w:lang w:val="es-ES"/>
        </w:rPr>
        <w:t>la respuesta que se observa en  cada uno de los a tratamientos es una variable aleatoria. Por medio de esta técnica se formulará</w:t>
      </w:r>
      <w:r>
        <w:rPr>
          <w:rFonts w:ascii="Arial" w:hAnsi="Arial"/>
          <w:sz w:val="24"/>
          <w:lang w:val="es-ES"/>
        </w:rPr>
        <w:t>n</w:t>
      </w:r>
      <w:r>
        <w:rPr>
          <w:rFonts w:ascii="Arial" w:hAnsi="Arial"/>
          <w:sz w:val="24"/>
          <w:lang w:val="es-ES"/>
        </w:rPr>
        <w:t xml:space="preserve"> pruebas de hipótesis acerca de los efectos de los tratamientos, y </w:t>
      </w:r>
      <w:r>
        <w:rPr>
          <w:rFonts w:ascii="Arial" w:hAnsi="Arial"/>
          <w:sz w:val="24"/>
          <w:lang w:val="es-ES"/>
        </w:rPr>
        <w:t>se har</w:t>
      </w:r>
      <w:r>
        <w:rPr>
          <w:rFonts w:ascii="Arial" w:hAnsi="Arial"/>
          <w:sz w:val="24"/>
          <w:lang w:val="es-ES"/>
        </w:rPr>
        <w:t xml:space="preserve">á </w:t>
      </w:r>
      <w:r>
        <w:rPr>
          <w:rFonts w:ascii="Arial" w:hAnsi="Arial"/>
          <w:sz w:val="24"/>
          <w:lang w:val="es-ES"/>
        </w:rPr>
        <w:t>una estimación de ellos. El modelo a usar es el sigu</w:t>
      </w:r>
      <w:r>
        <w:rPr>
          <w:rFonts w:ascii="Arial" w:hAnsi="Arial"/>
          <w:sz w:val="24"/>
          <w:lang w:val="es-ES"/>
        </w:rPr>
        <w:t>iente:</w:t>
      </w: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En donde </w:t>
      </w:r>
      <w:r>
        <w:rPr>
          <w:rFonts w:ascii="Arial" w:hAnsi="Arial"/>
          <w:sz w:val="28"/>
          <w:lang w:val="es-ES"/>
        </w:rPr>
        <w:t>y</w:t>
      </w:r>
      <w:r>
        <w:rPr>
          <w:rFonts w:ascii="Arial" w:hAnsi="Arial"/>
          <w:sz w:val="24"/>
          <w:vertAlign w:val="subscript"/>
          <w:lang w:val="es-ES"/>
        </w:rPr>
        <w:t>ij</w:t>
      </w:r>
      <w:r>
        <w:rPr>
          <w:rFonts w:ascii="Arial" w:hAnsi="Arial"/>
          <w:sz w:val="24"/>
          <w:lang w:val="es-ES"/>
        </w:rPr>
        <w:t xml:space="preserve"> es la j-ésima observación sometida al i-ésimo tratamiento del factor, </w:t>
      </w:r>
      <w:r>
        <w:rPr>
          <w:rFonts w:ascii="Arial" w:hAnsi="Arial"/>
          <w:sz w:val="24"/>
          <w:lang w:val="es-ES"/>
        </w:rPr>
        <w:sym w:font="UniversalMath1 BT" w:char="F06D"/>
      </w:r>
      <w:r>
        <w:rPr>
          <w:rFonts w:ascii="Arial" w:hAnsi="Arial"/>
          <w:sz w:val="24"/>
          <w:lang w:val="es-ES"/>
        </w:rPr>
        <w:t xml:space="preserve"> es un parámetro común de todos los tratamientos denominado </w:t>
      </w:r>
      <w:r>
        <w:rPr>
          <w:rFonts w:ascii="Arial" w:hAnsi="Arial"/>
          <w:i/>
          <w:sz w:val="24"/>
          <w:lang w:val="es-ES"/>
        </w:rPr>
        <w:t>media global</w:t>
      </w:r>
      <w:r>
        <w:rPr>
          <w:rFonts w:ascii="Arial" w:hAnsi="Arial"/>
          <w:sz w:val="24"/>
          <w:lang w:val="es-ES"/>
        </w:rPr>
        <w:t xml:space="preserve">, </w:t>
      </w:r>
      <w:r>
        <w:rPr>
          <w:rFonts w:ascii="Arial" w:hAnsi="Arial"/>
          <w:sz w:val="28"/>
          <w:lang w:val="es-ES"/>
        </w:rPr>
        <w:sym w:font="UniversalMath1 BT" w:char="F074"/>
      </w:r>
      <w:r>
        <w:rPr>
          <w:rFonts w:ascii="Arial" w:hAnsi="Arial"/>
          <w:sz w:val="24"/>
          <w:vertAlign w:val="subscript"/>
          <w:lang w:val="es-ES"/>
        </w:rPr>
        <w:t>i</w:t>
      </w:r>
      <w:r>
        <w:rPr>
          <w:rFonts w:ascii="Arial" w:hAnsi="Arial"/>
          <w:sz w:val="24"/>
          <w:lang w:val="es-ES"/>
        </w:rPr>
        <w:t xml:space="preserve"> es un parámetro único para el i-ésimo tratamiento llamado </w:t>
      </w:r>
      <w:r>
        <w:rPr>
          <w:rFonts w:ascii="Arial" w:hAnsi="Arial"/>
          <w:i/>
          <w:sz w:val="24"/>
          <w:lang w:val="es-ES"/>
        </w:rPr>
        <w:t>efecto del tratamiento i-ésim</w:t>
      </w:r>
      <w:r>
        <w:rPr>
          <w:rFonts w:ascii="Arial" w:hAnsi="Arial"/>
          <w:i/>
          <w:sz w:val="24"/>
          <w:lang w:val="es-ES"/>
        </w:rPr>
        <w:t>o</w:t>
      </w:r>
      <w:r>
        <w:rPr>
          <w:rFonts w:ascii="Arial" w:hAnsi="Arial"/>
          <w:sz w:val="24"/>
          <w:lang w:val="es-ES"/>
        </w:rPr>
        <w:t xml:space="preserve">, y </w:t>
      </w:r>
      <w:r>
        <w:rPr>
          <w:rFonts w:ascii="Arial" w:hAnsi="Arial"/>
          <w:sz w:val="28"/>
          <w:lang w:val="es-ES"/>
        </w:rPr>
        <w:sym w:font="UniversalMath1 BT" w:char="F065"/>
      </w:r>
      <w:r>
        <w:rPr>
          <w:rFonts w:ascii="Arial" w:hAnsi="Arial"/>
          <w:sz w:val="24"/>
          <w:vertAlign w:val="subscript"/>
          <w:lang w:val="es-ES"/>
        </w:rPr>
        <w:t>ij</w:t>
      </w:r>
      <w:r>
        <w:rPr>
          <w:rFonts w:ascii="Arial" w:hAnsi="Arial"/>
          <w:sz w:val="24"/>
          <w:lang w:val="es-ES"/>
        </w:rPr>
        <w:t xml:space="preserve"> es la componente aleatoria del error. Para probar la hipótesis, se supone que los errores del modelo son variables aleatorias independientes con distribución normal, con media cero y varianza constante. </w:t>
      </w: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lastRenderedPageBreak/>
        <w:t xml:space="preserve">Se requiere que el experimento se realice </w:t>
      </w:r>
      <w:r>
        <w:rPr>
          <w:rFonts w:ascii="Arial" w:hAnsi="Arial"/>
          <w:sz w:val="24"/>
          <w:lang w:val="es-ES"/>
        </w:rPr>
        <w:t xml:space="preserve">en orden aleatorio, de tal forma que el medio ambiente en el que se usan los tratamientos </w:t>
      </w:r>
      <w:r>
        <w:rPr>
          <w:rFonts w:ascii="Arial" w:hAnsi="Arial"/>
          <w:sz w:val="24"/>
          <w:lang w:val="es-ES"/>
        </w:rPr>
        <w:t>tengan las misma</w:t>
      </w:r>
      <w:r>
        <w:rPr>
          <w:rFonts w:ascii="Arial" w:hAnsi="Arial"/>
          <w:sz w:val="24"/>
          <w:lang w:val="es-ES"/>
        </w:rPr>
        <w:t>s condiciones</w:t>
      </w:r>
      <w:r>
        <w:rPr>
          <w:rFonts w:ascii="Arial" w:hAnsi="Arial"/>
          <w:sz w:val="24"/>
          <w:lang w:val="es-ES"/>
        </w:rPr>
        <w:t>, por lo tanto este diseño experimental es un diseño completamente aleatorizado.</w:t>
      </w: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En el modelo que se expuso anteriormente, </w:t>
      </w:r>
      <w:r>
        <w:rPr>
          <w:rFonts w:ascii="Arial" w:hAnsi="Arial"/>
          <w:sz w:val="24"/>
          <w:lang w:val="es-ES"/>
        </w:rPr>
        <w:t>se incluyen</w:t>
      </w:r>
      <w:r>
        <w:rPr>
          <w:rFonts w:ascii="Arial" w:hAnsi="Arial"/>
          <w:sz w:val="24"/>
          <w:lang w:val="es-ES"/>
        </w:rPr>
        <w:t xml:space="preserve"> todos los </w:t>
      </w:r>
      <w:r>
        <w:rPr>
          <w:rFonts w:ascii="Arial" w:hAnsi="Arial"/>
          <w:sz w:val="24"/>
          <w:lang w:val="es-ES"/>
        </w:rPr>
        <w:t xml:space="preserve">a </w:t>
      </w:r>
      <w:r>
        <w:rPr>
          <w:rFonts w:ascii="Arial" w:hAnsi="Arial"/>
          <w:sz w:val="24"/>
          <w:lang w:val="es-ES"/>
        </w:rPr>
        <w:t>niveles del factor</w:t>
      </w:r>
      <w:r>
        <w:rPr>
          <w:rFonts w:ascii="Arial" w:hAnsi="Arial"/>
          <w:sz w:val="24"/>
          <w:lang w:val="es-ES"/>
        </w:rPr>
        <w:t xml:space="preserve">, por lo tanto es un </w:t>
      </w:r>
      <w:r>
        <w:rPr>
          <w:rFonts w:ascii="Arial" w:hAnsi="Arial"/>
          <w:i/>
          <w:sz w:val="24"/>
          <w:lang w:val="es-ES"/>
        </w:rPr>
        <w:t>modelo de efectos fijos</w:t>
      </w:r>
      <w:r>
        <w:rPr>
          <w:rFonts w:ascii="Arial" w:hAnsi="Arial"/>
          <w:sz w:val="24"/>
          <w:lang w:val="es-ES"/>
        </w:rPr>
        <w:t>.</w:t>
      </w: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pict>
          <v:shape id="_x0000_s1028" type="#_x0000_t75" style="position:absolute;left:0;text-align:left;margin-left:136.8pt;margin-top:70.2pt;width:45pt;height:34pt;z-index:251639808" o:allowincell="f">
            <v:imagedata r:id="rId9" o:title=""/>
            <w10:wrap type="topAndBottom"/>
          </v:shape>
          <o:OLEObject Type="Embed" ProgID="Equation.2" ShapeID="_x0000_s1028" DrawAspect="Content" ObjectID="_1307948531" r:id="rId10"/>
        </w:pict>
      </w:r>
      <w:r>
        <w:rPr>
          <w:rFonts w:ascii="Arial" w:hAnsi="Arial"/>
          <w:sz w:val="24"/>
          <w:lang w:val="es-ES"/>
        </w:rPr>
        <w:t xml:space="preserve">En este modelo los efectos de tratamiento </w:t>
      </w:r>
      <w:r>
        <w:rPr>
          <w:rFonts w:ascii="Arial" w:hAnsi="Arial"/>
          <w:sz w:val="28"/>
          <w:lang w:val="es-ES"/>
        </w:rPr>
        <w:sym w:font="UniversalMath1 BT" w:char="F074"/>
      </w:r>
      <w:r>
        <w:rPr>
          <w:rFonts w:ascii="Arial" w:hAnsi="Arial"/>
          <w:sz w:val="24"/>
          <w:vertAlign w:val="subscript"/>
          <w:lang w:val="es-ES"/>
        </w:rPr>
        <w:t>i</w:t>
      </w:r>
      <w:r>
        <w:rPr>
          <w:rFonts w:ascii="Arial" w:hAnsi="Arial"/>
          <w:sz w:val="24"/>
          <w:lang w:val="es-ES"/>
        </w:rPr>
        <w:t xml:space="preserve"> se definen como desviaciones con respecto a la media general, por esta razón</w:t>
      </w: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pict>
          <v:shape id="_x0000_s1033" type="#_x0000_t75" style="position:absolute;left:0;text-align:left;margin-left:196.2pt;margin-top:118.4pt;width:53pt;height:19pt;z-index:251643904" o:allowincell="f">
            <v:imagedata r:id="rId11" o:title=""/>
            <w10:wrap type="topAndBottom"/>
          </v:shape>
          <o:OLEObject Type="Embed" ProgID="Equation.2" ShapeID="_x0000_s1033" DrawAspect="Content" ObjectID="_1307948533" r:id="rId12"/>
        </w:pict>
      </w:r>
      <w:r>
        <w:pict>
          <v:shape id="_x0000_s1032" type="#_x0000_t75" style="position:absolute;left:0;text-align:left;margin-left:95.4pt;margin-top:111.2pt;width:54pt;height:36pt;z-index:251642880" o:allowincell="f">
            <v:imagedata r:id="rId13" o:title=""/>
            <w10:wrap type="topAndBottom"/>
          </v:shape>
          <o:OLEObject Type="Embed" ProgID="Equation.2" ShapeID="_x0000_s1032" DrawAspect="Content" ObjectID="_1307948532" r:id="rId14"/>
        </w:pict>
      </w:r>
      <w:r>
        <w:rPr>
          <w:rFonts w:ascii="Arial" w:hAnsi="Arial"/>
          <w:noProof/>
          <w:sz w:val="24"/>
        </w:rPr>
        <w:pict>
          <v:line id="_x0000_s1031" style="position:absolute;left:0;text-align:left;z-index:251641856" from="253.8pt,53.6pt" to="261pt,53.6pt" o:allowincell="f"/>
        </w:pict>
      </w:r>
      <w:r>
        <w:rPr>
          <w:rFonts w:ascii="Arial" w:hAnsi="Arial"/>
          <w:noProof/>
          <w:sz w:val="24"/>
        </w:rPr>
        <w:pict>
          <v:line id="_x0000_s1029" style="position:absolute;left:0;text-align:left;z-index:251640832" from="383.4pt,3.2pt" to="397.8pt,3.2pt" o:allowincell="f"/>
        </w:pict>
      </w:r>
      <w:r>
        <w:rPr>
          <w:rFonts w:ascii="Arial" w:hAnsi="Arial"/>
          <w:sz w:val="24"/>
          <w:lang w:val="es-ES"/>
        </w:rPr>
        <w:t>Sea y</w:t>
      </w:r>
      <w:r>
        <w:rPr>
          <w:rFonts w:ascii="Arial" w:hAnsi="Arial"/>
          <w:sz w:val="24"/>
          <w:vertAlign w:val="subscript"/>
          <w:lang w:val="es-ES"/>
        </w:rPr>
        <w:t>i</w:t>
      </w:r>
      <w:r>
        <w:rPr>
          <w:rFonts w:ascii="Arial" w:hAnsi="Arial"/>
          <w:sz w:val="24"/>
          <w:vertAlign w:val="subscript"/>
          <w:lang w:val="es-ES"/>
        </w:rPr>
        <w:t>.</w:t>
      </w:r>
      <w:r>
        <w:rPr>
          <w:rFonts w:ascii="Arial" w:hAnsi="Arial"/>
          <w:sz w:val="24"/>
          <w:lang w:val="es-ES"/>
        </w:rPr>
        <w:t xml:space="preserve"> el total de las observaciones bajo el j-</w:t>
      </w:r>
      <w:r>
        <w:rPr>
          <w:rFonts w:ascii="Arial" w:hAnsi="Arial"/>
          <w:sz w:val="24"/>
          <w:lang w:val="es-ES"/>
        </w:rPr>
        <w:t xml:space="preserve">ésimo tratamiento, </w:t>
      </w:r>
      <w:r>
        <w:rPr>
          <w:rFonts w:ascii="Arial" w:hAnsi="Arial"/>
          <w:sz w:val="24"/>
          <w:lang w:val="es-ES"/>
        </w:rPr>
        <w:t xml:space="preserve"> y</w:t>
      </w:r>
      <w:r>
        <w:rPr>
          <w:rFonts w:ascii="Arial" w:hAnsi="Arial"/>
          <w:sz w:val="24"/>
          <w:vertAlign w:val="subscript"/>
          <w:lang w:val="es-ES"/>
        </w:rPr>
        <w:t>i.</w:t>
      </w:r>
      <w:r>
        <w:rPr>
          <w:rFonts w:ascii="Arial" w:hAnsi="Arial"/>
          <w:sz w:val="24"/>
          <w:lang w:val="es-ES"/>
        </w:rPr>
        <w:t xml:space="preserve"> el  promedio de las observaciones bajo el i-ésimo tratamiento. Similarmente, sea y</w:t>
      </w:r>
      <w:r>
        <w:rPr>
          <w:rFonts w:ascii="Arial" w:hAnsi="Arial"/>
          <w:sz w:val="24"/>
          <w:vertAlign w:val="subscript"/>
          <w:lang w:val="es-ES"/>
        </w:rPr>
        <w:t>..</w:t>
      </w:r>
      <w:r>
        <w:rPr>
          <w:rFonts w:ascii="Arial" w:hAnsi="Arial"/>
          <w:sz w:val="24"/>
          <w:lang w:val="es-ES"/>
        </w:rPr>
        <w:t xml:space="preserve"> la suma de todas las observaciones y y</w:t>
      </w:r>
      <w:r>
        <w:rPr>
          <w:rFonts w:ascii="Arial" w:hAnsi="Arial"/>
          <w:sz w:val="24"/>
          <w:vertAlign w:val="subscript"/>
          <w:lang w:val="es-ES"/>
        </w:rPr>
        <w:t>..</w:t>
      </w:r>
      <w:r>
        <w:rPr>
          <w:rFonts w:ascii="Arial" w:hAnsi="Arial"/>
          <w:sz w:val="24"/>
          <w:lang w:val="es-ES"/>
        </w:rPr>
        <w:t xml:space="preserve"> la media general de las observaciones, expresado matemáticamente:</w:t>
      </w: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pict>
          <v:shape id="_x0000_s1035" type="#_x0000_t75" style="position:absolute;left:0;text-align:left;margin-left:196.2pt;margin-top:58.4pt;width:64.8pt;height:22.4pt;z-index:251645952" o:allowincell="f">
            <v:imagedata r:id="rId15" o:title=""/>
            <w10:wrap type="topAndBottom"/>
          </v:shape>
          <o:OLEObject Type="Embed" ProgID="Equation.2" ShapeID="_x0000_s1035" DrawAspect="Content" ObjectID="_1307948535" r:id="rId16"/>
        </w:pict>
      </w:r>
      <w:r>
        <w:pict>
          <v:shape id="_x0000_s1034" type="#_x0000_t75" style="position:absolute;left:0;text-align:left;margin-left:88.2pt;margin-top:51.2pt;width:67pt;height:36pt;z-index:251644928" o:allowincell="f">
            <v:imagedata r:id="rId17" o:title=""/>
            <w10:wrap type="topAndBottom"/>
          </v:shape>
          <o:OLEObject Type="Embed" ProgID="Equation.2" ShapeID="_x0000_s1034" DrawAspect="Content" ObjectID="_1307948534" r:id="rId18"/>
        </w:pict>
      </w: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En donde i</w:t>
      </w:r>
      <w:r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>=</w:t>
      </w:r>
      <w:r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>1,2,...,a y N</w:t>
      </w:r>
      <w:r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>=</w:t>
      </w:r>
      <w:r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>an es el</w:t>
      </w:r>
      <w:r>
        <w:rPr>
          <w:rFonts w:ascii="Arial" w:hAnsi="Arial"/>
          <w:sz w:val="24"/>
          <w:lang w:val="es-ES"/>
        </w:rPr>
        <w:t xml:space="preserve"> número total de observaciones. La notación del punto en el subíndice indica la suma del subíndice que reemplaza.</w:t>
      </w: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noProof/>
        </w:rPr>
        <w:pict>
          <v:shape id="_x0000_s1037" type="#_x0000_t202" style="position:absolute;left:0;text-align:left;margin-left:232.2pt;margin-top:158.4pt;width:172.8pt;height:21.6pt;z-index:251648000" o:allowincell="f" stroked="f">
            <v:textbox>
              <w:txbxContent>
                <w:p w:rsidR="00000000" w:rsidRDefault="002153F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Para al menos un </w:t>
                  </w:r>
                  <w:r>
                    <w:rPr>
                      <w:rFonts w:ascii="Arial" w:hAnsi="Arial"/>
                      <w:sz w:val="28"/>
                      <w:lang w:val="es-ES"/>
                    </w:rPr>
                    <w:sym w:font="UniversalMath1 BT" w:char="F074"/>
                  </w:r>
                  <w:r>
                    <w:rPr>
                      <w:rFonts w:ascii="Arial" w:hAnsi="Arial"/>
                      <w:sz w:val="24"/>
                      <w:vertAlign w:val="subscript"/>
                      <w:lang w:val="es-ES"/>
                    </w:rPr>
                    <w:t>i</w:t>
                  </w:r>
                </w:p>
              </w:txbxContent>
            </v:textbox>
          </v:shape>
        </w:pict>
      </w:r>
      <w:r>
        <w:rPr>
          <w:rFonts w:ascii="Arial" w:hAnsi="Arial"/>
          <w:sz w:val="24"/>
          <w:lang w:val="es-ES"/>
        </w:rPr>
        <w:t>La media del i-ésimo tratamiento es E(</w:t>
      </w:r>
      <w:r>
        <w:rPr>
          <w:rFonts w:ascii="Arial" w:hAnsi="Arial"/>
          <w:sz w:val="28"/>
          <w:lang w:val="es-ES"/>
        </w:rPr>
        <w:t>y</w:t>
      </w:r>
      <w:r>
        <w:rPr>
          <w:rFonts w:ascii="Arial" w:hAnsi="Arial"/>
          <w:sz w:val="24"/>
          <w:vertAlign w:val="subscript"/>
          <w:lang w:val="es-ES"/>
        </w:rPr>
        <w:t>ij</w:t>
      </w:r>
      <w:r>
        <w:rPr>
          <w:rFonts w:ascii="Arial" w:hAnsi="Arial"/>
          <w:sz w:val="24"/>
          <w:lang w:val="es-ES"/>
        </w:rPr>
        <w:t xml:space="preserve">)= </w:t>
      </w:r>
      <w:r>
        <w:rPr>
          <w:rFonts w:ascii="Arial" w:hAnsi="Arial"/>
          <w:sz w:val="28"/>
          <w:lang w:val="es-ES"/>
        </w:rPr>
        <w:sym w:font="UniversalMath1 BT" w:char="F06D"/>
      </w:r>
      <w:r>
        <w:rPr>
          <w:rFonts w:ascii="Arial" w:hAnsi="Arial"/>
          <w:sz w:val="24"/>
          <w:vertAlign w:val="subscript"/>
          <w:lang w:val="es-ES"/>
        </w:rPr>
        <w:t xml:space="preserve">i </w:t>
      </w:r>
      <w:r>
        <w:rPr>
          <w:rFonts w:ascii="Arial" w:hAnsi="Arial"/>
          <w:sz w:val="24"/>
          <w:lang w:val="es-ES"/>
        </w:rPr>
        <w:t xml:space="preserve">= </w:t>
      </w:r>
      <w:r>
        <w:rPr>
          <w:rFonts w:ascii="Arial" w:hAnsi="Arial"/>
          <w:sz w:val="28"/>
          <w:lang w:val="es-ES"/>
        </w:rPr>
        <w:sym w:font="UniversalMath1 BT" w:char="F06D"/>
      </w:r>
      <w:r>
        <w:rPr>
          <w:rFonts w:ascii="Arial" w:hAnsi="Arial"/>
          <w:sz w:val="24"/>
          <w:lang w:val="es-ES"/>
        </w:rPr>
        <w:t>+</w:t>
      </w:r>
      <w:r>
        <w:rPr>
          <w:rFonts w:ascii="Arial" w:hAnsi="Arial"/>
          <w:sz w:val="28"/>
          <w:lang w:val="es-ES"/>
        </w:rPr>
        <w:sym w:font="UniversalMath1 BT" w:char="F074"/>
      </w:r>
      <w:r>
        <w:rPr>
          <w:rFonts w:ascii="Arial" w:hAnsi="Arial"/>
          <w:sz w:val="24"/>
          <w:vertAlign w:val="subscript"/>
          <w:lang w:val="es-ES"/>
        </w:rPr>
        <w:t>i</w:t>
      </w:r>
      <w:r>
        <w:rPr>
          <w:rFonts w:ascii="Arial" w:hAnsi="Arial"/>
          <w:sz w:val="24"/>
          <w:lang w:val="es-ES"/>
        </w:rPr>
        <w:t>, i=1,2,...,a. Es decir que el valor medio del i-ésimo tratamiento es la suma de la m</w:t>
      </w:r>
      <w:r>
        <w:rPr>
          <w:rFonts w:ascii="Arial" w:hAnsi="Arial"/>
          <w:sz w:val="24"/>
          <w:lang w:val="es-ES"/>
        </w:rPr>
        <w:t>edia general y el efecto del i-ésimo tratamiento. La prueba de hipótesis que se plantea (para probar la igualdad de los a tratamientos) es</w:t>
      </w: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  <w:r>
        <w:pict>
          <v:shape id="_x0000_s1036" type="#_x0000_t75" style="position:absolute;left:0;text-align:left;margin-left:81pt;margin-top:12.6pt;width:129.6pt;height:40.5pt;z-index:251646976" o:allowincell="f">
            <v:imagedata r:id="rId19" o:title=""/>
            <w10:wrap type="topAndBottom"/>
          </v:shape>
          <o:OLEObject Type="Embed" ProgID="Equation.2" ShapeID="_x0000_s1036" DrawAspect="Content" ObjectID="_1307948536" r:id="rId20"/>
        </w:pict>
      </w: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Ahora con todo lo previo definido se procede a elaborar la tabla ANOVA.</w:t>
      </w: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294"/>
        <w:gridCol w:w="1276"/>
        <w:gridCol w:w="1399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Fuente de Variación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Suma de cuadrados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Gr</w:t>
            </w:r>
            <w:r>
              <w:rPr>
                <w:rFonts w:ascii="Times New Roman" w:hAnsi="Times New Roman"/>
                <w:sz w:val="24"/>
                <w:lang w:val="es-ES"/>
              </w:rPr>
              <w:t>ados de libertad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Media de cuadrados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F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Tratamientos</w:t>
            </w:r>
          </w:p>
        </w:tc>
        <w:tc>
          <w:tcPr>
            <w:tcW w:w="1294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vertAlign w:val="subscript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S</w:t>
            </w:r>
            <w:r>
              <w:rPr>
                <w:rFonts w:ascii="Times New Roman" w:hAnsi="Times New Roman"/>
                <w:sz w:val="24"/>
                <w:lang w:val="es-ES"/>
              </w:rPr>
              <w:t>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Tratamientos</w:t>
            </w:r>
          </w:p>
        </w:tc>
        <w:tc>
          <w:tcPr>
            <w:tcW w:w="1276" w:type="dxa"/>
          </w:tcPr>
          <w:p w:rsidR="00000000" w:rsidRDefault="002153F4">
            <w:pPr>
              <w:jc w:val="center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a-1</w:t>
            </w:r>
          </w:p>
        </w:tc>
        <w:tc>
          <w:tcPr>
            <w:tcW w:w="1399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M</w:t>
            </w:r>
            <w:r>
              <w:rPr>
                <w:rFonts w:ascii="Times New Roman" w:hAnsi="Times New Roman"/>
                <w:sz w:val="24"/>
                <w:lang w:val="es-ES"/>
              </w:rPr>
              <w:t>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Tratamientos</w:t>
            </w:r>
          </w:p>
        </w:tc>
        <w:tc>
          <w:tcPr>
            <w:tcW w:w="1985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vertAlign w:val="subscript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MC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Tratamientos</w:t>
            </w:r>
            <w:r>
              <w:rPr>
                <w:rFonts w:ascii="Times New Roman" w:hAnsi="Times New Roman"/>
                <w:sz w:val="24"/>
                <w:lang w:val="es-ES"/>
              </w:rPr>
              <w:t>/MC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Error</w:t>
            </w:r>
          </w:p>
        </w:tc>
        <w:tc>
          <w:tcPr>
            <w:tcW w:w="1294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vertAlign w:val="subscript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S</w:t>
            </w:r>
            <w:r>
              <w:rPr>
                <w:rFonts w:ascii="Times New Roman" w:hAnsi="Times New Roman"/>
                <w:sz w:val="24"/>
                <w:lang w:val="es-ES"/>
              </w:rPr>
              <w:t>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E</w:t>
            </w:r>
          </w:p>
        </w:tc>
        <w:tc>
          <w:tcPr>
            <w:tcW w:w="1276" w:type="dxa"/>
          </w:tcPr>
          <w:p w:rsidR="00000000" w:rsidRDefault="002153F4">
            <w:pPr>
              <w:jc w:val="center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N-a</w:t>
            </w:r>
          </w:p>
        </w:tc>
        <w:tc>
          <w:tcPr>
            <w:tcW w:w="1399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MC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E</w:t>
            </w:r>
          </w:p>
        </w:tc>
        <w:tc>
          <w:tcPr>
            <w:tcW w:w="1985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bottom w:val="single" w:sz="4" w:space="0" w:color="auto"/>
            </w:tcBorders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Total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vertAlign w:val="subscript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S</w:t>
            </w:r>
            <w:r>
              <w:rPr>
                <w:rFonts w:ascii="Times New Roman" w:hAnsi="Times New Roman"/>
                <w:sz w:val="24"/>
                <w:lang w:val="es-ES"/>
              </w:rPr>
              <w:t>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N-1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</w:p>
        </w:tc>
      </w:tr>
    </w:tbl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pict>
          <v:shape id="_x0000_s1056" type="#_x0000_t75" style="position:absolute;left:0;text-align:left;margin-left:117.45pt;margin-top:27.6pt;width:121.95pt;height:94pt;z-index:251651072" o:allowincell="f">
            <v:imagedata r:id="rId21" o:title=""/>
            <w10:wrap type="topAndBottom"/>
          </v:shape>
          <o:OLEObject Type="Embed" ProgID="Equation.2" ShapeID="_x0000_s1056" DrawAspect="Content" ObjectID="_1307948537" r:id="rId22"/>
        </w:pict>
      </w:r>
      <w:r>
        <w:rPr>
          <w:rFonts w:ascii="Arial" w:hAnsi="Arial"/>
          <w:sz w:val="24"/>
          <w:lang w:val="es-ES"/>
        </w:rPr>
        <w:t xml:space="preserve">Donde: </w:t>
      </w: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pict>
          <v:shape id="_x0000_s1057" type="#_x0000_t75" style="position:absolute;left:0;text-align:left;margin-left:117pt;margin-top:1.8pt;width:128pt;height:63pt;z-index:251652096" o:allowincell="f">
            <v:imagedata r:id="rId23" o:title=""/>
            <w10:wrap type="topAndBottom"/>
          </v:shape>
          <o:OLEObject Type="Embed" ProgID="Equation.2" ShapeID="_x0000_s1057" DrawAspect="Content" ObjectID="_1307948538" r:id="rId24"/>
        </w:pict>
      </w: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y se rechaza la hipótesis nula </w:t>
      </w:r>
      <w:r>
        <w:rPr>
          <w:rFonts w:ascii="Arial" w:hAnsi="Arial"/>
          <w:sz w:val="24"/>
          <w:lang w:val="es-ES"/>
        </w:rPr>
        <w:t>con (1-</w:t>
      </w:r>
      <w:r>
        <w:rPr>
          <w:rFonts w:ascii="Arial" w:hAnsi="Arial"/>
          <w:sz w:val="24"/>
          <w:lang w:val="es-ES"/>
        </w:rPr>
        <w:sym w:font="Symbol" w:char="F061"/>
      </w:r>
      <w:r>
        <w:rPr>
          <w:rFonts w:ascii="Arial" w:hAnsi="Arial"/>
          <w:sz w:val="24"/>
          <w:lang w:val="es-ES"/>
        </w:rPr>
        <w:t xml:space="preserve">)100% </w:t>
      </w:r>
      <w:r>
        <w:rPr>
          <w:rFonts w:ascii="Arial" w:hAnsi="Arial"/>
          <w:sz w:val="24"/>
          <w:lang w:val="es-ES"/>
        </w:rPr>
        <w:t>si F</w:t>
      </w:r>
      <w:r>
        <w:rPr>
          <w:rFonts w:ascii="Arial" w:hAnsi="Arial"/>
          <w:sz w:val="24"/>
          <w:vertAlign w:val="subscript"/>
          <w:lang w:val="es-ES"/>
        </w:rPr>
        <w:t>0</w:t>
      </w:r>
      <w:r>
        <w:rPr>
          <w:rFonts w:ascii="Arial" w:hAnsi="Arial"/>
          <w:sz w:val="24"/>
          <w:vertAlign w:val="subscript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>&gt;</w:t>
      </w:r>
      <w:r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>F</w:t>
      </w:r>
      <w:r>
        <w:rPr>
          <w:rFonts w:ascii="Arial" w:hAnsi="Arial"/>
          <w:sz w:val="24"/>
          <w:vertAlign w:val="subscript"/>
          <w:lang w:val="es-ES"/>
        </w:rPr>
        <w:sym w:font="UniversalMath1 BT" w:char="F061"/>
      </w:r>
      <w:r>
        <w:rPr>
          <w:rFonts w:ascii="Arial" w:hAnsi="Arial"/>
          <w:sz w:val="24"/>
          <w:vertAlign w:val="subscript"/>
          <w:lang w:val="es-ES"/>
        </w:rPr>
        <w:t>, a-1, N-a</w:t>
      </w:r>
      <w:r>
        <w:rPr>
          <w:rFonts w:ascii="Arial" w:hAnsi="Arial"/>
          <w:sz w:val="24"/>
          <w:lang w:val="es-ES"/>
        </w:rPr>
        <w:t>.</w:t>
      </w: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pict>
          <v:shape id="_x0000_s1058" type="#_x0000_t75" style="position:absolute;left:0;text-align:left;margin-left:139.6pt;margin-top:145.7pt;width:107pt;height:63pt;z-index:251653120" o:allowincell="f">
            <v:imagedata r:id="rId25" o:title=""/>
            <w10:wrap type="topAndBottom"/>
          </v:shape>
          <o:OLEObject Type="Embed" ProgID="Equation.2" ShapeID="_x0000_s1058" DrawAspect="Content" ObjectID="_1307948540" r:id="rId26"/>
        </w:pict>
      </w:r>
      <w:r>
        <w:rPr>
          <w:rFonts w:ascii="Arial" w:hAnsi="Arial"/>
          <w:sz w:val="24"/>
          <w:lang w:val="es-ES"/>
        </w:rPr>
        <w:t>Una vez que se ha rechazado l</w:t>
      </w:r>
      <w:r>
        <w:rPr>
          <w:rFonts w:ascii="Arial" w:hAnsi="Arial"/>
          <w:sz w:val="24"/>
          <w:lang w:val="es-ES"/>
        </w:rPr>
        <w:t>a hipótesis nula</w:t>
      </w:r>
      <w:r>
        <w:rPr>
          <w:rFonts w:ascii="Arial" w:hAnsi="Arial"/>
          <w:sz w:val="24"/>
          <w:lang w:val="es-ES"/>
        </w:rPr>
        <w:t xml:space="preserve"> (si se rechaza)</w:t>
      </w:r>
      <w:r>
        <w:rPr>
          <w:rFonts w:ascii="Arial" w:hAnsi="Arial"/>
          <w:sz w:val="24"/>
          <w:lang w:val="es-ES"/>
        </w:rPr>
        <w:t xml:space="preserve">, se desea comparar todas las parejas de </w:t>
      </w:r>
      <w:r>
        <w:rPr>
          <w:rFonts w:ascii="Arial" w:hAnsi="Arial"/>
          <w:sz w:val="24"/>
          <w:lang w:val="es-ES"/>
        </w:rPr>
        <w:t>"</w:t>
      </w:r>
      <w:r>
        <w:rPr>
          <w:rFonts w:ascii="Arial" w:hAnsi="Arial"/>
          <w:sz w:val="24"/>
          <w:lang w:val="es-ES"/>
        </w:rPr>
        <w:t>a</w:t>
      </w:r>
      <w:r>
        <w:rPr>
          <w:rFonts w:ascii="Arial" w:hAnsi="Arial"/>
          <w:sz w:val="24"/>
          <w:lang w:val="es-ES"/>
        </w:rPr>
        <w:t>"</w:t>
      </w:r>
      <w:r>
        <w:rPr>
          <w:rFonts w:ascii="Arial" w:hAnsi="Arial"/>
          <w:sz w:val="24"/>
          <w:lang w:val="es-ES"/>
        </w:rPr>
        <w:t xml:space="preserve"> medias de tratamientos, un método utilizado para este fin es el Método de la Mínima Diferencia Significativa (LSD). El contraste de hipótesis que se hace es el siguiente: H</w:t>
      </w:r>
      <w:r>
        <w:rPr>
          <w:rFonts w:ascii="Arial" w:hAnsi="Arial"/>
          <w:sz w:val="24"/>
          <w:vertAlign w:val="subscript"/>
          <w:lang w:val="es-ES"/>
        </w:rPr>
        <w:t>0</w:t>
      </w:r>
      <w:r>
        <w:rPr>
          <w:rFonts w:ascii="Arial" w:hAnsi="Arial"/>
          <w:sz w:val="24"/>
          <w:lang w:val="es-ES"/>
        </w:rPr>
        <w:t xml:space="preserve">: </w:t>
      </w:r>
      <w:r>
        <w:rPr>
          <w:rFonts w:ascii="Arial" w:hAnsi="Arial"/>
          <w:sz w:val="28"/>
          <w:lang w:val="es-ES"/>
        </w:rPr>
        <w:sym w:font="UniversalMath1 BT" w:char="F06D"/>
      </w:r>
      <w:r>
        <w:rPr>
          <w:rFonts w:ascii="Arial" w:hAnsi="Arial"/>
          <w:sz w:val="24"/>
          <w:vertAlign w:val="subscript"/>
          <w:lang w:val="es-ES"/>
        </w:rPr>
        <w:t xml:space="preserve">i </w:t>
      </w:r>
      <w:r>
        <w:rPr>
          <w:rFonts w:ascii="Arial" w:hAnsi="Arial"/>
          <w:sz w:val="24"/>
          <w:lang w:val="es-ES"/>
        </w:rPr>
        <w:t>=</w:t>
      </w:r>
      <w:r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8"/>
          <w:lang w:val="es-ES"/>
        </w:rPr>
        <w:sym w:font="UniversalMath1 BT" w:char="F06D"/>
      </w:r>
      <w:r>
        <w:rPr>
          <w:rFonts w:ascii="Arial" w:hAnsi="Arial"/>
          <w:sz w:val="24"/>
          <w:vertAlign w:val="subscript"/>
          <w:lang w:val="es-ES"/>
        </w:rPr>
        <w:t>j</w:t>
      </w:r>
      <w:r>
        <w:rPr>
          <w:rFonts w:ascii="Arial" w:hAnsi="Arial"/>
          <w:sz w:val="24"/>
          <w:lang w:val="es-ES"/>
        </w:rPr>
        <w:t>, para toda i</w:t>
      </w:r>
      <w:r>
        <w:rPr>
          <w:rFonts w:ascii="Arial" w:hAnsi="Arial"/>
          <w:sz w:val="24"/>
          <w:lang w:val="es-ES"/>
        </w:rPr>
        <w:sym w:font="Symbol" w:char="F0B9"/>
      </w:r>
      <w:r>
        <w:rPr>
          <w:rFonts w:ascii="Arial" w:hAnsi="Arial"/>
          <w:sz w:val="24"/>
          <w:lang w:val="es-ES"/>
        </w:rPr>
        <w:t>j. Esto se puede hacer empleando el estadístico t.</w:t>
      </w: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pict>
          <v:shape id="_x0000_s1043" type="#_x0000_t75" style="position:absolute;left:0;text-align:left;margin-left:102pt;margin-top:29.95pt;width:195pt;height:27pt;z-index:251650048" o:allowincell="f">
            <v:imagedata r:id="rId27" o:title=""/>
            <w10:wrap type="topAndBottom"/>
          </v:shape>
          <o:OLEObject Type="Embed" ProgID="Equation.2" ShapeID="_x0000_s1043" DrawAspect="Content" ObjectID="_1307948541" r:id="rId28"/>
        </w:pict>
      </w:r>
      <w:r>
        <w:rPr>
          <w:rFonts w:ascii="Arial" w:hAnsi="Arial"/>
          <w:sz w:val="24"/>
          <w:lang w:val="es-ES"/>
        </w:rPr>
        <w:t xml:space="preserve">La pareja de medias </w:t>
      </w:r>
      <w:r>
        <w:rPr>
          <w:rFonts w:ascii="Arial" w:hAnsi="Arial"/>
          <w:sz w:val="28"/>
          <w:lang w:val="es-ES"/>
        </w:rPr>
        <w:sym w:font="UniversalMath1 BT" w:char="F06D"/>
      </w:r>
      <w:r>
        <w:rPr>
          <w:rFonts w:ascii="Arial" w:hAnsi="Arial"/>
          <w:sz w:val="24"/>
          <w:vertAlign w:val="subscript"/>
          <w:lang w:val="es-ES"/>
        </w:rPr>
        <w:t>i</w:t>
      </w:r>
      <w:r>
        <w:rPr>
          <w:rFonts w:ascii="Arial" w:hAnsi="Arial"/>
          <w:sz w:val="24"/>
          <w:lang w:val="es-ES"/>
        </w:rPr>
        <w:t>,</w:t>
      </w:r>
      <w:r>
        <w:rPr>
          <w:rFonts w:ascii="Arial" w:hAnsi="Arial"/>
          <w:sz w:val="24"/>
          <w:vertAlign w:val="subscript"/>
          <w:lang w:val="es-ES"/>
        </w:rPr>
        <w:t xml:space="preserve"> </w:t>
      </w:r>
      <w:r>
        <w:rPr>
          <w:rFonts w:ascii="Arial" w:hAnsi="Arial"/>
          <w:sz w:val="28"/>
          <w:lang w:val="es-ES"/>
        </w:rPr>
        <w:sym w:font="UniversalMath1 BT" w:char="F06D"/>
      </w:r>
      <w:r>
        <w:rPr>
          <w:rFonts w:ascii="Arial" w:hAnsi="Arial"/>
          <w:sz w:val="24"/>
          <w:vertAlign w:val="subscript"/>
          <w:lang w:val="es-ES"/>
        </w:rPr>
        <w:t>j</w:t>
      </w:r>
      <w:r>
        <w:rPr>
          <w:rFonts w:ascii="Arial" w:hAnsi="Arial"/>
          <w:sz w:val="24"/>
          <w:lang w:val="es-ES"/>
        </w:rPr>
        <w:t xml:space="preserve"> se consideran diferentes si:</w:t>
      </w: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pict>
          <v:shape id="_x0000_s1059" type="#_x0000_t75" style="position:absolute;left:0;text-align:left;margin-left:113pt;margin-top:27.6pt;width:148pt;height:45pt;z-index:251654144" o:allowincell="f">
            <v:imagedata r:id="rId29" o:title=""/>
            <w10:wrap type="topAndBottom"/>
          </v:shape>
          <o:OLEObject Type="Embed" ProgID="Equation.2" ShapeID="_x0000_s1059" DrawAspect="Content" ObjectID="_1307948542" r:id="rId30"/>
        </w:pict>
      </w:r>
      <w:r>
        <w:rPr>
          <w:rFonts w:ascii="Arial" w:hAnsi="Arial"/>
          <w:sz w:val="24"/>
          <w:lang w:val="es-ES"/>
        </w:rPr>
        <w:t>La cantidad</w:t>
      </w: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Se denomina mínima diferencia significativa.</w:t>
      </w: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Para el caso del presente estudio se utilizará un modelo factorial d</w:t>
      </w:r>
      <w:r>
        <w:rPr>
          <w:rFonts w:ascii="Arial" w:hAnsi="Arial"/>
          <w:sz w:val="24"/>
          <w:lang w:val="es-ES"/>
        </w:rPr>
        <w:t>e dos factores con interacciones, la tabla ANOVA cambia en forma, pero los resultados igual se interpretan como en el caso anterior, la única diferencia es que ahora se hace extensivo a dos factores.</w:t>
      </w:r>
      <w:r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>S</w:t>
      </w:r>
      <w:r>
        <w:rPr>
          <w:rFonts w:ascii="Arial" w:hAnsi="Arial"/>
          <w:sz w:val="24"/>
          <w:lang w:val="es-ES"/>
        </w:rPr>
        <w:t xml:space="preserve">e </w:t>
      </w:r>
      <w:r>
        <w:rPr>
          <w:rFonts w:ascii="Arial" w:hAnsi="Arial"/>
          <w:sz w:val="24"/>
          <w:lang w:val="es-ES"/>
        </w:rPr>
        <w:t xml:space="preserve">supone </w:t>
      </w:r>
      <w:r>
        <w:rPr>
          <w:rFonts w:ascii="Arial" w:hAnsi="Arial"/>
          <w:sz w:val="24"/>
          <w:lang w:val="es-ES"/>
        </w:rPr>
        <w:t>que los errores del modelo son variables aleat</w:t>
      </w:r>
      <w:r>
        <w:rPr>
          <w:rFonts w:ascii="Arial" w:hAnsi="Arial"/>
          <w:sz w:val="24"/>
          <w:lang w:val="es-ES"/>
        </w:rPr>
        <w:t>orias independientes con distribución normal, con media cero y varianza constante.</w:t>
      </w: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El modelo a usar es el siguiente:</w:t>
      </w: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  <w:r>
        <w:rPr>
          <w:noProof/>
        </w:rPr>
        <w:pict>
          <v:shape id="_x0000_s1078" type="#_x0000_t202" style="position:absolute;left:0;text-align:left;margin-left:268.2pt;margin-top:23.4pt;width:136.8pt;height:50.4pt;z-index:251673600" o:allowincell="f" stroked="f">
            <v:textbox>
              <w:txbxContent>
                <w:p w:rsidR="00000000" w:rsidRDefault="002153F4">
                  <w:r>
                    <w:rPr>
                      <w:rFonts w:ascii="Symbol" w:hAnsi="Symbol"/>
                      <w:sz w:val="24"/>
                    </w:rPr>
                    <w:sym w:font="Symbol" w:char="F0CE"/>
                  </w:r>
                  <w:r>
                    <w:rPr>
                      <w:rFonts w:ascii="Arial" w:hAnsi="Arial"/>
                      <w:sz w:val="24"/>
                      <w:vertAlign w:val="subscript"/>
                    </w:rPr>
                    <w:t>i</w:t>
                  </w:r>
                  <w:r>
                    <w:rPr>
                      <w:rFonts w:ascii="Arial" w:hAnsi="Arial"/>
                      <w:sz w:val="24"/>
                      <w:vertAlign w:val="subscript"/>
                    </w:rPr>
                    <w:t>jk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</w:rPr>
                    <w:t></w:t>
                  </w:r>
                  <w:r>
                    <w:rPr>
                      <w:rFonts w:ascii="Arial" w:hAnsi="Arial"/>
                      <w:sz w:val="24"/>
                    </w:rPr>
                    <w:t xml:space="preserve"> N(0,</w:t>
                  </w:r>
                  <w:r>
                    <w:rPr>
                      <w:rFonts w:ascii="Symbol" w:hAnsi="Symbol"/>
                      <w:sz w:val="24"/>
                    </w:rPr>
                    <w:t></w:t>
                  </w:r>
                  <w:r>
                    <w:rPr>
                      <w:rFonts w:ascii="Arial" w:hAnsi="Arial"/>
                      <w:sz w:val="2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sz w:val="24"/>
                    </w:rPr>
                    <w:t>)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cov(</w:t>
                  </w:r>
                  <w:r>
                    <w:rPr>
                      <w:rFonts w:ascii="Symbol" w:hAnsi="Symbol"/>
                      <w:sz w:val="24"/>
                    </w:rPr>
                    <w:sym w:font="Symbol" w:char="F0CE"/>
                  </w:r>
                  <w:r>
                    <w:rPr>
                      <w:rFonts w:ascii="Arial" w:hAnsi="Arial"/>
                      <w:sz w:val="24"/>
                      <w:vertAlign w:val="subscript"/>
                    </w:rPr>
                    <w:t>i</w:t>
                  </w:r>
                  <w:r>
                    <w:rPr>
                      <w:rFonts w:ascii="Arial" w:hAnsi="Arial"/>
                      <w:sz w:val="24"/>
                    </w:rPr>
                    <w:t>,</w:t>
                  </w:r>
                  <w:r>
                    <w:rPr>
                      <w:rFonts w:ascii="Symbol" w:hAnsi="Symbol"/>
                      <w:sz w:val="24"/>
                    </w:rPr>
                    <w:sym w:font="Symbol" w:char="F0CE"/>
                  </w:r>
                  <w:r>
                    <w:rPr>
                      <w:rFonts w:ascii="Arial" w:hAnsi="Arial"/>
                      <w:sz w:val="24"/>
                      <w:vertAlign w:val="subscript"/>
                    </w:rPr>
                    <w:t>j</w:t>
                  </w:r>
                  <w:r>
                    <w:rPr>
                      <w:rFonts w:ascii="Arial" w:hAnsi="Arial"/>
                      <w:sz w:val="24"/>
                    </w:rPr>
                    <w:t>)=0  para i</w:t>
                  </w:r>
                  <w:r>
                    <w:rPr>
                      <w:rFonts w:ascii="Symbol" w:hAnsi="Symbol"/>
                      <w:sz w:val="24"/>
                    </w:rPr>
                    <w:t></w:t>
                  </w:r>
                  <w:r>
                    <w:rPr>
                      <w:rFonts w:ascii="Arial" w:hAnsi="Arial"/>
                      <w:sz w:val="24"/>
                    </w:rPr>
                    <w:t>j</w:t>
                  </w:r>
                </w:p>
              </w:txbxContent>
            </v:textbox>
          </v:shape>
        </w:pict>
      </w:r>
      <w:r>
        <w:pict>
          <v:shape id="_x0000_s1041" type="#_x0000_t75" style="position:absolute;left:0;text-align:left;margin-left:52.2pt;margin-top:13.8pt;width:209pt;height:57pt;z-index:251649024" o:allowincell="f">
            <v:imagedata r:id="rId31" o:title=""/>
            <w10:wrap type="topAndBottom"/>
          </v:shape>
          <o:OLEObject Type="Embed" ProgID="Equation.2" ShapeID="_x0000_s1041" DrawAspect="Content" ObjectID="_1307948539" r:id="rId32"/>
        </w:pict>
      </w: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Y la tabla de contingencia ahora es:</w:t>
      </w: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3"/>
        <w:gridCol w:w="1364"/>
        <w:gridCol w:w="1347"/>
        <w:gridCol w:w="1418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Fuente de Variación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Suma de cuadrados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Grados de libertad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Media de cuadrados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F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3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Tratamiento A</w:t>
            </w:r>
          </w:p>
        </w:tc>
        <w:tc>
          <w:tcPr>
            <w:tcW w:w="1364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vertAlign w:val="subscript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SC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A</w:t>
            </w:r>
          </w:p>
        </w:tc>
        <w:tc>
          <w:tcPr>
            <w:tcW w:w="1347" w:type="dxa"/>
          </w:tcPr>
          <w:p w:rsidR="00000000" w:rsidRDefault="002153F4">
            <w:pPr>
              <w:jc w:val="center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a-1</w:t>
            </w:r>
          </w:p>
        </w:tc>
        <w:tc>
          <w:tcPr>
            <w:tcW w:w="1418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MC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A</w:t>
            </w:r>
          </w:p>
        </w:tc>
        <w:tc>
          <w:tcPr>
            <w:tcW w:w="1559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vertAlign w:val="subscript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MC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A</w:t>
            </w:r>
            <w:r>
              <w:rPr>
                <w:rFonts w:ascii="Times New Roman" w:hAnsi="Times New Roman"/>
                <w:sz w:val="24"/>
                <w:lang w:val="es-ES"/>
              </w:rPr>
              <w:t>/MC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3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Tratamiento B</w:t>
            </w:r>
          </w:p>
        </w:tc>
        <w:tc>
          <w:tcPr>
            <w:tcW w:w="1364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vertAlign w:val="subscript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SC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B</w:t>
            </w:r>
          </w:p>
        </w:tc>
        <w:tc>
          <w:tcPr>
            <w:tcW w:w="1347" w:type="dxa"/>
          </w:tcPr>
          <w:p w:rsidR="00000000" w:rsidRDefault="002153F4">
            <w:pPr>
              <w:jc w:val="center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b-1</w:t>
            </w:r>
          </w:p>
        </w:tc>
        <w:tc>
          <w:tcPr>
            <w:tcW w:w="1418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MC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B</w:t>
            </w:r>
          </w:p>
        </w:tc>
        <w:tc>
          <w:tcPr>
            <w:tcW w:w="1559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vertAlign w:val="subscript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MC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B</w:t>
            </w:r>
            <w:r>
              <w:rPr>
                <w:rFonts w:ascii="Times New Roman" w:hAnsi="Times New Roman"/>
                <w:sz w:val="24"/>
                <w:lang w:val="es-ES"/>
              </w:rPr>
              <w:t>/MC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3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Interacción</w:t>
            </w:r>
          </w:p>
        </w:tc>
        <w:tc>
          <w:tcPr>
            <w:tcW w:w="1364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SC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AB</w:t>
            </w:r>
          </w:p>
        </w:tc>
        <w:tc>
          <w:tcPr>
            <w:tcW w:w="1347" w:type="dxa"/>
          </w:tcPr>
          <w:p w:rsidR="00000000" w:rsidRDefault="002153F4">
            <w:pPr>
              <w:jc w:val="center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(a-1)(b-1)</w:t>
            </w:r>
          </w:p>
        </w:tc>
        <w:tc>
          <w:tcPr>
            <w:tcW w:w="1418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MC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AB</w:t>
            </w:r>
          </w:p>
        </w:tc>
        <w:tc>
          <w:tcPr>
            <w:tcW w:w="1559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MC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AB</w:t>
            </w:r>
            <w:r>
              <w:rPr>
                <w:rFonts w:ascii="Times New Roman" w:hAnsi="Times New Roman"/>
                <w:sz w:val="24"/>
                <w:lang w:val="es-ES"/>
              </w:rPr>
              <w:t>/ MC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3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Error</w:t>
            </w:r>
          </w:p>
        </w:tc>
        <w:tc>
          <w:tcPr>
            <w:tcW w:w="1364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vertAlign w:val="subscript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SC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E</w:t>
            </w:r>
          </w:p>
        </w:tc>
        <w:tc>
          <w:tcPr>
            <w:tcW w:w="1347" w:type="dxa"/>
          </w:tcPr>
          <w:p w:rsidR="00000000" w:rsidRDefault="002153F4">
            <w:pPr>
              <w:jc w:val="center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ab(n-1)</w:t>
            </w:r>
          </w:p>
        </w:tc>
        <w:tc>
          <w:tcPr>
            <w:tcW w:w="1418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MC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E</w:t>
            </w:r>
          </w:p>
        </w:tc>
        <w:tc>
          <w:tcPr>
            <w:tcW w:w="1559" w:type="dxa"/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bottom w:val="single" w:sz="4" w:space="0" w:color="auto"/>
            </w:tcBorders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Total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vertAlign w:val="subscript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SC</w:t>
            </w:r>
            <w:r>
              <w:rPr>
                <w:rFonts w:ascii="Times New Roman" w:hAnsi="Times New Roman"/>
                <w:sz w:val="24"/>
                <w:vertAlign w:val="subscript"/>
                <w:lang w:val="es-ES"/>
              </w:rPr>
              <w:t>T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abn-1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0000" w:rsidRDefault="002153F4">
            <w:pPr>
              <w:jc w:val="both"/>
              <w:rPr>
                <w:rFonts w:ascii="Times New Roman" w:hAnsi="Times New Roman"/>
                <w:sz w:val="24"/>
                <w:lang w:val="es-ES"/>
              </w:rPr>
            </w:pPr>
          </w:p>
        </w:tc>
      </w:tr>
    </w:tbl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pict>
          <v:shape id="_x0000_s1060" type="#_x0000_t75" style="position:absolute;left:0;text-align:left;margin-left:86.4pt;margin-top:31.8pt;width:153pt;height:186pt;z-index:251655168" o:allowincell="f">
            <v:imagedata r:id="rId33" o:title=""/>
            <w10:wrap type="topAndBottom"/>
          </v:shape>
          <o:OLEObject Type="Embed" ProgID="Equation.2" ShapeID="_x0000_s1060" DrawAspect="Content" ObjectID="_1307948543" r:id="rId34"/>
        </w:pict>
      </w:r>
      <w:r>
        <w:rPr>
          <w:rFonts w:ascii="Arial" w:hAnsi="Arial"/>
          <w:sz w:val="24"/>
          <w:lang w:val="es-ES"/>
        </w:rPr>
        <w:t>D</w:t>
      </w:r>
      <w:r>
        <w:rPr>
          <w:rFonts w:ascii="Arial" w:hAnsi="Arial"/>
          <w:sz w:val="24"/>
          <w:lang w:val="es-ES"/>
        </w:rPr>
        <w:t>onde:</w:t>
      </w: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pict>
          <v:shape id="_x0000_s1061" type="#_x0000_t75" style="position:absolute;left:0;text-align:left;margin-left:90.2pt;margin-top:190.2pt;width:106pt;height:98pt;z-index:251656192" o:allowincell="f">
            <v:imagedata r:id="rId35" o:title=""/>
            <w10:wrap type="topAndBottom"/>
          </v:shape>
          <o:OLEObject Type="Embed" ProgID="Equation.2" ShapeID="_x0000_s1061" DrawAspect="Content" ObjectID="_1307948544" r:id="rId36"/>
        </w:pict>
      </w: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pict>
          <v:shape id="_x0000_s1062" type="#_x0000_t75" style="position:absolute;left:0;text-align:left;margin-left:45pt;margin-top:75.4pt;width:112pt;height:52pt;z-index:251657216" o:allowincell="f">
            <v:imagedata r:id="rId37" o:title=""/>
            <w10:wrap type="topAndBottom"/>
          </v:shape>
          <o:OLEObject Type="Embed" ProgID="Equation.2" ShapeID="_x0000_s1062" DrawAspect="Content" ObjectID="_1307948545" r:id="rId38"/>
        </w:pict>
      </w:r>
      <w:r>
        <w:rPr>
          <w:rFonts w:ascii="Arial" w:hAnsi="Arial"/>
          <w:sz w:val="24"/>
          <w:lang w:val="es-ES"/>
        </w:rPr>
        <w:t>Los contrastes de hipótesis ahora se hacen sobre los dos factores y la interacción.</w:t>
      </w: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noProof/>
        </w:rPr>
        <w:pict>
          <v:shape id="_x0000_s1068" type="#_x0000_t202" style="position:absolute;left:0;text-align:left;margin-left:102.6pt;margin-top:50.8pt;width:172.8pt;height:21.6pt;z-index:251663360" o:allowincell="f" stroked="f">
            <v:textbox>
              <w:txbxContent>
                <w:p w:rsidR="00000000" w:rsidRDefault="002153F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Para al menos un </w:t>
                  </w:r>
                  <w:r>
                    <w:rPr>
                      <w:rFonts w:ascii="Arial" w:hAnsi="Arial"/>
                      <w:sz w:val="28"/>
                      <w:lang w:val="es-ES"/>
                    </w:rPr>
                    <w:sym w:font="UniversalMath1 BT" w:char="F074"/>
                  </w:r>
                  <w:r>
                    <w:rPr>
                      <w:rFonts w:ascii="Arial" w:hAnsi="Arial"/>
                      <w:sz w:val="24"/>
                      <w:vertAlign w:val="subscript"/>
                      <w:lang w:val="es-ES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s1063" type="#_x0000_t75" style="position:absolute;left:0;text-align:left;margin-left:45pt;margin-top:115.6pt;width:114pt;height:52pt;z-index:251658240" o:allowincell="f">
            <v:imagedata r:id="rId39" o:title=""/>
            <w10:wrap type="topAndBottom"/>
          </v:shape>
          <o:OLEObject Type="Embed" ProgID="Equation.2" ShapeID="_x0000_s1063" DrawAspect="Content" ObjectID="_1307948546" r:id="rId40"/>
        </w:pict>
      </w: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 id="_x0000_s1069" type="#_x0000_t202" style="position:absolute;left:0;text-align:left;margin-left:102.6pt;margin-top:44.6pt;width:172.8pt;height:21.6pt;z-index:251664384" o:allowincell="f" stroked="f">
            <v:textbox style="mso-next-textbox:#_x0000_s1069">
              <w:txbxContent>
                <w:p w:rsidR="00000000" w:rsidRDefault="002153F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Para al menos un </w:t>
                  </w:r>
                  <w:r>
                    <w:rPr>
                      <w:rFonts w:ascii="Arial" w:hAnsi="Arial"/>
                      <w:sz w:val="28"/>
                      <w:lang w:val="es-ES"/>
                    </w:rPr>
                    <w:sym w:font="UniversalMath1 BT" w:char="F062"/>
                  </w:r>
                  <w:r>
                    <w:rPr>
                      <w:rFonts w:ascii="Arial" w:hAnsi="Arial"/>
                      <w:sz w:val="24"/>
                      <w:vertAlign w:val="subscript"/>
                      <w:lang w:val="es-ES"/>
                    </w:rPr>
                    <w:t>i</w:t>
                  </w:r>
                </w:p>
              </w:txbxContent>
            </v:textbox>
          </v:shape>
        </w:pict>
      </w: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pict>
          <v:shape id="_x0000_s1064" type="#_x0000_t75" style="position:absolute;left:0;text-align:left;margin-left:50.4pt;margin-top:21.2pt;width:67.95pt;height:59pt;z-index:251659264" o:allowincell="f">
            <v:imagedata r:id="rId41" o:title=""/>
            <w10:wrap type="topAndBottom"/>
          </v:shape>
          <o:OLEObject Type="Embed" ProgID="Equation.2" ShapeID="_x0000_s1064" DrawAspect="Content" ObjectID="_1307948547" r:id="rId42"/>
        </w:pict>
      </w:r>
      <w:r>
        <w:rPr>
          <w:noProof/>
        </w:rPr>
        <w:pict>
          <v:shape id="_x0000_s1070" type="#_x0000_t202" style="position:absolute;left:0;text-align:left;margin-left:81pt;margin-top:57.2pt;width:3in;height:21.6pt;z-index:251665408" o:allowincell="f" stroked="f">
            <v:textbox style="mso-next-textbox:#_x0000_s1070">
              <w:txbxContent>
                <w:p w:rsidR="00000000" w:rsidRDefault="002153F4">
                  <w:pPr>
                    <w:rPr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(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sym w:font="Symbol" w:char="F074"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sym w:font="Symbol" w:char="F062"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)</w:t>
                  </w:r>
                  <w:r>
                    <w:rPr>
                      <w:rFonts w:ascii="Arial" w:hAnsi="Arial"/>
                      <w:sz w:val="24"/>
                      <w:vertAlign w:val="subscript"/>
                      <w:lang w:val="es-ES"/>
                    </w:rPr>
                    <w:t>ij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sz w:val="24"/>
                      <w:lang w:val="es-ES"/>
                    </w:rPr>
                    <w:sym w:font="Symbol" w:char="F0B9"/>
                  </w:r>
                  <w:r>
                    <w:rPr>
                      <w:lang w:val="es-ES"/>
                    </w:rPr>
                    <w:t xml:space="preserve"> 0 </w:t>
                  </w:r>
                  <w:r>
                    <w:rPr>
                      <w:lang w:val="es-ES"/>
                    </w:rPr>
                    <w:t xml:space="preserve">para al menos un par de ij </w:t>
                  </w:r>
                </w:p>
              </w:txbxContent>
            </v:textbox>
          </v:shape>
        </w:pict>
      </w: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4.6</w:t>
      </w:r>
      <w:r>
        <w:rPr>
          <w:rFonts w:ascii="Arial" w:hAnsi="Arial"/>
          <w:b/>
          <w:sz w:val="24"/>
          <w:lang w:val="es-ES"/>
        </w:rPr>
        <w:t>.1</w:t>
      </w:r>
      <w:r>
        <w:rPr>
          <w:rFonts w:ascii="Arial" w:hAnsi="Arial"/>
          <w:b/>
          <w:sz w:val="24"/>
          <w:lang w:val="es-ES"/>
        </w:rPr>
        <w:t xml:space="preserve"> Análisis de varianza del modelo bifactorial para la variable nota de matemáticas</w:t>
      </w: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 id="_x0000_s1065" type="#_x0000_t75" style="position:absolute;left:0;text-align:left;margin-left:45pt;margin-top:150.4pt;width:209pt;height:57pt;z-index:251660288" o:allowincell="f">
            <v:imagedata r:id="rId31" o:title=""/>
            <w10:wrap type="topAndBottom"/>
          </v:shape>
          <o:OLEObject Type="Embed" ProgID="Equation.2" ShapeID="_x0000_s1065" DrawAspect="Content" ObjectID="_1307948548" r:id="rId43"/>
        </w:pict>
      </w:r>
      <w:r>
        <w:rPr>
          <w:rFonts w:ascii="Arial" w:hAnsi="Arial"/>
          <w:noProof/>
          <w:sz w:val="24"/>
        </w:rPr>
        <w:pict>
          <v:shape id="_x0000_s1079" type="#_x0000_t202" style="position:absolute;left:0;text-align:left;margin-left:275.4pt;margin-top:155.4pt;width:136.8pt;height:50.4pt;z-index:251674624" o:allowincell="f" stroked="f">
            <v:textbox>
              <w:txbxContent>
                <w:p w:rsidR="00000000" w:rsidRDefault="002153F4">
                  <w:r>
                    <w:rPr>
                      <w:rFonts w:ascii="Symbol" w:hAnsi="Symbol"/>
                      <w:sz w:val="24"/>
                    </w:rPr>
                    <w:sym w:font="Symbol" w:char="F0CE"/>
                  </w:r>
                  <w:r>
                    <w:rPr>
                      <w:rFonts w:ascii="Arial" w:hAnsi="Arial"/>
                      <w:sz w:val="24"/>
                      <w:vertAlign w:val="subscript"/>
                    </w:rPr>
                    <w:t>i</w:t>
                  </w:r>
                  <w:r>
                    <w:rPr>
                      <w:rFonts w:ascii="Arial" w:hAnsi="Arial"/>
                      <w:sz w:val="24"/>
                      <w:vertAlign w:val="subscript"/>
                    </w:rPr>
                    <w:t>jk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</w:rPr>
                    <w:t></w:t>
                  </w:r>
                  <w:r>
                    <w:rPr>
                      <w:rFonts w:ascii="Arial" w:hAnsi="Arial"/>
                      <w:sz w:val="24"/>
                    </w:rPr>
                    <w:t xml:space="preserve"> N(0,</w:t>
                  </w:r>
                  <w:r>
                    <w:rPr>
                      <w:rFonts w:ascii="Symbol" w:hAnsi="Symbol"/>
                      <w:sz w:val="24"/>
                    </w:rPr>
                    <w:t></w:t>
                  </w:r>
                  <w:r>
                    <w:rPr>
                      <w:rFonts w:ascii="Arial" w:hAnsi="Arial"/>
                      <w:sz w:val="2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sz w:val="24"/>
                    </w:rPr>
                    <w:t>)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cov(</w:t>
                  </w:r>
                  <w:r>
                    <w:rPr>
                      <w:rFonts w:ascii="Symbol" w:hAnsi="Symbol"/>
                      <w:sz w:val="24"/>
                    </w:rPr>
                    <w:sym w:font="Symbol" w:char="F0CE"/>
                  </w:r>
                  <w:r>
                    <w:rPr>
                      <w:rFonts w:ascii="Arial" w:hAnsi="Arial"/>
                      <w:sz w:val="24"/>
                      <w:vertAlign w:val="subscript"/>
                    </w:rPr>
                    <w:t>i</w:t>
                  </w:r>
                  <w:r>
                    <w:rPr>
                      <w:rFonts w:ascii="Arial" w:hAnsi="Arial"/>
                      <w:sz w:val="24"/>
                    </w:rPr>
                    <w:t>,</w:t>
                  </w:r>
                  <w:r>
                    <w:rPr>
                      <w:rFonts w:ascii="Symbol" w:hAnsi="Symbol"/>
                      <w:sz w:val="24"/>
                    </w:rPr>
                    <w:sym w:font="Symbol" w:char="F0CE"/>
                  </w:r>
                  <w:r>
                    <w:rPr>
                      <w:rFonts w:ascii="Arial" w:hAnsi="Arial"/>
                      <w:sz w:val="24"/>
                      <w:vertAlign w:val="subscript"/>
                    </w:rPr>
                    <w:t>j</w:t>
                  </w:r>
                  <w:r>
                    <w:rPr>
                      <w:rFonts w:ascii="Arial" w:hAnsi="Arial"/>
                      <w:sz w:val="24"/>
                    </w:rPr>
                    <w:t>)=0  para i</w:t>
                  </w:r>
                  <w:r>
                    <w:rPr>
                      <w:rFonts w:ascii="Symbol" w:hAnsi="Symbol"/>
                      <w:sz w:val="24"/>
                    </w:rPr>
                    <w:t></w:t>
                  </w:r>
                  <w:r>
                    <w:rPr>
                      <w:rFonts w:ascii="Arial" w:hAnsi="Arial"/>
                      <w:sz w:val="24"/>
                    </w:rPr>
                    <w:t>j</w:t>
                  </w:r>
                </w:p>
              </w:txbxContent>
            </v:textbox>
          </v:shape>
        </w:pict>
      </w:r>
      <w:r>
        <w:rPr>
          <w:rFonts w:ascii="Arial" w:hAnsi="Arial"/>
          <w:sz w:val="24"/>
          <w:lang w:val="es-ES"/>
        </w:rPr>
        <w:t xml:space="preserve">Para el modelo bifactorial de la nota de matemáticas, el primer factor </w:t>
      </w:r>
      <w:r>
        <w:rPr>
          <w:rFonts w:ascii="Arial" w:hAnsi="Arial"/>
          <w:sz w:val="28"/>
          <w:lang w:val="es-ES"/>
        </w:rPr>
        <w:sym w:font="UniversalMath1 BT" w:char="F074"/>
      </w:r>
      <w:r>
        <w:rPr>
          <w:rFonts w:ascii="Arial" w:hAnsi="Arial"/>
          <w:sz w:val="24"/>
          <w:vertAlign w:val="subscript"/>
          <w:lang w:val="es-ES"/>
        </w:rPr>
        <w:t>i</w:t>
      </w:r>
      <w:r>
        <w:rPr>
          <w:rFonts w:ascii="Arial" w:hAnsi="Arial"/>
          <w:sz w:val="24"/>
          <w:lang w:val="es-ES"/>
        </w:rPr>
        <w:t xml:space="preserve"> es la </w:t>
      </w:r>
      <w:r>
        <w:rPr>
          <w:rFonts w:ascii="Arial" w:hAnsi="Arial"/>
          <w:sz w:val="24"/>
          <w:lang w:val="es-ES"/>
        </w:rPr>
        <w:t>jornada</w:t>
      </w:r>
      <w:r>
        <w:rPr>
          <w:rFonts w:ascii="Arial" w:hAnsi="Arial"/>
          <w:sz w:val="24"/>
          <w:lang w:val="es-ES"/>
        </w:rPr>
        <w:t xml:space="preserve"> que tiene tres niveles: 1 (matutino), 2 (vespertino), 3 (nocturno) y el segundo fact</w:t>
      </w:r>
      <w:r>
        <w:rPr>
          <w:rFonts w:ascii="Arial" w:hAnsi="Arial"/>
          <w:sz w:val="24"/>
          <w:lang w:val="es-ES"/>
        </w:rPr>
        <w:t xml:space="preserve">or </w:t>
      </w:r>
      <w:r>
        <w:rPr>
          <w:rFonts w:ascii="Arial" w:hAnsi="Arial"/>
          <w:sz w:val="24"/>
          <w:lang w:val="es-ES"/>
        </w:rPr>
        <w:sym w:font="Symbol" w:char="F062"/>
      </w:r>
      <w:r>
        <w:rPr>
          <w:rFonts w:ascii="Arial" w:hAnsi="Arial"/>
          <w:sz w:val="24"/>
          <w:vertAlign w:val="subscript"/>
          <w:lang w:val="es-ES"/>
        </w:rPr>
        <w:t>j</w:t>
      </w:r>
      <w:r>
        <w:rPr>
          <w:rFonts w:ascii="Arial" w:hAnsi="Arial"/>
          <w:sz w:val="24"/>
          <w:lang w:val="es-ES"/>
        </w:rPr>
        <w:t xml:space="preserve"> es el sexo el cual tiene dos factores: 1 (femenino), 2 (masculino) y las interacciones son entre la </w:t>
      </w:r>
      <w:r>
        <w:rPr>
          <w:rFonts w:ascii="Arial" w:hAnsi="Arial"/>
          <w:sz w:val="24"/>
          <w:lang w:val="es-ES"/>
        </w:rPr>
        <w:t>jornada</w:t>
      </w:r>
      <w:r>
        <w:rPr>
          <w:rFonts w:ascii="Arial" w:hAnsi="Arial"/>
          <w:sz w:val="24"/>
          <w:lang w:val="es-ES"/>
        </w:rPr>
        <w:t xml:space="preserve"> y el sexo, es decir que habrán seis interacciones.</w:t>
      </w: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La tabla ANOVA obtenida </w:t>
      </w:r>
      <w:r>
        <w:rPr>
          <w:rFonts w:ascii="Arial" w:hAnsi="Arial"/>
          <w:sz w:val="24"/>
          <w:lang w:val="es-ES"/>
        </w:rPr>
        <w:t xml:space="preserve">para este modelo </w:t>
      </w:r>
      <w:r>
        <w:rPr>
          <w:rFonts w:ascii="Arial" w:hAnsi="Arial"/>
          <w:sz w:val="24"/>
          <w:lang w:val="es-ES"/>
        </w:rPr>
        <w:t xml:space="preserve">se presenta en la tabla </w:t>
      </w:r>
      <w:r>
        <w:rPr>
          <w:rFonts w:ascii="Arial" w:hAnsi="Arial"/>
          <w:sz w:val="24"/>
          <w:lang w:val="es-ES"/>
        </w:rPr>
        <w:t>XCI</w:t>
      </w: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Tabla XCI</w:t>
      </w:r>
    </w:p>
    <w:p w:rsidR="00000000" w:rsidRDefault="002153F4">
      <w:pPr>
        <w:spacing w:line="480" w:lineRule="auto"/>
        <w:ind w:left="851"/>
        <w:jc w:val="center"/>
        <w:rPr>
          <w:rFonts w:ascii="Arial" w:hAnsi="Arial"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Tabla</w:t>
      </w:r>
      <w:r>
        <w:rPr>
          <w:rFonts w:ascii="Arial" w:hAnsi="Arial"/>
          <w:b/>
          <w:sz w:val="24"/>
          <w:lang w:val="es-ES"/>
        </w:rPr>
        <w:t xml:space="preserve"> ANOVA para el modelo de la nota de matemáticas explicado por los factores </w:t>
      </w:r>
      <w:r>
        <w:rPr>
          <w:rFonts w:ascii="Arial" w:hAnsi="Arial"/>
          <w:b/>
          <w:sz w:val="24"/>
          <w:lang w:val="es-ES"/>
        </w:rPr>
        <w:t>jornada</w:t>
      </w:r>
      <w:r>
        <w:rPr>
          <w:rFonts w:ascii="Arial" w:hAnsi="Arial"/>
          <w:b/>
          <w:sz w:val="24"/>
          <w:lang w:val="es-ES"/>
        </w:rPr>
        <w:t xml:space="preserve"> y sexo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558"/>
        <w:gridCol w:w="1000"/>
        <w:gridCol w:w="1410"/>
        <w:gridCol w:w="850"/>
        <w:gridCol w:w="9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Fuente de Variación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Sumas cuadráticas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Grados de libertad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Medias cuadráticas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Valor 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JORNADA</w:t>
            </w:r>
          </w:p>
        </w:tc>
        <w:tc>
          <w:tcPr>
            <w:tcW w:w="1558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3331.923</w:t>
            </w:r>
          </w:p>
        </w:tc>
        <w:tc>
          <w:tcPr>
            <w:tcW w:w="100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41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16665.961</w:t>
            </w:r>
          </w:p>
        </w:tc>
        <w:tc>
          <w:tcPr>
            <w:tcW w:w="85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18.327</w:t>
            </w:r>
          </w:p>
        </w:tc>
        <w:tc>
          <w:tcPr>
            <w:tcW w:w="993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.000</w:t>
            </w:r>
          </w:p>
        </w:tc>
        <w:tc>
          <w:tcPr>
            <w:gridSpan w:val="0"/>
          </w:tcPr>
          <w:p w:rsidR="00000000" w:rsidRDefault="002153F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SEXO</w:t>
            </w:r>
          </w:p>
        </w:tc>
        <w:tc>
          <w:tcPr>
            <w:tcW w:w="1558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2.743</w:t>
            </w:r>
          </w:p>
        </w:tc>
        <w:tc>
          <w:tcPr>
            <w:tcW w:w="100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tcW w:w="141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2.743</w:t>
            </w:r>
          </w:p>
        </w:tc>
        <w:tc>
          <w:tcPr>
            <w:tcW w:w="85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.030</w:t>
            </w:r>
          </w:p>
        </w:tc>
        <w:tc>
          <w:tcPr>
            <w:tcW w:w="993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.862</w:t>
            </w:r>
          </w:p>
        </w:tc>
        <w:tc>
          <w:tcPr>
            <w:gridSpan w:val="0"/>
          </w:tcPr>
          <w:p w:rsidR="00000000" w:rsidRDefault="002153F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JORNA</w:t>
            </w: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DA</w:t>
            </w: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* SEXO</w:t>
            </w:r>
          </w:p>
        </w:tc>
        <w:tc>
          <w:tcPr>
            <w:tcW w:w="1558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2840.069</w:t>
            </w:r>
          </w:p>
        </w:tc>
        <w:tc>
          <w:tcPr>
            <w:tcW w:w="100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41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1420.034</w:t>
            </w:r>
          </w:p>
        </w:tc>
        <w:tc>
          <w:tcPr>
            <w:tcW w:w="85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15.622</w:t>
            </w:r>
          </w:p>
        </w:tc>
        <w:tc>
          <w:tcPr>
            <w:tcW w:w="993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.000</w:t>
            </w:r>
          </w:p>
        </w:tc>
        <w:tc>
          <w:tcPr>
            <w:gridSpan w:val="0"/>
          </w:tcPr>
          <w:p w:rsidR="00000000" w:rsidRDefault="002153F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Error</w:t>
            </w:r>
          </w:p>
        </w:tc>
        <w:tc>
          <w:tcPr>
            <w:tcW w:w="1558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99809.154</w:t>
            </w:r>
          </w:p>
        </w:tc>
        <w:tc>
          <w:tcPr>
            <w:tcW w:w="100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1098</w:t>
            </w:r>
          </w:p>
        </w:tc>
        <w:tc>
          <w:tcPr>
            <w:tcW w:w="141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90.901</w:t>
            </w:r>
          </w:p>
        </w:tc>
        <w:tc>
          <w:tcPr>
            <w:tcW w:w="85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993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gridSpan w:val="0"/>
          </w:tcPr>
          <w:p w:rsidR="00000000" w:rsidRDefault="002153F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Total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108702.533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1103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gridSpan w:val="0"/>
          </w:tcPr>
          <w:p w:rsidR="00000000" w:rsidRDefault="002153F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</w:tbl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Con los valores p obtenidos se puede concluir que son significativos para la nota obtenida en matemáticas el factor </w:t>
      </w:r>
      <w:r>
        <w:rPr>
          <w:rFonts w:ascii="Arial" w:hAnsi="Arial"/>
          <w:sz w:val="24"/>
          <w:lang w:val="es-ES"/>
        </w:rPr>
        <w:t>jornada</w:t>
      </w:r>
      <w:r>
        <w:rPr>
          <w:rFonts w:ascii="Arial" w:hAnsi="Arial"/>
          <w:sz w:val="24"/>
          <w:lang w:val="es-ES"/>
        </w:rPr>
        <w:t xml:space="preserve"> y la interacción de l</w:t>
      </w:r>
      <w:r>
        <w:rPr>
          <w:rFonts w:ascii="Arial" w:hAnsi="Arial"/>
          <w:sz w:val="24"/>
          <w:lang w:val="es-ES"/>
        </w:rPr>
        <w:t>os factores sección y sexo. Aunque cabe recalcar que no es un muy buen modelo debido a que la media cuadrática del error es alta.</w:t>
      </w: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Para saber si existen diferencias entre los niveles del factor sección se realizó la prueba LSD y los resultados obtenidos </w:t>
      </w:r>
      <w:r>
        <w:rPr>
          <w:rFonts w:ascii="Arial" w:hAnsi="Arial"/>
          <w:sz w:val="24"/>
          <w:lang w:val="es-ES"/>
        </w:rPr>
        <w:t>s</w:t>
      </w:r>
      <w:r>
        <w:rPr>
          <w:rFonts w:ascii="Arial" w:hAnsi="Arial"/>
          <w:sz w:val="24"/>
          <w:lang w:val="es-ES"/>
        </w:rPr>
        <w:t>e presentan en la tabla XCI</w:t>
      </w:r>
      <w:r>
        <w:rPr>
          <w:rFonts w:ascii="Arial" w:hAnsi="Arial"/>
          <w:sz w:val="24"/>
          <w:lang w:val="es-ES"/>
        </w:rPr>
        <w:t>I</w:t>
      </w: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Tabla XCII</w:t>
      </w:r>
      <w:r>
        <w:rPr>
          <w:rFonts w:ascii="Arial" w:hAnsi="Arial"/>
          <w:b/>
          <w:sz w:val="24"/>
          <w:lang w:val="es-ES"/>
        </w:rPr>
        <w:t>I</w:t>
      </w: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Prueba LSD para los niveles del factor </w:t>
      </w:r>
      <w:r>
        <w:rPr>
          <w:rFonts w:ascii="Arial" w:hAnsi="Arial"/>
          <w:b/>
          <w:sz w:val="24"/>
          <w:lang w:val="es-ES"/>
        </w:rPr>
        <w:t>jornada</w:t>
      </w:r>
      <w:r>
        <w:rPr>
          <w:rFonts w:ascii="Arial" w:hAnsi="Arial"/>
          <w:b/>
          <w:sz w:val="24"/>
          <w:lang w:val="es-ES"/>
        </w:rPr>
        <w:t xml:space="preserve"> en el modelo para la nota de matemáticas</w:t>
      </w: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2267"/>
        <w:gridCol w:w="1701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53F4">
            <w:pPr>
              <w:ind w:left="851" w:hanging="851"/>
              <w:jc w:val="center"/>
              <w:rPr>
                <w:b/>
                <w:snapToGrid w:val="0"/>
                <w:lang w:val="es-ES"/>
              </w:rPr>
            </w:pPr>
            <w:r>
              <w:rPr>
                <w:b/>
                <w:snapToGrid w:val="0"/>
                <w:lang w:val="es-ES"/>
              </w:rPr>
              <w:t xml:space="preserve"> </w:t>
            </w:r>
            <w:r>
              <w:rPr>
                <w:b/>
                <w:snapToGrid w:val="0"/>
                <w:lang w:val="es-ES"/>
              </w:rPr>
              <w:t xml:space="preserve">(I) tipo de </w:t>
            </w:r>
            <w:r>
              <w:rPr>
                <w:b/>
                <w:snapToGrid w:val="0"/>
                <w:lang w:val="es-ES"/>
              </w:rPr>
              <w:t>jornada</w:t>
            </w:r>
            <w:r>
              <w:rPr>
                <w:b/>
                <w:snapToGrid w:val="0"/>
                <w:lang w:val="es-ES"/>
              </w:rPr>
              <w:t xml:space="preserve"> del colegio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53F4">
            <w:pPr>
              <w:ind w:left="851" w:hanging="851"/>
              <w:jc w:val="center"/>
              <w:rPr>
                <w:b/>
                <w:snapToGrid w:val="0"/>
                <w:lang w:val="es-ES"/>
              </w:rPr>
            </w:pPr>
            <w:r>
              <w:rPr>
                <w:b/>
                <w:snapToGrid w:val="0"/>
                <w:lang w:val="es-ES"/>
              </w:rPr>
              <w:t xml:space="preserve">(J) tipo de </w:t>
            </w:r>
            <w:r>
              <w:rPr>
                <w:b/>
                <w:snapToGrid w:val="0"/>
                <w:lang w:val="es-ES"/>
              </w:rPr>
              <w:t>jornada</w:t>
            </w:r>
            <w:r>
              <w:rPr>
                <w:b/>
                <w:snapToGrid w:val="0"/>
                <w:lang w:val="es-ES"/>
              </w:rPr>
              <w:t xml:space="preserve"> del colegio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153F4">
            <w:pPr>
              <w:ind w:left="851" w:hanging="851"/>
              <w:jc w:val="center"/>
              <w:rPr>
                <w:b/>
                <w:snapToGrid w:val="0"/>
                <w:lang w:val="es-ES"/>
              </w:rPr>
            </w:pPr>
            <w:r>
              <w:rPr>
                <w:b/>
                <w:snapToGrid w:val="0"/>
                <w:lang w:val="es-ES"/>
              </w:rPr>
              <w:t>Diferencia de medias (I-J)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53F4">
            <w:pPr>
              <w:ind w:left="851" w:hanging="851"/>
              <w:jc w:val="center"/>
              <w:rPr>
                <w:b/>
                <w:snapToGrid w:val="0"/>
                <w:lang w:val="es-ES"/>
              </w:rPr>
            </w:pPr>
            <w:r>
              <w:rPr>
                <w:b/>
                <w:snapToGrid w:val="0"/>
                <w:lang w:val="es-ES"/>
              </w:rPr>
              <w:t>Valor 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153F4">
            <w:pPr>
              <w:ind w:left="851" w:hanging="851"/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MAT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153F4">
            <w:pPr>
              <w:ind w:left="851" w:hanging="851"/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VES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53F4">
            <w:pPr>
              <w:ind w:left="851" w:hanging="851"/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2.4000*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153F4">
            <w:pPr>
              <w:ind w:left="851" w:hanging="851"/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.000</w:t>
            </w:r>
          </w:p>
        </w:tc>
        <w:tc>
          <w:tcPr>
            <w:gridSpan w:val="0"/>
          </w:tcPr>
          <w:p w:rsidR="00000000" w:rsidRDefault="002153F4">
            <w:pPr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153F4">
            <w:pPr>
              <w:ind w:left="851" w:hanging="851"/>
              <w:jc w:val="center"/>
              <w:rPr>
                <w:snapToGrid w:val="0"/>
                <w:lang w:val="es-E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53F4">
            <w:pPr>
              <w:ind w:left="851" w:hanging="851"/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NOC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153F4">
            <w:pPr>
              <w:ind w:left="851" w:hanging="851"/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7.4906*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153F4">
            <w:pPr>
              <w:ind w:left="851" w:hanging="851"/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.000</w:t>
            </w:r>
          </w:p>
        </w:tc>
        <w:tc>
          <w:tcPr>
            <w:gridSpan w:val="0"/>
          </w:tcPr>
          <w:p w:rsidR="00000000" w:rsidRDefault="002153F4">
            <w:pPr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153F4">
            <w:pPr>
              <w:ind w:left="851" w:hanging="851"/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VES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153F4">
            <w:pPr>
              <w:ind w:left="851" w:hanging="851"/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MAT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53F4">
            <w:pPr>
              <w:ind w:left="851" w:hanging="851"/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-2.4000*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153F4">
            <w:pPr>
              <w:ind w:left="851" w:hanging="851"/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.000</w:t>
            </w:r>
          </w:p>
        </w:tc>
        <w:tc>
          <w:tcPr>
            <w:gridSpan w:val="0"/>
          </w:tcPr>
          <w:p w:rsidR="00000000" w:rsidRDefault="002153F4">
            <w:pPr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153F4">
            <w:pPr>
              <w:ind w:left="851" w:hanging="851"/>
              <w:jc w:val="center"/>
              <w:rPr>
                <w:snapToGrid w:val="0"/>
                <w:lang w:val="es-E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53F4">
            <w:pPr>
              <w:ind w:left="851" w:hanging="851"/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NOC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153F4">
            <w:pPr>
              <w:ind w:left="851" w:hanging="851"/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5.0906*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153F4">
            <w:pPr>
              <w:ind w:left="851" w:hanging="851"/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.000</w:t>
            </w:r>
          </w:p>
        </w:tc>
        <w:tc>
          <w:tcPr>
            <w:gridSpan w:val="0"/>
          </w:tcPr>
          <w:p w:rsidR="00000000" w:rsidRDefault="002153F4">
            <w:pPr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nil"/>
              <w:right w:val="single" w:sz="4" w:space="0" w:color="auto"/>
            </w:tcBorders>
          </w:tcPr>
          <w:p w:rsidR="00000000" w:rsidRDefault="002153F4">
            <w:pPr>
              <w:ind w:left="851" w:hanging="851"/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NOC</w:t>
            </w:r>
          </w:p>
        </w:tc>
        <w:tc>
          <w:tcPr>
            <w:tcW w:w="2267" w:type="dxa"/>
            <w:tcBorders>
              <w:top w:val="nil"/>
              <w:left w:val="nil"/>
              <w:right w:val="single" w:sz="4" w:space="0" w:color="auto"/>
            </w:tcBorders>
          </w:tcPr>
          <w:p w:rsidR="00000000" w:rsidRDefault="002153F4">
            <w:pPr>
              <w:ind w:left="851" w:hanging="851"/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MAT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00000" w:rsidRDefault="002153F4">
            <w:pPr>
              <w:ind w:left="851" w:hanging="851"/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-7.4906*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000000" w:rsidRDefault="002153F4">
            <w:pPr>
              <w:ind w:left="851" w:hanging="851"/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.000</w:t>
            </w:r>
          </w:p>
        </w:tc>
        <w:tc>
          <w:tcPr>
            <w:gridSpan w:val="0"/>
          </w:tcPr>
          <w:p w:rsidR="00000000" w:rsidRDefault="002153F4">
            <w:pPr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2153F4">
            <w:pPr>
              <w:ind w:left="851" w:hanging="851"/>
              <w:jc w:val="center"/>
              <w:rPr>
                <w:snapToGrid w:val="0"/>
                <w:lang w:val="es-ES"/>
              </w:rPr>
            </w:pP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53F4">
            <w:pPr>
              <w:ind w:left="851" w:hanging="851"/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VES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2153F4">
            <w:pPr>
              <w:ind w:left="851" w:hanging="851"/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-5.0906*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153F4">
            <w:pPr>
              <w:ind w:left="851" w:hanging="851"/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.000</w:t>
            </w:r>
          </w:p>
        </w:tc>
        <w:tc>
          <w:tcPr>
            <w:gridSpan w:val="0"/>
          </w:tcPr>
          <w:p w:rsidR="00000000" w:rsidRDefault="002153F4">
            <w:pPr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 xml:space="preserve"> </w:t>
            </w:r>
          </w:p>
        </w:tc>
      </w:tr>
    </w:tbl>
    <w:p w:rsidR="00000000" w:rsidRDefault="002153F4">
      <w:pPr>
        <w:ind w:left="851"/>
        <w:rPr>
          <w:snapToGrid w:val="0"/>
          <w:lang w:val="es-ES"/>
        </w:rPr>
      </w:pPr>
      <w:r>
        <w:rPr>
          <w:snapToGrid w:val="0"/>
          <w:lang w:val="es-ES"/>
        </w:rPr>
        <w:t>*  La diferencia de medias es significativa al nivel .05</w:t>
      </w: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Los valores p obtenidos nos indican que se rechazan </w:t>
      </w:r>
      <w:r>
        <w:rPr>
          <w:rFonts w:ascii="Arial" w:hAnsi="Arial"/>
          <w:sz w:val="24"/>
          <w:lang w:val="es-ES"/>
        </w:rPr>
        <w:t>la hip</w:t>
      </w:r>
      <w:r>
        <w:rPr>
          <w:rFonts w:ascii="Arial" w:hAnsi="Arial"/>
          <w:sz w:val="24"/>
          <w:lang w:val="es-ES"/>
        </w:rPr>
        <w:t xml:space="preserve">ótesis nula de </w:t>
      </w:r>
      <w:r>
        <w:rPr>
          <w:rFonts w:ascii="Arial" w:hAnsi="Arial"/>
          <w:sz w:val="24"/>
          <w:lang w:val="es-ES"/>
        </w:rPr>
        <w:t>los cont</w:t>
      </w:r>
      <w:r>
        <w:rPr>
          <w:rFonts w:ascii="Arial" w:hAnsi="Arial"/>
          <w:sz w:val="24"/>
          <w:lang w:val="es-ES"/>
        </w:rPr>
        <w:t>r</w:t>
      </w:r>
      <w:r>
        <w:rPr>
          <w:rFonts w:ascii="Arial" w:hAnsi="Arial"/>
          <w:sz w:val="24"/>
          <w:lang w:val="es-ES"/>
        </w:rPr>
        <w:t xml:space="preserve">astes </w:t>
      </w:r>
      <w:r>
        <w:rPr>
          <w:rFonts w:ascii="Arial" w:hAnsi="Arial"/>
          <w:sz w:val="24"/>
          <w:lang w:val="es-ES"/>
        </w:rPr>
        <w:t>d</w:t>
      </w:r>
      <w:r>
        <w:rPr>
          <w:rFonts w:ascii="Arial" w:hAnsi="Arial"/>
          <w:sz w:val="24"/>
          <w:lang w:val="es-ES"/>
        </w:rPr>
        <w:t>e hip</w:t>
      </w:r>
      <w:r>
        <w:rPr>
          <w:rFonts w:ascii="Arial" w:hAnsi="Arial"/>
          <w:sz w:val="24"/>
          <w:lang w:val="es-ES"/>
        </w:rPr>
        <w:t xml:space="preserve">ótesis formulados acerca de la igualdad de las medias de las notas obtenidas </w:t>
      </w:r>
      <w:r>
        <w:rPr>
          <w:rFonts w:ascii="Arial" w:hAnsi="Arial"/>
          <w:sz w:val="24"/>
          <w:lang w:val="es-ES"/>
        </w:rPr>
        <w:t>en matem</w:t>
      </w:r>
      <w:r>
        <w:rPr>
          <w:rFonts w:ascii="Arial" w:hAnsi="Arial"/>
          <w:sz w:val="24"/>
          <w:lang w:val="es-ES"/>
        </w:rPr>
        <w:t xml:space="preserve">áticas </w:t>
      </w:r>
      <w:r>
        <w:rPr>
          <w:rFonts w:ascii="Arial" w:hAnsi="Arial"/>
          <w:sz w:val="24"/>
          <w:lang w:val="es-ES"/>
        </w:rPr>
        <w:t>en las jornadas (de dos en dos)</w:t>
      </w:r>
      <w:r>
        <w:rPr>
          <w:rFonts w:ascii="Arial" w:hAnsi="Arial"/>
          <w:sz w:val="24"/>
          <w:lang w:val="es-ES"/>
        </w:rPr>
        <w:t xml:space="preserve">, </w:t>
      </w:r>
      <w:r>
        <w:rPr>
          <w:rFonts w:ascii="Arial" w:hAnsi="Arial"/>
          <w:sz w:val="24"/>
          <w:lang w:val="es-ES"/>
        </w:rPr>
        <w:t>l</w:t>
      </w:r>
      <w:r>
        <w:rPr>
          <w:rFonts w:ascii="Arial" w:hAnsi="Arial"/>
          <w:sz w:val="24"/>
          <w:lang w:val="es-ES"/>
        </w:rPr>
        <w:t xml:space="preserve">o cual nos indica que existen diferencias en cuanto a las </w:t>
      </w:r>
      <w:r>
        <w:rPr>
          <w:rFonts w:ascii="Arial" w:hAnsi="Arial"/>
          <w:sz w:val="24"/>
          <w:lang w:val="es-ES"/>
        </w:rPr>
        <w:t>jornadas</w:t>
      </w:r>
      <w:r>
        <w:rPr>
          <w:rFonts w:ascii="Arial" w:hAnsi="Arial"/>
          <w:sz w:val="24"/>
          <w:lang w:val="es-ES"/>
        </w:rPr>
        <w:t xml:space="preserve"> en la nota de matemáticas, para poderlo visualizar mejor s</w:t>
      </w:r>
      <w:r>
        <w:rPr>
          <w:rFonts w:ascii="Arial" w:hAnsi="Arial"/>
          <w:sz w:val="24"/>
          <w:lang w:val="es-ES"/>
        </w:rPr>
        <w:t>e puede apreciar el gráfico 4.1.</w:t>
      </w:r>
    </w:p>
    <w:p w:rsidR="00000000" w:rsidRDefault="002153F4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Gráfico 4.1</w:t>
      </w:r>
    </w:p>
    <w:p w:rsidR="00000000" w:rsidRDefault="007050C5">
      <w:pPr>
        <w:spacing w:line="480" w:lineRule="auto"/>
        <w:jc w:val="center"/>
        <w:rPr>
          <w:rFonts w:ascii="Arial" w:hAnsi="Arial"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363220</wp:posOffset>
            </wp:positionH>
            <wp:positionV relativeFrom="paragraph">
              <wp:posOffset>427355</wp:posOffset>
            </wp:positionV>
            <wp:extent cx="4140200" cy="1896745"/>
            <wp:effectExtent l="0" t="0" r="0" b="0"/>
            <wp:wrapTopAndBottom/>
            <wp:docPr id="47" name="Objeto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anchor>
        </w:drawing>
      </w:r>
      <w:r w:rsidR="002153F4">
        <w:rPr>
          <w:rFonts w:ascii="Arial" w:hAnsi="Arial"/>
          <w:b/>
          <w:sz w:val="24"/>
          <w:lang w:val="es-ES"/>
        </w:rPr>
        <w:t xml:space="preserve">Diferencia entre las </w:t>
      </w:r>
      <w:r w:rsidR="002153F4">
        <w:rPr>
          <w:rFonts w:ascii="Arial" w:hAnsi="Arial"/>
          <w:b/>
          <w:sz w:val="24"/>
          <w:lang w:val="es-ES"/>
        </w:rPr>
        <w:t>jornadas</w:t>
      </w:r>
      <w:r w:rsidR="002153F4">
        <w:rPr>
          <w:rFonts w:ascii="Arial" w:hAnsi="Arial"/>
          <w:b/>
          <w:sz w:val="24"/>
          <w:lang w:val="es-ES"/>
        </w:rPr>
        <w:t xml:space="preserve"> en la Nota de matemáticas</w:t>
      </w: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Se puede observar en el gráfico que los alumnos de la </w:t>
      </w:r>
      <w:r>
        <w:rPr>
          <w:rFonts w:ascii="Arial" w:hAnsi="Arial"/>
          <w:sz w:val="24"/>
          <w:lang w:val="es-ES"/>
        </w:rPr>
        <w:t>jornada</w:t>
      </w:r>
      <w:r>
        <w:rPr>
          <w:rFonts w:ascii="Arial" w:hAnsi="Arial"/>
          <w:sz w:val="24"/>
          <w:lang w:val="es-ES"/>
        </w:rPr>
        <w:t xml:space="preserve"> matutina </w:t>
      </w:r>
      <w:r>
        <w:rPr>
          <w:rFonts w:ascii="Arial" w:hAnsi="Arial"/>
          <w:sz w:val="24"/>
          <w:lang w:val="es-ES"/>
        </w:rPr>
        <w:t xml:space="preserve">obtienen las </w:t>
      </w:r>
      <w:r>
        <w:rPr>
          <w:rFonts w:ascii="Arial" w:hAnsi="Arial"/>
          <w:sz w:val="24"/>
          <w:lang w:val="es-ES"/>
        </w:rPr>
        <w:t xml:space="preserve">mejores </w:t>
      </w:r>
      <w:r>
        <w:rPr>
          <w:rFonts w:ascii="Arial" w:hAnsi="Arial"/>
          <w:sz w:val="24"/>
          <w:lang w:val="es-ES"/>
        </w:rPr>
        <w:t xml:space="preserve">calificaciones </w:t>
      </w:r>
      <w:r>
        <w:rPr>
          <w:rFonts w:ascii="Arial" w:hAnsi="Arial"/>
          <w:sz w:val="24"/>
          <w:lang w:val="es-ES"/>
        </w:rPr>
        <w:t xml:space="preserve">que los de las </w:t>
      </w:r>
      <w:r>
        <w:rPr>
          <w:rFonts w:ascii="Arial" w:hAnsi="Arial"/>
          <w:sz w:val="24"/>
          <w:lang w:val="es-ES"/>
        </w:rPr>
        <w:t>jornadas</w:t>
      </w:r>
      <w:r>
        <w:rPr>
          <w:rFonts w:ascii="Arial" w:hAnsi="Arial"/>
          <w:sz w:val="24"/>
          <w:lang w:val="es-ES"/>
        </w:rPr>
        <w:t xml:space="preserve"> vespertinas y nocturn</w:t>
      </w:r>
      <w:r>
        <w:rPr>
          <w:rFonts w:ascii="Arial" w:hAnsi="Arial"/>
          <w:sz w:val="24"/>
          <w:lang w:val="es-ES"/>
        </w:rPr>
        <w:t xml:space="preserve">as, existe una gran diferencia en cuanto a las notas obtenidas en matemáticas, de acuerdo a la </w:t>
      </w:r>
      <w:r>
        <w:rPr>
          <w:rFonts w:ascii="Arial" w:hAnsi="Arial"/>
          <w:sz w:val="24"/>
          <w:lang w:val="es-ES"/>
        </w:rPr>
        <w:t>jornada</w:t>
      </w:r>
      <w:r>
        <w:rPr>
          <w:rFonts w:ascii="Arial" w:hAnsi="Arial"/>
          <w:sz w:val="24"/>
          <w:lang w:val="es-ES"/>
        </w:rPr>
        <w:t>.</w:t>
      </w: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En los resultados de la tabla ANOVA para la  nota de matemáticas se aprecia que el sexo como factor no es influyente, pero </w:t>
      </w:r>
      <w:r>
        <w:rPr>
          <w:rFonts w:ascii="Arial" w:hAnsi="Arial"/>
          <w:sz w:val="24"/>
          <w:lang w:val="es-ES"/>
        </w:rPr>
        <w:t>si lo es su interacci</w:t>
      </w:r>
      <w:r>
        <w:rPr>
          <w:rFonts w:ascii="Arial" w:hAnsi="Arial"/>
          <w:sz w:val="24"/>
          <w:lang w:val="es-ES"/>
        </w:rPr>
        <w:t>ón con</w:t>
      </w:r>
      <w:r>
        <w:rPr>
          <w:rFonts w:ascii="Arial" w:hAnsi="Arial"/>
          <w:sz w:val="24"/>
          <w:lang w:val="es-ES"/>
        </w:rPr>
        <w:t xml:space="preserve"> la jornada, mientras que en las tablas de contingencia se apreci</w:t>
      </w:r>
      <w:r>
        <w:rPr>
          <w:rFonts w:ascii="Arial" w:hAnsi="Arial"/>
          <w:sz w:val="24"/>
          <w:lang w:val="es-ES"/>
        </w:rPr>
        <w:t>ó que el sexo es un factor influyente en la calificaci</w:t>
      </w:r>
      <w:r>
        <w:rPr>
          <w:rFonts w:ascii="Arial" w:hAnsi="Arial"/>
          <w:sz w:val="24"/>
          <w:lang w:val="es-ES"/>
        </w:rPr>
        <w:t>ón de matem</w:t>
      </w:r>
      <w:r>
        <w:rPr>
          <w:rFonts w:ascii="Arial" w:hAnsi="Arial"/>
          <w:sz w:val="24"/>
          <w:lang w:val="es-ES"/>
        </w:rPr>
        <w:t>áticas, esto se debe a que el an</w:t>
      </w:r>
      <w:r>
        <w:rPr>
          <w:rFonts w:ascii="Arial" w:hAnsi="Arial"/>
          <w:sz w:val="24"/>
          <w:lang w:val="es-ES"/>
        </w:rPr>
        <w:t>álisis propuesto en esta secci</w:t>
      </w:r>
      <w:r>
        <w:rPr>
          <w:rFonts w:ascii="Arial" w:hAnsi="Arial"/>
          <w:sz w:val="24"/>
          <w:lang w:val="es-ES"/>
        </w:rPr>
        <w:t>ón es en base a un modelo lineal, mientras qu</w:t>
      </w:r>
      <w:r>
        <w:rPr>
          <w:rFonts w:ascii="Arial" w:hAnsi="Arial"/>
          <w:sz w:val="24"/>
          <w:lang w:val="es-ES"/>
        </w:rPr>
        <w:t xml:space="preserve">e </w:t>
      </w:r>
      <w:r>
        <w:rPr>
          <w:rFonts w:ascii="Arial" w:hAnsi="Arial"/>
          <w:sz w:val="24"/>
          <w:lang w:val="es-ES"/>
        </w:rPr>
        <w:t xml:space="preserve">las </w:t>
      </w:r>
      <w:r>
        <w:rPr>
          <w:rFonts w:ascii="Arial" w:hAnsi="Arial"/>
          <w:sz w:val="24"/>
          <w:lang w:val="es-ES"/>
        </w:rPr>
        <w:t>tablas de con</w:t>
      </w:r>
      <w:r>
        <w:rPr>
          <w:rFonts w:ascii="Arial" w:hAnsi="Arial"/>
          <w:sz w:val="24"/>
          <w:lang w:val="es-ES"/>
        </w:rPr>
        <w:t>tingen</w:t>
      </w:r>
      <w:r>
        <w:rPr>
          <w:rFonts w:ascii="Arial" w:hAnsi="Arial"/>
          <w:sz w:val="24"/>
          <w:lang w:val="es-ES"/>
        </w:rPr>
        <w:t>cia nos permiten saber si existe la relaci</w:t>
      </w:r>
      <w:r>
        <w:rPr>
          <w:rFonts w:ascii="Arial" w:hAnsi="Arial"/>
          <w:sz w:val="24"/>
          <w:lang w:val="es-ES"/>
        </w:rPr>
        <w:t>ón de otro tipo (no lineal)</w:t>
      </w:r>
      <w:r>
        <w:rPr>
          <w:rFonts w:ascii="Arial" w:hAnsi="Arial"/>
          <w:sz w:val="24"/>
          <w:lang w:val="es-ES"/>
        </w:rPr>
        <w:t xml:space="preserve">. </w:t>
      </w:r>
      <w:r>
        <w:rPr>
          <w:rFonts w:ascii="Arial" w:hAnsi="Arial"/>
          <w:sz w:val="24"/>
          <w:lang w:val="es-ES"/>
        </w:rPr>
        <w:t>Como resultados de la secci</w:t>
      </w:r>
      <w:r>
        <w:rPr>
          <w:rFonts w:ascii="Arial" w:hAnsi="Arial"/>
          <w:sz w:val="24"/>
          <w:lang w:val="es-ES"/>
        </w:rPr>
        <w:t xml:space="preserve">ón </w:t>
      </w:r>
      <w:r>
        <w:rPr>
          <w:rFonts w:ascii="Arial" w:hAnsi="Arial"/>
          <w:sz w:val="24"/>
          <w:lang w:val="es-ES"/>
        </w:rPr>
        <w:t>4.3 se da a notar que el sexo femenino obtiene las mejores calificaciones en matem</w:t>
      </w:r>
      <w:r>
        <w:rPr>
          <w:rFonts w:ascii="Arial" w:hAnsi="Arial"/>
          <w:sz w:val="24"/>
          <w:lang w:val="es-ES"/>
        </w:rPr>
        <w:t>áticas</w:t>
      </w:r>
      <w:r>
        <w:rPr>
          <w:rFonts w:ascii="Arial" w:hAnsi="Arial"/>
          <w:sz w:val="24"/>
          <w:lang w:val="es-ES"/>
        </w:rPr>
        <w:t xml:space="preserve">, esto puede ser apreciado en </w:t>
      </w:r>
      <w:r>
        <w:rPr>
          <w:rFonts w:ascii="Arial" w:hAnsi="Arial"/>
          <w:sz w:val="24"/>
          <w:lang w:val="es-ES"/>
        </w:rPr>
        <w:t>el gráfico 4.2.</w:t>
      </w:r>
    </w:p>
    <w:p w:rsidR="00000000" w:rsidRDefault="002153F4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</w:t>
      </w:r>
      <w:r>
        <w:rPr>
          <w:rFonts w:ascii="Arial" w:hAnsi="Arial"/>
          <w:b/>
          <w:sz w:val="24"/>
          <w:lang w:val="es-ES"/>
        </w:rPr>
        <w:t>co 4.2</w:t>
      </w:r>
    </w:p>
    <w:p w:rsidR="00000000" w:rsidRDefault="002153F4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7050C5">
      <w:pPr>
        <w:spacing w:line="480" w:lineRule="auto"/>
        <w:jc w:val="center"/>
        <w:rPr>
          <w:rFonts w:ascii="Arial" w:hAnsi="Arial"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546100</wp:posOffset>
            </wp:positionH>
            <wp:positionV relativeFrom="paragraph">
              <wp:posOffset>350520</wp:posOffset>
            </wp:positionV>
            <wp:extent cx="4140200" cy="2135505"/>
            <wp:effectExtent l="0" t="0" r="0" b="0"/>
            <wp:wrapTopAndBottom/>
            <wp:docPr id="48" name="Objeto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anchor>
        </w:drawing>
      </w:r>
      <w:r w:rsidR="002153F4">
        <w:rPr>
          <w:rFonts w:ascii="Arial" w:hAnsi="Arial"/>
          <w:b/>
          <w:sz w:val="24"/>
          <w:lang w:val="es-ES"/>
        </w:rPr>
        <w:t>Diferencia entre los sexos en la Nota de matemáticas</w:t>
      </w: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En realidad en el gráfico se aprecia que existe diferencia en cuanto a la nota de matemáticas (influida por el sexo), se puede observar que el sexo femenino </w:t>
      </w:r>
      <w:r>
        <w:rPr>
          <w:rFonts w:ascii="Arial" w:hAnsi="Arial"/>
          <w:sz w:val="24"/>
          <w:lang w:val="es-ES"/>
        </w:rPr>
        <w:t>obtiene</w:t>
      </w:r>
      <w:r>
        <w:rPr>
          <w:rFonts w:ascii="Arial" w:hAnsi="Arial"/>
          <w:sz w:val="24"/>
          <w:lang w:val="es-ES"/>
        </w:rPr>
        <w:t xml:space="preserve"> mejor</w:t>
      </w:r>
      <w:r>
        <w:rPr>
          <w:rFonts w:ascii="Arial" w:hAnsi="Arial"/>
          <w:sz w:val="24"/>
          <w:lang w:val="es-ES"/>
        </w:rPr>
        <w:t>es</w:t>
      </w:r>
      <w:r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 xml:space="preserve">calificaciones </w:t>
      </w:r>
      <w:r>
        <w:rPr>
          <w:rFonts w:ascii="Arial" w:hAnsi="Arial"/>
          <w:sz w:val="24"/>
          <w:lang w:val="es-ES"/>
        </w:rPr>
        <w:t>en ma</w:t>
      </w:r>
      <w:r>
        <w:rPr>
          <w:rFonts w:ascii="Arial" w:hAnsi="Arial"/>
          <w:sz w:val="24"/>
          <w:lang w:val="es-ES"/>
        </w:rPr>
        <w:t xml:space="preserve">temáticas que el sexo masculino. </w:t>
      </w: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4.6</w:t>
      </w:r>
      <w:r>
        <w:rPr>
          <w:rFonts w:ascii="Arial" w:hAnsi="Arial"/>
          <w:b/>
          <w:sz w:val="24"/>
          <w:lang w:val="es-ES"/>
        </w:rPr>
        <w:t>.2 Análisis de varianza del modelo bifactorial para la variable nota de lenguaje</w:t>
      </w: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 id="_x0000_s1066" type="#_x0000_t75" style="position:absolute;left:0;text-align:left;margin-left:52.2pt;margin-top:155.4pt;width:209pt;height:57pt;z-index:251661312" o:allowincell="f">
            <v:imagedata r:id="rId31" o:title=""/>
            <w10:wrap type="topAndBottom"/>
          </v:shape>
          <o:OLEObject Type="Embed" ProgID="Equation.2" ShapeID="_x0000_s1066" DrawAspect="Content" ObjectID="_1307948549" r:id="rId46"/>
        </w:pict>
      </w:r>
      <w:r>
        <w:rPr>
          <w:rFonts w:ascii="Arial" w:hAnsi="Arial"/>
          <w:noProof/>
          <w:sz w:val="24"/>
        </w:rPr>
        <w:pict>
          <v:shape id="_x0000_s1080" type="#_x0000_t202" style="position:absolute;left:0;text-align:left;margin-left:268.2pt;margin-top:156pt;width:136.8pt;height:50.4pt;z-index:251675648" o:allowincell="f" stroked="f">
            <v:textbox>
              <w:txbxContent>
                <w:p w:rsidR="00000000" w:rsidRDefault="002153F4">
                  <w:r>
                    <w:rPr>
                      <w:rFonts w:ascii="Symbol" w:hAnsi="Symbol"/>
                      <w:sz w:val="24"/>
                    </w:rPr>
                    <w:sym w:font="Symbol" w:char="F0CE"/>
                  </w:r>
                  <w:r>
                    <w:rPr>
                      <w:rFonts w:ascii="Arial" w:hAnsi="Arial"/>
                      <w:sz w:val="24"/>
                      <w:vertAlign w:val="subscript"/>
                    </w:rPr>
                    <w:t>i</w:t>
                  </w:r>
                  <w:r>
                    <w:rPr>
                      <w:rFonts w:ascii="Arial" w:hAnsi="Arial"/>
                      <w:sz w:val="24"/>
                      <w:vertAlign w:val="subscript"/>
                    </w:rPr>
                    <w:t>jk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</w:rPr>
                    <w:t></w:t>
                  </w:r>
                  <w:r>
                    <w:rPr>
                      <w:rFonts w:ascii="Arial" w:hAnsi="Arial"/>
                      <w:sz w:val="24"/>
                    </w:rPr>
                    <w:t xml:space="preserve"> N(0,</w:t>
                  </w:r>
                  <w:r>
                    <w:rPr>
                      <w:rFonts w:ascii="Symbol" w:hAnsi="Symbol"/>
                      <w:sz w:val="24"/>
                    </w:rPr>
                    <w:t></w:t>
                  </w:r>
                  <w:r>
                    <w:rPr>
                      <w:rFonts w:ascii="Arial" w:hAnsi="Arial"/>
                      <w:sz w:val="2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sz w:val="24"/>
                    </w:rPr>
                    <w:t>)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cov(</w:t>
                  </w:r>
                  <w:r>
                    <w:rPr>
                      <w:rFonts w:ascii="Symbol" w:hAnsi="Symbol"/>
                      <w:sz w:val="24"/>
                    </w:rPr>
                    <w:sym w:font="Symbol" w:char="F0CE"/>
                  </w:r>
                  <w:r>
                    <w:rPr>
                      <w:rFonts w:ascii="Arial" w:hAnsi="Arial"/>
                      <w:sz w:val="24"/>
                      <w:vertAlign w:val="subscript"/>
                    </w:rPr>
                    <w:t>i</w:t>
                  </w:r>
                  <w:r>
                    <w:rPr>
                      <w:rFonts w:ascii="Arial" w:hAnsi="Arial"/>
                      <w:sz w:val="24"/>
                    </w:rPr>
                    <w:t>,</w:t>
                  </w:r>
                  <w:r>
                    <w:rPr>
                      <w:rFonts w:ascii="Symbol" w:hAnsi="Symbol"/>
                      <w:sz w:val="24"/>
                    </w:rPr>
                    <w:sym w:font="Symbol" w:char="F0CE"/>
                  </w:r>
                  <w:r>
                    <w:rPr>
                      <w:rFonts w:ascii="Arial" w:hAnsi="Arial"/>
                      <w:sz w:val="24"/>
                      <w:vertAlign w:val="subscript"/>
                    </w:rPr>
                    <w:t>j</w:t>
                  </w:r>
                  <w:r>
                    <w:rPr>
                      <w:rFonts w:ascii="Arial" w:hAnsi="Arial"/>
                      <w:sz w:val="24"/>
                    </w:rPr>
                    <w:t>)=0  para i</w:t>
                  </w:r>
                  <w:r>
                    <w:rPr>
                      <w:rFonts w:ascii="Symbol" w:hAnsi="Symbol"/>
                      <w:sz w:val="24"/>
                    </w:rPr>
                    <w:t></w:t>
                  </w:r>
                  <w:r>
                    <w:rPr>
                      <w:rFonts w:ascii="Arial" w:hAnsi="Arial"/>
                      <w:sz w:val="24"/>
                    </w:rPr>
                    <w:t>j</w:t>
                  </w:r>
                </w:p>
              </w:txbxContent>
            </v:textbox>
          </v:shape>
        </w:pict>
      </w:r>
      <w:r>
        <w:rPr>
          <w:rFonts w:ascii="Arial" w:hAnsi="Arial"/>
          <w:sz w:val="24"/>
          <w:lang w:val="es-ES"/>
        </w:rPr>
        <w:t xml:space="preserve">Para el modelo bifactorial de la nota de lenguaje, el primer factor </w:t>
      </w:r>
      <w:r>
        <w:rPr>
          <w:rFonts w:ascii="Arial" w:hAnsi="Arial"/>
          <w:sz w:val="28"/>
          <w:lang w:val="es-ES"/>
        </w:rPr>
        <w:sym w:font="UniversalMath1 BT" w:char="F074"/>
      </w:r>
      <w:r>
        <w:rPr>
          <w:rFonts w:ascii="Arial" w:hAnsi="Arial"/>
          <w:sz w:val="24"/>
          <w:vertAlign w:val="subscript"/>
          <w:lang w:val="es-ES"/>
        </w:rPr>
        <w:t>i</w:t>
      </w:r>
      <w:r>
        <w:rPr>
          <w:rFonts w:ascii="Arial" w:hAnsi="Arial"/>
          <w:sz w:val="24"/>
          <w:lang w:val="es-ES"/>
        </w:rPr>
        <w:t xml:space="preserve"> es la </w:t>
      </w:r>
      <w:r>
        <w:rPr>
          <w:rFonts w:ascii="Arial" w:hAnsi="Arial"/>
          <w:sz w:val="24"/>
          <w:lang w:val="es-ES"/>
        </w:rPr>
        <w:t>jornada</w:t>
      </w:r>
      <w:r>
        <w:rPr>
          <w:rFonts w:ascii="Arial" w:hAnsi="Arial"/>
          <w:sz w:val="24"/>
          <w:lang w:val="es-ES"/>
        </w:rPr>
        <w:t xml:space="preserve"> que tiene tres niveles: 1 (matutin</w:t>
      </w:r>
      <w:r>
        <w:rPr>
          <w:rFonts w:ascii="Arial" w:hAnsi="Arial"/>
          <w:sz w:val="24"/>
          <w:lang w:val="es-ES"/>
        </w:rPr>
        <w:t xml:space="preserve">o), 2 (vespertino), 3 (nocturno) y el segundo factor </w:t>
      </w:r>
      <w:r>
        <w:rPr>
          <w:rFonts w:ascii="Arial" w:hAnsi="Arial"/>
          <w:sz w:val="24"/>
          <w:lang w:val="es-ES"/>
        </w:rPr>
        <w:sym w:font="Symbol" w:char="F062"/>
      </w:r>
      <w:r>
        <w:rPr>
          <w:rFonts w:ascii="Arial" w:hAnsi="Arial"/>
          <w:sz w:val="24"/>
          <w:vertAlign w:val="subscript"/>
          <w:lang w:val="es-ES"/>
        </w:rPr>
        <w:t>j</w:t>
      </w:r>
      <w:r>
        <w:rPr>
          <w:rFonts w:ascii="Arial" w:hAnsi="Arial"/>
          <w:sz w:val="24"/>
          <w:lang w:val="es-ES"/>
        </w:rPr>
        <w:t xml:space="preserve"> es el sexo el cual tiene dos factores: 1 (femenino), 2 (masculino) y las interacciones son entre la </w:t>
      </w:r>
      <w:r>
        <w:rPr>
          <w:rFonts w:ascii="Arial" w:hAnsi="Arial"/>
          <w:sz w:val="24"/>
          <w:lang w:val="es-ES"/>
        </w:rPr>
        <w:t>jornada</w:t>
      </w:r>
      <w:r>
        <w:rPr>
          <w:rFonts w:ascii="Arial" w:hAnsi="Arial"/>
          <w:sz w:val="24"/>
          <w:lang w:val="es-ES"/>
        </w:rPr>
        <w:t xml:space="preserve"> y el sexo, es decir que habrán seis interacciones.</w:t>
      </w: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La tabla ANOVA obtenida para este model</w:t>
      </w:r>
      <w:r>
        <w:rPr>
          <w:rFonts w:ascii="Arial" w:hAnsi="Arial"/>
          <w:sz w:val="24"/>
          <w:lang w:val="es-ES"/>
        </w:rPr>
        <w:t xml:space="preserve">o </w:t>
      </w:r>
      <w:r>
        <w:rPr>
          <w:rFonts w:ascii="Arial" w:hAnsi="Arial"/>
          <w:sz w:val="24"/>
          <w:lang w:val="es-ES"/>
        </w:rPr>
        <w:t>se presenta en la tabla XCIV</w:t>
      </w:r>
    </w:p>
    <w:p w:rsidR="00000000" w:rsidRDefault="002153F4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Tabla XCIV</w:t>
      </w:r>
    </w:p>
    <w:p w:rsidR="00000000" w:rsidRDefault="002153F4">
      <w:pPr>
        <w:spacing w:line="480" w:lineRule="auto"/>
        <w:ind w:left="851"/>
        <w:jc w:val="center"/>
        <w:rPr>
          <w:rFonts w:ascii="Arial" w:hAnsi="Arial"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Tabla ANOVA para el modelo de la nota de lenguaje explicado por los factores </w:t>
      </w:r>
      <w:r>
        <w:rPr>
          <w:rFonts w:ascii="Arial" w:hAnsi="Arial"/>
          <w:b/>
          <w:sz w:val="24"/>
          <w:lang w:val="es-ES"/>
        </w:rPr>
        <w:t>jornada</w:t>
      </w:r>
      <w:r>
        <w:rPr>
          <w:rFonts w:ascii="Arial" w:hAnsi="Arial"/>
          <w:b/>
          <w:sz w:val="24"/>
          <w:lang w:val="es-ES"/>
        </w:rPr>
        <w:t xml:space="preserve"> y sexo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559"/>
        <w:gridCol w:w="1134"/>
        <w:gridCol w:w="1409"/>
        <w:gridCol w:w="1000"/>
        <w:gridCol w:w="8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Fuente de variación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Suma cuadráticas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Grados de libertad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Medias cuadráticas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Valor 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JORNADA</w:t>
            </w:r>
          </w:p>
        </w:tc>
        <w:tc>
          <w:tcPr>
            <w:tcW w:w="1559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2857.066</w:t>
            </w:r>
          </w:p>
        </w:tc>
        <w:tc>
          <w:tcPr>
            <w:tcW w:w="1134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409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1428.533</w:t>
            </w:r>
          </w:p>
        </w:tc>
        <w:tc>
          <w:tcPr>
            <w:tcW w:w="100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9.669</w:t>
            </w:r>
          </w:p>
        </w:tc>
        <w:tc>
          <w:tcPr>
            <w:tcW w:w="851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</w:t>
            </w: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000</w:t>
            </w:r>
          </w:p>
        </w:tc>
        <w:tc>
          <w:tcPr>
            <w:gridSpan w:val="0"/>
          </w:tcPr>
          <w:p w:rsidR="00000000" w:rsidRDefault="002153F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SEXO</w:t>
            </w:r>
          </w:p>
        </w:tc>
        <w:tc>
          <w:tcPr>
            <w:tcW w:w="1559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1311.066</w:t>
            </w:r>
          </w:p>
        </w:tc>
        <w:tc>
          <w:tcPr>
            <w:tcW w:w="1134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tcW w:w="1409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1311.066</w:t>
            </w:r>
          </w:p>
        </w:tc>
        <w:tc>
          <w:tcPr>
            <w:tcW w:w="100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8.874</w:t>
            </w:r>
          </w:p>
        </w:tc>
        <w:tc>
          <w:tcPr>
            <w:tcW w:w="851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.003</w:t>
            </w:r>
          </w:p>
        </w:tc>
        <w:tc>
          <w:tcPr>
            <w:gridSpan w:val="0"/>
          </w:tcPr>
          <w:p w:rsidR="00000000" w:rsidRDefault="002153F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JORNADA</w:t>
            </w: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* SEXO</w:t>
            </w:r>
          </w:p>
        </w:tc>
        <w:tc>
          <w:tcPr>
            <w:tcW w:w="1559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2799.729</w:t>
            </w:r>
          </w:p>
        </w:tc>
        <w:tc>
          <w:tcPr>
            <w:tcW w:w="1134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409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1399.865</w:t>
            </w:r>
          </w:p>
        </w:tc>
        <w:tc>
          <w:tcPr>
            <w:tcW w:w="100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9.475</w:t>
            </w:r>
          </w:p>
        </w:tc>
        <w:tc>
          <w:tcPr>
            <w:tcW w:w="851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.000</w:t>
            </w:r>
          </w:p>
        </w:tc>
        <w:tc>
          <w:tcPr>
            <w:gridSpan w:val="0"/>
          </w:tcPr>
          <w:p w:rsidR="00000000" w:rsidRDefault="002153F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Error</w:t>
            </w:r>
          </w:p>
        </w:tc>
        <w:tc>
          <w:tcPr>
            <w:tcW w:w="1559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162227.634</w:t>
            </w:r>
          </w:p>
        </w:tc>
        <w:tc>
          <w:tcPr>
            <w:tcW w:w="1134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1098</w:t>
            </w:r>
          </w:p>
        </w:tc>
        <w:tc>
          <w:tcPr>
            <w:tcW w:w="1409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147.748</w:t>
            </w:r>
          </w:p>
        </w:tc>
        <w:tc>
          <w:tcPr>
            <w:tcW w:w="100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851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gridSpan w:val="0"/>
          </w:tcPr>
          <w:p w:rsidR="00000000" w:rsidRDefault="002153F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176097.996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1103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gridSpan w:val="0"/>
          </w:tcPr>
          <w:p w:rsidR="00000000" w:rsidRDefault="002153F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</w:tbl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Con los valores p obtenidos se puede concluir que son significativos para la nota obtenida en len</w:t>
      </w:r>
      <w:r>
        <w:rPr>
          <w:rFonts w:ascii="Arial" w:hAnsi="Arial"/>
          <w:sz w:val="24"/>
          <w:lang w:val="es-ES"/>
        </w:rPr>
        <w:t xml:space="preserve">guaje el factor </w:t>
      </w:r>
      <w:r>
        <w:rPr>
          <w:rFonts w:ascii="Arial" w:hAnsi="Arial"/>
          <w:sz w:val="24"/>
          <w:lang w:val="es-ES"/>
        </w:rPr>
        <w:t>jornada</w:t>
      </w:r>
      <w:r>
        <w:rPr>
          <w:rFonts w:ascii="Arial" w:hAnsi="Arial"/>
          <w:sz w:val="24"/>
          <w:lang w:val="es-ES"/>
        </w:rPr>
        <w:t xml:space="preserve">, el factor sexo y la interacción de los factores </w:t>
      </w:r>
      <w:r>
        <w:rPr>
          <w:rFonts w:ascii="Arial" w:hAnsi="Arial"/>
          <w:sz w:val="24"/>
          <w:lang w:val="es-ES"/>
        </w:rPr>
        <w:t>jornada</w:t>
      </w:r>
      <w:r>
        <w:rPr>
          <w:rFonts w:ascii="Arial" w:hAnsi="Arial"/>
          <w:sz w:val="24"/>
          <w:lang w:val="es-ES"/>
        </w:rPr>
        <w:t xml:space="preserve"> y sexo. Aunque cabe recalcar que no es un muy buen modelo debido a que la media cuadrática del error es alta.</w:t>
      </w: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Para saber si existen diferencias entre los niveles del factor </w:t>
      </w:r>
      <w:r>
        <w:rPr>
          <w:rFonts w:ascii="Arial" w:hAnsi="Arial"/>
          <w:sz w:val="24"/>
          <w:lang w:val="es-ES"/>
        </w:rPr>
        <w:t xml:space="preserve">sección se realizó la prueba LSD y los resultados obtenidos </w:t>
      </w:r>
      <w:r>
        <w:rPr>
          <w:rFonts w:ascii="Arial" w:hAnsi="Arial"/>
          <w:sz w:val="24"/>
          <w:lang w:val="es-ES"/>
        </w:rPr>
        <w:t>se los presenta en la tabla XCV</w:t>
      </w:r>
    </w:p>
    <w:p w:rsidR="00000000" w:rsidRDefault="002153F4">
      <w:pPr>
        <w:spacing w:line="480" w:lineRule="auto"/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Tabla XCV</w:t>
      </w:r>
    </w:p>
    <w:p w:rsidR="00000000" w:rsidRDefault="002153F4">
      <w:pPr>
        <w:spacing w:line="480" w:lineRule="auto"/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Prueba LSD para los niveles del factor </w:t>
      </w:r>
      <w:r>
        <w:rPr>
          <w:rFonts w:ascii="Arial" w:hAnsi="Arial"/>
          <w:b/>
          <w:sz w:val="24"/>
          <w:lang w:val="es-ES"/>
        </w:rPr>
        <w:t>jornada</w:t>
      </w:r>
      <w:r>
        <w:rPr>
          <w:rFonts w:ascii="Arial" w:hAnsi="Arial"/>
          <w:b/>
          <w:sz w:val="24"/>
          <w:lang w:val="es-ES"/>
        </w:rPr>
        <w:t xml:space="preserve"> en el modelo para la nota de lenguaje</w:t>
      </w: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2268"/>
        <w:gridCol w:w="1701"/>
        <w:gridCol w:w="14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b/>
                <w:snapToGrid w:val="0"/>
                <w:lang w:val="es-ES"/>
              </w:rPr>
            </w:pPr>
            <w:r>
              <w:rPr>
                <w:b/>
                <w:snapToGrid w:val="0"/>
                <w:lang w:val="es-ES"/>
              </w:rPr>
              <w:t xml:space="preserve"> </w:t>
            </w:r>
            <w:r>
              <w:rPr>
                <w:b/>
                <w:snapToGrid w:val="0"/>
                <w:lang w:val="es-ES"/>
              </w:rPr>
              <w:t xml:space="preserve">(I) tipo de </w:t>
            </w:r>
            <w:r>
              <w:rPr>
                <w:b/>
                <w:snapToGrid w:val="0"/>
                <w:lang w:val="es-ES"/>
              </w:rPr>
              <w:t>jornada</w:t>
            </w:r>
            <w:r>
              <w:rPr>
                <w:b/>
                <w:snapToGrid w:val="0"/>
                <w:lang w:val="es-ES"/>
              </w:rPr>
              <w:t xml:space="preserve"> del colegio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b/>
                <w:snapToGrid w:val="0"/>
                <w:lang w:val="es-ES"/>
              </w:rPr>
            </w:pPr>
            <w:r>
              <w:rPr>
                <w:b/>
                <w:snapToGrid w:val="0"/>
                <w:lang w:val="es-ES"/>
              </w:rPr>
              <w:t xml:space="preserve">(J) tipo de </w:t>
            </w:r>
            <w:r>
              <w:rPr>
                <w:b/>
                <w:snapToGrid w:val="0"/>
                <w:lang w:val="es-ES"/>
              </w:rPr>
              <w:t>jornada</w:t>
            </w:r>
            <w:r>
              <w:rPr>
                <w:b/>
                <w:snapToGrid w:val="0"/>
                <w:lang w:val="es-ES"/>
              </w:rPr>
              <w:t xml:space="preserve"> del colegio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153F4">
            <w:pPr>
              <w:jc w:val="center"/>
              <w:rPr>
                <w:b/>
                <w:snapToGrid w:val="0"/>
                <w:lang w:val="es-ES"/>
              </w:rPr>
            </w:pPr>
            <w:r>
              <w:rPr>
                <w:b/>
                <w:snapToGrid w:val="0"/>
                <w:lang w:val="es-ES"/>
              </w:rPr>
              <w:t>Dife</w:t>
            </w:r>
            <w:r>
              <w:rPr>
                <w:b/>
                <w:snapToGrid w:val="0"/>
                <w:lang w:val="es-ES"/>
              </w:rPr>
              <w:t>rencia de medias (I-J)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b/>
                <w:snapToGrid w:val="0"/>
                <w:lang w:val="es-ES"/>
              </w:rPr>
            </w:pPr>
            <w:r>
              <w:rPr>
                <w:b/>
                <w:snapToGrid w:val="0"/>
                <w:lang w:val="es-ES"/>
              </w:rPr>
              <w:t>Valor 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MAT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VES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-4.9198*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.000</w:t>
            </w:r>
          </w:p>
        </w:tc>
        <w:tc>
          <w:tcPr>
            <w:gridSpan w:val="0"/>
          </w:tcPr>
          <w:p w:rsidR="00000000" w:rsidRDefault="002153F4">
            <w:pPr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NOC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-2.6017*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.029</w:t>
            </w:r>
          </w:p>
        </w:tc>
        <w:tc>
          <w:tcPr>
            <w:gridSpan w:val="0"/>
          </w:tcPr>
          <w:p w:rsidR="00000000" w:rsidRDefault="002153F4">
            <w:pPr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VES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4.9198*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.000</w:t>
            </w:r>
          </w:p>
        </w:tc>
        <w:tc>
          <w:tcPr>
            <w:gridSpan w:val="0"/>
          </w:tcPr>
          <w:p w:rsidR="00000000" w:rsidRDefault="002153F4">
            <w:pPr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NOC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2.3181*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.044</w:t>
            </w:r>
          </w:p>
        </w:tc>
        <w:tc>
          <w:tcPr>
            <w:gridSpan w:val="0"/>
          </w:tcPr>
          <w:p w:rsidR="00000000" w:rsidRDefault="002153F4">
            <w:pPr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NOC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2.6017*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.029</w:t>
            </w:r>
          </w:p>
        </w:tc>
        <w:tc>
          <w:tcPr>
            <w:gridSpan w:val="0"/>
          </w:tcPr>
          <w:p w:rsidR="00000000" w:rsidRDefault="002153F4">
            <w:pPr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VES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-2.3181*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.044</w:t>
            </w:r>
          </w:p>
        </w:tc>
        <w:tc>
          <w:tcPr>
            <w:gridSpan w:val="0"/>
          </w:tcPr>
          <w:p w:rsidR="00000000" w:rsidRDefault="002153F4">
            <w:pPr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 xml:space="preserve"> </w:t>
            </w:r>
          </w:p>
        </w:tc>
      </w:tr>
    </w:tbl>
    <w:p w:rsidR="00000000" w:rsidRDefault="002153F4">
      <w:pPr>
        <w:spacing w:line="480" w:lineRule="auto"/>
        <w:ind w:left="851"/>
        <w:jc w:val="both"/>
        <w:rPr>
          <w:snapToGrid w:val="0"/>
          <w:lang w:val="es-ES"/>
        </w:rPr>
      </w:pPr>
      <w:r>
        <w:rPr>
          <w:snapToGrid w:val="0"/>
          <w:lang w:val="es-ES"/>
        </w:rPr>
        <w:t>*</w:t>
      </w:r>
      <w:r>
        <w:rPr>
          <w:snapToGrid w:val="0"/>
          <w:lang w:val="es-ES"/>
        </w:rPr>
        <w:t>La diferencia de medias es significativa al nivel .05</w:t>
      </w:r>
    </w:p>
    <w:p w:rsidR="00000000" w:rsidRDefault="002153F4">
      <w:pPr>
        <w:spacing w:line="480" w:lineRule="auto"/>
        <w:jc w:val="both"/>
        <w:rPr>
          <w:snapToGrid w:val="0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Los valores p obtenidos </w:t>
      </w:r>
      <w:r>
        <w:rPr>
          <w:rFonts w:ascii="Arial" w:hAnsi="Arial"/>
          <w:sz w:val="24"/>
          <w:lang w:val="es-ES"/>
        </w:rPr>
        <w:t>nos indica q</w:t>
      </w:r>
      <w:r>
        <w:rPr>
          <w:rFonts w:ascii="Arial" w:hAnsi="Arial"/>
          <w:sz w:val="24"/>
          <w:lang w:val="es-ES"/>
        </w:rPr>
        <w:t>ue se debe rechazar la hi</w:t>
      </w:r>
      <w:r>
        <w:rPr>
          <w:rFonts w:ascii="Arial" w:hAnsi="Arial"/>
          <w:sz w:val="24"/>
          <w:lang w:val="es-ES"/>
        </w:rPr>
        <w:t>p</w:t>
      </w:r>
      <w:r>
        <w:rPr>
          <w:rFonts w:ascii="Arial" w:hAnsi="Arial"/>
          <w:sz w:val="24"/>
          <w:lang w:val="es-ES"/>
        </w:rPr>
        <w:t xml:space="preserve">ótesis nula de los contraste formulados acerca de la igualdad de las media de notas obtenidas en lenguaje en las diferentes jornadas (de dos en dos), </w:t>
      </w:r>
      <w:r>
        <w:rPr>
          <w:rFonts w:ascii="Arial" w:hAnsi="Arial"/>
          <w:sz w:val="24"/>
          <w:lang w:val="es-ES"/>
        </w:rPr>
        <w:t>l</w:t>
      </w:r>
      <w:r>
        <w:rPr>
          <w:rFonts w:ascii="Arial" w:hAnsi="Arial"/>
          <w:sz w:val="24"/>
          <w:lang w:val="es-ES"/>
        </w:rPr>
        <w:t xml:space="preserve">o cual nos indica que existen diferencias en cuanto a las </w:t>
      </w:r>
      <w:r>
        <w:rPr>
          <w:rFonts w:ascii="Arial" w:hAnsi="Arial"/>
          <w:sz w:val="24"/>
          <w:lang w:val="es-ES"/>
        </w:rPr>
        <w:t>jornadas</w:t>
      </w:r>
      <w:r>
        <w:rPr>
          <w:rFonts w:ascii="Arial" w:hAnsi="Arial"/>
          <w:sz w:val="24"/>
          <w:lang w:val="es-ES"/>
        </w:rPr>
        <w:t xml:space="preserve"> en la nota d</w:t>
      </w:r>
      <w:r>
        <w:rPr>
          <w:rFonts w:ascii="Arial" w:hAnsi="Arial"/>
          <w:sz w:val="24"/>
          <w:lang w:val="es-ES"/>
        </w:rPr>
        <w:t>e lenguaje, para poderlo visualizar mejor se puede apreciar el gráfico 4.3.</w:t>
      </w:r>
    </w:p>
    <w:p w:rsidR="00000000" w:rsidRDefault="002153F4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Gráfico 4.3</w:t>
      </w:r>
    </w:p>
    <w:p w:rsidR="00000000" w:rsidRDefault="007050C5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454660</wp:posOffset>
            </wp:positionH>
            <wp:positionV relativeFrom="paragraph">
              <wp:posOffset>350520</wp:posOffset>
            </wp:positionV>
            <wp:extent cx="4140200" cy="2135505"/>
            <wp:effectExtent l="0" t="0" r="0" b="0"/>
            <wp:wrapTopAndBottom/>
            <wp:docPr id="49" name="Objeto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anchor>
        </w:drawing>
      </w:r>
      <w:r w:rsidR="002153F4">
        <w:rPr>
          <w:rFonts w:ascii="Arial" w:hAnsi="Arial"/>
          <w:b/>
          <w:sz w:val="24"/>
          <w:lang w:val="es-ES"/>
        </w:rPr>
        <w:t xml:space="preserve">Diferencia entre las </w:t>
      </w:r>
      <w:r w:rsidR="002153F4">
        <w:rPr>
          <w:rFonts w:ascii="Arial" w:hAnsi="Arial"/>
          <w:b/>
          <w:sz w:val="24"/>
          <w:lang w:val="es-ES"/>
        </w:rPr>
        <w:t>jornadas</w:t>
      </w:r>
      <w:r w:rsidR="002153F4">
        <w:rPr>
          <w:rFonts w:ascii="Arial" w:hAnsi="Arial"/>
          <w:b/>
          <w:sz w:val="24"/>
          <w:lang w:val="es-ES"/>
        </w:rPr>
        <w:t xml:space="preserve"> en la Nota de lenguaje</w:t>
      </w:r>
    </w:p>
    <w:p w:rsidR="00000000" w:rsidRDefault="002153F4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Se aprecia en el gráfico 4.3 que los alumnos </w:t>
      </w:r>
      <w:r>
        <w:rPr>
          <w:rFonts w:ascii="Arial" w:hAnsi="Arial"/>
          <w:sz w:val="24"/>
          <w:lang w:val="es-ES"/>
        </w:rPr>
        <w:t>del d</w:t>
      </w:r>
      <w:r>
        <w:rPr>
          <w:rFonts w:ascii="Arial" w:hAnsi="Arial"/>
          <w:sz w:val="24"/>
          <w:lang w:val="es-ES"/>
        </w:rPr>
        <w:t>écimo año de educaci</w:t>
      </w:r>
      <w:r>
        <w:rPr>
          <w:rFonts w:ascii="Arial" w:hAnsi="Arial"/>
          <w:sz w:val="24"/>
          <w:lang w:val="es-ES"/>
        </w:rPr>
        <w:t>ón b</w:t>
      </w:r>
      <w:r>
        <w:rPr>
          <w:rFonts w:ascii="Arial" w:hAnsi="Arial"/>
          <w:sz w:val="24"/>
          <w:lang w:val="es-ES"/>
        </w:rPr>
        <w:t xml:space="preserve">ásica </w:t>
      </w:r>
      <w:r>
        <w:rPr>
          <w:rFonts w:ascii="Arial" w:hAnsi="Arial"/>
          <w:sz w:val="24"/>
          <w:lang w:val="es-ES"/>
        </w:rPr>
        <w:t>obtienen mejores calificaciones</w:t>
      </w:r>
      <w:r>
        <w:rPr>
          <w:rFonts w:ascii="Arial" w:hAnsi="Arial"/>
          <w:sz w:val="24"/>
          <w:lang w:val="es-ES"/>
        </w:rPr>
        <w:t xml:space="preserve"> en lenguaje durante </w:t>
      </w:r>
      <w:r>
        <w:rPr>
          <w:rFonts w:ascii="Arial" w:hAnsi="Arial"/>
          <w:sz w:val="24"/>
          <w:lang w:val="es-ES"/>
        </w:rPr>
        <w:t xml:space="preserve">la </w:t>
      </w:r>
      <w:r>
        <w:rPr>
          <w:rFonts w:ascii="Arial" w:hAnsi="Arial"/>
          <w:sz w:val="24"/>
          <w:lang w:val="es-ES"/>
        </w:rPr>
        <w:t>tarde</w:t>
      </w:r>
      <w:r>
        <w:rPr>
          <w:rFonts w:ascii="Arial" w:hAnsi="Arial"/>
          <w:sz w:val="24"/>
          <w:lang w:val="es-ES"/>
        </w:rPr>
        <w:t xml:space="preserve"> (</w:t>
      </w:r>
      <w:r>
        <w:rPr>
          <w:rFonts w:ascii="Arial" w:hAnsi="Arial"/>
          <w:sz w:val="24"/>
          <w:lang w:val="es-ES"/>
        </w:rPr>
        <w:t>jornada vespertina</w:t>
      </w:r>
      <w:r>
        <w:rPr>
          <w:rFonts w:ascii="Arial" w:hAnsi="Arial"/>
          <w:sz w:val="24"/>
          <w:lang w:val="es-ES"/>
        </w:rPr>
        <w:t>)</w:t>
      </w:r>
      <w:r>
        <w:rPr>
          <w:rFonts w:ascii="Arial" w:hAnsi="Arial"/>
          <w:sz w:val="24"/>
          <w:lang w:val="es-ES"/>
        </w:rPr>
        <w:t xml:space="preserve">. </w:t>
      </w: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En los resultados de la tabla ANOVA para la nota de lenguaje se aprecia que el sexo si es un factor influyente, esto se puede apreciar en al gráfico 4.4</w:t>
      </w:r>
    </w:p>
    <w:p w:rsidR="00000000" w:rsidRDefault="002153F4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Gráfico 4.4</w:t>
      </w:r>
    </w:p>
    <w:p w:rsidR="00000000" w:rsidRDefault="007050C5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637540</wp:posOffset>
            </wp:positionH>
            <wp:positionV relativeFrom="paragraph">
              <wp:posOffset>350520</wp:posOffset>
            </wp:positionV>
            <wp:extent cx="4140200" cy="2135505"/>
            <wp:effectExtent l="0" t="0" r="0" b="0"/>
            <wp:wrapTopAndBottom/>
            <wp:docPr id="50" name="Objeto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anchor>
        </w:drawing>
      </w:r>
      <w:r w:rsidR="002153F4">
        <w:rPr>
          <w:rFonts w:ascii="Arial" w:hAnsi="Arial"/>
          <w:b/>
          <w:sz w:val="24"/>
          <w:lang w:val="es-ES"/>
        </w:rPr>
        <w:t>Diferencia entre los sexos en la</w:t>
      </w:r>
      <w:r w:rsidR="002153F4">
        <w:rPr>
          <w:rFonts w:ascii="Arial" w:hAnsi="Arial"/>
          <w:b/>
          <w:sz w:val="24"/>
          <w:lang w:val="es-ES"/>
        </w:rPr>
        <w:t xml:space="preserve"> Nota de lenguaje</w:t>
      </w:r>
    </w:p>
    <w:p w:rsidR="00000000" w:rsidRDefault="002153F4">
      <w:pPr>
        <w:spacing w:line="480" w:lineRule="auto"/>
        <w:jc w:val="center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jc w:val="center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Se puede apreciar que en cuanto a lenguaje el sexo femenino </w:t>
      </w:r>
      <w:r>
        <w:rPr>
          <w:rFonts w:ascii="Arial" w:hAnsi="Arial"/>
          <w:sz w:val="24"/>
          <w:lang w:val="es-ES"/>
        </w:rPr>
        <w:t xml:space="preserve">obtiene mejores calificaciones </w:t>
      </w:r>
      <w:r>
        <w:rPr>
          <w:rFonts w:ascii="Arial" w:hAnsi="Arial"/>
          <w:sz w:val="24"/>
          <w:lang w:val="es-ES"/>
        </w:rPr>
        <w:t xml:space="preserve">en lenguaje </w:t>
      </w:r>
      <w:r>
        <w:rPr>
          <w:rFonts w:ascii="Arial" w:hAnsi="Arial"/>
          <w:sz w:val="24"/>
          <w:lang w:val="es-ES"/>
        </w:rPr>
        <w:t xml:space="preserve">que </w:t>
      </w:r>
      <w:r>
        <w:rPr>
          <w:rFonts w:ascii="Arial" w:hAnsi="Arial"/>
          <w:sz w:val="24"/>
          <w:lang w:val="es-ES"/>
        </w:rPr>
        <w:t>el sexo masculino.</w:t>
      </w: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ind w:left="851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4.6</w:t>
      </w:r>
      <w:r>
        <w:rPr>
          <w:rFonts w:ascii="Arial" w:hAnsi="Arial"/>
          <w:b/>
          <w:sz w:val="24"/>
          <w:lang w:val="es-ES"/>
        </w:rPr>
        <w:t>.3 Análisis de varianza del modelo bifactorial para la variable promedio general</w:t>
      </w: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Para el modelo bifactor</w:t>
      </w:r>
      <w:r>
        <w:rPr>
          <w:rFonts w:ascii="Arial" w:hAnsi="Arial"/>
          <w:sz w:val="24"/>
          <w:lang w:val="es-ES"/>
        </w:rPr>
        <w:t xml:space="preserve">ial de la variable promedio general, el primer factor </w:t>
      </w:r>
      <w:r>
        <w:rPr>
          <w:rFonts w:ascii="Arial" w:hAnsi="Arial"/>
          <w:sz w:val="28"/>
          <w:lang w:val="es-ES"/>
        </w:rPr>
        <w:sym w:font="UniversalMath1 BT" w:char="F074"/>
      </w:r>
      <w:r>
        <w:rPr>
          <w:rFonts w:ascii="Arial" w:hAnsi="Arial"/>
          <w:sz w:val="24"/>
          <w:vertAlign w:val="subscript"/>
          <w:lang w:val="es-ES"/>
        </w:rPr>
        <w:t>i</w:t>
      </w:r>
      <w:r>
        <w:rPr>
          <w:rFonts w:ascii="Arial" w:hAnsi="Arial"/>
          <w:sz w:val="24"/>
          <w:lang w:val="es-ES"/>
        </w:rPr>
        <w:t xml:space="preserve"> es la </w:t>
      </w:r>
      <w:r>
        <w:rPr>
          <w:rFonts w:ascii="Arial" w:hAnsi="Arial"/>
          <w:sz w:val="24"/>
          <w:lang w:val="es-ES"/>
        </w:rPr>
        <w:t>jornada</w:t>
      </w:r>
      <w:r>
        <w:rPr>
          <w:rFonts w:ascii="Arial" w:hAnsi="Arial"/>
          <w:sz w:val="24"/>
          <w:lang w:val="es-ES"/>
        </w:rPr>
        <w:t xml:space="preserve"> que tiene tres niveles: 1 (matutino), 2 (vespertino), 3 (nocturno) y el segundo factor </w:t>
      </w:r>
      <w:r>
        <w:rPr>
          <w:rFonts w:ascii="Arial" w:hAnsi="Arial"/>
          <w:sz w:val="24"/>
          <w:lang w:val="es-ES"/>
        </w:rPr>
        <w:sym w:font="Symbol" w:char="F062"/>
      </w:r>
      <w:r>
        <w:rPr>
          <w:rFonts w:ascii="Arial" w:hAnsi="Arial"/>
          <w:sz w:val="24"/>
          <w:vertAlign w:val="subscript"/>
          <w:lang w:val="es-ES"/>
        </w:rPr>
        <w:t>j</w:t>
      </w:r>
      <w:r>
        <w:rPr>
          <w:rFonts w:ascii="Arial" w:hAnsi="Arial"/>
          <w:sz w:val="24"/>
          <w:lang w:val="es-ES"/>
        </w:rPr>
        <w:t xml:space="preserve"> es el sexo el cual tiene dos factores: 1 (femenino), 2 (masculino) y las interacciones son entr</w:t>
      </w:r>
      <w:r>
        <w:rPr>
          <w:rFonts w:ascii="Arial" w:hAnsi="Arial"/>
          <w:sz w:val="24"/>
          <w:lang w:val="es-ES"/>
        </w:rPr>
        <w:t xml:space="preserve">e la </w:t>
      </w:r>
      <w:r>
        <w:rPr>
          <w:rFonts w:ascii="Arial" w:hAnsi="Arial"/>
          <w:sz w:val="24"/>
          <w:lang w:val="es-ES"/>
        </w:rPr>
        <w:t>jornada</w:t>
      </w:r>
      <w:r>
        <w:rPr>
          <w:rFonts w:ascii="Arial" w:hAnsi="Arial"/>
          <w:sz w:val="24"/>
          <w:lang w:val="es-ES"/>
        </w:rPr>
        <w:t xml:space="preserve"> y el sexo, es decir que habrán seis interacciones.</w:t>
      </w:r>
      <w:r>
        <w:rPr>
          <w:rFonts w:ascii="Arial" w:hAnsi="Arial"/>
          <w:sz w:val="24"/>
          <w:lang w:val="es-ES"/>
        </w:rPr>
        <w:t xml:space="preserve"> El modelo a usar se presenta a continuaci</w:t>
      </w:r>
      <w:r>
        <w:rPr>
          <w:rFonts w:ascii="Arial" w:hAnsi="Arial"/>
          <w:sz w:val="24"/>
          <w:lang w:val="es-ES"/>
        </w:rPr>
        <w:t>ón:</w:t>
      </w: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 id="_x0000_s1067" type="#_x0000_t75" style="position:absolute;left:0;text-align:left;margin-left:45pt;margin-top:36.6pt;width:209pt;height:57pt;z-index:251662336" o:allowincell="f">
            <v:imagedata r:id="rId31" o:title=""/>
            <w10:wrap type="topAndBottom"/>
          </v:shape>
          <o:OLEObject Type="Embed" ProgID="Equation.2" ShapeID="_x0000_s1067" DrawAspect="Content" ObjectID="_1307948550" r:id="rId49"/>
        </w:pict>
      </w:r>
      <w:r>
        <w:rPr>
          <w:rFonts w:ascii="Arial" w:hAnsi="Arial"/>
          <w:noProof/>
          <w:sz w:val="24"/>
        </w:rPr>
        <w:pict>
          <v:shape id="_x0000_s1081" type="#_x0000_t202" style="position:absolute;left:0;text-align:left;margin-left:268.2pt;margin-top:43.8pt;width:136.8pt;height:50.4pt;z-index:251676672" o:allowincell="f" stroked="f">
            <v:textbox>
              <w:txbxContent>
                <w:p w:rsidR="00000000" w:rsidRDefault="002153F4">
                  <w:r>
                    <w:rPr>
                      <w:rFonts w:ascii="Symbol" w:hAnsi="Symbol"/>
                      <w:sz w:val="24"/>
                    </w:rPr>
                    <w:sym w:font="Symbol" w:char="F0CE"/>
                  </w:r>
                  <w:r>
                    <w:rPr>
                      <w:rFonts w:ascii="Arial" w:hAnsi="Arial"/>
                      <w:sz w:val="24"/>
                      <w:vertAlign w:val="subscript"/>
                    </w:rPr>
                    <w:t>i</w:t>
                  </w:r>
                  <w:r>
                    <w:rPr>
                      <w:rFonts w:ascii="Arial" w:hAnsi="Arial"/>
                      <w:sz w:val="24"/>
                      <w:vertAlign w:val="subscript"/>
                    </w:rPr>
                    <w:t>jk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</w:rPr>
                    <w:t></w:t>
                  </w:r>
                  <w:r>
                    <w:rPr>
                      <w:rFonts w:ascii="Arial" w:hAnsi="Arial"/>
                      <w:sz w:val="24"/>
                    </w:rPr>
                    <w:t xml:space="preserve"> N(0,</w:t>
                  </w:r>
                  <w:r>
                    <w:rPr>
                      <w:rFonts w:ascii="Symbol" w:hAnsi="Symbol"/>
                      <w:sz w:val="24"/>
                    </w:rPr>
                    <w:t></w:t>
                  </w:r>
                  <w:r>
                    <w:rPr>
                      <w:rFonts w:ascii="Arial" w:hAnsi="Arial"/>
                      <w:sz w:val="2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sz w:val="24"/>
                    </w:rPr>
                    <w:t>)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cov(</w:t>
                  </w:r>
                  <w:r>
                    <w:rPr>
                      <w:rFonts w:ascii="Symbol" w:hAnsi="Symbol"/>
                      <w:sz w:val="24"/>
                    </w:rPr>
                    <w:sym w:font="Symbol" w:char="F0CE"/>
                  </w:r>
                  <w:r>
                    <w:rPr>
                      <w:rFonts w:ascii="Arial" w:hAnsi="Arial"/>
                      <w:sz w:val="24"/>
                      <w:vertAlign w:val="subscript"/>
                    </w:rPr>
                    <w:t>i</w:t>
                  </w:r>
                  <w:r>
                    <w:rPr>
                      <w:rFonts w:ascii="Arial" w:hAnsi="Arial"/>
                      <w:sz w:val="24"/>
                    </w:rPr>
                    <w:t>,</w:t>
                  </w:r>
                  <w:r>
                    <w:rPr>
                      <w:rFonts w:ascii="Symbol" w:hAnsi="Symbol"/>
                      <w:sz w:val="24"/>
                    </w:rPr>
                    <w:sym w:font="Symbol" w:char="F0CE"/>
                  </w:r>
                  <w:r>
                    <w:rPr>
                      <w:rFonts w:ascii="Arial" w:hAnsi="Arial"/>
                      <w:sz w:val="24"/>
                      <w:vertAlign w:val="subscript"/>
                    </w:rPr>
                    <w:t>j</w:t>
                  </w:r>
                  <w:r>
                    <w:rPr>
                      <w:rFonts w:ascii="Arial" w:hAnsi="Arial"/>
                      <w:sz w:val="24"/>
                    </w:rPr>
                    <w:t>)=0  para i</w:t>
                  </w:r>
                  <w:r>
                    <w:rPr>
                      <w:rFonts w:ascii="Symbol" w:hAnsi="Symbol"/>
                      <w:sz w:val="24"/>
                    </w:rPr>
                    <w:t></w:t>
                  </w:r>
                  <w:r>
                    <w:rPr>
                      <w:rFonts w:ascii="Arial" w:hAnsi="Arial"/>
                      <w:sz w:val="24"/>
                    </w:rPr>
                    <w:t>j</w:t>
                  </w:r>
                </w:p>
              </w:txbxContent>
            </v:textbox>
          </v:shape>
        </w:pict>
      </w: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La tabla ANOVA obtenida para este modelo </w:t>
      </w:r>
      <w:r>
        <w:rPr>
          <w:rFonts w:ascii="Arial" w:hAnsi="Arial"/>
          <w:sz w:val="24"/>
          <w:lang w:val="es-ES"/>
        </w:rPr>
        <w:t>se presenta en la tabla XCVI</w:t>
      </w:r>
    </w:p>
    <w:p w:rsidR="00000000" w:rsidRDefault="002153F4">
      <w:pPr>
        <w:spacing w:line="480" w:lineRule="auto"/>
        <w:jc w:val="center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Tabla XCVI</w:t>
      </w:r>
    </w:p>
    <w:p w:rsidR="00000000" w:rsidRDefault="002153F4">
      <w:pPr>
        <w:spacing w:line="480" w:lineRule="auto"/>
        <w:ind w:left="851"/>
        <w:jc w:val="center"/>
        <w:rPr>
          <w:rFonts w:ascii="Arial" w:hAnsi="Arial"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Tabla ANOVA para el modelo del promedio general explicado po</w:t>
      </w:r>
      <w:r>
        <w:rPr>
          <w:rFonts w:ascii="Arial" w:hAnsi="Arial"/>
          <w:b/>
          <w:sz w:val="24"/>
          <w:lang w:val="es-ES"/>
        </w:rPr>
        <w:t xml:space="preserve">r los factores sexo y </w:t>
      </w:r>
      <w:r>
        <w:rPr>
          <w:rFonts w:ascii="Arial" w:hAnsi="Arial"/>
          <w:b/>
          <w:sz w:val="24"/>
          <w:lang w:val="es-ES"/>
        </w:rPr>
        <w:t>jorn</w:t>
      </w:r>
      <w:r>
        <w:rPr>
          <w:rFonts w:ascii="Arial" w:hAnsi="Arial"/>
          <w:b/>
          <w:sz w:val="24"/>
          <w:lang w:val="es-ES"/>
        </w:rPr>
        <w:t>ada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700"/>
        <w:gridCol w:w="1000"/>
        <w:gridCol w:w="1410"/>
        <w:gridCol w:w="7"/>
        <w:gridCol w:w="985"/>
        <w:gridCol w:w="9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Fuente de Variación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Sumas cuadráticas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Grados de libertad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Medias cuadráticas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Valor 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JORNADA</w:t>
            </w:r>
          </w:p>
        </w:tc>
        <w:tc>
          <w:tcPr>
            <w:tcW w:w="170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125.530</w:t>
            </w:r>
          </w:p>
        </w:tc>
        <w:tc>
          <w:tcPr>
            <w:tcW w:w="100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41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62.765</w:t>
            </w:r>
          </w:p>
        </w:tc>
        <w:tc>
          <w:tcPr>
            <w:tcW w:w="992" w:type="dxa"/>
            <w:gridSpan w:val="2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.926</w:t>
            </w:r>
          </w:p>
        </w:tc>
        <w:tc>
          <w:tcPr>
            <w:tcW w:w="992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.396</w:t>
            </w:r>
          </w:p>
        </w:tc>
        <w:tc>
          <w:tcPr>
            <w:gridSpan w:val="0"/>
          </w:tcPr>
          <w:p w:rsidR="00000000" w:rsidRDefault="002153F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SEXO</w:t>
            </w:r>
          </w:p>
        </w:tc>
        <w:tc>
          <w:tcPr>
            <w:tcW w:w="170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309.092</w:t>
            </w:r>
          </w:p>
        </w:tc>
        <w:tc>
          <w:tcPr>
            <w:tcW w:w="100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tcW w:w="141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309.092</w:t>
            </w:r>
          </w:p>
        </w:tc>
        <w:tc>
          <w:tcPr>
            <w:tcW w:w="992" w:type="dxa"/>
            <w:gridSpan w:val="2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4.562</w:t>
            </w:r>
          </w:p>
        </w:tc>
        <w:tc>
          <w:tcPr>
            <w:tcW w:w="992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.033</w:t>
            </w:r>
          </w:p>
        </w:tc>
        <w:tc>
          <w:tcPr>
            <w:gridSpan w:val="0"/>
          </w:tcPr>
          <w:p w:rsidR="00000000" w:rsidRDefault="002153F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JORNADA</w:t>
            </w: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* SEXO</w:t>
            </w:r>
          </w:p>
        </w:tc>
        <w:tc>
          <w:tcPr>
            <w:tcW w:w="170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2840.396</w:t>
            </w:r>
          </w:p>
        </w:tc>
        <w:tc>
          <w:tcPr>
            <w:tcW w:w="100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41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1420.198</w:t>
            </w:r>
          </w:p>
        </w:tc>
        <w:tc>
          <w:tcPr>
            <w:tcW w:w="992" w:type="dxa"/>
            <w:gridSpan w:val="2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20.962</w:t>
            </w:r>
          </w:p>
        </w:tc>
        <w:tc>
          <w:tcPr>
            <w:tcW w:w="992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.000</w:t>
            </w:r>
          </w:p>
        </w:tc>
        <w:tc>
          <w:tcPr>
            <w:gridSpan w:val="0"/>
          </w:tcPr>
          <w:p w:rsidR="00000000" w:rsidRDefault="002153F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Error</w:t>
            </w:r>
          </w:p>
        </w:tc>
        <w:tc>
          <w:tcPr>
            <w:tcW w:w="170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74389.277</w:t>
            </w:r>
          </w:p>
        </w:tc>
        <w:tc>
          <w:tcPr>
            <w:tcW w:w="100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098</w:t>
            </w:r>
          </w:p>
        </w:tc>
        <w:tc>
          <w:tcPr>
            <w:tcW w:w="141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67.750</w:t>
            </w:r>
          </w:p>
        </w:tc>
        <w:tc>
          <w:tcPr>
            <w:tcW w:w="992" w:type="dxa"/>
            <w:gridSpan w:val="2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992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gridSpan w:val="0"/>
          </w:tcPr>
          <w:p w:rsidR="00000000" w:rsidRDefault="002153F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Total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80210.008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1103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gridSpan w:val="0"/>
          </w:tcPr>
          <w:p w:rsidR="00000000" w:rsidRDefault="002153F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</w:tbl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Con los valores p obtenidos se puede concluir que el factor sexo es influyente para el promedio y también la interacción entre sexo y </w:t>
      </w:r>
      <w:r>
        <w:rPr>
          <w:rFonts w:ascii="Arial" w:hAnsi="Arial"/>
          <w:sz w:val="24"/>
          <w:lang w:val="es-ES"/>
        </w:rPr>
        <w:t>jornada</w:t>
      </w:r>
      <w:r>
        <w:rPr>
          <w:rFonts w:ascii="Arial" w:hAnsi="Arial"/>
          <w:sz w:val="24"/>
          <w:lang w:val="es-ES"/>
        </w:rPr>
        <w:t xml:space="preserve">, se puede apreciar que la </w:t>
      </w:r>
      <w:r>
        <w:rPr>
          <w:rFonts w:ascii="Arial" w:hAnsi="Arial"/>
          <w:sz w:val="24"/>
          <w:lang w:val="es-ES"/>
        </w:rPr>
        <w:t>jornada</w:t>
      </w:r>
      <w:r>
        <w:rPr>
          <w:rFonts w:ascii="Arial" w:hAnsi="Arial"/>
          <w:sz w:val="24"/>
          <w:lang w:val="es-ES"/>
        </w:rPr>
        <w:t xml:space="preserve"> no es significativa, por lo tan</w:t>
      </w:r>
      <w:r>
        <w:rPr>
          <w:rFonts w:ascii="Arial" w:hAnsi="Arial"/>
          <w:sz w:val="24"/>
          <w:lang w:val="es-ES"/>
        </w:rPr>
        <w:t xml:space="preserve">to se realizará un modelo unifactorial con la </w:t>
      </w:r>
      <w:r>
        <w:rPr>
          <w:rFonts w:ascii="Arial" w:hAnsi="Arial"/>
          <w:sz w:val="24"/>
          <w:lang w:val="es-ES"/>
        </w:rPr>
        <w:t>jornada</w:t>
      </w:r>
      <w:r>
        <w:rPr>
          <w:rFonts w:ascii="Arial" w:hAnsi="Arial"/>
          <w:sz w:val="24"/>
          <w:lang w:val="es-ES"/>
        </w:rPr>
        <w:t xml:space="preserve"> como factor de explicación para determinar si en realidad la </w:t>
      </w:r>
      <w:r>
        <w:rPr>
          <w:rFonts w:ascii="Arial" w:hAnsi="Arial"/>
          <w:sz w:val="24"/>
          <w:lang w:val="es-ES"/>
        </w:rPr>
        <w:t>jornada</w:t>
      </w:r>
      <w:r>
        <w:rPr>
          <w:rFonts w:ascii="Arial" w:hAnsi="Arial"/>
          <w:sz w:val="24"/>
          <w:lang w:val="es-ES"/>
        </w:rPr>
        <w:t xml:space="preserve"> no es un factor significativo.</w:t>
      </w:r>
    </w:p>
    <w:p w:rsidR="00000000" w:rsidRDefault="002153F4">
      <w:pPr>
        <w:spacing w:line="480" w:lineRule="auto"/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Tabla XCVII</w:t>
      </w:r>
    </w:p>
    <w:p w:rsidR="00000000" w:rsidRDefault="002153F4">
      <w:pPr>
        <w:spacing w:line="480" w:lineRule="auto"/>
        <w:ind w:left="851"/>
        <w:jc w:val="center"/>
        <w:rPr>
          <w:rFonts w:ascii="Arial" w:hAnsi="Arial"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Tabla ANOVA para el modelo del promedio general explicada solo con el factor sexo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558"/>
        <w:gridCol w:w="1000"/>
        <w:gridCol w:w="1410"/>
        <w:gridCol w:w="7"/>
        <w:gridCol w:w="844"/>
        <w:gridCol w:w="9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Fuente d</w:t>
            </w: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e Variación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Sumas cuadráticas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Grados de libertad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Medias cuadráticas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"/>
              </w:rPr>
              <w:t>Valor 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>JORNADA</w:t>
            </w:r>
          </w:p>
        </w:tc>
        <w:tc>
          <w:tcPr>
            <w:tcW w:w="1558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>1499.192</w:t>
            </w:r>
          </w:p>
        </w:tc>
        <w:tc>
          <w:tcPr>
            <w:tcW w:w="100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>2</w:t>
            </w:r>
          </w:p>
        </w:tc>
        <w:tc>
          <w:tcPr>
            <w:tcW w:w="141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>749.596</w:t>
            </w:r>
          </w:p>
        </w:tc>
        <w:tc>
          <w:tcPr>
            <w:tcW w:w="851" w:type="dxa"/>
            <w:gridSpan w:val="2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>10.455</w:t>
            </w:r>
          </w:p>
        </w:tc>
        <w:tc>
          <w:tcPr>
            <w:tcW w:w="992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>.000</w:t>
            </w:r>
          </w:p>
        </w:tc>
        <w:tc>
          <w:tcPr>
            <w:gridSpan w:val="0"/>
          </w:tcPr>
          <w:p w:rsidR="00000000" w:rsidRDefault="002153F4">
            <w:pPr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>Error</w:t>
            </w:r>
          </w:p>
        </w:tc>
        <w:tc>
          <w:tcPr>
            <w:tcW w:w="1558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>79078.825</w:t>
            </w:r>
          </w:p>
        </w:tc>
        <w:tc>
          <w:tcPr>
            <w:tcW w:w="100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>1103</w:t>
            </w:r>
          </w:p>
        </w:tc>
        <w:tc>
          <w:tcPr>
            <w:tcW w:w="1410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>71.694</w:t>
            </w:r>
          </w:p>
        </w:tc>
        <w:tc>
          <w:tcPr>
            <w:tcW w:w="851" w:type="dxa"/>
            <w:gridSpan w:val="2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gridSpan w:val="0"/>
          </w:tcPr>
          <w:p w:rsidR="00000000" w:rsidRDefault="002153F4">
            <w:pPr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>Total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>80578.018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>1105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000" w:rsidRDefault="002153F4">
            <w:pPr>
              <w:jc w:val="right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gridSpan w:val="0"/>
          </w:tcPr>
          <w:p w:rsidR="00000000" w:rsidRDefault="002153F4">
            <w:pPr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lang w:val="en-US"/>
              </w:rPr>
              <w:t xml:space="preserve"> </w:t>
            </w:r>
          </w:p>
        </w:tc>
      </w:tr>
    </w:tbl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 Se puede apreciar en la tabla anterior que la </w:t>
      </w:r>
      <w:r>
        <w:rPr>
          <w:rFonts w:ascii="Arial" w:hAnsi="Arial"/>
          <w:sz w:val="24"/>
          <w:lang w:val="es-ES"/>
        </w:rPr>
        <w:t>jornada</w:t>
      </w:r>
      <w:r>
        <w:rPr>
          <w:rFonts w:ascii="Arial" w:hAnsi="Arial"/>
          <w:sz w:val="24"/>
          <w:lang w:val="es-ES"/>
        </w:rPr>
        <w:t xml:space="preserve"> sí es un factor i</w:t>
      </w:r>
      <w:r>
        <w:rPr>
          <w:rFonts w:ascii="Arial" w:hAnsi="Arial"/>
          <w:sz w:val="24"/>
          <w:lang w:val="es-ES"/>
        </w:rPr>
        <w:t xml:space="preserve">nfluyente en el promedio de las notas, por este motivo se realizaron pruebas LSD para saber si hay diferencia entre los niveles y los resultados son los </w:t>
      </w:r>
      <w:r>
        <w:rPr>
          <w:rFonts w:ascii="Arial" w:hAnsi="Arial"/>
          <w:sz w:val="24"/>
          <w:lang w:val="es-ES"/>
        </w:rPr>
        <w:t>muestra en la tabla XCVIII</w:t>
      </w:r>
      <w:r>
        <w:rPr>
          <w:rFonts w:ascii="Arial" w:hAnsi="Arial"/>
          <w:sz w:val="24"/>
          <w:lang w:val="es-ES"/>
        </w:rPr>
        <w:t xml:space="preserve"> </w:t>
      </w:r>
    </w:p>
    <w:p w:rsidR="00000000" w:rsidRDefault="002153F4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Tabla XCVIII</w:t>
      </w:r>
    </w:p>
    <w:p w:rsidR="00000000" w:rsidRDefault="002153F4">
      <w:pPr>
        <w:spacing w:line="480" w:lineRule="auto"/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Prueba LSD para los niveles del factor </w:t>
      </w:r>
      <w:r>
        <w:rPr>
          <w:rFonts w:ascii="Arial" w:hAnsi="Arial"/>
          <w:b/>
          <w:sz w:val="24"/>
          <w:lang w:val="es-ES"/>
        </w:rPr>
        <w:t>jornada</w:t>
      </w:r>
      <w:r>
        <w:rPr>
          <w:rFonts w:ascii="Arial" w:hAnsi="Arial"/>
          <w:b/>
          <w:sz w:val="24"/>
          <w:lang w:val="es-ES"/>
        </w:rPr>
        <w:t xml:space="preserve"> en el modelo p</w:t>
      </w:r>
      <w:r>
        <w:rPr>
          <w:rFonts w:ascii="Arial" w:hAnsi="Arial"/>
          <w:b/>
          <w:sz w:val="24"/>
          <w:lang w:val="es-ES"/>
        </w:rPr>
        <w:t>ara promedio general</w:t>
      </w: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126"/>
        <w:gridCol w:w="1701"/>
        <w:gridCol w:w="14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b/>
                <w:snapToGrid w:val="0"/>
                <w:lang w:val="es-ES"/>
              </w:rPr>
            </w:pPr>
            <w:r>
              <w:rPr>
                <w:b/>
                <w:snapToGrid w:val="0"/>
                <w:lang w:val="es-ES"/>
              </w:rPr>
              <w:t xml:space="preserve">(I) tipo de </w:t>
            </w:r>
            <w:r>
              <w:rPr>
                <w:b/>
                <w:snapToGrid w:val="0"/>
                <w:lang w:val="es-ES"/>
              </w:rPr>
              <w:t>jornada</w:t>
            </w:r>
            <w:r>
              <w:rPr>
                <w:b/>
                <w:snapToGrid w:val="0"/>
                <w:lang w:val="es-ES"/>
              </w:rPr>
              <w:t xml:space="preserve"> del colegio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b/>
                <w:snapToGrid w:val="0"/>
                <w:lang w:val="es-ES"/>
              </w:rPr>
            </w:pPr>
            <w:r>
              <w:rPr>
                <w:b/>
                <w:snapToGrid w:val="0"/>
                <w:lang w:val="es-ES"/>
              </w:rPr>
              <w:t xml:space="preserve">(J) tipo de </w:t>
            </w:r>
            <w:r>
              <w:rPr>
                <w:b/>
                <w:snapToGrid w:val="0"/>
                <w:lang w:val="es-ES"/>
              </w:rPr>
              <w:t>jornada</w:t>
            </w:r>
            <w:r>
              <w:rPr>
                <w:b/>
                <w:snapToGrid w:val="0"/>
                <w:lang w:val="es-ES"/>
              </w:rPr>
              <w:t xml:space="preserve"> del colegio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153F4">
            <w:pPr>
              <w:jc w:val="center"/>
              <w:rPr>
                <w:b/>
                <w:snapToGrid w:val="0"/>
                <w:lang w:val="es-ES"/>
              </w:rPr>
            </w:pPr>
            <w:r>
              <w:rPr>
                <w:b/>
                <w:snapToGrid w:val="0"/>
                <w:lang w:val="es-ES"/>
              </w:rPr>
              <w:t>Diferencia de medias (I-J)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center"/>
              <w:rPr>
                <w:b/>
                <w:snapToGrid w:val="0"/>
                <w:lang w:val="es-ES"/>
              </w:rPr>
            </w:pPr>
            <w:r>
              <w:rPr>
                <w:b/>
                <w:snapToGrid w:val="0"/>
                <w:lang w:val="es-ES"/>
              </w:rPr>
              <w:t>Valor 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MAT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VES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-1.2035*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.016</w:t>
            </w:r>
          </w:p>
        </w:tc>
        <w:tc>
          <w:tcPr>
            <w:gridSpan w:val="0"/>
          </w:tcPr>
          <w:p w:rsidR="00000000" w:rsidRDefault="002153F4">
            <w:pPr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NOC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2.4445*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.003</w:t>
            </w:r>
          </w:p>
        </w:tc>
        <w:tc>
          <w:tcPr>
            <w:gridSpan w:val="0"/>
          </w:tcPr>
          <w:p w:rsidR="00000000" w:rsidRDefault="002153F4">
            <w:pPr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VES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1.2035*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.016</w:t>
            </w:r>
          </w:p>
        </w:tc>
        <w:tc>
          <w:tcPr>
            <w:gridSpan w:val="0"/>
          </w:tcPr>
          <w:p w:rsidR="00000000" w:rsidRDefault="002153F4">
            <w:pPr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NOC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3.6479*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.000</w:t>
            </w:r>
          </w:p>
        </w:tc>
        <w:tc>
          <w:tcPr>
            <w:gridSpan w:val="0"/>
          </w:tcPr>
          <w:p w:rsidR="00000000" w:rsidRDefault="002153F4">
            <w:pPr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NOC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-2.4445*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.003</w:t>
            </w:r>
          </w:p>
        </w:tc>
        <w:tc>
          <w:tcPr>
            <w:gridSpan w:val="0"/>
          </w:tcPr>
          <w:p w:rsidR="00000000" w:rsidRDefault="002153F4">
            <w:pPr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153F4">
            <w:pPr>
              <w:jc w:val="center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VES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-3.6479*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153F4">
            <w:pPr>
              <w:jc w:val="right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.000</w:t>
            </w:r>
          </w:p>
        </w:tc>
        <w:tc>
          <w:tcPr>
            <w:gridSpan w:val="0"/>
          </w:tcPr>
          <w:p w:rsidR="00000000" w:rsidRDefault="002153F4">
            <w:pPr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 xml:space="preserve"> </w:t>
            </w:r>
          </w:p>
        </w:tc>
      </w:tr>
    </w:tbl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snapToGrid w:val="0"/>
          <w:lang w:val="es-ES"/>
        </w:rPr>
        <w:t>* L</w:t>
      </w:r>
      <w:r>
        <w:rPr>
          <w:snapToGrid w:val="0"/>
          <w:lang w:val="es-ES"/>
        </w:rPr>
        <w:t>a diferencia de medias es significativa al nivel .05</w:t>
      </w: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Se aprecia en la tabla que hay diferencias significativas en los niveles del factor </w:t>
      </w:r>
      <w:r>
        <w:rPr>
          <w:rFonts w:ascii="Arial" w:hAnsi="Arial"/>
          <w:sz w:val="24"/>
          <w:lang w:val="es-ES"/>
        </w:rPr>
        <w:t>jornada</w:t>
      </w:r>
      <w:r>
        <w:rPr>
          <w:rFonts w:ascii="Arial" w:hAnsi="Arial"/>
          <w:sz w:val="24"/>
          <w:lang w:val="es-ES"/>
        </w:rPr>
        <w:t xml:space="preserve"> para el modelo del promedio general, a continuación se presentan dos gráficos para poder visualizar la diferen</w:t>
      </w:r>
      <w:r>
        <w:rPr>
          <w:rFonts w:ascii="Arial" w:hAnsi="Arial"/>
          <w:sz w:val="24"/>
          <w:lang w:val="es-ES"/>
        </w:rPr>
        <w:t>cia existente entre los niveles de los factores.</w:t>
      </w:r>
    </w:p>
    <w:p w:rsidR="00000000" w:rsidRDefault="002153F4">
      <w:pPr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360" w:lineRule="auto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Gráfico 4.5</w:t>
      </w:r>
    </w:p>
    <w:p w:rsidR="00000000" w:rsidRDefault="007050C5">
      <w:pPr>
        <w:spacing w:line="360" w:lineRule="auto"/>
        <w:jc w:val="center"/>
        <w:rPr>
          <w:rFonts w:ascii="Arial" w:hAnsi="Arial"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454660</wp:posOffset>
            </wp:positionH>
            <wp:positionV relativeFrom="paragraph">
              <wp:posOffset>262890</wp:posOffset>
            </wp:positionV>
            <wp:extent cx="4140200" cy="2135505"/>
            <wp:effectExtent l="0" t="0" r="0" b="0"/>
            <wp:wrapTopAndBottom/>
            <wp:docPr id="51" name="Objeto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anchor>
        </w:drawing>
      </w:r>
      <w:r w:rsidR="002153F4">
        <w:rPr>
          <w:rFonts w:ascii="Arial" w:hAnsi="Arial"/>
          <w:b/>
          <w:sz w:val="24"/>
          <w:lang w:val="es-ES"/>
        </w:rPr>
        <w:t>Diferencia entre las secciones en el promedio general</w:t>
      </w: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Gráfico 4.6</w:t>
      </w:r>
    </w:p>
    <w:p w:rsidR="00000000" w:rsidRDefault="007050C5">
      <w:pPr>
        <w:spacing w:line="480" w:lineRule="auto"/>
        <w:jc w:val="center"/>
        <w:rPr>
          <w:rFonts w:ascii="Arial" w:hAnsi="Arial"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350520</wp:posOffset>
            </wp:positionV>
            <wp:extent cx="4140200" cy="2135505"/>
            <wp:effectExtent l="0" t="0" r="0" b="0"/>
            <wp:wrapTopAndBottom/>
            <wp:docPr id="52" name="Objeto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anchor>
        </w:drawing>
      </w:r>
      <w:r w:rsidR="002153F4">
        <w:rPr>
          <w:rFonts w:ascii="Arial" w:hAnsi="Arial"/>
          <w:b/>
          <w:sz w:val="24"/>
          <w:lang w:val="es-ES"/>
        </w:rPr>
        <w:t>Diferencia entre los sexos en el promedio general</w:t>
      </w: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2153F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En los gráficos anteriores se aprecia que la </w:t>
      </w:r>
      <w:r>
        <w:rPr>
          <w:rFonts w:ascii="Arial" w:hAnsi="Arial"/>
          <w:sz w:val="24"/>
          <w:lang w:val="es-ES"/>
        </w:rPr>
        <w:t>jornada</w:t>
      </w:r>
      <w:r>
        <w:rPr>
          <w:rFonts w:ascii="Arial" w:hAnsi="Arial"/>
          <w:sz w:val="24"/>
          <w:lang w:val="es-ES"/>
        </w:rPr>
        <w:t xml:space="preserve"> vespertina sin ser </w:t>
      </w:r>
      <w:r>
        <w:rPr>
          <w:rFonts w:ascii="Arial" w:hAnsi="Arial"/>
          <w:sz w:val="24"/>
          <w:lang w:val="es-ES"/>
        </w:rPr>
        <w:t xml:space="preserve">la que </w:t>
      </w:r>
      <w:r>
        <w:rPr>
          <w:rFonts w:ascii="Arial" w:hAnsi="Arial"/>
          <w:sz w:val="24"/>
          <w:lang w:val="es-ES"/>
        </w:rPr>
        <w:t>mejor notas obtuviere en matem</w:t>
      </w:r>
      <w:r>
        <w:rPr>
          <w:rFonts w:ascii="Arial" w:hAnsi="Arial"/>
          <w:sz w:val="24"/>
          <w:lang w:val="es-ES"/>
        </w:rPr>
        <w:t>áticas y siendo la de mejores notas en lenguaje</w:t>
      </w:r>
      <w:r>
        <w:rPr>
          <w:rFonts w:ascii="Arial" w:hAnsi="Arial"/>
          <w:sz w:val="24"/>
          <w:lang w:val="es-ES"/>
        </w:rPr>
        <w:t>,</w:t>
      </w:r>
      <w:r>
        <w:rPr>
          <w:rFonts w:ascii="Arial" w:hAnsi="Arial"/>
          <w:sz w:val="24"/>
          <w:lang w:val="es-ES"/>
        </w:rPr>
        <w:t xml:space="preserve"> es la que mejor promedio tiene</w:t>
      </w:r>
      <w:r>
        <w:rPr>
          <w:rFonts w:ascii="Arial" w:hAnsi="Arial"/>
          <w:sz w:val="24"/>
          <w:lang w:val="es-ES"/>
        </w:rPr>
        <w:t>, esto puede ser confirmado con los modelos que se presentaron con anterioridad</w:t>
      </w:r>
      <w:r>
        <w:rPr>
          <w:rFonts w:ascii="Arial" w:hAnsi="Arial"/>
          <w:sz w:val="24"/>
          <w:lang w:val="es-ES"/>
        </w:rPr>
        <w:t>.</w:t>
      </w:r>
      <w:r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>En cuanto a sexos una vez más se observa que el sexo femeni</w:t>
      </w:r>
      <w:r>
        <w:rPr>
          <w:rFonts w:ascii="Arial" w:hAnsi="Arial"/>
          <w:sz w:val="24"/>
          <w:lang w:val="es-ES"/>
        </w:rPr>
        <w:t>no tiene mejor calificación (en este caso promedio).</w:t>
      </w:r>
    </w:p>
    <w:p w:rsidR="002153F4" w:rsidRDefault="002153F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sectPr w:rsidR="002153F4">
      <w:headerReference w:type="even" r:id="rId52"/>
      <w:headerReference w:type="default" r:id="rId53"/>
      <w:pgSz w:w="11907" w:h="16840" w:code="9"/>
      <w:pgMar w:top="2268" w:right="1559" w:bottom="2268" w:left="2268" w:header="1418" w:footer="1134" w:gutter="0"/>
      <w:pgNumType w:start="29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3F4" w:rsidRDefault="002153F4">
      <w:r>
        <w:separator/>
      </w:r>
    </w:p>
  </w:endnote>
  <w:endnote w:type="continuationSeparator" w:id="1">
    <w:p w:rsidR="002153F4" w:rsidRDefault="0021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3F4" w:rsidRDefault="002153F4">
      <w:r>
        <w:separator/>
      </w:r>
    </w:p>
  </w:footnote>
  <w:footnote w:type="continuationSeparator" w:id="1">
    <w:p w:rsidR="002153F4" w:rsidRDefault="00215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53F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00000" w:rsidRDefault="002153F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53F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7050C5">
      <w:rPr>
        <w:rStyle w:val="Nmerodepgina"/>
        <w:noProof/>
      </w:rPr>
      <w:t>296</w:t>
    </w:r>
    <w:r>
      <w:rPr>
        <w:rStyle w:val="Nmerodepgina"/>
      </w:rPr>
      <w:fldChar w:fldCharType="end"/>
    </w:r>
  </w:p>
  <w:p w:rsidR="00000000" w:rsidRDefault="002153F4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6CC"/>
    <w:multiLevelType w:val="singleLevel"/>
    <w:tmpl w:val="4C78F08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>
    <w:nsid w:val="2FE23772"/>
    <w:multiLevelType w:val="singleLevel"/>
    <w:tmpl w:val="A66CEC5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A2483F"/>
    <w:multiLevelType w:val="singleLevel"/>
    <w:tmpl w:val="C580732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0C5"/>
    <w:rsid w:val="002153F4"/>
    <w:rsid w:val="0070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s-EC"/>
    </w:rPr>
  </w:style>
  <w:style w:type="paragraph" w:styleId="Ttulo2">
    <w:name w:val="heading 2"/>
    <w:basedOn w:val="Normal"/>
    <w:next w:val="Normal"/>
    <w:qFormat/>
    <w:pPr>
      <w:keepNext/>
      <w:spacing w:before="240" w:after="60" w:line="480" w:lineRule="auto"/>
      <w:jc w:val="both"/>
      <w:outlineLvl w:val="1"/>
    </w:pPr>
    <w:rPr>
      <w:rFonts w:ascii="Arial" w:hAnsi="Arial"/>
      <w:b/>
      <w:i/>
      <w:sz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Times New Roman" w:hAnsi="Times New Roman"/>
      <w:sz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chart" Target="charts/chart3.xml"/><Relationship Id="rId50" Type="http://schemas.openxmlformats.org/officeDocument/2006/relationships/chart" Target="charts/chart5.xm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chart" Target="charts/chart2.xm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hart" Target="charts/chart1.xm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chart" Target="charts/chart4.xml"/><Relationship Id="rId8" Type="http://schemas.openxmlformats.org/officeDocument/2006/relationships/oleObject" Target="embeddings/oleObject1.bin"/><Relationship Id="rId51" Type="http://schemas.openxmlformats.org/officeDocument/2006/relationships/chart" Target="charts/chart6.xm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4.8128342245989282E-2"/>
          <c:y val="6.9444444444444475E-2"/>
          <c:w val="0.78877005347593609"/>
          <c:h val="0.6736111111111116"/>
        </c:manualLayout>
      </c:layout>
      <c:scatterChart>
        <c:scatterStyle val="lineMarker"/>
        <c:ser>
          <c:idx val="0"/>
          <c:order val="0"/>
          <c:tx>
            <c:strRef>
              <c:f>Hoja1!$B$3</c:f>
              <c:strCache>
                <c:ptCount val="1"/>
                <c:pt idx="0">
                  <c:v>Mat</c:v>
                </c:pt>
              </c:strCache>
            </c:strRef>
          </c:tx>
          <c:spPr>
            <a:ln w="32515">
              <a:noFill/>
            </a:ln>
          </c:spPr>
          <c:marker>
            <c:symbol val="diamond"/>
            <c:size val="7"/>
            <c:spPr>
              <a:solidFill>
                <a:srgbClr val="0000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55080213903743291"/>
                  <c:y val="0.59027777777777757"/>
                </c:manualLayout>
              </c:layout>
              <c:dLblPos val="r"/>
              <c:showCatName val="1"/>
            </c:dLbl>
            <c:spPr>
              <a:noFill/>
              <a:ln w="28902">
                <a:noFill/>
              </a:ln>
            </c:spPr>
            <c:txPr>
              <a:bodyPr/>
              <a:lstStyle/>
              <a:p>
                <a:pPr>
                  <a:defRPr sz="91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Hoja1!$C$3</c:f>
              <c:numCache>
                <c:formatCode>General</c:formatCode>
                <c:ptCount val="1"/>
                <c:pt idx="0">
                  <c:v>24.419999999999995</c:v>
                </c:pt>
              </c:numCache>
            </c:numRef>
          </c:xVal>
          <c:yVal>
            <c:numRef>
              <c:f>Hoja1!$D$3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1"/>
          <c:order val="1"/>
          <c:tx>
            <c:strRef>
              <c:f>Hoja1!$B$4</c:f>
              <c:strCache>
                <c:ptCount val="1"/>
                <c:pt idx="0">
                  <c:v>Ves</c:v>
                </c:pt>
              </c:strCache>
            </c:strRef>
          </c:tx>
          <c:spPr>
            <a:ln w="32515">
              <a:noFill/>
            </a:ln>
          </c:spPr>
          <c:marker>
            <c:symbol val="square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6844919786096274"/>
                  <c:y val="0.57638888888888884"/>
                </c:manualLayout>
              </c:layout>
              <c:dLblPos val="r"/>
              <c:showCatName val="1"/>
            </c:dLbl>
            <c:spPr>
              <a:noFill/>
              <a:ln w="28902">
                <a:noFill/>
              </a:ln>
            </c:spPr>
            <c:txPr>
              <a:bodyPr/>
              <a:lstStyle/>
              <a:p>
                <a:pPr>
                  <a:defRPr sz="91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dLblPos val="r"/>
            <c:showCatName val="1"/>
          </c:dLbls>
          <c:xVal>
            <c:numRef>
              <c:f>Hoja1!$C$4</c:f>
              <c:numCache>
                <c:formatCode>General</c:formatCode>
                <c:ptCount val="1"/>
                <c:pt idx="0">
                  <c:v>22.05</c:v>
                </c:pt>
              </c:numCache>
            </c:numRef>
          </c:xVal>
          <c:yVal>
            <c:numRef>
              <c:f>Hoja1!$D$4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2"/>
          <c:order val="2"/>
          <c:tx>
            <c:strRef>
              <c:f>Hoja1!$B$5</c:f>
              <c:strCache>
                <c:ptCount val="1"/>
                <c:pt idx="0">
                  <c:v>Noc</c:v>
                </c:pt>
              </c:strCache>
            </c:strRef>
          </c:tx>
          <c:spPr>
            <a:ln w="32515">
              <a:noFill/>
            </a:ln>
          </c:spPr>
          <c:marker>
            <c:symbol val="triangle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26737967914438526"/>
                  <c:y val="0.55555555555555569"/>
                </c:manualLayout>
              </c:layout>
              <c:dLblPos val="r"/>
              <c:showCatName val="1"/>
            </c:dLbl>
            <c:spPr>
              <a:noFill/>
              <a:ln w="28902">
                <a:noFill/>
              </a:ln>
            </c:spPr>
            <c:txPr>
              <a:bodyPr/>
              <a:lstStyle/>
              <a:p>
                <a:pPr>
                  <a:defRPr sz="91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Hoja1!$C$5</c:f>
              <c:numCache>
                <c:formatCode>General</c:formatCode>
                <c:ptCount val="1"/>
                <c:pt idx="0">
                  <c:v>22.39</c:v>
                </c:pt>
              </c:numCache>
            </c:numRef>
          </c:xVal>
          <c:yVal>
            <c:numRef>
              <c:f>Hoja1!$D$5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axId val="140776576"/>
        <c:axId val="140778112"/>
      </c:scatterChart>
      <c:valAx>
        <c:axId val="140776576"/>
        <c:scaling>
          <c:orientation val="minMax"/>
          <c:max val="26"/>
          <c:min val="21"/>
        </c:scaling>
        <c:axPos val="b"/>
        <c:numFmt formatCode="General" sourceLinked="1"/>
        <c:tickLblPos val="nextTo"/>
        <c:spPr>
          <a:ln w="36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40778112"/>
        <c:crosses val="autoZero"/>
        <c:crossBetween val="midCat"/>
      </c:valAx>
      <c:valAx>
        <c:axId val="140778112"/>
        <c:scaling>
          <c:orientation val="minMax"/>
        </c:scaling>
        <c:delete val="1"/>
        <c:axPos val="l"/>
        <c:numFmt formatCode="General" sourceLinked="1"/>
        <c:tickLblPos val="nextTo"/>
        <c:crossAx val="140776576"/>
        <c:crosses val="autoZero"/>
        <c:crossBetween val="midCat"/>
      </c:valAx>
      <c:spPr>
        <a:noFill/>
        <a:ln w="14451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770053475935828"/>
          <c:y val="0.20833333333333343"/>
          <c:w val="0.10160427807486634"/>
          <c:h val="0.40277777777777796"/>
        </c:manualLayout>
      </c:layout>
      <c:spPr>
        <a:solidFill>
          <a:srgbClr val="FFFFFF"/>
        </a:solidFill>
        <a:ln w="3613">
          <a:solidFill>
            <a:srgbClr val="000000"/>
          </a:solidFill>
          <a:prstDash val="solid"/>
        </a:ln>
      </c:spPr>
      <c:txPr>
        <a:bodyPr/>
        <a:lstStyle/>
        <a:p>
          <a:pPr>
            <a:defRPr sz="83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613">
      <a:solidFill>
        <a:srgbClr val="000000"/>
      </a:solidFill>
      <a:prstDash val="solid"/>
    </a:ln>
  </c:spPr>
  <c:txPr>
    <a:bodyPr/>
    <a:lstStyle/>
    <a:p>
      <a:pPr>
        <a:defRPr sz="91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6.4171122994652399E-2"/>
          <c:y val="6.0240963855421721E-2"/>
          <c:w val="0.65508021390374371"/>
          <c:h val="0.6987951807228916"/>
        </c:manualLayout>
      </c:layout>
      <c:scatterChart>
        <c:scatterStyle val="lineMarker"/>
        <c:ser>
          <c:idx val="0"/>
          <c:order val="0"/>
          <c:tx>
            <c:strRef>
              <c:f>Hoja1!$B$19</c:f>
              <c:strCache>
                <c:ptCount val="1"/>
                <c:pt idx="0">
                  <c:v>Femenino</c:v>
                </c:pt>
              </c:strCache>
            </c:strRef>
          </c:tx>
          <c:spPr>
            <a:ln w="32515">
              <a:noFill/>
            </a:ln>
          </c:spPr>
          <c:marker>
            <c:symbol val="diamond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3850267379679147"/>
                  <c:y val="0.57831325301204817"/>
                </c:manualLayout>
              </c:layout>
              <c:dLblPos val="r"/>
              <c:showCatName val="1"/>
            </c:dLbl>
            <c:spPr>
              <a:noFill/>
              <a:ln w="28902">
                <a:noFill/>
              </a:ln>
            </c:spPr>
            <c:txPr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Hoja1!$C$19</c:f>
              <c:numCache>
                <c:formatCode>General</c:formatCode>
                <c:ptCount val="1"/>
                <c:pt idx="0">
                  <c:v>22.939999999999994</c:v>
                </c:pt>
              </c:numCache>
            </c:numRef>
          </c:xVal>
          <c:yVal>
            <c:numRef>
              <c:f>Hoja1!$D$19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1"/>
          <c:order val="1"/>
          <c:tx>
            <c:strRef>
              <c:f>Hoja1!$B$20</c:f>
              <c:strCache>
                <c:ptCount val="1"/>
                <c:pt idx="0">
                  <c:v>Masculino</c:v>
                </c:pt>
              </c:strCache>
            </c:strRef>
          </c:tx>
          <c:spPr>
            <a:ln w="32515">
              <a:noFill/>
            </a:ln>
          </c:spPr>
          <c:marker>
            <c:symbol val="square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0695187165775401"/>
                  <c:y val="0.60240963855421714"/>
                </c:manualLayout>
              </c:layout>
              <c:dLblPos val="r"/>
              <c:showCatName val="1"/>
            </c:dLbl>
            <c:spPr>
              <a:noFill/>
              <a:ln w="28902">
                <a:noFill/>
              </a:ln>
            </c:spPr>
            <c:txPr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Hoja1!$C$20</c:f>
              <c:numCache>
                <c:formatCode>General</c:formatCode>
                <c:ptCount val="1"/>
                <c:pt idx="0">
                  <c:v>21.8</c:v>
                </c:pt>
              </c:numCache>
            </c:numRef>
          </c:xVal>
          <c:yVal>
            <c:numRef>
              <c:f>Hoja1!$D$20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dLbls>
          <c:showCatName val="1"/>
        </c:dLbls>
        <c:axId val="140737920"/>
        <c:axId val="140739712"/>
      </c:scatterChart>
      <c:valAx>
        <c:axId val="140737920"/>
        <c:scaling>
          <c:orientation val="minMax"/>
          <c:max val="24"/>
        </c:scaling>
        <c:axPos val="b"/>
        <c:numFmt formatCode="General" sourceLinked="1"/>
        <c:tickLblPos val="nextTo"/>
        <c:spPr>
          <a:ln w="36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40739712"/>
        <c:crosses val="autoZero"/>
        <c:crossBetween val="midCat"/>
      </c:valAx>
      <c:valAx>
        <c:axId val="140739712"/>
        <c:scaling>
          <c:orientation val="minMax"/>
        </c:scaling>
        <c:delete val="1"/>
        <c:axPos val="l"/>
        <c:numFmt formatCode="General" sourceLinked="1"/>
        <c:tickLblPos val="nextTo"/>
        <c:crossAx val="140737920"/>
        <c:crosses val="autoZero"/>
        <c:crossBetween val="midCat"/>
      </c:valAx>
      <c:spPr>
        <a:noFill/>
        <a:ln w="28902">
          <a:noFill/>
        </a:ln>
      </c:spPr>
    </c:plotArea>
    <c:legend>
      <c:legendPos val="r"/>
      <c:layout>
        <c:manualLayout>
          <c:xMode val="edge"/>
          <c:yMode val="edge"/>
          <c:x val="0.78609625668449246"/>
          <c:y val="0.28915662650602403"/>
          <c:w val="0.20320855614973268"/>
          <c:h val="0.24698795180722902"/>
        </c:manualLayout>
      </c:layout>
      <c:spPr>
        <a:solidFill>
          <a:srgbClr val="FFFFFF"/>
        </a:solidFill>
        <a:ln w="3613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613">
      <a:solidFill>
        <a:srgbClr val="000000"/>
      </a:solidFill>
      <a:prstDash val="solid"/>
    </a:ln>
  </c:spPr>
  <c:txPr>
    <a:bodyPr/>
    <a:lstStyle/>
    <a:p>
      <a:pPr>
        <a:defRPr sz="102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5.0802139037433192E-2"/>
          <c:y val="6.0240963855421721E-2"/>
          <c:w val="0.77272727272727293"/>
          <c:h val="0.6987951807228916"/>
        </c:manualLayout>
      </c:layout>
      <c:scatterChart>
        <c:scatterStyle val="lineMarker"/>
        <c:ser>
          <c:idx val="0"/>
          <c:order val="0"/>
          <c:tx>
            <c:strRef>
              <c:f>Hoja1!$B$39</c:f>
              <c:strCache>
                <c:ptCount val="1"/>
                <c:pt idx="0">
                  <c:v>Mat</c:v>
                </c:pt>
              </c:strCache>
            </c:strRef>
          </c:tx>
          <c:spPr>
            <a:ln w="32515">
              <a:noFill/>
            </a:ln>
          </c:spPr>
          <c:marker>
            <c:symbol val="diamond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5508021390374332"/>
                  <c:y val="0.60240963855421714"/>
                </c:manualLayout>
              </c:layout>
              <c:dLblPos val="r"/>
              <c:showCatName val="1"/>
            </c:dLbl>
            <c:spPr>
              <a:noFill/>
              <a:ln w="28902">
                <a:noFill/>
              </a:ln>
            </c:spPr>
            <c:txPr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Hoja1!$C$39</c:f>
              <c:numCache>
                <c:formatCode>General</c:formatCode>
                <c:ptCount val="1"/>
                <c:pt idx="0">
                  <c:v>53.38</c:v>
                </c:pt>
              </c:numCache>
            </c:numRef>
          </c:xVal>
          <c:yVal>
            <c:numRef>
              <c:f>Hoja1!$D$39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1"/>
          <c:order val="1"/>
          <c:tx>
            <c:strRef>
              <c:f>Hoja1!$B$40</c:f>
              <c:strCache>
                <c:ptCount val="1"/>
                <c:pt idx="0">
                  <c:v>Ves</c:v>
                </c:pt>
              </c:strCache>
            </c:strRef>
          </c:tx>
          <c:spPr>
            <a:ln w="32515">
              <a:noFill/>
            </a:ln>
          </c:spPr>
          <c:marker>
            <c:symbol val="square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61229946524064172"/>
                  <c:y val="0.57831325301204817"/>
                </c:manualLayout>
              </c:layout>
              <c:dLblPos val="r"/>
              <c:showCatName val="1"/>
            </c:dLbl>
            <c:spPr>
              <a:noFill/>
              <a:ln w="28902">
                <a:noFill/>
              </a:ln>
            </c:spPr>
            <c:txPr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Hoja1!$C$40</c:f>
              <c:numCache>
                <c:formatCode>General</c:formatCode>
                <c:ptCount val="1"/>
                <c:pt idx="0">
                  <c:v>58.31</c:v>
                </c:pt>
              </c:numCache>
            </c:numRef>
          </c:xVal>
          <c:yVal>
            <c:numRef>
              <c:f>Hoja1!$D$40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2"/>
          <c:order val="2"/>
          <c:tx>
            <c:strRef>
              <c:f>Hoja1!$B$41</c:f>
              <c:strCache>
                <c:ptCount val="1"/>
                <c:pt idx="0">
                  <c:v>Noc</c:v>
                </c:pt>
              </c:strCache>
            </c:strRef>
          </c:tx>
          <c:spPr>
            <a:ln w="32515">
              <a:noFill/>
            </a:ln>
          </c:spPr>
          <c:marker>
            <c:symbol val="triangle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40909090909090923"/>
                  <c:y val="0.59036144578313232"/>
                </c:manualLayout>
              </c:layout>
              <c:dLblPos val="r"/>
              <c:showCatName val="1"/>
            </c:dLbl>
            <c:spPr>
              <a:noFill/>
              <a:ln w="28902">
                <a:noFill/>
              </a:ln>
            </c:spPr>
            <c:txPr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Hoja1!$C$41</c:f>
              <c:numCache>
                <c:formatCode>General</c:formatCode>
                <c:ptCount val="1"/>
                <c:pt idx="0">
                  <c:v>55.96</c:v>
                </c:pt>
              </c:numCache>
            </c:numRef>
          </c:xVal>
          <c:yVal>
            <c:numRef>
              <c:f>Hoja1!$D$41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dLbls>
          <c:showCatName val="1"/>
        </c:dLbls>
        <c:axId val="140823552"/>
        <c:axId val="140829440"/>
      </c:scatterChart>
      <c:valAx>
        <c:axId val="140823552"/>
        <c:scaling>
          <c:orientation val="minMax"/>
        </c:scaling>
        <c:axPos val="b"/>
        <c:numFmt formatCode="General" sourceLinked="1"/>
        <c:tickLblPos val="nextTo"/>
        <c:spPr>
          <a:ln w="36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40829440"/>
        <c:crosses val="autoZero"/>
        <c:crossBetween val="midCat"/>
      </c:valAx>
      <c:valAx>
        <c:axId val="140829440"/>
        <c:scaling>
          <c:orientation val="minMax"/>
        </c:scaling>
        <c:delete val="1"/>
        <c:axPos val="l"/>
        <c:numFmt formatCode="General" sourceLinked="1"/>
        <c:tickLblPos val="nextTo"/>
        <c:crossAx val="140823552"/>
        <c:crosses val="autoZero"/>
        <c:crossBetween val="midCat"/>
      </c:valAx>
      <c:spPr>
        <a:noFill/>
        <a:ln w="28902">
          <a:noFill/>
        </a:ln>
      </c:spPr>
    </c:plotArea>
    <c:legend>
      <c:legendPos val="r"/>
      <c:layout>
        <c:manualLayout>
          <c:xMode val="edge"/>
          <c:yMode val="edge"/>
          <c:x val="0.8770053475935834"/>
          <c:y val="0.2289156626506024"/>
          <c:w val="0.11229946524064172"/>
          <c:h val="0.36746987951807242"/>
        </c:manualLayout>
      </c:layout>
      <c:spPr>
        <a:solidFill>
          <a:srgbClr val="FFFFFF"/>
        </a:solidFill>
        <a:ln w="3613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613">
      <a:solidFill>
        <a:srgbClr val="000000"/>
      </a:solidFill>
      <a:prstDash val="solid"/>
    </a:ln>
  </c:spPr>
  <c:txPr>
    <a:bodyPr/>
    <a:lstStyle/>
    <a:p>
      <a:pPr>
        <a:defRPr sz="102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5.0802139037433192E-2"/>
          <c:y val="6.0240963855421721E-2"/>
          <c:w val="0.68181818181818177"/>
          <c:h val="0.6987951807228916"/>
        </c:manualLayout>
      </c:layout>
      <c:scatterChart>
        <c:scatterStyle val="lineMarker"/>
        <c:ser>
          <c:idx val="0"/>
          <c:order val="0"/>
          <c:tx>
            <c:strRef>
              <c:f>Hoja1!$B$55</c:f>
              <c:strCache>
                <c:ptCount val="1"/>
                <c:pt idx="0">
                  <c:v>Femenino</c:v>
                </c:pt>
              </c:strCache>
            </c:strRef>
          </c:tx>
          <c:spPr>
            <a:ln w="32515">
              <a:noFill/>
            </a:ln>
          </c:spPr>
          <c:marker>
            <c:symbol val="diamond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5561497326203213"/>
                  <c:y val="0.59036144578313232"/>
                </c:manualLayout>
              </c:layout>
              <c:dLblPos val="r"/>
              <c:showCatName val="1"/>
            </c:dLbl>
            <c:spPr>
              <a:noFill/>
              <a:ln w="28902">
                <a:noFill/>
              </a:ln>
            </c:spPr>
            <c:txPr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Hoja1!$C$55</c:f>
              <c:numCache>
                <c:formatCode>General</c:formatCode>
                <c:ptCount val="1"/>
                <c:pt idx="0">
                  <c:v>58.35</c:v>
                </c:pt>
              </c:numCache>
            </c:numRef>
          </c:xVal>
          <c:yVal>
            <c:numRef>
              <c:f>Hoja1!$D$55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1"/>
          <c:order val="1"/>
          <c:tx>
            <c:strRef>
              <c:f>Hoja1!$B$56</c:f>
              <c:strCache>
                <c:ptCount val="1"/>
                <c:pt idx="0">
                  <c:v>Masculino</c:v>
                </c:pt>
              </c:strCache>
            </c:strRef>
          </c:tx>
          <c:spPr>
            <a:ln w="32515">
              <a:noFill/>
            </a:ln>
          </c:spPr>
          <c:marker>
            <c:symbol val="square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3368983957219263"/>
                  <c:y val="0.58433734939759019"/>
                </c:manualLayout>
              </c:layout>
              <c:dLblPos val="r"/>
              <c:showCatName val="1"/>
            </c:dLbl>
            <c:spPr>
              <a:noFill/>
              <a:ln w="28902">
                <a:noFill/>
              </a:ln>
            </c:spPr>
            <c:txPr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Hoja1!$C$56</c:f>
              <c:numCache>
                <c:formatCode>General</c:formatCode>
                <c:ptCount val="1"/>
                <c:pt idx="0">
                  <c:v>53.47</c:v>
                </c:pt>
              </c:numCache>
            </c:numRef>
          </c:xVal>
          <c:yVal>
            <c:numRef>
              <c:f>Hoja1!$D$56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dLbls>
          <c:showCatName val="1"/>
        </c:dLbls>
        <c:axId val="140973568"/>
        <c:axId val="140975104"/>
      </c:scatterChart>
      <c:valAx>
        <c:axId val="140973568"/>
        <c:scaling>
          <c:orientation val="minMax"/>
        </c:scaling>
        <c:axPos val="b"/>
        <c:numFmt formatCode="General" sourceLinked="1"/>
        <c:tickLblPos val="nextTo"/>
        <c:spPr>
          <a:ln w="36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40975104"/>
        <c:crosses val="autoZero"/>
        <c:crossBetween val="midCat"/>
      </c:valAx>
      <c:valAx>
        <c:axId val="140975104"/>
        <c:scaling>
          <c:orientation val="minMax"/>
        </c:scaling>
        <c:delete val="1"/>
        <c:axPos val="l"/>
        <c:numFmt formatCode="General" sourceLinked="1"/>
        <c:tickLblPos val="nextTo"/>
        <c:crossAx val="140973568"/>
        <c:crosses val="autoZero"/>
        <c:crossBetween val="midCat"/>
      </c:valAx>
      <c:spPr>
        <a:noFill/>
        <a:ln w="28902">
          <a:noFill/>
        </a:ln>
      </c:spPr>
    </c:plotArea>
    <c:legend>
      <c:legendPos val="r"/>
      <c:layout>
        <c:manualLayout>
          <c:xMode val="edge"/>
          <c:yMode val="edge"/>
          <c:x val="0.78609625668449246"/>
          <c:y val="0.28915662650602403"/>
          <c:w val="0.20320855614973268"/>
          <c:h val="0.24698795180722902"/>
        </c:manualLayout>
      </c:layout>
      <c:spPr>
        <a:solidFill>
          <a:srgbClr val="FFFFFF"/>
        </a:solidFill>
        <a:ln w="3613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613">
      <a:solidFill>
        <a:srgbClr val="000000"/>
      </a:solidFill>
      <a:prstDash val="solid"/>
    </a:ln>
  </c:spPr>
  <c:txPr>
    <a:bodyPr/>
    <a:lstStyle/>
    <a:p>
      <a:pPr>
        <a:defRPr sz="102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5.0802139037433192E-2"/>
          <c:y val="6.0240963855421721E-2"/>
          <c:w val="0.77272727272727293"/>
          <c:h val="0.6987951807228916"/>
        </c:manualLayout>
      </c:layout>
      <c:scatterChart>
        <c:scatterStyle val="lineMarker"/>
        <c:ser>
          <c:idx val="0"/>
          <c:order val="0"/>
          <c:tx>
            <c:strRef>
              <c:f>Hoja1!$B$73</c:f>
              <c:strCache>
                <c:ptCount val="1"/>
                <c:pt idx="0">
                  <c:v>Mat</c:v>
                </c:pt>
              </c:strCache>
            </c:strRef>
          </c:tx>
          <c:spPr>
            <a:ln w="32515">
              <a:noFill/>
            </a:ln>
          </c:spPr>
          <c:marker>
            <c:symbol val="diamond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45187165775401078"/>
                  <c:y val="0.60240963855421714"/>
                </c:manualLayout>
              </c:layout>
              <c:dLblPos val="r"/>
              <c:showCatName val="1"/>
            </c:dLbl>
            <c:spPr>
              <a:noFill/>
              <a:ln w="28902">
                <a:noFill/>
              </a:ln>
            </c:spPr>
            <c:txPr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Hoja1!$C$73</c:f>
              <c:numCache>
                <c:formatCode>General</c:formatCode>
                <c:ptCount val="1"/>
                <c:pt idx="0">
                  <c:v>38.840000000000003</c:v>
                </c:pt>
              </c:numCache>
            </c:numRef>
          </c:xVal>
          <c:yVal>
            <c:numRef>
              <c:f>Hoja1!$D$73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1"/>
          <c:order val="1"/>
          <c:tx>
            <c:strRef>
              <c:f>Hoja1!$B$74</c:f>
              <c:strCache>
                <c:ptCount val="1"/>
                <c:pt idx="0">
                  <c:v>Ves</c:v>
                </c:pt>
              </c:strCache>
            </c:strRef>
          </c:tx>
          <c:spPr>
            <a:ln w="32515">
              <a:noFill/>
            </a:ln>
          </c:spPr>
          <c:marker>
            <c:symbol val="square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64705882352941224"/>
                  <c:y val="0.58433734939759019"/>
                </c:manualLayout>
              </c:layout>
              <c:dLblPos val="r"/>
              <c:showCatName val="1"/>
            </c:dLbl>
            <c:spPr>
              <a:noFill/>
              <a:ln w="28902">
                <a:noFill/>
              </a:ln>
            </c:spPr>
            <c:txPr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Hoja1!$C$74</c:f>
              <c:numCache>
                <c:formatCode>General</c:formatCode>
                <c:ptCount val="1"/>
                <c:pt idx="0">
                  <c:v>40.130000000000003</c:v>
                </c:pt>
              </c:numCache>
            </c:numRef>
          </c:xVal>
          <c:yVal>
            <c:numRef>
              <c:f>Hoja1!$D$74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2"/>
          <c:order val="2"/>
          <c:tx>
            <c:strRef>
              <c:f>Hoja1!$B$75</c:f>
              <c:strCache>
                <c:ptCount val="1"/>
                <c:pt idx="0">
                  <c:v>Noc</c:v>
                </c:pt>
              </c:strCache>
            </c:strRef>
          </c:tx>
          <c:spPr>
            <a:ln w="32515">
              <a:noFill/>
            </a:ln>
          </c:spPr>
          <c:marker>
            <c:symbol val="triangle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7.754010695187169E-2"/>
                  <c:y val="0.59638554216867468"/>
                </c:manualLayout>
              </c:layout>
              <c:dLblPos val="r"/>
              <c:showCatName val="1"/>
            </c:dLbl>
            <c:spPr>
              <a:noFill/>
              <a:ln w="28902">
                <a:noFill/>
              </a:ln>
            </c:spPr>
            <c:txPr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Hoja1!$C$75</c:f>
              <c:numCache>
                <c:formatCode>General</c:formatCode>
                <c:ptCount val="1"/>
                <c:pt idx="0">
                  <c:v>36.450000000000003</c:v>
                </c:pt>
              </c:numCache>
            </c:numRef>
          </c:xVal>
          <c:yVal>
            <c:numRef>
              <c:f>Hoja1!$D$75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dLbls>
          <c:showCatName val="1"/>
        </c:dLbls>
        <c:axId val="141280384"/>
        <c:axId val="141281920"/>
      </c:scatterChart>
      <c:valAx>
        <c:axId val="141280384"/>
        <c:scaling>
          <c:orientation val="minMax"/>
        </c:scaling>
        <c:axPos val="b"/>
        <c:numFmt formatCode="General" sourceLinked="1"/>
        <c:tickLblPos val="nextTo"/>
        <c:spPr>
          <a:ln w="36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41281920"/>
        <c:crosses val="autoZero"/>
        <c:crossBetween val="midCat"/>
      </c:valAx>
      <c:valAx>
        <c:axId val="141281920"/>
        <c:scaling>
          <c:orientation val="minMax"/>
        </c:scaling>
        <c:delete val="1"/>
        <c:axPos val="l"/>
        <c:numFmt formatCode="General" sourceLinked="1"/>
        <c:tickLblPos val="nextTo"/>
        <c:crossAx val="141280384"/>
        <c:crosses val="autoZero"/>
        <c:crossBetween val="midCat"/>
      </c:valAx>
      <c:spPr>
        <a:noFill/>
        <a:ln w="28902">
          <a:noFill/>
        </a:ln>
      </c:spPr>
    </c:plotArea>
    <c:legend>
      <c:legendPos val="r"/>
      <c:layout>
        <c:manualLayout>
          <c:xMode val="edge"/>
          <c:yMode val="edge"/>
          <c:x val="0.8770053475935834"/>
          <c:y val="0.2289156626506024"/>
          <c:w val="0.11229946524064172"/>
          <c:h val="0.36746987951807242"/>
        </c:manualLayout>
      </c:layout>
      <c:spPr>
        <a:solidFill>
          <a:srgbClr val="FFFFFF"/>
        </a:solidFill>
        <a:ln w="3613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613">
      <a:solidFill>
        <a:srgbClr val="000000"/>
      </a:solidFill>
      <a:prstDash val="solid"/>
    </a:ln>
  </c:spPr>
  <c:txPr>
    <a:bodyPr/>
    <a:lstStyle/>
    <a:p>
      <a:pPr>
        <a:defRPr sz="102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5.0802139037433205E-2"/>
          <c:y val="6.0240963855421721E-2"/>
          <c:w val="0.68181818181818188"/>
          <c:h val="0.69879518072289171"/>
        </c:manualLayout>
      </c:layout>
      <c:scatterChart>
        <c:scatterStyle val="lineMarker"/>
        <c:ser>
          <c:idx val="0"/>
          <c:order val="0"/>
          <c:tx>
            <c:strRef>
              <c:f>Hoja1!$B$89</c:f>
              <c:strCache>
                <c:ptCount val="1"/>
                <c:pt idx="0">
                  <c:v>Femenino</c:v>
                </c:pt>
              </c:strCache>
            </c:strRef>
          </c:tx>
          <c:spPr>
            <a:ln w="32515">
              <a:noFill/>
            </a:ln>
          </c:spPr>
          <c:marker>
            <c:symbol val="diamond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61497326203208591"/>
                  <c:y val="0.57228915662650626"/>
                </c:manualLayout>
              </c:layout>
              <c:dLblPos val="r"/>
              <c:showCatName val="1"/>
            </c:dLbl>
            <c:spPr>
              <a:noFill/>
              <a:ln w="28902">
                <a:noFill/>
              </a:ln>
            </c:spPr>
            <c:txPr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Hoja1!$C$89</c:f>
              <c:numCache>
                <c:formatCode>General</c:formatCode>
                <c:ptCount val="1"/>
                <c:pt idx="0">
                  <c:v>40.6</c:v>
                </c:pt>
              </c:numCache>
            </c:numRef>
          </c:xVal>
          <c:yVal>
            <c:numRef>
              <c:f>Hoja1!$D$89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ser>
          <c:idx val="1"/>
          <c:order val="1"/>
          <c:tx>
            <c:strRef>
              <c:f>Hoja1!$B$90</c:f>
              <c:strCache>
                <c:ptCount val="1"/>
                <c:pt idx="0">
                  <c:v>Masculino</c:v>
                </c:pt>
              </c:strCache>
            </c:strRef>
          </c:tx>
          <c:spPr>
            <a:ln w="32515">
              <a:noFill/>
            </a:ln>
          </c:spPr>
          <c:marker>
            <c:symbol val="square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0962566844919791"/>
                  <c:y val="0.59638554216867479"/>
                </c:manualLayout>
              </c:layout>
              <c:dLblPos val="r"/>
              <c:showCatName val="1"/>
            </c:dLbl>
            <c:spPr>
              <a:noFill/>
              <a:ln w="28902">
                <a:noFill/>
              </a:ln>
            </c:spPr>
            <c:txPr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CatName val="1"/>
          </c:dLbls>
          <c:xVal>
            <c:numRef>
              <c:f>Hoja1!$C$90</c:f>
              <c:numCache>
                <c:formatCode>General</c:formatCode>
                <c:ptCount val="1"/>
                <c:pt idx="0">
                  <c:v>37.57</c:v>
                </c:pt>
              </c:numCache>
            </c:numRef>
          </c:xVal>
          <c:yVal>
            <c:numRef>
              <c:f>Hoja1!$D$90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</c:ser>
        <c:dLbls>
          <c:showCatName val="1"/>
        </c:dLbls>
        <c:axId val="141434240"/>
        <c:axId val="141444224"/>
      </c:scatterChart>
      <c:valAx>
        <c:axId val="141434240"/>
        <c:scaling>
          <c:orientation val="minMax"/>
        </c:scaling>
        <c:axPos val="b"/>
        <c:numFmt formatCode="General" sourceLinked="1"/>
        <c:tickLblPos val="nextTo"/>
        <c:spPr>
          <a:ln w="36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41444224"/>
        <c:crosses val="autoZero"/>
        <c:crossBetween val="midCat"/>
      </c:valAx>
      <c:valAx>
        <c:axId val="141444224"/>
        <c:scaling>
          <c:orientation val="minMax"/>
        </c:scaling>
        <c:delete val="1"/>
        <c:axPos val="l"/>
        <c:numFmt formatCode="General" sourceLinked="1"/>
        <c:tickLblPos val="nextTo"/>
        <c:crossAx val="141434240"/>
        <c:crosses val="autoZero"/>
        <c:crossBetween val="midCat"/>
      </c:valAx>
      <c:spPr>
        <a:noFill/>
        <a:ln w="28902">
          <a:noFill/>
        </a:ln>
      </c:spPr>
    </c:plotArea>
    <c:legend>
      <c:legendPos val="r"/>
      <c:layout>
        <c:manualLayout>
          <c:xMode val="edge"/>
          <c:yMode val="edge"/>
          <c:x val="0.78609625668449246"/>
          <c:y val="0.28915662650602403"/>
          <c:w val="0.20320855614973268"/>
          <c:h val="0.24698795180722902"/>
        </c:manualLayout>
      </c:layout>
      <c:spPr>
        <a:solidFill>
          <a:srgbClr val="FFFFFF"/>
        </a:solidFill>
        <a:ln w="3613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613">
      <a:solidFill>
        <a:srgbClr val="000000"/>
      </a:solidFill>
      <a:prstDash val="solid"/>
    </a:ln>
  </c:spPr>
  <c:txPr>
    <a:bodyPr/>
    <a:lstStyle/>
    <a:p>
      <a:pPr>
        <a:defRPr sz="102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1984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Análisis de varianza</vt:lpstr>
    </vt:vector>
  </TitlesOfParts>
  <Company>Familia Cabezas</Company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 de varianza</dc:title>
  <dc:subject/>
  <dc:creator>Usuario</dc:creator>
  <cp:keywords/>
  <cp:lastModifiedBy>Ayudante</cp:lastModifiedBy>
  <cp:revision>2</cp:revision>
  <cp:lastPrinted>2001-05-02T02:39:00Z</cp:lastPrinted>
  <dcterms:created xsi:type="dcterms:W3CDTF">2009-07-01T15:16:00Z</dcterms:created>
  <dcterms:modified xsi:type="dcterms:W3CDTF">2009-07-01T15:16:00Z</dcterms:modified>
</cp:coreProperties>
</file>