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5211">
      <w:pPr>
        <w:jc w:val="center"/>
        <w:rPr>
          <w:rFonts w:ascii="Arial" w:hAnsi="Arial"/>
          <w:b/>
          <w:caps/>
          <w:sz w:val="28"/>
          <w:lang w:val="es-ES"/>
        </w:rPr>
      </w:pPr>
      <w:r>
        <w:rPr>
          <w:rFonts w:ascii="Arial" w:hAnsi="Arial"/>
          <w:b/>
          <w:caps/>
          <w:sz w:val="28"/>
          <w:lang w:val="es-ES"/>
        </w:rPr>
        <w:t>Indice de Gráficos</w:t>
      </w:r>
    </w:p>
    <w:p w:rsidR="00000000" w:rsidRDefault="008B5211">
      <w:pPr>
        <w:rPr>
          <w:lang w:val="es-ES"/>
        </w:rPr>
      </w:pPr>
    </w:p>
    <w:p w:rsidR="00000000" w:rsidRDefault="008B5211">
      <w:pPr>
        <w:pStyle w:val="Tabladeilustraciones"/>
        <w:tabs>
          <w:tab w:val="right" w:leader="dot" w:pos="8268"/>
        </w:tabs>
        <w:ind w:left="1134" w:hanging="1134"/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1.1: Presupuesto del sector "educacion" sobre el total del presupuesto del estado, 1980-1990 (%)</w:t>
      </w:r>
      <w:r>
        <w:rPr>
          <w:noProof/>
        </w:rPr>
        <w:tab/>
        <w:t>36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caps/>
          <w:smallCaps w:val="0"/>
        </w:rPr>
        <w:fldChar w:fldCharType="begin"/>
      </w:r>
      <w:r>
        <w:rPr>
          <w:rFonts w:ascii="Arial" w:hAnsi="Arial"/>
          <w:caps/>
          <w:smallCaps w:val="0"/>
        </w:rPr>
        <w:instrText xml:space="preserve"> </w:instrText>
      </w:r>
      <w:r>
        <w:rPr>
          <w:rFonts w:ascii="Arial" w:hAnsi="Arial"/>
          <w:caps/>
          <w:smallCaps w:val="0"/>
        </w:rPr>
        <w:instrText>TOC</w:instrText>
      </w:r>
      <w:r>
        <w:rPr>
          <w:rFonts w:ascii="Arial" w:hAnsi="Arial"/>
          <w:caps/>
          <w:smallCaps w:val="0"/>
        </w:rPr>
        <w:instrText xml:space="preserve"> \c "Gráfico" </w:instrText>
      </w:r>
      <w:r>
        <w:rPr>
          <w:rFonts w:ascii="Arial" w:hAnsi="Arial"/>
          <w:caps/>
          <w:smallCaps w:val="0"/>
        </w:rPr>
        <w:fldChar w:fldCharType="separate"/>
      </w:r>
      <w:r>
        <w:rPr>
          <w:noProof/>
        </w:rPr>
        <w:t xml:space="preserve">Gráfico </w:t>
      </w:r>
      <w:r>
        <w:rPr>
          <w:rFonts w:ascii="Arial" w:hAnsi="Arial"/>
          <w:noProof/>
        </w:rPr>
        <w:t>3.1: Variable jornada del colegio</w:t>
      </w:r>
      <w:r>
        <w:rPr>
          <w:noProof/>
        </w:rPr>
        <w:tab/>
        <w:t>96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3.2: Sexo del estudiante</w:t>
      </w:r>
      <w:r>
        <w:rPr>
          <w:noProof/>
        </w:rPr>
        <w:tab/>
        <w:t>97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3.3(a): Edades de l</w:t>
      </w:r>
      <w:r>
        <w:rPr>
          <w:rFonts w:ascii="Arial" w:hAnsi="Arial"/>
          <w:noProof/>
        </w:rPr>
        <w:t>os estudiantes</w:t>
      </w:r>
      <w:r>
        <w:rPr>
          <w:noProof/>
        </w:rPr>
        <w:tab/>
        <w:t>97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3.3(b): Edades de los estudiantes (ojiva y diagrama de caja)</w:t>
      </w:r>
      <w:r>
        <w:rPr>
          <w:noProof/>
        </w:rPr>
        <w:tab/>
        <w:t>101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3.4: Suma de enteros</w:t>
      </w:r>
      <w:r>
        <w:rPr>
          <w:noProof/>
        </w:rPr>
        <w:tab/>
        <w:t>103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3.5: Suma de numeros quebrados</w:t>
      </w:r>
      <w:r>
        <w:rPr>
          <w:noProof/>
        </w:rPr>
        <w:tab/>
        <w:t>105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3.6: Resta de enteros</w:t>
      </w:r>
      <w:r>
        <w:rPr>
          <w:noProof/>
        </w:rPr>
        <w:tab/>
        <w:t>108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3.7: Resta de numeros quebrados</w:t>
      </w:r>
      <w:r>
        <w:rPr>
          <w:noProof/>
        </w:rPr>
        <w:tab/>
        <w:t>110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caps/>
          <w:smallCaps w:val="0"/>
        </w:rPr>
        <w:fldChar w:fldCharType="end"/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</w:instrText>
      </w:r>
      <w:r>
        <w:rPr>
          <w:rFonts w:ascii="Arial" w:hAnsi="Arial"/>
          <w:b/>
        </w:rPr>
        <w:instrText>TOC</w:instrText>
      </w:r>
      <w:r>
        <w:rPr>
          <w:rFonts w:ascii="Arial" w:hAnsi="Arial"/>
          <w:b/>
        </w:rPr>
        <w:instrText xml:space="preserve"> \c "</w:instrText>
      </w:r>
      <w:r>
        <w:rPr>
          <w:rFonts w:ascii="Arial" w:hAnsi="Arial"/>
          <w:b/>
        </w:rPr>
        <w:instrText xml:space="preserve">Gráfico" </w:instrText>
      </w:r>
      <w:r>
        <w:rPr>
          <w:rFonts w:ascii="Arial" w:hAnsi="Arial"/>
          <w:b/>
        </w:rPr>
        <w:fldChar w:fldCharType="separate"/>
      </w:r>
      <w:r>
        <w:rPr>
          <w:noProof/>
        </w:rPr>
        <w:t xml:space="preserve">Gráfico </w:t>
      </w:r>
      <w:r>
        <w:rPr>
          <w:rFonts w:ascii="Arial" w:hAnsi="Arial"/>
          <w:noProof/>
        </w:rPr>
        <w:t>3.8: Multiplicación de números enteros</w:t>
      </w:r>
      <w:r>
        <w:rPr>
          <w:noProof/>
        </w:rPr>
        <w:tab/>
        <w:t>113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3.9: Multiplicación de números quebrados</w:t>
      </w:r>
      <w:r>
        <w:rPr>
          <w:noProof/>
        </w:rPr>
        <w:tab/>
        <w:t>115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3.10: Division de números enteros</w:t>
      </w:r>
      <w:r>
        <w:rPr>
          <w:noProof/>
        </w:rPr>
        <w:tab/>
        <w:t>117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3.11: Division de números qubrados</w:t>
      </w:r>
      <w:r>
        <w:rPr>
          <w:noProof/>
        </w:rPr>
        <w:tab/>
        <w:t>119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3.12: Conjunto de numeros</w:t>
      </w:r>
      <w:r>
        <w:rPr>
          <w:noProof/>
        </w:rPr>
        <w:tab/>
        <w:t>121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3.1</w:t>
      </w:r>
      <w:r>
        <w:rPr>
          <w:rFonts w:ascii="Arial" w:hAnsi="Arial"/>
          <w:noProof/>
        </w:rPr>
        <w:t>3: Valor absoluto</w:t>
      </w:r>
      <w:r>
        <w:rPr>
          <w:noProof/>
        </w:rPr>
        <w:tab/>
        <w:t>123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3.14: Relaciones de orden</w:t>
      </w:r>
      <w:r>
        <w:rPr>
          <w:noProof/>
        </w:rPr>
        <w:tab/>
        <w:t>125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3.15: Potenciacion y radicacion</w:t>
      </w:r>
      <w:r>
        <w:rPr>
          <w:noProof/>
        </w:rPr>
        <w:tab/>
        <w:t>127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3.16: Divisibilidad</w:t>
      </w:r>
      <w:r>
        <w:rPr>
          <w:noProof/>
        </w:rPr>
        <w:tab/>
        <w:t>129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3.17: Proporcionalidad edades</w:t>
      </w:r>
      <w:r>
        <w:rPr>
          <w:noProof/>
        </w:rPr>
        <w:tab/>
        <w:t>132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  <w:i/>
        </w:rPr>
        <w:fldChar w:fldCharType="begin"/>
      </w:r>
      <w:r>
        <w:rPr>
          <w:rFonts w:ascii="Arial" w:hAnsi="Arial"/>
          <w:b/>
          <w:i/>
        </w:rPr>
        <w:instrText xml:space="preserve"> </w:instrText>
      </w:r>
      <w:r>
        <w:rPr>
          <w:rFonts w:ascii="Arial" w:hAnsi="Arial"/>
          <w:b/>
          <w:i/>
        </w:rPr>
        <w:instrText>TOC</w:instrText>
      </w:r>
      <w:r>
        <w:rPr>
          <w:rFonts w:ascii="Arial" w:hAnsi="Arial"/>
          <w:b/>
          <w:i/>
        </w:rPr>
        <w:instrText xml:space="preserve"> \c "Gráfico" </w:instrText>
      </w:r>
      <w:r>
        <w:rPr>
          <w:rFonts w:ascii="Arial" w:hAnsi="Arial"/>
          <w:b/>
          <w:i/>
        </w:rPr>
        <w:fldChar w:fldCharType="separate"/>
      </w:r>
      <w:r>
        <w:rPr>
          <w:noProof/>
        </w:rPr>
        <w:t xml:space="preserve">Gráfico </w:t>
      </w:r>
      <w:r>
        <w:rPr>
          <w:rFonts w:ascii="Arial" w:hAnsi="Arial"/>
          <w:noProof/>
        </w:rPr>
        <w:t>3.18: Proporcionalidad interes</w:t>
      </w:r>
      <w:r>
        <w:rPr>
          <w:noProof/>
        </w:rPr>
        <w:tab/>
        <w:t>135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 xml:space="preserve">3.19: </w:t>
      </w:r>
      <w:r>
        <w:rPr>
          <w:rFonts w:ascii="Arial" w:hAnsi="Arial"/>
          <w:noProof/>
        </w:rPr>
        <w:t>Proporcionalidad (regla de tres simple)</w:t>
      </w:r>
      <w:r>
        <w:rPr>
          <w:noProof/>
        </w:rPr>
        <w:tab/>
        <w:t>138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3.20: Propiedades del sistema metrico</w:t>
      </w:r>
      <w:r>
        <w:rPr>
          <w:noProof/>
        </w:rPr>
        <w:tab/>
        <w:t>140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3.21: Propiedades de conjuntos</w:t>
      </w:r>
      <w:r>
        <w:rPr>
          <w:noProof/>
        </w:rPr>
        <w:tab/>
        <w:t>142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3.22: Logica matematica</w:t>
      </w:r>
      <w:r>
        <w:rPr>
          <w:noProof/>
        </w:rPr>
        <w:tab/>
        <w:t>145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3.23: Funciones</w:t>
      </w:r>
      <w:r>
        <w:rPr>
          <w:noProof/>
        </w:rPr>
        <w:tab/>
        <w:t>147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3.24: Perimetro del cuadrado</w:t>
      </w:r>
      <w:r>
        <w:rPr>
          <w:noProof/>
        </w:rPr>
        <w:tab/>
        <w:t>149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 xml:space="preserve">3.25: </w:t>
      </w:r>
      <w:r>
        <w:rPr>
          <w:rFonts w:ascii="Arial" w:hAnsi="Arial"/>
          <w:noProof/>
        </w:rPr>
        <w:t>Area del triangulo</w:t>
      </w:r>
      <w:r>
        <w:rPr>
          <w:noProof/>
        </w:rPr>
        <w:tab/>
        <w:t>152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3.26: Area del circulo</w:t>
      </w:r>
      <w:r>
        <w:rPr>
          <w:noProof/>
        </w:rPr>
        <w:tab/>
        <w:t>154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3.27: Teorema de pitagoras</w:t>
      </w:r>
      <w:r>
        <w:rPr>
          <w:noProof/>
        </w:rPr>
        <w:tab/>
        <w:t>156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b/>
          <w:i/>
        </w:rPr>
        <w:fldChar w:fldCharType="end"/>
      </w:r>
      <w:r>
        <w:fldChar w:fldCharType="begin"/>
      </w:r>
      <w:r>
        <w:instrText xml:space="preserve"> </w:instrText>
      </w:r>
      <w:r>
        <w:instrText>TOC</w:instrText>
      </w:r>
      <w:r>
        <w:instrText xml:space="preserve"> \c "Gráfico" </w:instrText>
      </w:r>
      <w:r>
        <w:fldChar w:fldCharType="separate"/>
      </w:r>
      <w:r>
        <w:rPr>
          <w:noProof/>
        </w:rPr>
        <w:t xml:space="preserve">Gráfico </w:t>
      </w:r>
      <w:r>
        <w:rPr>
          <w:rFonts w:ascii="Arial" w:hAnsi="Arial"/>
          <w:noProof/>
        </w:rPr>
        <w:t>3.28: Factorizacion de trinomio cuadrado perfecto y diferencia de cuadrados</w:t>
      </w:r>
      <w:r>
        <w:rPr>
          <w:noProof/>
        </w:rPr>
        <w:tab/>
        <w:t>158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3.29: Factorizacion del binomio de la form</w:t>
      </w:r>
      <w:r>
        <w:rPr>
          <w:rFonts w:ascii="Arial" w:hAnsi="Arial"/>
          <w:noProof/>
        </w:rPr>
        <w:t>a x</w:t>
      </w:r>
      <w:r>
        <w:rPr>
          <w:rFonts w:ascii="Arial" w:hAnsi="Arial"/>
          <w:noProof/>
          <w:vertAlign w:val="superscript"/>
        </w:rPr>
        <w:t>2</w:t>
      </w:r>
      <w:r>
        <w:rPr>
          <w:rFonts w:ascii="Arial" w:hAnsi="Arial"/>
          <w:noProof/>
        </w:rPr>
        <w:t>+bx+c</w:t>
      </w:r>
      <w:r>
        <w:rPr>
          <w:noProof/>
        </w:rPr>
        <w:tab/>
        <w:t>160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3.30: Ecuacion con una sola incognita</w:t>
      </w:r>
      <w:r>
        <w:rPr>
          <w:noProof/>
        </w:rPr>
        <w:tab/>
        <w:t>162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3.31: Sistema de dos ecuaciones con dos incognitas</w:t>
      </w:r>
      <w:r>
        <w:rPr>
          <w:noProof/>
        </w:rPr>
        <w:tab/>
        <w:t>165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3.32: Probabilidad</w:t>
      </w:r>
      <w:r>
        <w:rPr>
          <w:noProof/>
        </w:rPr>
        <w:tab/>
        <w:t>167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3.33: Estadistica</w:t>
      </w:r>
      <w:r>
        <w:rPr>
          <w:noProof/>
        </w:rPr>
        <w:tab/>
        <w:t>169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3.34(a): Nota de matematicas</w:t>
      </w:r>
      <w:r>
        <w:rPr>
          <w:noProof/>
        </w:rPr>
        <w:tab/>
        <w:t>171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3.34(b) : Nota de m</w:t>
      </w:r>
      <w:r>
        <w:rPr>
          <w:rFonts w:ascii="Arial" w:hAnsi="Arial"/>
          <w:noProof/>
        </w:rPr>
        <w:t>atematicas (ojiva y diagrama de cajas)</w:t>
      </w:r>
      <w:r>
        <w:rPr>
          <w:noProof/>
        </w:rPr>
        <w:tab/>
        <w:t>171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fldChar w:fldCharType="end"/>
      </w:r>
      <w:r>
        <w:fldChar w:fldCharType="begin"/>
      </w:r>
      <w:r>
        <w:instrText xml:space="preserve"> </w:instrText>
      </w:r>
      <w:r>
        <w:instrText>TOC</w:instrText>
      </w:r>
      <w:r>
        <w:instrText xml:space="preserve"> \c "Gráfico" </w:instrText>
      </w:r>
      <w:r>
        <w:fldChar w:fldCharType="separate"/>
      </w:r>
      <w:r>
        <w:rPr>
          <w:noProof/>
        </w:rPr>
        <w:t xml:space="preserve">Gráfico </w:t>
      </w:r>
      <w:r>
        <w:rPr>
          <w:rFonts w:ascii="Arial" w:hAnsi="Arial"/>
          <w:noProof/>
        </w:rPr>
        <w:t>3.35: Capacidad de los alumnos para identificar Diptongos</w:t>
      </w:r>
      <w:r>
        <w:rPr>
          <w:noProof/>
        </w:rPr>
        <w:tab/>
        <w:t>173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3.36: Capacidad de los alumnos para identificar triptongos</w:t>
      </w:r>
      <w:r>
        <w:rPr>
          <w:noProof/>
        </w:rPr>
        <w:tab/>
        <w:t>176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3.37: Capacidad de los alumnos para identif</w:t>
      </w:r>
      <w:r>
        <w:rPr>
          <w:rFonts w:ascii="Arial" w:hAnsi="Arial"/>
          <w:noProof/>
        </w:rPr>
        <w:t>icar hiatos</w:t>
      </w:r>
      <w:r>
        <w:rPr>
          <w:noProof/>
        </w:rPr>
        <w:tab/>
        <w:t>178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3.38: Capacidad de los alumnos para identificar palabras agudas</w:t>
      </w:r>
      <w:r>
        <w:rPr>
          <w:noProof/>
        </w:rPr>
        <w:tab/>
        <w:t>180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3.39: Capacidad de los alumnos para identificar palabras graves</w:t>
      </w:r>
      <w:r>
        <w:rPr>
          <w:noProof/>
        </w:rPr>
        <w:tab/>
        <w:t>182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3.40: Capacidad de los alumnos para identificar palabras esdrujulas</w:t>
      </w:r>
      <w:r>
        <w:rPr>
          <w:noProof/>
        </w:rPr>
        <w:tab/>
        <w:t>184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3.41: Capacidad de los alumnos para identificar palabras sobreesdrujulas</w:t>
      </w:r>
      <w:r>
        <w:rPr>
          <w:noProof/>
        </w:rPr>
        <w:tab/>
        <w:t>186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3.42: Capacidad de los alumnos para reconocer la semantica en las oraciones</w:t>
      </w:r>
      <w:r>
        <w:rPr>
          <w:noProof/>
        </w:rPr>
        <w:tab/>
        <w:t>188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fldChar w:fldCharType="end"/>
      </w:r>
      <w:r>
        <w:fldChar w:fldCharType="begin"/>
      </w:r>
      <w:r>
        <w:instrText xml:space="preserve"> </w:instrText>
      </w:r>
      <w:r>
        <w:instrText>TOC</w:instrText>
      </w:r>
      <w:r>
        <w:instrText xml:space="preserve"> \c "Gráfico" </w:instrText>
      </w:r>
      <w:r>
        <w:fldChar w:fldCharType="separate"/>
      </w:r>
      <w:r>
        <w:rPr>
          <w:noProof/>
        </w:rPr>
        <w:t xml:space="preserve">Gráfico </w:t>
      </w:r>
      <w:r>
        <w:rPr>
          <w:rFonts w:ascii="Arial" w:hAnsi="Arial"/>
          <w:noProof/>
        </w:rPr>
        <w:t>3.43: Capacidad de los alumnos para identificar sinonimos</w:t>
      </w:r>
      <w:r>
        <w:rPr>
          <w:noProof/>
        </w:rPr>
        <w:tab/>
        <w:t>190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3.44: Capacidad de los alumnos para identificar antonimos</w:t>
      </w:r>
      <w:r>
        <w:rPr>
          <w:noProof/>
        </w:rPr>
        <w:tab/>
        <w:t>192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lastRenderedPageBreak/>
        <w:t xml:space="preserve">Gráfico </w:t>
      </w:r>
      <w:r>
        <w:rPr>
          <w:rFonts w:ascii="Arial" w:hAnsi="Arial"/>
          <w:noProof/>
        </w:rPr>
        <w:t>3.45: Capacidad de los alumnos para identificar palabras aumentativas</w:t>
      </w:r>
      <w:r>
        <w:rPr>
          <w:noProof/>
        </w:rPr>
        <w:tab/>
        <w:t>194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3.46: Capacidad de los alumnos para identificar palabras diminutivas</w:t>
      </w:r>
      <w:r>
        <w:rPr>
          <w:noProof/>
        </w:rPr>
        <w:tab/>
        <w:t>196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3.47: Capacidad</w:t>
      </w:r>
      <w:r>
        <w:rPr>
          <w:rFonts w:ascii="Arial" w:hAnsi="Arial"/>
          <w:noProof/>
        </w:rPr>
        <w:t xml:space="preserve"> de los alumnos para identificar palabras despectivas</w:t>
      </w:r>
      <w:r>
        <w:rPr>
          <w:noProof/>
        </w:rPr>
        <w:tab/>
        <w:t>198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3.48: Capacidad de los alumnos para identificar palabras simples</w:t>
      </w:r>
      <w:r>
        <w:rPr>
          <w:noProof/>
        </w:rPr>
        <w:tab/>
        <w:t>200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3.49: Capacidad de los alumnos para identificar el correcto significado</w:t>
      </w:r>
      <w:r>
        <w:rPr>
          <w:noProof/>
        </w:rPr>
        <w:tab/>
        <w:t>203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3.50: Capacidad de los alumno</w:t>
      </w:r>
      <w:r>
        <w:rPr>
          <w:rFonts w:ascii="Arial" w:hAnsi="Arial"/>
          <w:noProof/>
        </w:rPr>
        <w:t>s para conjugar verbos</w:t>
      </w:r>
      <w:r>
        <w:rPr>
          <w:noProof/>
        </w:rPr>
        <w:tab/>
        <w:t>205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fldChar w:fldCharType="end"/>
      </w:r>
      <w:r>
        <w:fldChar w:fldCharType="begin"/>
      </w:r>
      <w:r>
        <w:instrText xml:space="preserve"> </w:instrText>
      </w:r>
      <w:r>
        <w:instrText>TOC</w:instrText>
      </w:r>
      <w:r>
        <w:instrText xml:space="preserve"> \c "Gráfico" </w:instrText>
      </w:r>
      <w:r>
        <w:fldChar w:fldCharType="separate"/>
      </w:r>
      <w:r>
        <w:rPr>
          <w:noProof/>
        </w:rPr>
        <w:t xml:space="preserve">Gráfico </w:t>
      </w:r>
      <w:r>
        <w:rPr>
          <w:rFonts w:ascii="Arial" w:hAnsi="Arial"/>
          <w:noProof/>
        </w:rPr>
        <w:t>3.51: Capacidad de los alumnos para reconocer sujetos</w:t>
      </w:r>
      <w:r>
        <w:rPr>
          <w:noProof/>
        </w:rPr>
        <w:tab/>
        <w:t>207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3.52: Capacidad de los alumnos para reconocer predicados</w:t>
      </w:r>
      <w:r>
        <w:rPr>
          <w:noProof/>
        </w:rPr>
        <w:tab/>
        <w:t>209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3.53: Capacidad de los alumnos para reconocer sustantivos</w:t>
      </w:r>
      <w:r>
        <w:rPr>
          <w:noProof/>
        </w:rPr>
        <w:tab/>
        <w:t>211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>Grá</w:t>
      </w:r>
      <w:r>
        <w:rPr>
          <w:noProof/>
        </w:rPr>
        <w:t xml:space="preserve">fico </w:t>
      </w:r>
      <w:r>
        <w:rPr>
          <w:rFonts w:ascii="Arial" w:hAnsi="Arial"/>
          <w:noProof/>
        </w:rPr>
        <w:t>3.54: Capacidad de los alumnos para reconocer verbos</w:t>
      </w:r>
      <w:r>
        <w:rPr>
          <w:noProof/>
        </w:rPr>
        <w:tab/>
        <w:t>213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3.55: Capacidad de los alumnos para reconocer frases</w:t>
      </w:r>
      <w:r>
        <w:rPr>
          <w:noProof/>
        </w:rPr>
        <w:tab/>
        <w:t>215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3.56: Capacidad de los alumnos para reconocer oraciones</w:t>
      </w:r>
      <w:r>
        <w:rPr>
          <w:noProof/>
        </w:rPr>
        <w:tab/>
        <w:t>217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3.57: Capacidad de los alumnos para clasificar oracio</w:t>
      </w:r>
      <w:r>
        <w:rPr>
          <w:rFonts w:ascii="Arial" w:hAnsi="Arial"/>
          <w:noProof/>
        </w:rPr>
        <w:t>nes</w:t>
      </w:r>
      <w:r>
        <w:rPr>
          <w:noProof/>
        </w:rPr>
        <w:tab/>
        <w:t>219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3.58: Capacidad de los alumnos para dar sintaxis a las oraciones</w:t>
      </w:r>
      <w:r>
        <w:rPr>
          <w:noProof/>
        </w:rPr>
        <w:tab/>
        <w:t>221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fldChar w:fldCharType="end"/>
      </w:r>
      <w:r>
        <w:rPr>
          <w:noProof/>
        </w:rPr>
        <w:t xml:space="preserve">Gráfico </w:t>
      </w:r>
      <w:r>
        <w:rPr>
          <w:rFonts w:ascii="Arial" w:hAnsi="Arial"/>
          <w:noProof/>
        </w:rPr>
        <w:t>3.59: Capacidad de los alumnos para corregir errores de tildado</w:t>
      </w:r>
      <w:r>
        <w:rPr>
          <w:noProof/>
        </w:rPr>
        <w:tab/>
        <w:t>223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3.60: Capacidad de los alumnos para la lectura comprensiva</w:t>
      </w:r>
      <w:r>
        <w:rPr>
          <w:noProof/>
        </w:rPr>
        <w:tab/>
        <w:t>226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3.61(a): Nota d</w:t>
      </w:r>
      <w:r>
        <w:rPr>
          <w:rFonts w:ascii="Arial" w:hAnsi="Arial"/>
          <w:noProof/>
        </w:rPr>
        <w:t>e lenguaje</w:t>
      </w:r>
      <w:r>
        <w:rPr>
          <w:noProof/>
        </w:rPr>
        <w:tab/>
        <w:t>228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3.61(b): Nota de lenguaje (diagrama de cajas y ojiva)</w:t>
      </w:r>
      <w:r>
        <w:rPr>
          <w:noProof/>
        </w:rPr>
        <w:tab/>
        <w:t>228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3.62(a): Promedio</w:t>
      </w:r>
      <w:r>
        <w:rPr>
          <w:noProof/>
        </w:rPr>
        <w:tab/>
        <w:t>230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3.62(b): Promedio (diagrama de cajas y ojiva)</w:t>
      </w:r>
      <w:r>
        <w:rPr>
          <w:noProof/>
        </w:rPr>
        <w:tab/>
        <w:t>230</w:t>
      </w:r>
    </w:p>
    <w:p w:rsidR="00000000" w:rsidRDefault="008B5211">
      <w:pPr>
        <w:pStyle w:val="Tabladeilustraciones"/>
        <w:tabs>
          <w:tab w:val="right" w:leader="dot" w:pos="8268"/>
        </w:tabs>
        <w:ind w:left="1276" w:hanging="1276"/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3.63: Funciones acumuladas de las variables correspondientes a las preguntas ma</w:t>
      </w:r>
      <w:r>
        <w:rPr>
          <w:rFonts w:ascii="Arial" w:hAnsi="Arial"/>
          <w:noProof/>
        </w:rPr>
        <w:t>s faciles y mas dificiles para los estudiantes del decimo año de educacion basica</w:t>
      </w:r>
      <w:r>
        <w:rPr>
          <w:noProof/>
        </w:rPr>
        <w:tab/>
        <w:t>237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4.1: Diferencia entre jornadas en la nota de matematicas</w:t>
      </w:r>
      <w:r>
        <w:rPr>
          <w:noProof/>
        </w:rPr>
        <w:tab/>
        <w:t>304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4.2: Diferencia entre los sexos en la nota de matematicas</w:t>
      </w:r>
      <w:r>
        <w:rPr>
          <w:noProof/>
        </w:rPr>
        <w:tab/>
        <w:t>306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4.3: Diferencia entre j</w:t>
      </w:r>
      <w:r>
        <w:rPr>
          <w:rFonts w:ascii="Arial" w:hAnsi="Arial"/>
          <w:noProof/>
        </w:rPr>
        <w:t>ornadas en la nota de lenguaje</w:t>
      </w:r>
      <w:r>
        <w:rPr>
          <w:noProof/>
        </w:rPr>
        <w:tab/>
        <w:t>309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4.4: Diferencia entre los sexos en la nota de lenguaje</w:t>
      </w:r>
      <w:r>
        <w:rPr>
          <w:noProof/>
        </w:rPr>
        <w:tab/>
        <w:t>310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4.5: Diferencia entre jornadas en el promedio</w:t>
      </w:r>
      <w:r>
        <w:rPr>
          <w:noProof/>
        </w:rPr>
        <w:tab/>
        <w:t>313</w:t>
      </w:r>
    </w:p>
    <w:p w:rsidR="00000000" w:rsidRDefault="008B5211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Gráfico </w:t>
      </w:r>
      <w:r>
        <w:rPr>
          <w:rFonts w:ascii="Arial" w:hAnsi="Arial"/>
          <w:noProof/>
        </w:rPr>
        <w:t>4.6: Diferencia entre los sexos en el promedio</w:t>
      </w:r>
      <w:r>
        <w:rPr>
          <w:noProof/>
        </w:rPr>
        <w:tab/>
        <w:t>313</w:t>
      </w:r>
    </w:p>
    <w:p w:rsidR="008B5211" w:rsidRDefault="008B5211">
      <w:pPr>
        <w:rPr>
          <w:lang w:val="es-ES"/>
        </w:rPr>
      </w:pPr>
    </w:p>
    <w:sectPr w:rsidR="008B5211">
      <w:headerReference w:type="even" r:id="rId6"/>
      <w:headerReference w:type="default" r:id="rId7"/>
      <w:pgSz w:w="11907" w:h="16840" w:code="9"/>
      <w:pgMar w:top="2268" w:right="1361" w:bottom="2268" w:left="2268" w:header="1418" w:footer="1134" w:gutter="0"/>
      <w:pgNumType w:fmt="lowerRoman"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11" w:rsidRDefault="008B5211">
      <w:r>
        <w:separator/>
      </w:r>
    </w:p>
  </w:endnote>
  <w:endnote w:type="continuationSeparator" w:id="1">
    <w:p w:rsidR="008B5211" w:rsidRDefault="008B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11" w:rsidRDefault="008B5211">
      <w:r>
        <w:separator/>
      </w:r>
    </w:p>
  </w:footnote>
  <w:footnote w:type="continuationSeparator" w:id="1">
    <w:p w:rsidR="008B5211" w:rsidRDefault="008B5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521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8B521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5211">
    <w:pPr>
      <w:pStyle w:val="Encabezado"/>
      <w:framePr w:wrap="around" w:vAnchor="text" w:hAnchor="margin" w:xAlign="right" w:y="1"/>
      <w:rPr>
        <w:rStyle w:val="Nmerodepgina"/>
      </w:rPr>
    </w:pPr>
  </w:p>
  <w:p w:rsidR="00000000" w:rsidRDefault="008B5211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C3C"/>
    <w:rsid w:val="00342C3C"/>
    <w:rsid w:val="008B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semiHidden/>
    <w:pPr>
      <w:ind w:left="480" w:hanging="480"/>
    </w:pPr>
    <w:rPr>
      <w:rFonts w:ascii="Times New Roman" w:hAnsi="Times New Roman"/>
      <w:smallCaps/>
      <w:lang w:val="es-E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Gráficos</vt:lpstr>
    </vt:vector>
  </TitlesOfParts>
  <Company>Familia Cabezas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Gráficos</dc:title>
  <dc:subject/>
  <dc:creator>Usuario</dc:creator>
  <cp:keywords/>
  <cp:lastModifiedBy>Ayudante</cp:lastModifiedBy>
  <cp:revision>2</cp:revision>
  <cp:lastPrinted>2001-05-29T16:38:00Z</cp:lastPrinted>
  <dcterms:created xsi:type="dcterms:W3CDTF">2009-07-01T15:16:00Z</dcterms:created>
  <dcterms:modified xsi:type="dcterms:W3CDTF">2009-07-01T15:16:00Z</dcterms:modified>
</cp:coreProperties>
</file>