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29FA">
      <w:pPr>
        <w:spacing w:line="360" w:lineRule="auto"/>
        <w:jc w:val="both"/>
        <w:outlineLvl w:val="0"/>
        <w:rPr>
          <w:rFonts w:ascii="Arial" w:hAnsi="Arial"/>
          <w:sz w:val="24"/>
          <w:lang w:val="es-MX"/>
        </w:rPr>
      </w:pPr>
    </w:p>
    <w:p w:rsidR="00000000" w:rsidRDefault="00AD29FA">
      <w:pPr>
        <w:spacing w:line="360" w:lineRule="auto"/>
        <w:jc w:val="both"/>
        <w:outlineLvl w:val="0"/>
        <w:rPr>
          <w:rFonts w:ascii="Arial" w:hAnsi="Arial"/>
          <w:sz w:val="24"/>
          <w:lang w:val="es-MX"/>
        </w:rPr>
      </w:pPr>
    </w:p>
    <w:p w:rsidR="00000000" w:rsidRDefault="00AD29FA">
      <w:pPr>
        <w:spacing w:line="360" w:lineRule="auto"/>
        <w:jc w:val="both"/>
        <w:outlineLvl w:val="0"/>
        <w:rPr>
          <w:rFonts w:ascii="Arial" w:hAnsi="Arial"/>
          <w:sz w:val="24"/>
          <w:lang w:val="es-MX"/>
        </w:rPr>
      </w:pPr>
    </w:p>
    <w:p w:rsidR="00000000" w:rsidRDefault="00AD29FA">
      <w:pPr>
        <w:spacing w:line="360" w:lineRule="auto"/>
        <w:jc w:val="both"/>
        <w:outlineLvl w:val="0"/>
        <w:rPr>
          <w:rFonts w:ascii="Arial" w:hAnsi="Arial"/>
          <w:sz w:val="24"/>
          <w:lang w:val="es-MX"/>
        </w:rPr>
      </w:pPr>
    </w:p>
    <w:p w:rsidR="00000000" w:rsidRDefault="00AD29FA">
      <w:pPr>
        <w:spacing w:line="360" w:lineRule="auto"/>
        <w:jc w:val="both"/>
        <w:outlineLvl w:val="0"/>
        <w:rPr>
          <w:rFonts w:ascii="Arial" w:hAnsi="Arial"/>
          <w:sz w:val="24"/>
          <w:lang w:val="es-MX"/>
        </w:rPr>
      </w:pPr>
    </w:p>
    <w:p w:rsidR="00000000" w:rsidRDefault="00AD29FA">
      <w:pPr>
        <w:spacing w:line="360" w:lineRule="auto"/>
        <w:jc w:val="both"/>
        <w:outlineLvl w:val="0"/>
        <w:rPr>
          <w:rFonts w:ascii="Arial" w:hAnsi="Arial"/>
          <w:sz w:val="24"/>
          <w:lang w:val="es-MX"/>
        </w:rPr>
      </w:pPr>
    </w:p>
    <w:p w:rsidR="00000000" w:rsidRDefault="00AD29FA">
      <w:pPr>
        <w:spacing w:line="360" w:lineRule="auto"/>
        <w:jc w:val="both"/>
        <w:outlineLvl w:val="0"/>
        <w:rPr>
          <w:rFonts w:ascii="Arial" w:hAnsi="Arial"/>
          <w:sz w:val="24"/>
          <w:lang w:val="es-MX"/>
        </w:rPr>
      </w:pPr>
    </w:p>
    <w:p w:rsidR="00000000" w:rsidRDefault="00AD29FA">
      <w:pPr>
        <w:pStyle w:val="Ttulo4"/>
        <w:rPr>
          <w:rFonts w:ascii="Arial" w:hAnsi="Arial"/>
          <w:sz w:val="48"/>
        </w:rPr>
      </w:pPr>
      <w:r>
        <w:rPr>
          <w:rFonts w:ascii="Arial" w:hAnsi="Arial"/>
          <w:sz w:val="48"/>
        </w:rPr>
        <w:t>C</w:t>
      </w:r>
      <w:r>
        <w:rPr>
          <w:rFonts w:ascii="Arial" w:hAnsi="Arial"/>
          <w:sz w:val="48"/>
        </w:rPr>
        <w:t>apítulo 2</w:t>
      </w:r>
    </w:p>
    <w:p w:rsidR="00000000" w:rsidRDefault="00AD29FA">
      <w:pPr>
        <w:spacing w:line="360" w:lineRule="auto"/>
        <w:jc w:val="both"/>
        <w:outlineLvl w:val="0"/>
        <w:rPr>
          <w:rFonts w:ascii="Arial" w:hAnsi="Arial"/>
          <w:sz w:val="24"/>
          <w:lang w:val="es-MX"/>
        </w:rPr>
      </w:pPr>
    </w:p>
    <w:p w:rsidR="00000000" w:rsidRDefault="00AD29FA">
      <w:pPr>
        <w:spacing w:line="360" w:lineRule="auto"/>
        <w:jc w:val="both"/>
        <w:outlineLvl w:val="0"/>
        <w:rPr>
          <w:rFonts w:ascii="Arial" w:hAnsi="Arial"/>
          <w:sz w:val="24"/>
          <w:lang w:val="es-MX"/>
        </w:rPr>
      </w:pPr>
    </w:p>
    <w:p w:rsidR="00000000" w:rsidRDefault="00AD29FA">
      <w:pPr>
        <w:spacing w:line="360" w:lineRule="auto"/>
        <w:jc w:val="both"/>
        <w:outlineLvl w:val="0"/>
        <w:rPr>
          <w:rFonts w:ascii="Arial" w:hAnsi="Arial"/>
          <w:sz w:val="24"/>
          <w:lang w:val="es-MX"/>
        </w:rPr>
      </w:pPr>
    </w:p>
    <w:p w:rsidR="00000000" w:rsidRDefault="00AD29FA">
      <w:pPr>
        <w:jc w:val="both"/>
        <w:rPr>
          <w:rFonts w:ascii="Arial" w:hAnsi="Arial"/>
          <w:b/>
          <w:sz w:val="32"/>
          <w:lang w:val="es-MX"/>
        </w:rPr>
      </w:pPr>
      <w:r>
        <w:rPr>
          <w:rFonts w:ascii="Arial" w:hAnsi="Arial"/>
          <w:b/>
          <w:sz w:val="32"/>
          <w:lang w:val="es-MX"/>
        </w:rPr>
        <w:t xml:space="preserve">2.  </w:t>
      </w:r>
      <w:r>
        <w:rPr>
          <w:rFonts w:ascii="Arial" w:hAnsi="Arial"/>
          <w:b/>
          <w:sz w:val="32"/>
          <w:lang w:val="es-MX"/>
        </w:rPr>
        <w:t xml:space="preserve"> </w:t>
      </w:r>
      <w:r>
        <w:rPr>
          <w:rFonts w:ascii="Arial" w:hAnsi="Arial"/>
          <w:b/>
          <w:sz w:val="32"/>
          <w:lang w:val="es-MX"/>
        </w:rPr>
        <w:t xml:space="preserve"> </w:t>
      </w:r>
      <w:r>
        <w:rPr>
          <w:rFonts w:ascii="Arial" w:hAnsi="Arial"/>
          <w:b/>
          <w:sz w:val="32"/>
          <w:lang w:val="es-MX"/>
        </w:rPr>
        <w:t>Información de las variables utilizadas en el estudio</w:t>
      </w:r>
    </w:p>
    <w:p w:rsidR="00000000" w:rsidRDefault="00AD29FA">
      <w:pPr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pStyle w:val="Textoindependiente"/>
        <w:spacing w:line="240" w:lineRule="auto"/>
      </w:pPr>
    </w:p>
    <w:p w:rsidR="00000000" w:rsidRDefault="00AD29FA">
      <w:pPr>
        <w:pStyle w:val="Textoindependiente"/>
        <w:spacing w:line="240" w:lineRule="auto"/>
      </w:pPr>
    </w:p>
    <w:p w:rsidR="00000000" w:rsidRDefault="00AD29FA">
      <w:pPr>
        <w:pStyle w:val="Textoindependiente"/>
        <w:spacing w:line="240" w:lineRule="auto"/>
      </w:pPr>
    </w:p>
    <w:p w:rsidR="00000000" w:rsidRDefault="00AD29FA">
      <w:pPr>
        <w:pStyle w:val="Textoindependiente"/>
        <w:ind w:left="708"/>
      </w:pPr>
      <w:r>
        <w:t>Las variables a utilizar en el análisis, fueron seleccionadas y recopiladas a partir del informe mensual de cultivos, elaborado por el departamento de Tuberculosis del Institut</w:t>
      </w:r>
      <w:r>
        <w:t>o de Higiene.  Se ha seleccionado este informe, debido al grado de confiabilidad  y al mismo tiempo, el Instituto de Higiene es la única red de laboratorios del país interconectados, donde se recopila y se controla toda la información concerniente a esta e</w:t>
      </w:r>
      <w:r>
        <w:t>nfermedad.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lastRenderedPageBreak/>
        <w:t xml:space="preserve">Esta información es recogida a partir de los diferentes centros de salud donde se </w:t>
      </w:r>
      <w:r>
        <w:rPr>
          <w:rFonts w:ascii="Arial" w:hAnsi="Arial"/>
          <w:sz w:val="24"/>
          <w:lang w:val="es-MX"/>
        </w:rPr>
        <w:t>encuentra</w:t>
      </w:r>
      <w:r>
        <w:rPr>
          <w:rFonts w:ascii="Arial" w:hAnsi="Arial"/>
          <w:sz w:val="24"/>
          <w:lang w:val="es-MX"/>
        </w:rPr>
        <w:t xml:space="preserve"> un laboratorio de análisis y el jefe de laboratorio tiene que realizar  un informe de sus laborares mensuales.  Además los hospitales, los laboratorios parti</w:t>
      </w:r>
      <w:r>
        <w:rPr>
          <w:rFonts w:ascii="Arial" w:hAnsi="Arial"/>
          <w:sz w:val="24"/>
          <w:lang w:val="es-MX"/>
        </w:rPr>
        <w:t xml:space="preserve">culares, envían su informes mensuales, ya que deben cumplir ciertos requisitos sanitarios para seguir funcionando.  Esta información es además confiable, porque nadie más puede alterarla o manipularla, ya que existen registros individuales donde se pueden </w:t>
      </w:r>
      <w:r>
        <w:rPr>
          <w:rFonts w:ascii="Arial" w:hAnsi="Arial"/>
          <w:sz w:val="24"/>
          <w:lang w:val="es-MX"/>
        </w:rPr>
        <w:t>rastrear y confirmar la información.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Este informe es elaborado por dos motivos:  para llevar una documentación de las labores mensuales y de los gastos concurridos, por el departamento de tuberculosis.   Para poder así explicar sus labores anuales al Mini</w:t>
      </w:r>
      <w:r>
        <w:rPr>
          <w:rFonts w:ascii="Arial" w:hAnsi="Arial"/>
          <w:sz w:val="24"/>
          <w:lang w:val="es-MX"/>
        </w:rPr>
        <w:t>sterios de Salud y poder controlar alguna epidemia a nivel nacional.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La unidad de investigación es el programa de tuberculosis implementado por el gobierno nacional asesorado por los organismos internacionales, a partir de la información proporcionada por</w:t>
      </w:r>
      <w:r>
        <w:rPr>
          <w:rFonts w:ascii="Arial" w:hAnsi="Arial"/>
          <w:sz w:val="24"/>
          <w:lang w:val="es-MX"/>
        </w:rPr>
        <w:t xml:space="preserve"> el Instituto de Higiene.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Las variables que vamos a utilizar en nuestra investigación son: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Año.- Esta variable es de tipo numérico, nos permite diferenciar en que año se recolecta la información.  Su codificación es: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pStyle w:val="Ttulo5"/>
      </w:pPr>
      <w:r>
        <w:t>Cuadro</w:t>
      </w:r>
      <w:r>
        <w:t>2.1</w:t>
      </w:r>
    </w:p>
    <w:p w:rsidR="00000000" w:rsidRDefault="00AD29FA">
      <w:pPr>
        <w:pStyle w:val="Ttulo6"/>
        <w:jc w:val="center"/>
      </w:pPr>
      <w:r>
        <w:t>C</w:t>
      </w:r>
      <w:r>
        <w:t>odificaci</w:t>
      </w:r>
      <w:r>
        <w:t>ón de la variable</w:t>
      </w:r>
      <w:r>
        <w:t xml:space="preserve"> </w:t>
      </w:r>
      <w:r>
        <w:t>a</w:t>
      </w:r>
      <w:r>
        <w:t>ñ</w:t>
      </w:r>
      <w:r>
        <w:t>o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1985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D29FA">
            <w:pPr>
              <w:pStyle w:val="Ttulo2"/>
            </w:pPr>
            <w:r>
              <w:t>Item</w:t>
            </w:r>
          </w:p>
        </w:tc>
        <w:tc>
          <w:tcPr>
            <w:tcW w:w="1843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Cod.</w:t>
            </w:r>
          </w:p>
        </w:tc>
        <w:tc>
          <w:tcPr>
            <w:tcW w:w="1985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Item</w:t>
            </w:r>
          </w:p>
        </w:tc>
        <w:tc>
          <w:tcPr>
            <w:tcW w:w="2126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Cod.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1993</w:t>
            </w:r>
          </w:p>
        </w:tc>
        <w:tc>
          <w:tcPr>
            <w:tcW w:w="1843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1</w:t>
            </w:r>
          </w:p>
        </w:tc>
        <w:tc>
          <w:tcPr>
            <w:tcW w:w="1985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1997</w:t>
            </w:r>
          </w:p>
        </w:tc>
        <w:tc>
          <w:tcPr>
            <w:tcW w:w="2126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1</w:t>
            </w:r>
            <w:r>
              <w:rPr>
                <w:rFonts w:ascii="Arial" w:hAnsi="Arial"/>
                <w:sz w:val="24"/>
                <w:lang w:val="es-MX"/>
              </w:rPr>
              <w:t>994</w:t>
            </w:r>
          </w:p>
        </w:tc>
        <w:tc>
          <w:tcPr>
            <w:tcW w:w="1843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2</w:t>
            </w:r>
          </w:p>
        </w:tc>
        <w:tc>
          <w:tcPr>
            <w:tcW w:w="1985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1998</w:t>
            </w:r>
          </w:p>
        </w:tc>
        <w:tc>
          <w:tcPr>
            <w:tcW w:w="2126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1995</w:t>
            </w:r>
          </w:p>
        </w:tc>
        <w:tc>
          <w:tcPr>
            <w:tcW w:w="1843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3</w:t>
            </w:r>
          </w:p>
        </w:tc>
        <w:tc>
          <w:tcPr>
            <w:tcW w:w="1985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1999</w:t>
            </w:r>
          </w:p>
        </w:tc>
        <w:tc>
          <w:tcPr>
            <w:tcW w:w="2126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1996</w:t>
            </w:r>
          </w:p>
        </w:tc>
        <w:tc>
          <w:tcPr>
            <w:tcW w:w="1843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4</w:t>
            </w:r>
          </w:p>
        </w:tc>
        <w:tc>
          <w:tcPr>
            <w:tcW w:w="1985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2000</w:t>
            </w:r>
          </w:p>
        </w:tc>
        <w:tc>
          <w:tcPr>
            <w:tcW w:w="2126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8</w:t>
            </w:r>
          </w:p>
        </w:tc>
      </w:tr>
    </w:tbl>
    <w:p w:rsidR="00000000" w:rsidRDefault="00AD29FA">
      <w:pPr>
        <w:spacing w:line="480" w:lineRule="auto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pStyle w:val="Sangradetextonormal"/>
      </w:pPr>
      <w:r>
        <w:t>Mes.-  Esta variable es de tipo numérico, nos permite conocer la información recolectada durante el transcurso de cada mes del año, su codificación es la siguiente:</w:t>
      </w:r>
    </w:p>
    <w:p w:rsidR="00000000" w:rsidRDefault="00AD29FA">
      <w:pPr>
        <w:spacing w:line="480" w:lineRule="auto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pStyle w:val="Ttulo1"/>
        <w:spacing w:line="480" w:lineRule="auto"/>
      </w:pPr>
      <w:r>
        <w:lastRenderedPageBreak/>
        <w:t>Cuadro</w:t>
      </w:r>
      <w:r>
        <w:t xml:space="preserve"> </w:t>
      </w:r>
      <w:r>
        <w:t>2.2</w:t>
      </w:r>
    </w:p>
    <w:p w:rsidR="00000000" w:rsidRDefault="00AD29FA">
      <w:pPr>
        <w:pStyle w:val="Ttulo1"/>
        <w:spacing w:line="480" w:lineRule="auto"/>
      </w:pPr>
      <w:r>
        <w:t>C</w:t>
      </w:r>
      <w:r>
        <w:t>odificaci</w:t>
      </w:r>
      <w:r>
        <w:t>ón de la variable</w:t>
      </w:r>
      <w:r>
        <w:t xml:space="preserve"> </w:t>
      </w:r>
      <w:r>
        <w:t>M</w:t>
      </w:r>
      <w:r>
        <w:t>es</w:t>
      </w:r>
    </w:p>
    <w:p w:rsidR="00000000" w:rsidRDefault="00AD29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4"/>
        <w:gridCol w:w="2244"/>
        <w:gridCol w:w="2244"/>
        <w:gridCol w:w="22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Item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Cod.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Item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Cod.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Enero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1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Julio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Febrero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2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Agosto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Marzo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3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Septiembre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Abril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4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Octubre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Mayo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5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Noviembre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Junio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6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Diciembre</w:t>
            </w:r>
          </w:p>
        </w:tc>
        <w:tc>
          <w:tcPr>
            <w:tcW w:w="2244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12</w:t>
            </w:r>
          </w:p>
        </w:tc>
      </w:tr>
    </w:tbl>
    <w:p w:rsidR="00000000" w:rsidRDefault="00AD29FA">
      <w:pPr>
        <w:spacing w:line="480" w:lineRule="auto"/>
        <w:jc w:val="center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jc w:val="center"/>
        <w:rPr>
          <w:rFonts w:ascii="Arial" w:hAnsi="Arial"/>
          <w:sz w:val="24"/>
          <w:lang w:val="es-MX"/>
        </w:rPr>
      </w:pPr>
    </w:p>
    <w:p w:rsidR="00000000" w:rsidRDefault="00AD29FA">
      <w:pPr>
        <w:pStyle w:val="Sangradetextonormal"/>
      </w:pPr>
      <w:r>
        <w:t>Centros de Salud.-  Esta variable es de tipo numérico, concierne a la cantidad de pacientes que han sido atendidos por los centros de sa</w:t>
      </w:r>
      <w:r>
        <w:t>lud para averiguar si son o no portadores de la enfermedad.</w:t>
      </w:r>
    </w:p>
    <w:p w:rsidR="00000000" w:rsidRDefault="00AD29FA">
      <w:pPr>
        <w:spacing w:line="480" w:lineRule="auto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Hospitales.- Esta variable es de tipo numérico, concierne a la cantidad de pacientes que han sido atendidos por los hospitales para averiguar si son o no portadores de la enfermedad.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lastRenderedPageBreak/>
        <w:t>Particulare</w:t>
      </w:r>
      <w:r>
        <w:rPr>
          <w:rFonts w:ascii="Arial" w:hAnsi="Arial"/>
          <w:sz w:val="24"/>
          <w:lang w:val="es-MX"/>
        </w:rPr>
        <w:t>s.- Esta variable es de tipo numérico, concierne a la cantidad de pacientes que han sido atendidos por los consultorios particulares para averiguar si son o no portadores de la enfermedad.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Ciudad</w:t>
      </w:r>
      <w:r>
        <w:rPr>
          <w:rFonts w:ascii="Arial" w:hAnsi="Arial"/>
          <w:sz w:val="24"/>
          <w:lang w:val="es-MX"/>
        </w:rPr>
        <w:t>.-  Esta variable es de tipo numérico, se refiere a la canti</w:t>
      </w:r>
      <w:r>
        <w:rPr>
          <w:rFonts w:ascii="Arial" w:hAnsi="Arial"/>
          <w:sz w:val="24"/>
          <w:lang w:val="es-MX"/>
        </w:rPr>
        <w:t>dad de pacientes que pertenecen a la ciudad.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Afuera de la Ciudad</w:t>
      </w:r>
      <w:r>
        <w:rPr>
          <w:rFonts w:ascii="Arial" w:hAnsi="Arial"/>
          <w:sz w:val="24"/>
          <w:lang w:val="es-MX"/>
        </w:rPr>
        <w:t>.-  Esta variable es de tipo numérico, se refiere a la cantidad de pacientes que provienen de fuera de la ciudad.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outlineLvl w:val="0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Muestras 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Para poder realizar los exámenes de laboratorio correspondientes, a un paciente</w:t>
      </w:r>
      <w:r>
        <w:rPr>
          <w:rFonts w:ascii="Arial" w:hAnsi="Arial"/>
          <w:sz w:val="24"/>
          <w:lang w:val="es-MX"/>
        </w:rPr>
        <w:t xml:space="preserve"> se les puede tomar las siguientes muestras, para después realizar un cultivo dependiendo el caso.  Por este motivo, a cada una de los tipos de muestra que se toma de un paciente se ha considerado como variable y son de tipo numérico cuantitativo.  Los pac</w:t>
      </w:r>
      <w:r>
        <w:rPr>
          <w:rFonts w:ascii="Arial" w:hAnsi="Arial"/>
          <w:sz w:val="24"/>
          <w:lang w:val="es-MX"/>
        </w:rPr>
        <w:t>ientes se pueden realizar los siguientes exámenes:</w:t>
      </w:r>
    </w:p>
    <w:p w:rsidR="00000000" w:rsidRDefault="00AD29FA">
      <w:pPr>
        <w:spacing w:line="480" w:lineRule="auto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jc w:val="center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lastRenderedPageBreak/>
        <w:t>Cuadro 2.3</w:t>
      </w:r>
    </w:p>
    <w:p w:rsidR="00000000" w:rsidRDefault="00AD29FA">
      <w:pPr>
        <w:spacing w:line="480" w:lineRule="auto"/>
        <w:jc w:val="center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Cuadro de </w:t>
      </w:r>
      <w:r>
        <w:rPr>
          <w:rFonts w:ascii="Arial" w:hAnsi="Arial"/>
          <w:sz w:val="24"/>
          <w:lang w:val="es-MX"/>
        </w:rPr>
        <w:t>T</w:t>
      </w:r>
      <w:r>
        <w:rPr>
          <w:rFonts w:ascii="Arial" w:hAnsi="Arial"/>
          <w:sz w:val="24"/>
          <w:lang w:val="es-MX"/>
        </w:rPr>
        <w:t xml:space="preserve">ipo de </w:t>
      </w:r>
      <w:r>
        <w:rPr>
          <w:rFonts w:ascii="Arial" w:hAnsi="Arial"/>
          <w:sz w:val="24"/>
          <w:lang w:val="es-MX"/>
        </w:rPr>
        <w:t>Muestra</w:t>
      </w:r>
    </w:p>
    <w:p w:rsidR="00000000" w:rsidRDefault="00AD29FA">
      <w:pPr>
        <w:spacing w:line="480" w:lineRule="auto"/>
        <w:jc w:val="both"/>
        <w:rPr>
          <w:rFonts w:ascii="Arial" w:hAnsi="Arial"/>
          <w:sz w:val="24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3183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Esputo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3183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Orina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3183" w:type="dxa"/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Hisopados Laringeos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3183" w:type="dxa"/>
            <w:tcBorders>
              <w:bottom w:val="single" w:sz="4" w:space="0" w:color="auto"/>
            </w:tcBorders>
          </w:tcPr>
          <w:p w:rsidR="00000000" w:rsidRDefault="00AD29FA">
            <w:pPr>
              <w:spacing w:line="48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Varios</w:t>
            </w:r>
          </w:p>
        </w:tc>
      </w:tr>
    </w:tbl>
    <w:p w:rsidR="00000000" w:rsidRDefault="00AD29FA">
      <w:pPr>
        <w:spacing w:line="480" w:lineRule="auto"/>
        <w:jc w:val="both"/>
        <w:outlineLvl w:val="0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jc w:val="both"/>
        <w:outlineLvl w:val="0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outlineLvl w:val="0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Resultado de los Cultivos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pStyle w:val="Sangradetextonormal"/>
      </w:pPr>
      <w:r>
        <w:t>Al obtener los resultados de los exámenes hechos por el paciente, se les indica en que parte del cuerpo se encuentra la</w:t>
      </w:r>
      <w:r>
        <w:t xml:space="preserve"> enfermedad.  Las partes del cuerpo dónde se aloja la enfermedad se ha considerado como variable y son: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jc w:val="center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jc w:val="center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jc w:val="center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lastRenderedPageBreak/>
        <w:t>C</w:t>
      </w:r>
      <w:r>
        <w:rPr>
          <w:rFonts w:ascii="Arial" w:hAnsi="Arial"/>
          <w:sz w:val="24"/>
          <w:lang w:val="es-MX"/>
        </w:rPr>
        <w:t>uadro 2.4</w:t>
      </w:r>
    </w:p>
    <w:p w:rsidR="00000000" w:rsidRDefault="00AD29FA">
      <w:pPr>
        <w:spacing w:line="480" w:lineRule="auto"/>
        <w:jc w:val="center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Variables </w:t>
      </w:r>
      <w:r>
        <w:rPr>
          <w:rFonts w:ascii="Arial" w:hAnsi="Arial"/>
          <w:sz w:val="24"/>
          <w:lang w:val="es-MX"/>
        </w:rPr>
        <w:t>de las p</w:t>
      </w:r>
      <w:r>
        <w:rPr>
          <w:rFonts w:ascii="Arial" w:hAnsi="Arial"/>
          <w:sz w:val="24"/>
          <w:lang w:val="es-MX"/>
        </w:rPr>
        <w:t>artes del cuerpo dónde se aloja la enfermedad</w:t>
      </w:r>
    </w:p>
    <w:p w:rsidR="00000000" w:rsidRDefault="00AD29FA">
      <w:pPr>
        <w:spacing w:line="480" w:lineRule="auto"/>
        <w:jc w:val="both"/>
        <w:rPr>
          <w:rFonts w:ascii="Arial" w:hAnsi="Arial"/>
          <w:sz w:val="24"/>
          <w:lang w:val="es-MX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0"/>
        <w:gridCol w:w="42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000000" w:rsidRDefault="00AD29FA">
            <w:pPr>
              <w:pStyle w:val="Ttulo1"/>
              <w:spacing w:line="480" w:lineRule="auto"/>
            </w:pPr>
            <w:r>
              <w:t>Esputos</w:t>
            </w:r>
          </w:p>
        </w:tc>
        <w:tc>
          <w:tcPr>
            <w:tcW w:w="4228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Orina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H Laringeo</w:t>
            </w:r>
          </w:p>
        </w:tc>
        <w:tc>
          <w:tcPr>
            <w:tcW w:w="4228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PERC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Gástricos</w:t>
            </w:r>
          </w:p>
        </w:tc>
        <w:tc>
          <w:tcPr>
            <w:tcW w:w="4228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LCR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Bronquios</w:t>
            </w:r>
          </w:p>
        </w:tc>
        <w:tc>
          <w:tcPr>
            <w:tcW w:w="4228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Fístula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Biopsias</w:t>
            </w:r>
          </w:p>
        </w:tc>
        <w:tc>
          <w:tcPr>
            <w:tcW w:w="4228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Heces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Ganglios</w:t>
            </w:r>
          </w:p>
        </w:tc>
        <w:tc>
          <w:tcPr>
            <w:tcW w:w="4228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Médula ósea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Piel</w:t>
            </w:r>
          </w:p>
        </w:tc>
        <w:tc>
          <w:tcPr>
            <w:tcW w:w="4228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Mama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Perianal</w:t>
            </w:r>
          </w:p>
        </w:tc>
        <w:tc>
          <w:tcPr>
            <w:tcW w:w="4228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Granulo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Orofaringeo</w:t>
            </w:r>
          </w:p>
        </w:tc>
        <w:tc>
          <w:tcPr>
            <w:tcW w:w="4228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Otica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Líquido sinovial</w:t>
            </w:r>
          </w:p>
        </w:tc>
        <w:tc>
          <w:tcPr>
            <w:tcW w:w="4228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Sec. Traqueal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Osteoarticular</w:t>
            </w:r>
          </w:p>
        </w:tc>
        <w:tc>
          <w:tcPr>
            <w:tcW w:w="4228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Genital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Tejido ganglio</w:t>
            </w:r>
          </w:p>
        </w:tc>
        <w:tc>
          <w:tcPr>
            <w:tcW w:w="4228" w:type="dxa"/>
          </w:tcPr>
          <w:p w:rsidR="00000000" w:rsidRDefault="00AD29FA">
            <w:pPr>
              <w:spacing w:line="480" w:lineRule="auto"/>
              <w:jc w:val="center"/>
              <w:rPr>
                <w:rFonts w:ascii="Arial" w:hAnsi="Arial"/>
                <w:sz w:val="24"/>
                <w:lang w:val="es-MX"/>
              </w:rPr>
            </w:pPr>
          </w:p>
        </w:tc>
      </w:tr>
    </w:tbl>
    <w:p w:rsidR="00000000" w:rsidRDefault="00AD29FA">
      <w:pPr>
        <w:spacing w:line="480" w:lineRule="auto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Estas variables son de tipo numérico y contendrán la cantidad total de pacientes que tienen la enfermedad en dicha parte del cuerpo humano respectivamente.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lastRenderedPageBreak/>
        <w:t>Total de Culti</w:t>
      </w:r>
      <w:r>
        <w:rPr>
          <w:rFonts w:ascii="Arial" w:hAnsi="Arial"/>
          <w:sz w:val="24"/>
          <w:lang w:val="es-MX"/>
        </w:rPr>
        <w:t>vos.-  Esta variable es de tipo numérico, concierne a la cantidad de cultivos que se realizan durante un mes; es decir, es otro tipo de exámenes que se les realizan a los pacientes, pero este examen es más sofisticado y su resultado se demora mucho tiempo.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Pruebas de </w:t>
      </w:r>
      <w:r>
        <w:rPr>
          <w:rFonts w:ascii="Arial" w:hAnsi="Arial"/>
          <w:sz w:val="24"/>
          <w:lang w:val="es-MX"/>
        </w:rPr>
        <w:t>S</w:t>
      </w:r>
      <w:r>
        <w:rPr>
          <w:rFonts w:ascii="Arial" w:hAnsi="Arial"/>
          <w:sz w:val="24"/>
          <w:lang w:val="es-MX"/>
        </w:rPr>
        <w:t>ensibilidad.-  Esta variable es de tipo numérico, representan  la cantidad de pacientes que se les realiza la prueba de sensibilidad para conocer a que medicamentos son resistentes.  Esta prueba se las realiza a los pacientes que están en tra</w:t>
      </w:r>
      <w:r>
        <w:rPr>
          <w:rFonts w:ascii="Arial" w:hAnsi="Arial"/>
          <w:sz w:val="24"/>
          <w:lang w:val="es-MX"/>
        </w:rPr>
        <w:t>tamiento.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Isoniacida.-  Esta variable es de tipo numérico, nos indica la cantidad de pacientes que son resistentes a este medicamento.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Estreptomicina.- Esta variable es de tipo numérico, nos indica la cantidad de pacientes que son resistentes a este medi</w:t>
      </w:r>
      <w:r>
        <w:rPr>
          <w:rFonts w:ascii="Arial" w:hAnsi="Arial"/>
          <w:sz w:val="24"/>
          <w:lang w:val="es-MX"/>
        </w:rPr>
        <w:t>camento.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Etambutol.- Esta variable es de tipo numérico, nos indica la cantidad de pacientes que son resistentes a este medicamento.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lastRenderedPageBreak/>
        <w:t>Rifampicina.- Esta variable es de tipo numérico, nos indica la cantidad de pacientes que son resistentes a este medicament</w:t>
      </w:r>
      <w:r>
        <w:rPr>
          <w:rFonts w:ascii="Arial" w:hAnsi="Arial"/>
          <w:sz w:val="24"/>
          <w:lang w:val="es-MX"/>
        </w:rPr>
        <w:t>o.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Pirazinamida.- Esta variable es de tipo numérico, nos indica la cantidad de pacientes que son resistentes a este medicamento.  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Resistencia a dos o más medicamentos.-   Esta variable es de tipo numérico, nos indica la cantidad de pacientes resistentes</w:t>
      </w:r>
      <w:r>
        <w:rPr>
          <w:rFonts w:ascii="Arial" w:hAnsi="Arial"/>
          <w:sz w:val="24"/>
          <w:lang w:val="es-MX"/>
        </w:rPr>
        <w:t xml:space="preserve"> a dos o más medicamentos.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Variables artificiales: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Estas variables han sido creadas a partir de los datos recolectados.  Las variables artificiales creadas son: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Total.-  Esta variables es de tipo numérico y esta conformada por la suma de las variables: </w:t>
      </w:r>
      <w:r>
        <w:rPr>
          <w:rFonts w:ascii="Arial" w:hAnsi="Arial"/>
          <w:sz w:val="24"/>
          <w:lang w:val="es-MX"/>
        </w:rPr>
        <w:t xml:space="preserve"> centro de salud, hospital y particular.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Pulmonar.- Esta variables es de tipo numérico y esta conformada po</w:t>
      </w:r>
      <w:r>
        <w:rPr>
          <w:rFonts w:ascii="Arial" w:hAnsi="Arial"/>
          <w:sz w:val="24"/>
          <w:lang w:val="es-MX"/>
        </w:rPr>
        <w:t>r la suma de las variables:  Esputos, H. Laringeo, Gástricos y  Bronquios.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lastRenderedPageBreak/>
        <w:t>Extrapulmonar.- Esta variables es de tipo numérico y esta conformada por la suma de las variables:  Orina, PERC, LCR, Fístula, Biopsias, Ganglios, Piel, Perianal, Orofaringeo, Hece</w:t>
      </w:r>
      <w:r>
        <w:rPr>
          <w:rFonts w:ascii="Arial" w:hAnsi="Arial"/>
          <w:sz w:val="24"/>
          <w:lang w:val="es-MX"/>
        </w:rPr>
        <w:t>s, Médula ósea, Mama, Granulo, Otica, Líquido sinovial, Sec. Traqueal, Osteoarticular, Tejido ganglio y Genital.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Total de Enfermos.-  Esta variable es de tipo numérico y esta conformada por la suma de las variables Pulmonar y Extrapulmonar.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jc w:val="both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 xml:space="preserve">2.1 </w:t>
      </w:r>
      <w:r>
        <w:rPr>
          <w:rFonts w:ascii="Arial" w:hAnsi="Arial"/>
          <w:b/>
          <w:sz w:val="24"/>
          <w:lang w:val="es-MX"/>
        </w:rPr>
        <w:t xml:space="preserve">   </w:t>
      </w:r>
      <w:r>
        <w:rPr>
          <w:rFonts w:ascii="Arial" w:hAnsi="Arial"/>
          <w:b/>
          <w:sz w:val="24"/>
          <w:lang w:val="es-MX"/>
        </w:rPr>
        <w:t xml:space="preserve"> </w:t>
      </w:r>
      <w:r>
        <w:rPr>
          <w:rFonts w:ascii="Arial" w:hAnsi="Arial"/>
          <w:b/>
          <w:sz w:val="24"/>
          <w:lang w:val="es-MX"/>
        </w:rPr>
        <w:t xml:space="preserve">Codificación </w:t>
      </w:r>
      <w:r>
        <w:rPr>
          <w:rFonts w:ascii="Arial" w:hAnsi="Arial"/>
          <w:b/>
          <w:sz w:val="24"/>
          <w:lang w:val="es-MX"/>
        </w:rPr>
        <w:t>de las variables de manera computacional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pStyle w:val="Textoindependiente"/>
        <w:ind w:left="708"/>
      </w:pPr>
      <w:r>
        <w:t>A los datos de cualquier investigación se tiene que medirlos; es decir, se les tiene que asignar números a características a objetos o eventos, de acuerdo a ciertas reglas.  Para el efecto se pueden utilizar 4 esca</w:t>
      </w:r>
      <w:r>
        <w:t>las básicas: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Escala Nominal es aquella en la cual los números sólo sirven como etiquetas para identificar o clasificar por categorías o eventos.  No se debe asignar el mismo número a diferentes objetos.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lastRenderedPageBreak/>
        <w:t>Escala Ordinal define la relación ordenada entre ob</w:t>
      </w:r>
      <w:r>
        <w:rPr>
          <w:rFonts w:ascii="Arial" w:hAnsi="Arial"/>
          <w:sz w:val="24"/>
          <w:lang w:val="es-MX"/>
        </w:rPr>
        <w:t>jetos o acontecimientos, miden si un objeto o evento tiene, o no, más o menos una característica que algún otro objeto o evento.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Escala de Intervalos comprende el uso de números para clasificar objetos o eventos, con relación a las características que se </w:t>
      </w:r>
      <w:r>
        <w:rPr>
          <w:rFonts w:ascii="Arial" w:hAnsi="Arial"/>
          <w:sz w:val="24"/>
          <w:lang w:val="es-MX"/>
        </w:rPr>
        <w:t>están midiendo.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Escala de Razón tiene todas las propiedades de una escala de intervalos más un punto cero absoluto.  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Las variables año y mes pertenecen a la escala nominal y el resto de las variables pertenecen a la escala de razón.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ab/>
        <w:t>Para realizar nues</w:t>
      </w:r>
      <w:r>
        <w:rPr>
          <w:rFonts w:ascii="Arial" w:hAnsi="Arial"/>
          <w:sz w:val="24"/>
          <w:lang w:val="es-MX"/>
        </w:rPr>
        <w:t>tro análisis estadístico, debemos utilizar un programa de computación, p</w:t>
      </w:r>
      <w:r>
        <w:rPr>
          <w:rFonts w:ascii="Arial" w:hAnsi="Arial"/>
          <w:sz w:val="24"/>
          <w:lang w:val="es-MX"/>
        </w:rPr>
        <w:t>ara lo cual</w:t>
      </w:r>
      <w:r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se debe</w:t>
      </w:r>
      <w:r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emplear</w:t>
      </w:r>
      <w:r>
        <w:rPr>
          <w:rFonts w:ascii="Arial" w:hAnsi="Arial"/>
          <w:sz w:val="24"/>
          <w:lang w:val="es-MX"/>
        </w:rPr>
        <w:t xml:space="preserve"> una definición sencilla </w:t>
      </w:r>
      <w:r>
        <w:rPr>
          <w:rFonts w:ascii="Arial" w:hAnsi="Arial"/>
          <w:sz w:val="24"/>
          <w:lang w:val="es-MX"/>
        </w:rPr>
        <w:t>de los nombres de las variables</w:t>
      </w:r>
      <w:r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 xml:space="preserve">en los programas, debido a que en las primeras celdas </w:t>
      </w:r>
      <w:r>
        <w:rPr>
          <w:rFonts w:ascii="Arial" w:hAnsi="Arial"/>
          <w:sz w:val="24"/>
          <w:lang w:val="es-MX"/>
        </w:rPr>
        <w:t>de los mismos, se definen</w:t>
      </w:r>
      <w:r>
        <w:rPr>
          <w:rFonts w:ascii="Arial" w:hAnsi="Arial"/>
          <w:sz w:val="24"/>
          <w:lang w:val="es-MX"/>
        </w:rPr>
        <w:t xml:space="preserve"> los nombre</w:t>
      </w:r>
      <w:r>
        <w:rPr>
          <w:rFonts w:ascii="Arial" w:hAnsi="Arial"/>
          <w:sz w:val="24"/>
          <w:lang w:val="es-MX"/>
        </w:rPr>
        <w:t>s</w:t>
      </w:r>
      <w:r>
        <w:rPr>
          <w:rFonts w:ascii="Arial" w:hAnsi="Arial"/>
          <w:sz w:val="24"/>
          <w:lang w:val="es-MX"/>
        </w:rPr>
        <w:t xml:space="preserve"> de las varia</w:t>
      </w:r>
      <w:r>
        <w:rPr>
          <w:rFonts w:ascii="Arial" w:hAnsi="Arial"/>
          <w:sz w:val="24"/>
          <w:lang w:val="es-MX"/>
        </w:rPr>
        <w:t>bles</w:t>
      </w:r>
      <w:r>
        <w:rPr>
          <w:rFonts w:ascii="Arial" w:hAnsi="Arial"/>
          <w:sz w:val="24"/>
          <w:lang w:val="es-MX"/>
        </w:rPr>
        <w:t xml:space="preserve">.   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lastRenderedPageBreak/>
        <w:t xml:space="preserve">Los programas de computación donde se procesará la información son SPSS vs 10 y vs 8, Systat vs 7, y Microsoft Excel, Origin vs 6.0 demo.  A continuación se explica los nombres de las etiquetas de las </w:t>
      </w:r>
      <w:r>
        <w:rPr>
          <w:rFonts w:ascii="Arial" w:hAnsi="Arial"/>
          <w:sz w:val="24"/>
          <w:lang w:val="es-MX"/>
        </w:rPr>
        <w:t>variables:</w:t>
      </w: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both"/>
        <w:rPr>
          <w:rFonts w:ascii="Arial" w:hAnsi="Arial"/>
          <w:sz w:val="24"/>
          <w:lang w:val="es-MX"/>
        </w:rPr>
      </w:pPr>
    </w:p>
    <w:p w:rsidR="00000000" w:rsidRDefault="00AD29FA">
      <w:pPr>
        <w:spacing w:line="480" w:lineRule="auto"/>
        <w:ind w:left="708"/>
        <w:jc w:val="center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lastRenderedPageBreak/>
        <w:t>Cuadro 2.1.1</w:t>
      </w:r>
    </w:p>
    <w:p w:rsidR="00000000" w:rsidRDefault="00AD29FA">
      <w:pPr>
        <w:spacing w:line="480" w:lineRule="auto"/>
        <w:ind w:left="708"/>
        <w:jc w:val="center"/>
        <w:outlineLvl w:val="0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Codificación </w:t>
      </w:r>
      <w:r>
        <w:rPr>
          <w:rFonts w:ascii="Arial" w:hAnsi="Arial"/>
          <w:sz w:val="24"/>
          <w:lang w:val="es-MX"/>
        </w:rPr>
        <w:t>de las variables de manera computacional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3544"/>
        <w:gridCol w:w="11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center"/>
              <w:rPr>
                <w:rFonts w:ascii="Arial" w:hAnsi="Arial"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Variable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center"/>
              <w:rPr>
                <w:rFonts w:ascii="Arial" w:hAnsi="Arial"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Etiqueta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center"/>
              <w:rPr>
                <w:rFonts w:ascii="Arial" w:hAnsi="Arial"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Variable</w:t>
            </w:r>
          </w:p>
        </w:tc>
        <w:tc>
          <w:tcPr>
            <w:tcW w:w="1109" w:type="dxa"/>
          </w:tcPr>
          <w:p w:rsidR="00000000" w:rsidRDefault="00AD29FA">
            <w:pPr>
              <w:pStyle w:val="Ttulo2"/>
              <w:spacing w:line="360" w:lineRule="auto"/>
            </w:pPr>
            <w:r>
              <w:t>Etiqueta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pStyle w:val="Ttulo3"/>
              <w:spacing w:line="360" w:lineRule="auto"/>
            </w:pPr>
            <w:r>
              <w:t>Año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Ano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Piel</w:t>
            </w:r>
          </w:p>
        </w:tc>
        <w:tc>
          <w:tcPr>
            <w:tcW w:w="1109" w:type="dxa"/>
          </w:tcPr>
          <w:p w:rsidR="00000000" w:rsidRDefault="00AD29FA">
            <w:pPr>
              <w:pStyle w:val="Ttulo3"/>
              <w:spacing w:line="360" w:lineRule="auto"/>
            </w:pPr>
            <w:r>
              <w:t>EP7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Mes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Mes 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Perianal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EP8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Centros de Salud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CS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Orofaringeo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EP9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Hospitales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Hospital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Heces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EP10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Particulares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Particular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Medula osea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EP11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Ciudad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Ciudad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Mama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EP12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Afuera de la Ciudad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Afuera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Granulo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EP13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Muest</w:t>
            </w:r>
            <w:r>
              <w:rPr>
                <w:rFonts w:ascii="Arial" w:hAnsi="Arial"/>
                <w:sz w:val="24"/>
                <w:lang w:val="es-MX"/>
              </w:rPr>
              <w:t>ra de Esputo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M1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Otica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EP14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Muestra de Orina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M2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Líquido sinovial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EP15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Muestra de H</w:t>
            </w:r>
            <w:r>
              <w:rPr>
                <w:rFonts w:ascii="Arial" w:hAnsi="Arial"/>
                <w:sz w:val="24"/>
                <w:lang w:val="es-MX"/>
              </w:rPr>
              <w:t>.</w:t>
            </w:r>
            <w:r>
              <w:rPr>
                <w:rFonts w:ascii="Arial" w:hAnsi="Arial"/>
                <w:sz w:val="24"/>
                <w:lang w:val="es-MX"/>
              </w:rPr>
              <w:t xml:space="preserve"> L</w:t>
            </w:r>
            <w:r>
              <w:rPr>
                <w:rFonts w:ascii="Arial" w:hAnsi="Arial"/>
                <w:sz w:val="24"/>
                <w:lang w:val="es-MX"/>
              </w:rPr>
              <w:t>.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M3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Sec. Traqueal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EP16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Muestra Varios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M4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Osteoarticular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EP17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Esputos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PM1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Tejido ganglio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EP18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H Laringeo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PM2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Genital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EP19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Gástricos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PM3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Total</w:t>
            </w:r>
            <w:r>
              <w:rPr>
                <w:rFonts w:ascii="Arial" w:hAnsi="Arial"/>
                <w:sz w:val="24"/>
                <w:lang w:val="es-MX"/>
              </w:rPr>
              <w:t xml:space="preserve"> de Cultiv</w:t>
            </w:r>
            <w:r>
              <w:rPr>
                <w:rFonts w:ascii="Arial" w:hAnsi="Arial"/>
                <w:sz w:val="24"/>
                <w:lang w:val="es-MX"/>
              </w:rPr>
              <w:t>os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Cultivos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Bronquios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PM4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Pruebas de </w:t>
            </w:r>
            <w:r>
              <w:rPr>
                <w:rFonts w:ascii="Arial" w:hAnsi="Arial"/>
                <w:sz w:val="24"/>
                <w:lang w:val="es-MX"/>
              </w:rPr>
              <w:t>S</w:t>
            </w:r>
            <w:r>
              <w:rPr>
                <w:rFonts w:ascii="Arial" w:hAnsi="Arial"/>
                <w:sz w:val="24"/>
                <w:lang w:val="es-MX"/>
              </w:rPr>
              <w:t>.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NumR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Orina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EP1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Isoniacida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R1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PERC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EP2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Estreptomicina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R2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LCR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EP3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Etambutol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R3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Fístula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EP4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Rifampicina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R4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Biopsias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EP5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Pirazinamida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R5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Ganglios</w:t>
            </w:r>
          </w:p>
        </w:tc>
        <w:tc>
          <w:tcPr>
            <w:tcW w:w="1985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EP6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R</w:t>
            </w:r>
            <w:r>
              <w:rPr>
                <w:rFonts w:ascii="Arial" w:hAnsi="Arial"/>
                <w:sz w:val="24"/>
                <w:lang w:val="es-MX"/>
              </w:rPr>
              <w:t>.</w:t>
            </w:r>
            <w:r>
              <w:rPr>
                <w:rFonts w:ascii="Arial" w:hAnsi="Arial"/>
                <w:sz w:val="24"/>
                <w:lang w:val="es-MX"/>
              </w:rPr>
              <w:t xml:space="preserve"> a dos o más </w:t>
            </w:r>
            <w:r>
              <w:rPr>
                <w:rFonts w:ascii="Arial" w:hAnsi="Arial"/>
                <w:sz w:val="24"/>
                <w:lang w:val="es-MX"/>
              </w:rPr>
              <w:t>M</w:t>
            </w:r>
            <w:r>
              <w:rPr>
                <w:rFonts w:ascii="Arial" w:hAnsi="Arial"/>
                <w:sz w:val="24"/>
                <w:lang w:val="es-MX"/>
              </w:rPr>
              <w:t>ed.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RR2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Pulmonar</w:t>
            </w:r>
          </w:p>
        </w:tc>
        <w:tc>
          <w:tcPr>
            <w:tcW w:w="1985" w:type="dxa"/>
          </w:tcPr>
          <w:p w:rsidR="00000000" w:rsidRDefault="00AD29FA">
            <w:pPr>
              <w:pStyle w:val="Ttulo3"/>
              <w:spacing w:line="360" w:lineRule="auto"/>
            </w:pPr>
            <w:r>
              <w:t>Pulmonar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Extrapulmonar</w:t>
            </w: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Extrap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 xml:space="preserve">Total </w:t>
            </w:r>
            <w:r>
              <w:rPr>
                <w:rFonts w:ascii="Arial" w:hAnsi="Arial"/>
                <w:sz w:val="24"/>
                <w:lang w:val="es-MX"/>
              </w:rPr>
              <w:t>de Enfermos</w:t>
            </w:r>
          </w:p>
        </w:tc>
        <w:tc>
          <w:tcPr>
            <w:tcW w:w="1985" w:type="dxa"/>
          </w:tcPr>
          <w:p w:rsidR="00000000" w:rsidRDefault="00AD29FA">
            <w:pPr>
              <w:pStyle w:val="Ttulo3"/>
              <w:spacing w:line="360" w:lineRule="auto"/>
            </w:pPr>
            <w:r>
              <w:t>Enfermos</w:t>
            </w:r>
          </w:p>
        </w:tc>
        <w:tc>
          <w:tcPr>
            <w:tcW w:w="3544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</w:p>
        </w:tc>
        <w:tc>
          <w:tcPr>
            <w:tcW w:w="1109" w:type="dxa"/>
          </w:tcPr>
          <w:p w:rsidR="00000000" w:rsidRDefault="00AD29FA">
            <w:pPr>
              <w:spacing w:line="360" w:lineRule="auto"/>
              <w:jc w:val="both"/>
              <w:rPr>
                <w:rFonts w:ascii="Arial" w:hAnsi="Arial"/>
                <w:sz w:val="24"/>
                <w:lang w:val="es-MX"/>
              </w:rPr>
            </w:pPr>
          </w:p>
        </w:tc>
      </w:tr>
    </w:tbl>
    <w:p w:rsidR="00AD29FA" w:rsidRDefault="00AD29FA">
      <w:pPr>
        <w:pStyle w:val="Ttulo1"/>
        <w:spacing w:line="480" w:lineRule="auto"/>
      </w:pPr>
    </w:p>
    <w:sectPr w:rsidR="00AD29FA">
      <w:headerReference w:type="default" r:id="rId7"/>
      <w:footerReference w:type="even" r:id="rId8"/>
      <w:footerReference w:type="default" r:id="rId9"/>
      <w:pgSz w:w="12240" w:h="15840"/>
      <w:pgMar w:top="2268" w:right="1361" w:bottom="2268" w:left="2268" w:header="1531" w:footer="1531" w:gutter="0"/>
      <w:pgNumType w:start="4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9FA" w:rsidRDefault="00AD29FA">
      <w:r>
        <w:separator/>
      </w:r>
    </w:p>
  </w:endnote>
  <w:endnote w:type="continuationSeparator" w:id="1">
    <w:p w:rsidR="00AD29FA" w:rsidRDefault="00AD2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29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00000" w:rsidRDefault="00AD29F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29F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9FA" w:rsidRDefault="00AD29FA">
      <w:r>
        <w:separator/>
      </w:r>
    </w:p>
  </w:footnote>
  <w:footnote w:type="continuationSeparator" w:id="1">
    <w:p w:rsidR="00AD29FA" w:rsidRDefault="00AD2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29FA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>
      <w:rPr>
        <w:rStyle w:val="Nmerodepgina"/>
      </w:rPr>
      <w:instrText>PAGE</w:instrText>
    </w:r>
    <w:r>
      <w:rPr>
        <w:rStyle w:val="Nmerodepgina"/>
      </w:rPr>
      <w:instrText xml:space="preserve"> </w:instrText>
    </w:r>
    <w:r>
      <w:rPr>
        <w:rStyle w:val="Nmerodepgina"/>
      </w:rPr>
      <w:fldChar w:fldCharType="separate"/>
    </w:r>
    <w:r w:rsidR="004C6891">
      <w:rPr>
        <w:rStyle w:val="Nmerodepgina"/>
        <w:noProof/>
      </w:rPr>
      <w:t>41</w:t>
    </w:r>
    <w:r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531C"/>
    <w:multiLevelType w:val="singleLevel"/>
    <w:tmpl w:val="4B1A99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0F5F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891"/>
    <w:rsid w:val="004C6891"/>
    <w:rsid w:val="00AD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lang w:val="es-MX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ind w:left="708"/>
      <w:jc w:val="center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ind w:left="708"/>
      <w:outlineLvl w:val="5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semiHidden/>
    <w:pPr>
      <w:spacing w:line="480" w:lineRule="auto"/>
      <w:ind w:left="708"/>
      <w:jc w:val="both"/>
    </w:pPr>
    <w:rPr>
      <w:rFonts w:ascii="Arial" w:hAnsi="Arial"/>
      <w:sz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1358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las hojas Baciloscopía</vt:lpstr>
    </vt:vector>
  </TitlesOfParts>
  <Company>INGELSI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las hojas Baciloscopía</dc:title>
  <dc:subject/>
  <dc:creator>INGELSI</dc:creator>
  <cp:keywords/>
  <cp:lastModifiedBy>Ayudante</cp:lastModifiedBy>
  <cp:revision>2</cp:revision>
  <cp:lastPrinted>2001-02-08T02:00:00Z</cp:lastPrinted>
  <dcterms:created xsi:type="dcterms:W3CDTF">2009-07-02T14:24:00Z</dcterms:created>
  <dcterms:modified xsi:type="dcterms:W3CDTF">2009-07-02T14:24:00Z</dcterms:modified>
</cp:coreProperties>
</file>