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11325">
      <w:pPr>
        <w:pStyle w:val="Ttulo"/>
        <w:rPr>
          <w:b/>
        </w:rPr>
      </w:pPr>
      <w:r>
        <w:rPr>
          <w:b/>
        </w:rPr>
        <w:t>INTRODUCCIÓN</w:t>
      </w:r>
    </w:p>
    <w:p w:rsidR="00000000" w:rsidRDefault="00311325">
      <w:pPr>
        <w:jc w:val="both"/>
        <w:rPr>
          <w:rFonts w:ascii="Arial" w:hAnsi="Arial"/>
          <w:sz w:val="24"/>
          <w:lang w:val="es-MX"/>
        </w:rPr>
      </w:pPr>
    </w:p>
    <w:p w:rsidR="00000000" w:rsidRDefault="00311325">
      <w:pPr>
        <w:jc w:val="both"/>
        <w:rPr>
          <w:rFonts w:ascii="Arial" w:hAnsi="Arial"/>
          <w:sz w:val="24"/>
          <w:lang w:val="es-MX"/>
        </w:rPr>
      </w:pPr>
    </w:p>
    <w:p w:rsidR="00000000" w:rsidRDefault="00311325">
      <w:pPr>
        <w:spacing w:line="480" w:lineRule="auto"/>
        <w:jc w:val="both"/>
        <w:rPr>
          <w:rFonts w:ascii="Arial" w:hAnsi="Arial"/>
          <w:sz w:val="24"/>
          <w:lang w:val="es-MX"/>
        </w:rPr>
      </w:pPr>
      <w:r>
        <w:rPr>
          <w:rFonts w:ascii="Arial" w:hAnsi="Arial"/>
          <w:sz w:val="24"/>
          <w:lang w:val="es-MX"/>
        </w:rPr>
        <w:t>La finalidad principal de realizar esta tesis es aportar y ayudar a las personas que trabajan en el programa de la tuberculosis, proporciona</w:t>
      </w:r>
      <w:r>
        <w:rPr>
          <w:rFonts w:ascii="Arial" w:hAnsi="Arial"/>
          <w:sz w:val="24"/>
          <w:lang w:val="es-MX"/>
        </w:rPr>
        <w:t>n</w:t>
      </w:r>
      <w:r>
        <w:rPr>
          <w:rFonts w:ascii="Arial" w:hAnsi="Arial"/>
          <w:sz w:val="24"/>
          <w:lang w:val="es-MX"/>
        </w:rPr>
        <w:t>do conclusi</w:t>
      </w:r>
      <w:r>
        <w:rPr>
          <w:rFonts w:ascii="Arial" w:hAnsi="Arial"/>
          <w:sz w:val="24"/>
          <w:lang w:val="es-MX"/>
        </w:rPr>
        <w:t xml:space="preserve">ones y recomendaciones </w:t>
      </w:r>
      <w:r>
        <w:rPr>
          <w:rFonts w:ascii="Arial" w:hAnsi="Arial"/>
          <w:sz w:val="24"/>
          <w:lang w:val="es-MX"/>
        </w:rPr>
        <w:t>basadas</w:t>
      </w:r>
      <w:r>
        <w:rPr>
          <w:rFonts w:ascii="Arial" w:hAnsi="Arial"/>
          <w:sz w:val="24"/>
          <w:lang w:val="es-MX"/>
        </w:rPr>
        <w:t xml:space="preserve"> en un a</w:t>
      </w:r>
      <w:r>
        <w:rPr>
          <w:rFonts w:ascii="Arial" w:hAnsi="Arial"/>
          <w:sz w:val="24"/>
          <w:lang w:val="es-MX"/>
        </w:rPr>
        <w:t>nálisis estadístico, ya que por falta de profesionales en este campo de la ciencia en nuestro país, no se ha podido realizar adecuadamente un análisis estadístico serio, necesario y requerido por parte de las organizaciones internacionales que ayudan a sol</w:t>
      </w:r>
      <w:r>
        <w:rPr>
          <w:rFonts w:ascii="Arial" w:hAnsi="Arial"/>
          <w:sz w:val="24"/>
          <w:lang w:val="es-MX"/>
        </w:rPr>
        <w:t>ventar los gastos del programa.</w:t>
      </w:r>
    </w:p>
    <w:p w:rsidR="00000000" w:rsidRDefault="00311325">
      <w:pPr>
        <w:spacing w:line="480" w:lineRule="auto"/>
        <w:jc w:val="both"/>
        <w:rPr>
          <w:rFonts w:ascii="Arial" w:hAnsi="Arial"/>
          <w:sz w:val="24"/>
          <w:lang w:val="es-MX"/>
        </w:rPr>
      </w:pPr>
    </w:p>
    <w:p w:rsidR="00000000" w:rsidRDefault="00311325">
      <w:pPr>
        <w:spacing w:line="480" w:lineRule="auto"/>
        <w:jc w:val="both"/>
        <w:rPr>
          <w:rFonts w:ascii="Arial" w:hAnsi="Arial"/>
          <w:sz w:val="24"/>
          <w:lang w:val="es-MX"/>
        </w:rPr>
      </w:pPr>
      <w:r>
        <w:rPr>
          <w:rFonts w:ascii="Arial" w:hAnsi="Arial"/>
          <w:sz w:val="24"/>
          <w:lang w:val="es-MX"/>
        </w:rPr>
        <w:t>Los objetivos principales de la tesis son:</w:t>
      </w:r>
    </w:p>
    <w:p w:rsidR="00000000" w:rsidRDefault="00311325">
      <w:pPr>
        <w:spacing w:line="480" w:lineRule="auto"/>
        <w:jc w:val="both"/>
        <w:rPr>
          <w:rFonts w:ascii="Arial" w:hAnsi="Arial"/>
          <w:sz w:val="24"/>
          <w:lang w:val="es-MX"/>
        </w:rPr>
      </w:pPr>
      <w:r>
        <w:rPr>
          <w:rFonts w:ascii="Arial" w:hAnsi="Arial"/>
          <w:sz w:val="24"/>
          <w:lang w:val="es-MX"/>
        </w:rPr>
        <w:tab/>
      </w:r>
      <w:r>
        <w:rPr>
          <w:rFonts w:ascii="Arial" w:hAnsi="Arial"/>
          <w:sz w:val="24"/>
          <w:lang w:val="es-MX"/>
        </w:rPr>
        <w:t>M</w:t>
      </w:r>
      <w:r>
        <w:rPr>
          <w:rFonts w:ascii="Arial" w:hAnsi="Arial"/>
          <w:sz w:val="24"/>
          <w:lang w:val="es-MX"/>
        </w:rPr>
        <w:t>ostrar la utilización correcta de las herramientas estadísticas.</w:t>
      </w:r>
    </w:p>
    <w:p w:rsidR="00000000" w:rsidRDefault="00311325">
      <w:pPr>
        <w:spacing w:line="480" w:lineRule="auto"/>
        <w:jc w:val="both"/>
        <w:rPr>
          <w:rFonts w:ascii="Arial" w:hAnsi="Arial"/>
          <w:sz w:val="24"/>
          <w:lang w:val="es-MX"/>
        </w:rPr>
      </w:pPr>
      <w:r>
        <w:rPr>
          <w:rFonts w:ascii="Arial" w:hAnsi="Arial"/>
          <w:sz w:val="24"/>
          <w:lang w:val="es-MX"/>
        </w:rPr>
        <w:tab/>
        <w:t>Analizar como el programa de Tuberculosis ha ido mejorando con el transcurso del tiempo.</w:t>
      </w:r>
    </w:p>
    <w:p w:rsidR="00000000" w:rsidRDefault="00311325">
      <w:pPr>
        <w:spacing w:line="480" w:lineRule="auto"/>
        <w:jc w:val="both"/>
        <w:rPr>
          <w:rFonts w:ascii="Arial" w:hAnsi="Arial"/>
          <w:sz w:val="24"/>
          <w:lang w:val="es-MX"/>
        </w:rPr>
      </w:pPr>
      <w:r>
        <w:rPr>
          <w:rFonts w:ascii="Arial" w:hAnsi="Arial"/>
          <w:sz w:val="24"/>
          <w:lang w:val="es-MX"/>
        </w:rPr>
        <w:tab/>
        <w:t>Tratar de pronostica</w:t>
      </w:r>
      <w:r>
        <w:rPr>
          <w:rFonts w:ascii="Arial" w:hAnsi="Arial"/>
          <w:sz w:val="24"/>
          <w:lang w:val="es-MX"/>
        </w:rPr>
        <w:t>r la cantidad de pacientes a ser analizados, cantidad total de muestras, cantidad total de enfermos.</w:t>
      </w:r>
    </w:p>
    <w:p w:rsidR="00000000" w:rsidRDefault="00311325">
      <w:pPr>
        <w:spacing w:line="480" w:lineRule="auto"/>
        <w:jc w:val="both"/>
        <w:rPr>
          <w:rFonts w:ascii="Arial" w:hAnsi="Arial"/>
          <w:sz w:val="24"/>
          <w:lang w:val="es-MX"/>
        </w:rPr>
      </w:pPr>
    </w:p>
    <w:p w:rsidR="00000000" w:rsidRDefault="00311325">
      <w:pPr>
        <w:spacing w:line="480" w:lineRule="auto"/>
        <w:jc w:val="both"/>
        <w:rPr>
          <w:rFonts w:ascii="Arial" w:hAnsi="Arial"/>
          <w:sz w:val="24"/>
          <w:lang w:val="es-MX"/>
        </w:rPr>
      </w:pPr>
      <w:r>
        <w:rPr>
          <w:rFonts w:ascii="Arial" w:hAnsi="Arial"/>
          <w:sz w:val="24"/>
          <w:lang w:val="es-MX"/>
        </w:rPr>
        <w:t>Herramientas Estadísticas</w:t>
      </w:r>
    </w:p>
    <w:p w:rsidR="00000000" w:rsidRDefault="00311325">
      <w:pPr>
        <w:spacing w:line="480" w:lineRule="auto"/>
        <w:jc w:val="both"/>
        <w:rPr>
          <w:rFonts w:ascii="Arial" w:hAnsi="Arial"/>
          <w:sz w:val="24"/>
          <w:lang w:val="es-MX"/>
        </w:rPr>
      </w:pPr>
    </w:p>
    <w:p w:rsidR="00000000" w:rsidRDefault="00311325">
      <w:pPr>
        <w:spacing w:line="480" w:lineRule="auto"/>
        <w:jc w:val="both"/>
        <w:rPr>
          <w:rFonts w:ascii="Arial" w:hAnsi="Arial"/>
          <w:sz w:val="24"/>
          <w:lang w:val="es-MX"/>
        </w:rPr>
      </w:pPr>
      <w:r>
        <w:rPr>
          <w:rFonts w:ascii="Arial" w:hAnsi="Arial"/>
          <w:sz w:val="24"/>
          <w:lang w:val="es-MX"/>
        </w:rPr>
        <w:lastRenderedPageBreak/>
        <w:tab/>
        <w:t>En el campo de la ciencia existen muchas herramientas matemáticas y estadísticas que se están utilizan</w:t>
      </w:r>
      <w:r>
        <w:rPr>
          <w:rFonts w:ascii="Arial" w:hAnsi="Arial"/>
          <w:sz w:val="24"/>
          <w:lang w:val="es-MX"/>
        </w:rPr>
        <w:t xml:space="preserve">do </w:t>
      </w:r>
      <w:r>
        <w:rPr>
          <w:rFonts w:ascii="Arial" w:hAnsi="Arial"/>
          <w:sz w:val="24"/>
          <w:lang w:val="es-MX"/>
        </w:rPr>
        <w:t>últim</w:t>
      </w:r>
      <w:r>
        <w:rPr>
          <w:rFonts w:ascii="Arial" w:hAnsi="Arial"/>
          <w:sz w:val="24"/>
          <w:lang w:val="es-MX"/>
        </w:rPr>
        <w:t>amente</w:t>
      </w:r>
      <w:r>
        <w:rPr>
          <w:rFonts w:ascii="Arial" w:hAnsi="Arial"/>
          <w:sz w:val="24"/>
          <w:lang w:val="es-MX"/>
        </w:rPr>
        <w:t>, especialm</w:t>
      </w:r>
      <w:r>
        <w:rPr>
          <w:rFonts w:ascii="Arial" w:hAnsi="Arial"/>
          <w:sz w:val="24"/>
          <w:lang w:val="es-MX"/>
        </w:rPr>
        <w:t>ente por los investigadores.  Las herramientas estadísticas a utilizar, en la tesis son:</w:t>
      </w:r>
    </w:p>
    <w:p w:rsidR="00000000" w:rsidRDefault="00311325">
      <w:pPr>
        <w:spacing w:line="480" w:lineRule="auto"/>
        <w:jc w:val="both"/>
        <w:rPr>
          <w:rFonts w:ascii="Arial" w:hAnsi="Arial"/>
          <w:sz w:val="24"/>
          <w:lang w:val="es-MX"/>
        </w:rPr>
      </w:pPr>
    </w:p>
    <w:p w:rsidR="00000000" w:rsidRDefault="00311325">
      <w:pPr>
        <w:spacing w:line="480" w:lineRule="auto"/>
        <w:ind w:firstLine="708"/>
        <w:jc w:val="both"/>
        <w:rPr>
          <w:rFonts w:ascii="Arial" w:hAnsi="Arial"/>
          <w:sz w:val="24"/>
          <w:lang w:val="es-MX"/>
        </w:rPr>
      </w:pPr>
      <w:r>
        <w:rPr>
          <w:rFonts w:ascii="Arial" w:hAnsi="Arial"/>
          <w:sz w:val="24"/>
          <w:lang w:val="es-MX"/>
        </w:rPr>
        <w:t xml:space="preserve">Para análisis </w:t>
      </w:r>
      <w:r>
        <w:rPr>
          <w:rFonts w:ascii="Arial" w:hAnsi="Arial"/>
          <w:sz w:val="24"/>
          <w:lang w:val="es-MX"/>
        </w:rPr>
        <w:t>Univariado</w:t>
      </w:r>
      <w:r>
        <w:rPr>
          <w:rFonts w:ascii="Arial" w:hAnsi="Arial"/>
          <w:sz w:val="24"/>
          <w:lang w:val="es-MX"/>
        </w:rPr>
        <w:t xml:space="preserve">: </w:t>
      </w:r>
    </w:p>
    <w:p w:rsidR="00000000" w:rsidRDefault="00311325">
      <w:pPr>
        <w:spacing w:line="480" w:lineRule="auto"/>
        <w:ind w:left="708" w:firstLine="708"/>
        <w:jc w:val="both"/>
        <w:rPr>
          <w:rFonts w:ascii="Arial" w:hAnsi="Arial"/>
          <w:sz w:val="24"/>
          <w:lang w:val="es-MX"/>
        </w:rPr>
      </w:pPr>
      <w:r>
        <w:rPr>
          <w:rFonts w:ascii="Arial" w:hAnsi="Arial"/>
          <w:sz w:val="24"/>
          <w:lang w:val="es-MX"/>
        </w:rPr>
        <w:t>La media</w:t>
      </w:r>
    </w:p>
    <w:p w:rsidR="00000000" w:rsidRDefault="00311325">
      <w:pPr>
        <w:spacing w:line="480" w:lineRule="auto"/>
        <w:ind w:left="708" w:firstLine="708"/>
        <w:jc w:val="both"/>
        <w:rPr>
          <w:rFonts w:ascii="Arial" w:hAnsi="Arial"/>
          <w:sz w:val="24"/>
          <w:lang w:val="es-MX"/>
        </w:rPr>
      </w:pPr>
      <w:r>
        <w:rPr>
          <w:rFonts w:ascii="Arial" w:hAnsi="Arial"/>
          <w:sz w:val="24"/>
          <w:lang w:val="es-MX"/>
        </w:rPr>
        <w:t>Mediana</w:t>
      </w:r>
    </w:p>
    <w:p w:rsidR="00000000" w:rsidRDefault="00311325">
      <w:pPr>
        <w:spacing w:line="480" w:lineRule="auto"/>
        <w:ind w:left="708" w:firstLine="708"/>
        <w:jc w:val="both"/>
        <w:rPr>
          <w:rFonts w:ascii="Arial" w:hAnsi="Arial"/>
          <w:sz w:val="24"/>
          <w:lang w:val="es-MX"/>
        </w:rPr>
      </w:pPr>
      <w:r>
        <w:rPr>
          <w:rFonts w:ascii="Arial" w:hAnsi="Arial"/>
          <w:sz w:val="24"/>
          <w:lang w:val="es-MX"/>
        </w:rPr>
        <w:t>Varianza</w:t>
      </w:r>
    </w:p>
    <w:p w:rsidR="00000000" w:rsidRDefault="00311325">
      <w:pPr>
        <w:spacing w:line="480" w:lineRule="auto"/>
        <w:ind w:left="708" w:firstLine="708"/>
        <w:jc w:val="both"/>
        <w:rPr>
          <w:rFonts w:ascii="Arial" w:hAnsi="Arial"/>
          <w:sz w:val="24"/>
          <w:lang w:val="es-MX"/>
        </w:rPr>
      </w:pPr>
      <w:r>
        <w:rPr>
          <w:rFonts w:ascii="Arial" w:hAnsi="Arial"/>
          <w:sz w:val="24"/>
          <w:lang w:val="es-MX"/>
        </w:rPr>
        <w:t xml:space="preserve">Desviación estándar </w:t>
      </w:r>
    </w:p>
    <w:p w:rsidR="00000000" w:rsidRDefault="00311325">
      <w:pPr>
        <w:spacing w:line="480" w:lineRule="auto"/>
        <w:ind w:left="708" w:firstLine="708"/>
        <w:jc w:val="both"/>
        <w:rPr>
          <w:rFonts w:ascii="Arial" w:hAnsi="Arial"/>
          <w:sz w:val="24"/>
          <w:lang w:val="es-MX"/>
        </w:rPr>
      </w:pPr>
      <w:r>
        <w:rPr>
          <w:rFonts w:ascii="Arial" w:hAnsi="Arial"/>
          <w:sz w:val="24"/>
          <w:lang w:val="es-MX"/>
        </w:rPr>
        <w:t>Sesgo</w:t>
      </w:r>
    </w:p>
    <w:p w:rsidR="00000000" w:rsidRDefault="00311325">
      <w:pPr>
        <w:spacing w:line="480" w:lineRule="auto"/>
        <w:ind w:left="708" w:firstLine="708"/>
        <w:jc w:val="both"/>
        <w:rPr>
          <w:rFonts w:ascii="Arial" w:hAnsi="Arial"/>
          <w:sz w:val="24"/>
          <w:lang w:val="es-MX"/>
        </w:rPr>
      </w:pPr>
      <w:r>
        <w:rPr>
          <w:rFonts w:ascii="Arial" w:hAnsi="Arial"/>
          <w:sz w:val="24"/>
          <w:lang w:val="es-MX"/>
        </w:rPr>
        <w:t xml:space="preserve">Curtosis  </w:t>
      </w:r>
    </w:p>
    <w:p w:rsidR="00000000" w:rsidRDefault="00311325">
      <w:pPr>
        <w:spacing w:line="480" w:lineRule="auto"/>
        <w:ind w:left="708" w:firstLine="708"/>
        <w:jc w:val="both"/>
        <w:rPr>
          <w:rFonts w:ascii="Arial" w:hAnsi="Arial"/>
          <w:sz w:val="24"/>
          <w:lang w:val="es-MX"/>
        </w:rPr>
      </w:pPr>
    </w:p>
    <w:p w:rsidR="00000000" w:rsidRDefault="00311325">
      <w:pPr>
        <w:spacing w:line="480" w:lineRule="auto"/>
        <w:ind w:left="708" w:firstLine="1"/>
        <w:jc w:val="both"/>
        <w:rPr>
          <w:rFonts w:ascii="Arial" w:hAnsi="Arial"/>
          <w:sz w:val="24"/>
          <w:lang w:val="es-MX"/>
        </w:rPr>
      </w:pPr>
      <w:r>
        <w:rPr>
          <w:rFonts w:ascii="Arial" w:hAnsi="Arial"/>
          <w:sz w:val="24"/>
          <w:lang w:val="es-MX"/>
        </w:rPr>
        <w:t>Para pruebas estad</w:t>
      </w:r>
      <w:r>
        <w:rPr>
          <w:rFonts w:ascii="Arial" w:hAnsi="Arial"/>
          <w:sz w:val="24"/>
          <w:lang w:val="es-MX"/>
        </w:rPr>
        <w:t>ísticas</w:t>
      </w:r>
    </w:p>
    <w:p w:rsidR="00000000" w:rsidRDefault="00311325">
      <w:pPr>
        <w:spacing w:line="480" w:lineRule="auto"/>
        <w:ind w:left="708" w:firstLine="1"/>
        <w:jc w:val="both"/>
        <w:rPr>
          <w:rFonts w:ascii="Arial" w:hAnsi="Arial"/>
          <w:sz w:val="24"/>
          <w:lang w:val="es-MX"/>
        </w:rPr>
      </w:pPr>
      <w:r>
        <w:rPr>
          <w:rFonts w:ascii="Arial" w:hAnsi="Arial"/>
          <w:sz w:val="24"/>
          <w:lang w:val="es-MX"/>
        </w:rPr>
        <w:tab/>
        <w:t>Prueba de Bondad de Ajuste de Kolmogoro</w:t>
      </w:r>
      <w:r>
        <w:rPr>
          <w:rFonts w:ascii="Arial" w:hAnsi="Arial"/>
          <w:sz w:val="24"/>
          <w:lang w:val="es-MX"/>
        </w:rPr>
        <w:t>v</w:t>
      </w:r>
      <w:r>
        <w:rPr>
          <w:rFonts w:ascii="Arial" w:hAnsi="Arial"/>
          <w:sz w:val="24"/>
          <w:lang w:val="es-MX"/>
        </w:rPr>
        <w:t>-Smirn</w:t>
      </w:r>
      <w:r>
        <w:rPr>
          <w:rFonts w:ascii="Arial" w:hAnsi="Arial"/>
          <w:sz w:val="24"/>
          <w:lang w:val="es-MX"/>
        </w:rPr>
        <w:t>ov</w:t>
      </w:r>
    </w:p>
    <w:p w:rsidR="00000000" w:rsidRDefault="00311325">
      <w:pPr>
        <w:spacing w:line="480" w:lineRule="auto"/>
        <w:ind w:left="708" w:firstLine="1"/>
        <w:jc w:val="both"/>
        <w:rPr>
          <w:rFonts w:ascii="Arial" w:hAnsi="Arial"/>
          <w:sz w:val="24"/>
          <w:lang w:val="es-MX"/>
        </w:rPr>
      </w:pPr>
      <w:r>
        <w:rPr>
          <w:rFonts w:ascii="Arial" w:hAnsi="Arial"/>
          <w:sz w:val="24"/>
          <w:lang w:val="es-MX"/>
        </w:rPr>
        <w:tab/>
        <w:t>Prueba de Homogeneidad de la Varianza:  Levene</w:t>
      </w:r>
    </w:p>
    <w:p w:rsidR="00000000" w:rsidRDefault="00311325">
      <w:pPr>
        <w:spacing w:line="480" w:lineRule="auto"/>
        <w:ind w:left="708" w:firstLine="1"/>
        <w:jc w:val="both"/>
        <w:rPr>
          <w:rFonts w:ascii="Arial" w:hAnsi="Arial"/>
          <w:sz w:val="24"/>
          <w:lang w:val="es-MX"/>
        </w:rPr>
      </w:pPr>
    </w:p>
    <w:p w:rsidR="00000000" w:rsidRDefault="00311325">
      <w:pPr>
        <w:spacing w:line="480" w:lineRule="auto"/>
        <w:ind w:left="708" w:firstLine="1"/>
        <w:jc w:val="both"/>
        <w:rPr>
          <w:rFonts w:ascii="Arial" w:hAnsi="Arial"/>
          <w:sz w:val="24"/>
          <w:lang w:val="es-MX"/>
        </w:rPr>
      </w:pPr>
      <w:r>
        <w:rPr>
          <w:rFonts w:ascii="Arial" w:hAnsi="Arial"/>
          <w:sz w:val="24"/>
          <w:lang w:val="es-MX"/>
        </w:rPr>
        <w:t>Para análisis por Gráficos:</w:t>
      </w:r>
    </w:p>
    <w:p w:rsidR="00000000" w:rsidRDefault="00311325">
      <w:pPr>
        <w:spacing w:line="480" w:lineRule="auto"/>
        <w:ind w:left="708" w:firstLine="1"/>
        <w:jc w:val="both"/>
        <w:rPr>
          <w:rFonts w:ascii="Arial" w:hAnsi="Arial"/>
          <w:sz w:val="24"/>
          <w:lang w:val="es-MX"/>
        </w:rPr>
      </w:pPr>
      <w:r>
        <w:rPr>
          <w:rFonts w:ascii="Arial" w:hAnsi="Arial"/>
          <w:sz w:val="24"/>
          <w:lang w:val="es-MX"/>
        </w:rPr>
        <w:tab/>
      </w:r>
      <w:r>
        <w:rPr>
          <w:rFonts w:ascii="Arial" w:hAnsi="Arial"/>
          <w:sz w:val="24"/>
          <w:lang w:val="es-MX"/>
        </w:rPr>
        <w:t>Histogramas</w:t>
      </w:r>
    </w:p>
    <w:p w:rsidR="00000000" w:rsidRDefault="00311325">
      <w:pPr>
        <w:spacing w:line="480" w:lineRule="auto"/>
        <w:ind w:left="708" w:firstLine="1"/>
        <w:jc w:val="both"/>
        <w:rPr>
          <w:rFonts w:ascii="Arial" w:hAnsi="Arial"/>
          <w:sz w:val="24"/>
          <w:lang w:val="es-MX"/>
        </w:rPr>
      </w:pPr>
      <w:r>
        <w:rPr>
          <w:rFonts w:ascii="Arial" w:hAnsi="Arial"/>
          <w:sz w:val="24"/>
          <w:lang w:val="es-MX"/>
        </w:rPr>
        <w:tab/>
        <w:t xml:space="preserve">Diagramas de </w:t>
      </w:r>
      <w:r>
        <w:rPr>
          <w:rFonts w:ascii="Arial" w:hAnsi="Arial"/>
          <w:sz w:val="24"/>
          <w:lang w:val="es-MX"/>
        </w:rPr>
        <w:t>Caja</w:t>
      </w:r>
    </w:p>
    <w:p w:rsidR="00000000" w:rsidRDefault="00311325">
      <w:pPr>
        <w:spacing w:line="480" w:lineRule="auto"/>
        <w:ind w:left="708" w:firstLine="1"/>
        <w:jc w:val="both"/>
        <w:rPr>
          <w:rFonts w:ascii="Arial" w:hAnsi="Arial"/>
          <w:sz w:val="24"/>
          <w:lang w:val="es-MX"/>
        </w:rPr>
      </w:pPr>
      <w:r>
        <w:rPr>
          <w:rFonts w:ascii="Arial" w:hAnsi="Arial"/>
          <w:sz w:val="24"/>
          <w:lang w:val="es-MX"/>
        </w:rPr>
        <w:tab/>
        <w:t>Análisis de Secuencia</w:t>
      </w:r>
    </w:p>
    <w:p w:rsidR="00000000" w:rsidRDefault="00311325">
      <w:pPr>
        <w:spacing w:line="480" w:lineRule="auto"/>
        <w:ind w:left="708" w:firstLine="1"/>
        <w:jc w:val="both"/>
        <w:rPr>
          <w:rFonts w:ascii="Arial" w:hAnsi="Arial"/>
          <w:sz w:val="24"/>
          <w:lang w:val="es-MX"/>
        </w:rPr>
      </w:pPr>
    </w:p>
    <w:p w:rsidR="00000000" w:rsidRDefault="00311325">
      <w:pPr>
        <w:spacing w:line="480" w:lineRule="auto"/>
        <w:ind w:left="708" w:firstLine="1"/>
        <w:jc w:val="both"/>
        <w:rPr>
          <w:rFonts w:ascii="Arial" w:hAnsi="Arial"/>
          <w:sz w:val="24"/>
          <w:lang w:val="es-MX"/>
        </w:rPr>
      </w:pPr>
      <w:r>
        <w:rPr>
          <w:rFonts w:ascii="Arial" w:hAnsi="Arial"/>
          <w:sz w:val="24"/>
          <w:lang w:val="es-MX"/>
        </w:rPr>
        <w:t>Para análisis Mulitivariado:</w:t>
      </w:r>
    </w:p>
    <w:p w:rsidR="00000000" w:rsidRDefault="00311325">
      <w:pPr>
        <w:spacing w:line="480" w:lineRule="auto"/>
        <w:ind w:left="708" w:firstLine="708"/>
        <w:jc w:val="both"/>
        <w:rPr>
          <w:rFonts w:ascii="Arial" w:hAnsi="Arial"/>
          <w:sz w:val="24"/>
          <w:lang w:val="es-MX"/>
        </w:rPr>
      </w:pPr>
      <w:r>
        <w:rPr>
          <w:rFonts w:ascii="Arial" w:hAnsi="Arial"/>
          <w:sz w:val="24"/>
          <w:lang w:val="es-MX"/>
        </w:rPr>
        <w:t>La matriz de correlación.</w:t>
      </w:r>
    </w:p>
    <w:p w:rsidR="00000000" w:rsidRDefault="00311325">
      <w:pPr>
        <w:spacing w:line="480" w:lineRule="auto"/>
        <w:jc w:val="both"/>
        <w:rPr>
          <w:rFonts w:ascii="Arial" w:hAnsi="Arial"/>
          <w:sz w:val="24"/>
          <w:lang w:val="es-MX"/>
        </w:rPr>
      </w:pPr>
    </w:p>
    <w:p w:rsidR="00000000" w:rsidRDefault="00311325">
      <w:pPr>
        <w:pStyle w:val="Ttulo5"/>
        <w:spacing w:line="480" w:lineRule="auto"/>
      </w:pPr>
      <w:r>
        <w:tab/>
        <w:t>Para análisis de series de tiempo</w:t>
      </w:r>
    </w:p>
    <w:p w:rsidR="00000000" w:rsidRDefault="00311325">
      <w:pPr>
        <w:spacing w:line="480" w:lineRule="auto"/>
        <w:jc w:val="both"/>
        <w:rPr>
          <w:rFonts w:ascii="Arial" w:hAnsi="Arial"/>
          <w:sz w:val="24"/>
          <w:lang w:val="es-MX"/>
        </w:rPr>
      </w:pPr>
      <w:r>
        <w:rPr>
          <w:rFonts w:ascii="Arial" w:hAnsi="Arial"/>
          <w:sz w:val="24"/>
          <w:lang w:val="es-MX"/>
        </w:rPr>
        <w:tab/>
      </w:r>
      <w:r>
        <w:rPr>
          <w:rFonts w:ascii="Arial" w:hAnsi="Arial"/>
          <w:sz w:val="24"/>
          <w:lang w:val="es-MX"/>
        </w:rPr>
        <w:tab/>
        <w:t>Series de Temporales</w:t>
      </w:r>
    </w:p>
    <w:p w:rsidR="00000000" w:rsidRDefault="00311325">
      <w:pPr>
        <w:spacing w:line="480" w:lineRule="auto"/>
        <w:jc w:val="both"/>
        <w:rPr>
          <w:rFonts w:ascii="Arial" w:hAnsi="Arial"/>
          <w:sz w:val="24"/>
          <w:lang w:val="es-MX"/>
        </w:rPr>
      </w:pPr>
      <w:r>
        <w:rPr>
          <w:rFonts w:ascii="Arial" w:hAnsi="Arial"/>
          <w:sz w:val="24"/>
          <w:lang w:val="es-MX"/>
        </w:rPr>
        <w:tab/>
      </w:r>
      <w:r>
        <w:rPr>
          <w:rFonts w:ascii="Arial" w:hAnsi="Arial"/>
          <w:sz w:val="24"/>
          <w:lang w:val="es-MX"/>
        </w:rPr>
        <w:tab/>
      </w:r>
    </w:p>
    <w:p w:rsidR="00000000" w:rsidRDefault="00311325">
      <w:pPr>
        <w:jc w:val="both"/>
        <w:rPr>
          <w:rFonts w:ascii="Arial" w:hAnsi="Arial"/>
          <w:sz w:val="24"/>
          <w:lang w:val="es-MX"/>
        </w:rPr>
      </w:pPr>
    </w:p>
    <w:p w:rsidR="00000000" w:rsidRDefault="00311325">
      <w:pPr>
        <w:jc w:val="both"/>
        <w:rPr>
          <w:rFonts w:ascii="Arial" w:hAnsi="Arial"/>
          <w:sz w:val="24"/>
          <w:lang w:val="es-MX"/>
        </w:rPr>
      </w:pPr>
    </w:p>
    <w:p w:rsidR="00000000" w:rsidRDefault="00311325">
      <w:pPr>
        <w:jc w:val="both"/>
        <w:rPr>
          <w:rFonts w:ascii="Arial" w:hAnsi="Arial"/>
          <w:sz w:val="24"/>
          <w:lang w:val="es-MX"/>
        </w:rPr>
      </w:pPr>
    </w:p>
    <w:p w:rsidR="00000000" w:rsidRDefault="00311325">
      <w:pPr>
        <w:jc w:val="both"/>
        <w:rPr>
          <w:rFonts w:ascii="Arial" w:hAnsi="Arial"/>
          <w:sz w:val="24"/>
          <w:lang w:val="es-MX"/>
        </w:rPr>
      </w:pPr>
    </w:p>
    <w:p w:rsidR="00000000" w:rsidRDefault="00311325">
      <w:pPr>
        <w:jc w:val="both"/>
        <w:rPr>
          <w:rFonts w:ascii="Arial" w:hAnsi="Arial"/>
          <w:sz w:val="24"/>
          <w:lang w:val="es-MX"/>
        </w:rPr>
      </w:pPr>
    </w:p>
    <w:p w:rsidR="00000000" w:rsidRDefault="00311325">
      <w:pPr>
        <w:jc w:val="both"/>
        <w:rPr>
          <w:rFonts w:ascii="Arial" w:hAnsi="Arial"/>
          <w:sz w:val="24"/>
          <w:lang w:val="es-MX"/>
        </w:rPr>
      </w:pPr>
    </w:p>
    <w:p w:rsidR="00000000" w:rsidRDefault="00311325">
      <w:pPr>
        <w:jc w:val="both"/>
        <w:rPr>
          <w:rFonts w:ascii="Arial" w:hAnsi="Arial"/>
          <w:sz w:val="24"/>
          <w:lang w:val="es-MX"/>
        </w:rPr>
      </w:pPr>
    </w:p>
    <w:p w:rsidR="00000000" w:rsidRDefault="00311325">
      <w:pPr>
        <w:jc w:val="both"/>
        <w:rPr>
          <w:rFonts w:ascii="Arial" w:hAnsi="Arial"/>
          <w:sz w:val="24"/>
          <w:lang w:val="es-MX"/>
        </w:rPr>
      </w:pPr>
    </w:p>
    <w:p w:rsidR="00000000" w:rsidRDefault="00311325">
      <w:pPr>
        <w:jc w:val="both"/>
        <w:rPr>
          <w:rFonts w:ascii="Arial" w:hAnsi="Arial"/>
          <w:sz w:val="24"/>
          <w:lang w:val="es-MX"/>
        </w:rPr>
      </w:pPr>
    </w:p>
    <w:p w:rsidR="00000000" w:rsidRDefault="00311325">
      <w:pPr>
        <w:jc w:val="both"/>
        <w:rPr>
          <w:rFonts w:ascii="Arial" w:hAnsi="Arial"/>
          <w:sz w:val="24"/>
          <w:lang w:val="es-MX"/>
        </w:rPr>
      </w:pPr>
    </w:p>
    <w:p w:rsidR="00000000" w:rsidRDefault="00311325">
      <w:pPr>
        <w:jc w:val="both"/>
        <w:rPr>
          <w:rFonts w:ascii="Arial" w:hAnsi="Arial"/>
          <w:sz w:val="24"/>
          <w:lang w:val="es-MX"/>
        </w:rPr>
      </w:pPr>
    </w:p>
    <w:p w:rsidR="00000000" w:rsidRDefault="00311325">
      <w:pPr>
        <w:jc w:val="both"/>
        <w:rPr>
          <w:rFonts w:ascii="Arial" w:hAnsi="Arial"/>
          <w:sz w:val="24"/>
          <w:lang w:val="es-MX"/>
        </w:rPr>
      </w:pPr>
    </w:p>
    <w:p w:rsidR="00000000" w:rsidRDefault="00311325">
      <w:pPr>
        <w:jc w:val="both"/>
        <w:rPr>
          <w:rFonts w:ascii="Arial" w:hAnsi="Arial"/>
          <w:sz w:val="24"/>
          <w:lang w:val="es-MX"/>
        </w:rPr>
      </w:pPr>
    </w:p>
    <w:p w:rsidR="00000000" w:rsidRDefault="00311325">
      <w:pPr>
        <w:jc w:val="both"/>
        <w:rPr>
          <w:rFonts w:ascii="Arial" w:hAnsi="Arial"/>
          <w:sz w:val="24"/>
          <w:lang w:val="es-MX"/>
        </w:rPr>
      </w:pPr>
    </w:p>
    <w:p w:rsidR="00000000" w:rsidRDefault="00311325">
      <w:pPr>
        <w:jc w:val="both"/>
        <w:rPr>
          <w:rFonts w:ascii="Arial" w:hAnsi="Arial"/>
          <w:sz w:val="24"/>
          <w:lang w:val="es-MX"/>
        </w:rPr>
      </w:pPr>
    </w:p>
    <w:p w:rsidR="00000000" w:rsidRDefault="00311325">
      <w:pPr>
        <w:jc w:val="both"/>
        <w:rPr>
          <w:rFonts w:ascii="Arial" w:hAnsi="Arial"/>
          <w:sz w:val="24"/>
          <w:lang w:val="es-MX"/>
        </w:rPr>
      </w:pPr>
    </w:p>
    <w:p w:rsidR="00000000" w:rsidRDefault="00311325">
      <w:pPr>
        <w:jc w:val="both"/>
        <w:rPr>
          <w:rFonts w:ascii="Arial" w:hAnsi="Arial"/>
          <w:sz w:val="24"/>
          <w:lang w:val="es-MX"/>
        </w:rPr>
      </w:pPr>
    </w:p>
    <w:p w:rsidR="00000000" w:rsidRDefault="00311325">
      <w:pPr>
        <w:jc w:val="both"/>
        <w:rPr>
          <w:rFonts w:ascii="Arial" w:hAnsi="Arial"/>
          <w:sz w:val="24"/>
          <w:lang w:val="es-MX"/>
        </w:rPr>
      </w:pPr>
    </w:p>
    <w:p w:rsidR="00000000" w:rsidRDefault="00311325">
      <w:pPr>
        <w:jc w:val="both"/>
        <w:rPr>
          <w:rFonts w:ascii="Arial" w:hAnsi="Arial"/>
          <w:sz w:val="24"/>
          <w:lang w:val="es-MX"/>
        </w:rPr>
      </w:pPr>
    </w:p>
    <w:p w:rsidR="00000000" w:rsidRDefault="00311325">
      <w:pPr>
        <w:jc w:val="both"/>
        <w:rPr>
          <w:rFonts w:ascii="Arial" w:hAnsi="Arial"/>
          <w:sz w:val="24"/>
          <w:lang w:val="es-MX"/>
        </w:rPr>
      </w:pPr>
    </w:p>
    <w:p w:rsidR="00000000" w:rsidRDefault="00311325">
      <w:pPr>
        <w:jc w:val="both"/>
        <w:rPr>
          <w:rFonts w:ascii="Arial" w:hAnsi="Arial"/>
          <w:sz w:val="24"/>
          <w:lang w:val="es-MX"/>
        </w:rPr>
      </w:pPr>
    </w:p>
    <w:p w:rsidR="00000000" w:rsidRDefault="00311325">
      <w:pPr>
        <w:jc w:val="both"/>
        <w:rPr>
          <w:rFonts w:ascii="Arial" w:hAnsi="Arial"/>
          <w:sz w:val="24"/>
          <w:lang w:val="es-MX"/>
        </w:rPr>
      </w:pPr>
    </w:p>
    <w:p w:rsidR="00000000" w:rsidRDefault="00311325">
      <w:pPr>
        <w:jc w:val="both"/>
        <w:rPr>
          <w:rFonts w:ascii="Arial" w:hAnsi="Arial"/>
          <w:sz w:val="24"/>
          <w:lang w:val="es-MX"/>
        </w:rPr>
      </w:pPr>
    </w:p>
    <w:p w:rsidR="00000000" w:rsidRDefault="00311325">
      <w:pPr>
        <w:jc w:val="both"/>
        <w:rPr>
          <w:rFonts w:ascii="Arial" w:hAnsi="Arial"/>
          <w:sz w:val="24"/>
          <w:lang w:val="es-MX"/>
        </w:rPr>
      </w:pPr>
    </w:p>
    <w:p w:rsidR="00000000" w:rsidRDefault="00311325">
      <w:pPr>
        <w:jc w:val="both"/>
        <w:rPr>
          <w:rFonts w:ascii="Arial" w:hAnsi="Arial"/>
          <w:sz w:val="24"/>
          <w:lang w:val="es-MX"/>
        </w:rPr>
      </w:pPr>
    </w:p>
    <w:p w:rsidR="00000000" w:rsidRDefault="00311325">
      <w:pPr>
        <w:jc w:val="both"/>
        <w:rPr>
          <w:rFonts w:ascii="Arial" w:hAnsi="Arial"/>
          <w:sz w:val="24"/>
          <w:lang w:val="es-MX"/>
        </w:rPr>
      </w:pPr>
    </w:p>
    <w:p w:rsidR="00000000" w:rsidRDefault="00311325">
      <w:pPr>
        <w:jc w:val="both"/>
      </w:pPr>
      <w:r>
        <w:tab/>
      </w:r>
    </w:p>
    <w:p w:rsidR="00000000" w:rsidRDefault="00311325">
      <w:pPr>
        <w:pStyle w:val="Ttulo4"/>
        <w:rPr>
          <w:rFonts w:ascii="Arial" w:hAnsi="Arial"/>
          <w:sz w:val="24"/>
        </w:rPr>
      </w:pPr>
    </w:p>
    <w:p w:rsidR="00000000" w:rsidRDefault="00311325">
      <w:pPr>
        <w:pStyle w:val="Ttulo4"/>
        <w:rPr>
          <w:rFonts w:ascii="Arial" w:hAnsi="Arial"/>
          <w:sz w:val="24"/>
        </w:rPr>
      </w:pPr>
    </w:p>
    <w:p w:rsidR="00000000" w:rsidRDefault="00311325">
      <w:pPr>
        <w:pStyle w:val="Ttulo4"/>
        <w:rPr>
          <w:rFonts w:ascii="Arial" w:hAnsi="Arial"/>
          <w:sz w:val="24"/>
        </w:rPr>
      </w:pPr>
    </w:p>
    <w:p w:rsidR="00000000" w:rsidRDefault="00311325">
      <w:pPr>
        <w:pStyle w:val="Ttulo4"/>
        <w:rPr>
          <w:rFonts w:ascii="Arial" w:hAnsi="Arial"/>
          <w:sz w:val="24"/>
        </w:rPr>
      </w:pPr>
    </w:p>
    <w:p w:rsidR="00000000" w:rsidRDefault="00311325">
      <w:pPr>
        <w:pStyle w:val="Ttulo4"/>
        <w:rPr>
          <w:rFonts w:ascii="Arial" w:hAnsi="Arial"/>
          <w:sz w:val="24"/>
        </w:rPr>
      </w:pPr>
    </w:p>
    <w:p w:rsidR="00000000" w:rsidRDefault="00311325">
      <w:pPr>
        <w:pStyle w:val="Ttulo4"/>
        <w:rPr>
          <w:rFonts w:ascii="Arial" w:hAnsi="Arial"/>
          <w:sz w:val="24"/>
        </w:rPr>
      </w:pPr>
    </w:p>
    <w:p w:rsidR="00000000" w:rsidRDefault="00311325"/>
    <w:p w:rsidR="00000000" w:rsidRDefault="00311325">
      <w:pPr>
        <w:pStyle w:val="Ttulo4"/>
        <w:rPr>
          <w:rFonts w:ascii="Arial" w:hAnsi="Arial"/>
          <w:sz w:val="48"/>
        </w:rPr>
      </w:pPr>
      <w:r>
        <w:rPr>
          <w:rFonts w:ascii="Arial" w:hAnsi="Arial"/>
          <w:sz w:val="48"/>
        </w:rPr>
        <w:t>Ca</w:t>
      </w:r>
      <w:r>
        <w:rPr>
          <w:rFonts w:ascii="Arial" w:hAnsi="Arial"/>
          <w:sz w:val="48"/>
        </w:rPr>
        <w:t xml:space="preserve">pítulo </w:t>
      </w:r>
      <w:r>
        <w:rPr>
          <w:rFonts w:ascii="Arial" w:hAnsi="Arial"/>
          <w:sz w:val="48"/>
        </w:rPr>
        <w:t>1</w:t>
      </w:r>
    </w:p>
    <w:p w:rsidR="00000000" w:rsidRDefault="00311325">
      <w:pPr>
        <w:jc w:val="both"/>
        <w:rPr>
          <w:rFonts w:ascii="Arial" w:hAnsi="Arial"/>
          <w:sz w:val="24"/>
          <w:lang w:val="es-MX"/>
        </w:rPr>
      </w:pPr>
    </w:p>
    <w:p w:rsidR="00000000" w:rsidRDefault="00311325">
      <w:pPr>
        <w:jc w:val="both"/>
        <w:rPr>
          <w:rFonts w:ascii="Arial" w:hAnsi="Arial"/>
          <w:sz w:val="24"/>
          <w:lang w:val="es-MX"/>
        </w:rPr>
      </w:pPr>
    </w:p>
    <w:p w:rsidR="00000000" w:rsidRDefault="00311325">
      <w:pPr>
        <w:jc w:val="both"/>
        <w:rPr>
          <w:rFonts w:ascii="Arial" w:hAnsi="Arial"/>
          <w:sz w:val="24"/>
          <w:lang w:val="es-MX"/>
        </w:rPr>
      </w:pPr>
    </w:p>
    <w:p w:rsidR="00000000" w:rsidRDefault="00311325">
      <w:pPr>
        <w:numPr>
          <w:ilvl w:val="0"/>
          <w:numId w:val="27"/>
        </w:numPr>
        <w:jc w:val="both"/>
        <w:rPr>
          <w:rFonts w:ascii="Arial" w:hAnsi="Arial"/>
          <w:b/>
          <w:sz w:val="32"/>
          <w:lang w:val="es-MX"/>
        </w:rPr>
      </w:pPr>
      <w:r>
        <w:rPr>
          <w:rFonts w:ascii="Arial" w:hAnsi="Arial"/>
          <w:b/>
          <w:sz w:val="32"/>
          <w:lang w:val="es-MX"/>
        </w:rPr>
        <w:t>Breve Historia de la Enfermedad</w:t>
      </w:r>
    </w:p>
    <w:p w:rsidR="00000000" w:rsidRDefault="00311325">
      <w:pPr>
        <w:jc w:val="both"/>
        <w:rPr>
          <w:rFonts w:ascii="Arial" w:hAnsi="Arial"/>
          <w:b/>
          <w:sz w:val="24"/>
          <w:lang w:val="es-MX"/>
        </w:rPr>
      </w:pPr>
    </w:p>
    <w:p w:rsidR="00000000" w:rsidRDefault="00311325">
      <w:pPr>
        <w:jc w:val="both"/>
        <w:rPr>
          <w:rFonts w:ascii="Arial" w:hAnsi="Arial"/>
          <w:b/>
          <w:sz w:val="24"/>
          <w:lang w:val="es-MX"/>
        </w:rPr>
      </w:pPr>
    </w:p>
    <w:p w:rsidR="00000000" w:rsidRDefault="00311325">
      <w:pPr>
        <w:pStyle w:val="Textoindependiente2"/>
      </w:pPr>
    </w:p>
    <w:p w:rsidR="00000000" w:rsidRDefault="00311325">
      <w:pPr>
        <w:pStyle w:val="Textoindependiente2"/>
      </w:pPr>
    </w:p>
    <w:p w:rsidR="00000000" w:rsidRDefault="00311325">
      <w:pPr>
        <w:pStyle w:val="Textoindependiente2"/>
        <w:spacing w:line="480" w:lineRule="auto"/>
      </w:pPr>
      <w:r>
        <w:t>En la Edad M</w:t>
      </w:r>
      <w:r>
        <w:t>edia, a la enfermedad de la TB se la conocía como la “peste blanca”, además se la consideraba poco contagiosa.  Con el avance de la ciencia se ha descubierto que es una enfermedad contagiosa, que se da exclusivamente en lugares cerrados; es decir, en los l</w:t>
      </w:r>
      <w:r>
        <w:t xml:space="preserve">ugares donde el cambio de aire y los rayos ultravioletas son pocos.  </w:t>
      </w:r>
    </w:p>
    <w:p w:rsidR="00000000" w:rsidRDefault="00311325">
      <w:pPr>
        <w:spacing w:line="480" w:lineRule="auto"/>
        <w:jc w:val="both"/>
        <w:rPr>
          <w:rFonts w:ascii="Arial" w:hAnsi="Arial"/>
          <w:sz w:val="24"/>
          <w:lang w:val="es-MX"/>
        </w:rPr>
      </w:pPr>
    </w:p>
    <w:p w:rsidR="00000000" w:rsidRDefault="00311325">
      <w:pPr>
        <w:spacing w:line="480" w:lineRule="auto"/>
        <w:jc w:val="both"/>
        <w:rPr>
          <w:rFonts w:ascii="Arial" w:hAnsi="Arial"/>
          <w:sz w:val="24"/>
          <w:lang w:val="es-MX"/>
        </w:rPr>
      </w:pPr>
      <w:r>
        <w:rPr>
          <w:rFonts w:ascii="Arial" w:hAnsi="Arial"/>
          <w:sz w:val="24"/>
          <w:lang w:val="es-MX"/>
        </w:rPr>
        <w:t>Esta enfermedad se da principalmente en las áreas urbanas más pobres de los países desarrollados, debido a la falta de una alimentación correcta y en los países del “tercer mundo”.  Con</w:t>
      </w:r>
      <w:r>
        <w:rPr>
          <w:rFonts w:ascii="Arial" w:hAnsi="Arial"/>
          <w:sz w:val="24"/>
          <w:lang w:val="es-MX"/>
        </w:rPr>
        <w:t xml:space="preserve"> la aparición del VIH esta enfermedad ha resurgido, hasta el punto de que </w:t>
      </w:r>
      <w:r>
        <w:rPr>
          <w:rFonts w:ascii="Arial" w:hAnsi="Arial"/>
          <w:sz w:val="24"/>
          <w:lang w:val="es-MX"/>
        </w:rPr>
        <w:t xml:space="preserve">ha provocado </w:t>
      </w:r>
      <w:r>
        <w:rPr>
          <w:rFonts w:ascii="Arial" w:hAnsi="Arial"/>
          <w:sz w:val="24"/>
          <w:lang w:val="es-MX"/>
        </w:rPr>
        <w:t>un tercio de las muertes en p</w:t>
      </w:r>
      <w:r>
        <w:rPr>
          <w:rFonts w:ascii="Arial" w:hAnsi="Arial"/>
          <w:sz w:val="24"/>
          <w:lang w:val="es-MX"/>
        </w:rPr>
        <w:t>acientes infectados</w:t>
      </w:r>
      <w:r>
        <w:rPr>
          <w:rFonts w:ascii="Arial" w:hAnsi="Arial"/>
          <w:sz w:val="24"/>
          <w:lang w:val="es-MX"/>
        </w:rPr>
        <w:t>.</w:t>
      </w:r>
    </w:p>
    <w:p w:rsidR="00000000" w:rsidRDefault="00311325">
      <w:pPr>
        <w:spacing w:line="480" w:lineRule="auto"/>
        <w:jc w:val="both"/>
        <w:rPr>
          <w:rFonts w:ascii="Arial" w:hAnsi="Arial"/>
          <w:sz w:val="24"/>
          <w:lang w:val="es-MX"/>
        </w:rPr>
      </w:pPr>
    </w:p>
    <w:p w:rsidR="00000000" w:rsidRDefault="00311325">
      <w:pPr>
        <w:spacing w:line="480" w:lineRule="auto"/>
        <w:jc w:val="both"/>
        <w:rPr>
          <w:rFonts w:ascii="Arial" w:hAnsi="Arial"/>
          <w:sz w:val="24"/>
          <w:lang w:val="es-MX"/>
        </w:rPr>
      </w:pPr>
      <w:r>
        <w:rPr>
          <w:rFonts w:ascii="Arial" w:hAnsi="Arial"/>
          <w:sz w:val="24"/>
          <w:lang w:val="es-MX"/>
        </w:rPr>
        <w:lastRenderedPageBreak/>
        <w:t>Debido ha este resurgimiento de la enfermedad de la tuberculosis, la OMS está apoyando los programas de control, detec</w:t>
      </w:r>
      <w:r>
        <w:rPr>
          <w:rFonts w:ascii="Arial" w:hAnsi="Arial"/>
          <w:sz w:val="24"/>
          <w:lang w:val="es-MX"/>
        </w:rPr>
        <w:t xml:space="preserve">ción y prevención de la tuberculosis en todos los países del mundo.  Presionando a los directores de los programas a llevar estadísticas y medidas de control eficientemente, para poder realizar las respectivas correcciones a los programas y proporcionando </w:t>
      </w:r>
      <w:r>
        <w:rPr>
          <w:rFonts w:ascii="Arial" w:hAnsi="Arial"/>
          <w:sz w:val="24"/>
          <w:lang w:val="es-MX"/>
        </w:rPr>
        <w:t>información a los investigadores para desarrollar nuevos medicamentos debido a la resistencia que está adquiriendo la enfermedad, por diversos motivos.</w:t>
      </w:r>
    </w:p>
    <w:p w:rsidR="00000000" w:rsidRDefault="00311325">
      <w:pPr>
        <w:spacing w:line="480" w:lineRule="auto"/>
        <w:jc w:val="both"/>
        <w:rPr>
          <w:rFonts w:ascii="Arial" w:hAnsi="Arial"/>
          <w:sz w:val="24"/>
          <w:lang w:val="es-MX"/>
        </w:rPr>
      </w:pPr>
    </w:p>
    <w:p w:rsidR="00000000" w:rsidRDefault="00311325">
      <w:pPr>
        <w:spacing w:line="480" w:lineRule="auto"/>
        <w:jc w:val="both"/>
        <w:rPr>
          <w:rFonts w:ascii="Arial" w:hAnsi="Arial"/>
          <w:b/>
          <w:sz w:val="24"/>
          <w:lang w:val="es-MX"/>
        </w:rPr>
      </w:pPr>
      <w:r>
        <w:rPr>
          <w:rFonts w:ascii="Arial" w:hAnsi="Arial"/>
          <w:b/>
          <w:sz w:val="24"/>
          <w:lang w:val="es-MX"/>
        </w:rPr>
        <w:t xml:space="preserve">1.1  </w:t>
      </w:r>
      <w:r>
        <w:rPr>
          <w:rFonts w:ascii="Arial" w:hAnsi="Arial"/>
          <w:b/>
          <w:sz w:val="24"/>
          <w:lang w:val="es-MX"/>
        </w:rPr>
        <w:t xml:space="preserve">  </w:t>
      </w:r>
      <w:r>
        <w:rPr>
          <w:rFonts w:ascii="Arial" w:hAnsi="Arial"/>
          <w:b/>
          <w:sz w:val="24"/>
          <w:lang w:val="es-MX"/>
        </w:rPr>
        <w:t xml:space="preserve"> </w:t>
      </w:r>
      <w:r>
        <w:rPr>
          <w:rFonts w:ascii="Arial" w:hAnsi="Arial"/>
          <w:b/>
          <w:sz w:val="24"/>
          <w:lang w:val="es-MX"/>
        </w:rPr>
        <w:t>Descripción técnica de la enfermedad</w:t>
      </w:r>
    </w:p>
    <w:p w:rsidR="00000000" w:rsidRDefault="00311325">
      <w:pPr>
        <w:spacing w:line="480" w:lineRule="auto"/>
        <w:ind w:left="708"/>
        <w:jc w:val="both"/>
        <w:rPr>
          <w:rFonts w:ascii="Arial" w:hAnsi="Arial"/>
          <w:sz w:val="24"/>
          <w:lang w:val="es-MX"/>
        </w:rPr>
      </w:pPr>
      <w:r>
        <w:rPr>
          <w:rFonts w:ascii="Arial" w:hAnsi="Arial"/>
          <w:sz w:val="24"/>
          <w:lang w:val="es-MX"/>
        </w:rPr>
        <w:t>La tuberculosis es una infección aerógena que se propaga m</w:t>
      </w:r>
      <w:r>
        <w:rPr>
          <w:rFonts w:ascii="Arial" w:hAnsi="Arial"/>
          <w:sz w:val="24"/>
          <w:lang w:val="es-MX"/>
        </w:rPr>
        <w:t>ediante núcleos de gotitas; es decir, se transmite por gérmenes que se encuentran en el aire que llegan a los pulmones.  Estos núcleos de gotitas se generan al hablar, toser, estornudar, etc.  Las personas infectadas por el SIDA tienen mayor riesgo de cont</w:t>
      </w:r>
      <w:r>
        <w:rPr>
          <w:rFonts w:ascii="Arial" w:hAnsi="Arial"/>
          <w:sz w:val="24"/>
          <w:lang w:val="es-MX"/>
        </w:rPr>
        <w:t xml:space="preserve">raer está infección.  Está infección es provocada  por el microorganismo Mycobacterium tuberculosis. </w:t>
      </w:r>
    </w:p>
    <w:p w:rsidR="00000000" w:rsidRDefault="00311325">
      <w:pPr>
        <w:spacing w:line="480" w:lineRule="auto"/>
        <w:ind w:left="708"/>
        <w:jc w:val="both"/>
        <w:rPr>
          <w:rFonts w:ascii="Arial" w:hAnsi="Arial"/>
          <w:sz w:val="24"/>
          <w:lang w:val="es-MX"/>
        </w:rPr>
      </w:pPr>
    </w:p>
    <w:p w:rsidR="00000000" w:rsidRDefault="00311325">
      <w:pPr>
        <w:spacing w:line="480" w:lineRule="auto"/>
        <w:ind w:left="708"/>
        <w:jc w:val="both"/>
        <w:rPr>
          <w:rFonts w:ascii="Arial" w:hAnsi="Arial"/>
          <w:sz w:val="24"/>
          <w:lang w:val="es-MX"/>
        </w:rPr>
      </w:pPr>
      <w:r>
        <w:rPr>
          <w:rFonts w:ascii="Arial" w:hAnsi="Arial"/>
          <w:sz w:val="24"/>
          <w:lang w:val="es-MX"/>
        </w:rPr>
        <w:t>Tras la llegada de las gotitas al espacio aéreo pulmonar se ponen en marcha los mecanismos de defensa con el fin de eliminarlos. Si la inhalación de baci</w:t>
      </w:r>
      <w:r>
        <w:rPr>
          <w:rFonts w:ascii="Arial" w:hAnsi="Arial"/>
          <w:sz w:val="24"/>
          <w:lang w:val="es-MX"/>
        </w:rPr>
        <w:t xml:space="preserve">los es mínima, éstos son fagocitados y destruidos por </w:t>
      </w:r>
      <w:r>
        <w:rPr>
          <w:rFonts w:ascii="Arial" w:hAnsi="Arial"/>
          <w:sz w:val="24"/>
          <w:lang w:val="es-MX"/>
        </w:rPr>
        <w:lastRenderedPageBreak/>
        <w:t>los propios macrófagos pulmonares, sin desarrollarse la infección; caso contrario, los bacilos tuberculosos se multiplican en su interior, al mismo tiempo que se ponen en marcha diversos mecanismos de r</w:t>
      </w:r>
      <w:r>
        <w:rPr>
          <w:rFonts w:ascii="Arial" w:hAnsi="Arial"/>
          <w:sz w:val="24"/>
          <w:lang w:val="es-MX"/>
        </w:rPr>
        <w:t>espuesta inmune celular. Los macrófagos estimulan a los linfocitos T que a su vez activan al macrófago y promueven su proliferación a partir de los monocitos reclutados de la sangre periférica. Con ello se origina un acumulo de células mononucleadas alrede</w:t>
      </w:r>
      <w:r>
        <w:rPr>
          <w:rFonts w:ascii="Arial" w:hAnsi="Arial"/>
          <w:sz w:val="24"/>
          <w:lang w:val="es-MX"/>
        </w:rPr>
        <w:t xml:space="preserve">dor del foco de infección que se transformarán en células epitelioides y algunas llegarán a formar células gigantes multinucleadas, conocidas como células de Langhans. </w:t>
      </w:r>
    </w:p>
    <w:p w:rsidR="00000000" w:rsidRDefault="00311325">
      <w:pPr>
        <w:spacing w:line="480" w:lineRule="auto"/>
        <w:ind w:left="708"/>
        <w:jc w:val="both"/>
        <w:rPr>
          <w:rFonts w:ascii="Arial" w:hAnsi="Arial"/>
          <w:sz w:val="24"/>
          <w:lang w:val="es-MX"/>
        </w:rPr>
      </w:pPr>
    </w:p>
    <w:p w:rsidR="00000000" w:rsidRDefault="00311325">
      <w:pPr>
        <w:spacing w:line="480" w:lineRule="auto"/>
        <w:ind w:left="708"/>
        <w:jc w:val="both"/>
        <w:rPr>
          <w:rFonts w:ascii="Arial" w:hAnsi="Arial"/>
          <w:noProof/>
          <w:sz w:val="24"/>
        </w:rPr>
      </w:pPr>
      <w:r>
        <w:rPr>
          <w:rFonts w:ascii="Arial" w:hAnsi="Arial"/>
          <w:noProof/>
          <w:sz w:val="24"/>
        </w:rPr>
        <w:t>Esta formación se conoce como granuloma y se produce entre las tres y diez semanas des</w:t>
      </w:r>
      <w:r>
        <w:rPr>
          <w:rFonts w:ascii="Arial" w:hAnsi="Arial"/>
          <w:noProof/>
          <w:sz w:val="24"/>
        </w:rPr>
        <w:t>pués del contacto con el bacilo tuberculoso; la lesión aún no es visible radiológicamente, pero sí se acompaña de la aparición en sangre de linfocitos sensibilizados de forma específica, y por tanto, de la posibilidad de desarrollar respuestas inmunes loca</w:t>
      </w:r>
      <w:r>
        <w:rPr>
          <w:rFonts w:ascii="Arial" w:hAnsi="Arial"/>
          <w:noProof/>
          <w:sz w:val="24"/>
        </w:rPr>
        <w:t xml:space="preserve">lizadas como es el caso de la reacción tuberculínica. En su periferia se acumulan linfocitos mientras que el centro de la lesión puede necrosarse. Este foco, junto con los ganglios linfáticos vecinos afectados, forman el complejo tuberculoso primario. </w:t>
      </w:r>
    </w:p>
    <w:p w:rsidR="00000000" w:rsidRDefault="00311325">
      <w:pPr>
        <w:spacing w:line="480" w:lineRule="auto"/>
        <w:ind w:left="708"/>
        <w:jc w:val="both"/>
        <w:rPr>
          <w:rFonts w:ascii="Arial" w:hAnsi="Arial"/>
          <w:noProof/>
          <w:sz w:val="24"/>
        </w:rPr>
      </w:pPr>
      <w:r>
        <w:rPr>
          <w:rFonts w:ascii="Arial" w:hAnsi="Arial"/>
          <w:noProof/>
          <w:sz w:val="24"/>
        </w:rPr>
        <w:lastRenderedPageBreak/>
        <w:t xml:space="preserve">La </w:t>
      </w:r>
      <w:r>
        <w:rPr>
          <w:rFonts w:ascii="Arial" w:hAnsi="Arial"/>
          <w:noProof/>
          <w:sz w:val="24"/>
        </w:rPr>
        <w:t>lesión puede afectar a un vaso sanguíneo y desde ahí propagarse hacia las zonas ricas en oxígeno como los vértices pulmonares, el parénquima renal o las epífisis de los huesos largos. En el 90% de los casos, los bacilos contenidos en estas lesiones quedará</w:t>
      </w:r>
      <w:r>
        <w:rPr>
          <w:rFonts w:ascii="Arial" w:hAnsi="Arial"/>
          <w:noProof/>
          <w:sz w:val="24"/>
        </w:rPr>
        <w:t>n en estado "latente" y no progresan hacia una enfermedad clínicamente aparente. Estos pacientes tienen una infección tuberculosa y son identificados fácilmente mediante una prueba tuberculínica positiva. En el 10% de casos restantes, se produce una progre</w:t>
      </w:r>
      <w:r>
        <w:rPr>
          <w:rFonts w:ascii="Arial" w:hAnsi="Arial"/>
          <w:noProof/>
          <w:sz w:val="24"/>
        </w:rPr>
        <w:t xml:space="preserve">sión de la lesión, generalmente localizada en el pulmón, dando origen a la enfermedad tuberculosa, con manifestaciones clínicas, radiológicas y con presencia de bacilos en el esputo. La progresión a la enfermedad tiene lugar en el 5% de los cases de forma </w:t>
      </w:r>
      <w:r>
        <w:rPr>
          <w:rFonts w:ascii="Arial" w:hAnsi="Arial"/>
          <w:noProof/>
          <w:sz w:val="24"/>
        </w:rPr>
        <w:t>temprana, durante los 5 años siguientes al contacto, mientras que en el otro 5% de casos se produce en un largo intervalo, en ocasiones de varias décadas, entre la infección y el desarrollo de la enfermedad.</w:t>
      </w:r>
    </w:p>
    <w:p w:rsidR="00000000" w:rsidRDefault="00311325">
      <w:pPr>
        <w:spacing w:line="480" w:lineRule="auto"/>
        <w:jc w:val="both"/>
        <w:rPr>
          <w:rFonts w:ascii="Arial" w:hAnsi="Arial"/>
          <w:noProof/>
          <w:sz w:val="24"/>
        </w:rPr>
      </w:pPr>
    </w:p>
    <w:p w:rsidR="00000000" w:rsidRDefault="00311325">
      <w:pPr>
        <w:spacing w:line="480" w:lineRule="auto"/>
        <w:jc w:val="both"/>
        <w:rPr>
          <w:rFonts w:ascii="Arial" w:hAnsi="Arial"/>
          <w:b/>
          <w:sz w:val="24"/>
          <w:lang w:val="es-MX"/>
        </w:rPr>
      </w:pPr>
    </w:p>
    <w:p w:rsidR="00000000" w:rsidRDefault="00311325">
      <w:pPr>
        <w:spacing w:line="480" w:lineRule="auto"/>
        <w:jc w:val="both"/>
        <w:rPr>
          <w:rFonts w:ascii="Arial" w:hAnsi="Arial"/>
          <w:b/>
          <w:sz w:val="24"/>
          <w:lang w:val="es-MX"/>
        </w:rPr>
      </w:pPr>
    </w:p>
    <w:p w:rsidR="00000000" w:rsidRDefault="00311325">
      <w:pPr>
        <w:spacing w:line="480" w:lineRule="auto"/>
        <w:jc w:val="both"/>
        <w:rPr>
          <w:rFonts w:ascii="Arial" w:hAnsi="Arial"/>
          <w:b/>
          <w:sz w:val="24"/>
          <w:lang w:val="es-MX"/>
        </w:rPr>
      </w:pPr>
    </w:p>
    <w:p w:rsidR="00000000" w:rsidRDefault="00311325">
      <w:pPr>
        <w:spacing w:line="480" w:lineRule="auto"/>
        <w:jc w:val="both"/>
        <w:rPr>
          <w:rFonts w:ascii="Arial" w:hAnsi="Arial"/>
          <w:b/>
          <w:sz w:val="24"/>
          <w:lang w:val="es-MX"/>
        </w:rPr>
      </w:pPr>
    </w:p>
    <w:p w:rsidR="00000000" w:rsidRDefault="00311325">
      <w:pPr>
        <w:spacing w:line="480" w:lineRule="auto"/>
        <w:jc w:val="both"/>
        <w:rPr>
          <w:rFonts w:ascii="Arial" w:hAnsi="Arial"/>
          <w:b/>
          <w:sz w:val="24"/>
          <w:lang w:val="es-MX"/>
        </w:rPr>
      </w:pPr>
      <w:r>
        <w:rPr>
          <w:rFonts w:ascii="Arial" w:hAnsi="Arial"/>
          <w:b/>
          <w:sz w:val="24"/>
          <w:lang w:val="es-MX"/>
        </w:rPr>
        <w:lastRenderedPageBreak/>
        <w:t xml:space="preserve">1.2 </w:t>
      </w:r>
      <w:r>
        <w:rPr>
          <w:rFonts w:ascii="Arial" w:hAnsi="Arial"/>
          <w:b/>
          <w:sz w:val="24"/>
          <w:lang w:val="es-MX"/>
        </w:rPr>
        <w:t xml:space="preserve">    </w:t>
      </w:r>
      <w:r>
        <w:rPr>
          <w:rFonts w:ascii="Arial" w:hAnsi="Arial"/>
          <w:b/>
          <w:sz w:val="24"/>
          <w:lang w:val="es-MX"/>
        </w:rPr>
        <w:t>Diferencia entre infección y enfermedad</w:t>
      </w:r>
      <w:r>
        <w:rPr>
          <w:rFonts w:ascii="Arial" w:hAnsi="Arial"/>
          <w:b/>
          <w:sz w:val="24"/>
          <w:lang w:val="es-MX"/>
        </w:rPr>
        <w:t xml:space="preserve"> tuberculosa</w:t>
      </w:r>
    </w:p>
    <w:p w:rsidR="00000000" w:rsidRDefault="00311325">
      <w:pPr>
        <w:spacing w:line="480" w:lineRule="auto"/>
        <w:jc w:val="both"/>
        <w:rPr>
          <w:rFonts w:ascii="Arial" w:hAnsi="Arial"/>
          <w:noProof/>
          <w:sz w:val="24"/>
        </w:rPr>
      </w:pPr>
    </w:p>
    <w:p w:rsidR="00000000" w:rsidRDefault="00311325">
      <w:pPr>
        <w:pStyle w:val="Blockquote"/>
        <w:spacing w:before="0" w:after="0" w:line="480" w:lineRule="auto"/>
        <w:ind w:left="708" w:right="357"/>
        <w:jc w:val="both"/>
        <w:rPr>
          <w:rFonts w:ascii="Arial" w:hAnsi="Arial"/>
          <w:noProof/>
          <w:snapToGrid/>
        </w:rPr>
      </w:pPr>
      <w:r>
        <w:rPr>
          <w:rFonts w:ascii="Arial" w:hAnsi="Arial"/>
          <w:noProof/>
          <w:snapToGrid/>
        </w:rPr>
        <w:t>Infección tuberculosa:</w:t>
      </w:r>
    </w:p>
    <w:p w:rsidR="00000000" w:rsidRDefault="00311325">
      <w:pPr>
        <w:pStyle w:val="Blockquote"/>
        <w:numPr>
          <w:ilvl w:val="0"/>
          <w:numId w:val="25"/>
        </w:numPr>
        <w:tabs>
          <w:tab w:val="clear" w:pos="360"/>
          <w:tab w:val="num" w:pos="1776"/>
        </w:tabs>
        <w:spacing w:before="0" w:after="0" w:line="480" w:lineRule="auto"/>
        <w:ind w:left="1776" w:right="357"/>
        <w:jc w:val="both"/>
        <w:rPr>
          <w:rFonts w:ascii="Arial" w:hAnsi="Arial"/>
          <w:noProof/>
          <w:snapToGrid/>
        </w:rPr>
      </w:pPr>
      <w:r>
        <w:rPr>
          <w:rFonts w:ascii="Arial" w:hAnsi="Arial"/>
          <w:noProof/>
          <w:snapToGrid/>
        </w:rPr>
        <w:t>Existen bacilos en el organismo controlados por la inmunidad adquirida, de modo que no desarrollan efectos patógenos.</w:t>
      </w:r>
    </w:p>
    <w:p w:rsidR="00000000" w:rsidRDefault="00311325">
      <w:pPr>
        <w:pStyle w:val="Blockquote"/>
        <w:numPr>
          <w:ilvl w:val="0"/>
          <w:numId w:val="25"/>
        </w:numPr>
        <w:tabs>
          <w:tab w:val="clear" w:pos="360"/>
          <w:tab w:val="num" w:pos="1776"/>
        </w:tabs>
        <w:spacing w:before="0" w:after="0" w:line="480" w:lineRule="auto"/>
        <w:ind w:left="1776" w:right="357"/>
        <w:jc w:val="both"/>
        <w:rPr>
          <w:rFonts w:ascii="Arial" w:hAnsi="Arial"/>
          <w:noProof/>
          <w:snapToGrid/>
        </w:rPr>
      </w:pPr>
      <w:r>
        <w:rPr>
          <w:rFonts w:ascii="Arial" w:hAnsi="Arial"/>
          <w:noProof/>
          <w:snapToGrid/>
        </w:rPr>
        <w:t>El resultado de la prueba de tuberculina es positivo.</w:t>
      </w:r>
    </w:p>
    <w:p w:rsidR="00000000" w:rsidRDefault="00311325">
      <w:pPr>
        <w:pStyle w:val="Blockquote"/>
        <w:numPr>
          <w:ilvl w:val="0"/>
          <w:numId w:val="25"/>
        </w:numPr>
        <w:tabs>
          <w:tab w:val="clear" w:pos="360"/>
          <w:tab w:val="num" w:pos="1776"/>
        </w:tabs>
        <w:spacing w:before="0" w:after="0" w:line="480" w:lineRule="auto"/>
        <w:ind w:left="1776" w:right="357"/>
        <w:jc w:val="both"/>
        <w:rPr>
          <w:rFonts w:ascii="Arial" w:hAnsi="Arial"/>
          <w:noProof/>
          <w:snapToGrid/>
        </w:rPr>
      </w:pPr>
      <w:r>
        <w:rPr>
          <w:rFonts w:ascii="Arial" w:hAnsi="Arial"/>
          <w:noProof/>
          <w:snapToGrid/>
        </w:rPr>
        <w:t>No existe sintomatología clínica.</w:t>
      </w:r>
    </w:p>
    <w:p w:rsidR="00000000" w:rsidRDefault="00311325">
      <w:pPr>
        <w:pStyle w:val="Blockquote"/>
        <w:numPr>
          <w:ilvl w:val="0"/>
          <w:numId w:val="25"/>
        </w:numPr>
        <w:tabs>
          <w:tab w:val="clear" w:pos="360"/>
          <w:tab w:val="num" w:pos="1776"/>
        </w:tabs>
        <w:spacing w:before="0" w:after="0" w:line="480" w:lineRule="auto"/>
        <w:ind w:left="1776" w:right="357"/>
        <w:jc w:val="both"/>
        <w:rPr>
          <w:rFonts w:ascii="Arial" w:hAnsi="Arial"/>
          <w:noProof/>
          <w:snapToGrid/>
        </w:rPr>
      </w:pPr>
      <w:r>
        <w:rPr>
          <w:rFonts w:ascii="Arial" w:hAnsi="Arial"/>
          <w:noProof/>
          <w:snapToGrid/>
        </w:rPr>
        <w:t>El estudio es</w:t>
      </w:r>
      <w:r>
        <w:rPr>
          <w:rFonts w:ascii="Arial" w:hAnsi="Arial"/>
          <w:noProof/>
          <w:snapToGrid/>
        </w:rPr>
        <w:t xml:space="preserve"> negativo para la tuberculosis.</w:t>
      </w:r>
    </w:p>
    <w:p w:rsidR="00000000" w:rsidRDefault="00311325">
      <w:pPr>
        <w:pStyle w:val="Blockquote"/>
        <w:numPr>
          <w:ilvl w:val="0"/>
          <w:numId w:val="25"/>
        </w:numPr>
        <w:tabs>
          <w:tab w:val="clear" w:pos="360"/>
          <w:tab w:val="num" w:pos="1776"/>
        </w:tabs>
        <w:spacing w:before="0" w:after="0" w:line="480" w:lineRule="auto"/>
        <w:ind w:left="1776" w:right="357"/>
        <w:jc w:val="both"/>
        <w:rPr>
          <w:rFonts w:ascii="Arial" w:hAnsi="Arial"/>
          <w:noProof/>
          <w:snapToGrid/>
        </w:rPr>
      </w:pPr>
      <w:r>
        <w:rPr>
          <w:rFonts w:ascii="Arial" w:hAnsi="Arial"/>
          <w:noProof/>
          <w:snapToGrid/>
        </w:rPr>
        <w:t>Los estudios bacteriológicos son negativos.</w:t>
      </w:r>
    </w:p>
    <w:p w:rsidR="00000000" w:rsidRDefault="00311325">
      <w:pPr>
        <w:pStyle w:val="Blockquote"/>
        <w:spacing w:before="0" w:after="0" w:line="480" w:lineRule="auto"/>
        <w:ind w:left="0" w:right="357"/>
        <w:jc w:val="both"/>
        <w:rPr>
          <w:rFonts w:ascii="Arial" w:hAnsi="Arial"/>
          <w:noProof/>
          <w:snapToGrid/>
        </w:rPr>
      </w:pPr>
    </w:p>
    <w:p w:rsidR="00000000" w:rsidRDefault="00311325">
      <w:pPr>
        <w:pStyle w:val="Blockquote"/>
        <w:spacing w:before="0" w:after="0" w:line="480" w:lineRule="auto"/>
        <w:ind w:left="708" w:right="357"/>
        <w:jc w:val="both"/>
        <w:rPr>
          <w:rFonts w:ascii="Arial" w:hAnsi="Arial"/>
          <w:noProof/>
          <w:snapToGrid/>
        </w:rPr>
      </w:pPr>
      <w:r>
        <w:rPr>
          <w:rFonts w:ascii="Arial" w:hAnsi="Arial"/>
          <w:noProof/>
          <w:snapToGrid/>
        </w:rPr>
        <w:t>Enfermedad tuberculosa:</w:t>
      </w:r>
    </w:p>
    <w:p w:rsidR="00000000" w:rsidRDefault="00311325">
      <w:pPr>
        <w:pStyle w:val="Blockquote"/>
        <w:numPr>
          <w:ilvl w:val="0"/>
          <w:numId w:val="26"/>
        </w:numPr>
        <w:tabs>
          <w:tab w:val="clear" w:pos="360"/>
          <w:tab w:val="num" w:pos="1776"/>
        </w:tabs>
        <w:spacing w:before="0" w:after="0" w:line="480" w:lineRule="auto"/>
        <w:ind w:left="1776" w:right="357"/>
        <w:jc w:val="both"/>
        <w:rPr>
          <w:rFonts w:ascii="Arial" w:hAnsi="Arial"/>
          <w:noProof/>
          <w:snapToGrid/>
        </w:rPr>
      </w:pPr>
      <w:r>
        <w:rPr>
          <w:rFonts w:ascii="Arial" w:hAnsi="Arial"/>
          <w:noProof/>
          <w:snapToGrid/>
        </w:rPr>
        <w:t>Existen bacilos en el organismo que no han podido ser controlados por la inmunidad adquirida y que, por tanto, desarrollan efectos patógenos.</w:t>
      </w:r>
    </w:p>
    <w:p w:rsidR="00000000" w:rsidRDefault="00311325">
      <w:pPr>
        <w:pStyle w:val="Blockquote"/>
        <w:numPr>
          <w:ilvl w:val="0"/>
          <w:numId w:val="26"/>
        </w:numPr>
        <w:tabs>
          <w:tab w:val="clear" w:pos="360"/>
          <w:tab w:val="num" w:pos="1776"/>
        </w:tabs>
        <w:spacing w:before="0" w:after="0" w:line="480" w:lineRule="auto"/>
        <w:ind w:left="1776" w:right="357"/>
        <w:jc w:val="both"/>
        <w:rPr>
          <w:rFonts w:ascii="Arial" w:hAnsi="Arial"/>
          <w:noProof/>
          <w:snapToGrid/>
        </w:rPr>
      </w:pPr>
      <w:r>
        <w:rPr>
          <w:rFonts w:ascii="Arial" w:hAnsi="Arial"/>
          <w:noProof/>
          <w:snapToGrid/>
        </w:rPr>
        <w:t xml:space="preserve">La prueba de </w:t>
      </w:r>
      <w:r>
        <w:rPr>
          <w:rFonts w:ascii="Arial" w:hAnsi="Arial"/>
          <w:noProof/>
          <w:snapToGrid/>
        </w:rPr>
        <w:t>la tuberculina puede ser positiva, aunque hay ocasiones en las que una reacción negativa no descarta la enfermedad.</w:t>
      </w:r>
    </w:p>
    <w:p w:rsidR="00000000" w:rsidRDefault="00311325">
      <w:pPr>
        <w:pStyle w:val="Blockquote"/>
        <w:numPr>
          <w:ilvl w:val="0"/>
          <w:numId w:val="26"/>
        </w:numPr>
        <w:tabs>
          <w:tab w:val="clear" w:pos="360"/>
          <w:tab w:val="num" w:pos="1776"/>
        </w:tabs>
        <w:spacing w:before="0" w:after="0" w:line="480" w:lineRule="auto"/>
        <w:ind w:left="1776" w:right="357"/>
        <w:jc w:val="both"/>
        <w:rPr>
          <w:rFonts w:ascii="Arial" w:hAnsi="Arial"/>
          <w:noProof/>
          <w:snapToGrid/>
        </w:rPr>
      </w:pPr>
      <w:r>
        <w:rPr>
          <w:rFonts w:ascii="Arial" w:hAnsi="Arial"/>
          <w:noProof/>
          <w:snapToGrid/>
        </w:rPr>
        <w:t>Hay sintomatología clínica sospechosa de tuberculosis.</w:t>
      </w:r>
    </w:p>
    <w:p w:rsidR="00000000" w:rsidRDefault="00311325">
      <w:pPr>
        <w:pStyle w:val="Blockquote"/>
        <w:spacing w:before="0" w:after="0" w:line="480" w:lineRule="auto"/>
        <w:ind w:left="0" w:right="357"/>
        <w:jc w:val="both"/>
        <w:rPr>
          <w:rFonts w:ascii="Arial" w:hAnsi="Arial"/>
          <w:noProof/>
          <w:snapToGrid/>
        </w:rPr>
      </w:pPr>
    </w:p>
    <w:p w:rsidR="00000000" w:rsidRDefault="00311325">
      <w:pPr>
        <w:pStyle w:val="Blockquote"/>
        <w:spacing w:before="0" w:after="0" w:line="480" w:lineRule="auto"/>
        <w:ind w:left="708" w:right="357"/>
        <w:jc w:val="both"/>
        <w:rPr>
          <w:rFonts w:ascii="Arial" w:hAnsi="Arial"/>
          <w:noProof/>
          <w:snapToGrid/>
        </w:rPr>
      </w:pPr>
      <w:r>
        <w:rPr>
          <w:rFonts w:ascii="Arial" w:hAnsi="Arial"/>
          <w:noProof/>
          <w:snapToGrid/>
        </w:rPr>
        <w:lastRenderedPageBreak/>
        <w:t>La radiología muestra alteraciones patológicas o presenta signos de sospecha de tube</w:t>
      </w:r>
      <w:r>
        <w:rPr>
          <w:rFonts w:ascii="Arial" w:hAnsi="Arial"/>
          <w:noProof/>
          <w:snapToGrid/>
        </w:rPr>
        <w:t>rculosis.</w:t>
      </w:r>
    </w:p>
    <w:p w:rsidR="00000000" w:rsidRDefault="00311325">
      <w:pPr>
        <w:pStyle w:val="Blockquote"/>
        <w:spacing w:before="0" w:after="0" w:line="480" w:lineRule="auto"/>
        <w:ind w:left="708" w:right="357"/>
        <w:jc w:val="both"/>
        <w:rPr>
          <w:rFonts w:ascii="Arial" w:hAnsi="Arial"/>
          <w:noProof/>
          <w:snapToGrid/>
        </w:rPr>
      </w:pPr>
    </w:p>
    <w:p w:rsidR="00000000" w:rsidRDefault="00311325">
      <w:pPr>
        <w:pStyle w:val="Blockquote"/>
        <w:spacing w:before="0" w:after="0" w:line="480" w:lineRule="auto"/>
        <w:ind w:left="708" w:right="357"/>
        <w:jc w:val="both"/>
        <w:rPr>
          <w:rFonts w:ascii="Arial" w:hAnsi="Arial"/>
          <w:noProof/>
          <w:snapToGrid/>
        </w:rPr>
      </w:pPr>
      <w:r>
        <w:rPr>
          <w:rFonts w:ascii="Arial" w:hAnsi="Arial"/>
          <w:noProof/>
          <w:snapToGrid/>
        </w:rPr>
        <w:t>La visión directa a microscopia óptica muestra bacilos ácido-alcohol resistentes.</w:t>
      </w:r>
      <w:r>
        <w:rPr>
          <w:rFonts w:ascii="Arial" w:hAnsi="Arial"/>
          <w:noProof/>
          <w:snapToGrid/>
        </w:rPr>
        <w:t xml:space="preserve">  </w:t>
      </w:r>
      <w:r>
        <w:rPr>
          <w:rFonts w:ascii="Arial" w:hAnsi="Arial"/>
          <w:noProof/>
          <w:snapToGrid/>
        </w:rPr>
        <w:t xml:space="preserve">La confirmación diagnóstica requiere el aislamiento e identificación de BK por cultivo. </w:t>
      </w:r>
    </w:p>
    <w:p w:rsidR="00000000" w:rsidRDefault="00311325">
      <w:pPr>
        <w:spacing w:line="480" w:lineRule="auto"/>
        <w:jc w:val="both"/>
        <w:rPr>
          <w:rFonts w:ascii="Arial" w:hAnsi="Arial"/>
          <w:sz w:val="24"/>
          <w:lang w:val="es-MX"/>
        </w:rPr>
      </w:pPr>
    </w:p>
    <w:p w:rsidR="00000000" w:rsidRDefault="00311325">
      <w:pPr>
        <w:pStyle w:val="Blockquote"/>
        <w:spacing w:before="0" w:after="0" w:line="480" w:lineRule="auto"/>
        <w:ind w:left="708" w:right="357"/>
        <w:jc w:val="both"/>
        <w:rPr>
          <w:rFonts w:ascii="Arial" w:hAnsi="Arial"/>
          <w:noProof/>
          <w:snapToGrid/>
        </w:rPr>
      </w:pPr>
      <w:r>
        <w:rPr>
          <w:rFonts w:ascii="Arial" w:hAnsi="Arial"/>
          <w:noProof/>
          <w:snapToGrid/>
        </w:rPr>
        <w:t>Según la información proporcionada por el OMS, las personas con mayor ries</w:t>
      </w:r>
      <w:r>
        <w:rPr>
          <w:rFonts w:ascii="Arial" w:hAnsi="Arial"/>
          <w:noProof/>
          <w:snapToGrid/>
        </w:rPr>
        <w:t>go de padecer tuberculosis son:</w:t>
      </w:r>
    </w:p>
    <w:p w:rsidR="00000000" w:rsidRDefault="00311325">
      <w:pPr>
        <w:pStyle w:val="Blockquote"/>
        <w:spacing w:before="0" w:after="0" w:line="480" w:lineRule="auto"/>
        <w:ind w:left="1416" w:right="357"/>
        <w:jc w:val="both"/>
        <w:rPr>
          <w:rFonts w:ascii="Arial" w:hAnsi="Arial"/>
          <w:noProof/>
          <w:snapToGrid/>
        </w:rPr>
      </w:pPr>
    </w:p>
    <w:p w:rsidR="00000000" w:rsidRDefault="00311325">
      <w:pPr>
        <w:pStyle w:val="Blockquote"/>
        <w:spacing w:before="0" w:after="0" w:line="480" w:lineRule="auto"/>
        <w:ind w:left="1416" w:right="357"/>
        <w:jc w:val="both"/>
        <w:rPr>
          <w:rFonts w:ascii="Arial" w:hAnsi="Arial"/>
          <w:noProof/>
          <w:snapToGrid/>
        </w:rPr>
      </w:pPr>
      <w:r>
        <w:rPr>
          <w:rFonts w:ascii="Arial" w:hAnsi="Arial"/>
          <w:noProof/>
          <w:snapToGrid/>
        </w:rPr>
        <w:t>A. Próximos al caso índice:Convivientes,contactos.</w:t>
      </w:r>
    </w:p>
    <w:p w:rsidR="00000000" w:rsidRDefault="00311325">
      <w:pPr>
        <w:pStyle w:val="Blockquote"/>
        <w:spacing w:before="0" w:after="0" w:line="480" w:lineRule="auto"/>
        <w:ind w:left="1416" w:right="357"/>
        <w:jc w:val="both"/>
        <w:rPr>
          <w:rFonts w:ascii="Arial" w:hAnsi="Arial"/>
          <w:noProof/>
          <w:snapToGrid/>
        </w:rPr>
      </w:pPr>
      <w:r>
        <w:rPr>
          <w:rFonts w:ascii="Arial" w:hAnsi="Arial"/>
          <w:noProof/>
          <w:snapToGrid/>
        </w:rPr>
        <w:t xml:space="preserve">B. Grupos de especial riesgo: </w:t>
      </w:r>
    </w:p>
    <w:p w:rsidR="00000000" w:rsidRDefault="00311325">
      <w:pPr>
        <w:pStyle w:val="Blockquote"/>
        <w:numPr>
          <w:ilvl w:val="0"/>
          <w:numId w:val="28"/>
        </w:numPr>
        <w:tabs>
          <w:tab w:val="clear" w:pos="360"/>
          <w:tab w:val="num" w:pos="2484"/>
        </w:tabs>
        <w:spacing w:before="0" w:after="0" w:line="480" w:lineRule="auto"/>
        <w:ind w:left="2484" w:right="357"/>
        <w:jc w:val="both"/>
        <w:rPr>
          <w:rFonts w:ascii="Arial" w:hAnsi="Arial"/>
          <w:noProof/>
          <w:snapToGrid/>
        </w:rPr>
      </w:pPr>
      <w:r>
        <w:rPr>
          <w:rFonts w:ascii="Arial" w:hAnsi="Arial"/>
          <w:noProof/>
          <w:snapToGrid/>
        </w:rPr>
        <w:t>Enfermos de SIDA, VIH+, usuarios de drogas por vía parenteral (UDPV).</w:t>
      </w:r>
    </w:p>
    <w:p w:rsidR="00000000" w:rsidRDefault="00311325">
      <w:pPr>
        <w:pStyle w:val="Blockquote"/>
        <w:numPr>
          <w:ilvl w:val="0"/>
          <w:numId w:val="28"/>
        </w:numPr>
        <w:tabs>
          <w:tab w:val="clear" w:pos="360"/>
          <w:tab w:val="num" w:pos="2484"/>
        </w:tabs>
        <w:spacing w:before="0" w:after="0" w:line="480" w:lineRule="auto"/>
        <w:ind w:left="2484" w:right="357"/>
        <w:jc w:val="both"/>
        <w:rPr>
          <w:rFonts w:ascii="Arial" w:hAnsi="Arial"/>
          <w:noProof/>
          <w:snapToGrid/>
        </w:rPr>
      </w:pPr>
      <w:r>
        <w:rPr>
          <w:rFonts w:ascii="Arial" w:hAnsi="Arial"/>
          <w:noProof/>
          <w:snapToGrid/>
        </w:rPr>
        <w:t>Inmigrantes de países con endemia tuberculosa alta.</w:t>
      </w:r>
    </w:p>
    <w:p w:rsidR="00000000" w:rsidRDefault="00311325">
      <w:pPr>
        <w:pStyle w:val="Blockquote"/>
        <w:spacing w:before="0" w:after="0" w:line="480" w:lineRule="auto"/>
        <w:ind w:left="1416" w:right="357"/>
        <w:jc w:val="both"/>
        <w:rPr>
          <w:rFonts w:ascii="Arial" w:hAnsi="Arial"/>
          <w:noProof/>
          <w:snapToGrid/>
        </w:rPr>
      </w:pPr>
      <w:r>
        <w:rPr>
          <w:rFonts w:ascii="Arial" w:hAnsi="Arial"/>
          <w:noProof/>
          <w:snapToGrid/>
        </w:rPr>
        <w:t>C. Infectados con p</w:t>
      </w:r>
      <w:r>
        <w:rPr>
          <w:rFonts w:ascii="Arial" w:hAnsi="Arial"/>
          <w:noProof/>
          <w:snapToGrid/>
        </w:rPr>
        <w:t>atología asociada:</w:t>
      </w:r>
    </w:p>
    <w:p w:rsidR="00000000" w:rsidRDefault="00311325">
      <w:pPr>
        <w:pStyle w:val="Blockquote"/>
        <w:numPr>
          <w:ilvl w:val="0"/>
          <w:numId w:val="29"/>
        </w:numPr>
        <w:tabs>
          <w:tab w:val="clear" w:pos="360"/>
          <w:tab w:val="num" w:pos="2484"/>
        </w:tabs>
        <w:spacing w:before="0" w:after="0" w:line="480" w:lineRule="auto"/>
        <w:ind w:left="2484" w:right="357"/>
        <w:jc w:val="both"/>
        <w:rPr>
          <w:rFonts w:ascii="Arial" w:hAnsi="Arial"/>
          <w:noProof/>
          <w:snapToGrid/>
        </w:rPr>
      </w:pPr>
      <w:r>
        <w:rPr>
          <w:rFonts w:ascii="Arial" w:hAnsi="Arial"/>
          <w:noProof/>
          <w:snapToGrid/>
        </w:rPr>
        <w:t>Diabetes.</w:t>
      </w:r>
    </w:p>
    <w:p w:rsidR="00000000" w:rsidRDefault="00311325">
      <w:pPr>
        <w:pStyle w:val="Blockquote"/>
        <w:numPr>
          <w:ilvl w:val="0"/>
          <w:numId w:val="29"/>
        </w:numPr>
        <w:tabs>
          <w:tab w:val="clear" w:pos="360"/>
          <w:tab w:val="num" w:pos="2484"/>
        </w:tabs>
        <w:spacing w:before="0" w:after="0" w:line="480" w:lineRule="auto"/>
        <w:ind w:left="2484" w:right="357"/>
        <w:jc w:val="both"/>
        <w:rPr>
          <w:rFonts w:ascii="Arial" w:hAnsi="Arial"/>
          <w:noProof/>
          <w:snapToGrid/>
        </w:rPr>
      </w:pPr>
      <w:r>
        <w:rPr>
          <w:rFonts w:ascii="Arial" w:hAnsi="Arial"/>
          <w:noProof/>
          <w:snapToGrid/>
        </w:rPr>
        <w:t>Silicosis, neumoconiosis.</w:t>
      </w:r>
    </w:p>
    <w:p w:rsidR="00000000" w:rsidRDefault="00311325">
      <w:pPr>
        <w:pStyle w:val="Blockquote"/>
        <w:numPr>
          <w:ilvl w:val="0"/>
          <w:numId w:val="29"/>
        </w:numPr>
        <w:tabs>
          <w:tab w:val="clear" w:pos="360"/>
          <w:tab w:val="num" w:pos="2484"/>
        </w:tabs>
        <w:spacing w:before="0" w:after="0" w:line="480" w:lineRule="auto"/>
        <w:ind w:left="2484" w:right="357"/>
        <w:jc w:val="both"/>
        <w:rPr>
          <w:rFonts w:ascii="Arial" w:hAnsi="Arial"/>
          <w:noProof/>
          <w:snapToGrid/>
        </w:rPr>
      </w:pPr>
      <w:r>
        <w:rPr>
          <w:rFonts w:ascii="Arial" w:hAnsi="Arial"/>
          <w:noProof/>
          <w:snapToGrid/>
        </w:rPr>
        <w:t>Deficiencia nutricional (gastectomía, by-pass intestinal, síndrome de mala absorción).</w:t>
      </w:r>
    </w:p>
    <w:p w:rsidR="00000000" w:rsidRDefault="00311325">
      <w:pPr>
        <w:pStyle w:val="Blockquote"/>
        <w:numPr>
          <w:ilvl w:val="0"/>
          <w:numId w:val="29"/>
        </w:numPr>
        <w:tabs>
          <w:tab w:val="clear" w:pos="360"/>
          <w:tab w:val="num" w:pos="2484"/>
        </w:tabs>
        <w:spacing w:before="0" w:after="0" w:line="480" w:lineRule="auto"/>
        <w:ind w:left="2484" w:right="357"/>
        <w:jc w:val="both"/>
        <w:rPr>
          <w:rFonts w:ascii="Arial" w:hAnsi="Arial"/>
          <w:noProof/>
          <w:snapToGrid/>
        </w:rPr>
      </w:pPr>
      <w:r>
        <w:rPr>
          <w:rFonts w:ascii="Arial" w:hAnsi="Arial"/>
          <w:noProof/>
          <w:snapToGrid/>
        </w:rPr>
        <w:lastRenderedPageBreak/>
        <w:t>Tratamiento inmunosupresor</w:t>
      </w:r>
    </w:p>
    <w:p w:rsidR="00000000" w:rsidRDefault="00311325">
      <w:pPr>
        <w:pStyle w:val="Blockquote"/>
        <w:numPr>
          <w:ilvl w:val="0"/>
          <w:numId w:val="29"/>
        </w:numPr>
        <w:tabs>
          <w:tab w:val="clear" w:pos="360"/>
          <w:tab w:val="num" w:pos="2484"/>
        </w:tabs>
        <w:spacing w:before="0" w:after="0" w:line="480" w:lineRule="auto"/>
        <w:ind w:left="2484" w:right="357"/>
        <w:jc w:val="both"/>
        <w:rPr>
          <w:rFonts w:ascii="Arial" w:hAnsi="Arial"/>
          <w:noProof/>
          <w:snapToGrid/>
        </w:rPr>
      </w:pPr>
      <w:r>
        <w:rPr>
          <w:rFonts w:ascii="Arial" w:hAnsi="Arial"/>
          <w:noProof/>
          <w:snapToGrid/>
        </w:rPr>
        <w:t>Neoplasias de SRE o hematológicas (leucemias, linfomas)</w:t>
      </w:r>
    </w:p>
    <w:p w:rsidR="00000000" w:rsidRDefault="00311325">
      <w:pPr>
        <w:pStyle w:val="Blockquote"/>
        <w:numPr>
          <w:ilvl w:val="0"/>
          <w:numId w:val="29"/>
        </w:numPr>
        <w:tabs>
          <w:tab w:val="clear" w:pos="360"/>
          <w:tab w:val="num" w:pos="2484"/>
        </w:tabs>
        <w:spacing w:before="0" w:after="0" w:line="480" w:lineRule="auto"/>
        <w:ind w:left="2484" w:right="357"/>
        <w:jc w:val="both"/>
        <w:rPr>
          <w:rFonts w:ascii="Arial" w:hAnsi="Arial"/>
          <w:noProof/>
          <w:snapToGrid/>
        </w:rPr>
      </w:pPr>
      <w:r>
        <w:rPr>
          <w:rFonts w:ascii="Arial" w:hAnsi="Arial"/>
          <w:noProof/>
          <w:snapToGrid/>
        </w:rPr>
        <w:t>Insuficiencia renal crónica.</w:t>
      </w:r>
    </w:p>
    <w:p w:rsidR="00000000" w:rsidRDefault="00311325">
      <w:pPr>
        <w:pStyle w:val="Blockquote"/>
        <w:numPr>
          <w:ilvl w:val="0"/>
          <w:numId w:val="29"/>
        </w:numPr>
        <w:tabs>
          <w:tab w:val="clear" w:pos="360"/>
          <w:tab w:val="num" w:pos="2484"/>
        </w:tabs>
        <w:spacing w:before="0" w:after="0" w:line="480" w:lineRule="auto"/>
        <w:ind w:left="2484" w:right="357"/>
        <w:jc w:val="both"/>
        <w:rPr>
          <w:rFonts w:ascii="Arial" w:hAnsi="Arial"/>
          <w:noProof/>
          <w:snapToGrid/>
        </w:rPr>
      </w:pPr>
      <w:r>
        <w:rPr>
          <w:rFonts w:ascii="Arial" w:hAnsi="Arial"/>
          <w:noProof/>
          <w:snapToGrid/>
        </w:rPr>
        <w:t>Co</w:t>
      </w:r>
      <w:r>
        <w:rPr>
          <w:rFonts w:ascii="Arial" w:hAnsi="Arial"/>
          <w:noProof/>
          <w:snapToGrid/>
        </w:rPr>
        <w:t>rticoterapia prolongada</w:t>
      </w:r>
    </w:p>
    <w:p w:rsidR="00000000" w:rsidRDefault="00311325">
      <w:pPr>
        <w:pStyle w:val="Blockquote"/>
        <w:numPr>
          <w:ilvl w:val="0"/>
          <w:numId w:val="29"/>
        </w:numPr>
        <w:tabs>
          <w:tab w:val="clear" w:pos="360"/>
          <w:tab w:val="num" w:pos="2484"/>
        </w:tabs>
        <w:spacing w:before="0" w:after="0" w:line="480" w:lineRule="auto"/>
        <w:ind w:left="2484" w:right="357"/>
        <w:jc w:val="both"/>
        <w:rPr>
          <w:rFonts w:ascii="Arial" w:hAnsi="Arial"/>
          <w:noProof/>
          <w:snapToGrid/>
        </w:rPr>
      </w:pPr>
      <w:r>
        <w:rPr>
          <w:rFonts w:ascii="Arial" w:hAnsi="Arial"/>
          <w:noProof/>
          <w:snapToGrid/>
        </w:rPr>
        <w:t>Alcoholismo</w:t>
      </w:r>
    </w:p>
    <w:p w:rsidR="00000000" w:rsidRDefault="00311325">
      <w:pPr>
        <w:pStyle w:val="Blockquote"/>
        <w:spacing w:before="0" w:after="0" w:line="480" w:lineRule="auto"/>
        <w:ind w:left="1416" w:right="357"/>
        <w:jc w:val="both"/>
        <w:rPr>
          <w:rFonts w:ascii="Arial" w:hAnsi="Arial"/>
          <w:noProof/>
          <w:snapToGrid/>
        </w:rPr>
      </w:pPr>
      <w:r>
        <w:rPr>
          <w:rFonts w:ascii="Arial" w:hAnsi="Arial"/>
          <w:noProof/>
          <w:snapToGrid/>
        </w:rPr>
        <w:t>D. Tuberculosis no activa (lesiones fibróticas pulmonares) no tratadas.</w:t>
      </w:r>
    </w:p>
    <w:p w:rsidR="00000000" w:rsidRDefault="00311325">
      <w:pPr>
        <w:spacing w:line="480" w:lineRule="auto"/>
        <w:jc w:val="both"/>
        <w:rPr>
          <w:rFonts w:ascii="Arial" w:hAnsi="Arial"/>
          <w:sz w:val="24"/>
          <w:lang w:val="es-MX"/>
        </w:rPr>
      </w:pPr>
    </w:p>
    <w:p w:rsidR="00000000" w:rsidRDefault="00311325">
      <w:pPr>
        <w:pStyle w:val="Blockquote"/>
        <w:spacing w:before="0" w:after="0" w:line="480" w:lineRule="auto"/>
        <w:ind w:left="708" w:right="357"/>
        <w:jc w:val="both"/>
        <w:rPr>
          <w:rFonts w:ascii="Arial" w:hAnsi="Arial"/>
          <w:noProof/>
          <w:snapToGrid/>
        </w:rPr>
      </w:pPr>
      <w:r>
        <w:rPr>
          <w:rFonts w:ascii="Arial" w:hAnsi="Arial"/>
          <w:noProof/>
          <w:snapToGrid/>
        </w:rPr>
        <w:t>Diagnóstico de la tuberculosis en los pacientes.</w:t>
      </w:r>
    </w:p>
    <w:p w:rsidR="00000000" w:rsidRDefault="00311325">
      <w:pPr>
        <w:pStyle w:val="Blockquote"/>
        <w:spacing w:before="0" w:after="0" w:line="480" w:lineRule="auto"/>
        <w:ind w:left="708" w:right="357"/>
        <w:jc w:val="both"/>
        <w:rPr>
          <w:rFonts w:ascii="Arial" w:hAnsi="Arial"/>
          <w:noProof/>
          <w:snapToGrid/>
        </w:rPr>
      </w:pPr>
    </w:p>
    <w:p w:rsidR="00000000" w:rsidRDefault="00311325">
      <w:pPr>
        <w:pStyle w:val="Blockquote"/>
        <w:spacing w:before="0" w:after="0" w:line="480" w:lineRule="auto"/>
        <w:ind w:left="709" w:right="357"/>
        <w:jc w:val="both"/>
        <w:rPr>
          <w:rFonts w:ascii="Arial" w:hAnsi="Arial"/>
          <w:noProof/>
          <w:snapToGrid/>
        </w:rPr>
      </w:pPr>
      <w:r>
        <w:rPr>
          <w:rFonts w:ascii="Arial" w:hAnsi="Arial"/>
          <w:noProof/>
          <w:snapToGrid/>
        </w:rPr>
        <w:tab/>
        <w:t>La fuente de contagio de los niños es generalmente un adulto, miembro de la familia, con bacilos</w:t>
      </w:r>
      <w:r>
        <w:rPr>
          <w:rFonts w:ascii="Arial" w:hAnsi="Arial"/>
          <w:noProof/>
          <w:snapToGrid/>
        </w:rPr>
        <w:t>copia de esputo positiva para TB pulmonar.</w:t>
      </w:r>
    </w:p>
    <w:p w:rsidR="00000000" w:rsidRDefault="00311325">
      <w:pPr>
        <w:pStyle w:val="Blockquote"/>
        <w:spacing w:before="0" w:after="0" w:line="480" w:lineRule="auto"/>
        <w:ind w:left="709" w:right="357"/>
        <w:jc w:val="both"/>
        <w:rPr>
          <w:rFonts w:ascii="Arial" w:hAnsi="Arial"/>
          <w:noProof/>
          <w:snapToGrid/>
        </w:rPr>
      </w:pPr>
    </w:p>
    <w:p w:rsidR="00000000" w:rsidRDefault="00311325">
      <w:pPr>
        <w:pStyle w:val="Blockquote"/>
        <w:spacing w:before="0" w:after="0" w:line="480" w:lineRule="auto"/>
        <w:ind w:left="709" w:right="357"/>
        <w:jc w:val="both"/>
        <w:rPr>
          <w:rFonts w:ascii="Arial" w:hAnsi="Arial"/>
          <w:noProof/>
          <w:snapToGrid/>
        </w:rPr>
      </w:pPr>
      <w:r>
        <w:rPr>
          <w:rFonts w:ascii="Arial" w:hAnsi="Arial"/>
          <w:noProof/>
          <w:snapToGrid/>
        </w:rPr>
        <w:tab/>
        <w:t xml:space="preserve">Los casos de TB en niños por lo general representan de 5 a 15% de todos los casos de la enfermedad.  La frecuencia de la TB infantil en una población depende del número de casos infecciosos, la intensidad de la </w:t>
      </w:r>
      <w:r>
        <w:rPr>
          <w:rFonts w:ascii="Arial" w:hAnsi="Arial"/>
          <w:noProof/>
          <w:snapToGrid/>
        </w:rPr>
        <w:t>transmisión y la estructura etaria de la población.  Rara vez se detecta esputo positivo en los niños y, en consecuencia, muy rara vez son infecciosos.  Por lo tanto la TB infantil se debe a la ineficacia del control de la enfermedad en los adultos; es dec</w:t>
      </w:r>
      <w:r>
        <w:rPr>
          <w:rFonts w:ascii="Arial" w:hAnsi="Arial"/>
          <w:noProof/>
          <w:snapToGrid/>
        </w:rPr>
        <w:t>ir, la incapacidad de curar los casos infecciosos.</w:t>
      </w:r>
    </w:p>
    <w:p w:rsidR="00000000" w:rsidRDefault="00311325">
      <w:pPr>
        <w:pStyle w:val="Blockquote"/>
        <w:spacing w:before="0" w:after="0" w:line="480" w:lineRule="auto"/>
        <w:ind w:left="709" w:right="357"/>
        <w:jc w:val="both"/>
        <w:rPr>
          <w:rFonts w:ascii="Arial" w:hAnsi="Arial"/>
          <w:noProof/>
          <w:snapToGrid/>
        </w:rPr>
      </w:pPr>
    </w:p>
    <w:p w:rsidR="00000000" w:rsidRDefault="00311325">
      <w:pPr>
        <w:pStyle w:val="Blockquote"/>
        <w:spacing w:before="0" w:after="0" w:line="480" w:lineRule="auto"/>
        <w:ind w:left="709" w:right="357"/>
        <w:jc w:val="both"/>
        <w:rPr>
          <w:rFonts w:ascii="Arial" w:hAnsi="Arial"/>
          <w:noProof/>
          <w:snapToGrid/>
        </w:rPr>
      </w:pPr>
      <w:r>
        <w:rPr>
          <w:rFonts w:ascii="Arial" w:hAnsi="Arial"/>
          <w:noProof/>
          <w:snapToGrid/>
        </w:rPr>
        <w:tab/>
        <w:t xml:space="preserve">La enfermedad tuberculosa de los niños generalmente es de tipo primario.  Un niño puede tener infección por M. tuberculisis asintomática:  el bacilo tuberculoso puede mantenerse latente por muchos años. </w:t>
      </w:r>
      <w:r>
        <w:rPr>
          <w:rFonts w:ascii="Arial" w:hAnsi="Arial"/>
          <w:noProof/>
          <w:snapToGrid/>
        </w:rPr>
        <w:t xml:space="preserve"> Si el bacilo tuberculoso se reactiva años más tarde y causa TB post-primaria, el niño por lo general ya se ha convertido en adulto.  La edad en la cual el niño se infecta determina el tipo de enfermedad primaria.  Hasta la pubertad es común la diseminació</w:t>
      </w:r>
      <w:r>
        <w:rPr>
          <w:rFonts w:ascii="Arial" w:hAnsi="Arial"/>
          <w:noProof/>
          <w:snapToGrid/>
        </w:rPr>
        <w:t>n sanguínea, la que resulta en enfermedad diseminada (miliar y extrapulmonar).  Luego de la pubertad es más común la forma pulmonar.  Los niños desnutridos pueden desarrollar TB pulmonar grave a cualquier edad.</w:t>
      </w:r>
    </w:p>
    <w:p w:rsidR="00000000" w:rsidRDefault="00311325">
      <w:pPr>
        <w:spacing w:line="480" w:lineRule="auto"/>
        <w:jc w:val="both"/>
        <w:rPr>
          <w:rFonts w:ascii="Arial" w:hAnsi="Arial"/>
          <w:b/>
          <w:sz w:val="24"/>
          <w:lang w:val="es-MX"/>
        </w:rPr>
      </w:pPr>
    </w:p>
    <w:p w:rsidR="00000000" w:rsidRDefault="00311325">
      <w:pPr>
        <w:spacing w:line="480" w:lineRule="auto"/>
        <w:jc w:val="both"/>
        <w:rPr>
          <w:rFonts w:ascii="Arial" w:hAnsi="Arial"/>
          <w:b/>
          <w:sz w:val="24"/>
          <w:lang w:val="es-MX"/>
        </w:rPr>
      </w:pPr>
    </w:p>
    <w:p w:rsidR="00000000" w:rsidRDefault="00311325">
      <w:pPr>
        <w:spacing w:line="480" w:lineRule="auto"/>
        <w:jc w:val="both"/>
        <w:rPr>
          <w:rFonts w:ascii="Arial" w:hAnsi="Arial"/>
          <w:b/>
          <w:sz w:val="24"/>
          <w:lang w:val="es-MX"/>
        </w:rPr>
      </w:pPr>
    </w:p>
    <w:p w:rsidR="00000000" w:rsidRDefault="00311325">
      <w:pPr>
        <w:spacing w:line="480" w:lineRule="auto"/>
        <w:jc w:val="both"/>
        <w:rPr>
          <w:rFonts w:ascii="Arial" w:hAnsi="Arial"/>
          <w:b/>
          <w:sz w:val="24"/>
          <w:lang w:val="es-MX"/>
        </w:rPr>
      </w:pPr>
    </w:p>
    <w:p w:rsidR="00000000" w:rsidRDefault="00311325">
      <w:pPr>
        <w:spacing w:line="480" w:lineRule="auto"/>
        <w:jc w:val="both"/>
        <w:rPr>
          <w:rFonts w:ascii="Arial" w:hAnsi="Arial"/>
          <w:b/>
          <w:sz w:val="24"/>
          <w:lang w:val="es-MX"/>
        </w:rPr>
      </w:pPr>
    </w:p>
    <w:p w:rsidR="00000000" w:rsidRDefault="00311325">
      <w:pPr>
        <w:spacing w:line="480" w:lineRule="auto"/>
        <w:jc w:val="both"/>
        <w:rPr>
          <w:rFonts w:ascii="Arial" w:hAnsi="Arial"/>
          <w:noProof/>
        </w:rPr>
      </w:pPr>
      <w:r>
        <w:rPr>
          <w:rFonts w:ascii="Arial" w:hAnsi="Arial"/>
          <w:b/>
          <w:sz w:val="24"/>
          <w:lang w:val="es-MX"/>
        </w:rPr>
        <w:t>1.3</w:t>
      </w:r>
      <w:r>
        <w:rPr>
          <w:rFonts w:ascii="Arial" w:hAnsi="Arial"/>
          <w:b/>
          <w:sz w:val="24"/>
          <w:lang w:val="es-MX"/>
        </w:rPr>
        <w:t xml:space="preserve">    </w:t>
      </w:r>
      <w:r>
        <w:rPr>
          <w:rFonts w:ascii="Arial" w:hAnsi="Arial"/>
          <w:b/>
          <w:sz w:val="24"/>
          <w:lang w:val="es-MX"/>
        </w:rPr>
        <w:t>Diagnóstico de la tuberculosis pulmon</w:t>
      </w:r>
      <w:r>
        <w:rPr>
          <w:rFonts w:ascii="Arial" w:hAnsi="Arial"/>
          <w:b/>
          <w:sz w:val="24"/>
          <w:lang w:val="es-MX"/>
        </w:rPr>
        <w:t>ar</w:t>
      </w:r>
    </w:p>
    <w:p w:rsidR="00000000" w:rsidRDefault="00311325">
      <w:pPr>
        <w:pStyle w:val="Blockquote"/>
        <w:spacing w:before="0" w:after="0" w:line="480" w:lineRule="auto"/>
        <w:ind w:left="0" w:right="357"/>
        <w:jc w:val="both"/>
        <w:rPr>
          <w:rFonts w:ascii="Arial" w:hAnsi="Arial"/>
          <w:noProof/>
          <w:snapToGrid/>
        </w:rPr>
      </w:pPr>
    </w:p>
    <w:p w:rsidR="00000000" w:rsidRDefault="00311325">
      <w:pPr>
        <w:pStyle w:val="Blockquote"/>
        <w:spacing w:before="0" w:after="0" w:line="480" w:lineRule="auto"/>
        <w:ind w:left="0" w:right="357" w:firstLine="708"/>
        <w:jc w:val="both"/>
        <w:rPr>
          <w:rFonts w:ascii="Arial" w:hAnsi="Arial"/>
          <w:noProof/>
          <w:snapToGrid/>
        </w:rPr>
      </w:pPr>
      <w:r>
        <w:rPr>
          <w:rFonts w:ascii="Arial" w:hAnsi="Arial"/>
          <w:noProof/>
          <w:snapToGrid/>
        </w:rPr>
        <w:t>El diagnóstico de tuberculosis se apoya en los siguientes pilares:</w:t>
      </w:r>
    </w:p>
    <w:p w:rsidR="00000000" w:rsidRDefault="00311325">
      <w:pPr>
        <w:pStyle w:val="Blockquote"/>
        <w:spacing w:before="0" w:after="0" w:line="480" w:lineRule="auto"/>
        <w:ind w:left="0" w:right="357" w:firstLine="1"/>
        <w:jc w:val="both"/>
        <w:rPr>
          <w:rFonts w:ascii="Arial" w:hAnsi="Arial"/>
          <w:noProof/>
          <w:snapToGrid/>
        </w:rPr>
      </w:pPr>
    </w:p>
    <w:p w:rsidR="00000000" w:rsidRDefault="00311325">
      <w:pPr>
        <w:pStyle w:val="Blockquote"/>
        <w:spacing w:before="0" w:after="0" w:line="480" w:lineRule="auto"/>
        <w:ind w:left="0" w:right="357" w:firstLine="1"/>
        <w:jc w:val="both"/>
        <w:rPr>
          <w:rFonts w:ascii="Arial" w:hAnsi="Arial"/>
          <w:noProof/>
          <w:snapToGrid/>
        </w:rPr>
      </w:pPr>
      <w:r>
        <w:rPr>
          <w:rFonts w:ascii="Arial" w:hAnsi="Arial"/>
          <w:noProof/>
          <w:snapToGrid/>
        </w:rPr>
        <w:tab/>
      </w:r>
      <w:r>
        <w:rPr>
          <w:rFonts w:ascii="Arial" w:hAnsi="Arial"/>
          <w:noProof/>
          <w:snapToGrid/>
        </w:rPr>
        <w:t>Síntomas</w:t>
      </w:r>
      <w:r>
        <w:rPr>
          <w:rFonts w:ascii="Arial" w:hAnsi="Arial"/>
          <w:noProof/>
          <w:snapToGrid/>
        </w:rPr>
        <w:t xml:space="preserve"> y Signos Fisicos</w:t>
      </w:r>
    </w:p>
    <w:p w:rsidR="00000000" w:rsidRDefault="00311325">
      <w:pPr>
        <w:pStyle w:val="Blockquote"/>
        <w:spacing w:before="0" w:after="0" w:line="480" w:lineRule="auto"/>
        <w:ind w:left="0" w:right="357" w:firstLine="1"/>
        <w:jc w:val="both"/>
        <w:rPr>
          <w:rFonts w:ascii="Arial" w:hAnsi="Arial"/>
          <w:noProof/>
          <w:snapToGrid/>
        </w:rPr>
      </w:pPr>
    </w:p>
    <w:p w:rsidR="00000000" w:rsidRDefault="00311325">
      <w:pPr>
        <w:pStyle w:val="Blockquote"/>
        <w:spacing w:before="0" w:after="0" w:line="480" w:lineRule="auto"/>
        <w:ind w:left="0" w:right="357" w:firstLine="708"/>
        <w:jc w:val="both"/>
        <w:rPr>
          <w:rFonts w:ascii="Arial" w:hAnsi="Arial"/>
          <w:noProof/>
          <w:snapToGrid/>
        </w:rPr>
      </w:pPr>
      <w:r>
        <w:rPr>
          <w:rFonts w:ascii="Arial" w:hAnsi="Arial"/>
          <w:noProof/>
          <w:snapToGrid/>
        </w:rPr>
        <w:t xml:space="preserve"> </w:t>
      </w:r>
      <w:r>
        <w:rPr>
          <w:rFonts w:ascii="Arial" w:hAnsi="Arial"/>
          <w:noProof/>
          <w:snapToGrid/>
        </w:rPr>
        <w:t>Síntomas</w:t>
      </w:r>
    </w:p>
    <w:p w:rsidR="00000000" w:rsidRDefault="00311325">
      <w:pPr>
        <w:pStyle w:val="Blockquote"/>
        <w:spacing w:before="0" w:after="0" w:line="480" w:lineRule="auto"/>
        <w:ind w:left="0" w:right="357" w:firstLine="1"/>
        <w:jc w:val="both"/>
        <w:rPr>
          <w:rFonts w:ascii="Arial" w:hAnsi="Arial"/>
          <w:noProof/>
          <w:snapToGrid/>
        </w:rPr>
      </w:pPr>
      <w:r>
        <w:rPr>
          <w:rFonts w:ascii="Arial" w:hAnsi="Arial"/>
          <w:noProof/>
          <w:snapToGrid/>
        </w:rPr>
        <w:tab/>
      </w:r>
      <w:r>
        <w:rPr>
          <w:rFonts w:ascii="Arial" w:hAnsi="Arial"/>
          <w:noProof/>
          <w:snapToGrid/>
        </w:rPr>
        <w:tab/>
      </w:r>
      <w:r>
        <w:rPr>
          <w:rFonts w:ascii="Arial" w:hAnsi="Arial"/>
          <w:noProof/>
          <w:snapToGrid/>
        </w:rPr>
        <w:tab/>
      </w:r>
    </w:p>
    <w:p w:rsidR="00000000" w:rsidRDefault="00311325">
      <w:pPr>
        <w:pStyle w:val="Blockquote"/>
        <w:spacing w:before="0" w:after="0" w:line="480" w:lineRule="auto"/>
        <w:ind w:left="708" w:right="357" w:firstLine="708"/>
        <w:jc w:val="both"/>
        <w:rPr>
          <w:rFonts w:ascii="Arial" w:hAnsi="Arial"/>
          <w:noProof/>
          <w:snapToGrid/>
        </w:rPr>
      </w:pPr>
      <w:r>
        <w:rPr>
          <w:rFonts w:ascii="Arial" w:hAnsi="Arial"/>
          <w:noProof/>
          <w:snapToGrid/>
        </w:rPr>
        <w:t>Los síntomas más importantes a tener en cuenta para el diagnóstico de la tuberculosis</w:t>
      </w:r>
      <w:r>
        <w:rPr>
          <w:rFonts w:ascii="Arial" w:hAnsi="Arial"/>
          <w:noProof/>
          <w:snapToGrid/>
        </w:rPr>
        <w:t xml:space="preserve"> son</w:t>
      </w:r>
      <w:r>
        <w:rPr>
          <w:rFonts w:ascii="Arial" w:hAnsi="Arial"/>
          <w:noProof/>
          <w:snapToGrid/>
        </w:rPr>
        <w:t>:</w:t>
      </w:r>
    </w:p>
    <w:p w:rsidR="00000000" w:rsidRDefault="00311325">
      <w:pPr>
        <w:pStyle w:val="Blockquote"/>
        <w:spacing w:before="0" w:after="0" w:line="480" w:lineRule="auto"/>
        <w:ind w:left="994" w:right="357" w:firstLine="564"/>
        <w:jc w:val="both"/>
        <w:rPr>
          <w:rFonts w:ascii="Arial" w:hAnsi="Arial"/>
          <w:noProof/>
          <w:snapToGrid/>
        </w:rPr>
      </w:pPr>
    </w:p>
    <w:p w:rsidR="00000000" w:rsidRDefault="00311325">
      <w:pPr>
        <w:pStyle w:val="Blockquote"/>
        <w:numPr>
          <w:ilvl w:val="0"/>
          <w:numId w:val="5"/>
        </w:numPr>
        <w:tabs>
          <w:tab w:val="clear" w:pos="360"/>
          <w:tab w:val="num" w:pos="3060"/>
          <w:tab w:val="left" w:pos="3828"/>
        </w:tabs>
        <w:spacing w:before="0" w:after="0" w:line="480" w:lineRule="auto"/>
        <w:ind w:left="2270" w:right="357" w:firstLine="0"/>
        <w:jc w:val="both"/>
        <w:rPr>
          <w:rFonts w:ascii="Arial" w:hAnsi="Arial"/>
          <w:noProof/>
          <w:snapToGrid/>
        </w:rPr>
      </w:pPr>
      <w:r>
        <w:rPr>
          <w:rFonts w:ascii="Arial" w:hAnsi="Arial"/>
          <w:noProof/>
          <w:snapToGrid/>
        </w:rPr>
        <w:t>Tos por más de tres semanas</w:t>
      </w:r>
    </w:p>
    <w:p w:rsidR="00000000" w:rsidRDefault="00311325">
      <w:pPr>
        <w:pStyle w:val="Blockquote"/>
        <w:numPr>
          <w:ilvl w:val="0"/>
          <w:numId w:val="5"/>
        </w:numPr>
        <w:tabs>
          <w:tab w:val="clear" w:pos="360"/>
          <w:tab w:val="num" w:pos="3060"/>
          <w:tab w:val="left" w:pos="3828"/>
        </w:tabs>
        <w:spacing w:before="0" w:after="0" w:line="480" w:lineRule="auto"/>
        <w:ind w:left="2270" w:right="357" w:firstLine="0"/>
        <w:jc w:val="both"/>
        <w:rPr>
          <w:rFonts w:ascii="Arial" w:hAnsi="Arial"/>
          <w:noProof/>
          <w:snapToGrid/>
        </w:rPr>
      </w:pPr>
      <w:r>
        <w:rPr>
          <w:rFonts w:ascii="Arial" w:hAnsi="Arial"/>
          <w:noProof/>
          <w:snapToGrid/>
        </w:rPr>
        <w:t>Producción de esputo, y</w:t>
      </w:r>
    </w:p>
    <w:p w:rsidR="00000000" w:rsidRDefault="00311325">
      <w:pPr>
        <w:pStyle w:val="Blockquote"/>
        <w:numPr>
          <w:ilvl w:val="0"/>
          <w:numId w:val="5"/>
        </w:numPr>
        <w:tabs>
          <w:tab w:val="clear" w:pos="360"/>
          <w:tab w:val="num" w:pos="3060"/>
          <w:tab w:val="left" w:pos="3828"/>
        </w:tabs>
        <w:spacing w:before="0" w:after="0" w:line="480" w:lineRule="auto"/>
        <w:ind w:left="2270" w:right="357" w:firstLine="0"/>
        <w:jc w:val="both"/>
        <w:rPr>
          <w:rFonts w:ascii="Arial" w:hAnsi="Arial"/>
          <w:noProof/>
          <w:snapToGrid/>
        </w:rPr>
      </w:pPr>
      <w:r>
        <w:rPr>
          <w:rFonts w:ascii="Arial" w:hAnsi="Arial"/>
          <w:noProof/>
          <w:snapToGrid/>
        </w:rPr>
        <w:t>P</w:t>
      </w:r>
      <w:r>
        <w:rPr>
          <w:rFonts w:ascii="Arial" w:hAnsi="Arial"/>
          <w:noProof/>
          <w:snapToGrid/>
        </w:rPr>
        <w:t>érdida de peso</w:t>
      </w:r>
    </w:p>
    <w:p w:rsidR="00000000" w:rsidRDefault="00311325">
      <w:pPr>
        <w:pStyle w:val="Blockquote"/>
        <w:spacing w:before="0" w:after="0" w:line="480" w:lineRule="auto"/>
        <w:ind w:left="994" w:right="357"/>
        <w:jc w:val="both"/>
        <w:rPr>
          <w:rFonts w:ascii="Arial" w:hAnsi="Arial"/>
          <w:noProof/>
          <w:snapToGrid/>
        </w:rPr>
      </w:pPr>
    </w:p>
    <w:p w:rsidR="00000000" w:rsidRDefault="00311325">
      <w:pPr>
        <w:pStyle w:val="Blockquote"/>
        <w:spacing w:before="0" w:after="0" w:line="480" w:lineRule="auto"/>
        <w:ind w:left="711" w:right="357" w:firstLine="705"/>
        <w:jc w:val="both"/>
        <w:rPr>
          <w:rFonts w:ascii="Arial" w:hAnsi="Arial"/>
          <w:noProof/>
          <w:snapToGrid/>
        </w:rPr>
      </w:pPr>
      <w:r>
        <w:rPr>
          <w:rFonts w:ascii="Arial" w:hAnsi="Arial"/>
          <w:noProof/>
          <w:snapToGrid/>
        </w:rPr>
        <w:t>Más de 90% de los pacientes con TBP con baciloscopia de esputo positiva desarrollan tos muy poco después del inicio de la enfermedad.  Sin embargo, la tos no es un síntoma específico de la TBP, ya que es una cracterística común de los fumad</w:t>
      </w:r>
      <w:r>
        <w:rPr>
          <w:rFonts w:ascii="Arial" w:hAnsi="Arial"/>
          <w:noProof/>
          <w:snapToGrid/>
        </w:rPr>
        <w:t>ores y de los pacientes con infección aguda del aparato respirtatorio superior o inferior.  Gran parte de las infecciones respiratorias agudas curan en un plazo de 3 semanas, por lo que un paciente con tos por un período mayor es sospechoso de tener TBP, p</w:t>
      </w:r>
      <w:r>
        <w:rPr>
          <w:rFonts w:ascii="Arial" w:hAnsi="Arial"/>
          <w:noProof/>
          <w:snapToGrid/>
        </w:rPr>
        <w:t>or lo que deberán realizarse exámenes microscópicos de esputo para diagnóstico.</w:t>
      </w:r>
    </w:p>
    <w:p w:rsidR="00000000" w:rsidRDefault="00311325">
      <w:pPr>
        <w:pStyle w:val="Blockquote"/>
        <w:spacing w:before="0" w:after="0" w:line="480" w:lineRule="auto"/>
        <w:ind w:left="994" w:right="357"/>
        <w:jc w:val="both"/>
        <w:rPr>
          <w:rFonts w:ascii="Arial" w:hAnsi="Arial"/>
          <w:noProof/>
          <w:snapToGrid/>
        </w:rPr>
      </w:pPr>
    </w:p>
    <w:p w:rsidR="00000000" w:rsidRDefault="00311325">
      <w:pPr>
        <w:pStyle w:val="Blockquote"/>
        <w:spacing w:before="0" w:after="0" w:line="480" w:lineRule="auto"/>
        <w:ind w:left="711" w:right="357" w:firstLine="705"/>
        <w:jc w:val="both"/>
        <w:rPr>
          <w:rFonts w:ascii="Arial" w:hAnsi="Arial"/>
          <w:noProof/>
          <w:snapToGrid/>
        </w:rPr>
      </w:pPr>
      <w:r>
        <w:rPr>
          <w:rFonts w:ascii="Arial" w:hAnsi="Arial"/>
          <w:noProof/>
          <w:snapToGrid/>
        </w:rPr>
        <w:t>Los pacientes con TBP pueden presentar otros síntomas adicionales, que pueden ser respiratorios o genenerales (sistémicos)</w:t>
      </w:r>
    </w:p>
    <w:p w:rsidR="00000000" w:rsidRDefault="00311325">
      <w:pPr>
        <w:pStyle w:val="Blockquote"/>
        <w:spacing w:before="0" w:after="0" w:line="480" w:lineRule="auto"/>
        <w:ind w:left="711" w:right="357"/>
        <w:jc w:val="both"/>
        <w:rPr>
          <w:rFonts w:ascii="Arial" w:hAnsi="Arial"/>
          <w:noProof/>
          <w:snapToGrid/>
        </w:rPr>
      </w:pPr>
    </w:p>
    <w:p w:rsidR="00000000" w:rsidRDefault="00311325">
      <w:pPr>
        <w:pStyle w:val="Blockquote"/>
        <w:spacing w:before="0" w:after="0" w:line="480" w:lineRule="auto"/>
        <w:ind w:left="711" w:right="357"/>
        <w:jc w:val="both"/>
        <w:rPr>
          <w:rFonts w:ascii="Arial" w:hAnsi="Arial"/>
          <w:noProof/>
          <w:snapToGrid/>
        </w:rPr>
      </w:pPr>
      <w:r>
        <w:rPr>
          <w:rFonts w:ascii="Arial" w:hAnsi="Arial"/>
          <w:noProof/>
          <w:snapToGrid/>
        </w:rPr>
        <w:t>Respiratorios:  hemoptisis, dolor torácico, falta d</w:t>
      </w:r>
      <w:r>
        <w:rPr>
          <w:rFonts w:ascii="Arial" w:hAnsi="Arial"/>
          <w:noProof/>
          <w:snapToGrid/>
        </w:rPr>
        <w:t>e aire.</w:t>
      </w:r>
    </w:p>
    <w:p w:rsidR="00000000" w:rsidRDefault="00311325">
      <w:pPr>
        <w:pStyle w:val="Blockquote"/>
        <w:spacing w:before="0" w:after="0" w:line="480" w:lineRule="auto"/>
        <w:ind w:left="711" w:right="357"/>
        <w:jc w:val="both"/>
        <w:rPr>
          <w:rFonts w:ascii="Arial" w:hAnsi="Arial"/>
          <w:noProof/>
          <w:snapToGrid/>
        </w:rPr>
      </w:pPr>
      <w:r>
        <w:rPr>
          <w:rFonts w:ascii="Arial" w:hAnsi="Arial"/>
          <w:noProof/>
          <w:snapToGrid/>
        </w:rPr>
        <w:t>Generales:  fiebre y sudores nocturnos, cansancio, falta de apetito.</w:t>
      </w:r>
    </w:p>
    <w:p w:rsidR="00000000" w:rsidRDefault="00311325">
      <w:pPr>
        <w:pStyle w:val="Blockquote"/>
        <w:spacing w:before="0" w:after="0" w:line="480" w:lineRule="auto"/>
        <w:ind w:left="711" w:right="357"/>
        <w:jc w:val="both"/>
        <w:rPr>
          <w:rFonts w:ascii="Arial" w:hAnsi="Arial"/>
          <w:noProof/>
          <w:snapToGrid/>
        </w:rPr>
      </w:pPr>
    </w:p>
    <w:p w:rsidR="00000000" w:rsidRDefault="00311325">
      <w:pPr>
        <w:pStyle w:val="Blockquote"/>
        <w:spacing w:before="0" w:after="0" w:line="480" w:lineRule="auto"/>
        <w:ind w:left="711" w:right="357" w:firstLine="705"/>
        <w:jc w:val="both"/>
        <w:rPr>
          <w:rFonts w:ascii="Arial" w:hAnsi="Arial"/>
          <w:noProof/>
          <w:snapToGrid/>
        </w:rPr>
      </w:pPr>
      <w:r>
        <w:rPr>
          <w:rFonts w:ascii="Arial" w:hAnsi="Arial"/>
          <w:noProof/>
          <w:snapToGrid/>
        </w:rPr>
        <w:t xml:space="preserve">La pérdida de peso y la fiebre son más frecuentes en los pacientes con TBP e infección VIH que en aquellos no infectados por el VIH.  </w:t>
      </w:r>
    </w:p>
    <w:p w:rsidR="00000000" w:rsidRDefault="00311325">
      <w:pPr>
        <w:pStyle w:val="Blockquote"/>
        <w:spacing w:before="0" w:after="0" w:line="480" w:lineRule="auto"/>
        <w:ind w:left="852" w:right="357"/>
        <w:jc w:val="both"/>
        <w:rPr>
          <w:rFonts w:ascii="Arial" w:hAnsi="Arial"/>
          <w:noProof/>
          <w:snapToGrid/>
        </w:rPr>
      </w:pPr>
    </w:p>
    <w:p w:rsidR="00000000" w:rsidRDefault="00311325">
      <w:pPr>
        <w:pStyle w:val="Blockquote"/>
        <w:spacing w:before="0" w:after="0" w:line="480" w:lineRule="auto"/>
        <w:ind w:right="357" w:firstLine="348"/>
        <w:jc w:val="both"/>
        <w:rPr>
          <w:rFonts w:ascii="Arial" w:hAnsi="Arial"/>
          <w:noProof/>
          <w:snapToGrid/>
        </w:rPr>
      </w:pPr>
      <w:r>
        <w:rPr>
          <w:rFonts w:ascii="Arial" w:hAnsi="Arial"/>
          <w:noProof/>
          <w:snapToGrid/>
        </w:rPr>
        <w:t>Signos físicos</w:t>
      </w:r>
    </w:p>
    <w:p w:rsidR="00000000" w:rsidRDefault="00311325">
      <w:pPr>
        <w:pStyle w:val="Blockquote"/>
        <w:spacing w:before="0" w:after="0" w:line="480" w:lineRule="auto"/>
        <w:ind w:left="1" w:right="357" w:firstLine="707"/>
        <w:jc w:val="both"/>
        <w:rPr>
          <w:rFonts w:ascii="Arial" w:hAnsi="Arial"/>
          <w:noProof/>
          <w:snapToGrid/>
        </w:rPr>
      </w:pPr>
    </w:p>
    <w:p w:rsidR="00000000" w:rsidRDefault="00311325">
      <w:pPr>
        <w:pStyle w:val="Blockquote"/>
        <w:spacing w:before="0" w:after="0" w:line="480" w:lineRule="auto"/>
        <w:ind w:left="711" w:right="357" w:firstLine="707"/>
        <w:jc w:val="both"/>
        <w:rPr>
          <w:rFonts w:ascii="Arial" w:hAnsi="Arial"/>
          <w:noProof/>
          <w:snapToGrid/>
        </w:rPr>
      </w:pPr>
      <w:r>
        <w:rPr>
          <w:rFonts w:ascii="Arial" w:hAnsi="Arial"/>
          <w:noProof/>
          <w:snapToGrid/>
        </w:rPr>
        <w:t>Los signos físicos de un p</w:t>
      </w:r>
      <w:r>
        <w:rPr>
          <w:rFonts w:ascii="Arial" w:hAnsi="Arial"/>
          <w:noProof/>
          <w:snapToGrid/>
        </w:rPr>
        <w:t>aciente con TBP son inespecíficos, por lo tanto no sirven para diferenciar la TBP de otras enfermedades del tórax.</w:t>
      </w:r>
    </w:p>
    <w:p w:rsidR="00000000" w:rsidRDefault="00311325">
      <w:pPr>
        <w:spacing w:line="480" w:lineRule="auto"/>
        <w:jc w:val="both"/>
        <w:rPr>
          <w:rFonts w:ascii="Arial" w:hAnsi="Arial"/>
          <w:noProof/>
        </w:rPr>
      </w:pPr>
      <w:r>
        <w:rPr>
          <w:rFonts w:ascii="Arial" w:hAnsi="Arial"/>
          <w:b/>
          <w:sz w:val="24"/>
          <w:lang w:val="es-MX"/>
        </w:rPr>
        <w:t xml:space="preserve">1.4     </w:t>
      </w:r>
      <w:r>
        <w:rPr>
          <w:rFonts w:ascii="Arial" w:hAnsi="Arial"/>
          <w:b/>
          <w:sz w:val="24"/>
          <w:lang w:val="es-MX"/>
        </w:rPr>
        <w:t>Baciloscopia de esputo</w:t>
      </w:r>
    </w:p>
    <w:p w:rsidR="00000000" w:rsidRDefault="00311325">
      <w:pPr>
        <w:pStyle w:val="Blockquote"/>
        <w:spacing w:before="0" w:after="0" w:line="480" w:lineRule="auto"/>
        <w:ind w:left="0" w:right="357"/>
        <w:jc w:val="both"/>
        <w:rPr>
          <w:rFonts w:ascii="Arial" w:hAnsi="Arial"/>
          <w:noProof/>
          <w:snapToGrid/>
        </w:rPr>
      </w:pPr>
    </w:p>
    <w:p w:rsidR="00000000" w:rsidRDefault="00311325">
      <w:pPr>
        <w:pStyle w:val="Blockquote"/>
        <w:spacing w:before="0" w:after="0" w:line="480" w:lineRule="auto"/>
        <w:ind w:left="0" w:right="357"/>
        <w:jc w:val="both"/>
        <w:rPr>
          <w:rFonts w:ascii="Arial" w:hAnsi="Arial"/>
          <w:noProof/>
          <w:snapToGrid/>
        </w:rPr>
      </w:pPr>
      <w:r>
        <w:rPr>
          <w:rFonts w:ascii="Arial" w:hAnsi="Arial"/>
          <w:noProof/>
          <w:snapToGrid/>
        </w:rPr>
        <w:tab/>
      </w:r>
      <w:r>
        <w:rPr>
          <w:rFonts w:ascii="Arial" w:hAnsi="Arial"/>
          <w:noProof/>
          <w:snapToGrid/>
        </w:rPr>
        <w:t>Obtención de muestras de esputo</w:t>
      </w:r>
    </w:p>
    <w:p w:rsidR="00000000" w:rsidRDefault="00311325">
      <w:pPr>
        <w:pStyle w:val="Blockquote"/>
        <w:spacing w:before="0" w:after="0" w:line="480" w:lineRule="auto"/>
        <w:ind w:left="0" w:right="357"/>
        <w:jc w:val="both"/>
        <w:rPr>
          <w:rFonts w:ascii="Arial" w:hAnsi="Arial"/>
          <w:noProof/>
          <w:snapToGrid/>
        </w:rPr>
      </w:pPr>
    </w:p>
    <w:p w:rsidR="00000000" w:rsidRDefault="00311325">
      <w:pPr>
        <w:pStyle w:val="Blockquote"/>
        <w:spacing w:before="0" w:after="0" w:line="480" w:lineRule="auto"/>
        <w:ind w:left="708" w:right="357" w:firstLine="706"/>
        <w:jc w:val="both"/>
        <w:rPr>
          <w:rFonts w:ascii="Arial" w:hAnsi="Arial"/>
          <w:noProof/>
          <w:snapToGrid/>
        </w:rPr>
      </w:pPr>
      <w:r>
        <w:rPr>
          <w:rFonts w:ascii="Arial" w:hAnsi="Arial"/>
          <w:noProof/>
          <w:snapToGrid/>
        </w:rPr>
        <w:t>Un paciente del cual se sospecha que tiene TB deberá someterse a tres exámenes</w:t>
      </w:r>
      <w:r>
        <w:rPr>
          <w:rFonts w:ascii="Arial" w:hAnsi="Arial"/>
          <w:noProof/>
          <w:snapToGrid/>
        </w:rPr>
        <w:t xml:space="preserve"> baciloscópicos de esputo.  La probabilidad de encontrar bacilos tuberculosos es mayor con 3 muestras que con dos o con una.</w:t>
      </w:r>
    </w:p>
    <w:p w:rsidR="00000000" w:rsidRDefault="00311325">
      <w:pPr>
        <w:pStyle w:val="Blockquote"/>
        <w:spacing w:before="0" w:after="0" w:line="480" w:lineRule="auto"/>
        <w:ind w:left="710" w:right="357" w:firstLine="706"/>
        <w:jc w:val="both"/>
        <w:rPr>
          <w:rFonts w:ascii="Arial" w:hAnsi="Arial"/>
          <w:noProof/>
          <w:snapToGrid/>
        </w:rPr>
      </w:pPr>
    </w:p>
    <w:p w:rsidR="00000000" w:rsidRDefault="00311325">
      <w:pPr>
        <w:pStyle w:val="Blockquote"/>
        <w:spacing w:before="0" w:after="0" w:line="480" w:lineRule="auto"/>
        <w:ind w:left="0" w:right="357"/>
        <w:jc w:val="both"/>
        <w:rPr>
          <w:rFonts w:ascii="Arial" w:hAnsi="Arial"/>
          <w:noProof/>
          <w:snapToGrid/>
        </w:rPr>
      </w:pPr>
      <w:r>
        <w:rPr>
          <w:rFonts w:ascii="Arial" w:hAnsi="Arial"/>
          <w:noProof/>
          <w:snapToGrid/>
        </w:rPr>
        <w:tab/>
      </w:r>
      <w:r>
        <w:rPr>
          <w:rFonts w:ascii="Arial" w:hAnsi="Arial"/>
          <w:noProof/>
          <w:snapToGrid/>
        </w:rPr>
        <w:t>Terminología</w:t>
      </w:r>
    </w:p>
    <w:p w:rsidR="00000000" w:rsidRDefault="00311325">
      <w:pPr>
        <w:pStyle w:val="Blockquote"/>
        <w:spacing w:before="0" w:after="0" w:line="480" w:lineRule="auto"/>
        <w:ind w:left="0" w:right="357"/>
        <w:jc w:val="both"/>
        <w:rPr>
          <w:rFonts w:ascii="Arial" w:hAnsi="Arial"/>
          <w:noProof/>
          <w:snapToGrid/>
        </w:rPr>
      </w:pPr>
      <w:r>
        <w:rPr>
          <w:rFonts w:ascii="Arial" w:hAnsi="Arial"/>
          <w:noProof/>
          <w:snapToGrid/>
        </w:rPr>
        <w:tab/>
      </w:r>
      <w:r>
        <w:rPr>
          <w:rFonts w:ascii="Arial" w:hAnsi="Arial"/>
          <w:noProof/>
          <w:snapToGrid/>
        </w:rPr>
        <w:tab/>
      </w:r>
      <w:r>
        <w:rPr>
          <w:rFonts w:ascii="Arial" w:hAnsi="Arial"/>
          <w:noProof/>
          <w:snapToGrid/>
        </w:rPr>
        <w:tab/>
      </w:r>
      <w:r>
        <w:rPr>
          <w:rFonts w:ascii="Arial" w:hAnsi="Arial"/>
          <w:noProof/>
          <w:snapToGrid/>
        </w:rPr>
        <w:tab/>
      </w:r>
    </w:p>
    <w:p w:rsidR="00000000" w:rsidRDefault="00311325">
      <w:pPr>
        <w:pStyle w:val="Blockquote"/>
        <w:spacing w:before="0" w:after="0" w:line="480" w:lineRule="auto"/>
        <w:ind w:left="708" w:right="357" w:firstLine="706"/>
        <w:jc w:val="both"/>
        <w:rPr>
          <w:rFonts w:ascii="Arial" w:hAnsi="Arial"/>
          <w:noProof/>
          <w:snapToGrid/>
        </w:rPr>
      </w:pPr>
      <w:r>
        <w:rPr>
          <w:rFonts w:ascii="Arial" w:hAnsi="Arial"/>
          <w:noProof/>
          <w:snapToGrid/>
        </w:rPr>
        <w:t>Los micobacterias son “bacilos ácido-alcohol resistentes” ( BAAR), conocidos también como “bacilos ácido-resis</w:t>
      </w:r>
      <w:r>
        <w:rPr>
          <w:rFonts w:ascii="Arial" w:hAnsi="Arial"/>
          <w:noProof/>
          <w:snapToGrid/>
        </w:rPr>
        <w:t>tentes” (BAR).  Una capa serosa de la micobacteria retiene una tintura de anilina (como carbol fucsina) aún después de la decoloración con ácido y alcohol.</w:t>
      </w:r>
    </w:p>
    <w:p w:rsidR="00000000" w:rsidRDefault="00311325">
      <w:pPr>
        <w:pStyle w:val="Blockquote"/>
        <w:spacing w:before="0" w:after="0" w:line="480" w:lineRule="auto"/>
        <w:ind w:left="2" w:right="357" w:firstLine="706"/>
        <w:jc w:val="both"/>
        <w:rPr>
          <w:rFonts w:ascii="Arial" w:hAnsi="Arial"/>
          <w:noProof/>
          <w:snapToGrid/>
        </w:rPr>
      </w:pPr>
    </w:p>
    <w:p w:rsidR="00000000" w:rsidRDefault="00311325">
      <w:pPr>
        <w:pStyle w:val="Blockquote"/>
        <w:spacing w:before="0" w:after="0" w:line="480" w:lineRule="auto"/>
        <w:ind w:left="708" w:right="357" w:firstLine="706"/>
        <w:jc w:val="both"/>
        <w:rPr>
          <w:rFonts w:ascii="Arial" w:hAnsi="Arial"/>
          <w:noProof/>
          <w:snapToGrid/>
        </w:rPr>
      </w:pPr>
      <w:r>
        <w:rPr>
          <w:rFonts w:ascii="Arial" w:hAnsi="Arial"/>
          <w:noProof/>
          <w:snapToGrid/>
        </w:rPr>
        <w:t>La baciloscopia de esputo será positiva para el bacilo tuberculoso cuando existan por lo menos 1000</w:t>
      </w:r>
      <w:r>
        <w:rPr>
          <w:rFonts w:ascii="Arial" w:hAnsi="Arial"/>
          <w:noProof/>
          <w:snapToGrid/>
        </w:rPr>
        <w:t>0 microorganismos por cada 1 ml de esputo.</w:t>
      </w:r>
    </w:p>
    <w:p w:rsidR="00000000" w:rsidRDefault="00311325">
      <w:pPr>
        <w:pStyle w:val="Blockquote"/>
        <w:spacing w:before="0" w:after="0" w:line="480" w:lineRule="auto"/>
        <w:ind w:left="0" w:right="357"/>
        <w:jc w:val="both"/>
        <w:rPr>
          <w:rFonts w:ascii="Arial" w:hAnsi="Arial"/>
          <w:b/>
          <w:noProof/>
          <w:snapToGrid/>
        </w:rPr>
      </w:pPr>
      <w:r>
        <w:rPr>
          <w:rFonts w:ascii="Arial" w:hAnsi="Arial"/>
          <w:b/>
          <w:noProof/>
          <w:snapToGrid/>
        </w:rPr>
        <w:t>1.5</w:t>
      </w:r>
      <w:r>
        <w:rPr>
          <w:rFonts w:ascii="Arial" w:hAnsi="Arial"/>
          <w:b/>
          <w:noProof/>
          <w:snapToGrid/>
        </w:rPr>
        <w:t xml:space="preserve">     </w:t>
      </w:r>
      <w:r>
        <w:rPr>
          <w:rFonts w:ascii="Arial" w:hAnsi="Arial"/>
          <w:b/>
          <w:noProof/>
          <w:snapToGrid/>
        </w:rPr>
        <w:t>E</w:t>
      </w:r>
      <w:r>
        <w:rPr>
          <w:rFonts w:ascii="Arial" w:hAnsi="Arial"/>
          <w:b/>
          <w:noProof/>
          <w:snapToGrid/>
        </w:rPr>
        <w:t>l diagnóstico por rayos X</w:t>
      </w:r>
    </w:p>
    <w:p w:rsidR="00000000" w:rsidRDefault="00311325">
      <w:pPr>
        <w:pStyle w:val="Blockquote"/>
        <w:spacing w:before="0" w:after="0" w:line="480" w:lineRule="auto"/>
        <w:ind w:left="708" w:right="357" w:firstLine="1"/>
        <w:jc w:val="both"/>
        <w:rPr>
          <w:rFonts w:ascii="Arial" w:hAnsi="Arial"/>
          <w:noProof/>
          <w:snapToGrid/>
        </w:rPr>
      </w:pPr>
      <w:r>
        <w:rPr>
          <w:rFonts w:ascii="Arial" w:hAnsi="Arial"/>
          <w:noProof/>
          <w:snapToGrid/>
        </w:rPr>
        <w:t>Cuando el examen de baciloscopia de esputo es positiva, en la mayoría de los casos no será necesario realizar una radiografía de tórax.  Los pocos casos en que sí estará indicado el</w:t>
      </w:r>
      <w:r>
        <w:rPr>
          <w:rFonts w:ascii="Arial" w:hAnsi="Arial"/>
          <w:noProof/>
          <w:snapToGrid/>
        </w:rPr>
        <w:t xml:space="preserve"> examen de rayos X se señalan a continuación:</w:t>
      </w:r>
    </w:p>
    <w:p w:rsidR="00000000" w:rsidRDefault="00311325">
      <w:pPr>
        <w:pStyle w:val="Blockquote"/>
        <w:spacing w:before="0" w:after="0" w:line="480" w:lineRule="auto"/>
        <w:ind w:left="1" w:right="357" w:firstLine="707"/>
        <w:jc w:val="both"/>
        <w:rPr>
          <w:rFonts w:ascii="Arial" w:hAnsi="Arial"/>
          <w:noProof/>
          <w:snapToGrid/>
        </w:rPr>
      </w:pPr>
    </w:p>
    <w:p w:rsidR="00000000" w:rsidRDefault="00311325">
      <w:pPr>
        <w:pStyle w:val="Blockquote"/>
        <w:numPr>
          <w:ilvl w:val="0"/>
          <w:numId w:val="8"/>
        </w:numPr>
        <w:tabs>
          <w:tab w:val="clear" w:pos="360"/>
          <w:tab w:val="num" w:pos="1069"/>
        </w:tabs>
        <w:spacing w:before="0" w:after="0" w:line="480" w:lineRule="auto"/>
        <w:ind w:left="1069" w:right="357"/>
        <w:jc w:val="both"/>
        <w:rPr>
          <w:rFonts w:ascii="Arial" w:hAnsi="Arial"/>
          <w:noProof/>
          <w:snapToGrid/>
        </w:rPr>
      </w:pPr>
      <w:r>
        <w:rPr>
          <w:rFonts w:ascii="Arial" w:hAnsi="Arial"/>
          <w:noProof/>
          <w:snapToGrid/>
        </w:rPr>
        <w:t>Sospecha de complicaciones en un paciente que no puede respirar y necesita tratamiento específico tal como neumotórax.</w:t>
      </w:r>
    </w:p>
    <w:p w:rsidR="00000000" w:rsidRDefault="00311325">
      <w:pPr>
        <w:pStyle w:val="Blockquote"/>
        <w:tabs>
          <w:tab w:val="num" w:pos="1776"/>
        </w:tabs>
        <w:spacing w:before="0" w:after="0" w:line="480" w:lineRule="auto"/>
        <w:ind w:left="2485" w:right="357" w:firstLine="707"/>
        <w:jc w:val="both"/>
        <w:rPr>
          <w:rFonts w:ascii="Arial" w:hAnsi="Arial"/>
          <w:noProof/>
          <w:snapToGrid/>
        </w:rPr>
      </w:pPr>
    </w:p>
    <w:p w:rsidR="00000000" w:rsidRDefault="00311325">
      <w:pPr>
        <w:pStyle w:val="Blockquote"/>
        <w:numPr>
          <w:ilvl w:val="0"/>
          <w:numId w:val="8"/>
        </w:numPr>
        <w:tabs>
          <w:tab w:val="clear" w:pos="360"/>
          <w:tab w:val="num" w:pos="1069"/>
        </w:tabs>
        <w:spacing w:before="0" w:after="0" w:line="480" w:lineRule="auto"/>
        <w:ind w:left="1069" w:right="357"/>
        <w:jc w:val="both"/>
        <w:rPr>
          <w:rFonts w:ascii="Arial" w:hAnsi="Arial"/>
          <w:noProof/>
          <w:snapToGrid/>
        </w:rPr>
      </w:pPr>
      <w:r>
        <w:rPr>
          <w:rFonts w:ascii="Arial" w:hAnsi="Arial"/>
          <w:noProof/>
          <w:snapToGrid/>
        </w:rPr>
        <w:t>Hemoptisis grave o frecuente (para excluir el diagnóstico de bronquiectasia o aspergiloma</w:t>
      </w:r>
      <w:r>
        <w:rPr>
          <w:rFonts w:ascii="Arial" w:hAnsi="Arial"/>
          <w:noProof/>
          <w:snapToGrid/>
        </w:rPr>
        <w:t>).</w:t>
      </w:r>
    </w:p>
    <w:p w:rsidR="00000000" w:rsidRDefault="00311325">
      <w:pPr>
        <w:pStyle w:val="Blockquote"/>
        <w:tabs>
          <w:tab w:val="num" w:pos="1776"/>
        </w:tabs>
        <w:spacing w:before="0" w:after="0" w:line="480" w:lineRule="auto"/>
        <w:ind w:left="2485" w:right="357" w:firstLine="707"/>
        <w:jc w:val="both"/>
        <w:rPr>
          <w:rFonts w:ascii="Arial" w:hAnsi="Arial"/>
          <w:noProof/>
          <w:snapToGrid/>
        </w:rPr>
      </w:pPr>
    </w:p>
    <w:p w:rsidR="00000000" w:rsidRDefault="00311325">
      <w:pPr>
        <w:pStyle w:val="Blockquote"/>
        <w:numPr>
          <w:ilvl w:val="0"/>
          <w:numId w:val="8"/>
        </w:numPr>
        <w:tabs>
          <w:tab w:val="clear" w:pos="360"/>
          <w:tab w:val="num" w:pos="1069"/>
        </w:tabs>
        <w:spacing w:before="0" w:after="0" w:line="480" w:lineRule="auto"/>
        <w:ind w:left="1069" w:right="357"/>
        <w:jc w:val="both"/>
        <w:rPr>
          <w:rFonts w:ascii="Arial" w:hAnsi="Arial"/>
          <w:noProof/>
          <w:snapToGrid/>
        </w:rPr>
      </w:pPr>
      <w:r>
        <w:rPr>
          <w:rFonts w:ascii="Arial" w:hAnsi="Arial"/>
          <w:noProof/>
          <w:snapToGrid/>
        </w:rPr>
        <w:t>De tres muestras de esputo sola una fue positiva (en este caso, se requiere un examen de rayos X con resultado anormal como criterio adicional para diagnosticar TBP con baciloscopia de esputo positiva).</w:t>
      </w:r>
    </w:p>
    <w:p w:rsidR="00000000" w:rsidRDefault="00311325">
      <w:pPr>
        <w:pStyle w:val="Blockquote"/>
        <w:spacing w:before="0" w:after="0" w:line="480" w:lineRule="auto"/>
        <w:ind w:left="1" w:right="357" w:firstLine="708"/>
        <w:jc w:val="both"/>
        <w:rPr>
          <w:rFonts w:ascii="Arial" w:hAnsi="Arial"/>
          <w:noProof/>
          <w:snapToGrid/>
        </w:rPr>
      </w:pPr>
    </w:p>
    <w:p w:rsidR="00000000" w:rsidRDefault="00311325">
      <w:pPr>
        <w:pStyle w:val="Blockquote"/>
        <w:spacing w:before="0" w:after="0" w:line="480" w:lineRule="auto"/>
        <w:ind w:left="709" w:right="357" w:firstLine="708"/>
        <w:jc w:val="both"/>
        <w:rPr>
          <w:rFonts w:ascii="Arial" w:hAnsi="Arial"/>
          <w:noProof/>
          <w:snapToGrid/>
        </w:rPr>
      </w:pPr>
      <w:r>
        <w:rPr>
          <w:rFonts w:ascii="Arial" w:hAnsi="Arial"/>
          <w:noProof/>
          <w:snapToGrid/>
        </w:rPr>
        <w:t>Diferenciar otras enfermedades pulmonares relaci</w:t>
      </w:r>
      <w:r>
        <w:rPr>
          <w:rFonts w:ascii="Arial" w:hAnsi="Arial"/>
          <w:noProof/>
          <w:snapToGrid/>
        </w:rPr>
        <w:t>onadas con el VIH y la TB pulmonar es un problema de diagnóstico frecuente y difícil.  Diversas enfermedades que afectan a los individuos infectados por el VIH se asemejan en su sintomatología a la TBP.  En cada caso debe hacerse una evaluación clínica rig</w:t>
      </w:r>
      <w:r>
        <w:rPr>
          <w:rFonts w:ascii="Arial" w:hAnsi="Arial"/>
          <w:noProof/>
          <w:snapToGrid/>
        </w:rPr>
        <w:t xml:space="preserve">urosa y enviar las muestras de esputo para detectar bacilos ácido-alcohol resistentes, si el paciente ha tenido tos por tres semanas o más. </w:t>
      </w:r>
    </w:p>
    <w:p w:rsidR="00000000" w:rsidRDefault="00311325">
      <w:pPr>
        <w:pStyle w:val="Blockquote"/>
        <w:spacing w:before="0" w:after="0" w:line="480" w:lineRule="auto"/>
        <w:ind w:left="0" w:right="357"/>
        <w:jc w:val="both"/>
        <w:rPr>
          <w:rFonts w:ascii="Arial" w:hAnsi="Arial"/>
          <w:noProof/>
          <w:snapToGrid/>
        </w:rPr>
      </w:pPr>
    </w:p>
    <w:p w:rsidR="00000000" w:rsidRDefault="00311325">
      <w:pPr>
        <w:pStyle w:val="Blockquote"/>
        <w:spacing w:before="0" w:after="0" w:line="480" w:lineRule="auto"/>
        <w:ind w:left="0" w:right="357"/>
        <w:jc w:val="both"/>
        <w:rPr>
          <w:rFonts w:ascii="Arial" w:hAnsi="Arial"/>
          <w:b/>
          <w:noProof/>
          <w:snapToGrid/>
        </w:rPr>
      </w:pPr>
      <w:r>
        <w:rPr>
          <w:rFonts w:ascii="Arial" w:hAnsi="Arial"/>
          <w:b/>
          <w:noProof/>
          <w:snapToGrid/>
        </w:rPr>
        <w:t xml:space="preserve">1.6     </w:t>
      </w:r>
      <w:r>
        <w:rPr>
          <w:rFonts w:ascii="Arial" w:hAnsi="Arial"/>
          <w:b/>
          <w:noProof/>
          <w:snapToGrid/>
        </w:rPr>
        <w:t>Diagnóstico de la tuberculosis extrapulmonar</w:t>
      </w:r>
    </w:p>
    <w:p w:rsidR="00000000" w:rsidRDefault="00311325">
      <w:pPr>
        <w:pStyle w:val="Blockquote"/>
        <w:spacing w:before="0" w:after="0" w:line="480" w:lineRule="auto"/>
        <w:ind w:left="0" w:right="357" w:firstLine="708"/>
        <w:jc w:val="both"/>
        <w:rPr>
          <w:rFonts w:ascii="Arial" w:hAnsi="Arial"/>
          <w:noProof/>
          <w:snapToGrid/>
        </w:rPr>
      </w:pPr>
    </w:p>
    <w:p w:rsidR="00000000" w:rsidRDefault="00311325">
      <w:pPr>
        <w:pStyle w:val="Blockquote"/>
        <w:spacing w:before="0" w:after="0" w:line="480" w:lineRule="auto"/>
        <w:ind w:left="709" w:right="357" w:firstLine="1"/>
        <w:jc w:val="both"/>
        <w:rPr>
          <w:rFonts w:ascii="Arial" w:hAnsi="Arial"/>
          <w:noProof/>
          <w:snapToGrid/>
        </w:rPr>
      </w:pPr>
      <w:r>
        <w:rPr>
          <w:rFonts w:ascii="Arial" w:hAnsi="Arial"/>
          <w:noProof/>
          <w:snapToGrid/>
        </w:rPr>
        <w:t>Las formas comunes de TBE son las siguientes:  linfadenopatía, efusi</w:t>
      </w:r>
      <w:r>
        <w:rPr>
          <w:rFonts w:ascii="Arial" w:hAnsi="Arial"/>
          <w:noProof/>
          <w:snapToGrid/>
        </w:rPr>
        <w:t>ón pleural, enfermedad pericárdica, miliar y meningitis.  A menudo los pacientes presetan características sistémicas (fiebre, sudores nocturnos, pérdida de peso) y localizados relacionadas con el lugar de la enfermedad.  Estas últimas son similares en niño</w:t>
      </w:r>
      <w:r>
        <w:rPr>
          <w:rFonts w:ascii="Arial" w:hAnsi="Arial"/>
          <w:noProof/>
          <w:snapToGrid/>
        </w:rPr>
        <w:t>s y adultos.</w:t>
      </w:r>
    </w:p>
    <w:p w:rsidR="00000000" w:rsidRDefault="00311325">
      <w:pPr>
        <w:pStyle w:val="Blockquote"/>
        <w:spacing w:before="0" w:after="0" w:line="480" w:lineRule="auto"/>
        <w:ind w:left="0" w:right="357"/>
        <w:jc w:val="both"/>
        <w:rPr>
          <w:rFonts w:ascii="Arial" w:hAnsi="Arial"/>
          <w:noProof/>
          <w:snapToGrid/>
        </w:rPr>
      </w:pPr>
    </w:p>
    <w:p w:rsidR="00000000" w:rsidRDefault="00311325">
      <w:pPr>
        <w:pStyle w:val="Blockquote"/>
        <w:spacing w:before="0" w:after="0" w:line="480" w:lineRule="auto"/>
        <w:ind w:left="0" w:right="357" w:firstLine="708"/>
        <w:jc w:val="both"/>
        <w:rPr>
          <w:rFonts w:ascii="Arial" w:hAnsi="Arial"/>
          <w:b/>
          <w:noProof/>
          <w:snapToGrid/>
        </w:rPr>
      </w:pPr>
      <w:r>
        <w:rPr>
          <w:rFonts w:ascii="Arial" w:hAnsi="Arial"/>
          <w:b/>
          <w:noProof/>
          <w:snapToGrid/>
        </w:rPr>
        <w:t>1.6.1</w:t>
      </w:r>
      <w:r>
        <w:rPr>
          <w:rFonts w:ascii="Arial" w:hAnsi="Arial"/>
          <w:b/>
          <w:noProof/>
          <w:snapToGrid/>
        </w:rPr>
        <w:t xml:space="preserve"> </w:t>
      </w:r>
      <w:r>
        <w:rPr>
          <w:rFonts w:ascii="Arial" w:hAnsi="Arial"/>
          <w:b/>
          <w:noProof/>
          <w:snapToGrid/>
        </w:rPr>
        <w:t>Enfoque diagnóstico</w:t>
      </w:r>
    </w:p>
    <w:p w:rsidR="00000000" w:rsidRDefault="00311325">
      <w:pPr>
        <w:pStyle w:val="Blockquote"/>
        <w:spacing w:before="0" w:after="0" w:line="480" w:lineRule="auto"/>
        <w:ind w:left="1" w:right="357" w:firstLine="708"/>
        <w:jc w:val="both"/>
        <w:rPr>
          <w:rFonts w:ascii="Arial" w:hAnsi="Arial"/>
          <w:noProof/>
          <w:snapToGrid/>
        </w:rPr>
      </w:pPr>
    </w:p>
    <w:p w:rsidR="00000000" w:rsidRDefault="00311325">
      <w:pPr>
        <w:pStyle w:val="Blockquote"/>
        <w:spacing w:before="0" w:after="0" w:line="480" w:lineRule="auto"/>
        <w:ind w:left="1416" w:right="357"/>
        <w:jc w:val="both"/>
        <w:rPr>
          <w:rFonts w:ascii="Arial" w:hAnsi="Arial"/>
          <w:noProof/>
          <w:snapToGrid/>
        </w:rPr>
      </w:pPr>
      <w:r>
        <w:rPr>
          <w:rFonts w:ascii="Arial" w:hAnsi="Arial"/>
          <w:noProof/>
          <w:snapToGrid/>
        </w:rPr>
        <w:t>La TBE es común en los pacientes VIH positivos.  Muchos pacientes con TBE tienen simultaneamente TBP por lo que nunca deberá descartarse dicha posibilidad, aún en paciente no infectados por el VIH.</w:t>
      </w:r>
    </w:p>
    <w:p w:rsidR="00000000" w:rsidRDefault="00311325">
      <w:pPr>
        <w:pStyle w:val="Blockquote"/>
        <w:spacing w:before="0" w:after="0" w:line="480" w:lineRule="auto"/>
        <w:ind w:left="1416" w:right="357" w:firstLine="708"/>
        <w:jc w:val="both"/>
        <w:rPr>
          <w:rFonts w:ascii="Arial" w:hAnsi="Arial"/>
          <w:noProof/>
          <w:snapToGrid/>
        </w:rPr>
      </w:pPr>
    </w:p>
    <w:p w:rsidR="00000000" w:rsidRDefault="00311325">
      <w:pPr>
        <w:pStyle w:val="Blockquote"/>
        <w:spacing w:before="0" w:after="0" w:line="480" w:lineRule="auto"/>
        <w:ind w:left="1416" w:right="357" w:firstLine="708"/>
        <w:jc w:val="both"/>
        <w:rPr>
          <w:rFonts w:ascii="Arial" w:hAnsi="Arial"/>
          <w:noProof/>
          <w:snapToGrid/>
        </w:rPr>
      </w:pPr>
      <w:r>
        <w:rPr>
          <w:rFonts w:ascii="Arial" w:hAnsi="Arial"/>
          <w:noProof/>
          <w:snapToGrid/>
        </w:rPr>
        <w:t>A menudo el diagnóstic</w:t>
      </w:r>
      <w:r>
        <w:rPr>
          <w:rFonts w:ascii="Arial" w:hAnsi="Arial"/>
          <w:noProof/>
          <w:snapToGrid/>
        </w:rPr>
        <w:t>o de TBE es difícil.  El diagnóstico será presuntivo, siempre y cuando se puedan descartar otros trastornos.  El grado de exactitud del diagnóstico dependerá de la disponibilidad de técnicas complementarias, tales como rayos X especializados y procedimient</w:t>
      </w:r>
      <w:r>
        <w:rPr>
          <w:rFonts w:ascii="Arial" w:hAnsi="Arial"/>
          <w:noProof/>
          <w:snapToGrid/>
        </w:rPr>
        <w:t>os de biopsia.</w:t>
      </w:r>
    </w:p>
    <w:p w:rsidR="00000000" w:rsidRDefault="00311325">
      <w:pPr>
        <w:pStyle w:val="Blockquote"/>
        <w:spacing w:before="0" w:after="0" w:line="480" w:lineRule="auto"/>
        <w:ind w:left="0" w:right="357"/>
        <w:jc w:val="both"/>
        <w:rPr>
          <w:rFonts w:ascii="Arial" w:hAnsi="Arial"/>
          <w:noProof/>
          <w:snapToGrid/>
        </w:rPr>
      </w:pPr>
    </w:p>
    <w:p w:rsidR="00000000" w:rsidRDefault="00311325">
      <w:pPr>
        <w:pStyle w:val="Blockquote"/>
        <w:spacing w:before="0" w:after="0" w:line="480" w:lineRule="auto"/>
        <w:ind w:left="0" w:right="357"/>
        <w:jc w:val="both"/>
        <w:rPr>
          <w:rFonts w:ascii="Arial" w:hAnsi="Arial"/>
          <w:b/>
          <w:noProof/>
          <w:snapToGrid/>
        </w:rPr>
      </w:pPr>
      <w:r>
        <w:rPr>
          <w:rFonts w:ascii="Arial" w:hAnsi="Arial"/>
          <w:b/>
          <w:noProof/>
          <w:snapToGrid/>
        </w:rPr>
        <w:t xml:space="preserve">1.7     </w:t>
      </w:r>
      <w:r>
        <w:rPr>
          <w:rFonts w:ascii="Arial" w:hAnsi="Arial"/>
          <w:b/>
          <w:noProof/>
          <w:snapToGrid/>
        </w:rPr>
        <w:t xml:space="preserve">Definiciones estándares de caso de tuberculosis y </w:t>
      </w:r>
      <w:r>
        <w:rPr>
          <w:rFonts w:ascii="Arial" w:hAnsi="Arial"/>
          <w:b/>
          <w:noProof/>
          <w:snapToGrid/>
        </w:rPr>
        <w:t xml:space="preserve">categorías de </w:t>
      </w:r>
      <w:r>
        <w:rPr>
          <w:rFonts w:ascii="Arial" w:hAnsi="Arial"/>
          <w:b/>
          <w:noProof/>
          <w:snapToGrid/>
        </w:rPr>
        <w:t xml:space="preserve">   </w:t>
      </w:r>
      <w:r>
        <w:rPr>
          <w:rFonts w:ascii="Arial" w:hAnsi="Arial"/>
          <w:b/>
          <w:noProof/>
          <w:snapToGrid/>
        </w:rPr>
        <w:t xml:space="preserve"> </w:t>
      </w:r>
      <w:r>
        <w:rPr>
          <w:rFonts w:ascii="Arial" w:hAnsi="Arial"/>
          <w:b/>
          <w:noProof/>
          <w:snapToGrid/>
        </w:rPr>
        <w:t xml:space="preserve">   </w:t>
      </w:r>
      <w:r>
        <w:rPr>
          <w:rFonts w:ascii="Arial" w:hAnsi="Arial"/>
          <w:b/>
          <w:noProof/>
          <w:snapToGrid/>
        </w:rPr>
        <w:t xml:space="preserve">     </w:t>
      </w:r>
      <w:r>
        <w:rPr>
          <w:rFonts w:ascii="Arial" w:hAnsi="Arial"/>
          <w:b/>
          <w:noProof/>
          <w:snapToGrid/>
        </w:rPr>
        <w:t xml:space="preserve"> </w:t>
      </w:r>
      <w:r>
        <w:rPr>
          <w:rFonts w:ascii="Arial" w:hAnsi="Arial"/>
          <w:b/>
          <w:noProof/>
          <w:snapToGrid/>
        </w:rPr>
        <w:t>tratamiento</w:t>
      </w:r>
    </w:p>
    <w:p w:rsidR="00000000" w:rsidRDefault="00311325">
      <w:pPr>
        <w:pStyle w:val="Blockquote"/>
        <w:spacing w:before="0" w:after="0" w:line="480" w:lineRule="auto"/>
        <w:ind w:left="0" w:right="357"/>
        <w:jc w:val="both"/>
        <w:rPr>
          <w:rFonts w:ascii="Arial" w:hAnsi="Arial"/>
          <w:noProof/>
          <w:snapToGrid/>
        </w:rPr>
      </w:pPr>
    </w:p>
    <w:p w:rsidR="00000000" w:rsidRDefault="00311325">
      <w:pPr>
        <w:pStyle w:val="Blockquote"/>
        <w:spacing w:before="0" w:after="0" w:line="480" w:lineRule="auto"/>
        <w:ind w:left="708" w:right="357"/>
        <w:jc w:val="both"/>
        <w:rPr>
          <w:rFonts w:ascii="Arial" w:hAnsi="Arial"/>
          <w:noProof/>
          <w:snapToGrid/>
        </w:rPr>
      </w:pPr>
      <w:r>
        <w:rPr>
          <w:rFonts w:ascii="Arial" w:hAnsi="Arial"/>
          <w:noProof/>
          <w:snapToGrid/>
        </w:rPr>
        <w:t>La definición de caso ayuda a determinar el tipo de TB de que se trata.  La definición del caso tiene 2 objetivos principales:  determinar el tratamiento y regist</w:t>
      </w:r>
      <w:r>
        <w:rPr>
          <w:rFonts w:ascii="Arial" w:hAnsi="Arial"/>
          <w:noProof/>
          <w:snapToGrid/>
        </w:rPr>
        <w:t>rar y notificar los casos.</w:t>
      </w:r>
    </w:p>
    <w:p w:rsidR="00000000" w:rsidRDefault="00311325">
      <w:pPr>
        <w:pStyle w:val="Blockquote"/>
        <w:spacing w:before="0" w:after="0" w:line="480" w:lineRule="auto"/>
        <w:ind w:left="0" w:right="357"/>
        <w:jc w:val="both"/>
        <w:rPr>
          <w:rFonts w:ascii="Arial" w:hAnsi="Arial"/>
          <w:noProof/>
          <w:snapToGrid/>
        </w:rPr>
      </w:pPr>
    </w:p>
    <w:p w:rsidR="00000000" w:rsidRDefault="00311325">
      <w:pPr>
        <w:pStyle w:val="Blockquote"/>
        <w:spacing w:before="0" w:after="0" w:line="480" w:lineRule="auto"/>
        <w:ind w:left="0" w:right="357" w:firstLine="708"/>
        <w:jc w:val="both"/>
        <w:rPr>
          <w:rFonts w:ascii="Arial" w:hAnsi="Arial"/>
          <w:noProof/>
          <w:snapToGrid/>
        </w:rPr>
      </w:pPr>
      <w:r>
        <w:rPr>
          <w:rFonts w:ascii="Arial" w:hAnsi="Arial"/>
          <w:noProof/>
          <w:snapToGrid/>
        </w:rPr>
        <w:t>Determinar el tratamiento tiene 3 motivos:</w:t>
      </w:r>
    </w:p>
    <w:p w:rsidR="00000000" w:rsidRDefault="00311325">
      <w:pPr>
        <w:pStyle w:val="Blockquote"/>
        <w:spacing w:before="0" w:after="0" w:line="480" w:lineRule="auto"/>
        <w:ind w:left="0" w:right="357"/>
        <w:jc w:val="both"/>
        <w:rPr>
          <w:rFonts w:ascii="Arial" w:hAnsi="Arial"/>
          <w:noProof/>
          <w:snapToGrid/>
        </w:rPr>
      </w:pPr>
    </w:p>
    <w:p w:rsidR="00000000" w:rsidRDefault="00311325">
      <w:pPr>
        <w:pStyle w:val="Blockquote"/>
        <w:numPr>
          <w:ilvl w:val="0"/>
          <w:numId w:val="19"/>
        </w:numPr>
        <w:tabs>
          <w:tab w:val="clear" w:pos="360"/>
          <w:tab w:val="num" w:pos="1776"/>
        </w:tabs>
        <w:spacing w:before="0" w:after="0" w:line="480" w:lineRule="auto"/>
        <w:ind w:left="1776" w:right="357"/>
        <w:jc w:val="both"/>
        <w:rPr>
          <w:rFonts w:ascii="Arial" w:hAnsi="Arial"/>
          <w:noProof/>
          <w:snapToGrid/>
        </w:rPr>
      </w:pPr>
      <w:r>
        <w:rPr>
          <w:rFonts w:ascii="Arial" w:hAnsi="Arial"/>
          <w:noProof/>
          <w:snapToGrid/>
        </w:rPr>
        <w:t>Ayudan a seleccionar los casos prioritarios.</w:t>
      </w:r>
    </w:p>
    <w:p w:rsidR="00000000" w:rsidRDefault="00311325">
      <w:pPr>
        <w:pStyle w:val="Blockquote"/>
        <w:numPr>
          <w:ilvl w:val="0"/>
          <w:numId w:val="19"/>
        </w:numPr>
        <w:tabs>
          <w:tab w:val="clear" w:pos="360"/>
          <w:tab w:val="num" w:pos="1776"/>
        </w:tabs>
        <w:spacing w:before="0" w:after="0" w:line="480" w:lineRule="auto"/>
        <w:ind w:left="1776" w:right="357"/>
        <w:jc w:val="both"/>
        <w:rPr>
          <w:rFonts w:ascii="Arial" w:hAnsi="Arial"/>
          <w:noProof/>
          <w:snapToGrid/>
        </w:rPr>
      </w:pPr>
      <w:r>
        <w:rPr>
          <w:rFonts w:ascii="Arial" w:hAnsi="Arial"/>
          <w:noProof/>
          <w:snapToGrid/>
        </w:rPr>
        <w:t>Conducen a un uso más eficiente de los recursos.</w:t>
      </w:r>
    </w:p>
    <w:p w:rsidR="00000000" w:rsidRDefault="00311325">
      <w:pPr>
        <w:pStyle w:val="Blockquote"/>
        <w:numPr>
          <w:ilvl w:val="0"/>
          <w:numId w:val="19"/>
        </w:numPr>
        <w:tabs>
          <w:tab w:val="clear" w:pos="360"/>
          <w:tab w:val="num" w:pos="1776"/>
        </w:tabs>
        <w:spacing w:before="0" w:after="0" w:line="480" w:lineRule="auto"/>
        <w:ind w:left="1776" w:right="357"/>
        <w:jc w:val="both"/>
        <w:rPr>
          <w:rFonts w:ascii="Arial" w:hAnsi="Arial"/>
          <w:noProof/>
          <w:snapToGrid/>
        </w:rPr>
      </w:pPr>
      <w:r>
        <w:rPr>
          <w:rFonts w:ascii="Arial" w:hAnsi="Arial"/>
          <w:noProof/>
          <w:snapToGrid/>
        </w:rPr>
        <w:t>Reducen al mínimo los efectos colaterales de los fármacos.</w:t>
      </w:r>
    </w:p>
    <w:p w:rsidR="00000000" w:rsidRDefault="00311325">
      <w:pPr>
        <w:pStyle w:val="Blockquote"/>
        <w:spacing w:before="0" w:after="0" w:line="480" w:lineRule="auto"/>
        <w:ind w:left="348" w:right="357"/>
        <w:jc w:val="both"/>
        <w:rPr>
          <w:rFonts w:ascii="Arial" w:hAnsi="Arial"/>
          <w:noProof/>
          <w:snapToGrid/>
        </w:rPr>
      </w:pPr>
    </w:p>
    <w:p w:rsidR="00000000" w:rsidRDefault="00311325">
      <w:pPr>
        <w:pStyle w:val="Blockquote"/>
        <w:spacing w:before="0" w:after="0" w:line="480" w:lineRule="auto"/>
        <w:ind w:left="0" w:right="357" w:firstLine="708"/>
        <w:jc w:val="both"/>
        <w:rPr>
          <w:rFonts w:ascii="Arial" w:hAnsi="Arial"/>
          <w:noProof/>
          <w:snapToGrid/>
        </w:rPr>
      </w:pPr>
      <w:r>
        <w:rPr>
          <w:rFonts w:ascii="Arial" w:hAnsi="Arial"/>
          <w:noProof/>
          <w:snapToGrid/>
        </w:rPr>
        <w:t>La determinación de un caso da</w:t>
      </w:r>
      <w:r>
        <w:rPr>
          <w:rFonts w:ascii="Arial" w:hAnsi="Arial"/>
          <w:noProof/>
          <w:snapToGrid/>
        </w:rPr>
        <w:t>do ayuda a determinar:</w:t>
      </w:r>
    </w:p>
    <w:p w:rsidR="00000000" w:rsidRDefault="00311325">
      <w:pPr>
        <w:pStyle w:val="Blockquote"/>
        <w:spacing w:before="0" w:after="0" w:line="480" w:lineRule="auto"/>
        <w:ind w:left="0" w:right="357"/>
        <w:jc w:val="both"/>
        <w:rPr>
          <w:rFonts w:ascii="Arial" w:hAnsi="Arial"/>
          <w:noProof/>
          <w:snapToGrid/>
        </w:rPr>
      </w:pPr>
    </w:p>
    <w:p w:rsidR="00000000" w:rsidRDefault="00311325">
      <w:pPr>
        <w:pStyle w:val="Blockquote"/>
        <w:numPr>
          <w:ilvl w:val="0"/>
          <w:numId w:val="20"/>
        </w:numPr>
        <w:tabs>
          <w:tab w:val="clear" w:pos="360"/>
          <w:tab w:val="num" w:pos="1776"/>
        </w:tabs>
        <w:spacing w:before="0" w:after="0" w:line="480" w:lineRule="auto"/>
        <w:ind w:left="1776" w:right="357"/>
        <w:jc w:val="both"/>
        <w:rPr>
          <w:rFonts w:ascii="Arial" w:hAnsi="Arial"/>
          <w:noProof/>
          <w:snapToGrid/>
        </w:rPr>
      </w:pPr>
      <w:r>
        <w:rPr>
          <w:rFonts w:ascii="Arial" w:hAnsi="Arial"/>
          <w:noProof/>
          <w:snapToGrid/>
        </w:rPr>
        <w:t>Localización de la TB</w:t>
      </w:r>
    </w:p>
    <w:p w:rsidR="00000000" w:rsidRDefault="00311325">
      <w:pPr>
        <w:pStyle w:val="Blockquote"/>
        <w:numPr>
          <w:ilvl w:val="0"/>
          <w:numId w:val="20"/>
        </w:numPr>
        <w:tabs>
          <w:tab w:val="clear" w:pos="360"/>
          <w:tab w:val="num" w:pos="1776"/>
        </w:tabs>
        <w:spacing w:before="0" w:after="0" w:line="480" w:lineRule="auto"/>
        <w:ind w:left="1776" w:right="357"/>
        <w:jc w:val="both"/>
        <w:rPr>
          <w:rFonts w:ascii="Arial" w:hAnsi="Arial"/>
          <w:noProof/>
          <w:snapToGrid/>
        </w:rPr>
      </w:pPr>
      <w:r>
        <w:rPr>
          <w:rFonts w:ascii="Arial" w:hAnsi="Arial"/>
          <w:noProof/>
          <w:snapToGrid/>
        </w:rPr>
        <w:t>Resultado de la baciloscopia de esputo</w:t>
      </w:r>
    </w:p>
    <w:p w:rsidR="00000000" w:rsidRDefault="00311325">
      <w:pPr>
        <w:pStyle w:val="Blockquote"/>
        <w:numPr>
          <w:ilvl w:val="0"/>
          <w:numId w:val="20"/>
        </w:numPr>
        <w:tabs>
          <w:tab w:val="clear" w:pos="360"/>
          <w:tab w:val="num" w:pos="1776"/>
        </w:tabs>
        <w:spacing w:before="0" w:after="0" w:line="480" w:lineRule="auto"/>
        <w:ind w:left="1776" w:right="357"/>
        <w:jc w:val="both"/>
        <w:rPr>
          <w:rFonts w:ascii="Arial" w:hAnsi="Arial"/>
          <w:noProof/>
          <w:snapToGrid/>
        </w:rPr>
      </w:pPr>
      <w:r>
        <w:rPr>
          <w:rFonts w:ascii="Arial" w:hAnsi="Arial"/>
          <w:noProof/>
          <w:snapToGrid/>
        </w:rPr>
        <w:t>Tratamiento previo de TB</w:t>
      </w:r>
    </w:p>
    <w:p w:rsidR="00000000" w:rsidRDefault="00311325">
      <w:pPr>
        <w:pStyle w:val="Blockquote"/>
        <w:numPr>
          <w:ilvl w:val="0"/>
          <w:numId w:val="20"/>
        </w:numPr>
        <w:tabs>
          <w:tab w:val="clear" w:pos="360"/>
          <w:tab w:val="num" w:pos="1776"/>
        </w:tabs>
        <w:spacing w:before="0" w:after="0" w:line="480" w:lineRule="auto"/>
        <w:ind w:left="1776" w:right="357"/>
        <w:jc w:val="both"/>
        <w:rPr>
          <w:rFonts w:ascii="Arial" w:hAnsi="Arial"/>
          <w:noProof/>
          <w:snapToGrid/>
        </w:rPr>
      </w:pPr>
      <w:r>
        <w:rPr>
          <w:rFonts w:ascii="Arial" w:hAnsi="Arial"/>
          <w:noProof/>
          <w:snapToGrid/>
        </w:rPr>
        <w:t>Gravedad de la TB</w:t>
      </w:r>
    </w:p>
    <w:p w:rsidR="00000000" w:rsidRDefault="00311325">
      <w:pPr>
        <w:pStyle w:val="Blockquote"/>
        <w:spacing w:before="0" w:after="0" w:line="480" w:lineRule="auto"/>
        <w:ind w:left="0" w:right="357"/>
        <w:jc w:val="both"/>
        <w:rPr>
          <w:rFonts w:ascii="Arial" w:hAnsi="Arial"/>
          <w:noProof/>
          <w:snapToGrid/>
        </w:rPr>
      </w:pPr>
    </w:p>
    <w:p w:rsidR="00000000" w:rsidRDefault="00311325">
      <w:pPr>
        <w:pStyle w:val="Blockquote"/>
        <w:spacing w:before="0" w:after="0" w:line="480" w:lineRule="auto"/>
        <w:ind w:left="708" w:right="357" w:firstLine="708"/>
        <w:jc w:val="both"/>
        <w:rPr>
          <w:rFonts w:ascii="Arial" w:hAnsi="Arial"/>
          <w:noProof/>
          <w:snapToGrid/>
        </w:rPr>
      </w:pPr>
      <w:r>
        <w:rPr>
          <w:rFonts w:ascii="Arial" w:hAnsi="Arial"/>
          <w:noProof/>
          <w:snapToGrid/>
        </w:rPr>
        <w:t>Siempre el médico, debe preguntar a todo paciente con TB nuevo sí ya ha recibido anteriormente tratamiento para la enfermedad.</w:t>
      </w:r>
    </w:p>
    <w:p w:rsidR="00000000" w:rsidRDefault="00311325">
      <w:pPr>
        <w:pStyle w:val="Blockquote"/>
        <w:spacing w:before="0" w:after="0" w:line="480" w:lineRule="auto"/>
        <w:ind w:left="0" w:right="357"/>
        <w:jc w:val="both"/>
        <w:rPr>
          <w:rFonts w:ascii="Arial" w:hAnsi="Arial"/>
          <w:noProof/>
          <w:snapToGrid/>
        </w:rPr>
      </w:pPr>
    </w:p>
    <w:p w:rsidR="00000000" w:rsidRDefault="00311325">
      <w:pPr>
        <w:pStyle w:val="Blockquote"/>
        <w:spacing w:before="0" w:after="0" w:line="480" w:lineRule="auto"/>
        <w:ind w:left="0" w:right="357"/>
        <w:jc w:val="both"/>
        <w:rPr>
          <w:rFonts w:ascii="Arial" w:hAnsi="Arial"/>
          <w:b/>
          <w:noProof/>
          <w:snapToGrid/>
        </w:rPr>
      </w:pPr>
      <w:r>
        <w:rPr>
          <w:rFonts w:ascii="Arial" w:hAnsi="Arial"/>
          <w:b/>
          <w:noProof/>
          <w:snapToGrid/>
        </w:rPr>
        <w:t xml:space="preserve">1.8     </w:t>
      </w:r>
      <w:r>
        <w:rPr>
          <w:rFonts w:ascii="Arial" w:hAnsi="Arial"/>
          <w:b/>
          <w:noProof/>
          <w:snapToGrid/>
        </w:rPr>
        <w:t>Definiciones de caso según tratamiento previo</w:t>
      </w:r>
    </w:p>
    <w:p w:rsidR="00000000" w:rsidRDefault="00311325">
      <w:pPr>
        <w:pStyle w:val="Blockquote"/>
        <w:spacing w:before="0" w:after="0" w:line="480" w:lineRule="auto"/>
        <w:ind w:left="0" w:right="357"/>
        <w:jc w:val="both"/>
        <w:rPr>
          <w:rFonts w:ascii="Arial" w:hAnsi="Arial"/>
          <w:noProof/>
          <w:snapToGrid/>
        </w:rPr>
      </w:pPr>
    </w:p>
    <w:p w:rsidR="00000000" w:rsidRDefault="00311325">
      <w:pPr>
        <w:pStyle w:val="Blockquote"/>
        <w:spacing w:before="0" w:after="0" w:line="480" w:lineRule="auto"/>
        <w:ind w:left="708" w:right="357"/>
        <w:jc w:val="both"/>
        <w:rPr>
          <w:rFonts w:ascii="Arial" w:hAnsi="Arial"/>
          <w:noProof/>
          <w:snapToGrid/>
        </w:rPr>
      </w:pPr>
      <w:r>
        <w:rPr>
          <w:rFonts w:ascii="Arial" w:hAnsi="Arial"/>
          <w:noProof/>
          <w:snapToGrid/>
        </w:rPr>
        <w:t>Nuevo</w:t>
      </w:r>
    </w:p>
    <w:p w:rsidR="00000000" w:rsidRDefault="00311325">
      <w:pPr>
        <w:pStyle w:val="Blockquote"/>
        <w:spacing w:before="0" w:after="0" w:line="480" w:lineRule="auto"/>
        <w:ind w:left="1" w:right="357"/>
        <w:jc w:val="both"/>
        <w:rPr>
          <w:rFonts w:ascii="Arial" w:hAnsi="Arial"/>
          <w:noProof/>
          <w:snapToGrid/>
        </w:rPr>
      </w:pPr>
      <w:r>
        <w:rPr>
          <w:rFonts w:ascii="Arial" w:hAnsi="Arial"/>
          <w:noProof/>
          <w:snapToGrid/>
        </w:rPr>
        <w:tab/>
      </w:r>
    </w:p>
    <w:p w:rsidR="00000000" w:rsidRDefault="00311325">
      <w:pPr>
        <w:pStyle w:val="Blockquote"/>
        <w:spacing w:before="0" w:after="0" w:line="480" w:lineRule="auto"/>
        <w:ind w:left="709" w:right="357" w:hanging="709"/>
        <w:jc w:val="both"/>
        <w:rPr>
          <w:rFonts w:ascii="Arial" w:hAnsi="Arial"/>
          <w:noProof/>
          <w:snapToGrid/>
        </w:rPr>
      </w:pPr>
      <w:r>
        <w:rPr>
          <w:rFonts w:ascii="Arial" w:hAnsi="Arial"/>
          <w:noProof/>
          <w:snapToGrid/>
        </w:rPr>
        <w:tab/>
      </w:r>
      <w:r>
        <w:rPr>
          <w:rFonts w:ascii="Arial" w:hAnsi="Arial"/>
          <w:noProof/>
          <w:snapToGrid/>
        </w:rPr>
        <w:tab/>
        <w:t>Un paciente que con certeza nunca ha recibido tratamiento con fármacos antituberculosos por más de un mes.</w:t>
      </w:r>
    </w:p>
    <w:p w:rsidR="00000000" w:rsidRDefault="00311325">
      <w:pPr>
        <w:pStyle w:val="Blockquote"/>
        <w:spacing w:before="0" w:after="0" w:line="480" w:lineRule="auto"/>
        <w:ind w:left="0" w:right="357"/>
        <w:jc w:val="both"/>
        <w:rPr>
          <w:rFonts w:ascii="Arial" w:hAnsi="Arial"/>
          <w:noProof/>
          <w:snapToGrid/>
        </w:rPr>
      </w:pPr>
    </w:p>
    <w:p w:rsidR="00000000" w:rsidRDefault="00311325">
      <w:pPr>
        <w:pStyle w:val="Blockquote"/>
        <w:spacing w:before="0" w:after="0" w:line="480" w:lineRule="auto"/>
        <w:ind w:left="0" w:right="357" w:firstLine="708"/>
        <w:jc w:val="both"/>
        <w:rPr>
          <w:rFonts w:ascii="Arial" w:hAnsi="Arial"/>
          <w:noProof/>
          <w:snapToGrid/>
        </w:rPr>
      </w:pPr>
    </w:p>
    <w:p w:rsidR="00000000" w:rsidRDefault="00311325">
      <w:pPr>
        <w:pStyle w:val="Blockquote"/>
        <w:spacing w:before="0" w:after="0" w:line="480" w:lineRule="auto"/>
        <w:ind w:left="0" w:right="357" w:firstLine="708"/>
        <w:jc w:val="both"/>
        <w:rPr>
          <w:rFonts w:ascii="Arial" w:hAnsi="Arial"/>
          <w:noProof/>
          <w:snapToGrid/>
        </w:rPr>
      </w:pPr>
    </w:p>
    <w:p w:rsidR="00000000" w:rsidRDefault="00311325">
      <w:pPr>
        <w:pStyle w:val="Blockquote"/>
        <w:spacing w:before="0" w:after="0" w:line="480" w:lineRule="auto"/>
        <w:ind w:left="0" w:right="357" w:firstLine="708"/>
        <w:jc w:val="both"/>
        <w:rPr>
          <w:rFonts w:ascii="Arial" w:hAnsi="Arial"/>
          <w:noProof/>
          <w:snapToGrid/>
        </w:rPr>
      </w:pPr>
    </w:p>
    <w:p w:rsidR="00000000" w:rsidRDefault="00311325">
      <w:pPr>
        <w:pStyle w:val="Blockquote"/>
        <w:spacing w:before="0" w:after="0" w:line="480" w:lineRule="auto"/>
        <w:ind w:left="0" w:right="357" w:firstLine="708"/>
        <w:jc w:val="both"/>
        <w:rPr>
          <w:rFonts w:ascii="Arial" w:hAnsi="Arial"/>
          <w:noProof/>
          <w:snapToGrid/>
        </w:rPr>
      </w:pPr>
      <w:r>
        <w:rPr>
          <w:rFonts w:ascii="Arial" w:hAnsi="Arial"/>
          <w:noProof/>
          <w:snapToGrid/>
        </w:rPr>
        <w:t>Recaída</w:t>
      </w:r>
    </w:p>
    <w:p w:rsidR="00000000" w:rsidRDefault="00311325">
      <w:pPr>
        <w:pStyle w:val="Blockquote"/>
        <w:spacing w:before="0" w:after="0" w:line="480" w:lineRule="auto"/>
        <w:ind w:left="708" w:right="357"/>
        <w:jc w:val="both"/>
        <w:rPr>
          <w:rFonts w:ascii="Arial" w:hAnsi="Arial"/>
          <w:noProof/>
          <w:snapToGrid/>
        </w:rPr>
      </w:pPr>
    </w:p>
    <w:p w:rsidR="00000000" w:rsidRDefault="00311325">
      <w:pPr>
        <w:pStyle w:val="Blockquote"/>
        <w:spacing w:before="0" w:after="0" w:line="480" w:lineRule="auto"/>
        <w:ind w:left="1416" w:right="357"/>
        <w:jc w:val="both"/>
        <w:rPr>
          <w:rFonts w:ascii="Arial" w:hAnsi="Arial"/>
          <w:noProof/>
          <w:snapToGrid/>
        </w:rPr>
      </w:pPr>
      <w:r>
        <w:rPr>
          <w:rFonts w:ascii="Arial" w:hAnsi="Arial"/>
          <w:noProof/>
          <w:snapToGrid/>
        </w:rPr>
        <w:tab/>
        <w:t xml:space="preserve">Un paciente con TB que:  recibió anteriormente tratamiento para la TB y se le </w:t>
      </w:r>
      <w:r>
        <w:rPr>
          <w:rFonts w:ascii="Arial" w:hAnsi="Arial"/>
          <w:noProof/>
          <w:snapToGrid/>
        </w:rPr>
        <w:t>clasificó curado y presenta nuevamente la enfermedad, con baciloscopia de esputo positiva.</w:t>
      </w:r>
    </w:p>
    <w:p w:rsidR="00000000" w:rsidRDefault="00311325">
      <w:pPr>
        <w:pStyle w:val="Blockquote"/>
        <w:spacing w:before="0" w:after="0" w:line="480" w:lineRule="auto"/>
        <w:ind w:left="708" w:right="357"/>
        <w:jc w:val="both"/>
        <w:rPr>
          <w:rFonts w:ascii="Arial" w:hAnsi="Arial"/>
          <w:noProof/>
          <w:snapToGrid/>
        </w:rPr>
      </w:pPr>
    </w:p>
    <w:p w:rsidR="00000000" w:rsidRDefault="00311325">
      <w:pPr>
        <w:pStyle w:val="Blockquote"/>
        <w:spacing w:before="0" w:after="0" w:line="480" w:lineRule="auto"/>
        <w:ind w:left="0" w:right="357"/>
        <w:jc w:val="both"/>
        <w:rPr>
          <w:rFonts w:ascii="Arial" w:hAnsi="Arial"/>
          <w:noProof/>
          <w:snapToGrid/>
        </w:rPr>
      </w:pPr>
      <w:r>
        <w:rPr>
          <w:rFonts w:ascii="Arial" w:hAnsi="Arial"/>
          <w:noProof/>
          <w:snapToGrid/>
        </w:rPr>
        <w:tab/>
      </w:r>
      <w:r>
        <w:rPr>
          <w:rFonts w:ascii="Arial" w:hAnsi="Arial"/>
          <w:noProof/>
          <w:snapToGrid/>
        </w:rPr>
        <w:t>Fracaso del tratamiento</w:t>
      </w:r>
    </w:p>
    <w:p w:rsidR="00000000" w:rsidRDefault="00311325">
      <w:pPr>
        <w:pStyle w:val="Blockquote"/>
        <w:spacing w:before="0" w:after="0" w:line="480" w:lineRule="auto"/>
        <w:ind w:left="0" w:right="357"/>
        <w:jc w:val="both"/>
        <w:rPr>
          <w:rFonts w:ascii="Arial" w:hAnsi="Arial"/>
          <w:noProof/>
          <w:snapToGrid/>
        </w:rPr>
      </w:pPr>
      <w:r>
        <w:rPr>
          <w:rFonts w:ascii="Arial" w:hAnsi="Arial"/>
          <w:noProof/>
          <w:snapToGrid/>
        </w:rPr>
        <w:tab/>
      </w:r>
    </w:p>
    <w:p w:rsidR="00000000" w:rsidRDefault="00311325">
      <w:pPr>
        <w:pStyle w:val="Blockquote"/>
        <w:spacing w:before="0" w:after="0" w:line="480" w:lineRule="auto"/>
        <w:ind w:left="1416" w:right="357"/>
        <w:jc w:val="both"/>
        <w:rPr>
          <w:rFonts w:ascii="Arial" w:hAnsi="Arial"/>
          <w:noProof/>
          <w:snapToGrid/>
        </w:rPr>
      </w:pPr>
      <w:r>
        <w:rPr>
          <w:rFonts w:ascii="Arial" w:hAnsi="Arial"/>
          <w:noProof/>
          <w:snapToGrid/>
        </w:rPr>
        <w:tab/>
        <w:t>Un paciente con TB nueva que aún después de cinco meses o más de haber iniciado el tratamiento presenta baciloscopia de esputo positiva</w:t>
      </w:r>
      <w:r>
        <w:rPr>
          <w:rFonts w:ascii="Arial" w:hAnsi="Arial"/>
          <w:noProof/>
          <w:snapToGrid/>
        </w:rPr>
        <w:t>.</w:t>
      </w:r>
    </w:p>
    <w:p w:rsidR="00000000" w:rsidRDefault="00311325">
      <w:pPr>
        <w:pStyle w:val="Blockquote"/>
        <w:spacing w:before="0" w:after="0" w:line="480" w:lineRule="auto"/>
        <w:ind w:left="706" w:right="357"/>
        <w:jc w:val="both"/>
        <w:rPr>
          <w:rFonts w:ascii="Arial" w:hAnsi="Arial"/>
          <w:noProof/>
          <w:snapToGrid/>
        </w:rPr>
      </w:pPr>
    </w:p>
    <w:p w:rsidR="00000000" w:rsidRDefault="00311325">
      <w:pPr>
        <w:pStyle w:val="Blockquote"/>
        <w:spacing w:before="0" w:after="0" w:line="480" w:lineRule="auto"/>
        <w:ind w:left="710" w:right="357"/>
        <w:jc w:val="both"/>
        <w:rPr>
          <w:rFonts w:ascii="Arial" w:hAnsi="Arial"/>
          <w:noProof/>
          <w:snapToGrid/>
        </w:rPr>
      </w:pPr>
      <w:r>
        <w:rPr>
          <w:rFonts w:ascii="Arial" w:hAnsi="Arial"/>
          <w:noProof/>
          <w:snapToGrid/>
        </w:rPr>
        <w:t xml:space="preserve">Reingreso después de haber interrumpido el tratamiento </w:t>
      </w:r>
      <w:r>
        <w:rPr>
          <w:rFonts w:ascii="Arial" w:hAnsi="Arial"/>
          <w:noProof/>
          <w:snapToGrid/>
        </w:rPr>
        <w:t xml:space="preserve"> </w:t>
      </w:r>
      <w:r>
        <w:rPr>
          <w:rFonts w:ascii="Arial" w:hAnsi="Arial"/>
          <w:noProof/>
          <w:snapToGrid/>
        </w:rPr>
        <w:t>(abandono)</w:t>
      </w:r>
    </w:p>
    <w:p w:rsidR="00000000" w:rsidRDefault="00311325">
      <w:pPr>
        <w:pStyle w:val="Blockquote"/>
        <w:spacing w:before="0" w:after="0" w:line="480" w:lineRule="auto"/>
        <w:ind w:left="2" w:right="357"/>
        <w:jc w:val="both"/>
        <w:rPr>
          <w:rFonts w:ascii="Arial" w:hAnsi="Arial"/>
          <w:noProof/>
          <w:snapToGrid/>
        </w:rPr>
      </w:pPr>
    </w:p>
    <w:p w:rsidR="00000000" w:rsidRDefault="00311325">
      <w:pPr>
        <w:pStyle w:val="Blockquote"/>
        <w:spacing w:before="0" w:after="0" w:line="480" w:lineRule="auto"/>
        <w:ind w:left="1416" w:right="357"/>
        <w:jc w:val="both"/>
        <w:rPr>
          <w:rFonts w:ascii="Arial" w:hAnsi="Arial"/>
          <w:noProof/>
          <w:snapToGrid/>
        </w:rPr>
      </w:pPr>
      <w:r>
        <w:rPr>
          <w:rFonts w:ascii="Arial" w:hAnsi="Arial"/>
          <w:noProof/>
          <w:snapToGrid/>
        </w:rPr>
        <w:tab/>
        <w:t>Un paciente nuevo que:  cumplió el tratamiento por lo menos un mes y regresó luego de dos meses de haber interrumpido el tratamiento.</w:t>
      </w:r>
    </w:p>
    <w:p w:rsidR="00000000" w:rsidRDefault="00311325">
      <w:pPr>
        <w:pStyle w:val="Blockquote"/>
        <w:spacing w:before="0" w:after="0" w:line="480" w:lineRule="auto"/>
        <w:ind w:left="0" w:right="357"/>
        <w:jc w:val="both"/>
        <w:rPr>
          <w:rFonts w:ascii="Arial" w:hAnsi="Arial"/>
          <w:noProof/>
          <w:snapToGrid/>
        </w:rPr>
      </w:pPr>
    </w:p>
    <w:p w:rsidR="00000000" w:rsidRDefault="00311325">
      <w:pPr>
        <w:pStyle w:val="Blockquote"/>
        <w:spacing w:before="0" w:after="0" w:line="480" w:lineRule="auto"/>
        <w:ind w:left="0" w:right="357"/>
        <w:jc w:val="both"/>
        <w:rPr>
          <w:rFonts w:ascii="Arial" w:hAnsi="Arial"/>
          <w:noProof/>
          <w:snapToGrid/>
        </w:rPr>
      </w:pPr>
      <w:r>
        <w:rPr>
          <w:rFonts w:ascii="Arial" w:hAnsi="Arial"/>
          <w:noProof/>
          <w:snapToGrid/>
        </w:rPr>
        <w:tab/>
      </w:r>
    </w:p>
    <w:p w:rsidR="00000000" w:rsidRDefault="00311325">
      <w:pPr>
        <w:pStyle w:val="Blockquote"/>
        <w:spacing w:before="0" w:after="0" w:line="480" w:lineRule="auto"/>
        <w:ind w:left="0" w:right="357" w:firstLine="708"/>
        <w:jc w:val="both"/>
        <w:rPr>
          <w:rFonts w:ascii="Arial" w:hAnsi="Arial"/>
          <w:noProof/>
          <w:snapToGrid/>
        </w:rPr>
      </w:pPr>
      <w:r>
        <w:rPr>
          <w:rFonts w:ascii="Arial" w:hAnsi="Arial"/>
          <w:noProof/>
          <w:snapToGrid/>
        </w:rPr>
        <w:t>Otro</w:t>
      </w:r>
    </w:p>
    <w:p w:rsidR="00000000" w:rsidRDefault="00311325">
      <w:pPr>
        <w:pStyle w:val="Blockquote"/>
        <w:spacing w:before="0" w:after="0" w:line="480" w:lineRule="auto"/>
        <w:ind w:left="0" w:right="357"/>
        <w:jc w:val="both"/>
        <w:rPr>
          <w:rFonts w:ascii="Arial" w:hAnsi="Arial"/>
          <w:noProof/>
          <w:snapToGrid/>
        </w:rPr>
      </w:pPr>
    </w:p>
    <w:p w:rsidR="00000000" w:rsidRDefault="00311325">
      <w:pPr>
        <w:pStyle w:val="Blockquote"/>
        <w:spacing w:before="0" w:after="0" w:line="480" w:lineRule="auto"/>
        <w:ind w:left="1416" w:right="357"/>
        <w:jc w:val="both"/>
        <w:rPr>
          <w:rFonts w:ascii="Arial" w:hAnsi="Arial"/>
          <w:noProof/>
          <w:snapToGrid/>
        </w:rPr>
      </w:pPr>
      <w:r>
        <w:rPr>
          <w:rFonts w:ascii="Arial" w:hAnsi="Arial"/>
          <w:noProof/>
          <w:snapToGrid/>
        </w:rPr>
        <w:tab/>
        <w:t>Un paciente con TB que no puede ser clas</w:t>
      </w:r>
      <w:r>
        <w:rPr>
          <w:rFonts w:ascii="Arial" w:hAnsi="Arial"/>
          <w:noProof/>
          <w:snapToGrid/>
        </w:rPr>
        <w:t>ificado en las definiciones anteriores.  Por ejemplo, un paciente con TB crónica ( que continua presentando baciloscopia de esputo positiva aún después de haber completado un esquema supervisado de retratamiento).</w:t>
      </w:r>
    </w:p>
    <w:p w:rsidR="00000000" w:rsidRDefault="00311325">
      <w:pPr>
        <w:pStyle w:val="Blockquote"/>
        <w:spacing w:before="0" w:after="0" w:line="480" w:lineRule="auto"/>
        <w:ind w:left="0" w:right="357"/>
        <w:jc w:val="both"/>
        <w:rPr>
          <w:rFonts w:ascii="Arial" w:hAnsi="Arial"/>
          <w:noProof/>
          <w:snapToGrid/>
        </w:rPr>
      </w:pPr>
    </w:p>
    <w:p w:rsidR="00000000" w:rsidRDefault="00311325">
      <w:pPr>
        <w:pStyle w:val="Blockquote"/>
        <w:spacing w:before="0" w:after="0" w:line="480" w:lineRule="auto"/>
        <w:ind w:left="0" w:right="357"/>
        <w:jc w:val="both"/>
        <w:rPr>
          <w:rFonts w:ascii="Arial" w:hAnsi="Arial"/>
          <w:b/>
          <w:noProof/>
          <w:snapToGrid/>
        </w:rPr>
      </w:pPr>
      <w:r>
        <w:rPr>
          <w:rFonts w:ascii="Arial" w:hAnsi="Arial"/>
          <w:b/>
          <w:noProof/>
          <w:snapToGrid/>
        </w:rPr>
        <w:t>1.9</w:t>
      </w:r>
      <w:r>
        <w:rPr>
          <w:rFonts w:ascii="Arial" w:hAnsi="Arial"/>
          <w:b/>
          <w:noProof/>
          <w:snapToGrid/>
        </w:rPr>
        <w:t xml:space="preserve">     </w:t>
      </w:r>
      <w:r>
        <w:rPr>
          <w:rFonts w:ascii="Arial" w:hAnsi="Arial"/>
          <w:b/>
          <w:noProof/>
          <w:snapToGrid/>
        </w:rPr>
        <w:t>Tratamiento de los pacientes con tubercul</w:t>
      </w:r>
      <w:r>
        <w:rPr>
          <w:rFonts w:ascii="Arial" w:hAnsi="Arial"/>
          <w:b/>
          <w:noProof/>
          <w:snapToGrid/>
        </w:rPr>
        <w:t>osis</w:t>
      </w:r>
    </w:p>
    <w:p w:rsidR="00000000" w:rsidRDefault="00311325">
      <w:pPr>
        <w:pStyle w:val="Blockquote"/>
        <w:spacing w:before="0" w:after="0" w:line="480" w:lineRule="auto"/>
        <w:ind w:left="0" w:right="357"/>
        <w:jc w:val="both"/>
        <w:rPr>
          <w:rFonts w:ascii="Arial" w:hAnsi="Arial"/>
          <w:noProof/>
          <w:snapToGrid/>
        </w:rPr>
      </w:pPr>
    </w:p>
    <w:p w:rsidR="00000000" w:rsidRDefault="00311325">
      <w:pPr>
        <w:pStyle w:val="Blockquote"/>
        <w:spacing w:before="0" w:after="0" w:line="480" w:lineRule="auto"/>
        <w:ind w:left="708" w:right="357"/>
        <w:jc w:val="both"/>
        <w:rPr>
          <w:rFonts w:ascii="Arial" w:hAnsi="Arial"/>
          <w:noProof/>
          <w:snapToGrid/>
        </w:rPr>
      </w:pPr>
      <w:r>
        <w:rPr>
          <w:rFonts w:ascii="Arial" w:hAnsi="Arial"/>
          <w:noProof/>
          <w:snapToGrid/>
        </w:rPr>
        <w:t>Objetivos del tratamiento con medicamentos anti-TB</w:t>
      </w:r>
    </w:p>
    <w:p w:rsidR="00000000" w:rsidRDefault="00311325">
      <w:pPr>
        <w:pStyle w:val="Blockquote"/>
        <w:spacing w:before="0" w:after="0" w:line="480" w:lineRule="auto"/>
        <w:ind w:left="708" w:right="357"/>
        <w:jc w:val="both"/>
        <w:rPr>
          <w:rFonts w:ascii="Arial" w:hAnsi="Arial"/>
          <w:noProof/>
          <w:snapToGrid/>
        </w:rPr>
      </w:pPr>
    </w:p>
    <w:p w:rsidR="00000000" w:rsidRDefault="00311325">
      <w:pPr>
        <w:pStyle w:val="Blockquote"/>
        <w:numPr>
          <w:ilvl w:val="0"/>
          <w:numId w:val="22"/>
        </w:numPr>
        <w:tabs>
          <w:tab w:val="clear" w:pos="360"/>
          <w:tab w:val="num" w:pos="1776"/>
        </w:tabs>
        <w:spacing w:before="0" w:after="0" w:line="480" w:lineRule="auto"/>
        <w:ind w:left="1776" w:right="357"/>
        <w:jc w:val="both"/>
        <w:rPr>
          <w:rFonts w:ascii="Arial" w:hAnsi="Arial"/>
          <w:noProof/>
          <w:snapToGrid/>
        </w:rPr>
      </w:pPr>
      <w:r>
        <w:rPr>
          <w:rFonts w:ascii="Arial" w:hAnsi="Arial"/>
          <w:noProof/>
          <w:snapToGrid/>
        </w:rPr>
        <w:t>Curar al paciente con TB</w:t>
      </w:r>
    </w:p>
    <w:p w:rsidR="00000000" w:rsidRDefault="00311325">
      <w:pPr>
        <w:pStyle w:val="Blockquote"/>
        <w:numPr>
          <w:ilvl w:val="0"/>
          <w:numId w:val="22"/>
        </w:numPr>
        <w:tabs>
          <w:tab w:val="clear" w:pos="360"/>
          <w:tab w:val="num" w:pos="1776"/>
        </w:tabs>
        <w:spacing w:before="0" w:after="0" w:line="480" w:lineRule="auto"/>
        <w:ind w:left="1776" w:right="357"/>
        <w:jc w:val="both"/>
        <w:rPr>
          <w:rFonts w:ascii="Arial" w:hAnsi="Arial"/>
          <w:noProof/>
          <w:snapToGrid/>
        </w:rPr>
      </w:pPr>
      <w:r>
        <w:rPr>
          <w:rFonts w:ascii="Arial" w:hAnsi="Arial"/>
          <w:noProof/>
          <w:snapToGrid/>
        </w:rPr>
        <w:t>Prevenir la muerte por TB activa o sus efectos tardíos</w:t>
      </w:r>
    </w:p>
    <w:p w:rsidR="00000000" w:rsidRDefault="00311325">
      <w:pPr>
        <w:pStyle w:val="Blockquote"/>
        <w:numPr>
          <w:ilvl w:val="0"/>
          <w:numId w:val="22"/>
        </w:numPr>
        <w:tabs>
          <w:tab w:val="clear" w:pos="360"/>
          <w:tab w:val="num" w:pos="1776"/>
        </w:tabs>
        <w:spacing w:before="0" w:after="0" w:line="480" w:lineRule="auto"/>
        <w:ind w:left="1776" w:right="357"/>
        <w:jc w:val="both"/>
        <w:rPr>
          <w:rFonts w:ascii="Arial" w:hAnsi="Arial"/>
          <w:noProof/>
          <w:snapToGrid/>
        </w:rPr>
      </w:pPr>
      <w:r>
        <w:rPr>
          <w:rFonts w:ascii="Arial" w:hAnsi="Arial"/>
          <w:noProof/>
          <w:snapToGrid/>
        </w:rPr>
        <w:t>Prevenir las recaídas</w:t>
      </w:r>
    </w:p>
    <w:p w:rsidR="00000000" w:rsidRDefault="00311325">
      <w:pPr>
        <w:pStyle w:val="Blockquote"/>
        <w:numPr>
          <w:ilvl w:val="0"/>
          <w:numId w:val="22"/>
        </w:numPr>
        <w:tabs>
          <w:tab w:val="clear" w:pos="360"/>
          <w:tab w:val="num" w:pos="1776"/>
        </w:tabs>
        <w:spacing w:before="0" w:after="0" w:line="480" w:lineRule="auto"/>
        <w:ind w:left="1776" w:right="357"/>
        <w:jc w:val="both"/>
        <w:rPr>
          <w:rFonts w:ascii="Arial" w:hAnsi="Arial"/>
          <w:noProof/>
          <w:snapToGrid/>
        </w:rPr>
      </w:pPr>
      <w:r>
        <w:rPr>
          <w:rFonts w:ascii="Arial" w:hAnsi="Arial"/>
          <w:noProof/>
          <w:snapToGrid/>
        </w:rPr>
        <w:t>Disminuir la transmisión de la enfermedad a otras personas</w:t>
      </w:r>
    </w:p>
    <w:p w:rsidR="00000000" w:rsidRDefault="00311325">
      <w:pPr>
        <w:pStyle w:val="Blockquote"/>
        <w:spacing w:before="0" w:after="0" w:line="480" w:lineRule="auto"/>
        <w:ind w:left="708" w:right="357"/>
        <w:jc w:val="both"/>
        <w:rPr>
          <w:rFonts w:ascii="Arial" w:hAnsi="Arial"/>
          <w:noProof/>
          <w:snapToGrid/>
        </w:rPr>
      </w:pPr>
    </w:p>
    <w:p w:rsidR="00000000" w:rsidRDefault="00311325">
      <w:pPr>
        <w:pStyle w:val="Blockquote"/>
        <w:spacing w:before="0" w:after="0" w:line="480" w:lineRule="auto"/>
        <w:ind w:left="708" w:right="357"/>
        <w:jc w:val="both"/>
        <w:rPr>
          <w:rFonts w:ascii="Arial" w:hAnsi="Arial"/>
          <w:noProof/>
          <w:snapToGrid/>
        </w:rPr>
      </w:pPr>
      <w:r>
        <w:rPr>
          <w:rFonts w:ascii="Arial" w:hAnsi="Arial"/>
          <w:noProof/>
          <w:snapToGrid/>
        </w:rPr>
        <w:t>Tratamiento efectivo con medicamento</w:t>
      </w:r>
      <w:r>
        <w:rPr>
          <w:rFonts w:ascii="Arial" w:hAnsi="Arial"/>
          <w:noProof/>
          <w:snapToGrid/>
        </w:rPr>
        <w:t>s anti-TB = Tratamiento abreviado cumplido correctamente</w:t>
      </w:r>
    </w:p>
    <w:p w:rsidR="00000000" w:rsidRDefault="00311325">
      <w:pPr>
        <w:pStyle w:val="Blockquote"/>
        <w:spacing w:before="0" w:after="0" w:line="480" w:lineRule="auto"/>
        <w:ind w:left="708" w:right="357"/>
        <w:jc w:val="both"/>
        <w:rPr>
          <w:rFonts w:ascii="Arial" w:hAnsi="Arial"/>
          <w:noProof/>
          <w:snapToGrid/>
        </w:rPr>
      </w:pPr>
    </w:p>
    <w:p w:rsidR="00000000" w:rsidRDefault="00311325">
      <w:pPr>
        <w:pStyle w:val="Blockquote"/>
        <w:spacing w:before="0" w:after="0" w:line="480" w:lineRule="auto"/>
        <w:ind w:left="708" w:right="357" w:firstLine="708"/>
        <w:jc w:val="both"/>
        <w:rPr>
          <w:rFonts w:ascii="Arial" w:hAnsi="Arial"/>
          <w:noProof/>
          <w:snapToGrid/>
        </w:rPr>
      </w:pPr>
      <w:r>
        <w:rPr>
          <w:rFonts w:ascii="Arial" w:hAnsi="Arial"/>
          <w:noProof/>
          <w:snapToGrid/>
        </w:rPr>
        <w:t>Desde hace más de 100 años sabemos que el M. tuberculosis es el microorganismo que causa la TB.  Asimismo, se dispone de medicamentos antituberculosos desde hace casi 50 años.  Sin e</w:t>
      </w:r>
      <w:r>
        <w:rPr>
          <w:rFonts w:ascii="Arial" w:hAnsi="Arial"/>
          <w:noProof/>
          <w:snapToGrid/>
        </w:rPr>
        <w:t>m</w:t>
      </w:r>
      <w:r>
        <w:rPr>
          <w:rFonts w:ascii="Arial" w:hAnsi="Arial"/>
          <w:noProof/>
          <w:snapToGrid/>
        </w:rPr>
        <w:t>bargo, la TB es</w:t>
      </w:r>
      <w:r>
        <w:rPr>
          <w:rFonts w:ascii="Arial" w:hAnsi="Arial"/>
          <w:noProof/>
          <w:snapToGrid/>
        </w:rPr>
        <w:t xml:space="preserve"> actualmente un problema mayor que nunca.  Esto se debe a la falta de una terapéutica eficaz, ya que el tratamiento abreviado debidamente administrado cumple con los objetivos de una terapia antituberculosa.  El problema se relaciona más a la organización:</w:t>
      </w:r>
      <w:r>
        <w:rPr>
          <w:rFonts w:ascii="Arial" w:hAnsi="Arial"/>
          <w:noProof/>
          <w:snapToGrid/>
        </w:rPr>
        <w:t xml:space="preserve">  Cómo puede administrarse apropiadamente un tratamiento abreviado?  La respuesta es mediante un programa de control de TB debidamente manejado.</w:t>
      </w:r>
    </w:p>
    <w:p w:rsidR="00000000" w:rsidRDefault="00311325">
      <w:pPr>
        <w:pStyle w:val="Blockquote"/>
        <w:spacing w:before="0" w:after="0" w:line="480" w:lineRule="auto"/>
        <w:ind w:left="708" w:right="357"/>
        <w:jc w:val="both"/>
        <w:rPr>
          <w:rFonts w:ascii="Arial" w:hAnsi="Arial"/>
          <w:noProof/>
          <w:snapToGrid/>
        </w:rPr>
      </w:pPr>
    </w:p>
    <w:p w:rsidR="00000000" w:rsidRDefault="00311325">
      <w:pPr>
        <w:pStyle w:val="Blockquote"/>
        <w:spacing w:before="0" w:after="0" w:line="480" w:lineRule="auto"/>
        <w:ind w:left="708" w:right="357"/>
        <w:jc w:val="both"/>
        <w:rPr>
          <w:rFonts w:ascii="Arial" w:hAnsi="Arial"/>
          <w:noProof/>
          <w:snapToGrid/>
        </w:rPr>
      </w:pPr>
      <w:r>
        <w:rPr>
          <w:rFonts w:ascii="Arial" w:hAnsi="Arial"/>
          <w:noProof/>
          <w:snapToGrid/>
        </w:rPr>
        <w:t xml:space="preserve"> Medicamentos antituberculosos esenciales</w:t>
      </w:r>
    </w:p>
    <w:p w:rsidR="00000000" w:rsidRDefault="00311325">
      <w:pPr>
        <w:pStyle w:val="Blockquote"/>
        <w:spacing w:before="0" w:after="0" w:line="480" w:lineRule="auto"/>
        <w:ind w:left="708" w:right="357"/>
        <w:jc w:val="both"/>
        <w:rPr>
          <w:rFonts w:ascii="Arial" w:hAnsi="Arial"/>
          <w:noProof/>
          <w:snapToGrid/>
        </w:rPr>
      </w:pPr>
    </w:p>
    <w:p w:rsidR="00000000" w:rsidRDefault="00311325">
      <w:pPr>
        <w:pStyle w:val="Blockquote"/>
        <w:spacing w:before="0" w:after="0" w:line="480" w:lineRule="auto"/>
        <w:ind w:left="708" w:right="357" w:firstLine="708"/>
        <w:jc w:val="both"/>
        <w:rPr>
          <w:rFonts w:ascii="Arial" w:hAnsi="Arial"/>
          <w:noProof/>
          <w:snapToGrid/>
        </w:rPr>
      </w:pPr>
      <w:r>
        <w:rPr>
          <w:rFonts w:ascii="Arial" w:hAnsi="Arial"/>
          <w:noProof/>
          <w:snapToGrid/>
        </w:rPr>
        <w:t>La tabla a continuación indica los medicamentos antituberculosos es</w:t>
      </w:r>
      <w:r>
        <w:rPr>
          <w:rFonts w:ascii="Arial" w:hAnsi="Arial"/>
          <w:noProof/>
          <w:snapToGrid/>
        </w:rPr>
        <w:t>enciales, su modo de acción, potencia.</w:t>
      </w:r>
    </w:p>
    <w:p w:rsidR="00000000" w:rsidRDefault="00311325">
      <w:pPr>
        <w:pStyle w:val="Blockquote"/>
        <w:spacing w:before="0" w:after="0" w:line="480" w:lineRule="auto"/>
        <w:ind w:left="0" w:right="357"/>
        <w:jc w:val="center"/>
        <w:rPr>
          <w:rFonts w:ascii="Arial" w:hAnsi="Arial"/>
          <w:noProof/>
          <w:snapToGrid/>
        </w:rPr>
      </w:pPr>
    </w:p>
    <w:p w:rsidR="00000000" w:rsidRDefault="00311325">
      <w:pPr>
        <w:pStyle w:val="Blockquote"/>
        <w:spacing w:before="0" w:after="0" w:line="480" w:lineRule="auto"/>
        <w:ind w:left="0" w:right="357"/>
        <w:jc w:val="center"/>
        <w:rPr>
          <w:rFonts w:ascii="Arial" w:hAnsi="Arial"/>
          <w:noProof/>
          <w:snapToGrid/>
        </w:rPr>
      </w:pPr>
    </w:p>
    <w:p w:rsidR="00000000" w:rsidRDefault="00311325">
      <w:pPr>
        <w:pStyle w:val="Blockquote"/>
        <w:spacing w:before="0" w:after="0" w:line="480" w:lineRule="auto"/>
        <w:ind w:left="0" w:right="357"/>
        <w:jc w:val="center"/>
        <w:rPr>
          <w:rFonts w:ascii="Arial" w:hAnsi="Arial"/>
          <w:noProof/>
          <w:snapToGrid/>
        </w:rPr>
      </w:pPr>
    </w:p>
    <w:p w:rsidR="00000000" w:rsidRDefault="00311325">
      <w:pPr>
        <w:pStyle w:val="Blockquote"/>
        <w:spacing w:before="0" w:after="0" w:line="480" w:lineRule="auto"/>
        <w:ind w:left="0" w:right="357"/>
        <w:jc w:val="center"/>
        <w:rPr>
          <w:rFonts w:ascii="Arial" w:hAnsi="Arial"/>
          <w:noProof/>
          <w:snapToGrid/>
        </w:rPr>
      </w:pPr>
    </w:p>
    <w:p w:rsidR="00000000" w:rsidRDefault="00311325">
      <w:pPr>
        <w:pStyle w:val="Blockquote"/>
        <w:spacing w:before="0" w:after="0" w:line="480" w:lineRule="auto"/>
        <w:ind w:left="0" w:right="357"/>
        <w:jc w:val="center"/>
        <w:rPr>
          <w:rFonts w:ascii="Arial" w:hAnsi="Arial"/>
          <w:noProof/>
          <w:snapToGrid/>
        </w:rPr>
      </w:pPr>
    </w:p>
    <w:p w:rsidR="00000000" w:rsidRDefault="00311325">
      <w:pPr>
        <w:pStyle w:val="Blockquote"/>
        <w:spacing w:before="0" w:after="0" w:line="480" w:lineRule="auto"/>
        <w:ind w:left="0" w:right="357"/>
        <w:jc w:val="center"/>
        <w:rPr>
          <w:rFonts w:ascii="Arial" w:hAnsi="Arial"/>
          <w:noProof/>
          <w:snapToGrid/>
        </w:rPr>
      </w:pPr>
      <w:r>
        <w:rPr>
          <w:rFonts w:ascii="Arial" w:hAnsi="Arial"/>
          <w:noProof/>
          <w:snapToGrid/>
        </w:rPr>
        <w:t>T</w:t>
      </w:r>
      <w:r>
        <w:rPr>
          <w:rFonts w:ascii="Arial" w:hAnsi="Arial"/>
          <w:noProof/>
          <w:snapToGrid/>
        </w:rPr>
        <w:t>abla I</w:t>
      </w:r>
    </w:p>
    <w:p w:rsidR="00000000" w:rsidRDefault="00311325">
      <w:pPr>
        <w:pStyle w:val="Blockquote"/>
        <w:spacing w:before="0" w:after="0" w:line="480" w:lineRule="auto"/>
        <w:ind w:left="0" w:right="357"/>
        <w:jc w:val="center"/>
        <w:rPr>
          <w:rFonts w:ascii="Arial" w:hAnsi="Arial"/>
          <w:noProof/>
          <w:snapToGrid/>
        </w:rPr>
      </w:pPr>
      <w:r>
        <w:rPr>
          <w:rFonts w:ascii="Arial" w:hAnsi="Arial"/>
          <w:noProof/>
          <w:snapToGrid/>
        </w:rPr>
        <w:t xml:space="preserve"> Medicamentos </w:t>
      </w:r>
      <w:r>
        <w:rPr>
          <w:rFonts w:ascii="Arial" w:hAnsi="Arial"/>
          <w:noProof/>
          <w:snapToGrid/>
        </w:rPr>
        <w:t>A</w:t>
      </w:r>
      <w:r>
        <w:rPr>
          <w:rFonts w:ascii="Arial" w:hAnsi="Arial"/>
          <w:noProof/>
          <w:snapToGrid/>
        </w:rPr>
        <w:t>ntituberculosos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50"/>
        <w:gridCol w:w="2255"/>
        <w:gridCol w:w="1134"/>
      </w:tblGrid>
      <w:tr w:rsidR="00000000">
        <w:tblPrEx>
          <w:tblCellMar>
            <w:top w:w="0" w:type="dxa"/>
            <w:bottom w:w="0" w:type="dxa"/>
          </w:tblCellMar>
        </w:tblPrEx>
        <w:trPr>
          <w:trHeight w:val="613"/>
          <w:jc w:val="center"/>
        </w:trPr>
        <w:tc>
          <w:tcPr>
            <w:tcW w:w="5050" w:type="dxa"/>
            <w:tcBorders>
              <w:bottom w:val="nil"/>
            </w:tcBorders>
          </w:tcPr>
          <w:p w:rsidR="00000000" w:rsidRDefault="00311325">
            <w:pPr>
              <w:pStyle w:val="Blockquote"/>
              <w:spacing w:before="0" w:after="0" w:line="480" w:lineRule="auto"/>
              <w:ind w:left="0" w:right="0"/>
              <w:jc w:val="both"/>
              <w:rPr>
                <w:rFonts w:ascii="Arial" w:hAnsi="Arial"/>
                <w:noProof/>
                <w:snapToGrid/>
              </w:rPr>
            </w:pPr>
            <w:r>
              <w:rPr>
                <w:rFonts w:ascii="Arial" w:hAnsi="Arial"/>
                <w:noProof/>
                <w:snapToGrid/>
              </w:rPr>
              <w:t>Medicamento</w:t>
            </w:r>
            <w:r>
              <w:rPr>
                <w:rFonts w:ascii="Arial" w:hAnsi="Arial"/>
                <w:noProof/>
                <w:snapToGrid/>
              </w:rPr>
              <w:t xml:space="preserve"> </w:t>
            </w:r>
            <w:r>
              <w:rPr>
                <w:rFonts w:ascii="Arial" w:hAnsi="Arial"/>
                <w:noProof/>
                <w:snapToGrid/>
              </w:rPr>
              <w:t>Anti-TB esencial</w:t>
            </w:r>
            <w:r>
              <w:rPr>
                <w:rFonts w:ascii="Arial" w:hAnsi="Arial"/>
                <w:noProof/>
                <w:snapToGrid/>
              </w:rPr>
              <w:t xml:space="preserve"> </w:t>
            </w:r>
            <w:r>
              <w:rPr>
                <w:rFonts w:ascii="Arial" w:hAnsi="Arial"/>
                <w:noProof/>
                <w:snapToGrid/>
              </w:rPr>
              <w:t>(Abreviatura)</w:t>
            </w:r>
          </w:p>
        </w:tc>
        <w:tc>
          <w:tcPr>
            <w:tcW w:w="2255" w:type="dxa"/>
            <w:tcBorders>
              <w:bottom w:val="nil"/>
            </w:tcBorders>
          </w:tcPr>
          <w:p w:rsidR="00000000" w:rsidRDefault="00311325">
            <w:pPr>
              <w:pStyle w:val="Blockquote"/>
              <w:spacing w:before="0" w:after="0" w:line="480" w:lineRule="auto"/>
              <w:ind w:left="0" w:right="0"/>
              <w:jc w:val="both"/>
              <w:rPr>
                <w:rFonts w:ascii="Arial" w:hAnsi="Arial"/>
                <w:noProof/>
              </w:rPr>
            </w:pPr>
            <w:r>
              <w:rPr>
                <w:rFonts w:ascii="Arial" w:hAnsi="Arial"/>
                <w:noProof/>
              </w:rPr>
              <w:t>Modo</w:t>
            </w:r>
            <w:r>
              <w:rPr>
                <w:rFonts w:ascii="Arial" w:hAnsi="Arial"/>
                <w:noProof/>
              </w:rPr>
              <w:t xml:space="preserve"> </w:t>
            </w:r>
            <w:r>
              <w:rPr>
                <w:rFonts w:ascii="Arial" w:hAnsi="Arial"/>
                <w:noProof/>
              </w:rPr>
              <w:t xml:space="preserve"> </w:t>
            </w:r>
            <w:r>
              <w:rPr>
                <w:rFonts w:ascii="Arial" w:hAnsi="Arial"/>
                <w:noProof/>
              </w:rPr>
              <w:t>De</w:t>
            </w:r>
            <w:r>
              <w:rPr>
                <w:rFonts w:ascii="Arial" w:hAnsi="Arial"/>
                <w:noProof/>
              </w:rPr>
              <w:t xml:space="preserve"> </w:t>
            </w:r>
            <w:r>
              <w:rPr>
                <w:rFonts w:ascii="Arial" w:hAnsi="Arial"/>
                <w:noProof/>
              </w:rPr>
              <w:t>Acción</w:t>
            </w:r>
          </w:p>
        </w:tc>
        <w:tc>
          <w:tcPr>
            <w:tcW w:w="1134" w:type="dxa"/>
            <w:tcBorders>
              <w:bottom w:val="nil"/>
            </w:tcBorders>
          </w:tcPr>
          <w:p w:rsidR="00000000" w:rsidRDefault="00311325">
            <w:pPr>
              <w:pStyle w:val="Blockquote"/>
              <w:spacing w:before="0" w:after="0" w:line="480" w:lineRule="auto"/>
              <w:ind w:left="0" w:right="0"/>
              <w:jc w:val="both"/>
              <w:rPr>
                <w:rFonts w:ascii="Arial" w:hAnsi="Arial"/>
                <w:noProof/>
              </w:rPr>
            </w:pPr>
            <w:r>
              <w:rPr>
                <w:rFonts w:ascii="Arial" w:hAnsi="Arial"/>
                <w:noProof/>
              </w:rPr>
              <w:t>Potencia</w:t>
            </w:r>
          </w:p>
        </w:tc>
      </w:tr>
      <w:tr w:rsidR="00000000">
        <w:tblPrEx>
          <w:tblCellMar>
            <w:top w:w="0" w:type="dxa"/>
            <w:bottom w:w="0" w:type="dxa"/>
          </w:tblCellMar>
        </w:tblPrEx>
        <w:trPr>
          <w:trHeight w:val="232"/>
          <w:jc w:val="center"/>
        </w:trPr>
        <w:tc>
          <w:tcPr>
            <w:tcW w:w="5050" w:type="dxa"/>
          </w:tcPr>
          <w:p w:rsidR="00000000" w:rsidRDefault="00311325">
            <w:pPr>
              <w:pStyle w:val="Blockquote"/>
              <w:spacing w:before="0" w:after="0" w:line="480" w:lineRule="auto"/>
              <w:ind w:left="0" w:right="0"/>
              <w:jc w:val="both"/>
              <w:rPr>
                <w:rFonts w:ascii="Arial" w:hAnsi="Arial"/>
                <w:noProof/>
                <w:snapToGrid/>
              </w:rPr>
            </w:pPr>
            <w:r>
              <w:rPr>
                <w:rFonts w:ascii="Arial" w:hAnsi="Arial"/>
                <w:noProof/>
                <w:snapToGrid/>
              </w:rPr>
              <w:t>Isoniacida (H)</w:t>
            </w:r>
          </w:p>
        </w:tc>
        <w:tc>
          <w:tcPr>
            <w:tcW w:w="2255" w:type="dxa"/>
          </w:tcPr>
          <w:p w:rsidR="00000000" w:rsidRDefault="00311325">
            <w:pPr>
              <w:pStyle w:val="Blockquote"/>
              <w:spacing w:before="0" w:after="0" w:line="480" w:lineRule="auto"/>
              <w:ind w:left="0" w:right="0"/>
              <w:jc w:val="both"/>
              <w:rPr>
                <w:rFonts w:ascii="Arial" w:hAnsi="Arial"/>
                <w:noProof/>
              </w:rPr>
            </w:pPr>
            <w:r>
              <w:rPr>
                <w:rFonts w:ascii="Arial" w:hAnsi="Arial"/>
                <w:noProof/>
              </w:rPr>
              <w:t>bacteriacida</w:t>
            </w:r>
          </w:p>
        </w:tc>
        <w:tc>
          <w:tcPr>
            <w:tcW w:w="1134" w:type="dxa"/>
          </w:tcPr>
          <w:p w:rsidR="00000000" w:rsidRDefault="00311325">
            <w:pPr>
              <w:pStyle w:val="Blockquote"/>
              <w:spacing w:before="0" w:after="0" w:line="480" w:lineRule="auto"/>
              <w:ind w:left="0" w:right="0"/>
              <w:jc w:val="both"/>
              <w:rPr>
                <w:rFonts w:ascii="Arial" w:hAnsi="Arial"/>
                <w:noProof/>
              </w:rPr>
            </w:pPr>
            <w:r>
              <w:rPr>
                <w:rFonts w:ascii="Arial" w:hAnsi="Arial"/>
                <w:noProof/>
              </w:rPr>
              <w:t>Alta</w:t>
            </w:r>
          </w:p>
        </w:tc>
      </w:tr>
      <w:tr w:rsidR="00000000">
        <w:tblPrEx>
          <w:tblCellMar>
            <w:top w:w="0" w:type="dxa"/>
            <w:bottom w:w="0" w:type="dxa"/>
          </w:tblCellMar>
        </w:tblPrEx>
        <w:trPr>
          <w:trHeight w:val="232"/>
          <w:jc w:val="center"/>
        </w:trPr>
        <w:tc>
          <w:tcPr>
            <w:tcW w:w="5050" w:type="dxa"/>
          </w:tcPr>
          <w:p w:rsidR="00000000" w:rsidRDefault="00311325">
            <w:pPr>
              <w:pStyle w:val="Blockquote"/>
              <w:spacing w:before="0" w:after="0" w:line="480" w:lineRule="auto"/>
              <w:ind w:left="0" w:right="0"/>
              <w:jc w:val="both"/>
              <w:rPr>
                <w:rFonts w:ascii="Arial" w:hAnsi="Arial"/>
                <w:noProof/>
                <w:snapToGrid/>
              </w:rPr>
            </w:pPr>
            <w:r>
              <w:rPr>
                <w:rFonts w:ascii="Arial" w:hAnsi="Arial"/>
                <w:noProof/>
                <w:snapToGrid/>
              </w:rPr>
              <w:t>Rifampician (R)</w:t>
            </w:r>
          </w:p>
        </w:tc>
        <w:tc>
          <w:tcPr>
            <w:tcW w:w="2255" w:type="dxa"/>
          </w:tcPr>
          <w:p w:rsidR="00000000" w:rsidRDefault="00311325">
            <w:pPr>
              <w:pStyle w:val="Blockquote"/>
              <w:spacing w:before="0" w:after="0" w:line="480" w:lineRule="auto"/>
              <w:ind w:left="0" w:right="0"/>
              <w:jc w:val="both"/>
              <w:rPr>
                <w:rFonts w:ascii="Arial" w:hAnsi="Arial"/>
                <w:noProof/>
              </w:rPr>
            </w:pPr>
            <w:r>
              <w:rPr>
                <w:rFonts w:ascii="Arial" w:hAnsi="Arial"/>
                <w:noProof/>
              </w:rPr>
              <w:t>bacteriacida</w:t>
            </w:r>
          </w:p>
        </w:tc>
        <w:tc>
          <w:tcPr>
            <w:tcW w:w="1134" w:type="dxa"/>
          </w:tcPr>
          <w:p w:rsidR="00000000" w:rsidRDefault="00311325">
            <w:pPr>
              <w:pStyle w:val="Blockquote"/>
              <w:spacing w:before="0" w:after="0" w:line="480" w:lineRule="auto"/>
              <w:ind w:left="0" w:right="0"/>
              <w:jc w:val="both"/>
              <w:rPr>
                <w:rFonts w:ascii="Arial" w:hAnsi="Arial"/>
                <w:noProof/>
              </w:rPr>
            </w:pPr>
            <w:r>
              <w:rPr>
                <w:rFonts w:ascii="Arial" w:hAnsi="Arial"/>
                <w:noProof/>
              </w:rPr>
              <w:t>Alta</w:t>
            </w:r>
          </w:p>
        </w:tc>
      </w:tr>
      <w:tr w:rsidR="00000000">
        <w:tblPrEx>
          <w:tblCellMar>
            <w:top w:w="0" w:type="dxa"/>
            <w:bottom w:w="0" w:type="dxa"/>
          </w:tblCellMar>
        </w:tblPrEx>
        <w:trPr>
          <w:trHeight w:val="232"/>
          <w:jc w:val="center"/>
        </w:trPr>
        <w:tc>
          <w:tcPr>
            <w:tcW w:w="5050" w:type="dxa"/>
          </w:tcPr>
          <w:p w:rsidR="00000000" w:rsidRDefault="00311325">
            <w:pPr>
              <w:pStyle w:val="Blockquote"/>
              <w:spacing w:before="0" w:after="0" w:line="480" w:lineRule="auto"/>
              <w:ind w:left="0" w:right="0"/>
              <w:jc w:val="both"/>
              <w:rPr>
                <w:rFonts w:ascii="Arial" w:hAnsi="Arial"/>
                <w:noProof/>
                <w:snapToGrid/>
              </w:rPr>
            </w:pPr>
            <w:r>
              <w:rPr>
                <w:rFonts w:ascii="Arial" w:hAnsi="Arial"/>
                <w:noProof/>
                <w:snapToGrid/>
              </w:rPr>
              <w:t>Pirazinamida (Z)</w:t>
            </w:r>
          </w:p>
        </w:tc>
        <w:tc>
          <w:tcPr>
            <w:tcW w:w="2255" w:type="dxa"/>
          </w:tcPr>
          <w:p w:rsidR="00000000" w:rsidRDefault="00311325">
            <w:pPr>
              <w:pStyle w:val="Blockquote"/>
              <w:spacing w:before="0" w:after="0" w:line="480" w:lineRule="auto"/>
              <w:ind w:left="0" w:right="0"/>
              <w:jc w:val="both"/>
              <w:rPr>
                <w:rFonts w:ascii="Arial" w:hAnsi="Arial"/>
                <w:noProof/>
              </w:rPr>
            </w:pPr>
            <w:r>
              <w:rPr>
                <w:rFonts w:ascii="Arial" w:hAnsi="Arial"/>
                <w:noProof/>
              </w:rPr>
              <w:t>bacteriacida</w:t>
            </w:r>
          </w:p>
        </w:tc>
        <w:tc>
          <w:tcPr>
            <w:tcW w:w="1134" w:type="dxa"/>
          </w:tcPr>
          <w:p w:rsidR="00000000" w:rsidRDefault="00311325">
            <w:pPr>
              <w:pStyle w:val="Blockquote"/>
              <w:spacing w:before="0" w:after="0" w:line="480" w:lineRule="auto"/>
              <w:ind w:left="0" w:right="0"/>
              <w:jc w:val="both"/>
              <w:rPr>
                <w:rFonts w:ascii="Arial" w:hAnsi="Arial"/>
                <w:noProof/>
              </w:rPr>
            </w:pPr>
            <w:r>
              <w:rPr>
                <w:rFonts w:ascii="Arial" w:hAnsi="Arial"/>
                <w:noProof/>
              </w:rPr>
              <w:t>Baja</w:t>
            </w:r>
          </w:p>
        </w:tc>
      </w:tr>
      <w:tr w:rsidR="00000000">
        <w:tblPrEx>
          <w:tblCellMar>
            <w:top w:w="0" w:type="dxa"/>
            <w:bottom w:w="0" w:type="dxa"/>
          </w:tblCellMar>
        </w:tblPrEx>
        <w:trPr>
          <w:trHeight w:val="232"/>
          <w:jc w:val="center"/>
        </w:trPr>
        <w:tc>
          <w:tcPr>
            <w:tcW w:w="5050" w:type="dxa"/>
          </w:tcPr>
          <w:p w:rsidR="00000000" w:rsidRDefault="00311325">
            <w:pPr>
              <w:pStyle w:val="Blockquote"/>
              <w:spacing w:before="0" w:after="0" w:line="480" w:lineRule="auto"/>
              <w:ind w:left="0" w:right="0"/>
              <w:jc w:val="both"/>
              <w:rPr>
                <w:rFonts w:ascii="Arial" w:hAnsi="Arial"/>
                <w:noProof/>
                <w:snapToGrid/>
              </w:rPr>
            </w:pPr>
            <w:r>
              <w:rPr>
                <w:rFonts w:ascii="Arial" w:hAnsi="Arial"/>
                <w:noProof/>
                <w:snapToGrid/>
              </w:rPr>
              <w:t>Estreptomicina (S)</w:t>
            </w:r>
          </w:p>
        </w:tc>
        <w:tc>
          <w:tcPr>
            <w:tcW w:w="2255" w:type="dxa"/>
          </w:tcPr>
          <w:p w:rsidR="00000000" w:rsidRDefault="00311325">
            <w:pPr>
              <w:pStyle w:val="Blockquote"/>
              <w:spacing w:before="0" w:after="0" w:line="480" w:lineRule="auto"/>
              <w:ind w:left="0" w:right="0"/>
              <w:jc w:val="both"/>
              <w:rPr>
                <w:rFonts w:ascii="Arial" w:hAnsi="Arial"/>
                <w:noProof/>
              </w:rPr>
            </w:pPr>
            <w:r>
              <w:rPr>
                <w:rFonts w:ascii="Arial" w:hAnsi="Arial"/>
                <w:noProof/>
              </w:rPr>
              <w:t>bacteriacida</w:t>
            </w:r>
          </w:p>
        </w:tc>
        <w:tc>
          <w:tcPr>
            <w:tcW w:w="1134" w:type="dxa"/>
          </w:tcPr>
          <w:p w:rsidR="00000000" w:rsidRDefault="00311325">
            <w:pPr>
              <w:pStyle w:val="Blockquote"/>
              <w:spacing w:before="0" w:after="0" w:line="480" w:lineRule="auto"/>
              <w:ind w:left="0" w:right="0"/>
              <w:jc w:val="both"/>
              <w:rPr>
                <w:rFonts w:ascii="Arial" w:hAnsi="Arial"/>
                <w:noProof/>
              </w:rPr>
            </w:pPr>
            <w:r>
              <w:rPr>
                <w:rFonts w:ascii="Arial" w:hAnsi="Arial"/>
                <w:noProof/>
              </w:rPr>
              <w:t>Baja</w:t>
            </w:r>
          </w:p>
        </w:tc>
      </w:tr>
      <w:tr w:rsidR="00000000">
        <w:tblPrEx>
          <w:tblCellMar>
            <w:top w:w="0" w:type="dxa"/>
            <w:bottom w:w="0" w:type="dxa"/>
          </w:tblCellMar>
        </w:tblPrEx>
        <w:trPr>
          <w:trHeight w:val="232"/>
          <w:jc w:val="center"/>
        </w:trPr>
        <w:tc>
          <w:tcPr>
            <w:tcW w:w="5050" w:type="dxa"/>
          </w:tcPr>
          <w:p w:rsidR="00000000" w:rsidRDefault="00311325">
            <w:pPr>
              <w:pStyle w:val="Blockquote"/>
              <w:spacing w:before="0" w:after="0" w:line="480" w:lineRule="auto"/>
              <w:ind w:left="0" w:right="0"/>
              <w:jc w:val="both"/>
              <w:rPr>
                <w:rFonts w:ascii="Arial" w:hAnsi="Arial"/>
                <w:noProof/>
                <w:snapToGrid/>
              </w:rPr>
            </w:pPr>
            <w:r>
              <w:rPr>
                <w:rFonts w:ascii="Arial" w:hAnsi="Arial"/>
                <w:noProof/>
                <w:snapToGrid/>
              </w:rPr>
              <w:t>Etam</w:t>
            </w:r>
            <w:r>
              <w:rPr>
                <w:rFonts w:ascii="Arial" w:hAnsi="Arial"/>
                <w:noProof/>
                <w:snapToGrid/>
              </w:rPr>
              <w:t>butol (E)</w:t>
            </w:r>
          </w:p>
        </w:tc>
        <w:tc>
          <w:tcPr>
            <w:tcW w:w="2255" w:type="dxa"/>
          </w:tcPr>
          <w:p w:rsidR="00000000" w:rsidRDefault="00311325">
            <w:pPr>
              <w:pStyle w:val="Blockquote"/>
              <w:spacing w:before="0" w:after="0" w:line="480" w:lineRule="auto"/>
              <w:ind w:left="0" w:right="0"/>
              <w:jc w:val="both"/>
              <w:rPr>
                <w:rFonts w:ascii="Arial" w:hAnsi="Arial"/>
                <w:noProof/>
              </w:rPr>
            </w:pPr>
            <w:r>
              <w:rPr>
                <w:rFonts w:ascii="Arial" w:hAnsi="Arial"/>
                <w:noProof/>
              </w:rPr>
              <w:t>bacteriostática</w:t>
            </w:r>
          </w:p>
        </w:tc>
        <w:tc>
          <w:tcPr>
            <w:tcW w:w="1134" w:type="dxa"/>
          </w:tcPr>
          <w:p w:rsidR="00000000" w:rsidRDefault="00311325">
            <w:pPr>
              <w:pStyle w:val="Blockquote"/>
              <w:spacing w:before="0" w:after="0" w:line="480" w:lineRule="auto"/>
              <w:ind w:left="0" w:right="0"/>
              <w:jc w:val="both"/>
              <w:rPr>
                <w:rFonts w:ascii="Arial" w:hAnsi="Arial"/>
                <w:noProof/>
              </w:rPr>
            </w:pPr>
            <w:r>
              <w:rPr>
                <w:rFonts w:ascii="Arial" w:hAnsi="Arial"/>
                <w:noProof/>
              </w:rPr>
              <w:t>baja</w:t>
            </w:r>
          </w:p>
        </w:tc>
      </w:tr>
      <w:tr w:rsidR="00000000">
        <w:tblPrEx>
          <w:tblCellMar>
            <w:top w:w="0" w:type="dxa"/>
            <w:bottom w:w="0" w:type="dxa"/>
          </w:tblCellMar>
        </w:tblPrEx>
        <w:trPr>
          <w:trHeight w:val="232"/>
          <w:jc w:val="center"/>
        </w:trPr>
        <w:tc>
          <w:tcPr>
            <w:tcW w:w="5050" w:type="dxa"/>
            <w:tcBorders>
              <w:bottom w:val="single" w:sz="4" w:space="0" w:color="auto"/>
            </w:tcBorders>
          </w:tcPr>
          <w:p w:rsidR="00000000" w:rsidRDefault="00311325">
            <w:pPr>
              <w:pStyle w:val="Blockquote"/>
              <w:spacing w:before="0" w:after="0" w:line="480" w:lineRule="auto"/>
              <w:ind w:left="0" w:right="0"/>
              <w:jc w:val="both"/>
              <w:rPr>
                <w:rFonts w:ascii="Arial" w:hAnsi="Arial"/>
                <w:noProof/>
                <w:snapToGrid/>
              </w:rPr>
            </w:pPr>
            <w:r>
              <w:rPr>
                <w:rFonts w:ascii="Arial" w:hAnsi="Arial"/>
                <w:noProof/>
                <w:snapToGrid/>
              </w:rPr>
              <w:t>Tiacetazona (T)</w:t>
            </w:r>
          </w:p>
        </w:tc>
        <w:tc>
          <w:tcPr>
            <w:tcW w:w="2255" w:type="dxa"/>
            <w:tcBorders>
              <w:bottom w:val="single" w:sz="4" w:space="0" w:color="auto"/>
            </w:tcBorders>
          </w:tcPr>
          <w:p w:rsidR="00000000" w:rsidRDefault="00311325">
            <w:pPr>
              <w:pStyle w:val="Blockquote"/>
              <w:spacing w:before="0" w:after="0" w:line="480" w:lineRule="auto"/>
              <w:ind w:left="0" w:right="0"/>
              <w:jc w:val="both"/>
              <w:rPr>
                <w:rFonts w:ascii="Arial" w:hAnsi="Arial"/>
                <w:noProof/>
              </w:rPr>
            </w:pPr>
            <w:r>
              <w:rPr>
                <w:rFonts w:ascii="Arial" w:hAnsi="Arial"/>
                <w:noProof/>
              </w:rPr>
              <w:t>bacteriostática</w:t>
            </w:r>
          </w:p>
        </w:tc>
        <w:tc>
          <w:tcPr>
            <w:tcW w:w="1134" w:type="dxa"/>
            <w:tcBorders>
              <w:bottom w:val="single" w:sz="4" w:space="0" w:color="auto"/>
            </w:tcBorders>
          </w:tcPr>
          <w:p w:rsidR="00000000" w:rsidRDefault="00311325">
            <w:pPr>
              <w:pStyle w:val="Blockquote"/>
              <w:spacing w:before="0" w:after="0" w:line="480" w:lineRule="auto"/>
              <w:ind w:left="0" w:right="0"/>
              <w:jc w:val="both"/>
              <w:rPr>
                <w:rFonts w:ascii="Arial" w:hAnsi="Arial"/>
                <w:noProof/>
              </w:rPr>
            </w:pPr>
            <w:r>
              <w:rPr>
                <w:rFonts w:ascii="Arial" w:hAnsi="Arial"/>
                <w:noProof/>
              </w:rPr>
              <w:t>baja</w:t>
            </w:r>
          </w:p>
        </w:tc>
      </w:tr>
    </w:tbl>
    <w:p w:rsidR="00000000" w:rsidRDefault="00311325">
      <w:pPr>
        <w:pStyle w:val="Blockquote"/>
        <w:spacing w:before="0" w:after="0" w:line="480" w:lineRule="auto"/>
        <w:ind w:left="0" w:right="357"/>
        <w:jc w:val="both"/>
        <w:rPr>
          <w:rFonts w:ascii="Arial" w:hAnsi="Arial"/>
          <w:b/>
          <w:noProof/>
          <w:snapToGrid/>
        </w:rPr>
      </w:pPr>
    </w:p>
    <w:p w:rsidR="00000000" w:rsidRDefault="00311325">
      <w:pPr>
        <w:pStyle w:val="Blockquote"/>
        <w:spacing w:before="0" w:after="0" w:line="480" w:lineRule="auto"/>
        <w:ind w:left="0" w:right="357"/>
        <w:jc w:val="both"/>
        <w:rPr>
          <w:rFonts w:ascii="Arial" w:hAnsi="Arial"/>
          <w:b/>
          <w:noProof/>
          <w:snapToGrid/>
        </w:rPr>
      </w:pPr>
      <w:r>
        <w:rPr>
          <w:rFonts w:ascii="Arial" w:hAnsi="Arial"/>
          <w:b/>
          <w:noProof/>
          <w:snapToGrid/>
        </w:rPr>
        <w:t xml:space="preserve">1.10     </w:t>
      </w:r>
      <w:r>
        <w:rPr>
          <w:rFonts w:ascii="Arial" w:hAnsi="Arial"/>
          <w:b/>
          <w:noProof/>
          <w:snapToGrid/>
        </w:rPr>
        <w:t>Esquemas de tratamiento Anti-TB</w:t>
      </w:r>
    </w:p>
    <w:p w:rsidR="00000000" w:rsidRDefault="00311325">
      <w:pPr>
        <w:pStyle w:val="Blockquote"/>
        <w:spacing w:before="0" w:after="0" w:line="480" w:lineRule="auto"/>
        <w:ind w:left="0" w:right="357"/>
        <w:jc w:val="both"/>
        <w:rPr>
          <w:rFonts w:ascii="Arial" w:hAnsi="Arial"/>
          <w:noProof/>
          <w:snapToGrid/>
        </w:rPr>
      </w:pPr>
    </w:p>
    <w:p w:rsidR="00000000" w:rsidRDefault="00311325">
      <w:pPr>
        <w:pStyle w:val="Blockquote"/>
        <w:spacing w:before="0" w:after="0" w:line="480" w:lineRule="auto"/>
        <w:ind w:left="708" w:right="357"/>
        <w:jc w:val="both"/>
        <w:rPr>
          <w:rFonts w:ascii="Arial" w:hAnsi="Arial"/>
          <w:noProof/>
          <w:snapToGrid/>
        </w:rPr>
      </w:pPr>
      <w:r>
        <w:rPr>
          <w:rFonts w:ascii="Arial" w:hAnsi="Arial"/>
          <w:noProof/>
          <w:snapToGrid/>
        </w:rPr>
        <w:t>Los esquemas de tratamiento tienen una fase inicial intensiva y otra de continuación.</w:t>
      </w:r>
    </w:p>
    <w:p w:rsidR="00000000" w:rsidRDefault="00311325">
      <w:pPr>
        <w:pStyle w:val="Blockquote"/>
        <w:spacing w:before="0" w:after="0" w:line="480" w:lineRule="auto"/>
        <w:ind w:left="0" w:right="357"/>
        <w:jc w:val="both"/>
        <w:rPr>
          <w:rFonts w:ascii="Arial" w:hAnsi="Arial"/>
          <w:noProof/>
          <w:snapToGrid/>
        </w:rPr>
      </w:pPr>
    </w:p>
    <w:p w:rsidR="00000000" w:rsidRDefault="00311325">
      <w:pPr>
        <w:pStyle w:val="Blockquote"/>
        <w:spacing w:before="0" w:after="0" w:line="480" w:lineRule="auto"/>
        <w:ind w:left="0" w:right="357" w:firstLine="708"/>
        <w:jc w:val="both"/>
        <w:rPr>
          <w:rFonts w:ascii="Arial" w:hAnsi="Arial"/>
          <w:b/>
          <w:noProof/>
          <w:snapToGrid/>
        </w:rPr>
      </w:pPr>
      <w:r>
        <w:rPr>
          <w:rFonts w:ascii="Arial" w:hAnsi="Arial"/>
          <w:b/>
          <w:noProof/>
          <w:snapToGrid/>
        </w:rPr>
        <w:t>1.10.1</w:t>
      </w:r>
      <w:r>
        <w:rPr>
          <w:rFonts w:ascii="Arial" w:hAnsi="Arial"/>
          <w:b/>
          <w:noProof/>
          <w:snapToGrid/>
        </w:rPr>
        <w:t xml:space="preserve"> </w:t>
      </w:r>
      <w:r>
        <w:rPr>
          <w:rFonts w:ascii="Arial" w:hAnsi="Arial"/>
          <w:b/>
          <w:noProof/>
          <w:snapToGrid/>
        </w:rPr>
        <w:t>Casos</w:t>
      </w:r>
      <w:r>
        <w:rPr>
          <w:rFonts w:ascii="Arial" w:hAnsi="Arial"/>
          <w:b/>
          <w:noProof/>
          <w:snapToGrid/>
        </w:rPr>
        <w:t xml:space="preserve"> nuevos</w:t>
      </w:r>
    </w:p>
    <w:p w:rsidR="00000000" w:rsidRDefault="00311325">
      <w:pPr>
        <w:pStyle w:val="Blockquote"/>
        <w:spacing w:before="0" w:after="0" w:line="480" w:lineRule="auto"/>
        <w:ind w:left="0" w:right="357"/>
        <w:jc w:val="both"/>
        <w:rPr>
          <w:rFonts w:ascii="Arial" w:hAnsi="Arial"/>
          <w:noProof/>
          <w:snapToGrid/>
        </w:rPr>
      </w:pPr>
    </w:p>
    <w:p w:rsidR="00000000" w:rsidRDefault="00311325">
      <w:pPr>
        <w:pStyle w:val="Blockquote"/>
        <w:spacing w:before="0" w:after="0" w:line="480" w:lineRule="auto"/>
        <w:ind w:left="1416" w:right="357"/>
        <w:jc w:val="both"/>
        <w:rPr>
          <w:rFonts w:ascii="Arial" w:hAnsi="Arial"/>
          <w:noProof/>
          <w:snapToGrid/>
        </w:rPr>
      </w:pPr>
      <w:r>
        <w:rPr>
          <w:rFonts w:ascii="Arial" w:hAnsi="Arial"/>
          <w:noProof/>
          <w:snapToGrid/>
        </w:rPr>
        <w:t>Fase inicial (2 meses )</w:t>
      </w:r>
      <w:r>
        <w:rPr>
          <w:rFonts w:ascii="Arial" w:hAnsi="Arial"/>
          <w:noProof/>
          <w:snapToGrid/>
        </w:rPr>
        <w:t>.-</w:t>
      </w:r>
      <w:r>
        <w:rPr>
          <w:rFonts w:ascii="Arial" w:hAnsi="Arial"/>
          <w:noProof/>
          <w:snapToGrid/>
        </w:rPr>
        <w:t xml:space="preserve">  </w:t>
      </w:r>
      <w:r>
        <w:rPr>
          <w:rFonts w:ascii="Arial" w:hAnsi="Arial"/>
          <w:noProof/>
          <w:snapToGrid/>
        </w:rPr>
        <w:t>D</w:t>
      </w:r>
      <w:r>
        <w:rPr>
          <w:rFonts w:ascii="Arial" w:hAnsi="Arial"/>
          <w:noProof/>
          <w:snapToGrid/>
        </w:rPr>
        <w:t>urante esta</w:t>
      </w:r>
      <w:r>
        <w:rPr>
          <w:rFonts w:ascii="Arial" w:hAnsi="Arial"/>
          <w:noProof/>
          <w:snapToGrid/>
        </w:rPr>
        <w:t xml:space="preserve"> fase hay una eliminación rápida de los bacilos tuberculosos.  Los pacientes </w:t>
      </w:r>
      <w:r>
        <w:rPr>
          <w:rFonts w:ascii="Arial" w:hAnsi="Arial"/>
          <w:noProof/>
          <w:snapToGrid/>
        </w:rPr>
        <w:t>dejan de ser infecciosos aproxim</w:t>
      </w:r>
      <w:r>
        <w:rPr>
          <w:rFonts w:ascii="Arial" w:hAnsi="Arial"/>
          <w:noProof/>
          <w:snapToGrid/>
        </w:rPr>
        <w:t>á</w:t>
      </w:r>
      <w:r>
        <w:rPr>
          <w:rFonts w:ascii="Arial" w:hAnsi="Arial"/>
          <w:noProof/>
          <w:snapToGrid/>
        </w:rPr>
        <w:t>damente en dos semanas.  Los síntomas mejoran y la gran mayoría de los pacientes con TB pulmonar con baciloscopia de esputo positiva pasan a tener</w:t>
      </w:r>
      <w:r>
        <w:rPr>
          <w:rFonts w:ascii="Arial" w:hAnsi="Arial"/>
          <w:noProof/>
          <w:snapToGrid/>
        </w:rPr>
        <w:t xml:space="preserve"> baciloscopia negativa en un lapso de dos meses.  El tratamiento bajo observación directa es fundamental en esta fase para garantizar que el paciente tome todas y cada una de las dosis.  Con esto se previene el desarrollo de resistencia medicamentosa a la </w:t>
      </w:r>
      <w:r>
        <w:rPr>
          <w:rFonts w:ascii="Arial" w:hAnsi="Arial"/>
          <w:noProof/>
          <w:snapToGrid/>
        </w:rPr>
        <w:t>rifampicina.  El riesgo de resistencia es más alto en las etapas iniciales del tratamiento, cuando hay más bacilos presentes.</w:t>
      </w:r>
    </w:p>
    <w:p w:rsidR="00000000" w:rsidRDefault="00311325">
      <w:pPr>
        <w:pStyle w:val="Blockquote"/>
        <w:spacing w:before="0" w:after="0" w:line="480" w:lineRule="auto"/>
        <w:ind w:left="1416" w:right="357"/>
        <w:jc w:val="both"/>
        <w:rPr>
          <w:rFonts w:ascii="Arial" w:hAnsi="Arial"/>
          <w:noProof/>
          <w:snapToGrid/>
        </w:rPr>
      </w:pPr>
    </w:p>
    <w:p w:rsidR="00000000" w:rsidRDefault="00311325">
      <w:pPr>
        <w:pStyle w:val="Blockquote"/>
        <w:spacing w:before="0" w:after="0" w:line="480" w:lineRule="auto"/>
        <w:ind w:left="1416" w:right="357"/>
        <w:jc w:val="both"/>
        <w:rPr>
          <w:rFonts w:ascii="Arial" w:hAnsi="Arial"/>
          <w:noProof/>
          <w:snapToGrid/>
        </w:rPr>
      </w:pPr>
      <w:r>
        <w:rPr>
          <w:rFonts w:ascii="Arial" w:hAnsi="Arial"/>
          <w:noProof/>
          <w:snapToGrid/>
        </w:rPr>
        <w:t>Fase de continuación (de 4 a 6 meses)</w:t>
      </w:r>
      <w:r>
        <w:rPr>
          <w:rFonts w:ascii="Arial" w:hAnsi="Arial"/>
          <w:noProof/>
          <w:snapToGrid/>
        </w:rPr>
        <w:t>.-</w:t>
      </w:r>
      <w:r>
        <w:rPr>
          <w:rFonts w:ascii="Arial" w:hAnsi="Arial"/>
          <w:noProof/>
          <w:snapToGrid/>
        </w:rPr>
        <w:t xml:space="preserve"> </w:t>
      </w:r>
      <w:r>
        <w:rPr>
          <w:rFonts w:ascii="Arial" w:hAnsi="Arial"/>
          <w:noProof/>
          <w:snapToGrid/>
        </w:rPr>
        <w:t xml:space="preserve">En esta etapa se necesitan menos medicamentos, pero por un período más prolongado, para </w:t>
      </w:r>
      <w:r>
        <w:rPr>
          <w:rFonts w:ascii="Arial" w:hAnsi="Arial"/>
          <w:noProof/>
          <w:snapToGrid/>
        </w:rPr>
        <w:t xml:space="preserve">eliminar los bacilos restantes.  Al matar a los bacilos persistentes se previenen las recaídas después de completar el tratamiento.  La observación directa es ideal cuando el paciente toma rifampicina en la etapa de continuación.  Si la situación local no </w:t>
      </w:r>
      <w:r>
        <w:rPr>
          <w:rFonts w:ascii="Arial" w:hAnsi="Arial"/>
          <w:noProof/>
          <w:snapToGrid/>
        </w:rPr>
        <w:t>permite llevar a cabo la observación directa, lo mejor será efectuar una supervisión lo más estrecha posible, por lo menos una vez a la semana.  El riesgo de desarrollar resistencia a los fármacos es menor en la fase de continuación, dado que hay menos bac</w:t>
      </w:r>
      <w:r>
        <w:rPr>
          <w:rFonts w:ascii="Arial" w:hAnsi="Arial"/>
          <w:noProof/>
          <w:snapToGrid/>
        </w:rPr>
        <w:t>ilos.</w:t>
      </w:r>
    </w:p>
    <w:p w:rsidR="00000000" w:rsidRDefault="00311325">
      <w:pPr>
        <w:pStyle w:val="Blockquote"/>
        <w:spacing w:before="0" w:after="0" w:line="480" w:lineRule="auto"/>
        <w:ind w:left="710" w:right="357"/>
        <w:jc w:val="both"/>
        <w:rPr>
          <w:rFonts w:ascii="Arial" w:hAnsi="Arial"/>
          <w:noProof/>
          <w:snapToGrid/>
        </w:rPr>
      </w:pPr>
    </w:p>
    <w:p w:rsidR="00000000" w:rsidRDefault="00311325">
      <w:pPr>
        <w:pStyle w:val="Blockquote"/>
        <w:spacing w:before="0" w:after="0" w:line="480" w:lineRule="auto"/>
        <w:ind w:left="0" w:right="357"/>
        <w:jc w:val="both"/>
        <w:rPr>
          <w:rFonts w:ascii="Arial" w:hAnsi="Arial"/>
          <w:b/>
          <w:noProof/>
          <w:snapToGrid/>
        </w:rPr>
      </w:pPr>
      <w:r>
        <w:rPr>
          <w:rFonts w:ascii="Arial" w:hAnsi="Arial"/>
          <w:b/>
          <w:noProof/>
          <w:snapToGrid/>
        </w:rPr>
        <w:t xml:space="preserve">1.11     </w:t>
      </w:r>
      <w:r>
        <w:rPr>
          <w:rFonts w:ascii="Arial" w:hAnsi="Arial"/>
          <w:b/>
          <w:noProof/>
          <w:snapToGrid/>
        </w:rPr>
        <w:t xml:space="preserve">Casos de retratamiento  </w:t>
      </w:r>
    </w:p>
    <w:p w:rsidR="00000000" w:rsidRDefault="00311325">
      <w:pPr>
        <w:pStyle w:val="Blockquote"/>
        <w:spacing w:before="0" w:after="0" w:line="480" w:lineRule="auto"/>
        <w:ind w:left="710" w:right="357"/>
        <w:jc w:val="both"/>
        <w:rPr>
          <w:rFonts w:ascii="Arial" w:hAnsi="Arial"/>
          <w:noProof/>
          <w:snapToGrid/>
        </w:rPr>
      </w:pPr>
    </w:p>
    <w:p w:rsidR="00000000" w:rsidRDefault="00311325">
      <w:pPr>
        <w:pStyle w:val="Blockquote"/>
        <w:spacing w:before="0" w:after="0" w:line="480" w:lineRule="auto"/>
        <w:ind w:left="710" w:right="357"/>
        <w:jc w:val="both"/>
        <w:rPr>
          <w:rFonts w:ascii="Arial" w:hAnsi="Arial"/>
          <w:noProof/>
          <w:snapToGrid/>
        </w:rPr>
      </w:pPr>
      <w:r>
        <w:rPr>
          <w:rFonts w:ascii="Arial" w:hAnsi="Arial"/>
          <w:noProof/>
          <w:snapToGrid/>
        </w:rPr>
        <w:t>En estos casos la fase inicial dura tres meses con tratamiento bajo observación directa.  La etapa de continuación dura 5 meses, con supervisión estrecha.</w:t>
      </w:r>
    </w:p>
    <w:p w:rsidR="00000000" w:rsidRDefault="00311325">
      <w:pPr>
        <w:pStyle w:val="Blockquote"/>
        <w:spacing w:before="0" w:after="0" w:line="480" w:lineRule="auto"/>
        <w:ind w:left="0" w:right="357"/>
        <w:jc w:val="both"/>
        <w:rPr>
          <w:rFonts w:ascii="Arial" w:hAnsi="Arial"/>
          <w:noProof/>
          <w:snapToGrid/>
        </w:rPr>
      </w:pPr>
    </w:p>
    <w:p w:rsidR="00000000" w:rsidRDefault="00311325">
      <w:pPr>
        <w:pStyle w:val="Blockquote"/>
        <w:spacing w:before="0" w:after="0" w:line="480" w:lineRule="auto"/>
        <w:ind w:left="0" w:right="357"/>
        <w:jc w:val="both"/>
        <w:rPr>
          <w:rFonts w:ascii="Arial" w:hAnsi="Arial"/>
          <w:b/>
          <w:noProof/>
          <w:snapToGrid/>
        </w:rPr>
      </w:pPr>
      <w:r>
        <w:rPr>
          <w:rFonts w:ascii="Arial" w:hAnsi="Arial"/>
          <w:b/>
          <w:noProof/>
          <w:snapToGrid/>
        </w:rPr>
        <w:t xml:space="preserve">1.12     </w:t>
      </w:r>
      <w:r>
        <w:rPr>
          <w:rFonts w:ascii="Arial" w:hAnsi="Arial"/>
          <w:b/>
          <w:noProof/>
          <w:snapToGrid/>
        </w:rPr>
        <w:t>Análisis de cohortes</w:t>
      </w:r>
      <w:r>
        <w:rPr>
          <w:rFonts w:ascii="Arial" w:hAnsi="Arial"/>
          <w:b/>
          <w:noProof/>
          <w:snapToGrid/>
        </w:rPr>
        <w:t>.</w:t>
      </w:r>
    </w:p>
    <w:p w:rsidR="00000000" w:rsidRDefault="00311325">
      <w:pPr>
        <w:pStyle w:val="Blockquote"/>
        <w:spacing w:before="0" w:after="0" w:line="480" w:lineRule="auto"/>
        <w:ind w:left="710" w:right="357"/>
        <w:jc w:val="both"/>
        <w:rPr>
          <w:rFonts w:ascii="Arial" w:hAnsi="Arial"/>
          <w:noProof/>
          <w:snapToGrid/>
        </w:rPr>
      </w:pPr>
    </w:p>
    <w:p w:rsidR="00000000" w:rsidRDefault="00311325">
      <w:pPr>
        <w:pStyle w:val="Blockquote"/>
        <w:spacing w:before="0" w:after="0" w:line="480" w:lineRule="auto"/>
        <w:ind w:left="710" w:right="357"/>
        <w:jc w:val="both"/>
        <w:rPr>
          <w:rFonts w:ascii="Arial" w:hAnsi="Arial"/>
          <w:noProof/>
          <w:snapToGrid/>
        </w:rPr>
      </w:pPr>
      <w:r>
        <w:rPr>
          <w:rFonts w:ascii="Arial" w:hAnsi="Arial"/>
          <w:noProof/>
          <w:snapToGrid/>
        </w:rPr>
        <w:t>Una co</w:t>
      </w:r>
      <w:r>
        <w:rPr>
          <w:rFonts w:ascii="Arial" w:hAnsi="Arial"/>
          <w:noProof/>
          <w:snapToGrid/>
        </w:rPr>
        <w:t>ho</w:t>
      </w:r>
      <w:r>
        <w:rPr>
          <w:rFonts w:ascii="Arial" w:hAnsi="Arial"/>
          <w:noProof/>
          <w:snapToGrid/>
        </w:rPr>
        <w:t>rte de pacientes de TB está constitu</w:t>
      </w:r>
      <w:r>
        <w:rPr>
          <w:rFonts w:ascii="Arial" w:hAnsi="Arial"/>
          <w:noProof/>
          <w:snapToGrid/>
        </w:rPr>
        <w:t>ída por todos los pacientes con TB pulmonar con baciloscopia de esputo positiva registrados durante un período determinado.  Este período puede ser un trimestre o un año.  El análisis de cohorte se basa en el desglose estadístico de esa cohorte según ciert</w:t>
      </w:r>
      <w:r>
        <w:rPr>
          <w:rFonts w:ascii="Arial" w:hAnsi="Arial"/>
          <w:noProof/>
          <w:snapToGrid/>
        </w:rPr>
        <w:t>os indicadores, que son las definiciones de casos estandarizadas, las categorías de tratamiento y los seis posibles resultados del tratamiento que son:</w:t>
      </w:r>
    </w:p>
    <w:p w:rsidR="00000000" w:rsidRDefault="00311325">
      <w:pPr>
        <w:pStyle w:val="Blockquote"/>
        <w:spacing w:before="0" w:after="0" w:line="480" w:lineRule="auto"/>
        <w:ind w:left="1418" w:right="357" w:firstLine="706"/>
        <w:jc w:val="both"/>
        <w:rPr>
          <w:rFonts w:ascii="Arial" w:hAnsi="Arial"/>
          <w:noProof/>
          <w:snapToGrid/>
        </w:rPr>
      </w:pPr>
    </w:p>
    <w:p w:rsidR="00000000" w:rsidRDefault="00311325">
      <w:pPr>
        <w:pStyle w:val="Blockquote"/>
        <w:spacing w:before="0" w:after="0" w:line="480" w:lineRule="auto"/>
        <w:ind w:left="1418" w:right="357" w:firstLine="706"/>
        <w:jc w:val="both"/>
        <w:rPr>
          <w:rFonts w:ascii="Arial" w:hAnsi="Arial"/>
          <w:noProof/>
          <w:snapToGrid/>
        </w:rPr>
      </w:pPr>
    </w:p>
    <w:p w:rsidR="00000000" w:rsidRDefault="00311325">
      <w:pPr>
        <w:pStyle w:val="Blockquote"/>
        <w:spacing w:before="0" w:after="0" w:line="480" w:lineRule="auto"/>
        <w:ind w:left="0" w:right="357"/>
        <w:jc w:val="center"/>
        <w:rPr>
          <w:rFonts w:ascii="Arial" w:hAnsi="Arial"/>
          <w:noProof/>
          <w:snapToGrid/>
        </w:rPr>
      </w:pPr>
      <w:r>
        <w:rPr>
          <w:rFonts w:ascii="Arial" w:hAnsi="Arial"/>
          <w:noProof/>
          <w:snapToGrid/>
        </w:rPr>
        <w:t>Tabla II</w:t>
      </w:r>
    </w:p>
    <w:p w:rsidR="00000000" w:rsidRDefault="00311325">
      <w:pPr>
        <w:pStyle w:val="Blockquote"/>
        <w:spacing w:before="0" w:after="0" w:line="480" w:lineRule="auto"/>
        <w:ind w:left="0" w:right="357"/>
        <w:jc w:val="center"/>
        <w:rPr>
          <w:rFonts w:ascii="Arial" w:hAnsi="Arial"/>
          <w:noProof/>
          <w:snapToGrid/>
        </w:rPr>
      </w:pPr>
      <w:r>
        <w:rPr>
          <w:rFonts w:ascii="Arial" w:hAnsi="Arial"/>
          <w:noProof/>
          <w:snapToGrid/>
        </w:rPr>
        <w:t>C</w:t>
      </w:r>
      <w:r>
        <w:rPr>
          <w:rFonts w:ascii="Arial" w:hAnsi="Arial"/>
          <w:noProof/>
          <w:snapToGrid/>
        </w:rPr>
        <w:t>ategor</w:t>
      </w:r>
      <w:r>
        <w:rPr>
          <w:rFonts w:ascii="Arial" w:hAnsi="Arial"/>
          <w:noProof/>
          <w:snapToGrid/>
        </w:rPr>
        <w:t xml:space="preserve">ía </w:t>
      </w:r>
      <w:r>
        <w:rPr>
          <w:rFonts w:ascii="Arial" w:hAnsi="Arial"/>
          <w:noProof/>
          <w:snapToGrid/>
        </w:rPr>
        <w:t xml:space="preserve"> de Tratamiento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6356"/>
      </w:tblGrid>
      <w:tr w:rsidR="00000000">
        <w:tblPrEx>
          <w:tblCellMar>
            <w:top w:w="0" w:type="dxa"/>
            <w:bottom w:w="0" w:type="dxa"/>
          </w:tblCellMar>
        </w:tblPrEx>
        <w:trPr>
          <w:cantSplit/>
          <w:trHeight w:val="45"/>
        </w:trPr>
        <w:tc>
          <w:tcPr>
            <w:tcW w:w="2622" w:type="dxa"/>
          </w:tcPr>
          <w:p w:rsidR="00000000" w:rsidRDefault="00311325">
            <w:pPr>
              <w:pStyle w:val="Blockquote"/>
              <w:spacing w:before="0" w:after="0" w:line="480" w:lineRule="auto"/>
              <w:ind w:left="0" w:right="0"/>
              <w:jc w:val="both"/>
              <w:rPr>
                <w:rFonts w:ascii="Arial" w:hAnsi="Arial"/>
                <w:noProof/>
                <w:snapToGrid/>
              </w:rPr>
            </w:pPr>
            <w:r>
              <w:rPr>
                <w:rFonts w:ascii="Arial" w:hAnsi="Arial"/>
                <w:noProof/>
                <w:snapToGrid/>
              </w:rPr>
              <w:t>Cura</w:t>
            </w:r>
          </w:p>
          <w:p w:rsidR="00000000" w:rsidRDefault="00311325">
            <w:pPr>
              <w:pStyle w:val="Blockquote"/>
              <w:spacing w:before="0" w:after="0" w:line="480" w:lineRule="auto"/>
              <w:ind w:left="0" w:right="0"/>
              <w:jc w:val="both"/>
              <w:rPr>
                <w:rFonts w:ascii="Arial" w:hAnsi="Arial"/>
                <w:noProof/>
                <w:snapToGrid/>
              </w:rPr>
            </w:pPr>
          </w:p>
        </w:tc>
        <w:tc>
          <w:tcPr>
            <w:tcW w:w="6356" w:type="dxa"/>
          </w:tcPr>
          <w:p w:rsidR="00000000" w:rsidRDefault="00311325">
            <w:pPr>
              <w:pStyle w:val="Blockquote"/>
              <w:spacing w:before="0" w:after="0" w:line="480" w:lineRule="auto"/>
              <w:ind w:left="0" w:right="0"/>
              <w:jc w:val="both"/>
              <w:rPr>
                <w:rFonts w:ascii="Arial" w:hAnsi="Arial"/>
                <w:noProof/>
              </w:rPr>
            </w:pPr>
            <w:r>
              <w:rPr>
                <w:rFonts w:ascii="Arial" w:hAnsi="Arial"/>
                <w:noProof/>
              </w:rPr>
              <w:t>Paciente con baciloscopia negativa al completar el tratamiento ( o un mes antes de terminarlo</w:t>
            </w:r>
            <w:r>
              <w:rPr>
                <w:rFonts w:ascii="Arial" w:hAnsi="Arial"/>
                <w:noProof/>
              </w:rPr>
              <w:t>)</w:t>
            </w:r>
            <w:r>
              <w:rPr>
                <w:rFonts w:ascii="Arial" w:hAnsi="Arial"/>
                <w:noProof/>
              </w:rPr>
              <w:t xml:space="preserve"> y </w:t>
            </w:r>
            <w:r>
              <w:rPr>
                <w:rFonts w:ascii="Arial" w:hAnsi="Arial"/>
                <w:noProof/>
              </w:rPr>
              <w:t>por lo menos otra en una ocasión anterior</w:t>
            </w:r>
          </w:p>
        </w:tc>
      </w:tr>
      <w:tr w:rsidR="00000000">
        <w:tblPrEx>
          <w:tblCellMar>
            <w:top w:w="0" w:type="dxa"/>
            <w:bottom w:w="0" w:type="dxa"/>
          </w:tblCellMar>
        </w:tblPrEx>
        <w:trPr>
          <w:cantSplit/>
          <w:trHeight w:val="45"/>
        </w:trPr>
        <w:tc>
          <w:tcPr>
            <w:tcW w:w="2622" w:type="dxa"/>
          </w:tcPr>
          <w:p w:rsidR="00000000" w:rsidRDefault="00311325">
            <w:pPr>
              <w:pStyle w:val="Blockquote"/>
              <w:spacing w:before="0" w:after="0" w:line="480" w:lineRule="auto"/>
              <w:ind w:left="0" w:right="0"/>
              <w:jc w:val="both"/>
              <w:rPr>
                <w:rFonts w:ascii="Arial" w:hAnsi="Arial"/>
                <w:noProof/>
                <w:snapToGrid/>
              </w:rPr>
            </w:pPr>
            <w:r>
              <w:rPr>
                <w:rFonts w:ascii="Arial" w:hAnsi="Arial"/>
                <w:noProof/>
                <w:snapToGrid/>
              </w:rPr>
              <w:t>Tratamiento Completo</w:t>
            </w:r>
          </w:p>
        </w:tc>
        <w:tc>
          <w:tcPr>
            <w:tcW w:w="6356" w:type="dxa"/>
          </w:tcPr>
          <w:p w:rsidR="00000000" w:rsidRDefault="00311325">
            <w:pPr>
              <w:pStyle w:val="Blockquote"/>
              <w:spacing w:before="0" w:after="0" w:line="480" w:lineRule="auto"/>
              <w:ind w:left="0" w:right="0"/>
              <w:jc w:val="both"/>
              <w:rPr>
                <w:rFonts w:ascii="Arial" w:hAnsi="Arial"/>
                <w:noProof/>
              </w:rPr>
            </w:pPr>
            <w:r>
              <w:rPr>
                <w:rFonts w:ascii="Arial" w:hAnsi="Arial"/>
                <w:noProof/>
              </w:rPr>
              <w:t>Paciente que ha completado el tratamiento, pero en quien no se dispone de resultados negativos de baciloscopia en por lo menos dos ocasiones antes de terminar el tratamiento.</w:t>
            </w:r>
          </w:p>
        </w:tc>
      </w:tr>
      <w:tr w:rsidR="00000000">
        <w:tblPrEx>
          <w:tblCellMar>
            <w:top w:w="0" w:type="dxa"/>
            <w:bottom w:w="0" w:type="dxa"/>
          </w:tblCellMar>
        </w:tblPrEx>
        <w:trPr>
          <w:cantSplit/>
          <w:trHeight w:val="45"/>
        </w:trPr>
        <w:tc>
          <w:tcPr>
            <w:tcW w:w="2622" w:type="dxa"/>
          </w:tcPr>
          <w:p w:rsidR="00000000" w:rsidRDefault="00311325">
            <w:pPr>
              <w:pStyle w:val="Blockquote"/>
              <w:spacing w:before="0" w:after="0" w:line="480" w:lineRule="auto"/>
              <w:ind w:left="0" w:right="0"/>
              <w:jc w:val="both"/>
              <w:rPr>
                <w:rFonts w:ascii="Arial" w:hAnsi="Arial"/>
                <w:noProof/>
                <w:snapToGrid/>
              </w:rPr>
            </w:pPr>
            <w:r>
              <w:rPr>
                <w:rFonts w:ascii="Arial" w:hAnsi="Arial"/>
                <w:noProof/>
                <w:snapToGrid/>
              </w:rPr>
              <w:t>Fracaso del Trat</w:t>
            </w:r>
            <w:r>
              <w:rPr>
                <w:rFonts w:ascii="Arial" w:hAnsi="Arial"/>
                <w:noProof/>
                <w:snapToGrid/>
              </w:rPr>
              <w:t>amiento</w:t>
            </w:r>
          </w:p>
        </w:tc>
        <w:tc>
          <w:tcPr>
            <w:tcW w:w="6356" w:type="dxa"/>
          </w:tcPr>
          <w:p w:rsidR="00000000" w:rsidRDefault="00311325">
            <w:pPr>
              <w:pStyle w:val="Blockquote"/>
              <w:spacing w:before="0" w:after="0" w:line="480" w:lineRule="auto"/>
              <w:ind w:left="0" w:right="0"/>
              <w:jc w:val="both"/>
              <w:rPr>
                <w:rFonts w:ascii="Arial" w:hAnsi="Arial"/>
                <w:noProof/>
              </w:rPr>
            </w:pPr>
            <w:r>
              <w:rPr>
                <w:rFonts w:ascii="Arial" w:hAnsi="Arial"/>
                <w:noProof/>
              </w:rPr>
              <w:t>Paciente cuya baciloscopia permanece positiva o vuelve a ser positiva a los cinco meses de empezar el tratamiento o posteriormente.</w:t>
            </w:r>
          </w:p>
        </w:tc>
      </w:tr>
      <w:tr w:rsidR="00000000">
        <w:tblPrEx>
          <w:tblCellMar>
            <w:top w:w="0" w:type="dxa"/>
            <w:bottom w:w="0" w:type="dxa"/>
          </w:tblCellMar>
        </w:tblPrEx>
        <w:trPr>
          <w:cantSplit/>
          <w:trHeight w:val="45"/>
        </w:trPr>
        <w:tc>
          <w:tcPr>
            <w:tcW w:w="2622" w:type="dxa"/>
          </w:tcPr>
          <w:p w:rsidR="00000000" w:rsidRDefault="00311325">
            <w:pPr>
              <w:pStyle w:val="Blockquote"/>
              <w:spacing w:before="0" w:after="0" w:line="480" w:lineRule="auto"/>
              <w:ind w:left="0" w:right="0"/>
              <w:jc w:val="both"/>
              <w:rPr>
                <w:rFonts w:ascii="Arial" w:hAnsi="Arial"/>
                <w:noProof/>
                <w:snapToGrid/>
              </w:rPr>
            </w:pPr>
            <w:r>
              <w:rPr>
                <w:rFonts w:ascii="Arial" w:hAnsi="Arial"/>
                <w:noProof/>
                <w:snapToGrid/>
              </w:rPr>
              <w:t>Defunción</w:t>
            </w:r>
          </w:p>
        </w:tc>
        <w:tc>
          <w:tcPr>
            <w:tcW w:w="6356" w:type="dxa"/>
          </w:tcPr>
          <w:p w:rsidR="00000000" w:rsidRDefault="00311325">
            <w:pPr>
              <w:pStyle w:val="Blockquote"/>
              <w:spacing w:before="0" w:after="0" w:line="480" w:lineRule="auto"/>
              <w:ind w:left="0" w:right="0"/>
              <w:jc w:val="both"/>
              <w:rPr>
                <w:rFonts w:ascii="Arial" w:hAnsi="Arial"/>
                <w:noProof/>
              </w:rPr>
            </w:pPr>
            <w:r>
              <w:rPr>
                <w:rFonts w:ascii="Arial" w:hAnsi="Arial"/>
                <w:noProof/>
              </w:rPr>
              <w:t>Paciente que fallece durante el curso del tratamiento, sea cual sea la causa de la defunción.</w:t>
            </w:r>
          </w:p>
        </w:tc>
      </w:tr>
      <w:tr w:rsidR="00000000">
        <w:tblPrEx>
          <w:tblCellMar>
            <w:top w:w="0" w:type="dxa"/>
            <w:bottom w:w="0" w:type="dxa"/>
          </w:tblCellMar>
        </w:tblPrEx>
        <w:trPr>
          <w:cantSplit/>
          <w:trHeight w:val="45"/>
        </w:trPr>
        <w:tc>
          <w:tcPr>
            <w:tcW w:w="2622" w:type="dxa"/>
          </w:tcPr>
          <w:p w:rsidR="00000000" w:rsidRDefault="00311325">
            <w:pPr>
              <w:pStyle w:val="Blockquote"/>
              <w:spacing w:before="0" w:after="0" w:line="480" w:lineRule="auto"/>
              <w:ind w:left="0" w:right="0"/>
              <w:jc w:val="both"/>
              <w:rPr>
                <w:rFonts w:ascii="Arial" w:hAnsi="Arial"/>
                <w:noProof/>
                <w:snapToGrid/>
              </w:rPr>
            </w:pPr>
            <w:r>
              <w:rPr>
                <w:rFonts w:ascii="Arial" w:hAnsi="Arial"/>
                <w:noProof/>
                <w:snapToGrid/>
              </w:rPr>
              <w:t>Abandono</w:t>
            </w:r>
          </w:p>
        </w:tc>
        <w:tc>
          <w:tcPr>
            <w:tcW w:w="6356" w:type="dxa"/>
          </w:tcPr>
          <w:p w:rsidR="00000000" w:rsidRDefault="00311325">
            <w:pPr>
              <w:pStyle w:val="Blockquote"/>
              <w:spacing w:before="0" w:after="0" w:line="480" w:lineRule="auto"/>
              <w:ind w:left="0" w:right="0"/>
              <w:jc w:val="both"/>
              <w:rPr>
                <w:rFonts w:ascii="Arial" w:hAnsi="Arial"/>
                <w:noProof/>
              </w:rPr>
            </w:pPr>
            <w:r>
              <w:rPr>
                <w:rFonts w:ascii="Arial" w:hAnsi="Arial"/>
                <w:noProof/>
              </w:rPr>
              <w:t>P</w:t>
            </w:r>
            <w:r>
              <w:rPr>
                <w:rFonts w:ascii="Arial" w:hAnsi="Arial"/>
                <w:noProof/>
              </w:rPr>
              <w:t>aciente cuyo tratamiento se interrumpe por más de dos meses consecutivos antes de completar el curso del mismo.</w:t>
            </w:r>
          </w:p>
        </w:tc>
      </w:tr>
      <w:tr w:rsidR="00000000">
        <w:tblPrEx>
          <w:tblCellMar>
            <w:top w:w="0" w:type="dxa"/>
            <w:bottom w:w="0" w:type="dxa"/>
          </w:tblCellMar>
        </w:tblPrEx>
        <w:trPr>
          <w:cantSplit/>
          <w:trHeight w:val="45"/>
        </w:trPr>
        <w:tc>
          <w:tcPr>
            <w:tcW w:w="2622" w:type="dxa"/>
          </w:tcPr>
          <w:p w:rsidR="00000000" w:rsidRDefault="00311325">
            <w:pPr>
              <w:pStyle w:val="Blockquote"/>
              <w:spacing w:before="0" w:after="0" w:line="480" w:lineRule="auto"/>
              <w:ind w:left="0" w:right="0"/>
              <w:jc w:val="both"/>
              <w:rPr>
                <w:rFonts w:ascii="Arial" w:hAnsi="Arial"/>
                <w:noProof/>
                <w:snapToGrid/>
              </w:rPr>
            </w:pPr>
            <w:r>
              <w:rPr>
                <w:rFonts w:ascii="Arial" w:hAnsi="Arial"/>
                <w:noProof/>
                <w:snapToGrid/>
              </w:rPr>
              <w:t>Transferencia</w:t>
            </w:r>
          </w:p>
        </w:tc>
        <w:tc>
          <w:tcPr>
            <w:tcW w:w="6356" w:type="dxa"/>
          </w:tcPr>
          <w:p w:rsidR="00000000" w:rsidRDefault="00311325">
            <w:pPr>
              <w:pStyle w:val="Blockquote"/>
              <w:spacing w:before="0" w:after="0" w:line="480" w:lineRule="auto"/>
              <w:ind w:left="0" w:right="0"/>
              <w:jc w:val="both"/>
              <w:rPr>
                <w:rFonts w:ascii="Arial" w:hAnsi="Arial"/>
                <w:noProof/>
              </w:rPr>
            </w:pPr>
            <w:r>
              <w:rPr>
                <w:rFonts w:ascii="Arial" w:hAnsi="Arial"/>
                <w:noProof/>
              </w:rPr>
              <w:t>El paciente se transfirió a otro establecimiento y no se conocen los resultados de su tratamiento.</w:t>
            </w:r>
          </w:p>
        </w:tc>
      </w:tr>
    </w:tbl>
    <w:p w:rsidR="00000000" w:rsidRDefault="00311325">
      <w:pPr>
        <w:pStyle w:val="Blockquote"/>
        <w:spacing w:before="0" w:after="0" w:line="480" w:lineRule="auto"/>
        <w:ind w:left="1418" w:right="357"/>
        <w:jc w:val="both"/>
        <w:rPr>
          <w:rFonts w:ascii="Arial" w:hAnsi="Arial"/>
          <w:noProof/>
          <w:snapToGrid/>
        </w:rPr>
      </w:pPr>
    </w:p>
    <w:p w:rsidR="00000000" w:rsidRDefault="00311325">
      <w:pPr>
        <w:pStyle w:val="Blockquote"/>
        <w:spacing w:before="0" w:after="0" w:line="480" w:lineRule="auto"/>
        <w:ind w:left="708" w:right="357"/>
        <w:jc w:val="both"/>
        <w:rPr>
          <w:rFonts w:ascii="Arial" w:hAnsi="Arial"/>
          <w:noProof/>
          <w:snapToGrid/>
        </w:rPr>
      </w:pPr>
      <w:r>
        <w:rPr>
          <w:rFonts w:ascii="Arial" w:hAnsi="Arial"/>
          <w:noProof/>
          <w:snapToGrid/>
        </w:rPr>
        <w:tab/>
        <w:t xml:space="preserve">El análisis de </w:t>
      </w:r>
      <w:r>
        <w:rPr>
          <w:rFonts w:ascii="Arial" w:hAnsi="Arial"/>
          <w:noProof/>
          <w:snapToGrid/>
        </w:rPr>
        <w:t>cohorte es un elemento clave para evaluar la eficacia del programa nacional de TB.  Permite al personal regional y nacional determinar los distritos con problemas, entre los que se incluyen:  tasas de cura bajas, altas tasas de abandono, proporción más alt</w:t>
      </w:r>
      <w:r>
        <w:rPr>
          <w:rFonts w:ascii="Arial" w:hAnsi="Arial"/>
          <w:noProof/>
          <w:snapToGrid/>
        </w:rPr>
        <w:t>a de lo previsto de pacientes con TBP con baciloscopia negat</w:t>
      </w:r>
      <w:r>
        <w:rPr>
          <w:rFonts w:ascii="Arial" w:hAnsi="Arial"/>
          <w:noProof/>
          <w:snapToGrid/>
        </w:rPr>
        <w:t>i</w:t>
      </w:r>
      <w:r>
        <w:rPr>
          <w:rFonts w:ascii="Arial" w:hAnsi="Arial"/>
          <w:noProof/>
          <w:snapToGrid/>
        </w:rPr>
        <w:t>v</w:t>
      </w:r>
      <w:r>
        <w:rPr>
          <w:rFonts w:ascii="Arial" w:hAnsi="Arial"/>
          <w:noProof/>
          <w:snapToGrid/>
        </w:rPr>
        <w:t xml:space="preserve">a o TBE, tasa de detección de casos menor que las esperada.  Al identificar los problemas, el programa nacional de TB puede resolverlos y mejorar su gestión. </w:t>
      </w:r>
    </w:p>
    <w:p w:rsidR="00000000" w:rsidRDefault="00311325">
      <w:pPr>
        <w:pStyle w:val="Blockquote"/>
        <w:spacing w:before="0" w:after="0" w:line="480" w:lineRule="auto"/>
        <w:ind w:left="0" w:right="357"/>
        <w:jc w:val="both"/>
        <w:rPr>
          <w:rFonts w:ascii="Arial" w:hAnsi="Arial"/>
          <w:noProof/>
          <w:snapToGrid/>
        </w:rPr>
      </w:pPr>
    </w:p>
    <w:p w:rsidR="00000000" w:rsidRDefault="00311325">
      <w:pPr>
        <w:pStyle w:val="Ttulo2"/>
        <w:spacing w:line="480" w:lineRule="auto"/>
        <w:jc w:val="both"/>
        <w:rPr>
          <w:rFonts w:ascii="Arial" w:hAnsi="Arial"/>
          <w:sz w:val="24"/>
        </w:rPr>
      </w:pPr>
      <w:r>
        <w:rPr>
          <w:rFonts w:ascii="Arial" w:hAnsi="Arial"/>
          <w:sz w:val="24"/>
        </w:rPr>
        <w:t xml:space="preserve">1.13     </w:t>
      </w:r>
      <w:r>
        <w:rPr>
          <w:rFonts w:ascii="Arial" w:hAnsi="Arial"/>
          <w:sz w:val="24"/>
        </w:rPr>
        <w:t>Efectos secundarios de los medicam</w:t>
      </w:r>
      <w:r>
        <w:rPr>
          <w:rFonts w:ascii="Arial" w:hAnsi="Arial"/>
          <w:sz w:val="24"/>
        </w:rPr>
        <w:t>entos Anti-TB</w:t>
      </w:r>
    </w:p>
    <w:p w:rsidR="00000000" w:rsidRDefault="00311325">
      <w:pPr>
        <w:spacing w:line="480" w:lineRule="auto"/>
        <w:jc w:val="both"/>
        <w:rPr>
          <w:rFonts w:ascii="Arial" w:hAnsi="Arial"/>
          <w:sz w:val="24"/>
          <w:lang w:val="es-MX"/>
        </w:rPr>
      </w:pPr>
    </w:p>
    <w:p w:rsidR="00000000" w:rsidRDefault="00311325">
      <w:pPr>
        <w:pStyle w:val="Sangradetextonormal"/>
      </w:pPr>
      <w:r>
        <w:t xml:space="preserve">La mayoría de los pacientes con TB completa su tratamiento sin efectos secundarios significativos a los fármacos.  Sin embargo, algunos pacientes tienen reacciones adversas, por lo cual el control clínico de todos los pacientes afectados de </w:t>
      </w:r>
      <w:r>
        <w:t>TB debe ser llevado a cabo durante todo el tratamiento para detectar dichas reacciones.  El control de rutina por medios de laboratorio no es necesario.</w:t>
      </w:r>
    </w:p>
    <w:p w:rsidR="00000000" w:rsidRDefault="00311325">
      <w:pPr>
        <w:spacing w:line="480" w:lineRule="auto"/>
        <w:jc w:val="both"/>
        <w:rPr>
          <w:rFonts w:ascii="Arial" w:hAnsi="Arial"/>
          <w:sz w:val="24"/>
          <w:lang w:val="es-MX"/>
        </w:rPr>
      </w:pPr>
    </w:p>
    <w:p w:rsidR="00000000" w:rsidRDefault="00311325">
      <w:pPr>
        <w:spacing w:line="480" w:lineRule="auto"/>
        <w:jc w:val="both"/>
        <w:rPr>
          <w:rFonts w:ascii="Arial" w:hAnsi="Arial"/>
          <w:sz w:val="24"/>
          <w:lang w:val="es-MX"/>
        </w:rPr>
      </w:pPr>
    </w:p>
    <w:p w:rsidR="00000000" w:rsidRDefault="00311325">
      <w:pPr>
        <w:spacing w:line="480" w:lineRule="auto"/>
        <w:jc w:val="both"/>
        <w:rPr>
          <w:rFonts w:ascii="Arial" w:hAnsi="Arial"/>
          <w:b/>
          <w:sz w:val="24"/>
          <w:lang w:val="es-MX"/>
        </w:rPr>
      </w:pPr>
    </w:p>
    <w:p w:rsidR="00000000" w:rsidRDefault="00311325">
      <w:pPr>
        <w:spacing w:line="480" w:lineRule="auto"/>
        <w:jc w:val="both"/>
        <w:rPr>
          <w:rFonts w:ascii="Arial" w:hAnsi="Arial"/>
          <w:b/>
          <w:sz w:val="24"/>
          <w:lang w:val="es-MX"/>
        </w:rPr>
      </w:pPr>
      <w:r>
        <w:rPr>
          <w:rFonts w:ascii="Arial" w:hAnsi="Arial"/>
          <w:b/>
          <w:sz w:val="24"/>
          <w:lang w:val="es-MX"/>
        </w:rPr>
        <w:t>1.</w:t>
      </w:r>
      <w:r>
        <w:rPr>
          <w:rFonts w:ascii="Arial" w:hAnsi="Arial"/>
          <w:b/>
          <w:sz w:val="24"/>
          <w:lang w:val="es-MX"/>
        </w:rPr>
        <w:t xml:space="preserve">14     </w:t>
      </w:r>
      <w:r>
        <w:rPr>
          <w:rFonts w:ascii="Arial" w:hAnsi="Arial"/>
          <w:b/>
          <w:sz w:val="24"/>
          <w:lang w:val="es-MX"/>
        </w:rPr>
        <w:t>PREVENCIÓN de la tuberculosis</w:t>
      </w:r>
    </w:p>
    <w:p w:rsidR="00000000" w:rsidRDefault="00311325">
      <w:pPr>
        <w:spacing w:line="480" w:lineRule="auto"/>
        <w:jc w:val="both"/>
        <w:rPr>
          <w:rFonts w:ascii="Arial" w:hAnsi="Arial"/>
          <w:sz w:val="24"/>
          <w:lang w:val="es-MX"/>
        </w:rPr>
      </w:pPr>
    </w:p>
    <w:p w:rsidR="00000000" w:rsidRDefault="00311325">
      <w:pPr>
        <w:pStyle w:val="Sangradetextonormal"/>
      </w:pPr>
      <w:r>
        <w:t>Desde el punto de vista de salud pública, la mejor manera de prevenir l</w:t>
      </w:r>
      <w:r>
        <w:t>a Tuberculosis es tratar eficazmente a todos los casos infecciosos, con lo cual se interrumpe la cadena de transmisión.  Los programas con buenos tratamientos constituyen a su vez los mejores programas de prevención.</w:t>
      </w:r>
    </w:p>
    <w:p w:rsidR="00000000" w:rsidRDefault="00311325">
      <w:pPr>
        <w:spacing w:line="480" w:lineRule="auto"/>
        <w:jc w:val="both"/>
        <w:rPr>
          <w:rFonts w:ascii="Arial" w:hAnsi="Arial"/>
          <w:sz w:val="24"/>
          <w:lang w:val="es-MX"/>
        </w:rPr>
      </w:pPr>
    </w:p>
    <w:p w:rsidR="00000000" w:rsidRDefault="00311325">
      <w:pPr>
        <w:spacing w:line="480" w:lineRule="auto"/>
        <w:jc w:val="both"/>
        <w:rPr>
          <w:rFonts w:ascii="Arial" w:hAnsi="Arial"/>
          <w:b/>
          <w:sz w:val="24"/>
          <w:lang w:val="es-MX"/>
        </w:rPr>
      </w:pPr>
      <w:r>
        <w:rPr>
          <w:rFonts w:ascii="Arial" w:hAnsi="Arial"/>
          <w:b/>
          <w:sz w:val="24"/>
          <w:lang w:val="es-MX"/>
        </w:rPr>
        <w:t>1.</w:t>
      </w:r>
      <w:r>
        <w:rPr>
          <w:rFonts w:ascii="Arial" w:hAnsi="Arial"/>
          <w:b/>
          <w:sz w:val="24"/>
          <w:lang w:val="es-MX"/>
        </w:rPr>
        <w:t xml:space="preserve">15     </w:t>
      </w:r>
      <w:r>
        <w:rPr>
          <w:rFonts w:ascii="Arial" w:hAnsi="Arial"/>
          <w:b/>
          <w:sz w:val="24"/>
          <w:lang w:val="es-MX"/>
        </w:rPr>
        <w:t>Protección contra la exposición a la T</w:t>
      </w:r>
      <w:r>
        <w:rPr>
          <w:rFonts w:ascii="Arial" w:hAnsi="Arial"/>
          <w:b/>
          <w:sz w:val="24"/>
          <w:lang w:val="es-MX"/>
        </w:rPr>
        <w:t>uberculosis</w:t>
      </w:r>
    </w:p>
    <w:p w:rsidR="00000000" w:rsidRDefault="00311325">
      <w:pPr>
        <w:spacing w:line="480" w:lineRule="auto"/>
        <w:jc w:val="both"/>
        <w:rPr>
          <w:rFonts w:ascii="Arial" w:hAnsi="Arial"/>
          <w:sz w:val="24"/>
          <w:lang w:val="es-MX"/>
        </w:rPr>
      </w:pPr>
    </w:p>
    <w:p w:rsidR="00000000" w:rsidRDefault="00311325">
      <w:pPr>
        <w:spacing w:line="480" w:lineRule="auto"/>
        <w:ind w:left="708"/>
        <w:jc w:val="both"/>
        <w:rPr>
          <w:rFonts w:ascii="Arial" w:hAnsi="Arial"/>
          <w:sz w:val="24"/>
          <w:lang w:val="es-MX"/>
        </w:rPr>
      </w:pPr>
      <w:r>
        <w:rPr>
          <w:rFonts w:ascii="Arial" w:hAnsi="Arial"/>
          <w:sz w:val="24"/>
          <w:lang w:val="es-MX"/>
        </w:rPr>
        <w:t>Los pacientes y el personal de los establecimientos de salud infectados por el VIH se exponen diariamente a la tuberculosis.  El riesgo de esta exposición es mucho mayor en las salas de hospitalización de adultos y en los pacientes con tubercu</w:t>
      </w:r>
      <w:r>
        <w:rPr>
          <w:rFonts w:ascii="Arial" w:hAnsi="Arial"/>
          <w:sz w:val="24"/>
          <w:lang w:val="es-MX"/>
        </w:rPr>
        <w:t>losis, en las cuales se ingresan a muchos pacientes con tuberculosis pulmonar.  A menudo las salas no cuentan con ventilación adecuada y los pacientes están hacinados en ellas.  Aún no se conoce la magnitud de este riesgo.</w:t>
      </w:r>
    </w:p>
    <w:p w:rsidR="00000000" w:rsidRDefault="00311325">
      <w:pPr>
        <w:spacing w:line="480" w:lineRule="auto"/>
        <w:ind w:left="708"/>
        <w:jc w:val="both"/>
        <w:rPr>
          <w:rFonts w:ascii="Arial" w:hAnsi="Arial"/>
          <w:sz w:val="24"/>
          <w:lang w:val="es-MX"/>
        </w:rPr>
      </w:pPr>
    </w:p>
    <w:p w:rsidR="00000000" w:rsidRDefault="00311325">
      <w:pPr>
        <w:spacing w:line="480" w:lineRule="auto"/>
        <w:ind w:left="708"/>
        <w:jc w:val="both"/>
        <w:rPr>
          <w:rFonts w:ascii="Arial" w:hAnsi="Arial"/>
          <w:sz w:val="24"/>
          <w:lang w:val="es-MX"/>
        </w:rPr>
      </w:pPr>
      <w:r>
        <w:rPr>
          <w:rFonts w:ascii="Arial" w:hAnsi="Arial"/>
          <w:sz w:val="24"/>
          <w:lang w:val="es-MX"/>
        </w:rPr>
        <w:t>El diagnóstico y tratamiento opo</w:t>
      </w:r>
      <w:r>
        <w:rPr>
          <w:rFonts w:ascii="Arial" w:hAnsi="Arial"/>
          <w:sz w:val="24"/>
          <w:lang w:val="es-MX"/>
        </w:rPr>
        <w:t>rtuno de los pacientes con TBP con baciloscopia de esputo positiva ayuda a reducir la exposición a la tuberculosis.  Cuando estos servicios se proporcionan en consulta externa, se evita internar a los pacientes en el hospital, con lo cual se disminuye la e</w:t>
      </w:r>
      <w:r>
        <w:rPr>
          <w:rFonts w:ascii="Arial" w:hAnsi="Arial"/>
          <w:sz w:val="24"/>
          <w:lang w:val="es-MX"/>
        </w:rPr>
        <w:t>xposición a la TB en las salas de los hospitales.  Un gran número de programas nacionales de TB están cambiando la atención intensiva intrahospitalaria por la atención ambulatoria.</w:t>
      </w:r>
    </w:p>
    <w:p w:rsidR="00000000" w:rsidRDefault="00311325">
      <w:pPr>
        <w:spacing w:line="480" w:lineRule="auto"/>
        <w:jc w:val="both"/>
        <w:rPr>
          <w:rFonts w:ascii="Arial" w:hAnsi="Arial"/>
          <w:sz w:val="24"/>
          <w:lang w:val="es-MX"/>
        </w:rPr>
      </w:pPr>
    </w:p>
    <w:p w:rsidR="00000000" w:rsidRDefault="00311325">
      <w:pPr>
        <w:spacing w:line="480" w:lineRule="auto"/>
        <w:ind w:firstLine="708"/>
        <w:jc w:val="both"/>
        <w:rPr>
          <w:rFonts w:ascii="Arial" w:hAnsi="Arial"/>
          <w:b/>
          <w:sz w:val="24"/>
          <w:lang w:val="es-MX"/>
        </w:rPr>
      </w:pPr>
      <w:r>
        <w:rPr>
          <w:rFonts w:ascii="Arial" w:hAnsi="Arial"/>
          <w:b/>
          <w:sz w:val="24"/>
          <w:lang w:val="es-MX"/>
        </w:rPr>
        <w:t>1.15</w:t>
      </w:r>
      <w:r>
        <w:rPr>
          <w:rFonts w:ascii="Arial" w:hAnsi="Arial"/>
          <w:b/>
          <w:sz w:val="24"/>
          <w:lang w:val="es-MX"/>
        </w:rPr>
        <w:t>.1</w:t>
      </w:r>
      <w:r>
        <w:rPr>
          <w:rFonts w:ascii="Arial" w:hAnsi="Arial"/>
          <w:b/>
          <w:sz w:val="24"/>
          <w:lang w:val="es-MX"/>
        </w:rPr>
        <w:t xml:space="preserve"> </w:t>
      </w:r>
      <w:r>
        <w:rPr>
          <w:rFonts w:ascii="Arial" w:hAnsi="Arial"/>
          <w:b/>
          <w:sz w:val="24"/>
          <w:lang w:val="es-MX"/>
        </w:rPr>
        <w:t>Control ambiental</w:t>
      </w:r>
    </w:p>
    <w:p w:rsidR="00000000" w:rsidRDefault="00311325">
      <w:pPr>
        <w:spacing w:line="480" w:lineRule="auto"/>
        <w:jc w:val="both"/>
        <w:rPr>
          <w:rFonts w:ascii="Arial" w:hAnsi="Arial"/>
          <w:sz w:val="24"/>
          <w:lang w:val="es-MX"/>
        </w:rPr>
      </w:pPr>
    </w:p>
    <w:p w:rsidR="00000000" w:rsidRDefault="00311325">
      <w:pPr>
        <w:spacing w:line="480" w:lineRule="auto"/>
        <w:ind w:left="1416"/>
        <w:jc w:val="both"/>
        <w:rPr>
          <w:rFonts w:ascii="Arial" w:hAnsi="Arial"/>
          <w:sz w:val="24"/>
          <w:lang w:val="es-MX"/>
        </w:rPr>
      </w:pPr>
      <w:r>
        <w:rPr>
          <w:rFonts w:ascii="Arial" w:hAnsi="Arial"/>
          <w:sz w:val="24"/>
          <w:lang w:val="es-MX"/>
        </w:rPr>
        <w:t>La ventilación adecuada y renovación del aire ayuda red</w:t>
      </w:r>
      <w:r>
        <w:rPr>
          <w:rFonts w:ascii="Arial" w:hAnsi="Arial"/>
          <w:sz w:val="24"/>
          <w:lang w:val="es-MX"/>
        </w:rPr>
        <w:t>ucir la transmisión de la tuberculosis; convienen 20 o más recambios de aire ambiental por hora.  Para esto se requiere un sistema de control de aire unidireccional o no recirculante.  Sin embargo, a falta de esto hasta puede ser de cierta utilidad tener u</w:t>
      </w:r>
      <w:r>
        <w:rPr>
          <w:rFonts w:ascii="Arial" w:hAnsi="Arial"/>
          <w:sz w:val="24"/>
          <w:lang w:val="es-MX"/>
        </w:rPr>
        <w:t xml:space="preserve">na ventana abierta o un extractor de aire.  También se puede mejorar la eficacia de la ventilación normal instalando irradiación ultravioleta para el aire en las partes superiores de las habitaciones y corredores.  Según Riley, la luz ultravioleta elimina </w:t>
      </w:r>
      <w:r>
        <w:rPr>
          <w:rFonts w:ascii="Arial" w:hAnsi="Arial"/>
          <w:sz w:val="24"/>
          <w:lang w:val="es-MX"/>
        </w:rPr>
        <w:t>microorganismos a razón de un equivalente de 50 recambios de aire por hora.  Si bien se puede emplear cualquiera de estos métodos juntos o por separado en las dependencias donde se reciben tuberculosos reales o presuntos para su diagnósticos y tratamiento,</w:t>
      </w:r>
      <w:r>
        <w:rPr>
          <w:rFonts w:ascii="Arial" w:hAnsi="Arial"/>
          <w:sz w:val="24"/>
          <w:lang w:val="es-MX"/>
        </w:rPr>
        <w:t xml:space="preserve"> esta protección es de particular importancia en áreas que puede visitar un tuberculoso no identificado, como salas de guardia y de observación en regiones donde suelen ocurrir casos de tuberculosis.</w:t>
      </w:r>
    </w:p>
    <w:p w:rsidR="00000000" w:rsidRDefault="00311325">
      <w:pPr>
        <w:spacing w:line="480" w:lineRule="auto"/>
        <w:ind w:left="1416"/>
        <w:jc w:val="both"/>
        <w:rPr>
          <w:rFonts w:ascii="Arial" w:hAnsi="Arial"/>
          <w:sz w:val="24"/>
          <w:lang w:val="es-MX"/>
        </w:rPr>
      </w:pPr>
    </w:p>
    <w:p w:rsidR="00000000" w:rsidRDefault="00311325">
      <w:pPr>
        <w:pStyle w:val="Sangradetextonormal"/>
        <w:ind w:left="1416"/>
      </w:pPr>
      <w:r>
        <w:t>En las salas de hospitalización, clínicas de consulta e</w:t>
      </w:r>
      <w:r>
        <w:t>xterna, habitaciones de recolección de esputo y laboratorios de bacteriología se deberá mantener cerradas las puertas y abiertas las ventanas, ya que la luz solar es una fuente de rayos ultravioletas que destruye a los bacilos tuberculosos.</w:t>
      </w:r>
    </w:p>
    <w:p w:rsidR="00000000" w:rsidRDefault="00311325">
      <w:pPr>
        <w:spacing w:line="480" w:lineRule="auto"/>
        <w:jc w:val="both"/>
        <w:rPr>
          <w:rFonts w:ascii="Arial" w:hAnsi="Arial"/>
          <w:sz w:val="24"/>
          <w:lang w:val="es-MX"/>
        </w:rPr>
      </w:pPr>
    </w:p>
    <w:p w:rsidR="00000000" w:rsidRDefault="00311325">
      <w:pPr>
        <w:spacing w:line="480" w:lineRule="auto"/>
        <w:ind w:left="708"/>
        <w:jc w:val="both"/>
        <w:rPr>
          <w:rFonts w:ascii="Arial" w:hAnsi="Arial"/>
          <w:b/>
          <w:sz w:val="24"/>
          <w:lang w:val="es-MX"/>
        </w:rPr>
      </w:pPr>
      <w:r>
        <w:rPr>
          <w:rFonts w:ascii="Arial" w:hAnsi="Arial"/>
          <w:b/>
          <w:sz w:val="24"/>
          <w:lang w:val="es-MX"/>
        </w:rPr>
        <w:t xml:space="preserve">1.15.2 </w:t>
      </w:r>
      <w:r>
        <w:rPr>
          <w:rFonts w:ascii="Arial" w:hAnsi="Arial"/>
          <w:b/>
          <w:sz w:val="24"/>
          <w:lang w:val="es-MX"/>
        </w:rPr>
        <w:t>Educación al p</w:t>
      </w:r>
      <w:r>
        <w:rPr>
          <w:rFonts w:ascii="Arial" w:hAnsi="Arial"/>
          <w:b/>
          <w:sz w:val="24"/>
          <w:lang w:val="es-MX"/>
        </w:rPr>
        <w:t>aciente</w:t>
      </w:r>
    </w:p>
    <w:p w:rsidR="00000000" w:rsidRDefault="00311325">
      <w:pPr>
        <w:spacing w:line="480" w:lineRule="auto"/>
        <w:jc w:val="both"/>
        <w:rPr>
          <w:rFonts w:ascii="Arial" w:hAnsi="Arial"/>
          <w:sz w:val="24"/>
          <w:lang w:val="es-MX"/>
        </w:rPr>
      </w:pPr>
    </w:p>
    <w:p w:rsidR="00000000" w:rsidRDefault="00311325">
      <w:pPr>
        <w:spacing w:line="480" w:lineRule="auto"/>
        <w:ind w:left="1416"/>
        <w:jc w:val="both"/>
        <w:rPr>
          <w:rFonts w:ascii="Arial" w:hAnsi="Arial"/>
          <w:sz w:val="24"/>
          <w:lang w:val="es-MX"/>
        </w:rPr>
      </w:pPr>
      <w:r>
        <w:rPr>
          <w:rFonts w:ascii="Arial" w:hAnsi="Arial"/>
          <w:sz w:val="24"/>
          <w:lang w:val="es-MX"/>
        </w:rPr>
        <w:t>Se recomienda que los enfermos se cubran la nariz y la boca con un pañuelo cuando tosan y estornuden, para reducir la cantidad de núcleos de gotitas.  Además se comprobó que las mascarillas bien construidas de “fibra sintética o de vidrio”, filtra</w:t>
      </w:r>
      <w:r>
        <w:rPr>
          <w:rFonts w:ascii="Arial" w:hAnsi="Arial"/>
          <w:sz w:val="24"/>
          <w:lang w:val="es-MX"/>
        </w:rPr>
        <w:t>n el 90 a 99% de las partículas aerógenas de 1 a 5 u.  El paciente debe ponerse estas mascarillas los breves momentos en que otros sufrirían una intensa exposición, o bien debe ponérsela la persona expuesta hasta instituir una quimioterapia eficaz.  Los ba</w:t>
      </w:r>
      <w:r>
        <w:rPr>
          <w:rFonts w:ascii="Arial" w:hAnsi="Arial"/>
          <w:sz w:val="24"/>
          <w:lang w:val="es-MX"/>
        </w:rPr>
        <w:t>rbijos de gasa y papel no sirven.  No hace falta ponerse camisolín, guantes, botas de género ni gorro, y tampoco esterilizar fomites como ropa, mantas, platos, paredes, etc.</w:t>
      </w:r>
    </w:p>
    <w:p w:rsidR="00000000" w:rsidRDefault="00311325">
      <w:pPr>
        <w:pStyle w:val="Sangra2detindependiente"/>
        <w:ind w:left="0"/>
        <w:rPr>
          <w:b w:val="0"/>
        </w:rPr>
      </w:pPr>
    </w:p>
    <w:p w:rsidR="00000000" w:rsidRDefault="00311325">
      <w:pPr>
        <w:pStyle w:val="Sangra2detindependiente"/>
        <w:ind w:left="0"/>
      </w:pPr>
      <w:r>
        <w:t>1.</w:t>
      </w:r>
      <w:r>
        <w:t>16</w:t>
      </w:r>
      <w:r>
        <w:t xml:space="preserve">    </w:t>
      </w:r>
      <w:r>
        <w:t>Función de la vacuna BCG en la prevención de la tuberculosis</w:t>
      </w:r>
    </w:p>
    <w:p w:rsidR="00000000" w:rsidRDefault="00311325">
      <w:pPr>
        <w:spacing w:line="480" w:lineRule="auto"/>
        <w:ind w:left="708"/>
        <w:jc w:val="both"/>
        <w:rPr>
          <w:rFonts w:ascii="Arial" w:hAnsi="Arial"/>
          <w:sz w:val="24"/>
          <w:lang w:val="es-MX"/>
        </w:rPr>
      </w:pPr>
    </w:p>
    <w:p w:rsidR="00000000" w:rsidRDefault="00311325">
      <w:pPr>
        <w:spacing w:line="480" w:lineRule="auto"/>
        <w:ind w:left="708"/>
        <w:jc w:val="both"/>
        <w:rPr>
          <w:rFonts w:ascii="Arial" w:hAnsi="Arial"/>
          <w:sz w:val="24"/>
          <w:lang w:val="es-MX"/>
        </w:rPr>
      </w:pPr>
      <w:r>
        <w:rPr>
          <w:rFonts w:ascii="Arial" w:hAnsi="Arial"/>
          <w:sz w:val="24"/>
          <w:lang w:val="es-MX"/>
        </w:rPr>
        <w:t>La vacuna BCG (Baci</w:t>
      </w:r>
      <w:r>
        <w:rPr>
          <w:rFonts w:ascii="Arial" w:hAnsi="Arial"/>
          <w:sz w:val="24"/>
          <w:lang w:val="es-MX"/>
        </w:rPr>
        <w:t>lo de Calmette-Guerin) es una vacuna viva y atenuada, originalmente obtenida a partir del M. bovis.  Esta vacuna se administra a los recién nacidos y menores de 1año de edad. La Organización Mundial de la Salud  (OMS)  recomienda que en los países con prev</w:t>
      </w:r>
      <w:r>
        <w:rPr>
          <w:rFonts w:ascii="Arial" w:hAnsi="Arial"/>
          <w:sz w:val="24"/>
          <w:lang w:val="es-MX"/>
        </w:rPr>
        <w:t>alencia alta de tuberculosis se administre la vacuna a todos los niños, inmediatamente después del nacimiento.  Esta vacuna protege a los niños de las formas graves y diseminadas de tuberculosis, como son la tuberculosis meningea y miliar.  La vacuna práct</w:t>
      </w:r>
      <w:r>
        <w:rPr>
          <w:rFonts w:ascii="Arial" w:hAnsi="Arial"/>
          <w:sz w:val="24"/>
          <w:lang w:val="es-MX"/>
        </w:rPr>
        <w:t>icamente no tiene efecto en la reducción del número de casos adultos de TBP.</w:t>
      </w:r>
    </w:p>
    <w:p w:rsidR="00000000" w:rsidRDefault="00311325">
      <w:pPr>
        <w:spacing w:line="480" w:lineRule="auto"/>
        <w:ind w:left="708"/>
        <w:jc w:val="both"/>
        <w:rPr>
          <w:rFonts w:ascii="Arial" w:hAnsi="Arial"/>
          <w:sz w:val="24"/>
          <w:lang w:val="es-MX"/>
        </w:rPr>
      </w:pPr>
    </w:p>
    <w:p w:rsidR="00000000" w:rsidRDefault="00311325">
      <w:pPr>
        <w:spacing w:line="480" w:lineRule="auto"/>
        <w:jc w:val="both"/>
        <w:rPr>
          <w:rFonts w:ascii="Arial" w:hAnsi="Arial"/>
          <w:b/>
          <w:sz w:val="24"/>
          <w:lang w:val="es-MX"/>
        </w:rPr>
      </w:pPr>
    </w:p>
    <w:p w:rsidR="00000000" w:rsidRDefault="00311325">
      <w:pPr>
        <w:spacing w:line="480" w:lineRule="auto"/>
        <w:jc w:val="both"/>
        <w:rPr>
          <w:rFonts w:ascii="Arial" w:hAnsi="Arial"/>
          <w:b/>
          <w:sz w:val="24"/>
          <w:lang w:val="es-MX"/>
        </w:rPr>
      </w:pPr>
    </w:p>
    <w:p w:rsidR="00000000" w:rsidRDefault="00311325">
      <w:pPr>
        <w:spacing w:line="480" w:lineRule="auto"/>
        <w:jc w:val="both"/>
        <w:rPr>
          <w:rFonts w:ascii="Arial" w:hAnsi="Arial"/>
          <w:b/>
          <w:sz w:val="24"/>
          <w:lang w:val="es-MX"/>
        </w:rPr>
      </w:pPr>
    </w:p>
    <w:p w:rsidR="00000000" w:rsidRDefault="00311325">
      <w:pPr>
        <w:spacing w:line="480" w:lineRule="auto"/>
        <w:jc w:val="both"/>
        <w:rPr>
          <w:rFonts w:ascii="Arial" w:hAnsi="Arial"/>
          <w:b/>
          <w:sz w:val="24"/>
          <w:lang w:val="es-MX"/>
        </w:rPr>
      </w:pPr>
      <w:r>
        <w:rPr>
          <w:rFonts w:ascii="Arial" w:hAnsi="Arial"/>
          <w:b/>
          <w:sz w:val="24"/>
          <w:lang w:val="es-MX"/>
        </w:rPr>
        <w:t>1.</w:t>
      </w:r>
      <w:r>
        <w:rPr>
          <w:rFonts w:ascii="Arial" w:hAnsi="Arial"/>
          <w:b/>
          <w:sz w:val="24"/>
          <w:lang w:val="es-MX"/>
        </w:rPr>
        <w:t xml:space="preserve">17     </w:t>
      </w:r>
      <w:r>
        <w:rPr>
          <w:rFonts w:ascii="Arial" w:hAnsi="Arial"/>
          <w:b/>
          <w:sz w:val="24"/>
          <w:lang w:val="es-MX"/>
        </w:rPr>
        <w:t>La función del programa ampliado de inmunizaciones (PAI)</w:t>
      </w:r>
    </w:p>
    <w:p w:rsidR="00000000" w:rsidRDefault="00311325">
      <w:pPr>
        <w:spacing w:line="480" w:lineRule="auto"/>
        <w:ind w:left="708"/>
        <w:jc w:val="both"/>
        <w:rPr>
          <w:rFonts w:ascii="Arial" w:hAnsi="Arial"/>
          <w:sz w:val="24"/>
          <w:lang w:val="es-MX"/>
        </w:rPr>
      </w:pPr>
    </w:p>
    <w:p w:rsidR="00000000" w:rsidRDefault="00311325">
      <w:pPr>
        <w:pStyle w:val="Sangradetextonormal"/>
      </w:pPr>
      <w:r>
        <w:t>La vacuna BCG no es la única del PAI que puede ayudar a proteger al niño contra la TB.  Tanto el sarampión como la tos f</w:t>
      </w:r>
      <w:r>
        <w:t>erina disminuyen la resistencia de los niños a la TB, de modo que al tratar a un niño con TB, debe revisarse su registro de inmunizaciones.  Si el pequeño no ha recibido las vacunas debidas, deberá estimularse a la madre a que lo lleve a vacunar una vez qu</w:t>
      </w:r>
      <w:r>
        <w:t>e se hayan resuelto los síntomas de la tuberculosis.  La OMS, conjuntamente con UNICEF, ha establecido pautas para la inmunización de niños con sospecha o diagnóstico de VIH, las que señalan que dichos niños deben recibir todas las vacunas del PAI, según l</w:t>
      </w:r>
      <w:r>
        <w:t>os esquemas nacionales.</w:t>
      </w:r>
    </w:p>
    <w:p w:rsidR="00000000" w:rsidRDefault="00311325">
      <w:pPr>
        <w:spacing w:line="480" w:lineRule="auto"/>
        <w:jc w:val="both"/>
        <w:rPr>
          <w:rFonts w:ascii="Arial" w:hAnsi="Arial"/>
          <w:sz w:val="24"/>
          <w:lang w:val="es-MX"/>
        </w:rPr>
      </w:pPr>
    </w:p>
    <w:p w:rsidR="00000000" w:rsidRDefault="00311325">
      <w:pPr>
        <w:spacing w:line="480" w:lineRule="auto"/>
        <w:jc w:val="both"/>
        <w:rPr>
          <w:rFonts w:ascii="Arial" w:hAnsi="Arial"/>
          <w:b/>
          <w:sz w:val="24"/>
          <w:lang w:val="es-MX"/>
        </w:rPr>
      </w:pPr>
      <w:r>
        <w:rPr>
          <w:rFonts w:ascii="Arial" w:hAnsi="Arial"/>
          <w:b/>
          <w:sz w:val="24"/>
          <w:lang w:val="es-MX"/>
        </w:rPr>
        <w:t xml:space="preserve">1.18     </w:t>
      </w:r>
      <w:r>
        <w:rPr>
          <w:rFonts w:ascii="Arial" w:hAnsi="Arial"/>
          <w:b/>
          <w:sz w:val="24"/>
          <w:lang w:val="es-MX"/>
        </w:rPr>
        <w:t>Tratamiento preventivo</w:t>
      </w:r>
    </w:p>
    <w:p w:rsidR="00000000" w:rsidRDefault="00311325">
      <w:pPr>
        <w:spacing w:line="480" w:lineRule="auto"/>
        <w:jc w:val="both"/>
        <w:rPr>
          <w:rFonts w:ascii="Arial" w:hAnsi="Arial"/>
          <w:sz w:val="24"/>
          <w:lang w:val="es-MX"/>
        </w:rPr>
      </w:pPr>
    </w:p>
    <w:p w:rsidR="00000000" w:rsidRDefault="00311325">
      <w:pPr>
        <w:spacing w:line="480" w:lineRule="auto"/>
        <w:ind w:left="708"/>
        <w:jc w:val="both"/>
        <w:rPr>
          <w:rFonts w:ascii="Arial" w:hAnsi="Arial"/>
          <w:sz w:val="24"/>
          <w:lang w:val="es-MX"/>
        </w:rPr>
      </w:pPr>
      <w:r>
        <w:rPr>
          <w:rFonts w:ascii="Arial" w:hAnsi="Arial"/>
          <w:sz w:val="24"/>
          <w:lang w:val="es-MX"/>
        </w:rPr>
        <w:t>El propósito de este tipo de tratamiento es evitar que la infección por M. tuberculosis pase a la etapa de enfermedad.  Un curso de tratamiento preventivo de 6 meses con isoniacida diaria (5 mg/kg) es eficaz</w:t>
      </w:r>
      <w:r>
        <w:rPr>
          <w:rFonts w:ascii="Arial" w:hAnsi="Arial"/>
          <w:sz w:val="24"/>
          <w:lang w:val="es-MX"/>
        </w:rPr>
        <w:t>.  Sin embargo no se recomienda como estrategia de control de la tuberculosis la administración de tratamiento preventivo a todos los individuos infectados con M. tuberculosis.  Esto se debe a que solo 10% de los individuos infectados con M. tuberculosis d</w:t>
      </w:r>
      <w:r>
        <w:rPr>
          <w:rFonts w:ascii="Arial" w:hAnsi="Arial"/>
          <w:sz w:val="24"/>
          <w:lang w:val="es-MX"/>
        </w:rPr>
        <w:t>esarrollan la enfermedad, de modo que la eficacia con respecto al costo no justifica que se identifique y trate a todos los individuos infectados para prevenir la enfermedad en 10% de ellos.</w:t>
      </w:r>
    </w:p>
    <w:p w:rsidR="00000000" w:rsidRDefault="00311325">
      <w:pPr>
        <w:spacing w:line="480" w:lineRule="auto"/>
        <w:ind w:left="708"/>
        <w:jc w:val="both"/>
        <w:rPr>
          <w:rFonts w:ascii="Arial" w:hAnsi="Arial"/>
          <w:sz w:val="24"/>
          <w:lang w:val="es-MX"/>
        </w:rPr>
      </w:pPr>
    </w:p>
    <w:p w:rsidR="00000000" w:rsidRDefault="00311325">
      <w:pPr>
        <w:spacing w:line="480" w:lineRule="auto"/>
        <w:ind w:left="708"/>
        <w:jc w:val="both"/>
        <w:rPr>
          <w:rFonts w:ascii="Arial" w:hAnsi="Arial"/>
          <w:sz w:val="24"/>
          <w:lang w:val="es-MX"/>
        </w:rPr>
      </w:pPr>
      <w:r>
        <w:rPr>
          <w:rFonts w:ascii="Arial" w:hAnsi="Arial"/>
          <w:sz w:val="24"/>
          <w:lang w:val="es-MX"/>
        </w:rPr>
        <w:t>Sin embargo, es posible identificar ciertos grupos que presentan</w:t>
      </w:r>
      <w:r>
        <w:rPr>
          <w:rFonts w:ascii="Arial" w:hAnsi="Arial"/>
          <w:sz w:val="24"/>
          <w:lang w:val="es-MX"/>
        </w:rPr>
        <w:t xml:space="preserve"> un alto riesgo de progresión rápida del estado de infección tuberculosa a la enfermedad activa.  Puede ser efectiva en relación al costo la implementación de programas de terapia preventiva con isoniacida en dichos grupos.</w:t>
      </w:r>
    </w:p>
    <w:p w:rsidR="00000000" w:rsidRDefault="00311325">
      <w:pPr>
        <w:spacing w:line="480" w:lineRule="auto"/>
        <w:ind w:left="708"/>
        <w:jc w:val="both"/>
        <w:rPr>
          <w:rFonts w:ascii="Arial" w:hAnsi="Arial"/>
          <w:sz w:val="24"/>
          <w:lang w:val="es-MX"/>
        </w:rPr>
      </w:pPr>
    </w:p>
    <w:p w:rsidR="00000000" w:rsidRDefault="00311325">
      <w:pPr>
        <w:pStyle w:val="Blockquote"/>
        <w:spacing w:before="0" w:after="0" w:line="480" w:lineRule="auto"/>
        <w:ind w:left="0"/>
        <w:jc w:val="both"/>
        <w:rPr>
          <w:rFonts w:ascii="Arial" w:hAnsi="Arial"/>
          <w:b/>
          <w:color w:val="000000"/>
        </w:rPr>
      </w:pPr>
      <w:r>
        <w:rPr>
          <w:rFonts w:ascii="Arial" w:hAnsi="Arial"/>
          <w:b/>
          <w:color w:val="000000"/>
        </w:rPr>
        <w:t xml:space="preserve">1.19     </w:t>
      </w:r>
      <w:r>
        <w:rPr>
          <w:rFonts w:ascii="Arial" w:hAnsi="Arial"/>
          <w:b/>
          <w:color w:val="000000"/>
        </w:rPr>
        <w:t>M</w:t>
      </w:r>
      <w:r>
        <w:rPr>
          <w:rFonts w:ascii="Arial" w:hAnsi="Arial"/>
          <w:b/>
          <w:color w:val="000000"/>
        </w:rPr>
        <w:t xml:space="preserve">edidas Generales </w:t>
      </w:r>
    </w:p>
    <w:p w:rsidR="00000000" w:rsidRDefault="00311325">
      <w:pPr>
        <w:pStyle w:val="Blockquote"/>
        <w:spacing w:before="0" w:after="0" w:line="480" w:lineRule="auto"/>
        <w:ind w:left="0"/>
        <w:jc w:val="both"/>
        <w:rPr>
          <w:rFonts w:ascii="Arial" w:hAnsi="Arial"/>
          <w:b/>
          <w:color w:val="000000"/>
        </w:rPr>
      </w:pPr>
    </w:p>
    <w:p w:rsidR="00000000" w:rsidRDefault="00311325">
      <w:pPr>
        <w:pStyle w:val="Blockquote"/>
        <w:spacing w:before="0" w:after="0" w:line="480" w:lineRule="auto"/>
        <w:ind w:left="708"/>
        <w:jc w:val="both"/>
        <w:rPr>
          <w:rFonts w:ascii="Arial" w:hAnsi="Arial"/>
          <w:color w:val="000000"/>
        </w:rPr>
      </w:pPr>
      <w:r>
        <w:rPr>
          <w:rFonts w:ascii="Arial" w:hAnsi="Arial"/>
          <w:color w:val="000000"/>
        </w:rPr>
        <w:t>Reposo</w:t>
      </w:r>
      <w:r>
        <w:rPr>
          <w:rFonts w:ascii="Arial" w:hAnsi="Arial"/>
          <w:color w:val="000000"/>
        </w:rPr>
        <w:t>.</w:t>
      </w:r>
      <w:r>
        <w:rPr>
          <w:rFonts w:ascii="Arial" w:hAnsi="Arial"/>
          <w:b/>
          <w:color w:val="000000"/>
        </w:rPr>
        <w:t xml:space="preserve"> </w:t>
      </w:r>
      <w:r>
        <w:rPr>
          <w:rFonts w:ascii="Arial" w:hAnsi="Arial"/>
          <w:color w:val="000000"/>
        </w:rPr>
        <w:t>S</w:t>
      </w:r>
      <w:r>
        <w:rPr>
          <w:rFonts w:ascii="Arial" w:hAnsi="Arial"/>
          <w:color w:val="000000"/>
        </w:rPr>
        <w:t>ó</w:t>
      </w:r>
      <w:r>
        <w:rPr>
          <w:rFonts w:ascii="Arial" w:hAnsi="Arial"/>
          <w:color w:val="000000"/>
        </w:rPr>
        <w:t>lo indicado cuando exista afectaci</w:t>
      </w:r>
      <w:r>
        <w:rPr>
          <w:rFonts w:ascii="Arial" w:hAnsi="Arial"/>
          <w:color w:val="000000"/>
        </w:rPr>
        <w:t>ó</w:t>
      </w:r>
      <w:r>
        <w:rPr>
          <w:rFonts w:ascii="Arial" w:hAnsi="Arial"/>
          <w:color w:val="000000"/>
        </w:rPr>
        <w:t>n del estado general del paciente.</w:t>
      </w:r>
    </w:p>
    <w:p w:rsidR="00000000" w:rsidRDefault="00311325">
      <w:pPr>
        <w:pStyle w:val="Blockquote"/>
        <w:spacing w:before="0" w:after="0" w:line="480" w:lineRule="auto"/>
        <w:ind w:left="708" w:firstLine="708"/>
        <w:jc w:val="both"/>
        <w:rPr>
          <w:rFonts w:ascii="Arial" w:hAnsi="Arial"/>
          <w:color w:val="000000"/>
        </w:rPr>
      </w:pPr>
      <w:r>
        <w:rPr>
          <w:rFonts w:ascii="Arial" w:hAnsi="Arial"/>
          <w:color w:val="000000"/>
        </w:rPr>
        <w:br/>
      </w:r>
      <w:r>
        <w:rPr>
          <w:rFonts w:ascii="Arial" w:hAnsi="Arial"/>
          <w:color w:val="000000"/>
        </w:rPr>
        <w:t>Aislamiento</w:t>
      </w:r>
      <w:r>
        <w:rPr>
          <w:rFonts w:ascii="Arial" w:hAnsi="Arial"/>
          <w:color w:val="000000"/>
        </w:rPr>
        <w:t>.</w:t>
      </w:r>
      <w:r>
        <w:rPr>
          <w:rFonts w:ascii="Arial" w:hAnsi="Arial"/>
          <w:color w:val="000000"/>
        </w:rPr>
        <w:t xml:space="preserve"> Sólo se requiere aislamiento respiratorio: </w:t>
      </w:r>
    </w:p>
    <w:p w:rsidR="00000000" w:rsidRDefault="00311325">
      <w:pPr>
        <w:pStyle w:val="Blockquote"/>
        <w:spacing w:before="0" w:after="0" w:line="480" w:lineRule="auto"/>
        <w:ind w:left="708"/>
        <w:jc w:val="both"/>
        <w:rPr>
          <w:rFonts w:ascii="Arial" w:hAnsi="Arial"/>
          <w:color w:val="000000"/>
        </w:rPr>
      </w:pPr>
    </w:p>
    <w:p w:rsidR="00000000" w:rsidRDefault="00311325">
      <w:pPr>
        <w:pStyle w:val="Blockquote"/>
        <w:spacing w:before="0" w:after="0" w:line="480" w:lineRule="auto"/>
        <w:ind w:left="1416" w:right="720"/>
        <w:jc w:val="both"/>
        <w:rPr>
          <w:rFonts w:ascii="Arial" w:hAnsi="Arial"/>
          <w:color w:val="000000"/>
        </w:rPr>
      </w:pPr>
      <w:r>
        <w:rPr>
          <w:rFonts w:ascii="Arial" w:hAnsi="Arial"/>
          <w:color w:val="000000"/>
        </w:rPr>
        <w:t xml:space="preserve">El paciente deberá permanecer en una habitación individual. </w:t>
      </w:r>
    </w:p>
    <w:p w:rsidR="00000000" w:rsidRDefault="00311325">
      <w:pPr>
        <w:pStyle w:val="Blockquote"/>
        <w:spacing w:before="0" w:after="0" w:line="480" w:lineRule="auto"/>
        <w:ind w:left="1416" w:right="720"/>
        <w:jc w:val="both"/>
        <w:rPr>
          <w:rFonts w:ascii="Arial" w:hAnsi="Arial"/>
          <w:color w:val="000000"/>
        </w:rPr>
      </w:pPr>
      <w:r>
        <w:rPr>
          <w:rFonts w:ascii="Arial" w:hAnsi="Arial"/>
          <w:color w:val="000000"/>
        </w:rPr>
        <w:t xml:space="preserve">Taparse la boca al toser y estornudar. </w:t>
      </w:r>
    </w:p>
    <w:p w:rsidR="00000000" w:rsidRDefault="00311325">
      <w:pPr>
        <w:pStyle w:val="Blockquote"/>
        <w:spacing w:before="0" w:after="0" w:line="480" w:lineRule="auto"/>
        <w:ind w:left="1416" w:right="720"/>
        <w:jc w:val="both"/>
        <w:rPr>
          <w:rFonts w:ascii="Arial" w:hAnsi="Arial"/>
          <w:color w:val="000000"/>
        </w:rPr>
      </w:pPr>
      <w:r>
        <w:rPr>
          <w:rFonts w:ascii="Arial" w:hAnsi="Arial"/>
          <w:color w:val="000000"/>
        </w:rPr>
        <w:t xml:space="preserve">Usar pañuelos desechables. </w:t>
      </w:r>
    </w:p>
    <w:p w:rsidR="00000000" w:rsidRDefault="00311325">
      <w:pPr>
        <w:pStyle w:val="Blockquote"/>
        <w:spacing w:before="0" w:after="0" w:line="480" w:lineRule="auto"/>
        <w:ind w:left="1416" w:right="720"/>
        <w:jc w:val="both"/>
        <w:rPr>
          <w:rFonts w:ascii="Arial" w:hAnsi="Arial"/>
          <w:color w:val="000000"/>
        </w:rPr>
      </w:pPr>
      <w:r>
        <w:rPr>
          <w:rFonts w:ascii="Arial" w:hAnsi="Arial"/>
          <w:color w:val="000000"/>
        </w:rPr>
        <w:t xml:space="preserve">No escupir en el suelo. </w:t>
      </w:r>
    </w:p>
    <w:p w:rsidR="00000000" w:rsidRDefault="00311325">
      <w:pPr>
        <w:pStyle w:val="Blockquote"/>
        <w:spacing w:before="0" w:after="0" w:line="480" w:lineRule="auto"/>
        <w:ind w:left="1416" w:right="720"/>
        <w:jc w:val="both"/>
        <w:rPr>
          <w:rFonts w:ascii="Arial" w:hAnsi="Arial"/>
          <w:color w:val="000000"/>
        </w:rPr>
      </w:pPr>
      <w:r>
        <w:rPr>
          <w:rFonts w:ascii="Arial" w:hAnsi="Arial"/>
          <w:color w:val="000000"/>
        </w:rPr>
        <w:t>Uso de mascarilla, por parte del paciente, e</w:t>
      </w:r>
      <w:r>
        <w:rPr>
          <w:rFonts w:ascii="Arial" w:hAnsi="Arial"/>
          <w:color w:val="000000"/>
        </w:rPr>
        <w:t xml:space="preserve">n los casos precisos. </w:t>
      </w:r>
    </w:p>
    <w:p w:rsidR="00000000" w:rsidRDefault="00311325">
      <w:pPr>
        <w:pStyle w:val="Blockquote"/>
        <w:spacing w:before="0" w:after="0" w:line="480" w:lineRule="auto"/>
        <w:ind w:left="1416" w:right="720"/>
        <w:jc w:val="both"/>
        <w:rPr>
          <w:rFonts w:ascii="Arial" w:hAnsi="Arial"/>
          <w:color w:val="000000"/>
        </w:rPr>
      </w:pPr>
    </w:p>
    <w:p w:rsidR="00000000" w:rsidRDefault="00311325">
      <w:pPr>
        <w:pStyle w:val="Blockquote"/>
        <w:spacing w:before="0" w:after="0" w:line="480" w:lineRule="auto"/>
        <w:ind w:left="708"/>
        <w:jc w:val="both"/>
        <w:rPr>
          <w:rFonts w:ascii="Arial" w:hAnsi="Arial"/>
          <w:color w:val="000000"/>
        </w:rPr>
      </w:pPr>
      <w:r>
        <w:rPr>
          <w:rFonts w:ascii="Arial" w:hAnsi="Arial"/>
          <w:color w:val="000000"/>
        </w:rPr>
        <w:t xml:space="preserve">Como norma general a las dos semanas de empezar el tratamiento con drogas de primera línea el paciente, en la mayoría de casos, deja de ser contagioso. </w:t>
      </w:r>
    </w:p>
    <w:p w:rsidR="00000000" w:rsidRDefault="00311325">
      <w:pPr>
        <w:pStyle w:val="Blockquote"/>
        <w:spacing w:before="0" w:after="0" w:line="480" w:lineRule="auto"/>
        <w:ind w:left="0"/>
        <w:jc w:val="both"/>
        <w:rPr>
          <w:rFonts w:ascii="Arial" w:hAnsi="Arial"/>
          <w:color w:val="000000"/>
        </w:rPr>
      </w:pPr>
    </w:p>
    <w:p w:rsidR="00000000" w:rsidRDefault="00311325">
      <w:pPr>
        <w:pStyle w:val="Blockquote"/>
        <w:spacing w:before="0" w:after="0" w:line="480" w:lineRule="auto"/>
        <w:ind w:left="708"/>
        <w:jc w:val="both"/>
        <w:rPr>
          <w:rFonts w:ascii="Arial" w:hAnsi="Arial"/>
          <w:color w:val="000000"/>
        </w:rPr>
      </w:pPr>
      <w:r>
        <w:rPr>
          <w:rFonts w:ascii="Arial" w:hAnsi="Arial"/>
          <w:color w:val="000000"/>
        </w:rPr>
        <w:t>Régimen Laboral.</w:t>
      </w:r>
      <w:r>
        <w:rPr>
          <w:rFonts w:ascii="Arial" w:hAnsi="Arial"/>
          <w:color w:val="000000"/>
        </w:rPr>
        <w:t xml:space="preserve"> El enfermo puede reincorporarse a su actividad laboral genera</w:t>
      </w:r>
      <w:r>
        <w:rPr>
          <w:rFonts w:ascii="Arial" w:hAnsi="Arial"/>
          <w:color w:val="000000"/>
        </w:rPr>
        <w:t xml:space="preserve">lmente al mes de iniciar el tratamiento si éste se ha seguido de forma correcta. Es aconsejable individualizar la decisión en función de las características del enfermo y siempre que el análisis microbiológico sea negativo. </w:t>
      </w:r>
    </w:p>
    <w:p w:rsidR="00000000" w:rsidRDefault="00311325">
      <w:pPr>
        <w:pStyle w:val="Blockquote"/>
        <w:spacing w:before="0" w:after="0" w:line="480" w:lineRule="auto"/>
        <w:ind w:left="0"/>
        <w:jc w:val="both"/>
        <w:rPr>
          <w:rFonts w:ascii="Arial" w:hAnsi="Arial"/>
          <w:color w:val="000000"/>
        </w:rPr>
      </w:pPr>
    </w:p>
    <w:p w:rsidR="00000000" w:rsidRDefault="00311325">
      <w:pPr>
        <w:pStyle w:val="Blockquote"/>
        <w:spacing w:before="0" w:after="0" w:line="480" w:lineRule="auto"/>
        <w:ind w:left="708"/>
        <w:jc w:val="both"/>
        <w:rPr>
          <w:rFonts w:ascii="Arial" w:hAnsi="Arial"/>
          <w:color w:val="000000"/>
        </w:rPr>
      </w:pPr>
      <w:r>
        <w:rPr>
          <w:rFonts w:ascii="Arial" w:hAnsi="Arial"/>
          <w:color w:val="000000"/>
        </w:rPr>
        <w:t>Normas Higiénicas</w:t>
      </w:r>
      <w:r>
        <w:rPr>
          <w:rFonts w:ascii="Arial" w:hAnsi="Arial"/>
          <w:color w:val="000000"/>
        </w:rPr>
        <w:t>. Muy importa</w:t>
      </w:r>
      <w:r>
        <w:rPr>
          <w:rFonts w:ascii="Arial" w:hAnsi="Arial"/>
          <w:color w:val="000000"/>
        </w:rPr>
        <w:t xml:space="preserve">ntes: </w:t>
      </w:r>
    </w:p>
    <w:p w:rsidR="00000000" w:rsidRDefault="00311325">
      <w:pPr>
        <w:pStyle w:val="Blockquote"/>
        <w:spacing w:before="0" w:after="0" w:line="480" w:lineRule="auto"/>
        <w:ind w:left="708"/>
        <w:jc w:val="both"/>
        <w:rPr>
          <w:rFonts w:ascii="Arial" w:hAnsi="Arial"/>
          <w:color w:val="000000"/>
        </w:rPr>
      </w:pPr>
    </w:p>
    <w:p w:rsidR="00000000" w:rsidRDefault="00311325">
      <w:pPr>
        <w:pStyle w:val="Blockquote"/>
        <w:spacing w:before="0" w:after="0" w:line="480" w:lineRule="auto"/>
        <w:ind w:left="1416" w:right="720"/>
        <w:jc w:val="both"/>
        <w:rPr>
          <w:rFonts w:ascii="Arial" w:hAnsi="Arial"/>
          <w:color w:val="000000"/>
        </w:rPr>
      </w:pPr>
      <w:r>
        <w:rPr>
          <w:rFonts w:ascii="Arial" w:hAnsi="Arial"/>
          <w:color w:val="000000"/>
        </w:rPr>
        <w:t>Debe cumplir las normas ya indicadas de aislamiento respiratorio y las medidas higiénicas habituales.</w:t>
      </w:r>
    </w:p>
    <w:p w:rsidR="00000000" w:rsidRDefault="00311325">
      <w:pPr>
        <w:pStyle w:val="Blockquote"/>
        <w:spacing w:before="0" w:after="0" w:line="480" w:lineRule="auto"/>
        <w:ind w:left="1416" w:right="720"/>
        <w:jc w:val="both"/>
        <w:rPr>
          <w:rFonts w:ascii="Arial" w:hAnsi="Arial"/>
          <w:color w:val="000000"/>
        </w:rPr>
      </w:pPr>
      <w:r>
        <w:rPr>
          <w:rFonts w:ascii="Arial" w:hAnsi="Arial"/>
          <w:color w:val="000000"/>
        </w:rPr>
        <w:t xml:space="preserve">Ventilar y solear las habitaciones y ropa de cama. </w:t>
      </w:r>
    </w:p>
    <w:p w:rsidR="00000000" w:rsidRDefault="00311325">
      <w:pPr>
        <w:pStyle w:val="Blockquote"/>
        <w:spacing w:before="0" w:after="0" w:line="480" w:lineRule="auto"/>
        <w:ind w:left="1416" w:right="720"/>
        <w:jc w:val="both"/>
        <w:rPr>
          <w:rFonts w:ascii="Arial" w:hAnsi="Arial"/>
          <w:color w:val="000000"/>
        </w:rPr>
      </w:pPr>
    </w:p>
    <w:p w:rsidR="00000000" w:rsidRDefault="00311325">
      <w:pPr>
        <w:pStyle w:val="Blockquote"/>
        <w:spacing w:before="0" w:after="0" w:line="480" w:lineRule="auto"/>
        <w:ind w:left="708"/>
        <w:jc w:val="both"/>
        <w:rPr>
          <w:rFonts w:ascii="Arial" w:hAnsi="Arial"/>
          <w:color w:val="000000"/>
        </w:rPr>
      </w:pPr>
      <w:r>
        <w:rPr>
          <w:rFonts w:ascii="Arial" w:hAnsi="Arial"/>
          <w:color w:val="000000"/>
        </w:rPr>
        <w:t>Alimentación</w:t>
      </w:r>
      <w:r>
        <w:rPr>
          <w:rFonts w:ascii="Arial" w:hAnsi="Arial"/>
          <w:color w:val="000000"/>
        </w:rPr>
        <w:t>. No se necesitan dietas especiales. Debe suprimir la ingestión de alcohol por la</w:t>
      </w:r>
      <w:r>
        <w:rPr>
          <w:rFonts w:ascii="Arial" w:hAnsi="Arial"/>
          <w:color w:val="000000"/>
        </w:rPr>
        <w:t xml:space="preserve"> potencial hepatoxicidad del tratamiento y se indicará la necesidad de no fumar.</w:t>
      </w:r>
    </w:p>
    <w:p w:rsidR="00000000" w:rsidRDefault="00311325">
      <w:pPr>
        <w:pStyle w:val="Blockquote"/>
        <w:spacing w:before="0" w:after="0" w:line="480" w:lineRule="auto"/>
        <w:ind w:left="0"/>
        <w:jc w:val="both"/>
        <w:rPr>
          <w:rFonts w:ascii="Arial" w:hAnsi="Arial"/>
          <w:color w:val="000000"/>
        </w:rPr>
      </w:pPr>
    </w:p>
    <w:p w:rsidR="00000000" w:rsidRDefault="00311325">
      <w:pPr>
        <w:pStyle w:val="Ttulo1"/>
        <w:spacing w:line="480" w:lineRule="auto"/>
        <w:ind w:left="708"/>
        <w:rPr>
          <w:rFonts w:ascii="Arial" w:hAnsi="Arial"/>
          <w:sz w:val="24"/>
        </w:rPr>
      </w:pPr>
      <w:r>
        <w:rPr>
          <w:rFonts w:ascii="Arial" w:hAnsi="Arial"/>
          <w:sz w:val="24"/>
        </w:rPr>
        <w:t xml:space="preserve">1.19.1 </w:t>
      </w:r>
      <w:r>
        <w:rPr>
          <w:rFonts w:ascii="Arial" w:hAnsi="Arial"/>
          <w:sz w:val="24"/>
        </w:rPr>
        <w:t xml:space="preserve">Hospitalización </w:t>
      </w:r>
    </w:p>
    <w:p w:rsidR="00000000" w:rsidRDefault="00311325">
      <w:pPr>
        <w:spacing w:line="480" w:lineRule="auto"/>
        <w:ind w:left="708"/>
        <w:jc w:val="both"/>
        <w:rPr>
          <w:rFonts w:ascii="Arial" w:hAnsi="Arial"/>
          <w:color w:val="000000"/>
          <w:sz w:val="24"/>
        </w:rPr>
      </w:pPr>
    </w:p>
    <w:p w:rsidR="00000000" w:rsidRDefault="00311325">
      <w:pPr>
        <w:spacing w:line="480" w:lineRule="auto"/>
        <w:ind w:left="1416"/>
        <w:jc w:val="both"/>
        <w:rPr>
          <w:rFonts w:ascii="Arial" w:hAnsi="Arial"/>
          <w:color w:val="000000"/>
          <w:sz w:val="24"/>
        </w:rPr>
      </w:pPr>
      <w:r>
        <w:rPr>
          <w:rFonts w:ascii="Arial" w:hAnsi="Arial"/>
          <w:color w:val="000000"/>
          <w:sz w:val="24"/>
        </w:rPr>
        <w:t>La hospitalización no es necesaria cuando el estado físico y psíquico del paciente además de su situación social y familiar permiten un aislamiento domicili</w:t>
      </w:r>
      <w:r>
        <w:rPr>
          <w:rFonts w:ascii="Arial" w:hAnsi="Arial"/>
          <w:color w:val="000000"/>
          <w:sz w:val="24"/>
        </w:rPr>
        <w:t xml:space="preserve">ario adecuado con una habitación individual soleada y bien ventilada. </w:t>
      </w:r>
    </w:p>
    <w:p w:rsidR="00000000" w:rsidRDefault="00311325">
      <w:pPr>
        <w:spacing w:line="480" w:lineRule="auto"/>
        <w:ind w:left="1416"/>
        <w:jc w:val="both"/>
        <w:rPr>
          <w:rFonts w:ascii="Arial" w:hAnsi="Arial"/>
          <w:color w:val="000000"/>
          <w:sz w:val="24"/>
        </w:rPr>
      </w:pPr>
      <w:r>
        <w:rPr>
          <w:rFonts w:ascii="Arial" w:hAnsi="Arial"/>
          <w:color w:val="000000"/>
          <w:sz w:val="24"/>
        </w:rPr>
        <w:br/>
        <w:t>Por ello el ingreso hospitalario será preceptivo en las siguientes situaciones:</w:t>
      </w:r>
    </w:p>
    <w:p w:rsidR="00000000" w:rsidRDefault="00311325">
      <w:pPr>
        <w:spacing w:line="480" w:lineRule="auto"/>
        <w:ind w:left="1416"/>
        <w:jc w:val="both"/>
        <w:rPr>
          <w:rFonts w:ascii="Arial" w:hAnsi="Arial"/>
          <w:color w:val="000000"/>
          <w:sz w:val="24"/>
        </w:rPr>
      </w:pPr>
    </w:p>
    <w:p w:rsidR="00000000" w:rsidRDefault="00311325">
      <w:pPr>
        <w:spacing w:line="480" w:lineRule="auto"/>
        <w:ind w:left="1416"/>
        <w:jc w:val="both"/>
        <w:rPr>
          <w:rFonts w:ascii="Arial" w:hAnsi="Arial"/>
          <w:color w:val="000000"/>
          <w:sz w:val="24"/>
        </w:rPr>
      </w:pPr>
      <w:r>
        <w:rPr>
          <w:rFonts w:ascii="Arial" w:hAnsi="Arial"/>
          <w:b/>
          <w:color w:val="000000"/>
          <w:sz w:val="24"/>
        </w:rPr>
        <w:t>Complicaciones de la enfermedad</w:t>
      </w:r>
      <w:r>
        <w:rPr>
          <w:rFonts w:ascii="Arial" w:hAnsi="Arial"/>
          <w:color w:val="000000"/>
          <w:sz w:val="24"/>
        </w:rPr>
        <w:t xml:space="preserve">, tales como la hemoptisis y el neumotórax. </w:t>
      </w:r>
    </w:p>
    <w:p w:rsidR="00000000" w:rsidRDefault="00311325">
      <w:pPr>
        <w:spacing w:line="480" w:lineRule="auto"/>
        <w:ind w:left="1416"/>
        <w:jc w:val="both"/>
        <w:rPr>
          <w:rFonts w:ascii="Arial" w:hAnsi="Arial"/>
          <w:color w:val="000000"/>
          <w:sz w:val="24"/>
        </w:rPr>
      </w:pPr>
      <w:r>
        <w:rPr>
          <w:rFonts w:ascii="Arial" w:hAnsi="Arial"/>
          <w:color w:val="000000"/>
          <w:sz w:val="24"/>
        </w:rPr>
        <w:br/>
      </w:r>
      <w:r>
        <w:rPr>
          <w:rFonts w:ascii="Arial" w:hAnsi="Arial"/>
          <w:b/>
          <w:color w:val="000000"/>
          <w:sz w:val="24"/>
        </w:rPr>
        <w:t>Situaciones especiales o f</w:t>
      </w:r>
      <w:r>
        <w:rPr>
          <w:rFonts w:ascii="Arial" w:hAnsi="Arial"/>
          <w:b/>
          <w:color w:val="000000"/>
          <w:sz w:val="24"/>
        </w:rPr>
        <w:t>ormas graves de la tuberculosis</w:t>
      </w:r>
      <w:r>
        <w:rPr>
          <w:rFonts w:ascii="Arial" w:hAnsi="Arial"/>
          <w:color w:val="000000"/>
          <w:sz w:val="24"/>
        </w:rPr>
        <w:t xml:space="preserve">: desnutrición importante, insuficiencia respiratoria, tuberculosis miliar y meningitis tuberculosa. </w:t>
      </w:r>
    </w:p>
    <w:p w:rsidR="00000000" w:rsidRDefault="00311325">
      <w:pPr>
        <w:spacing w:line="480" w:lineRule="auto"/>
        <w:ind w:left="1416"/>
        <w:jc w:val="both"/>
        <w:rPr>
          <w:rFonts w:ascii="Arial" w:hAnsi="Arial"/>
          <w:color w:val="000000"/>
          <w:sz w:val="24"/>
        </w:rPr>
      </w:pPr>
      <w:r>
        <w:rPr>
          <w:rFonts w:ascii="Arial" w:hAnsi="Arial"/>
          <w:color w:val="000000"/>
          <w:sz w:val="24"/>
        </w:rPr>
        <w:br/>
      </w:r>
      <w:r>
        <w:rPr>
          <w:rFonts w:ascii="Arial" w:hAnsi="Arial"/>
          <w:b/>
          <w:color w:val="000000"/>
          <w:sz w:val="24"/>
        </w:rPr>
        <w:t>Descompensación de enfermedades concomitantes:</w:t>
      </w:r>
      <w:r>
        <w:rPr>
          <w:rFonts w:ascii="Arial" w:hAnsi="Arial"/>
          <w:color w:val="000000"/>
          <w:sz w:val="24"/>
        </w:rPr>
        <w:t xml:space="preserve"> diabetes, enfermedad pulmonar obstructiva crónica y cardiopatías.</w:t>
      </w:r>
    </w:p>
    <w:p w:rsidR="00000000" w:rsidRDefault="00311325">
      <w:pPr>
        <w:spacing w:line="480" w:lineRule="auto"/>
        <w:ind w:left="1416"/>
        <w:jc w:val="both"/>
        <w:rPr>
          <w:rFonts w:ascii="Arial" w:hAnsi="Arial"/>
          <w:color w:val="000000"/>
          <w:sz w:val="24"/>
        </w:rPr>
      </w:pPr>
      <w:r>
        <w:rPr>
          <w:rFonts w:ascii="Arial" w:hAnsi="Arial"/>
          <w:color w:val="000000"/>
          <w:sz w:val="24"/>
        </w:rPr>
        <w:br/>
        <w:t>Intolera</w:t>
      </w:r>
      <w:r>
        <w:rPr>
          <w:rFonts w:ascii="Arial" w:hAnsi="Arial"/>
          <w:color w:val="000000"/>
          <w:sz w:val="24"/>
        </w:rPr>
        <w:t>ncia grave a fármacos.</w:t>
      </w:r>
    </w:p>
    <w:p w:rsidR="00000000" w:rsidRDefault="00311325">
      <w:pPr>
        <w:spacing w:line="480" w:lineRule="auto"/>
        <w:ind w:left="1416"/>
        <w:jc w:val="both"/>
        <w:rPr>
          <w:rFonts w:ascii="Arial" w:hAnsi="Arial"/>
          <w:color w:val="000000"/>
          <w:sz w:val="24"/>
        </w:rPr>
      </w:pPr>
      <w:r>
        <w:rPr>
          <w:rFonts w:ascii="Arial" w:hAnsi="Arial"/>
          <w:color w:val="000000"/>
          <w:sz w:val="24"/>
        </w:rPr>
        <w:br/>
      </w:r>
      <w:r>
        <w:rPr>
          <w:rFonts w:ascii="Arial" w:hAnsi="Arial"/>
          <w:b/>
          <w:color w:val="000000"/>
          <w:sz w:val="24"/>
        </w:rPr>
        <w:t>Deficiente situación sociofamiliar o económica:</w:t>
      </w:r>
      <w:r>
        <w:rPr>
          <w:rFonts w:ascii="Arial" w:hAnsi="Arial"/>
          <w:color w:val="000000"/>
          <w:sz w:val="24"/>
        </w:rPr>
        <w:t xml:space="preserve"> vagabundos, personas sin hogar estable, etc.</w:t>
      </w:r>
    </w:p>
    <w:p w:rsidR="00000000" w:rsidRDefault="00311325">
      <w:pPr>
        <w:pStyle w:val="Blockquote"/>
        <w:spacing w:before="0" w:after="0" w:line="480" w:lineRule="auto"/>
        <w:ind w:left="1773" w:right="4"/>
        <w:jc w:val="both"/>
        <w:rPr>
          <w:rFonts w:ascii="Arial" w:hAnsi="Arial"/>
          <w:color w:val="000000"/>
        </w:rPr>
      </w:pPr>
    </w:p>
    <w:p w:rsidR="00000000" w:rsidRDefault="00311325">
      <w:pPr>
        <w:spacing w:line="480" w:lineRule="auto"/>
        <w:ind w:left="1416" w:right="4"/>
        <w:jc w:val="both"/>
        <w:rPr>
          <w:rFonts w:ascii="Arial" w:hAnsi="Arial"/>
          <w:color w:val="000000"/>
          <w:sz w:val="24"/>
        </w:rPr>
      </w:pPr>
      <w:r>
        <w:rPr>
          <w:rFonts w:ascii="Arial" w:hAnsi="Arial"/>
          <w:color w:val="000000"/>
          <w:sz w:val="24"/>
        </w:rPr>
        <w:t>Los ingresos se podrán realizar en hospitales generales.</w:t>
      </w:r>
    </w:p>
    <w:p w:rsidR="00000000" w:rsidRDefault="00311325">
      <w:pPr>
        <w:spacing w:line="480" w:lineRule="auto"/>
        <w:ind w:left="1416" w:right="4"/>
        <w:jc w:val="both"/>
        <w:rPr>
          <w:rFonts w:ascii="Arial" w:hAnsi="Arial"/>
          <w:color w:val="000000"/>
          <w:sz w:val="24"/>
        </w:rPr>
      </w:pPr>
      <w:r>
        <w:rPr>
          <w:rFonts w:ascii="Arial" w:hAnsi="Arial"/>
          <w:color w:val="000000"/>
          <w:sz w:val="24"/>
        </w:rPr>
        <w:t xml:space="preserve"> </w:t>
      </w:r>
    </w:p>
    <w:p w:rsidR="00000000" w:rsidRDefault="00311325">
      <w:pPr>
        <w:spacing w:line="480" w:lineRule="auto"/>
        <w:ind w:left="1416" w:right="4"/>
        <w:jc w:val="both"/>
        <w:rPr>
          <w:rFonts w:ascii="Arial" w:hAnsi="Arial"/>
          <w:b/>
          <w:color w:val="000000"/>
          <w:sz w:val="24"/>
        </w:rPr>
      </w:pPr>
      <w:r>
        <w:rPr>
          <w:rFonts w:ascii="Arial" w:hAnsi="Arial"/>
          <w:b/>
          <w:color w:val="000000"/>
          <w:sz w:val="24"/>
        </w:rPr>
        <w:t>Seguimiento del paciente.</w:t>
      </w:r>
    </w:p>
    <w:p w:rsidR="00000000" w:rsidRDefault="00311325">
      <w:pPr>
        <w:pStyle w:val="Blockquote"/>
        <w:spacing w:before="0" w:after="0" w:line="480" w:lineRule="auto"/>
        <w:ind w:left="1773" w:right="4"/>
        <w:jc w:val="both"/>
        <w:rPr>
          <w:rFonts w:ascii="Arial" w:hAnsi="Arial"/>
          <w:color w:val="000000"/>
        </w:rPr>
      </w:pPr>
    </w:p>
    <w:p w:rsidR="00000000" w:rsidRDefault="00311325">
      <w:pPr>
        <w:pStyle w:val="Blockquote"/>
        <w:spacing w:before="0" w:after="0" w:line="480" w:lineRule="auto"/>
        <w:ind w:left="1416" w:right="4"/>
        <w:jc w:val="both"/>
        <w:rPr>
          <w:rFonts w:ascii="Arial" w:hAnsi="Arial"/>
          <w:color w:val="000000"/>
        </w:rPr>
      </w:pPr>
      <w:r>
        <w:rPr>
          <w:rFonts w:ascii="Arial" w:hAnsi="Arial"/>
          <w:color w:val="000000"/>
        </w:rPr>
        <w:t>La frecuencia de los controles será la que en cada c</w:t>
      </w:r>
      <w:r>
        <w:rPr>
          <w:rFonts w:ascii="Arial" w:hAnsi="Arial"/>
          <w:color w:val="000000"/>
        </w:rPr>
        <w:t xml:space="preserve">aso, según las propias circunstancias, indique el Facultativo especialista. Incluye: </w:t>
      </w:r>
    </w:p>
    <w:p w:rsidR="00000000" w:rsidRDefault="00311325">
      <w:pPr>
        <w:pStyle w:val="Blockquote"/>
        <w:spacing w:before="0" w:after="0" w:line="480" w:lineRule="auto"/>
        <w:ind w:left="2124" w:right="4"/>
        <w:jc w:val="both"/>
        <w:rPr>
          <w:rFonts w:ascii="Arial" w:hAnsi="Arial"/>
          <w:color w:val="000000"/>
        </w:rPr>
      </w:pPr>
      <w:r>
        <w:rPr>
          <w:rFonts w:ascii="Arial" w:hAnsi="Arial"/>
          <w:color w:val="000000"/>
        </w:rPr>
        <w:br/>
        <w:t>Examen clínico general.</w:t>
      </w:r>
    </w:p>
    <w:p w:rsidR="00000000" w:rsidRDefault="00311325">
      <w:pPr>
        <w:pStyle w:val="Blockquote"/>
        <w:spacing w:before="0" w:after="0" w:line="480" w:lineRule="auto"/>
        <w:ind w:left="2124" w:right="4"/>
        <w:jc w:val="both"/>
        <w:rPr>
          <w:rFonts w:ascii="Arial" w:hAnsi="Arial"/>
          <w:color w:val="000000"/>
        </w:rPr>
      </w:pPr>
    </w:p>
    <w:p w:rsidR="00000000" w:rsidRDefault="00311325">
      <w:pPr>
        <w:pStyle w:val="Blockquote"/>
        <w:spacing w:before="0" w:after="0" w:line="480" w:lineRule="auto"/>
        <w:ind w:left="2832" w:right="4"/>
        <w:jc w:val="both"/>
        <w:rPr>
          <w:rFonts w:ascii="Arial" w:hAnsi="Arial"/>
          <w:color w:val="000000"/>
        </w:rPr>
      </w:pPr>
      <w:r>
        <w:rPr>
          <w:rFonts w:ascii="Arial" w:hAnsi="Arial"/>
          <w:color w:val="000000"/>
        </w:rPr>
        <w:t>Los pacientes de los grupos de riesgo según el DOTS.</w:t>
      </w:r>
    </w:p>
    <w:p w:rsidR="00000000" w:rsidRDefault="00311325">
      <w:pPr>
        <w:pStyle w:val="Blockquote"/>
        <w:spacing w:before="0" w:after="0" w:line="480" w:lineRule="auto"/>
        <w:ind w:left="2832" w:right="4"/>
        <w:jc w:val="both"/>
        <w:rPr>
          <w:rFonts w:ascii="Arial" w:hAnsi="Arial"/>
          <w:color w:val="000000"/>
        </w:rPr>
      </w:pPr>
    </w:p>
    <w:p w:rsidR="00000000" w:rsidRDefault="00311325">
      <w:pPr>
        <w:pStyle w:val="Blockquote"/>
        <w:spacing w:before="0" w:after="0" w:line="480" w:lineRule="auto"/>
        <w:ind w:left="2832" w:right="4"/>
        <w:jc w:val="both"/>
        <w:rPr>
          <w:rFonts w:ascii="Arial" w:hAnsi="Arial"/>
          <w:color w:val="000000"/>
        </w:rPr>
      </w:pPr>
      <w:r>
        <w:rPr>
          <w:rFonts w:ascii="Arial" w:hAnsi="Arial"/>
          <w:color w:val="000000"/>
        </w:rPr>
        <w:t xml:space="preserve">Examen bacteriológico por microscopía, se realizará mensualmente hasta la negativización, </w:t>
      </w:r>
      <w:r>
        <w:rPr>
          <w:rFonts w:ascii="Arial" w:hAnsi="Arial"/>
          <w:color w:val="000000"/>
        </w:rPr>
        <w:t>considerando como tal la presencia de dos BAAR negativos consecutivos.</w:t>
      </w:r>
    </w:p>
    <w:p w:rsidR="00000000" w:rsidRDefault="00311325">
      <w:pPr>
        <w:pStyle w:val="Blockquote"/>
        <w:spacing w:before="0" w:after="0" w:line="480" w:lineRule="auto"/>
        <w:ind w:left="2832" w:right="4"/>
        <w:jc w:val="both"/>
        <w:rPr>
          <w:rFonts w:ascii="Arial" w:hAnsi="Arial"/>
          <w:color w:val="000000"/>
        </w:rPr>
      </w:pPr>
    </w:p>
    <w:p w:rsidR="00000000" w:rsidRDefault="00311325">
      <w:pPr>
        <w:pStyle w:val="Blockquote"/>
        <w:spacing w:before="0" w:after="0" w:line="480" w:lineRule="auto"/>
        <w:ind w:left="2832" w:right="4"/>
        <w:jc w:val="both"/>
        <w:rPr>
          <w:rFonts w:ascii="Arial" w:hAnsi="Arial"/>
          <w:color w:val="000000"/>
        </w:rPr>
      </w:pPr>
      <w:r>
        <w:rPr>
          <w:rFonts w:ascii="Arial" w:hAnsi="Arial"/>
          <w:color w:val="000000"/>
        </w:rPr>
        <w:t>Cultivo de esputos a los cuatro y a los seis meses de tratamiento.</w:t>
      </w:r>
    </w:p>
    <w:p w:rsidR="00000000" w:rsidRDefault="00311325">
      <w:pPr>
        <w:pStyle w:val="Blockquote"/>
        <w:spacing w:before="0" w:after="0" w:line="480" w:lineRule="auto"/>
        <w:ind w:left="2832" w:right="4"/>
        <w:jc w:val="both"/>
        <w:rPr>
          <w:rFonts w:ascii="Arial" w:hAnsi="Arial"/>
          <w:color w:val="000000"/>
        </w:rPr>
      </w:pPr>
    </w:p>
    <w:p w:rsidR="00000000" w:rsidRDefault="00311325">
      <w:pPr>
        <w:pStyle w:val="Blockquote"/>
        <w:spacing w:before="0" w:after="0" w:line="480" w:lineRule="auto"/>
        <w:ind w:left="2832" w:right="4"/>
        <w:jc w:val="both"/>
        <w:rPr>
          <w:rFonts w:ascii="Arial" w:hAnsi="Arial"/>
          <w:color w:val="000000"/>
        </w:rPr>
      </w:pPr>
      <w:r>
        <w:rPr>
          <w:rFonts w:ascii="Arial" w:hAnsi="Arial"/>
          <w:color w:val="000000"/>
        </w:rPr>
        <w:t>El control radiológico se realizará a los tres meses de iniciado el tratamiento y previo al alto, si no hay otra cir</w:t>
      </w:r>
      <w:r>
        <w:rPr>
          <w:rFonts w:ascii="Arial" w:hAnsi="Arial"/>
          <w:color w:val="000000"/>
        </w:rPr>
        <w:t>cunstancia que aconseje su realización más frecuente.</w:t>
      </w:r>
    </w:p>
    <w:p w:rsidR="00000000" w:rsidRDefault="00311325">
      <w:pPr>
        <w:pStyle w:val="Blockquote"/>
        <w:spacing w:before="0" w:after="0" w:line="480" w:lineRule="auto"/>
        <w:ind w:left="2832" w:right="4"/>
        <w:jc w:val="both"/>
        <w:rPr>
          <w:rFonts w:ascii="Arial" w:hAnsi="Arial"/>
          <w:color w:val="000000"/>
        </w:rPr>
      </w:pPr>
    </w:p>
    <w:p w:rsidR="00000000" w:rsidRDefault="00311325">
      <w:pPr>
        <w:pStyle w:val="Blockquote"/>
        <w:spacing w:before="0" w:after="0" w:line="480" w:lineRule="auto"/>
        <w:ind w:left="2832" w:right="4"/>
        <w:jc w:val="both"/>
        <w:rPr>
          <w:rFonts w:ascii="Arial" w:hAnsi="Arial"/>
          <w:color w:val="000000"/>
        </w:rPr>
      </w:pPr>
      <w:r>
        <w:rPr>
          <w:rFonts w:ascii="Arial" w:hAnsi="Arial"/>
          <w:color w:val="000000"/>
        </w:rPr>
        <w:t>Los controles analíticos se realizarán si existe sospecha de anomalía, aunque es aconsejable realizarlos al mes, a los 3 meses y al finalizar el tratamiento.</w:t>
      </w:r>
    </w:p>
    <w:p w:rsidR="00000000" w:rsidRDefault="00311325">
      <w:pPr>
        <w:pStyle w:val="Blockquote"/>
        <w:spacing w:before="0" w:after="0" w:line="480" w:lineRule="auto"/>
        <w:ind w:left="2832" w:right="4"/>
        <w:jc w:val="both"/>
        <w:rPr>
          <w:rFonts w:ascii="Arial" w:hAnsi="Arial"/>
          <w:color w:val="000000"/>
        </w:rPr>
      </w:pPr>
    </w:p>
    <w:p w:rsidR="00000000" w:rsidRDefault="00311325">
      <w:pPr>
        <w:pStyle w:val="Blockquote"/>
        <w:spacing w:before="0" w:after="0" w:line="480" w:lineRule="auto"/>
        <w:ind w:left="2832" w:right="4"/>
        <w:jc w:val="both"/>
        <w:rPr>
          <w:rFonts w:ascii="Arial" w:hAnsi="Arial"/>
          <w:color w:val="000000"/>
        </w:rPr>
      </w:pPr>
      <w:r>
        <w:rPr>
          <w:rFonts w:ascii="Arial" w:hAnsi="Arial"/>
          <w:color w:val="000000"/>
        </w:rPr>
        <w:t>Los controles se aprovecharán para reforza</w:t>
      </w:r>
      <w:r>
        <w:rPr>
          <w:rFonts w:ascii="Arial" w:hAnsi="Arial"/>
          <w:color w:val="000000"/>
        </w:rPr>
        <w:t xml:space="preserve">r la educación sanitaria del paciente y la motivación para seguir correctamente el tratamiento. Insistir siempre en que la desaparición de los síntomas iniciales no implica la interrupción del tratamiento. </w:t>
      </w:r>
    </w:p>
    <w:p w:rsidR="00000000" w:rsidRDefault="00311325">
      <w:pPr>
        <w:pStyle w:val="Blockquote"/>
        <w:spacing w:before="0" w:after="0" w:line="480" w:lineRule="auto"/>
        <w:ind w:left="2832" w:right="4"/>
        <w:jc w:val="both"/>
        <w:rPr>
          <w:rFonts w:ascii="Arial" w:hAnsi="Arial"/>
          <w:color w:val="000000"/>
        </w:rPr>
      </w:pPr>
    </w:p>
    <w:p w:rsidR="00000000" w:rsidRDefault="00311325">
      <w:pPr>
        <w:pStyle w:val="Blockquote"/>
        <w:spacing w:before="0" w:after="0" w:line="480" w:lineRule="auto"/>
        <w:ind w:left="1776" w:right="4"/>
        <w:jc w:val="both"/>
        <w:rPr>
          <w:rFonts w:ascii="Arial" w:hAnsi="Arial"/>
          <w:color w:val="000000"/>
        </w:rPr>
      </w:pPr>
      <w:r>
        <w:rPr>
          <w:rFonts w:ascii="Arial" w:hAnsi="Arial"/>
          <w:color w:val="000000"/>
        </w:rPr>
        <w:t>El paciente será dado de alta médica cuando haya</w:t>
      </w:r>
      <w:r>
        <w:rPr>
          <w:rFonts w:ascii="Arial" w:hAnsi="Arial"/>
          <w:color w:val="000000"/>
        </w:rPr>
        <w:t xml:space="preserve"> finalizado el tratamiento y el cultivo sea negativo, aunque se debe realizar un control anual posterior. </w:t>
      </w:r>
    </w:p>
    <w:p w:rsidR="00000000" w:rsidRDefault="00311325">
      <w:pPr>
        <w:pStyle w:val="Blockquote"/>
        <w:spacing w:before="0" w:after="0" w:line="480" w:lineRule="auto"/>
        <w:ind w:left="1776" w:right="4"/>
        <w:jc w:val="both"/>
        <w:rPr>
          <w:rFonts w:ascii="Arial" w:hAnsi="Arial"/>
          <w:color w:val="000000"/>
        </w:rPr>
      </w:pPr>
      <w:r>
        <w:rPr>
          <w:rFonts w:ascii="Arial" w:hAnsi="Arial"/>
          <w:color w:val="000000"/>
        </w:rPr>
        <w:br/>
        <w:t xml:space="preserve">Una vez finalizado el tratamiento el paciente será incluido en las siguientes opciones evolutivas: </w:t>
      </w:r>
    </w:p>
    <w:p w:rsidR="00000000" w:rsidRDefault="00311325">
      <w:pPr>
        <w:pStyle w:val="Blockquote"/>
        <w:spacing w:before="0" w:after="0" w:line="480" w:lineRule="auto"/>
        <w:ind w:left="1776" w:right="4"/>
        <w:jc w:val="both"/>
        <w:rPr>
          <w:rFonts w:ascii="Arial" w:hAnsi="Arial"/>
          <w:color w:val="000000"/>
        </w:rPr>
      </w:pPr>
    </w:p>
    <w:p w:rsidR="00000000" w:rsidRDefault="00311325">
      <w:pPr>
        <w:pStyle w:val="Blockquote"/>
        <w:spacing w:before="0" w:after="0" w:line="480" w:lineRule="auto"/>
        <w:ind w:left="1776" w:right="4"/>
        <w:jc w:val="both"/>
        <w:rPr>
          <w:rFonts w:ascii="Arial" w:hAnsi="Arial"/>
          <w:color w:val="000000"/>
        </w:rPr>
      </w:pPr>
      <w:r>
        <w:rPr>
          <w:rFonts w:ascii="Arial" w:hAnsi="Arial"/>
          <w:color w:val="000000"/>
        </w:rPr>
        <w:t xml:space="preserve">1.- Causan baja en el registro: </w:t>
      </w:r>
    </w:p>
    <w:p w:rsidR="00000000" w:rsidRDefault="00311325">
      <w:pPr>
        <w:pStyle w:val="Blockquote"/>
        <w:spacing w:before="0" w:after="0" w:line="480" w:lineRule="auto"/>
        <w:ind w:left="1776" w:right="4"/>
        <w:jc w:val="both"/>
        <w:rPr>
          <w:rFonts w:ascii="Arial" w:hAnsi="Arial"/>
          <w:color w:val="000000"/>
        </w:rPr>
      </w:pPr>
    </w:p>
    <w:p w:rsidR="00000000" w:rsidRDefault="00311325">
      <w:pPr>
        <w:pStyle w:val="Blockquote"/>
        <w:spacing w:before="0" w:after="0" w:line="480" w:lineRule="auto"/>
        <w:ind w:left="2136" w:right="4"/>
        <w:jc w:val="both"/>
        <w:rPr>
          <w:rFonts w:ascii="Arial" w:hAnsi="Arial"/>
          <w:color w:val="000000"/>
        </w:rPr>
      </w:pPr>
      <w:r>
        <w:rPr>
          <w:rFonts w:ascii="Arial" w:hAnsi="Arial"/>
          <w:color w:val="000000"/>
        </w:rPr>
        <w:t>a.- La curaci</w:t>
      </w:r>
      <w:r>
        <w:rPr>
          <w:rFonts w:ascii="Arial" w:hAnsi="Arial"/>
          <w:color w:val="000000"/>
        </w:rPr>
        <w:t xml:space="preserve">ón. </w:t>
      </w:r>
    </w:p>
    <w:p w:rsidR="00000000" w:rsidRDefault="00311325">
      <w:pPr>
        <w:pStyle w:val="Blockquote"/>
        <w:spacing w:before="0" w:after="0" w:line="480" w:lineRule="auto"/>
        <w:ind w:left="2136" w:right="4"/>
        <w:jc w:val="both"/>
        <w:rPr>
          <w:rFonts w:ascii="Arial" w:hAnsi="Arial"/>
          <w:color w:val="000000"/>
        </w:rPr>
      </w:pPr>
      <w:r>
        <w:rPr>
          <w:rFonts w:ascii="Arial" w:hAnsi="Arial"/>
          <w:color w:val="000000"/>
        </w:rPr>
        <w:t xml:space="preserve">b.- La muerte por TB y/o otras causas. </w:t>
      </w:r>
    </w:p>
    <w:p w:rsidR="00000000" w:rsidRDefault="00311325">
      <w:pPr>
        <w:pStyle w:val="Blockquote"/>
        <w:spacing w:before="0" w:after="0" w:line="480" w:lineRule="auto"/>
        <w:ind w:left="2136" w:right="4"/>
        <w:jc w:val="both"/>
        <w:rPr>
          <w:rFonts w:ascii="Arial" w:hAnsi="Arial"/>
          <w:color w:val="000000"/>
        </w:rPr>
      </w:pPr>
      <w:r>
        <w:rPr>
          <w:rFonts w:ascii="Arial" w:hAnsi="Arial"/>
          <w:color w:val="000000"/>
        </w:rPr>
        <w:t xml:space="preserve">c.- La pérdida definitiva al transcurrir 12 meses sin información. </w:t>
      </w:r>
    </w:p>
    <w:p w:rsidR="00000000" w:rsidRDefault="00311325">
      <w:pPr>
        <w:pStyle w:val="Blockquote"/>
        <w:spacing w:before="0" w:after="0" w:line="480" w:lineRule="auto"/>
        <w:ind w:left="2136" w:right="4"/>
        <w:jc w:val="both"/>
        <w:rPr>
          <w:rFonts w:ascii="Arial" w:hAnsi="Arial"/>
          <w:color w:val="000000"/>
        </w:rPr>
      </w:pPr>
      <w:r>
        <w:rPr>
          <w:rFonts w:ascii="Arial" w:hAnsi="Arial"/>
          <w:color w:val="000000"/>
        </w:rPr>
        <w:t>d.- La pérdida definitiva por traslado a su comunidad de origen y seguir allí con firme voluntad el tratamiento adecuado.</w:t>
      </w:r>
    </w:p>
    <w:p w:rsidR="00000000" w:rsidRDefault="00311325">
      <w:pPr>
        <w:pStyle w:val="Blockquote"/>
        <w:spacing w:before="0" w:after="0" w:line="480" w:lineRule="auto"/>
        <w:ind w:left="2136" w:right="4"/>
        <w:jc w:val="both"/>
        <w:rPr>
          <w:rFonts w:ascii="Arial" w:hAnsi="Arial"/>
          <w:color w:val="000000"/>
        </w:rPr>
      </w:pPr>
    </w:p>
    <w:p w:rsidR="00000000" w:rsidRDefault="00311325">
      <w:pPr>
        <w:pStyle w:val="Blockquote"/>
        <w:spacing w:before="0" w:after="0" w:line="480" w:lineRule="auto"/>
        <w:ind w:left="1776" w:right="4"/>
        <w:jc w:val="both"/>
        <w:rPr>
          <w:rFonts w:ascii="Arial" w:hAnsi="Arial"/>
          <w:color w:val="000000"/>
        </w:rPr>
      </w:pPr>
      <w:r>
        <w:rPr>
          <w:rFonts w:ascii="Arial" w:hAnsi="Arial"/>
          <w:color w:val="000000"/>
        </w:rPr>
        <w:t>2.- Continuarán de a</w:t>
      </w:r>
      <w:r>
        <w:rPr>
          <w:rFonts w:ascii="Arial" w:hAnsi="Arial"/>
          <w:color w:val="000000"/>
        </w:rPr>
        <w:t xml:space="preserve">lto en el registro: </w:t>
      </w:r>
    </w:p>
    <w:p w:rsidR="00000000" w:rsidRDefault="00311325">
      <w:pPr>
        <w:pStyle w:val="Blockquote"/>
        <w:spacing w:before="0" w:after="0" w:line="480" w:lineRule="auto"/>
        <w:ind w:left="1776" w:right="4"/>
        <w:jc w:val="both"/>
        <w:rPr>
          <w:rFonts w:ascii="Arial" w:hAnsi="Arial"/>
          <w:color w:val="000000"/>
        </w:rPr>
      </w:pPr>
    </w:p>
    <w:p w:rsidR="00000000" w:rsidRDefault="00311325">
      <w:pPr>
        <w:pStyle w:val="Blockquote"/>
        <w:spacing w:before="0" w:after="0" w:line="480" w:lineRule="auto"/>
        <w:ind w:left="2136" w:right="4"/>
        <w:jc w:val="both"/>
        <w:rPr>
          <w:rFonts w:ascii="Arial" w:hAnsi="Arial"/>
          <w:color w:val="000000"/>
        </w:rPr>
      </w:pPr>
      <w:r>
        <w:rPr>
          <w:rFonts w:ascii="Arial" w:hAnsi="Arial"/>
          <w:color w:val="000000"/>
        </w:rPr>
        <w:t xml:space="preserve">a.- Las pérdidas pendientes. </w:t>
      </w:r>
    </w:p>
    <w:p w:rsidR="00000000" w:rsidRDefault="00311325">
      <w:pPr>
        <w:pStyle w:val="Blockquote"/>
        <w:spacing w:before="0" w:after="0" w:line="480" w:lineRule="auto"/>
        <w:ind w:left="2136" w:right="4"/>
        <w:jc w:val="both"/>
        <w:rPr>
          <w:rFonts w:ascii="Arial" w:hAnsi="Arial"/>
          <w:color w:val="000000"/>
        </w:rPr>
      </w:pPr>
      <w:r>
        <w:rPr>
          <w:rFonts w:ascii="Arial" w:hAnsi="Arial"/>
          <w:color w:val="000000"/>
        </w:rPr>
        <w:t xml:space="preserve">b.- Prolongación y/o cambio en el tratamiento por: </w:t>
      </w:r>
    </w:p>
    <w:p w:rsidR="00000000" w:rsidRDefault="00311325">
      <w:pPr>
        <w:pStyle w:val="Blockquote"/>
        <w:spacing w:before="0" w:after="0" w:line="480" w:lineRule="auto"/>
        <w:ind w:left="2136" w:right="4"/>
        <w:jc w:val="both"/>
        <w:rPr>
          <w:rFonts w:ascii="Arial" w:hAnsi="Arial"/>
          <w:color w:val="000000"/>
        </w:rPr>
      </w:pPr>
      <w:r>
        <w:rPr>
          <w:rFonts w:ascii="Arial" w:hAnsi="Arial"/>
          <w:color w:val="000000"/>
        </w:rPr>
        <w:t xml:space="preserve">I.- Paciente recuperado tras abandono de una pérdida pendiente. </w:t>
      </w:r>
    </w:p>
    <w:p w:rsidR="00000000" w:rsidRDefault="00311325">
      <w:pPr>
        <w:pStyle w:val="Blockquote"/>
        <w:spacing w:before="0" w:after="0" w:line="480" w:lineRule="auto"/>
        <w:ind w:left="2136" w:right="4"/>
        <w:jc w:val="both"/>
        <w:rPr>
          <w:rFonts w:ascii="Arial" w:hAnsi="Arial"/>
          <w:color w:val="000000"/>
        </w:rPr>
      </w:pPr>
      <w:r>
        <w:rPr>
          <w:rFonts w:ascii="Arial" w:hAnsi="Arial"/>
          <w:color w:val="000000"/>
        </w:rPr>
        <w:t xml:space="preserve">II.- Fracaso terapéutico tras pauta adecuada de 6 o 9 meses de tratamiento. </w:t>
      </w:r>
    </w:p>
    <w:p w:rsidR="00000000" w:rsidRDefault="00311325">
      <w:pPr>
        <w:pStyle w:val="Blockquote"/>
        <w:spacing w:before="0" w:after="0" w:line="480" w:lineRule="auto"/>
        <w:ind w:left="2136" w:right="4"/>
        <w:jc w:val="both"/>
        <w:rPr>
          <w:rFonts w:ascii="Arial" w:hAnsi="Arial"/>
          <w:color w:val="000000"/>
        </w:rPr>
      </w:pPr>
      <w:r>
        <w:rPr>
          <w:rFonts w:ascii="Arial" w:hAnsi="Arial"/>
          <w:color w:val="000000"/>
        </w:rPr>
        <w:t>III.- Frac</w:t>
      </w:r>
      <w:r>
        <w:rPr>
          <w:rFonts w:ascii="Arial" w:hAnsi="Arial"/>
          <w:color w:val="000000"/>
        </w:rPr>
        <w:t xml:space="preserve">aso terapéutico en presencia de patología asociada provocada por causa yatrógena (Crónico en tratamiento). </w:t>
      </w:r>
    </w:p>
    <w:p w:rsidR="00000000" w:rsidRDefault="00311325">
      <w:pPr>
        <w:pStyle w:val="Blockquote"/>
        <w:spacing w:before="0" w:after="0" w:line="480" w:lineRule="auto"/>
        <w:ind w:left="2136" w:right="4"/>
        <w:jc w:val="both"/>
        <w:rPr>
          <w:rFonts w:ascii="Arial" w:hAnsi="Arial"/>
          <w:color w:val="000000"/>
        </w:rPr>
      </w:pPr>
      <w:r>
        <w:rPr>
          <w:rFonts w:ascii="Arial" w:hAnsi="Arial"/>
          <w:color w:val="000000"/>
        </w:rPr>
        <w:t xml:space="preserve">IV.- Crónico resistente: Más de 2 años, desde el inicio con BAAR y cultivo positivo. </w:t>
      </w:r>
    </w:p>
    <w:p w:rsidR="00000000" w:rsidRDefault="00311325">
      <w:pPr>
        <w:spacing w:line="480" w:lineRule="auto"/>
        <w:ind w:left="708"/>
        <w:jc w:val="both"/>
        <w:rPr>
          <w:rFonts w:ascii="Arial" w:hAnsi="Arial"/>
          <w:sz w:val="24"/>
          <w:lang w:val="es-MX"/>
        </w:rPr>
      </w:pPr>
    </w:p>
    <w:p w:rsidR="00000000" w:rsidRDefault="00311325">
      <w:pPr>
        <w:spacing w:line="480" w:lineRule="auto"/>
        <w:jc w:val="both"/>
        <w:rPr>
          <w:rFonts w:ascii="Arial" w:hAnsi="Arial"/>
          <w:b/>
          <w:sz w:val="24"/>
          <w:lang w:val="es-MX"/>
        </w:rPr>
      </w:pPr>
    </w:p>
    <w:p w:rsidR="00000000" w:rsidRDefault="00311325">
      <w:pPr>
        <w:spacing w:line="480" w:lineRule="auto"/>
        <w:jc w:val="both"/>
        <w:rPr>
          <w:rFonts w:ascii="Arial" w:hAnsi="Arial"/>
          <w:b/>
          <w:sz w:val="24"/>
          <w:lang w:val="es-MX"/>
        </w:rPr>
      </w:pPr>
    </w:p>
    <w:p w:rsidR="00000000" w:rsidRDefault="00311325">
      <w:pPr>
        <w:spacing w:line="480" w:lineRule="auto"/>
        <w:jc w:val="both"/>
        <w:rPr>
          <w:rFonts w:ascii="Arial" w:hAnsi="Arial"/>
          <w:b/>
          <w:sz w:val="24"/>
          <w:lang w:val="es-MX"/>
        </w:rPr>
      </w:pPr>
    </w:p>
    <w:p w:rsidR="00000000" w:rsidRDefault="00311325">
      <w:pPr>
        <w:spacing w:line="480" w:lineRule="auto"/>
        <w:jc w:val="both"/>
        <w:rPr>
          <w:rFonts w:ascii="Arial" w:hAnsi="Arial"/>
          <w:b/>
          <w:sz w:val="24"/>
          <w:lang w:val="es-MX"/>
        </w:rPr>
      </w:pPr>
      <w:r>
        <w:rPr>
          <w:rFonts w:ascii="Arial" w:hAnsi="Arial"/>
          <w:b/>
          <w:sz w:val="24"/>
          <w:lang w:val="es-MX"/>
        </w:rPr>
        <w:t xml:space="preserve">1.20     </w:t>
      </w:r>
      <w:r>
        <w:rPr>
          <w:rFonts w:ascii="Arial" w:hAnsi="Arial"/>
          <w:b/>
          <w:sz w:val="24"/>
          <w:lang w:val="es-MX"/>
        </w:rPr>
        <w:t>Resistencia a la enfermedad</w:t>
      </w:r>
    </w:p>
    <w:p w:rsidR="00000000" w:rsidRDefault="00311325">
      <w:pPr>
        <w:spacing w:line="480" w:lineRule="auto"/>
        <w:ind w:left="708"/>
        <w:jc w:val="both"/>
        <w:rPr>
          <w:rFonts w:ascii="Arial" w:hAnsi="Arial"/>
          <w:sz w:val="24"/>
          <w:lang w:val="es-MX"/>
        </w:rPr>
      </w:pPr>
    </w:p>
    <w:p w:rsidR="00000000" w:rsidRDefault="00311325">
      <w:pPr>
        <w:spacing w:line="480" w:lineRule="auto"/>
        <w:ind w:left="708"/>
        <w:jc w:val="both"/>
        <w:rPr>
          <w:rFonts w:ascii="Arial" w:hAnsi="Arial"/>
          <w:sz w:val="24"/>
          <w:lang w:val="es-MX"/>
        </w:rPr>
      </w:pPr>
      <w:r>
        <w:rPr>
          <w:rFonts w:ascii="Arial" w:hAnsi="Arial"/>
          <w:sz w:val="24"/>
          <w:lang w:val="es-MX"/>
        </w:rPr>
        <w:t>Los microorganismo Mycobacterium</w:t>
      </w:r>
      <w:r>
        <w:rPr>
          <w:rFonts w:ascii="Arial" w:hAnsi="Arial"/>
          <w:sz w:val="24"/>
          <w:lang w:val="es-MX"/>
        </w:rPr>
        <w:t xml:space="preserve"> tuberculosis llegan a los pulmones y se multiplican.  Estos microorganismos tienen una resistencia natural a los medicamentos y por este motivo es necesario la combinación de varios medicamentos para poder curar a un paciente tuberculoso.  Los microorgani</w:t>
      </w:r>
      <w:r>
        <w:rPr>
          <w:rFonts w:ascii="Arial" w:hAnsi="Arial"/>
          <w:sz w:val="24"/>
          <w:lang w:val="es-MX"/>
        </w:rPr>
        <w:t>smos van muriendo poco a poco debido a la acción conjunta de los medicamentos.</w:t>
      </w:r>
    </w:p>
    <w:p w:rsidR="00000000" w:rsidRDefault="00311325">
      <w:pPr>
        <w:spacing w:line="480" w:lineRule="auto"/>
        <w:ind w:left="708"/>
        <w:jc w:val="both"/>
        <w:rPr>
          <w:rFonts w:ascii="Arial" w:hAnsi="Arial"/>
          <w:sz w:val="24"/>
          <w:lang w:val="es-MX"/>
        </w:rPr>
      </w:pPr>
    </w:p>
    <w:p w:rsidR="00000000" w:rsidRDefault="00311325">
      <w:pPr>
        <w:spacing w:line="480" w:lineRule="auto"/>
        <w:ind w:left="708"/>
        <w:jc w:val="both"/>
        <w:rPr>
          <w:rFonts w:ascii="Arial" w:hAnsi="Arial"/>
          <w:sz w:val="24"/>
          <w:lang w:val="es-MX"/>
        </w:rPr>
      </w:pPr>
      <w:r>
        <w:rPr>
          <w:rFonts w:ascii="Arial" w:hAnsi="Arial"/>
          <w:sz w:val="24"/>
          <w:lang w:val="es-MX"/>
        </w:rPr>
        <w:t>Cuando un paciente abandona el tratamiento de curación porque se siente curado,  la suspensión de los medicamentos o por algún motivo en especial, el paciente con el transcurso</w:t>
      </w:r>
      <w:r>
        <w:rPr>
          <w:rFonts w:ascii="Arial" w:hAnsi="Arial"/>
          <w:sz w:val="24"/>
          <w:lang w:val="es-MX"/>
        </w:rPr>
        <w:t xml:space="preserve"> del tiempo vuelve a ser un agente portador de la enfermedad; es decir, el paciente puede transmitir la enfermedad a otra persona pero con  microorganismos resistentes, que aún quedaron con vida y se volvieron a multiplicar.</w:t>
      </w:r>
    </w:p>
    <w:p w:rsidR="00000000" w:rsidRDefault="00311325">
      <w:pPr>
        <w:spacing w:line="480" w:lineRule="auto"/>
        <w:ind w:left="708"/>
        <w:jc w:val="both"/>
        <w:rPr>
          <w:rFonts w:ascii="Arial" w:hAnsi="Arial"/>
          <w:sz w:val="24"/>
          <w:lang w:val="es-MX"/>
        </w:rPr>
      </w:pPr>
    </w:p>
    <w:p w:rsidR="00000000" w:rsidRDefault="00311325">
      <w:pPr>
        <w:pStyle w:val="Sangradetextonormal"/>
      </w:pPr>
      <w:r>
        <w:t xml:space="preserve">Por este motivo es necesario, </w:t>
      </w:r>
      <w:r>
        <w:t>que los médicos hablen con sus pacientes para que conozcan el grave peligro de suspender el tratamiento y la necesidad de realizar un seguimiento de su  curación, para prevenir en el futuro que otras personas puedan contagiarse, peor aún si son sus familia</w:t>
      </w:r>
      <w:r>
        <w:t>res, con microorganismos resistentes para la cual la enfermedad no se la puede curar por falta de medicamentos más fuertes.</w:t>
      </w:r>
    </w:p>
    <w:p w:rsidR="00000000" w:rsidRDefault="00311325">
      <w:pPr>
        <w:spacing w:line="480" w:lineRule="auto"/>
        <w:ind w:left="708"/>
        <w:jc w:val="both"/>
        <w:rPr>
          <w:rFonts w:ascii="Arial" w:hAnsi="Arial"/>
          <w:sz w:val="24"/>
          <w:lang w:val="es-MX"/>
        </w:rPr>
      </w:pPr>
    </w:p>
    <w:p w:rsidR="00311325" w:rsidRDefault="00311325">
      <w:pPr>
        <w:ind w:left="708"/>
        <w:jc w:val="both"/>
        <w:rPr>
          <w:rFonts w:ascii="Arial" w:hAnsi="Arial"/>
          <w:sz w:val="24"/>
          <w:lang w:val="es-MX"/>
        </w:rPr>
      </w:pPr>
    </w:p>
    <w:sectPr w:rsidR="00311325">
      <w:headerReference w:type="default" r:id="rId7"/>
      <w:footerReference w:type="even" r:id="rId8"/>
      <w:footerReference w:type="default" r:id="rId9"/>
      <w:pgSz w:w="12240" w:h="15840"/>
      <w:pgMar w:top="2268" w:right="1361" w:bottom="2268" w:left="2268" w:header="1531" w:footer="153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325" w:rsidRDefault="00311325">
      <w:r>
        <w:separator/>
      </w:r>
    </w:p>
  </w:endnote>
  <w:endnote w:type="continuationSeparator" w:id="1">
    <w:p w:rsidR="00311325" w:rsidRDefault="003113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11325">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10</w:t>
    </w:r>
    <w:r>
      <w:rPr>
        <w:rStyle w:val="Nmerodepgina"/>
      </w:rPr>
      <w:fldChar w:fldCharType="end"/>
    </w:r>
  </w:p>
  <w:p w:rsidR="00000000" w:rsidRDefault="0031132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11325">
    <w:pPr>
      <w:pStyle w:val="Piedepgin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325" w:rsidRDefault="00311325">
      <w:r>
        <w:separator/>
      </w:r>
    </w:p>
  </w:footnote>
  <w:footnote w:type="continuationSeparator" w:id="1">
    <w:p w:rsidR="00311325" w:rsidRDefault="00311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11325">
    <w:pPr>
      <w:pStyle w:val="Encabezado"/>
      <w:jc w:val="right"/>
    </w:pPr>
    <w:r>
      <w:rPr>
        <w:rStyle w:val="Nmerodepgina"/>
      </w:rPr>
      <w:fldChar w:fldCharType="begin"/>
    </w:r>
    <w:r>
      <w:rPr>
        <w:rStyle w:val="Nmerodepgina"/>
      </w:rPr>
      <w:instrText xml:space="preserve"> </w:instrText>
    </w:r>
    <w:r>
      <w:rPr>
        <w:rStyle w:val="Nmerodepgina"/>
      </w:rPr>
      <w:instrText>PAGE</w:instrText>
    </w:r>
    <w:r>
      <w:rPr>
        <w:rStyle w:val="Nmerodepgina"/>
      </w:rPr>
      <w:instrText xml:space="preserve"> </w:instrText>
    </w:r>
    <w:r>
      <w:rPr>
        <w:rStyle w:val="Nmerodepgina"/>
      </w:rPr>
      <w:fldChar w:fldCharType="separate"/>
    </w:r>
    <w:r w:rsidR="00A061FE">
      <w:rPr>
        <w:rStyle w:val="Nmerodepgina"/>
        <w:noProof/>
      </w:rPr>
      <w:t>1</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9442D8"/>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2">
    <w:nsid w:val="080F694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887601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E045401"/>
    <w:multiLevelType w:val="singleLevel"/>
    <w:tmpl w:val="0C0A000F"/>
    <w:lvl w:ilvl="0">
      <w:start w:val="1"/>
      <w:numFmt w:val="decimal"/>
      <w:lvlText w:val="%1."/>
      <w:lvlJc w:val="left"/>
      <w:pPr>
        <w:tabs>
          <w:tab w:val="num" w:pos="360"/>
        </w:tabs>
        <w:ind w:left="360" w:hanging="360"/>
      </w:pPr>
    </w:lvl>
  </w:abstractNum>
  <w:abstractNum w:abstractNumId="5">
    <w:nsid w:val="105B1BE1"/>
    <w:multiLevelType w:val="singleLevel"/>
    <w:tmpl w:val="0C0A000F"/>
    <w:lvl w:ilvl="0">
      <w:start w:val="1"/>
      <w:numFmt w:val="decimal"/>
      <w:lvlText w:val="%1."/>
      <w:lvlJc w:val="left"/>
      <w:pPr>
        <w:tabs>
          <w:tab w:val="num" w:pos="360"/>
        </w:tabs>
        <w:ind w:left="360" w:hanging="360"/>
      </w:pPr>
    </w:lvl>
  </w:abstractNum>
  <w:abstractNum w:abstractNumId="6">
    <w:nsid w:val="1204450E"/>
    <w:multiLevelType w:val="singleLevel"/>
    <w:tmpl w:val="0C0A000F"/>
    <w:lvl w:ilvl="0">
      <w:start w:val="1"/>
      <w:numFmt w:val="decimal"/>
      <w:lvlText w:val="%1."/>
      <w:lvlJc w:val="left"/>
      <w:pPr>
        <w:tabs>
          <w:tab w:val="num" w:pos="360"/>
        </w:tabs>
        <w:ind w:left="360" w:hanging="360"/>
      </w:pPr>
    </w:lvl>
  </w:abstractNum>
  <w:abstractNum w:abstractNumId="7">
    <w:nsid w:val="1A6136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240D414A"/>
    <w:multiLevelType w:val="singleLevel"/>
    <w:tmpl w:val="0C0A0017"/>
    <w:lvl w:ilvl="0">
      <w:start w:val="1"/>
      <w:numFmt w:val="lowerLetter"/>
      <w:lvlText w:val="%1)"/>
      <w:lvlJc w:val="left"/>
      <w:pPr>
        <w:tabs>
          <w:tab w:val="num" w:pos="360"/>
        </w:tabs>
        <w:ind w:left="360" w:hanging="360"/>
      </w:pPr>
    </w:lvl>
  </w:abstractNum>
  <w:abstractNum w:abstractNumId="9">
    <w:nsid w:val="279130F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2E7B53F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34CD5440"/>
    <w:multiLevelType w:val="singleLevel"/>
    <w:tmpl w:val="0C0A0017"/>
    <w:lvl w:ilvl="0">
      <w:start w:val="1"/>
      <w:numFmt w:val="lowerLetter"/>
      <w:lvlText w:val="%1)"/>
      <w:lvlJc w:val="left"/>
      <w:pPr>
        <w:tabs>
          <w:tab w:val="num" w:pos="360"/>
        </w:tabs>
        <w:ind w:left="360" w:hanging="360"/>
      </w:pPr>
    </w:lvl>
  </w:abstractNum>
  <w:abstractNum w:abstractNumId="12">
    <w:nsid w:val="367C6033"/>
    <w:multiLevelType w:val="singleLevel"/>
    <w:tmpl w:val="0C0A000F"/>
    <w:lvl w:ilvl="0">
      <w:start w:val="1"/>
      <w:numFmt w:val="decimal"/>
      <w:lvlText w:val="%1."/>
      <w:lvlJc w:val="left"/>
      <w:pPr>
        <w:tabs>
          <w:tab w:val="num" w:pos="360"/>
        </w:tabs>
        <w:ind w:left="360" w:hanging="360"/>
      </w:pPr>
    </w:lvl>
  </w:abstractNum>
  <w:abstractNum w:abstractNumId="13">
    <w:nsid w:val="42D1052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45F51C5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4BA54210"/>
    <w:multiLevelType w:val="singleLevel"/>
    <w:tmpl w:val="0C0A0017"/>
    <w:lvl w:ilvl="0">
      <w:start w:val="1"/>
      <w:numFmt w:val="lowerLetter"/>
      <w:lvlText w:val="%1)"/>
      <w:lvlJc w:val="left"/>
      <w:pPr>
        <w:tabs>
          <w:tab w:val="num" w:pos="360"/>
        </w:tabs>
        <w:ind w:left="360" w:hanging="360"/>
      </w:pPr>
    </w:lvl>
  </w:abstractNum>
  <w:abstractNum w:abstractNumId="16">
    <w:nsid w:val="55F602F7"/>
    <w:multiLevelType w:val="singleLevel"/>
    <w:tmpl w:val="0C0A0017"/>
    <w:lvl w:ilvl="0">
      <w:start w:val="1"/>
      <w:numFmt w:val="lowerLetter"/>
      <w:lvlText w:val="%1)"/>
      <w:lvlJc w:val="left"/>
      <w:pPr>
        <w:tabs>
          <w:tab w:val="num" w:pos="360"/>
        </w:tabs>
        <w:ind w:left="360" w:hanging="360"/>
      </w:pPr>
    </w:lvl>
  </w:abstractNum>
  <w:abstractNum w:abstractNumId="17">
    <w:nsid w:val="56856D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576459D2"/>
    <w:multiLevelType w:val="multilevel"/>
    <w:tmpl w:val="66D0933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60683109"/>
    <w:multiLevelType w:val="singleLevel"/>
    <w:tmpl w:val="0C0A0017"/>
    <w:lvl w:ilvl="0">
      <w:start w:val="1"/>
      <w:numFmt w:val="lowerLetter"/>
      <w:lvlText w:val="%1)"/>
      <w:lvlJc w:val="left"/>
      <w:pPr>
        <w:tabs>
          <w:tab w:val="num" w:pos="360"/>
        </w:tabs>
        <w:ind w:left="360" w:hanging="360"/>
      </w:pPr>
    </w:lvl>
  </w:abstractNum>
  <w:abstractNum w:abstractNumId="20">
    <w:nsid w:val="61DC7017"/>
    <w:multiLevelType w:val="singleLevel"/>
    <w:tmpl w:val="0C0A0017"/>
    <w:lvl w:ilvl="0">
      <w:start w:val="1"/>
      <w:numFmt w:val="lowerLetter"/>
      <w:lvlText w:val="%1)"/>
      <w:lvlJc w:val="left"/>
      <w:pPr>
        <w:tabs>
          <w:tab w:val="num" w:pos="360"/>
        </w:tabs>
        <w:ind w:left="360" w:hanging="360"/>
      </w:pPr>
    </w:lvl>
  </w:abstractNum>
  <w:abstractNum w:abstractNumId="21">
    <w:nsid w:val="63667D99"/>
    <w:multiLevelType w:val="singleLevel"/>
    <w:tmpl w:val="0C0A000F"/>
    <w:lvl w:ilvl="0">
      <w:start w:val="1"/>
      <w:numFmt w:val="decimal"/>
      <w:lvlText w:val="%1."/>
      <w:lvlJc w:val="left"/>
      <w:pPr>
        <w:tabs>
          <w:tab w:val="num" w:pos="360"/>
        </w:tabs>
        <w:ind w:left="360" w:hanging="360"/>
      </w:pPr>
      <w:rPr>
        <w:rFonts w:hint="default"/>
      </w:rPr>
    </w:lvl>
  </w:abstractNum>
  <w:abstractNum w:abstractNumId="22">
    <w:nsid w:val="6AB85D6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733C1412"/>
    <w:multiLevelType w:val="singleLevel"/>
    <w:tmpl w:val="0C0A0017"/>
    <w:lvl w:ilvl="0">
      <w:start w:val="1"/>
      <w:numFmt w:val="lowerLetter"/>
      <w:lvlText w:val="%1)"/>
      <w:lvlJc w:val="left"/>
      <w:pPr>
        <w:tabs>
          <w:tab w:val="num" w:pos="360"/>
        </w:tabs>
        <w:ind w:left="360" w:hanging="360"/>
      </w:pPr>
    </w:lvl>
  </w:abstractNum>
  <w:abstractNum w:abstractNumId="24">
    <w:nsid w:val="73B5290F"/>
    <w:multiLevelType w:val="singleLevel"/>
    <w:tmpl w:val="0C0A0017"/>
    <w:lvl w:ilvl="0">
      <w:start w:val="1"/>
      <w:numFmt w:val="lowerLetter"/>
      <w:lvlText w:val="%1)"/>
      <w:lvlJc w:val="left"/>
      <w:pPr>
        <w:tabs>
          <w:tab w:val="num" w:pos="360"/>
        </w:tabs>
        <w:ind w:left="360" w:hanging="360"/>
      </w:pPr>
    </w:lvl>
  </w:abstractNum>
  <w:abstractNum w:abstractNumId="25">
    <w:nsid w:val="7E6001C7"/>
    <w:multiLevelType w:val="singleLevel"/>
    <w:tmpl w:val="0C0A000F"/>
    <w:lvl w:ilvl="0">
      <w:start w:val="1"/>
      <w:numFmt w:val="decimal"/>
      <w:lvlText w:val="%1."/>
      <w:lvlJc w:val="left"/>
      <w:pPr>
        <w:tabs>
          <w:tab w:val="num" w:pos="360"/>
        </w:tabs>
        <w:ind w:left="360" w:hanging="360"/>
      </w:pPr>
      <w:rPr>
        <w:rFonts w:hint="default"/>
      </w:rPr>
    </w:lvl>
  </w:abstractNum>
  <w:abstractNum w:abstractNumId="26">
    <w:nsid w:val="7F605619"/>
    <w:multiLevelType w:val="singleLevel"/>
    <w:tmpl w:val="0C0A0017"/>
    <w:lvl w:ilvl="0">
      <w:start w:val="1"/>
      <w:numFmt w:val="lowerLetter"/>
      <w:lvlText w:val="%1)"/>
      <w:lvlJc w:val="left"/>
      <w:pPr>
        <w:tabs>
          <w:tab w:val="num" w:pos="360"/>
        </w:tabs>
        <w:ind w:left="360" w:hanging="36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1"/>
  </w:num>
  <w:num w:numId="5">
    <w:abstractNumId w:val="13"/>
  </w:num>
  <w:num w:numId="6">
    <w:abstractNumId w:val="15"/>
  </w:num>
  <w:num w:numId="7">
    <w:abstractNumId w:val="10"/>
  </w:num>
  <w:num w:numId="8">
    <w:abstractNumId w:val="19"/>
  </w:num>
  <w:num w:numId="9">
    <w:abstractNumId w:val="22"/>
  </w:num>
  <w:num w:numId="10">
    <w:abstractNumId w:val="17"/>
  </w:num>
  <w:num w:numId="11">
    <w:abstractNumId w:val="8"/>
  </w:num>
  <w:num w:numId="12">
    <w:abstractNumId w:val="6"/>
  </w:num>
  <w:num w:numId="13">
    <w:abstractNumId w:val="24"/>
  </w:num>
  <w:num w:numId="14">
    <w:abstractNumId w:val="5"/>
  </w:num>
  <w:num w:numId="15">
    <w:abstractNumId w:val="11"/>
  </w:num>
  <w:num w:numId="16">
    <w:abstractNumId w:val="4"/>
  </w:num>
  <w:num w:numId="17">
    <w:abstractNumId w:val="20"/>
  </w:num>
  <w:num w:numId="18">
    <w:abstractNumId w:val="26"/>
  </w:num>
  <w:num w:numId="19">
    <w:abstractNumId w:val="16"/>
  </w:num>
  <w:num w:numId="20">
    <w:abstractNumId w:val="23"/>
  </w:num>
  <w:num w:numId="21">
    <w:abstractNumId w:val="9"/>
  </w:num>
  <w:num w:numId="22">
    <w:abstractNumId w:val="1"/>
  </w:num>
  <w:num w:numId="23">
    <w:abstractNumId w:val="12"/>
  </w:num>
  <w:num w:numId="24">
    <w:abstractNumId w:val="18"/>
  </w:num>
  <w:num w:numId="25">
    <w:abstractNumId w:val="14"/>
  </w:num>
  <w:num w:numId="26">
    <w:abstractNumId w:val="3"/>
  </w:num>
  <w:num w:numId="27">
    <w:abstractNumId w:val="25"/>
  </w:num>
  <w:num w:numId="28">
    <w:abstractNumId w:val="2"/>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s-ES" w:vendorID="9" w:dllVersion="512" w:checkStyle="1"/>
  <w:activeWritingStyle w:appName="MSWord" w:lang="es-ES_tradnl" w:vendorID="9" w:dllVersion="512" w:checkStyle="1"/>
  <w:activeWritingStyle w:appName="MSWord" w:lang="es-MX" w:vendorID="9" w:dllVersion="512" w:checkStyle="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061FE"/>
    <w:rsid w:val="00311325"/>
    <w:rsid w:val="00A061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rFonts w:ascii="Verdana" w:hAnsi="Verdana"/>
      <w:b/>
      <w:color w:val="000000"/>
    </w:rPr>
  </w:style>
  <w:style w:type="paragraph" w:styleId="Ttulo2">
    <w:name w:val="heading 2"/>
    <w:basedOn w:val="Normal"/>
    <w:next w:val="Normal"/>
    <w:qFormat/>
    <w:pPr>
      <w:keepNext/>
      <w:outlineLvl w:val="1"/>
    </w:pPr>
    <w:rPr>
      <w:b/>
      <w:lang w:val="es-MX"/>
    </w:rPr>
  </w:style>
  <w:style w:type="paragraph" w:styleId="Ttulo3">
    <w:name w:val="heading 3"/>
    <w:basedOn w:val="Normal"/>
    <w:next w:val="Normal"/>
    <w:qFormat/>
    <w:pPr>
      <w:keepNext/>
      <w:spacing w:line="360" w:lineRule="auto"/>
      <w:outlineLvl w:val="2"/>
    </w:pPr>
    <w:rPr>
      <w:rFonts w:ascii="Arial" w:hAnsi="Arial"/>
      <w:sz w:val="24"/>
      <w:lang w:val="es-MX"/>
    </w:rPr>
  </w:style>
  <w:style w:type="paragraph" w:styleId="Ttulo4">
    <w:name w:val="heading 4"/>
    <w:basedOn w:val="Normal"/>
    <w:next w:val="Normal"/>
    <w:qFormat/>
    <w:pPr>
      <w:keepNext/>
      <w:jc w:val="center"/>
      <w:outlineLvl w:val="3"/>
    </w:pPr>
    <w:rPr>
      <w:b/>
      <w:lang w:val="es-MX"/>
    </w:rPr>
  </w:style>
  <w:style w:type="paragraph" w:styleId="Ttulo5">
    <w:name w:val="heading 5"/>
    <w:basedOn w:val="Normal"/>
    <w:next w:val="Normal"/>
    <w:qFormat/>
    <w:pPr>
      <w:keepNext/>
      <w:jc w:val="both"/>
      <w:outlineLvl w:val="4"/>
    </w:pPr>
    <w:rPr>
      <w:rFonts w:ascii="Arial" w:hAnsi="Arial"/>
      <w:sz w:val="24"/>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lockquote">
    <w:name w:val="Blockquote"/>
    <w:basedOn w:val="Normal"/>
    <w:pPr>
      <w:spacing w:before="100" w:after="100"/>
      <w:ind w:left="360" w:right="360"/>
    </w:pPr>
    <w:rPr>
      <w:snapToGrid w:val="0"/>
      <w:sz w:val="24"/>
    </w:rPr>
  </w:style>
  <w:style w:type="paragraph" w:styleId="Textoindependiente">
    <w:name w:val="Body Text"/>
    <w:basedOn w:val="Normal"/>
    <w:semiHidden/>
    <w:pPr>
      <w:jc w:val="center"/>
    </w:pPr>
    <w:rPr>
      <w:rFonts w:ascii="Verdana" w:hAnsi="Verdana"/>
      <w:i/>
      <w:color w:val="000000"/>
    </w:rPr>
  </w:style>
  <w:style w:type="paragraph" w:styleId="Textoindependiente3">
    <w:name w:val="Body Text 3"/>
    <w:basedOn w:val="Normal"/>
    <w:semiHidden/>
    <w:pPr>
      <w:jc w:val="both"/>
    </w:pPr>
    <w:rPr>
      <w:rFonts w:ascii="Verdana" w:hAnsi="Verdana"/>
      <w:color w:val="000000"/>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Ttulo">
    <w:name w:val="Title"/>
    <w:basedOn w:val="Normal"/>
    <w:qFormat/>
    <w:pPr>
      <w:jc w:val="center"/>
    </w:pPr>
    <w:rPr>
      <w:rFonts w:ascii="Arial" w:hAnsi="Arial"/>
      <w:sz w:val="24"/>
      <w:lang w:val="es-MX"/>
    </w:rPr>
  </w:style>
  <w:style w:type="paragraph" w:styleId="Textoindependiente2">
    <w:name w:val="Body Text 2"/>
    <w:basedOn w:val="Normal"/>
    <w:semiHidden/>
    <w:pPr>
      <w:jc w:val="both"/>
    </w:pPr>
    <w:rPr>
      <w:rFonts w:ascii="Arial" w:hAnsi="Arial"/>
      <w:sz w:val="24"/>
      <w:lang w:val="es-MX"/>
    </w:rPr>
  </w:style>
  <w:style w:type="paragraph" w:styleId="Sangradetextonormal">
    <w:name w:val="Body Text Indent"/>
    <w:basedOn w:val="Normal"/>
    <w:semiHidden/>
    <w:pPr>
      <w:spacing w:line="480" w:lineRule="auto"/>
      <w:ind w:left="708"/>
      <w:jc w:val="both"/>
    </w:pPr>
    <w:rPr>
      <w:rFonts w:ascii="Arial" w:hAnsi="Arial"/>
      <w:sz w:val="24"/>
      <w:lang w:val="es-MX"/>
    </w:rPr>
  </w:style>
  <w:style w:type="paragraph" w:styleId="Sangra2detindependiente">
    <w:name w:val="Body Text Indent 2"/>
    <w:basedOn w:val="Normal"/>
    <w:semiHidden/>
    <w:pPr>
      <w:spacing w:line="480" w:lineRule="auto"/>
      <w:ind w:left="708"/>
      <w:jc w:val="both"/>
    </w:pPr>
    <w:rPr>
      <w:rFonts w:ascii="Arial" w:hAnsi="Arial"/>
      <w:b/>
      <w:sz w:val="24"/>
      <w:lang w:val="es-MX"/>
    </w:rPr>
  </w:style>
  <w:style w:type="paragraph" w:styleId="Sangra3detindependiente">
    <w:name w:val="Body Text Indent 3"/>
    <w:basedOn w:val="Normal"/>
    <w:semiHidden/>
    <w:pPr>
      <w:spacing w:line="480" w:lineRule="auto"/>
      <w:ind w:left="1416" w:firstLine="708"/>
      <w:jc w:val="both"/>
    </w:pPr>
    <w:rPr>
      <w:rFonts w:ascii="Arial" w:hAnsi="Arial"/>
      <w:sz w:val="24"/>
      <w:lang w:val="es-MX"/>
    </w:rPr>
  </w:style>
  <w:style w:type="paragraph" w:styleId="Mapadeldocumento">
    <w:name w:val="Document Map"/>
    <w:basedOn w:val="Normal"/>
    <w:semiHidden/>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4802</Words>
  <Characters>26411</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Introducción</vt:lpstr>
    </vt:vector>
  </TitlesOfParts>
  <Company>z</Company>
  <LinksUpToDate>false</LinksUpToDate>
  <CharactersWithSpaces>31151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Baquero</dc:creator>
  <cp:keywords/>
  <cp:lastModifiedBy>Ayudante</cp:lastModifiedBy>
  <cp:revision>2</cp:revision>
  <cp:lastPrinted>2001-02-11T18:35:00Z</cp:lastPrinted>
  <dcterms:created xsi:type="dcterms:W3CDTF">2009-07-02T14:25:00Z</dcterms:created>
  <dcterms:modified xsi:type="dcterms:W3CDTF">2009-07-02T14:25:00Z</dcterms:modified>
</cp:coreProperties>
</file>