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2854">
      <w:pPr>
        <w:pStyle w:val="Ttulo4"/>
        <w:spacing w:line="240" w:lineRule="auto"/>
        <w:rPr>
          <w:b w:val="0"/>
          <w:bCs w:val="0"/>
          <w:sz w:val="24"/>
        </w:rPr>
      </w:pPr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pStyle w:val="Ttulo4"/>
      </w:pPr>
      <w:r>
        <w:t>SIMBOLOGÍA</w:t>
      </w:r>
    </w:p>
    <w:p w:rsidR="00000000" w:rsidRDefault="00A82854">
      <w:pPr>
        <w:jc w:val="center"/>
        <w:rPr>
          <w:rFonts w:ascii="Arial" w:hAnsi="Arial" w:cs="Arial"/>
        </w:rPr>
      </w:pP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Media Poblacional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3"/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Varianza Poblacional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Desviación estándar de la Población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9pt" o:ole="">
            <v:imagedata r:id="rId5" o:title=""/>
          </v:shape>
          <o:OLEObject Type="Embed" ProgID="Equation.3" ShapeID="_x0000_i1025" DrawAspect="Content" ObjectID="_1308038825" r:id="rId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Coeficiente de Sesgo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320" w:dyaOrig="499">
          <v:shape id="_x0000_i1026" type="#_x0000_t75" style="width:16pt;height:25pt" o:ole="">
            <v:imagedata r:id="rId7" o:title=""/>
          </v:shape>
          <o:OLEObject Type="Embed" ProgID="Equation.3" ShapeID="_x0000_i1026" DrawAspect="Content" ObjectID="_1308038826" r:id="rId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Coeficiente de </w:t>
      </w:r>
      <w:proofErr w:type="spellStart"/>
      <w:r>
        <w:rPr>
          <w:rFonts w:ascii="Arial" w:hAnsi="Arial" w:cs="Arial"/>
        </w:rPr>
        <w:t>Kurtosis</w:t>
      </w:r>
      <w:proofErr w:type="spellEnd"/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position w:val="-4"/>
        </w:rPr>
        <w:object w:dxaOrig="279" w:dyaOrig="440">
          <v:shape id="_x0000_i1027" type="#_x0000_t75" style="width:14pt;height:22pt" o:ole="">
            <v:imagedata r:id="rId9" o:title=""/>
          </v:shape>
          <o:OLEObject Type="Embed" ProgID="Equation.3" ShapeID="_x0000_i1027" DrawAspect="Content" ObjectID="_1308038827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 la media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</w:t>
      </w:r>
      <w:r>
        <w:rPr>
          <w:rFonts w:ascii="Arial" w:hAnsi="Arial" w:cs="Arial"/>
        </w:rPr>
        <w:t>dor de la varianza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</w:t>
      </w:r>
      <w:proofErr w:type="spellEnd"/>
      <w:r>
        <w:rPr>
          <w:rFonts w:ascii="Arial" w:hAnsi="Arial" w:cs="Arial"/>
        </w:rPr>
        <w:t>(X,Y)</w:t>
      </w:r>
      <w:r>
        <w:rPr>
          <w:rFonts w:ascii="Arial" w:hAnsi="Arial" w:cs="Arial"/>
        </w:rPr>
        <w:tab/>
        <w:t xml:space="preserve">Covarianza entre X y </w:t>
      </w:r>
      <w:proofErr w:type="spellStart"/>
      <w:r>
        <w:rPr>
          <w:rFonts w:ascii="Arial" w:hAnsi="Arial" w:cs="Arial"/>
        </w:rPr>
        <w:t>Y</w:t>
      </w:r>
      <w:proofErr w:type="spellEnd"/>
    </w:p>
    <w:p w:rsidR="00000000" w:rsidRDefault="00A82854">
      <w:pPr>
        <w:spacing w:line="480" w:lineRule="auto"/>
        <w:ind w:left="3534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XY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Estimador de la covarianza entre las variables X y </w:t>
      </w:r>
      <w:proofErr w:type="spellStart"/>
      <w:r>
        <w:rPr>
          <w:rFonts w:ascii="Arial" w:hAnsi="Arial" w:cs="Arial"/>
        </w:rPr>
        <w:t>Y</w:t>
      </w:r>
      <w:proofErr w:type="spellEnd"/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 la variable X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YY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 la variable Y</w:t>
      </w:r>
    </w:p>
    <w:p w:rsidR="00000000" w:rsidRDefault="00A82854">
      <w:pPr>
        <w:spacing w:line="480" w:lineRule="auto"/>
        <w:ind w:left="3534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2"/>
      </w:r>
      <w:r>
        <w:rPr>
          <w:rFonts w:ascii="Arial" w:hAnsi="Arial" w:cs="Arial"/>
          <w:vertAlign w:val="subscript"/>
        </w:rPr>
        <w:t>XY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Coeficiente de correlación entre la variable X y la variable X</w:t>
      </w:r>
    </w:p>
    <w:p w:rsidR="00000000" w:rsidRDefault="00A82854">
      <w:pPr>
        <w:spacing w:line="480" w:lineRule="auto"/>
        <w:ind w:left="3534" w:hanging="1410"/>
        <w:jc w:val="both"/>
        <w:rPr>
          <w:rFonts w:ascii="Arial" w:hAnsi="Arial" w:cs="Arial"/>
          <w:vertAlign w:val="subscript"/>
        </w:rPr>
      </w:pPr>
      <w:proofErr w:type="spellStart"/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XY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Estimador </w:t>
      </w:r>
      <w:r>
        <w:rPr>
          <w:rFonts w:ascii="Arial" w:hAnsi="Arial" w:cs="Arial"/>
        </w:rPr>
        <w:t xml:space="preserve">del coeficiente de correlación entre la variable X y la variable </w:t>
      </w:r>
      <w:proofErr w:type="spell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y</w:t>
      </w:r>
      <w:proofErr w:type="spellEnd"/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jc w:val="center"/>
      </w:pPr>
    </w:p>
    <w:p w:rsidR="00000000" w:rsidRDefault="00A82854">
      <w:pPr>
        <w:pStyle w:val="Ttulo3"/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SIMBOLOGÍA</w:t>
      </w:r>
    </w:p>
    <w:p w:rsidR="00000000" w:rsidRDefault="00A82854">
      <w:pPr>
        <w:ind w:left="2126"/>
        <w:jc w:val="both"/>
        <w:rPr>
          <w:rFonts w:ascii="Arial" w:hAnsi="Arial" w:cs="Arial"/>
        </w:rPr>
      </w:pPr>
    </w:p>
    <w:p w:rsidR="00000000" w:rsidRDefault="00A82854">
      <w:pPr>
        <w:spacing w:line="480" w:lineRule="auto"/>
        <w:ind w:left="2126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Hipótesis Nula</w:t>
      </w:r>
    </w:p>
    <w:p w:rsidR="00000000" w:rsidRDefault="00A82854">
      <w:pPr>
        <w:spacing w:line="480" w:lineRule="auto"/>
        <w:ind w:left="2126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Hipótesis Alterna</w:t>
      </w:r>
    </w:p>
    <w:p w:rsidR="00000000" w:rsidRDefault="00A82854">
      <w:pPr>
        <w:spacing w:line="480" w:lineRule="auto"/>
        <w:ind w:left="3534" w:hanging="14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ij</w:t>
      </w:r>
      <w:proofErr w:type="spellEnd"/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Número de unidades sometidas al i-</w:t>
      </w:r>
      <w:proofErr w:type="spellStart"/>
      <w:r>
        <w:rPr>
          <w:rFonts w:ascii="Arial" w:hAnsi="Arial" w:cs="Arial"/>
        </w:rPr>
        <w:t>ésimo</w:t>
      </w:r>
      <w:proofErr w:type="spellEnd"/>
      <w:r>
        <w:rPr>
          <w:rFonts w:ascii="Arial" w:hAnsi="Arial" w:cs="Arial"/>
        </w:rPr>
        <w:t xml:space="preserve"> nivel del factor 2 y j-</w:t>
      </w:r>
      <w:proofErr w:type="spellStart"/>
      <w:r>
        <w:rPr>
          <w:rFonts w:ascii="Arial" w:hAnsi="Arial" w:cs="Arial"/>
        </w:rPr>
        <w:t>ésimo</w:t>
      </w:r>
      <w:proofErr w:type="spellEnd"/>
      <w:r>
        <w:rPr>
          <w:rFonts w:ascii="Arial" w:hAnsi="Arial" w:cs="Arial"/>
        </w:rPr>
        <w:t xml:space="preserve"> nivel del factor 1</w:t>
      </w:r>
    </w:p>
    <w:p w:rsidR="00000000" w:rsidRDefault="00A82854">
      <w:pPr>
        <w:spacing w:line="480" w:lineRule="auto"/>
        <w:ind w:left="3534" w:hanging="14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Eij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Número esperado de unidades de</w:t>
      </w:r>
      <w:r>
        <w:rPr>
          <w:rFonts w:ascii="Arial" w:hAnsi="Arial" w:cs="Arial"/>
        </w:rPr>
        <w:t xml:space="preserve"> investigación sometidas al i-</w:t>
      </w:r>
      <w:proofErr w:type="spellStart"/>
      <w:r>
        <w:rPr>
          <w:rFonts w:ascii="Arial" w:hAnsi="Arial" w:cs="Arial"/>
        </w:rPr>
        <w:t>ésimo</w:t>
      </w:r>
      <w:proofErr w:type="spellEnd"/>
      <w:r>
        <w:rPr>
          <w:rFonts w:ascii="Arial" w:hAnsi="Arial" w:cs="Arial"/>
        </w:rPr>
        <w:t xml:space="preserve"> nivel del factor 2 y j-</w:t>
      </w:r>
      <w:proofErr w:type="spellStart"/>
      <w:r>
        <w:rPr>
          <w:rFonts w:ascii="Arial" w:hAnsi="Arial" w:cs="Arial"/>
        </w:rPr>
        <w:t>ésimo</w:t>
      </w:r>
      <w:proofErr w:type="spellEnd"/>
      <w:r>
        <w:rPr>
          <w:rFonts w:ascii="Arial" w:hAnsi="Arial" w:cs="Arial"/>
        </w:rPr>
        <w:t xml:space="preserve"> nivel del factor1.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320" w:dyaOrig="360">
          <v:shape id="_x0000_i1028" type="#_x0000_t75" style="width:16pt;height:18pt" o:ole="">
            <v:imagedata r:id="rId11" o:title=""/>
          </v:shape>
          <o:OLEObject Type="Embed" ProgID="Equation.3" ShapeID="_x0000_i1028" DrawAspect="Content" ObjectID="_1308038828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Distribución Ji-cuadrado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Matriz de Datos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4"/>
        </w:rPr>
        <w:object w:dxaOrig="279" w:dyaOrig="420">
          <v:shape id="_x0000_i1029" type="#_x0000_t75" style="width:14pt;height:21pt" o:ole="">
            <v:imagedata r:id="rId13" o:title=""/>
          </v:shape>
          <o:OLEObject Type="Embed" ProgID="Equation.3" ShapeID="_x0000_i1029" DrawAspect="Content" ObjectID="_1308038829" r:id="rId14"/>
        </w:objec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Vector de medias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E5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varianzas y covarianzas</w:t>
      </w:r>
    </w:p>
    <w:p w:rsidR="00000000" w:rsidRDefault="00A82854">
      <w:pPr>
        <w:spacing w:line="480" w:lineRule="auto"/>
        <w:ind w:left="3534" w:hanging="141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460" w:dyaOrig="540">
          <v:shape id="_x0000_i1030" type="#_x0000_t75" style="width:23pt;height:27pt" o:ole="">
            <v:imagedata r:id="rId15" o:title=""/>
          </v:shape>
          <o:OLEObject Type="Embed" ProgID="Equation.3" ShapeID="_x0000_i1030" DrawAspect="Content" ObjectID="_1308038830" r:id="rId1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 la matriz de varianzas y covarianzas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2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correlaciones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position w:val="-16"/>
        </w:rPr>
        <w:object w:dxaOrig="720" w:dyaOrig="440">
          <v:shape id="_x0000_i1031" type="#_x0000_t75" style="width:36pt;height:22pt" o:ole="">
            <v:imagedata r:id="rId17" o:title=""/>
          </v:shape>
          <o:OLEObject Type="Embed" ProgID="Equation.3" ShapeID="_x0000_i1031" DrawAspect="Content" ObjectID="_1308038831" r:id="rId18"/>
        </w:object>
      </w:r>
      <w:r>
        <w:rPr>
          <w:rFonts w:ascii="Arial" w:hAnsi="Arial" w:cs="Arial"/>
        </w:rPr>
        <w:tab/>
        <w:t xml:space="preserve">Producto punto entre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  <w:vertAlign w:val="subscript"/>
        </w:rPr>
        <w:t>i</w:t>
      </w:r>
      <w:proofErr w:type="spellEnd"/>
      <w:r>
        <w:rPr>
          <w:rFonts w:ascii="Arial" w:hAnsi="Arial" w:cs="Arial"/>
        </w:rPr>
        <w:t xml:space="preserve"> y a</w:t>
      </w:r>
      <w:r>
        <w:rPr>
          <w:rFonts w:ascii="Arial" w:hAnsi="Arial" w:cs="Arial"/>
          <w:vertAlign w:val="subscript"/>
        </w:rPr>
        <w:t>j</w:t>
      </w:r>
    </w:p>
    <w:p w:rsidR="00000000" w:rsidRDefault="00A82854">
      <w:pPr>
        <w:jc w:val="both"/>
        <w:rPr>
          <w:rFonts w:ascii="Arial" w:hAnsi="Arial" w:cs="Arial"/>
        </w:rPr>
      </w:pPr>
    </w:p>
    <w:p w:rsidR="00000000" w:rsidRDefault="00A82854">
      <w:pPr>
        <w:jc w:val="center"/>
        <w:rPr>
          <w:rFonts w:ascii="Arial" w:hAnsi="Arial" w:cs="Arial"/>
          <w:b/>
          <w:bCs/>
        </w:rPr>
      </w:pPr>
    </w:p>
    <w:p w:rsidR="00000000" w:rsidRDefault="00A82854">
      <w:pPr>
        <w:jc w:val="center"/>
        <w:rPr>
          <w:rFonts w:ascii="Arial" w:hAnsi="Arial" w:cs="Arial"/>
          <w:b/>
          <w:bCs/>
        </w:rPr>
      </w:pPr>
    </w:p>
    <w:p w:rsidR="00000000" w:rsidRDefault="00A82854">
      <w:pPr>
        <w:jc w:val="center"/>
        <w:rPr>
          <w:rFonts w:ascii="Arial" w:hAnsi="Arial" w:cs="Arial"/>
          <w:b/>
          <w:bCs/>
        </w:rPr>
      </w:pPr>
    </w:p>
    <w:p w:rsidR="00000000" w:rsidRDefault="00A82854">
      <w:pPr>
        <w:jc w:val="center"/>
        <w:rPr>
          <w:rFonts w:ascii="Arial" w:hAnsi="Arial" w:cs="Arial"/>
          <w:b/>
          <w:bCs/>
        </w:rPr>
      </w:pPr>
    </w:p>
    <w:p w:rsidR="00000000" w:rsidRDefault="00A82854">
      <w:pPr>
        <w:jc w:val="center"/>
        <w:rPr>
          <w:rFonts w:ascii="Arial" w:hAnsi="Arial" w:cs="Arial"/>
          <w:b/>
          <w:bCs/>
        </w:rPr>
      </w:pPr>
    </w:p>
    <w:p w:rsidR="00000000" w:rsidRDefault="00A82854">
      <w:pPr>
        <w:jc w:val="center"/>
        <w:rPr>
          <w:rFonts w:ascii="Arial" w:hAnsi="Arial" w:cs="Arial"/>
          <w:b/>
          <w:bCs/>
        </w:rPr>
      </w:pPr>
    </w:p>
    <w:p w:rsidR="00000000" w:rsidRDefault="00A82854">
      <w:pPr>
        <w:jc w:val="center"/>
        <w:rPr>
          <w:rFonts w:ascii="Arial" w:hAnsi="Arial" w:cs="Arial"/>
          <w:b/>
          <w:bCs/>
        </w:rPr>
      </w:pPr>
    </w:p>
    <w:p w:rsidR="00000000" w:rsidRDefault="00A82854">
      <w:pPr>
        <w:pStyle w:val="Ttulo3"/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SIMBOLOGÍA</w:t>
      </w:r>
    </w:p>
    <w:p w:rsidR="00000000" w:rsidRDefault="00A82854"/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320" w:dyaOrig="400">
          <v:shape id="_x0000_i1032" type="#_x0000_t75" style="width:16pt;height:20pt" o:ole="">
            <v:imagedata r:id="rId19" o:title=""/>
          </v:shape>
          <o:OLEObject Type="Embed" ProgID="Equation.3" ShapeID="_x0000_i1032" DrawAspect="Content" ObjectID="_1308038832" r:id="rId2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Norma del vector a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6C"/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i-ésimo valor propio</w:t>
      </w:r>
    </w:p>
    <w:p w:rsidR="00000000" w:rsidRDefault="00A82854">
      <w:pPr>
        <w:spacing w:line="480" w:lineRule="auto"/>
        <w:ind w:left="212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  <w:vertAlign w:val="subscript"/>
        </w:rPr>
        <w:t>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i-</w:t>
      </w:r>
      <w:proofErr w:type="spellStart"/>
      <w:r>
        <w:rPr>
          <w:rFonts w:ascii="Arial" w:hAnsi="Arial" w:cs="Arial"/>
        </w:rPr>
        <w:t>ésimo</w:t>
      </w:r>
      <w:proofErr w:type="spellEnd"/>
      <w:r>
        <w:rPr>
          <w:rFonts w:ascii="Arial" w:hAnsi="Arial" w:cs="Arial"/>
        </w:rPr>
        <w:t xml:space="preserve"> vector propio</w:t>
      </w:r>
    </w:p>
    <w:p w:rsidR="00A82854" w:rsidRDefault="00A82854">
      <w:pPr>
        <w:spacing w:line="480" w:lineRule="auto"/>
        <w:ind w:left="3534" w:hanging="1410"/>
        <w:jc w:val="both"/>
        <w:rPr>
          <w:sz w:val="32"/>
          <w:szCs w:val="32"/>
        </w:rPr>
      </w:pPr>
      <w:r>
        <w:rPr>
          <w:rFonts w:ascii="Arial" w:hAnsi="Arial" w:cs="Arial"/>
          <w:position w:val="-14"/>
        </w:rPr>
        <w:object w:dxaOrig="700" w:dyaOrig="540">
          <v:shape id="_x0000_i1033" type="#_x0000_t75" style="width:35pt;height:27pt" o:ole="">
            <v:imagedata r:id="rId21" o:title=""/>
          </v:shape>
          <o:OLEObject Type="Embed" ProgID="Equation.3" ShapeID="_x0000_i1033" DrawAspect="Content" ObjectID="_1308038833" r:id="rId2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Estimadores de los valores esperados de X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j</w:t>
      </w:r>
      <w:proofErr w:type="spellEnd"/>
      <w:r>
        <w:rPr>
          <w:rFonts w:ascii="Arial" w:hAnsi="Arial" w:cs="Arial"/>
        </w:rPr>
        <w:t xml:space="preserve"> respectivamente.</w:t>
      </w:r>
    </w:p>
    <w:sectPr w:rsidR="00A82854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3C661C"/>
    <w:rsid w:val="003C661C"/>
    <w:rsid w:val="00A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color w:val="000000"/>
      <w:sz w:val="32"/>
      <w:szCs w:val="32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rial" w:hAnsi="Arial" w:cs="Arial"/>
      <w:b/>
      <w:bCs/>
      <w:sz w:val="32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SIMBOLOGÍA</vt:lpstr>
    </vt:vector>
  </TitlesOfParts>
  <Company>Familia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SIMBOLOGÍA</dc:title>
  <dc:subject/>
  <dc:creator>Ana Jacqueline García Muñoz</dc:creator>
  <cp:keywords/>
  <dc:description/>
  <cp:lastModifiedBy>Ayudante</cp:lastModifiedBy>
  <cp:revision>2</cp:revision>
  <dcterms:created xsi:type="dcterms:W3CDTF">2009-07-02T16:21:00Z</dcterms:created>
  <dcterms:modified xsi:type="dcterms:W3CDTF">2009-07-02T16:21:00Z</dcterms:modified>
</cp:coreProperties>
</file>