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D50" w:rsidRPr="002F148A" w:rsidRDefault="00F82D50" w:rsidP="00F82D50">
      <w:pPr>
        <w:spacing w:line="480" w:lineRule="auto"/>
        <w:jc w:val="center"/>
        <w:rPr>
          <w:rFonts w:ascii="Arial" w:hAnsi="Arial" w:cs="Arial"/>
          <w:b/>
          <w:sz w:val="36"/>
          <w:szCs w:val="36"/>
          <w:lang w:val="es-EC"/>
        </w:rPr>
      </w:pPr>
    </w:p>
    <w:p w:rsidR="00F82D50" w:rsidRPr="00F82D50" w:rsidRDefault="00F82D50" w:rsidP="00F82D50">
      <w:pPr>
        <w:spacing w:line="480" w:lineRule="auto"/>
        <w:jc w:val="center"/>
        <w:rPr>
          <w:rFonts w:ascii="Arial" w:hAnsi="Arial" w:cs="Arial"/>
          <w:b/>
          <w:lang w:val="es-EC"/>
        </w:rPr>
      </w:pPr>
    </w:p>
    <w:p w:rsidR="00F82D50" w:rsidRPr="00F82D50" w:rsidRDefault="00F82D50" w:rsidP="00F82D50">
      <w:pPr>
        <w:spacing w:line="480" w:lineRule="auto"/>
        <w:jc w:val="center"/>
        <w:rPr>
          <w:rFonts w:ascii="Arial" w:hAnsi="Arial" w:cs="Arial"/>
          <w:b/>
          <w:lang w:val="es-EC"/>
        </w:rPr>
      </w:pPr>
    </w:p>
    <w:p w:rsidR="00D87A67" w:rsidRDefault="00DD2DF3" w:rsidP="00C6271E">
      <w:pPr>
        <w:jc w:val="center"/>
        <w:rPr>
          <w:rFonts w:ascii="Arial" w:hAnsi="Arial" w:cs="Arial"/>
          <w:b/>
          <w:sz w:val="48"/>
          <w:szCs w:val="48"/>
          <w:lang w:val="es-EC"/>
        </w:rPr>
      </w:pPr>
      <w:r>
        <w:rPr>
          <w:rFonts w:ascii="Arial" w:hAnsi="Arial" w:cs="Arial"/>
          <w:b/>
          <w:sz w:val="48"/>
          <w:szCs w:val="48"/>
          <w:lang w:val="es-EC"/>
        </w:rPr>
        <w:t>CAPÍTULO 1</w:t>
      </w:r>
    </w:p>
    <w:p w:rsidR="00C6271E" w:rsidRPr="00C6271E" w:rsidRDefault="00C6271E" w:rsidP="00C6271E">
      <w:pPr>
        <w:jc w:val="center"/>
        <w:rPr>
          <w:rFonts w:ascii="Arial" w:hAnsi="Arial" w:cs="Arial"/>
          <w:b/>
          <w:sz w:val="48"/>
          <w:szCs w:val="48"/>
          <w:lang w:val="es-EC"/>
        </w:rPr>
      </w:pPr>
    </w:p>
    <w:p w:rsidR="00C6271E" w:rsidRDefault="00C6271E" w:rsidP="00F82D50">
      <w:pPr>
        <w:numPr>
          <w:ilvl w:val="0"/>
          <w:numId w:val="4"/>
        </w:numPr>
        <w:spacing w:line="480" w:lineRule="auto"/>
        <w:jc w:val="both"/>
        <w:rPr>
          <w:rFonts w:ascii="Arial" w:hAnsi="Arial" w:cs="Arial"/>
          <w:b/>
          <w:sz w:val="32"/>
          <w:szCs w:val="32"/>
          <w:lang w:val="es-EC"/>
        </w:rPr>
      </w:pPr>
      <w:r w:rsidRPr="00000CEC">
        <w:rPr>
          <w:rFonts w:ascii="Arial" w:hAnsi="Arial" w:cs="Arial"/>
          <w:b/>
          <w:sz w:val="32"/>
          <w:szCs w:val="32"/>
          <w:lang w:val="es-EC"/>
        </w:rPr>
        <w:t>EL FRAUDE EN EL MERCADO ASEGURADOR DE AUTOMÓVILES.</w:t>
      </w:r>
    </w:p>
    <w:p w:rsidR="00DB562D" w:rsidRPr="00DE1ED7" w:rsidRDefault="00DD2DF3" w:rsidP="00F82D50">
      <w:pPr>
        <w:numPr>
          <w:ilvl w:val="1"/>
          <w:numId w:val="4"/>
        </w:numPr>
        <w:tabs>
          <w:tab w:val="num" w:pos="540"/>
        </w:tabs>
        <w:spacing w:line="480" w:lineRule="auto"/>
        <w:jc w:val="both"/>
        <w:rPr>
          <w:rFonts w:ascii="Arial" w:hAnsi="Arial" w:cs="Arial"/>
          <w:lang w:val="es-EC"/>
        </w:rPr>
      </w:pPr>
      <w:r w:rsidRPr="00DD2DF3">
        <w:rPr>
          <w:rFonts w:ascii="Arial" w:hAnsi="Arial" w:cs="Arial"/>
          <w:b/>
          <w:lang w:val="es-EC"/>
        </w:rPr>
        <w:t>Introducción</w:t>
      </w:r>
    </w:p>
    <w:p w:rsidR="00DE1ED7" w:rsidRDefault="00DE1ED7" w:rsidP="00DE1ED7">
      <w:pPr>
        <w:spacing w:line="480" w:lineRule="auto"/>
        <w:jc w:val="both"/>
        <w:rPr>
          <w:rFonts w:ascii="Arial" w:hAnsi="Arial" w:cs="Arial"/>
          <w:lang w:val="es-EC"/>
        </w:rPr>
      </w:pPr>
    </w:p>
    <w:p w:rsidR="00744B37" w:rsidRPr="0000149C" w:rsidRDefault="00DB562D" w:rsidP="00DD2DF3">
      <w:pPr>
        <w:spacing w:line="480" w:lineRule="auto"/>
        <w:ind w:left="540"/>
        <w:jc w:val="both"/>
        <w:rPr>
          <w:rFonts w:ascii="Arial" w:hAnsi="Arial" w:cs="Arial"/>
          <w:lang w:val="es-EC"/>
        </w:rPr>
      </w:pPr>
      <w:r>
        <w:rPr>
          <w:rFonts w:ascii="Arial" w:hAnsi="Arial" w:cs="Arial"/>
          <w:lang w:val="es-EC"/>
        </w:rPr>
        <w:t>Un término</w:t>
      </w:r>
      <w:r w:rsidR="005C076C">
        <w:rPr>
          <w:rFonts w:ascii="Arial" w:hAnsi="Arial" w:cs="Arial"/>
          <w:lang w:val="es-EC"/>
        </w:rPr>
        <w:t xml:space="preserve"> desgraciadamente</w:t>
      </w:r>
      <w:r>
        <w:rPr>
          <w:rFonts w:ascii="Arial" w:hAnsi="Arial" w:cs="Arial"/>
          <w:lang w:val="es-EC"/>
        </w:rPr>
        <w:t xml:space="preserve"> muy utilizado en toda </w:t>
      </w:r>
      <w:r w:rsidR="005C076C">
        <w:rPr>
          <w:rFonts w:ascii="Arial" w:hAnsi="Arial" w:cs="Arial"/>
          <w:lang w:val="es-EC"/>
        </w:rPr>
        <w:t xml:space="preserve">la </w:t>
      </w:r>
      <w:r>
        <w:rPr>
          <w:rFonts w:ascii="Arial" w:hAnsi="Arial" w:cs="Arial"/>
          <w:lang w:val="es-EC"/>
        </w:rPr>
        <w:t xml:space="preserve">sociedad es el </w:t>
      </w:r>
      <w:r w:rsidR="005C076C">
        <w:rPr>
          <w:rFonts w:ascii="Arial" w:hAnsi="Arial" w:cs="Arial"/>
          <w:lang w:val="es-EC"/>
        </w:rPr>
        <w:t xml:space="preserve">de </w:t>
      </w:r>
      <w:r>
        <w:rPr>
          <w:rFonts w:ascii="Arial" w:hAnsi="Arial" w:cs="Arial"/>
          <w:lang w:val="es-EC"/>
        </w:rPr>
        <w:t xml:space="preserve">“fraude”. </w:t>
      </w:r>
      <w:r w:rsidR="00744B37" w:rsidRPr="0000149C">
        <w:rPr>
          <w:rFonts w:ascii="Arial" w:hAnsi="Arial" w:cs="Arial"/>
          <w:lang w:val="es-EC"/>
        </w:rPr>
        <w:t xml:space="preserve">Conocemos por fraude cualquier actividad en la que para derivar un beneficio económico, se crean situaciones </w:t>
      </w:r>
      <w:r w:rsidR="005C076C">
        <w:rPr>
          <w:rFonts w:ascii="Arial" w:hAnsi="Arial" w:cs="Arial"/>
          <w:lang w:val="es-EC"/>
        </w:rPr>
        <w:t xml:space="preserve">ficticias </w:t>
      </w:r>
      <w:r w:rsidR="00744B37" w:rsidRPr="0000149C">
        <w:rPr>
          <w:rFonts w:ascii="Arial" w:hAnsi="Arial" w:cs="Arial"/>
          <w:lang w:val="es-EC"/>
        </w:rPr>
        <w:t>o se exageran daños.</w:t>
      </w:r>
    </w:p>
    <w:p w:rsidR="00744B37" w:rsidRPr="0000149C" w:rsidRDefault="00744B37" w:rsidP="00DD2DF3">
      <w:pPr>
        <w:spacing w:line="480" w:lineRule="auto"/>
        <w:ind w:left="540"/>
        <w:jc w:val="both"/>
        <w:rPr>
          <w:rFonts w:ascii="Arial" w:hAnsi="Arial" w:cs="Arial"/>
          <w:lang w:val="es-EC"/>
        </w:rPr>
      </w:pPr>
      <w:r w:rsidRPr="0000149C">
        <w:rPr>
          <w:rFonts w:ascii="Arial" w:hAnsi="Arial" w:cs="Arial"/>
          <w:lang w:val="es-EC"/>
        </w:rPr>
        <w:t xml:space="preserve">El fraude está considerado como una de las industrias criminales más grandes en </w:t>
      </w:r>
      <w:r w:rsidR="00E72408">
        <w:rPr>
          <w:rFonts w:ascii="Arial" w:hAnsi="Arial" w:cs="Arial"/>
          <w:lang w:val="es-EC"/>
        </w:rPr>
        <w:t>l</w:t>
      </w:r>
      <w:r w:rsidRPr="0000149C">
        <w:rPr>
          <w:rFonts w:ascii="Arial" w:hAnsi="Arial" w:cs="Arial"/>
          <w:lang w:val="es-EC"/>
        </w:rPr>
        <w:t>a</w:t>
      </w:r>
      <w:r w:rsidR="00E72408">
        <w:rPr>
          <w:rFonts w:ascii="Arial" w:hAnsi="Arial" w:cs="Arial"/>
          <w:lang w:val="es-EC"/>
        </w:rPr>
        <w:t xml:space="preserve"> sociedad</w:t>
      </w:r>
      <w:r w:rsidRPr="0000149C">
        <w:rPr>
          <w:rFonts w:ascii="Arial" w:hAnsi="Arial" w:cs="Arial"/>
          <w:lang w:val="es-EC"/>
        </w:rPr>
        <w:t xml:space="preserve">, y </w:t>
      </w:r>
      <w:r w:rsidR="005C076C">
        <w:rPr>
          <w:rFonts w:ascii="Arial" w:hAnsi="Arial" w:cs="Arial"/>
          <w:lang w:val="es-EC"/>
        </w:rPr>
        <w:t xml:space="preserve">según estudios de varios investigadores </w:t>
      </w:r>
      <w:r w:rsidRPr="0000149C">
        <w:rPr>
          <w:rFonts w:ascii="Arial" w:hAnsi="Arial" w:cs="Arial"/>
          <w:lang w:val="es-EC"/>
        </w:rPr>
        <w:t xml:space="preserve">aumentan en épocas donde </w:t>
      </w:r>
      <w:r w:rsidR="005C076C">
        <w:rPr>
          <w:rFonts w:ascii="Arial" w:hAnsi="Arial" w:cs="Arial"/>
          <w:lang w:val="es-EC"/>
        </w:rPr>
        <w:t xml:space="preserve">la gente </w:t>
      </w:r>
      <w:r w:rsidRPr="0000149C">
        <w:rPr>
          <w:rFonts w:ascii="Arial" w:hAnsi="Arial" w:cs="Arial"/>
          <w:lang w:val="es-EC"/>
        </w:rPr>
        <w:t>necesita</w:t>
      </w:r>
      <w:r w:rsidR="00DE1ED7">
        <w:rPr>
          <w:rFonts w:ascii="Arial" w:hAnsi="Arial" w:cs="Arial"/>
          <w:lang w:val="es-EC"/>
        </w:rPr>
        <w:t xml:space="preserve"> </w:t>
      </w:r>
      <w:r w:rsidRPr="0000149C">
        <w:rPr>
          <w:rFonts w:ascii="Arial" w:hAnsi="Arial" w:cs="Arial"/>
          <w:lang w:val="es-EC"/>
        </w:rPr>
        <w:t xml:space="preserve">dinero </w:t>
      </w:r>
      <w:r w:rsidR="005C076C">
        <w:rPr>
          <w:rFonts w:ascii="Arial" w:hAnsi="Arial" w:cs="Arial"/>
          <w:lang w:val="es-EC"/>
        </w:rPr>
        <w:t xml:space="preserve">tales </w:t>
      </w:r>
      <w:r w:rsidRPr="0000149C">
        <w:rPr>
          <w:rFonts w:ascii="Arial" w:hAnsi="Arial" w:cs="Arial"/>
          <w:lang w:val="es-EC"/>
        </w:rPr>
        <w:t>como</w:t>
      </w:r>
      <w:r w:rsidR="00D6776B">
        <w:rPr>
          <w:rFonts w:ascii="Arial" w:hAnsi="Arial" w:cs="Arial"/>
          <w:lang w:val="es-EC"/>
        </w:rPr>
        <w:t xml:space="preserve"> la </w:t>
      </w:r>
      <w:r w:rsidRPr="0000149C">
        <w:rPr>
          <w:rFonts w:ascii="Arial" w:hAnsi="Arial" w:cs="Arial"/>
          <w:lang w:val="es-EC"/>
        </w:rPr>
        <w:t>Navidad, Fin de año, etc.</w:t>
      </w:r>
    </w:p>
    <w:p w:rsidR="0035688E" w:rsidRDefault="0035688E" w:rsidP="00DD2DF3">
      <w:pPr>
        <w:spacing w:line="480" w:lineRule="auto"/>
        <w:ind w:left="540"/>
        <w:jc w:val="both"/>
        <w:rPr>
          <w:rFonts w:ascii="Arial" w:hAnsi="Arial" w:cs="Arial"/>
          <w:lang w:val="es-EC"/>
        </w:rPr>
      </w:pPr>
    </w:p>
    <w:p w:rsidR="00744B37" w:rsidRPr="0000149C" w:rsidRDefault="00744B37" w:rsidP="00DD2DF3">
      <w:pPr>
        <w:spacing w:line="480" w:lineRule="auto"/>
        <w:ind w:left="540"/>
        <w:jc w:val="both"/>
        <w:rPr>
          <w:rFonts w:ascii="Arial" w:hAnsi="Arial" w:cs="Arial"/>
          <w:lang w:val="es-EC"/>
        </w:rPr>
      </w:pPr>
      <w:r w:rsidRPr="0000149C">
        <w:rPr>
          <w:rFonts w:ascii="Arial" w:hAnsi="Arial" w:cs="Arial"/>
          <w:lang w:val="es-EC"/>
        </w:rPr>
        <w:t xml:space="preserve">A pesar de que el fraude se </w:t>
      </w:r>
      <w:r w:rsidR="008E2A07" w:rsidRPr="0000149C">
        <w:rPr>
          <w:rFonts w:ascii="Arial" w:hAnsi="Arial" w:cs="Arial"/>
          <w:lang w:val="es-EC"/>
        </w:rPr>
        <w:t>d</w:t>
      </w:r>
      <w:r w:rsidR="008E2A07">
        <w:rPr>
          <w:rFonts w:ascii="Arial" w:hAnsi="Arial" w:cs="Arial"/>
          <w:lang w:val="es-EC"/>
        </w:rPr>
        <w:t>a</w:t>
      </w:r>
      <w:r w:rsidRPr="0000149C">
        <w:rPr>
          <w:rFonts w:ascii="Arial" w:hAnsi="Arial" w:cs="Arial"/>
          <w:lang w:val="es-EC"/>
        </w:rPr>
        <w:t xml:space="preserve"> en casi todas las </w:t>
      </w:r>
      <w:r w:rsidR="004A4481">
        <w:rPr>
          <w:rFonts w:ascii="Arial" w:hAnsi="Arial" w:cs="Arial"/>
          <w:lang w:val="es-EC"/>
        </w:rPr>
        <w:t>actividades humanas</w:t>
      </w:r>
      <w:r w:rsidRPr="0000149C">
        <w:rPr>
          <w:rFonts w:ascii="Arial" w:hAnsi="Arial" w:cs="Arial"/>
          <w:lang w:val="es-EC"/>
        </w:rPr>
        <w:t xml:space="preserve">, los fraudes en los seguros se han convertido en una práctica común. Precisamente, este es uno de los problemas que enfrentan las </w:t>
      </w:r>
      <w:r w:rsidRPr="0000149C">
        <w:rPr>
          <w:rFonts w:ascii="Arial" w:hAnsi="Arial" w:cs="Arial"/>
          <w:lang w:val="es-EC"/>
        </w:rPr>
        <w:lastRenderedPageBreak/>
        <w:t>compañías aseguradoras al verse defraudadas por algunos de sus clientes.</w:t>
      </w:r>
    </w:p>
    <w:p w:rsidR="0035688E" w:rsidRDefault="0035688E" w:rsidP="00DD2DF3">
      <w:pPr>
        <w:spacing w:line="480" w:lineRule="auto"/>
        <w:ind w:left="540"/>
        <w:jc w:val="both"/>
        <w:rPr>
          <w:rFonts w:ascii="Arial" w:hAnsi="Arial" w:cs="Arial"/>
          <w:lang w:val="es-EC"/>
        </w:rPr>
      </w:pPr>
    </w:p>
    <w:p w:rsidR="0035688E" w:rsidRDefault="00744B37" w:rsidP="00DD2DF3">
      <w:pPr>
        <w:spacing w:line="480" w:lineRule="auto"/>
        <w:ind w:left="540"/>
        <w:jc w:val="both"/>
        <w:rPr>
          <w:rFonts w:ascii="Arial" w:hAnsi="Arial" w:cs="Arial"/>
          <w:lang w:val="es-EC"/>
        </w:rPr>
      </w:pPr>
      <w:r w:rsidRPr="0000149C">
        <w:rPr>
          <w:rFonts w:ascii="Arial" w:hAnsi="Arial" w:cs="Arial"/>
          <w:lang w:val="es-EC"/>
        </w:rPr>
        <w:t>Como se conoce, un contrato de seguro involucra un acuerdo entre la compañía aseguradora  y el asegurado para que la compañía cubra un riesgo, pero el comportamiento del asegurado, quien recibe compensación en caso de un accidente, no siempre es honesto. La existencia de comportamientos fraudulentos en el seguro de automóviles se ha convertido en un asunto de gran preocupación para las compañías de segur</w:t>
      </w:r>
      <w:r w:rsidR="007F2397">
        <w:rPr>
          <w:rFonts w:ascii="Arial" w:hAnsi="Arial" w:cs="Arial"/>
          <w:lang w:val="es-EC"/>
        </w:rPr>
        <w:t xml:space="preserve">os y también para sus usuarios. </w:t>
      </w:r>
      <w:r w:rsidRPr="0000149C">
        <w:rPr>
          <w:rFonts w:ascii="Arial" w:hAnsi="Arial" w:cs="Arial"/>
          <w:lang w:val="es-EC"/>
        </w:rPr>
        <w:t xml:space="preserve">La influencia de las acciones deshonestas por parte de los asegurados se deja sentir tanto en el número de siniestros declarados como en la cuantía de los mismos. Si consideramos el peso que ello puede tener a la hora de justificar la aparición de resultados técnicos negativos durante los últimos años en el seguro de </w:t>
      </w:r>
      <w:r w:rsidR="00DD1240">
        <w:rPr>
          <w:rFonts w:ascii="Arial" w:hAnsi="Arial" w:cs="Arial"/>
          <w:lang w:val="es-EC"/>
        </w:rPr>
        <w:t>vehículos</w:t>
      </w:r>
      <w:r w:rsidR="002B43D1">
        <w:rPr>
          <w:rFonts w:ascii="Arial" w:hAnsi="Arial" w:cs="Arial"/>
          <w:lang w:val="es-EC"/>
        </w:rPr>
        <w:t xml:space="preserve"> y </w:t>
      </w:r>
      <w:r w:rsidR="00DD1240">
        <w:rPr>
          <w:rFonts w:ascii="Arial" w:hAnsi="Arial" w:cs="Arial"/>
          <w:lang w:val="es-EC"/>
        </w:rPr>
        <w:t>el incremento</w:t>
      </w:r>
      <w:r w:rsidR="002B43D1">
        <w:rPr>
          <w:rFonts w:ascii="Arial" w:hAnsi="Arial" w:cs="Arial"/>
          <w:lang w:val="es-EC"/>
        </w:rPr>
        <w:t xml:space="preserve"> del valor de las primas por </w:t>
      </w:r>
      <w:r w:rsidR="00DD1240">
        <w:rPr>
          <w:rFonts w:ascii="Arial" w:hAnsi="Arial" w:cs="Arial"/>
          <w:lang w:val="es-EC"/>
        </w:rPr>
        <w:t>la contratación de estos mismos seguros</w:t>
      </w:r>
      <w:r w:rsidRPr="0000149C">
        <w:rPr>
          <w:rFonts w:ascii="Arial" w:hAnsi="Arial" w:cs="Arial"/>
          <w:lang w:val="es-EC"/>
        </w:rPr>
        <w:t xml:space="preserve">, queda más que justificada la necesidad de diseñar herramientas que ayuden a las entidades en la </w:t>
      </w:r>
      <w:r w:rsidR="004A4481">
        <w:rPr>
          <w:rFonts w:ascii="Arial" w:hAnsi="Arial" w:cs="Arial"/>
          <w:lang w:val="es-EC"/>
        </w:rPr>
        <w:t xml:space="preserve">detección y </w:t>
      </w:r>
      <w:r w:rsidRPr="0000149C">
        <w:rPr>
          <w:rFonts w:ascii="Arial" w:hAnsi="Arial" w:cs="Arial"/>
          <w:lang w:val="es-EC"/>
        </w:rPr>
        <w:t>lucha contra el fraude.</w:t>
      </w:r>
    </w:p>
    <w:p w:rsidR="00485DCA" w:rsidRDefault="00485DCA" w:rsidP="00DD2DF3">
      <w:pPr>
        <w:spacing w:line="480" w:lineRule="auto"/>
        <w:ind w:left="540"/>
        <w:jc w:val="both"/>
        <w:rPr>
          <w:rFonts w:ascii="Arial" w:hAnsi="Arial" w:cs="Arial"/>
          <w:lang w:val="es-EC"/>
        </w:rPr>
      </w:pPr>
    </w:p>
    <w:p w:rsidR="00D565E1" w:rsidRDefault="00485DCA" w:rsidP="00DD2DF3">
      <w:pPr>
        <w:spacing w:line="480" w:lineRule="auto"/>
        <w:ind w:left="540"/>
        <w:jc w:val="both"/>
        <w:rPr>
          <w:rFonts w:ascii="Arial" w:hAnsi="Arial" w:cs="Arial"/>
          <w:lang w:val="es-EC"/>
        </w:rPr>
      </w:pPr>
      <w:r>
        <w:rPr>
          <w:rFonts w:ascii="Arial" w:hAnsi="Arial" w:cs="Arial"/>
          <w:lang w:val="es-EC"/>
        </w:rPr>
        <w:t>En el Ecuador no se ha</w:t>
      </w:r>
      <w:r w:rsidR="00B73B20">
        <w:rPr>
          <w:rFonts w:ascii="Arial" w:hAnsi="Arial" w:cs="Arial"/>
          <w:lang w:val="es-EC"/>
        </w:rPr>
        <w:t>n</w:t>
      </w:r>
      <w:r>
        <w:rPr>
          <w:rFonts w:ascii="Arial" w:hAnsi="Arial" w:cs="Arial"/>
          <w:lang w:val="es-EC"/>
        </w:rPr>
        <w:t xml:space="preserve"> hecho estudios serios al respecto, sin embargo en otros países este tipo de estudios están bien adelantados, </w:t>
      </w:r>
      <w:r>
        <w:rPr>
          <w:rFonts w:ascii="Arial" w:hAnsi="Arial" w:cs="Arial"/>
          <w:lang w:val="es-EC"/>
        </w:rPr>
        <w:lastRenderedPageBreak/>
        <w:t xml:space="preserve">observemos de manera general las situaciones que se han dado al respecto en algunos países: </w:t>
      </w:r>
    </w:p>
    <w:p w:rsidR="00D565E1" w:rsidRDefault="00D565E1" w:rsidP="00DD2DF3">
      <w:pPr>
        <w:spacing w:line="480" w:lineRule="auto"/>
        <w:ind w:left="540"/>
        <w:jc w:val="both"/>
        <w:rPr>
          <w:rFonts w:ascii="Arial" w:hAnsi="Arial" w:cs="Arial"/>
          <w:lang w:val="es-EC"/>
        </w:rPr>
      </w:pPr>
    </w:p>
    <w:p w:rsidR="00744B37" w:rsidRPr="0000149C" w:rsidRDefault="00744B37" w:rsidP="00DD2DF3">
      <w:pPr>
        <w:spacing w:line="480" w:lineRule="auto"/>
        <w:ind w:left="540"/>
        <w:jc w:val="both"/>
        <w:rPr>
          <w:rFonts w:ascii="Arial" w:hAnsi="Arial" w:cs="Arial"/>
          <w:lang w:val="es-EC"/>
        </w:rPr>
      </w:pPr>
      <w:r w:rsidRPr="0000149C">
        <w:rPr>
          <w:rFonts w:ascii="Arial" w:hAnsi="Arial" w:cs="Arial"/>
          <w:lang w:val="es-EC"/>
        </w:rPr>
        <w:t>De acuerdo a un estudio</w:t>
      </w:r>
      <w:r w:rsidR="00485DCA" w:rsidRPr="00D565E1">
        <w:rPr>
          <w:rStyle w:val="Refdenotaalpie"/>
          <w:rFonts w:ascii="Arial" w:hAnsi="Arial" w:cs="Arial"/>
          <w:b/>
          <w:lang w:val="es-EC"/>
        </w:rPr>
        <w:footnoteReference w:customMarkFollows="1" w:id="2"/>
        <w:t>(1)</w:t>
      </w:r>
      <w:r w:rsidRPr="00D565E1">
        <w:rPr>
          <w:rFonts w:ascii="Arial" w:hAnsi="Arial" w:cs="Arial"/>
          <w:b/>
          <w:lang w:val="es-EC"/>
        </w:rPr>
        <w:t xml:space="preserve"> </w:t>
      </w:r>
      <w:r w:rsidRPr="0000149C">
        <w:rPr>
          <w:rFonts w:ascii="Arial" w:hAnsi="Arial" w:cs="Arial"/>
          <w:lang w:val="es-EC"/>
        </w:rPr>
        <w:t>realizado en 1.991 sobre el seguro de auto</w:t>
      </w:r>
      <w:r w:rsidR="007033BC" w:rsidRPr="0000149C">
        <w:rPr>
          <w:rFonts w:ascii="Arial" w:hAnsi="Arial" w:cs="Arial"/>
          <w:lang w:val="es-EC"/>
        </w:rPr>
        <w:t>móviles en Massachussets, el 72 por ciento</w:t>
      </w:r>
      <w:r w:rsidRPr="0000149C">
        <w:rPr>
          <w:rFonts w:ascii="Arial" w:hAnsi="Arial" w:cs="Arial"/>
          <w:lang w:val="es-EC"/>
        </w:rPr>
        <w:t xml:space="preserve"> de las demandas no </w:t>
      </w:r>
      <w:r w:rsidR="007033BC" w:rsidRPr="0000149C">
        <w:rPr>
          <w:rFonts w:ascii="Arial" w:hAnsi="Arial" w:cs="Arial"/>
          <w:lang w:val="es-EC"/>
        </w:rPr>
        <w:t>tuvieron problema de</w:t>
      </w:r>
      <w:r w:rsidRPr="0000149C">
        <w:rPr>
          <w:rFonts w:ascii="Arial" w:hAnsi="Arial" w:cs="Arial"/>
          <w:lang w:val="es-EC"/>
        </w:rPr>
        <w:t xml:space="preserve"> litigación, </w:t>
      </w:r>
      <w:r w:rsidR="001561E0" w:rsidRPr="0000149C">
        <w:rPr>
          <w:rFonts w:ascii="Arial" w:hAnsi="Arial" w:cs="Arial"/>
          <w:lang w:val="es-EC"/>
        </w:rPr>
        <w:t xml:space="preserve">pero de las demandas </w:t>
      </w:r>
      <w:r w:rsidRPr="0000149C">
        <w:rPr>
          <w:rFonts w:ascii="Arial" w:hAnsi="Arial" w:cs="Arial"/>
          <w:lang w:val="es-EC"/>
        </w:rPr>
        <w:t>que resultaron en litigación, cerca del 99</w:t>
      </w:r>
      <w:r w:rsidR="001E5B59">
        <w:rPr>
          <w:rFonts w:ascii="Arial" w:hAnsi="Arial" w:cs="Arial"/>
          <w:lang w:val="es-EC"/>
        </w:rPr>
        <w:t xml:space="preserve"> por ciento </w:t>
      </w:r>
      <w:r w:rsidRPr="0000149C">
        <w:rPr>
          <w:rFonts w:ascii="Arial" w:hAnsi="Arial" w:cs="Arial"/>
          <w:lang w:val="es-EC"/>
        </w:rPr>
        <w:t xml:space="preserve">fueron </w:t>
      </w:r>
      <w:r w:rsidR="008A6DDD">
        <w:rPr>
          <w:rFonts w:ascii="Arial" w:hAnsi="Arial" w:cs="Arial"/>
          <w:lang w:val="es-EC"/>
        </w:rPr>
        <w:t>decretadas con problemas de litigación</w:t>
      </w:r>
      <w:r w:rsidRPr="0000149C">
        <w:rPr>
          <w:rFonts w:ascii="Arial" w:hAnsi="Arial" w:cs="Arial"/>
          <w:lang w:val="es-EC"/>
        </w:rPr>
        <w:t xml:space="preserve"> antes de que el veredicto real del jurado sea dictaminado.</w:t>
      </w:r>
      <w:r w:rsidR="007033BC" w:rsidRPr="0000149C">
        <w:rPr>
          <w:rFonts w:ascii="Arial" w:hAnsi="Arial" w:cs="Arial"/>
          <w:lang w:val="es-EC"/>
        </w:rPr>
        <w:t xml:space="preserve"> Consecuentemente, el número de situaciones en las cuales uno puede realmente observar el verdadero valor </w:t>
      </w:r>
      <w:r w:rsidR="00013202" w:rsidRPr="0000149C">
        <w:rPr>
          <w:rFonts w:ascii="Arial" w:hAnsi="Arial" w:cs="Arial"/>
          <w:lang w:val="es-EC"/>
        </w:rPr>
        <w:t>de la variable dependiente (determinación legal de fraude o legalmente no comprobable como fraude) es apenas del 28 por ciento.</w:t>
      </w:r>
      <w:r w:rsidR="005B0118">
        <w:rPr>
          <w:rFonts w:ascii="Arial" w:hAnsi="Arial" w:cs="Arial"/>
          <w:lang w:val="es-EC"/>
        </w:rPr>
        <w:t xml:space="preserve"> </w:t>
      </w:r>
    </w:p>
    <w:p w:rsidR="0035688E" w:rsidRDefault="0035688E" w:rsidP="00DD2DF3">
      <w:pPr>
        <w:spacing w:line="480" w:lineRule="auto"/>
        <w:ind w:left="540"/>
        <w:jc w:val="both"/>
        <w:rPr>
          <w:rFonts w:ascii="Arial" w:hAnsi="Arial" w:cs="Arial"/>
          <w:lang w:val="es-EC"/>
        </w:rPr>
      </w:pPr>
    </w:p>
    <w:p w:rsidR="00243125" w:rsidRDefault="00D6776B" w:rsidP="00DD2DF3">
      <w:pPr>
        <w:spacing w:line="480" w:lineRule="auto"/>
        <w:ind w:left="540"/>
        <w:jc w:val="both"/>
        <w:rPr>
          <w:rFonts w:ascii="Arial" w:hAnsi="Arial" w:cs="Arial"/>
          <w:lang w:val="es-EC"/>
        </w:rPr>
      </w:pPr>
      <w:r>
        <w:rPr>
          <w:rFonts w:ascii="Arial" w:hAnsi="Arial" w:cs="Arial"/>
          <w:lang w:val="es-EC"/>
        </w:rPr>
        <w:t xml:space="preserve">En España, según la </w:t>
      </w:r>
      <w:r w:rsidR="00DB75B3">
        <w:rPr>
          <w:rFonts w:ascii="Arial" w:hAnsi="Arial" w:cs="Arial"/>
          <w:lang w:val="es-EC"/>
        </w:rPr>
        <w:t>ICEA</w:t>
      </w:r>
      <w:r w:rsidR="00DB75B3" w:rsidRPr="00DB75B3">
        <w:rPr>
          <w:rStyle w:val="Refdenotaalpie"/>
          <w:rFonts w:ascii="Arial" w:hAnsi="Arial" w:cs="Arial"/>
          <w:b/>
          <w:lang w:val="es-EC"/>
        </w:rPr>
        <w:footnoteReference w:customMarkFollows="1" w:id="3"/>
        <w:t>(2)</w:t>
      </w:r>
      <w:r>
        <w:rPr>
          <w:rFonts w:ascii="Arial" w:hAnsi="Arial" w:cs="Arial"/>
          <w:lang w:val="es-EC"/>
        </w:rPr>
        <w:t>,</w:t>
      </w:r>
      <w:r w:rsidR="008A6DDD">
        <w:rPr>
          <w:rFonts w:ascii="Arial" w:hAnsi="Arial" w:cs="Arial"/>
          <w:lang w:val="es-EC"/>
        </w:rPr>
        <w:t xml:space="preserve"> </w:t>
      </w:r>
      <w:r>
        <w:rPr>
          <w:rFonts w:ascii="Arial" w:hAnsi="Arial" w:cs="Arial"/>
          <w:lang w:val="es-EC"/>
        </w:rPr>
        <w:t xml:space="preserve">el sector del automóvil es el que más fraudes registró, puesto que de los 46.228 casos detectados en el 2001, </w:t>
      </w:r>
      <w:r w:rsidR="00562101">
        <w:rPr>
          <w:rFonts w:ascii="Arial" w:hAnsi="Arial" w:cs="Arial"/>
          <w:lang w:val="es-EC"/>
        </w:rPr>
        <w:t xml:space="preserve">el 90 por ciento </w:t>
      </w:r>
      <w:r>
        <w:rPr>
          <w:rFonts w:ascii="Arial" w:hAnsi="Arial" w:cs="Arial"/>
          <w:lang w:val="es-EC"/>
        </w:rPr>
        <w:t>correspondía a esta rama</w:t>
      </w:r>
      <w:r w:rsidR="005F2EB2">
        <w:rPr>
          <w:rFonts w:ascii="Arial" w:hAnsi="Arial" w:cs="Arial"/>
          <w:lang w:val="es-EC"/>
        </w:rPr>
        <w:t xml:space="preserve">. En lo que respecta al año en </w:t>
      </w:r>
      <w:r w:rsidR="005F2EB2">
        <w:rPr>
          <w:rFonts w:ascii="Arial" w:hAnsi="Arial" w:cs="Arial"/>
          <w:lang w:val="es-EC"/>
        </w:rPr>
        <w:lastRenderedPageBreak/>
        <w:t xml:space="preserve">curso (2004) según datos de la ICEA, más del 75 por ciento </w:t>
      </w:r>
      <w:r w:rsidR="00243125">
        <w:rPr>
          <w:rFonts w:ascii="Arial" w:hAnsi="Arial" w:cs="Arial"/>
          <w:lang w:val="es-EC"/>
        </w:rPr>
        <w:t>de los casos de fraude detectados corresponde a la rama de vehículos</w:t>
      </w:r>
      <w:r>
        <w:rPr>
          <w:rFonts w:ascii="Arial" w:hAnsi="Arial" w:cs="Arial"/>
          <w:lang w:val="es-EC"/>
        </w:rPr>
        <w:t xml:space="preserve">. </w:t>
      </w:r>
    </w:p>
    <w:p w:rsidR="00243125" w:rsidRDefault="00243125" w:rsidP="00DD2DF3">
      <w:pPr>
        <w:spacing w:line="480" w:lineRule="auto"/>
        <w:ind w:left="540"/>
        <w:jc w:val="both"/>
        <w:rPr>
          <w:rFonts w:ascii="Arial" w:hAnsi="Arial" w:cs="Arial"/>
          <w:lang w:val="es-EC"/>
        </w:rPr>
      </w:pPr>
    </w:p>
    <w:p w:rsidR="00D6776B" w:rsidRDefault="008A6DDD" w:rsidP="00DD2DF3">
      <w:pPr>
        <w:spacing w:line="480" w:lineRule="auto"/>
        <w:ind w:left="540"/>
        <w:jc w:val="both"/>
        <w:rPr>
          <w:rFonts w:ascii="Arial" w:hAnsi="Arial" w:cs="Arial"/>
          <w:lang w:val="es-EC"/>
        </w:rPr>
      </w:pPr>
      <w:r>
        <w:rPr>
          <w:rFonts w:ascii="Arial" w:hAnsi="Arial" w:cs="Arial"/>
          <w:lang w:val="es-EC"/>
        </w:rPr>
        <w:t>Las compañías aseguradoras del Ecuador</w:t>
      </w:r>
      <w:r w:rsidR="00D6776B">
        <w:rPr>
          <w:rFonts w:ascii="Arial" w:hAnsi="Arial" w:cs="Arial"/>
          <w:lang w:val="es-EC"/>
        </w:rPr>
        <w:t xml:space="preserve"> no </w:t>
      </w:r>
      <w:r w:rsidR="00C93452">
        <w:rPr>
          <w:rFonts w:ascii="Arial" w:hAnsi="Arial" w:cs="Arial"/>
          <w:lang w:val="es-EC"/>
        </w:rPr>
        <w:t>cuenta</w:t>
      </w:r>
      <w:r>
        <w:rPr>
          <w:rFonts w:ascii="Arial" w:hAnsi="Arial" w:cs="Arial"/>
          <w:lang w:val="es-EC"/>
        </w:rPr>
        <w:t>n</w:t>
      </w:r>
      <w:r w:rsidR="00C93452">
        <w:rPr>
          <w:rFonts w:ascii="Arial" w:hAnsi="Arial" w:cs="Arial"/>
          <w:lang w:val="es-EC"/>
        </w:rPr>
        <w:t xml:space="preserve"> aún con una unidad investigativa de fraude que se dedique a realizar este tipo de estudios</w:t>
      </w:r>
      <w:r>
        <w:rPr>
          <w:rFonts w:ascii="Arial" w:hAnsi="Arial" w:cs="Arial"/>
          <w:lang w:val="es-EC"/>
        </w:rPr>
        <w:t xml:space="preserve">. Tampoco las aseguradoras poseen </w:t>
      </w:r>
      <w:r w:rsidR="00C93452">
        <w:rPr>
          <w:rFonts w:ascii="Arial" w:hAnsi="Arial" w:cs="Arial"/>
          <w:lang w:val="es-EC"/>
        </w:rPr>
        <w:t>mecanismos de control para la detección de fraudes, limitadamente se basan en la percepción y experiencia que tienen en el sector para determinar si un reporte de siniestro muestra fraude en su contenido.</w:t>
      </w:r>
    </w:p>
    <w:p w:rsidR="00D6776B" w:rsidRDefault="00D6776B" w:rsidP="00DD2DF3">
      <w:pPr>
        <w:spacing w:line="480" w:lineRule="auto"/>
        <w:ind w:left="540"/>
        <w:jc w:val="both"/>
        <w:rPr>
          <w:rFonts w:ascii="Arial" w:hAnsi="Arial" w:cs="Arial"/>
          <w:lang w:val="es-EC"/>
        </w:rPr>
      </w:pPr>
    </w:p>
    <w:p w:rsidR="0035414C" w:rsidRDefault="0035688E" w:rsidP="00DD2DF3">
      <w:pPr>
        <w:spacing w:line="480" w:lineRule="auto"/>
        <w:ind w:left="540"/>
        <w:jc w:val="both"/>
        <w:rPr>
          <w:rFonts w:ascii="Arial" w:hAnsi="Arial" w:cs="Arial"/>
          <w:lang w:val="es-EC"/>
        </w:rPr>
      </w:pPr>
      <w:r>
        <w:rPr>
          <w:rFonts w:ascii="Arial" w:hAnsi="Arial" w:cs="Arial"/>
          <w:lang w:val="es-EC"/>
        </w:rPr>
        <w:t>Diversos a</w:t>
      </w:r>
      <w:r w:rsidR="00744B37" w:rsidRPr="0000149C">
        <w:rPr>
          <w:rFonts w:ascii="Arial" w:hAnsi="Arial" w:cs="Arial"/>
          <w:lang w:val="es-EC"/>
        </w:rPr>
        <w:t xml:space="preserve">rtículos publicados en revistas especializadas del sector asegurador e incluso manuales como la </w:t>
      </w:r>
      <w:r w:rsidR="00744B37" w:rsidRPr="0000149C">
        <w:rPr>
          <w:rFonts w:ascii="Arial" w:hAnsi="Arial" w:cs="Arial"/>
          <w:i/>
          <w:lang w:val="es-EC"/>
        </w:rPr>
        <w:t>Guía Anti-Fraude</w:t>
      </w:r>
      <w:r w:rsidR="00744B37" w:rsidRPr="0000149C">
        <w:rPr>
          <w:rFonts w:ascii="Arial" w:hAnsi="Arial" w:cs="Arial"/>
          <w:lang w:val="es-EC"/>
        </w:rPr>
        <w:t xml:space="preserve">, editada por el Comité Europeo de Seguros o el libro, </w:t>
      </w:r>
      <w:r w:rsidR="00744B37" w:rsidRPr="0000149C">
        <w:rPr>
          <w:rFonts w:ascii="Arial" w:hAnsi="Arial" w:cs="Arial"/>
          <w:i/>
          <w:lang w:val="es-EC"/>
        </w:rPr>
        <w:t>Manual de Investigación de Siniestros y Lucha contra el</w:t>
      </w:r>
      <w:r w:rsidR="00744B37" w:rsidRPr="0000149C">
        <w:rPr>
          <w:rFonts w:ascii="Arial" w:hAnsi="Arial" w:cs="Arial"/>
          <w:lang w:val="es-EC"/>
        </w:rPr>
        <w:t xml:space="preserve"> </w:t>
      </w:r>
      <w:r w:rsidR="00744B37" w:rsidRPr="0000149C">
        <w:rPr>
          <w:rFonts w:ascii="Arial" w:hAnsi="Arial" w:cs="Arial"/>
          <w:i/>
          <w:lang w:val="es-EC"/>
        </w:rPr>
        <w:t>Fraude en el Seguro de Automóviles</w:t>
      </w:r>
      <w:r w:rsidR="00744B37" w:rsidRPr="0000149C">
        <w:rPr>
          <w:rFonts w:ascii="Arial" w:hAnsi="Arial" w:cs="Arial"/>
          <w:lang w:val="es-EC"/>
        </w:rPr>
        <w:t xml:space="preserve">, alertan sobre la existencia del problema, sobre sus diferentes formas de manifestarse y señalan pautas de actuación frente al mismo. En todos ellos se hace referencia a la importancia de diseñar un perfil del asegurado defraudador y a la conveniencia de identificar determinados factores que incrementan la probabilidad de aparición de fraude, ya que en los casos de declaraciones </w:t>
      </w:r>
      <w:r w:rsidR="001621FB">
        <w:rPr>
          <w:rFonts w:ascii="Arial" w:hAnsi="Arial" w:cs="Arial"/>
          <w:lang w:val="es-EC"/>
        </w:rPr>
        <w:t xml:space="preserve">fraudulentas </w:t>
      </w:r>
      <w:r w:rsidR="00744B37" w:rsidRPr="0000149C">
        <w:rPr>
          <w:rFonts w:ascii="Arial" w:hAnsi="Arial" w:cs="Arial"/>
          <w:lang w:val="es-EC"/>
        </w:rPr>
        <w:t xml:space="preserve">de </w:t>
      </w:r>
      <w:r w:rsidR="00EA4A62">
        <w:rPr>
          <w:rFonts w:ascii="Arial" w:hAnsi="Arial" w:cs="Arial"/>
          <w:lang w:val="es-EC"/>
        </w:rPr>
        <w:t xml:space="preserve">siniestros </w:t>
      </w:r>
      <w:r w:rsidR="00744B37" w:rsidRPr="0000149C">
        <w:rPr>
          <w:rFonts w:ascii="Arial" w:hAnsi="Arial" w:cs="Arial"/>
          <w:lang w:val="es-EC"/>
        </w:rPr>
        <w:t xml:space="preserve">de vehículos hay determinadas características que aparecen con mayor frecuencia y </w:t>
      </w:r>
      <w:r w:rsidR="00744B37" w:rsidRPr="0000149C">
        <w:rPr>
          <w:rFonts w:ascii="Arial" w:hAnsi="Arial" w:cs="Arial"/>
          <w:lang w:val="es-EC"/>
        </w:rPr>
        <w:lastRenderedPageBreak/>
        <w:t>que ayudan de manera importante a detectar la situación delictiva del asegurado.</w:t>
      </w:r>
    </w:p>
    <w:p w:rsidR="0035414C" w:rsidRDefault="0035414C" w:rsidP="00DD2DF3">
      <w:pPr>
        <w:spacing w:line="480" w:lineRule="auto"/>
        <w:ind w:left="540"/>
        <w:jc w:val="both"/>
        <w:rPr>
          <w:rFonts w:ascii="Arial" w:hAnsi="Arial" w:cs="Arial"/>
          <w:lang w:val="es-EC"/>
        </w:rPr>
      </w:pPr>
    </w:p>
    <w:p w:rsidR="0035688E" w:rsidRDefault="0035414C" w:rsidP="00DD2DF3">
      <w:pPr>
        <w:spacing w:line="480" w:lineRule="auto"/>
        <w:ind w:left="540"/>
        <w:jc w:val="both"/>
        <w:rPr>
          <w:rFonts w:ascii="Arial" w:hAnsi="Arial" w:cs="Arial"/>
          <w:lang w:val="es-EC"/>
        </w:rPr>
      </w:pPr>
      <w:r>
        <w:rPr>
          <w:rFonts w:ascii="Arial" w:hAnsi="Arial" w:cs="Arial"/>
          <w:lang w:val="es-EC"/>
        </w:rPr>
        <w:t xml:space="preserve">A continuación se presentan diferentes escenarios donde se puede observar el comportamiento fraudulento del asegurado, </w:t>
      </w:r>
      <w:r w:rsidR="00B070EE">
        <w:rPr>
          <w:rFonts w:ascii="Arial" w:hAnsi="Arial" w:cs="Arial"/>
          <w:lang w:val="es-EC"/>
        </w:rPr>
        <w:t>razones por las cuales las compañías de seguros deberían estar mayormente interesadas en apoyar al desarrollo de nuevas y mejores técnicas que permitan detectar estos comportamientos dolosos. Ver FIGURA 1.1</w:t>
      </w:r>
      <w:r w:rsidR="00104839">
        <w:rPr>
          <w:rFonts w:ascii="Arial" w:hAnsi="Arial" w:cs="Arial"/>
          <w:lang w:val="es-EC"/>
        </w:rPr>
        <w:t>, FIGURA 1.2 y FIGURA 1.3.</w:t>
      </w:r>
    </w:p>
    <w:p w:rsidR="00B070EE" w:rsidRDefault="00B070EE" w:rsidP="00DD2DF3">
      <w:pPr>
        <w:spacing w:line="480" w:lineRule="auto"/>
        <w:ind w:left="540"/>
        <w:jc w:val="both"/>
        <w:rPr>
          <w:rFonts w:ascii="Arial" w:hAnsi="Arial" w:cs="Arial"/>
          <w:lang w:val="es-EC"/>
        </w:rPr>
      </w:pPr>
    </w:p>
    <w:p w:rsidR="00B070EE" w:rsidRDefault="001D3AB4" w:rsidP="0012101D">
      <w:pPr>
        <w:pStyle w:val="Epgrafe"/>
        <w:ind w:firstLine="540"/>
        <w:jc w:val="center"/>
        <w:rPr>
          <w:rFonts w:ascii="Arial" w:hAnsi="Arial" w:cs="Arial"/>
          <w:sz w:val="24"/>
          <w:szCs w:val="24"/>
        </w:rPr>
      </w:pPr>
      <w:r w:rsidRPr="001D3AB4">
        <w:rPr>
          <w:rFonts w:ascii="Arial" w:hAnsi="Arial" w:cs="Arial"/>
          <w:sz w:val="24"/>
          <w:szCs w:val="24"/>
          <w:lang w:val="es-EC"/>
        </w:rPr>
        <w:t xml:space="preserve">FIGURA 1. </w:t>
      </w:r>
      <w:r w:rsidRPr="001D3AB4">
        <w:rPr>
          <w:rFonts w:ascii="Arial" w:hAnsi="Arial" w:cs="Arial"/>
          <w:sz w:val="24"/>
          <w:szCs w:val="24"/>
        </w:rPr>
        <w:fldChar w:fldCharType="begin"/>
      </w:r>
      <w:r w:rsidRPr="001D3AB4">
        <w:rPr>
          <w:rFonts w:ascii="Arial" w:hAnsi="Arial" w:cs="Arial"/>
          <w:sz w:val="24"/>
          <w:szCs w:val="24"/>
          <w:lang w:val="es-EC"/>
        </w:rPr>
        <w:instrText xml:space="preserve"> SEQ FIGURA_1. \* ARABIC </w:instrText>
      </w:r>
      <w:r w:rsidRPr="001D3AB4">
        <w:rPr>
          <w:rFonts w:ascii="Arial" w:hAnsi="Arial" w:cs="Arial"/>
          <w:sz w:val="24"/>
          <w:szCs w:val="24"/>
        </w:rPr>
        <w:fldChar w:fldCharType="separate"/>
      </w:r>
      <w:r w:rsidR="00104839" w:rsidRPr="00D57060">
        <w:rPr>
          <w:rFonts w:ascii="Arial" w:hAnsi="Arial" w:cs="Arial"/>
          <w:noProof/>
          <w:sz w:val="24"/>
          <w:szCs w:val="24"/>
        </w:rPr>
        <w:t>1</w:t>
      </w:r>
      <w:r w:rsidRPr="001D3AB4">
        <w:rPr>
          <w:rFonts w:ascii="Arial" w:hAnsi="Arial" w:cs="Arial"/>
          <w:sz w:val="24"/>
          <w:szCs w:val="24"/>
        </w:rPr>
        <w:fldChar w:fldCharType="end"/>
      </w:r>
    </w:p>
    <w:p w:rsidR="0012101D" w:rsidRPr="0012101D" w:rsidRDefault="0012101D" w:rsidP="0012101D">
      <w:pPr>
        <w:ind w:left="540"/>
        <w:jc w:val="center"/>
        <w:rPr>
          <w:rFonts w:ascii="Arial" w:hAnsi="Arial" w:cs="Arial"/>
          <w:b/>
        </w:rPr>
      </w:pPr>
      <w:r>
        <w:rPr>
          <w:rFonts w:ascii="Arial" w:hAnsi="Arial" w:cs="Arial"/>
          <w:b/>
        </w:rPr>
        <w:t>FRAUDE: CASO 1</w:t>
      </w:r>
    </w:p>
    <w:p w:rsidR="00B070EE" w:rsidRPr="00D57060" w:rsidRDefault="001D3AB4" w:rsidP="001D3AB4">
      <w:pPr>
        <w:spacing w:line="480" w:lineRule="auto"/>
        <w:ind w:left="540"/>
        <w:jc w:val="center"/>
        <w:rPr>
          <w:rFonts w:ascii="Arial" w:hAnsi="Arial" w:cs="Arial"/>
        </w:rPr>
      </w:pPr>
      <w:r>
        <w:rPr>
          <w:noProof/>
        </w:rPr>
        <w:pict>
          <v:group id="_x0000_s1029" style="position:absolute;left:0;text-align:left;margin-left:117pt;margin-top:8pt;width:189pt;height:138.55pt;z-index:-251665920" coordorigin="4428,6723" coordsize="4140,3087" wrapcoords="13600 129 -200 1286 -200 21600 21800 21600 21800 1286 21500 386 21000 129 13600 129">
            <v:shape id="_x0000_s1026" type="#_x0000_t75" style="position:absolute;left:4428;top:6948;width:4140;height:2862" stroked="t" strokeweight="1pt">
              <v:imagedata r:id="rId7" o:title=""/>
            </v:shape>
            <v:shape id="_x0000_s1027" type="#_x0000_t75" style="position:absolute;left:4458;top:7038;width:2160;height:1260">
              <v:imagedata r:id="rId8" o:title=""/>
            </v:shape>
            <v:shape id="_x0000_s1028" type="#_x0000_t75" style="position:absolute;left:6948;top:6723;width:1620;height:1482">
              <v:imagedata r:id="rId9" o:title=""/>
            </v:shape>
            <w10:wrap type="square"/>
          </v:group>
        </w:pict>
      </w:r>
      <w:r w:rsidR="00744B37" w:rsidRPr="00D57060">
        <w:rPr>
          <w:rFonts w:ascii="Arial" w:hAnsi="Arial" w:cs="Arial"/>
        </w:rPr>
        <w:br/>
      </w:r>
    </w:p>
    <w:p w:rsidR="00B070EE" w:rsidRPr="00D57060" w:rsidRDefault="00B070EE" w:rsidP="00DD2DF3">
      <w:pPr>
        <w:spacing w:line="480" w:lineRule="auto"/>
        <w:ind w:left="540"/>
        <w:jc w:val="both"/>
        <w:rPr>
          <w:rFonts w:ascii="Arial" w:hAnsi="Arial" w:cs="Arial"/>
        </w:rPr>
      </w:pPr>
    </w:p>
    <w:p w:rsidR="00B070EE" w:rsidRPr="00D57060" w:rsidRDefault="00B070EE" w:rsidP="001D3AB4">
      <w:pPr>
        <w:spacing w:line="480" w:lineRule="auto"/>
        <w:ind w:left="540"/>
        <w:jc w:val="center"/>
        <w:rPr>
          <w:rFonts w:ascii="Arial" w:hAnsi="Arial" w:cs="Arial"/>
        </w:rPr>
      </w:pPr>
    </w:p>
    <w:p w:rsidR="00B070EE" w:rsidRPr="00D57060" w:rsidRDefault="00B070EE" w:rsidP="00DD2DF3">
      <w:pPr>
        <w:spacing w:line="480" w:lineRule="auto"/>
        <w:ind w:left="540"/>
        <w:jc w:val="both"/>
        <w:rPr>
          <w:rFonts w:ascii="Arial" w:hAnsi="Arial" w:cs="Arial"/>
        </w:rPr>
      </w:pPr>
    </w:p>
    <w:p w:rsidR="00B070EE" w:rsidRPr="00D57060" w:rsidRDefault="00B070EE" w:rsidP="00DD2DF3">
      <w:pPr>
        <w:spacing w:line="480" w:lineRule="auto"/>
        <w:ind w:left="540"/>
        <w:jc w:val="both"/>
        <w:rPr>
          <w:rFonts w:ascii="Arial" w:hAnsi="Arial" w:cs="Arial"/>
        </w:rPr>
      </w:pPr>
    </w:p>
    <w:p w:rsidR="00104839" w:rsidRPr="00D57060" w:rsidRDefault="00104839" w:rsidP="001D3AB4">
      <w:pPr>
        <w:spacing w:line="480" w:lineRule="auto"/>
        <w:ind w:left="540"/>
        <w:jc w:val="center"/>
        <w:rPr>
          <w:rFonts w:ascii="Arial" w:hAnsi="Arial" w:cs="Arial"/>
          <w:b/>
          <w:sz w:val="20"/>
          <w:szCs w:val="20"/>
        </w:rPr>
      </w:pPr>
    </w:p>
    <w:p w:rsidR="00D57060" w:rsidRPr="00D57060" w:rsidRDefault="00D57060" w:rsidP="00D57060">
      <w:pPr>
        <w:ind w:firstLine="720"/>
        <w:jc w:val="center"/>
        <w:rPr>
          <w:rFonts w:ascii="Arial" w:hAnsi="Arial" w:cs="Arial"/>
          <w:b/>
          <w:bCs/>
          <w:sz w:val="20"/>
          <w:szCs w:val="20"/>
          <w:lang w:val="es-EC"/>
        </w:rPr>
      </w:pPr>
      <w:r w:rsidRPr="00D57060">
        <w:rPr>
          <w:rFonts w:ascii="Arial" w:hAnsi="Arial" w:cs="Arial"/>
          <w:b/>
          <w:bCs/>
          <w:sz w:val="20"/>
          <w:szCs w:val="20"/>
          <w:lang w:val="es-EC"/>
        </w:rPr>
        <w:t xml:space="preserve">Fuente: </w:t>
      </w:r>
      <w:r w:rsidRPr="00D57060">
        <w:rPr>
          <w:rFonts w:ascii="Arial" w:hAnsi="Arial" w:cs="Arial"/>
          <w:bCs/>
          <w:sz w:val="20"/>
          <w:szCs w:val="20"/>
          <w:lang w:val="es-EC"/>
        </w:rPr>
        <w:t>www.aach.cl/html/informacion/seminarios/fraude.asp</w:t>
      </w:r>
    </w:p>
    <w:p w:rsidR="00B070EE" w:rsidRPr="001D3AB4" w:rsidRDefault="001D3AB4" w:rsidP="00D57060">
      <w:pPr>
        <w:ind w:firstLine="720"/>
        <w:jc w:val="center"/>
        <w:rPr>
          <w:rFonts w:ascii="Arial" w:hAnsi="Arial" w:cs="Arial"/>
          <w:sz w:val="20"/>
          <w:szCs w:val="20"/>
          <w:lang w:val="es-EC"/>
        </w:rPr>
      </w:pPr>
      <w:r w:rsidRPr="001D3AB4">
        <w:rPr>
          <w:rFonts w:ascii="Arial" w:hAnsi="Arial" w:cs="Arial"/>
          <w:b/>
          <w:sz w:val="20"/>
          <w:szCs w:val="20"/>
          <w:lang w:val="es-EC"/>
        </w:rPr>
        <w:t>Elaborado por:</w:t>
      </w:r>
      <w:r w:rsidRPr="001D3AB4">
        <w:rPr>
          <w:rFonts w:ascii="Arial" w:hAnsi="Arial" w:cs="Arial"/>
          <w:sz w:val="20"/>
          <w:szCs w:val="20"/>
          <w:lang w:val="es-EC"/>
        </w:rPr>
        <w:t xml:space="preserve"> HRoa</w:t>
      </w:r>
    </w:p>
    <w:p w:rsidR="001D3AB4" w:rsidRDefault="001D3AB4" w:rsidP="001D3AB4">
      <w:pPr>
        <w:spacing w:line="480" w:lineRule="auto"/>
        <w:ind w:left="540"/>
        <w:jc w:val="center"/>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D3AB4" w:rsidRDefault="001D3AB4" w:rsidP="001D3AB4">
      <w:pPr>
        <w:pStyle w:val="Epgrafe"/>
        <w:ind w:firstLine="720"/>
        <w:jc w:val="center"/>
        <w:rPr>
          <w:rFonts w:ascii="Arial" w:hAnsi="Arial" w:cs="Arial"/>
          <w:sz w:val="24"/>
          <w:szCs w:val="24"/>
        </w:rPr>
      </w:pPr>
      <w:r w:rsidRPr="001D3AB4">
        <w:rPr>
          <w:rFonts w:ascii="Arial" w:hAnsi="Arial" w:cs="Arial"/>
          <w:sz w:val="24"/>
          <w:szCs w:val="24"/>
          <w:lang w:val="es-EC"/>
        </w:rPr>
        <w:lastRenderedPageBreak/>
        <w:t xml:space="preserve">FIGURA 1. </w:t>
      </w:r>
      <w:r w:rsidRPr="001D3AB4">
        <w:rPr>
          <w:rFonts w:ascii="Arial" w:hAnsi="Arial" w:cs="Arial"/>
          <w:sz w:val="24"/>
          <w:szCs w:val="24"/>
        </w:rPr>
        <w:fldChar w:fldCharType="begin"/>
      </w:r>
      <w:r w:rsidRPr="001D3AB4">
        <w:rPr>
          <w:rFonts w:ascii="Arial" w:hAnsi="Arial" w:cs="Arial"/>
          <w:sz w:val="24"/>
          <w:szCs w:val="24"/>
          <w:lang w:val="es-EC"/>
        </w:rPr>
        <w:instrText xml:space="preserve"> SEQ FIGURA_1. \* ARABIC </w:instrText>
      </w:r>
      <w:r w:rsidRPr="001D3AB4">
        <w:rPr>
          <w:rFonts w:ascii="Arial" w:hAnsi="Arial" w:cs="Arial"/>
          <w:sz w:val="24"/>
          <w:szCs w:val="24"/>
        </w:rPr>
        <w:fldChar w:fldCharType="separate"/>
      </w:r>
      <w:r w:rsidR="00104839">
        <w:rPr>
          <w:rFonts w:ascii="Arial" w:hAnsi="Arial" w:cs="Arial"/>
          <w:noProof/>
          <w:sz w:val="24"/>
          <w:szCs w:val="24"/>
          <w:lang w:val="es-EC"/>
        </w:rPr>
        <w:t>2</w:t>
      </w:r>
      <w:r w:rsidRPr="001D3AB4">
        <w:rPr>
          <w:rFonts w:ascii="Arial" w:hAnsi="Arial" w:cs="Arial"/>
          <w:sz w:val="24"/>
          <w:szCs w:val="24"/>
        </w:rPr>
        <w:fldChar w:fldCharType="end"/>
      </w:r>
    </w:p>
    <w:p w:rsidR="0012101D" w:rsidRPr="0012101D" w:rsidRDefault="0012101D" w:rsidP="0012101D">
      <w:pPr>
        <w:ind w:left="540"/>
        <w:jc w:val="center"/>
        <w:rPr>
          <w:rFonts w:ascii="Arial" w:hAnsi="Arial" w:cs="Arial"/>
          <w:b/>
        </w:rPr>
      </w:pPr>
      <w:r>
        <w:rPr>
          <w:rFonts w:ascii="Arial" w:hAnsi="Arial" w:cs="Arial"/>
          <w:b/>
        </w:rPr>
        <w:t>FRAUDE: CASO 2</w:t>
      </w:r>
    </w:p>
    <w:p w:rsidR="001D3AB4" w:rsidRDefault="004E0118" w:rsidP="001D3AB4">
      <w:pPr>
        <w:spacing w:line="480" w:lineRule="auto"/>
        <w:ind w:left="540"/>
        <w:jc w:val="center"/>
        <w:rPr>
          <w:rFonts w:ascii="Arial" w:hAnsi="Arial" w:cs="Arial"/>
          <w:lang w:val="es-EC"/>
        </w:rPr>
      </w:pPr>
      <w:r>
        <w:rPr>
          <w:noProof/>
          <w:lang w:val="es-ES" w:eastAsia="es-ES"/>
        </w:rPr>
        <w:drawing>
          <wp:anchor distT="0" distB="0" distL="114300" distR="114300" simplePos="0" relativeHeight="251651584" behindDoc="0" locked="0" layoutInCell="1" allowOverlap="1">
            <wp:simplePos x="0" y="0"/>
            <wp:positionH relativeFrom="column">
              <wp:posOffset>1561465</wp:posOffset>
            </wp:positionH>
            <wp:positionV relativeFrom="paragraph">
              <wp:posOffset>146685</wp:posOffset>
            </wp:positionV>
            <wp:extent cx="2400300" cy="1717675"/>
            <wp:effectExtent l="19050" t="19050" r="19050" b="15875"/>
            <wp:wrapSquare wrapText="bothSides"/>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400300" cy="1717675"/>
                    </a:xfrm>
                    <a:prstGeom prst="rect">
                      <a:avLst/>
                    </a:prstGeom>
                    <a:noFill/>
                    <a:ln w="12700">
                      <a:solidFill>
                        <a:srgbClr val="000000"/>
                      </a:solidFill>
                      <a:miter lim="800000"/>
                      <a:headEnd/>
                      <a:tailEnd/>
                    </a:ln>
                  </pic:spPr>
                </pic:pic>
              </a:graphicData>
            </a:graphic>
          </wp:anchor>
        </w:drawing>
      </w:r>
    </w:p>
    <w:p w:rsidR="001D3AB4" w:rsidRDefault="001D3AB4" w:rsidP="001D3AB4">
      <w:pPr>
        <w:spacing w:line="480" w:lineRule="auto"/>
        <w:ind w:left="540"/>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D3AB4" w:rsidRDefault="001D3AB4" w:rsidP="001D3AB4">
      <w:pPr>
        <w:spacing w:line="480" w:lineRule="auto"/>
        <w:ind w:left="540"/>
        <w:jc w:val="center"/>
        <w:rPr>
          <w:rFonts w:ascii="Arial" w:hAnsi="Arial" w:cs="Arial"/>
          <w:lang w:val="es-EC"/>
        </w:rPr>
      </w:pPr>
    </w:p>
    <w:p w:rsidR="00104839" w:rsidRDefault="00104839" w:rsidP="00DD2DF3">
      <w:pPr>
        <w:spacing w:line="480" w:lineRule="auto"/>
        <w:ind w:left="540"/>
        <w:jc w:val="both"/>
        <w:rPr>
          <w:rFonts w:ascii="Arial" w:hAnsi="Arial" w:cs="Arial"/>
          <w:lang w:val="es-EC"/>
        </w:rPr>
      </w:pPr>
    </w:p>
    <w:p w:rsidR="00D57060" w:rsidRPr="00D57060" w:rsidRDefault="00D57060" w:rsidP="00D57060">
      <w:pPr>
        <w:ind w:firstLine="720"/>
        <w:jc w:val="center"/>
        <w:rPr>
          <w:rFonts w:ascii="Arial" w:hAnsi="Arial" w:cs="Arial"/>
          <w:b/>
          <w:bCs/>
          <w:sz w:val="20"/>
          <w:szCs w:val="20"/>
          <w:lang w:val="es-EC"/>
        </w:rPr>
      </w:pPr>
      <w:r w:rsidRPr="00D57060">
        <w:rPr>
          <w:rFonts w:ascii="Arial" w:hAnsi="Arial" w:cs="Arial"/>
          <w:b/>
          <w:bCs/>
          <w:sz w:val="20"/>
          <w:szCs w:val="20"/>
          <w:lang w:val="es-EC"/>
        </w:rPr>
        <w:t xml:space="preserve">Fuente: </w:t>
      </w:r>
      <w:r w:rsidRPr="00D57060">
        <w:rPr>
          <w:rFonts w:ascii="Arial" w:hAnsi="Arial" w:cs="Arial"/>
          <w:bCs/>
          <w:sz w:val="20"/>
          <w:szCs w:val="20"/>
          <w:lang w:val="es-EC"/>
        </w:rPr>
        <w:t>www.aach.cl/html/informacion/seminarios/fraude.asp</w:t>
      </w:r>
    </w:p>
    <w:p w:rsidR="00D57060" w:rsidRPr="001D3AB4" w:rsidRDefault="00D57060" w:rsidP="00D57060">
      <w:pPr>
        <w:ind w:firstLine="720"/>
        <w:jc w:val="center"/>
        <w:rPr>
          <w:rFonts w:ascii="Arial" w:hAnsi="Arial" w:cs="Arial"/>
          <w:sz w:val="20"/>
          <w:szCs w:val="20"/>
          <w:lang w:val="es-EC"/>
        </w:rPr>
      </w:pPr>
      <w:r w:rsidRPr="001D3AB4">
        <w:rPr>
          <w:rFonts w:ascii="Arial" w:hAnsi="Arial" w:cs="Arial"/>
          <w:b/>
          <w:sz w:val="20"/>
          <w:szCs w:val="20"/>
          <w:lang w:val="es-EC"/>
        </w:rPr>
        <w:t>Elaborado por:</w:t>
      </w:r>
      <w:r w:rsidRPr="001D3AB4">
        <w:rPr>
          <w:rFonts w:ascii="Arial" w:hAnsi="Arial" w:cs="Arial"/>
          <w:sz w:val="20"/>
          <w:szCs w:val="20"/>
          <w:lang w:val="es-EC"/>
        </w:rPr>
        <w:t xml:space="preserve"> HRoa</w:t>
      </w:r>
    </w:p>
    <w:p w:rsidR="00104839" w:rsidRDefault="00104839" w:rsidP="00104839">
      <w:pPr>
        <w:spacing w:line="480" w:lineRule="auto"/>
        <w:ind w:left="540"/>
        <w:jc w:val="center"/>
        <w:rPr>
          <w:rFonts w:ascii="Arial" w:hAnsi="Arial" w:cs="Arial"/>
          <w:lang w:val="es-EC"/>
        </w:rPr>
      </w:pPr>
    </w:p>
    <w:p w:rsidR="00104839" w:rsidRDefault="00104839" w:rsidP="00104839">
      <w:pPr>
        <w:pStyle w:val="Epgrafe"/>
        <w:ind w:firstLine="540"/>
        <w:jc w:val="center"/>
        <w:rPr>
          <w:rFonts w:ascii="Arial" w:hAnsi="Arial" w:cs="Arial"/>
          <w:sz w:val="24"/>
          <w:szCs w:val="24"/>
        </w:rPr>
      </w:pPr>
      <w:r w:rsidRPr="00104839">
        <w:rPr>
          <w:rFonts w:ascii="Arial" w:hAnsi="Arial" w:cs="Arial"/>
          <w:sz w:val="24"/>
          <w:szCs w:val="24"/>
        </w:rPr>
        <w:t xml:space="preserve">FIGURA 1. </w:t>
      </w:r>
      <w:r w:rsidRPr="00104839">
        <w:rPr>
          <w:rFonts w:ascii="Arial" w:hAnsi="Arial" w:cs="Arial"/>
          <w:sz w:val="24"/>
          <w:szCs w:val="24"/>
        </w:rPr>
        <w:fldChar w:fldCharType="begin"/>
      </w:r>
      <w:r w:rsidRPr="00104839">
        <w:rPr>
          <w:rFonts w:ascii="Arial" w:hAnsi="Arial" w:cs="Arial"/>
          <w:sz w:val="24"/>
          <w:szCs w:val="24"/>
        </w:rPr>
        <w:instrText xml:space="preserve"> SEQ FIGURA_1. \* ARABIC </w:instrText>
      </w:r>
      <w:r w:rsidRPr="00104839">
        <w:rPr>
          <w:rFonts w:ascii="Arial" w:hAnsi="Arial" w:cs="Arial"/>
          <w:sz w:val="24"/>
          <w:szCs w:val="24"/>
        </w:rPr>
        <w:fldChar w:fldCharType="separate"/>
      </w:r>
      <w:r w:rsidRPr="00104839">
        <w:rPr>
          <w:rFonts w:ascii="Arial" w:hAnsi="Arial" w:cs="Arial"/>
          <w:noProof/>
          <w:sz w:val="24"/>
          <w:szCs w:val="24"/>
        </w:rPr>
        <w:t>3</w:t>
      </w:r>
      <w:r w:rsidRPr="00104839">
        <w:rPr>
          <w:rFonts w:ascii="Arial" w:hAnsi="Arial" w:cs="Arial"/>
          <w:sz w:val="24"/>
          <w:szCs w:val="24"/>
        </w:rPr>
        <w:fldChar w:fldCharType="end"/>
      </w:r>
    </w:p>
    <w:p w:rsidR="0012101D" w:rsidRPr="0012101D" w:rsidRDefault="0012101D" w:rsidP="0012101D">
      <w:pPr>
        <w:ind w:left="540"/>
        <w:jc w:val="center"/>
        <w:rPr>
          <w:rFonts w:ascii="Arial" w:hAnsi="Arial" w:cs="Arial"/>
          <w:b/>
        </w:rPr>
      </w:pPr>
      <w:r>
        <w:rPr>
          <w:rFonts w:ascii="Arial" w:hAnsi="Arial" w:cs="Arial"/>
          <w:b/>
        </w:rPr>
        <w:t>FRAUDE: CASO 3</w:t>
      </w:r>
    </w:p>
    <w:p w:rsidR="00104839" w:rsidRPr="00104839" w:rsidRDefault="004E0118" w:rsidP="00DD2DF3">
      <w:pPr>
        <w:spacing w:line="480" w:lineRule="auto"/>
        <w:ind w:left="540"/>
        <w:jc w:val="both"/>
        <w:rPr>
          <w:rFonts w:ascii="Arial" w:hAnsi="Arial" w:cs="Arial"/>
          <w:lang w:val="es-EC"/>
        </w:rPr>
      </w:pPr>
      <w:r>
        <w:rPr>
          <w:noProof/>
          <w:lang w:val="es-ES" w:eastAsia="es-ES"/>
        </w:rPr>
        <w:drawing>
          <wp:anchor distT="0" distB="0" distL="114300" distR="114300" simplePos="0" relativeHeight="251652608" behindDoc="0" locked="0" layoutInCell="1" allowOverlap="1">
            <wp:simplePos x="0" y="0"/>
            <wp:positionH relativeFrom="column">
              <wp:posOffset>1600200</wp:posOffset>
            </wp:positionH>
            <wp:positionV relativeFrom="paragraph">
              <wp:posOffset>86995</wp:posOffset>
            </wp:positionV>
            <wp:extent cx="2400300" cy="1715770"/>
            <wp:effectExtent l="19050" t="19050" r="19050" b="17780"/>
            <wp:wrapNone/>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00300" cy="1715770"/>
                    </a:xfrm>
                    <a:prstGeom prst="rect">
                      <a:avLst/>
                    </a:prstGeom>
                    <a:noFill/>
                    <a:ln w="12700">
                      <a:solidFill>
                        <a:srgbClr val="000000"/>
                      </a:solidFill>
                      <a:miter lim="800000"/>
                      <a:headEnd/>
                      <a:tailEnd/>
                    </a:ln>
                  </pic:spPr>
                </pic:pic>
              </a:graphicData>
            </a:graphic>
          </wp:anchor>
        </w:drawing>
      </w:r>
    </w:p>
    <w:p w:rsidR="00104839" w:rsidRDefault="00104839" w:rsidP="00DD2DF3">
      <w:pPr>
        <w:spacing w:line="480" w:lineRule="auto"/>
        <w:ind w:left="540"/>
        <w:jc w:val="both"/>
        <w:rPr>
          <w:rFonts w:ascii="Arial" w:hAnsi="Arial" w:cs="Arial"/>
          <w:lang w:val="es-EC"/>
        </w:rPr>
      </w:pPr>
    </w:p>
    <w:p w:rsidR="00104839" w:rsidRDefault="00104839" w:rsidP="00DD2DF3">
      <w:pPr>
        <w:spacing w:line="480" w:lineRule="auto"/>
        <w:ind w:left="540"/>
        <w:jc w:val="both"/>
        <w:rPr>
          <w:rFonts w:ascii="Arial" w:hAnsi="Arial" w:cs="Arial"/>
          <w:lang w:val="es-EC"/>
        </w:rPr>
      </w:pPr>
    </w:p>
    <w:p w:rsidR="00104839" w:rsidRDefault="00104839" w:rsidP="00DD2DF3">
      <w:pPr>
        <w:spacing w:line="480" w:lineRule="auto"/>
        <w:ind w:left="540"/>
        <w:jc w:val="both"/>
        <w:rPr>
          <w:rFonts w:ascii="Arial" w:hAnsi="Arial" w:cs="Arial"/>
          <w:lang w:val="es-EC"/>
        </w:rPr>
      </w:pPr>
    </w:p>
    <w:p w:rsidR="00104839" w:rsidRDefault="00104839" w:rsidP="00DD2DF3">
      <w:pPr>
        <w:spacing w:line="480" w:lineRule="auto"/>
        <w:ind w:left="540"/>
        <w:jc w:val="both"/>
        <w:rPr>
          <w:rFonts w:ascii="Arial" w:hAnsi="Arial" w:cs="Arial"/>
          <w:lang w:val="es-EC"/>
        </w:rPr>
      </w:pPr>
    </w:p>
    <w:p w:rsidR="00104839" w:rsidRDefault="00104839" w:rsidP="00104839">
      <w:pPr>
        <w:ind w:left="539"/>
        <w:jc w:val="center"/>
        <w:rPr>
          <w:rFonts w:ascii="Arial" w:hAnsi="Arial" w:cs="Arial"/>
          <w:b/>
          <w:sz w:val="20"/>
          <w:szCs w:val="20"/>
          <w:lang w:val="es-EC"/>
        </w:rPr>
      </w:pPr>
    </w:p>
    <w:p w:rsidR="00D57060" w:rsidRPr="00D57060" w:rsidRDefault="00D57060" w:rsidP="00D57060">
      <w:pPr>
        <w:ind w:firstLine="720"/>
        <w:jc w:val="center"/>
        <w:rPr>
          <w:rFonts w:ascii="Arial" w:hAnsi="Arial" w:cs="Arial"/>
          <w:b/>
          <w:bCs/>
          <w:sz w:val="20"/>
          <w:szCs w:val="20"/>
          <w:lang w:val="es-EC"/>
        </w:rPr>
      </w:pPr>
      <w:r w:rsidRPr="00D57060">
        <w:rPr>
          <w:rFonts w:ascii="Arial" w:hAnsi="Arial" w:cs="Arial"/>
          <w:b/>
          <w:bCs/>
          <w:sz w:val="20"/>
          <w:szCs w:val="20"/>
          <w:lang w:val="es-EC"/>
        </w:rPr>
        <w:t xml:space="preserve">Fuente: </w:t>
      </w:r>
      <w:r w:rsidRPr="00D57060">
        <w:rPr>
          <w:rFonts w:ascii="Arial" w:hAnsi="Arial" w:cs="Arial"/>
          <w:bCs/>
          <w:sz w:val="20"/>
          <w:szCs w:val="20"/>
          <w:lang w:val="es-EC"/>
        </w:rPr>
        <w:t>www.aach.cl/html/informacion/seminarios/fraude.asp</w:t>
      </w:r>
    </w:p>
    <w:p w:rsidR="00D57060" w:rsidRPr="001D3AB4" w:rsidRDefault="00D57060" w:rsidP="00D57060">
      <w:pPr>
        <w:ind w:firstLine="720"/>
        <w:jc w:val="center"/>
        <w:rPr>
          <w:rFonts w:ascii="Arial" w:hAnsi="Arial" w:cs="Arial"/>
          <w:sz w:val="20"/>
          <w:szCs w:val="20"/>
          <w:lang w:val="es-EC"/>
        </w:rPr>
      </w:pPr>
      <w:r w:rsidRPr="001D3AB4">
        <w:rPr>
          <w:rFonts w:ascii="Arial" w:hAnsi="Arial" w:cs="Arial"/>
          <w:b/>
          <w:sz w:val="20"/>
          <w:szCs w:val="20"/>
          <w:lang w:val="es-EC"/>
        </w:rPr>
        <w:t>Elaborado por:</w:t>
      </w:r>
      <w:r w:rsidRPr="001D3AB4">
        <w:rPr>
          <w:rFonts w:ascii="Arial" w:hAnsi="Arial" w:cs="Arial"/>
          <w:sz w:val="20"/>
          <w:szCs w:val="20"/>
          <w:lang w:val="es-EC"/>
        </w:rPr>
        <w:t xml:space="preserve"> HRoa</w:t>
      </w:r>
    </w:p>
    <w:p w:rsidR="00104839" w:rsidRDefault="00104839" w:rsidP="00104839">
      <w:pPr>
        <w:spacing w:line="480" w:lineRule="auto"/>
        <w:ind w:left="540"/>
        <w:jc w:val="center"/>
        <w:rPr>
          <w:rFonts w:ascii="Arial" w:hAnsi="Arial" w:cs="Arial"/>
          <w:lang w:val="es-EC"/>
        </w:rPr>
      </w:pPr>
    </w:p>
    <w:p w:rsidR="00744B37" w:rsidRDefault="00744B37" w:rsidP="00DD2DF3">
      <w:pPr>
        <w:spacing w:line="480" w:lineRule="auto"/>
        <w:ind w:left="540"/>
        <w:jc w:val="both"/>
        <w:rPr>
          <w:rFonts w:ascii="Arial" w:hAnsi="Arial" w:cs="Arial"/>
          <w:lang w:val="es-EC"/>
        </w:rPr>
      </w:pPr>
      <w:r w:rsidRPr="0000149C">
        <w:rPr>
          <w:rFonts w:ascii="Arial" w:hAnsi="Arial" w:cs="Arial"/>
          <w:lang w:val="es-EC"/>
        </w:rPr>
        <w:t xml:space="preserve">A pesar del creciente índice de fraude que las aseguradoras de </w:t>
      </w:r>
      <w:r w:rsidR="00E41CD5">
        <w:rPr>
          <w:rFonts w:ascii="Arial" w:hAnsi="Arial" w:cs="Arial"/>
          <w:lang w:val="es-EC"/>
        </w:rPr>
        <w:t>vehículos</w:t>
      </w:r>
      <w:r w:rsidRPr="0000149C">
        <w:rPr>
          <w:rFonts w:ascii="Arial" w:hAnsi="Arial" w:cs="Arial"/>
          <w:lang w:val="es-EC"/>
        </w:rPr>
        <w:t xml:space="preserve"> están sufriendo en los últimos años, el diseño de métodos cuantitativos dirigidos al estudio de dichos factores o de las circunstancias comúnmente asociadas a la aparición de comportamientos deshonestos ha sido hasta hace muy poco tiempo </w:t>
      </w:r>
      <w:r w:rsidRPr="0000149C">
        <w:rPr>
          <w:rFonts w:ascii="Arial" w:hAnsi="Arial" w:cs="Arial"/>
          <w:lang w:val="es-EC"/>
        </w:rPr>
        <w:lastRenderedPageBreak/>
        <w:t xml:space="preserve">inexistente, no sólo dentro del marco nacional, sino también del internacional. </w:t>
      </w:r>
      <w:r w:rsidR="00204ACF">
        <w:rPr>
          <w:rFonts w:ascii="Arial" w:hAnsi="Arial" w:cs="Arial"/>
          <w:lang w:val="es-EC"/>
        </w:rPr>
        <w:t xml:space="preserve"> </w:t>
      </w:r>
    </w:p>
    <w:p w:rsidR="0035688E" w:rsidRDefault="0035688E" w:rsidP="00DD2DF3">
      <w:pPr>
        <w:autoSpaceDE w:val="0"/>
        <w:autoSpaceDN w:val="0"/>
        <w:adjustRightInd w:val="0"/>
        <w:spacing w:line="480" w:lineRule="auto"/>
        <w:ind w:left="540"/>
        <w:jc w:val="both"/>
        <w:rPr>
          <w:rFonts w:ascii="Arial" w:hAnsi="Arial" w:cs="Arial"/>
          <w:lang w:val="es-EC"/>
        </w:rPr>
      </w:pPr>
    </w:p>
    <w:p w:rsidR="008E2A07" w:rsidRPr="005D015E" w:rsidRDefault="001811CD" w:rsidP="00DD2DF3">
      <w:pPr>
        <w:autoSpaceDE w:val="0"/>
        <w:autoSpaceDN w:val="0"/>
        <w:adjustRightInd w:val="0"/>
        <w:spacing w:line="480" w:lineRule="auto"/>
        <w:ind w:left="540"/>
        <w:jc w:val="both"/>
        <w:rPr>
          <w:rFonts w:ascii="Arial" w:hAnsi="Arial" w:cs="Arial"/>
          <w:lang w:val="es-EC"/>
        </w:rPr>
      </w:pPr>
      <w:r>
        <w:rPr>
          <w:rFonts w:ascii="Arial" w:hAnsi="Arial" w:cs="Arial"/>
          <w:lang w:val="es-EC"/>
        </w:rPr>
        <w:t>Incluso e</w:t>
      </w:r>
      <w:r w:rsidR="00204ACF">
        <w:rPr>
          <w:rFonts w:ascii="Arial" w:hAnsi="Arial" w:cs="Arial"/>
          <w:lang w:val="es-EC"/>
        </w:rPr>
        <w:t xml:space="preserve">n países </w:t>
      </w:r>
      <w:r>
        <w:rPr>
          <w:rFonts w:ascii="Arial" w:hAnsi="Arial" w:cs="Arial"/>
          <w:lang w:val="es-EC"/>
        </w:rPr>
        <w:t xml:space="preserve">en los que </w:t>
      </w:r>
      <w:r w:rsidR="00204ACF">
        <w:rPr>
          <w:rFonts w:ascii="Arial" w:hAnsi="Arial" w:cs="Arial"/>
          <w:lang w:val="es-EC"/>
        </w:rPr>
        <w:t>las compañías aseguradoras tienen de algún modo un mecanismo destinado al control de fraude, c</w:t>
      </w:r>
      <w:r w:rsidR="008E2A07" w:rsidRPr="005D015E">
        <w:rPr>
          <w:rFonts w:ascii="Arial" w:hAnsi="Arial" w:cs="Arial"/>
          <w:lang w:val="es-EC"/>
        </w:rPr>
        <w:t>uantificar la influencia del comportamiento deshonesto de los asegurados en la</w:t>
      </w:r>
      <w:r w:rsidR="008E2A07">
        <w:rPr>
          <w:rFonts w:ascii="Arial" w:hAnsi="Arial" w:cs="Arial"/>
          <w:lang w:val="es-EC"/>
        </w:rPr>
        <w:t xml:space="preserve"> </w:t>
      </w:r>
      <w:r w:rsidR="008E2A07" w:rsidRPr="005D015E">
        <w:rPr>
          <w:rFonts w:ascii="Arial" w:hAnsi="Arial" w:cs="Arial"/>
          <w:lang w:val="es-EC"/>
        </w:rPr>
        <w:t xml:space="preserve">siniestralidad declarada </w:t>
      </w:r>
      <w:r w:rsidR="00E41CD5">
        <w:rPr>
          <w:rFonts w:ascii="Arial" w:hAnsi="Arial" w:cs="Arial"/>
          <w:lang w:val="es-EC"/>
        </w:rPr>
        <w:t xml:space="preserve">a la compañía </w:t>
      </w:r>
      <w:r w:rsidR="008E2A07" w:rsidRPr="005D015E">
        <w:rPr>
          <w:rFonts w:ascii="Arial" w:hAnsi="Arial" w:cs="Arial"/>
          <w:lang w:val="es-EC"/>
        </w:rPr>
        <w:t xml:space="preserve">no </w:t>
      </w:r>
      <w:r w:rsidR="00204ACF">
        <w:rPr>
          <w:rFonts w:ascii="Arial" w:hAnsi="Arial" w:cs="Arial"/>
          <w:lang w:val="es-EC"/>
        </w:rPr>
        <w:t>l</w:t>
      </w:r>
      <w:r w:rsidR="008E2A07" w:rsidRPr="005D015E">
        <w:rPr>
          <w:rFonts w:ascii="Arial" w:hAnsi="Arial" w:cs="Arial"/>
          <w:lang w:val="es-EC"/>
        </w:rPr>
        <w:t>es</w:t>
      </w:r>
      <w:r w:rsidR="00204ACF">
        <w:rPr>
          <w:rFonts w:ascii="Arial" w:hAnsi="Arial" w:cs="Arial"/>
          <w:lang w:val="es-EC"/>
        </w:rPr>
        <w:t xml:space="preserve"> es</w:t>
      </w:r>
      <w:r w:rsidR="008E2A07" w:rsidRPr="005D015E">
        <w:rPr>
          <w:rFonts w:ascii="Arial" w:hAnsi="Arial" w:cs="Arial"/>
          <w:lang w:val="es-EC"/>
        </w:rPr>
        <w:t xml:space="preserve"> </w:t>
      </w:r>
      <w:r w:rsidR="00204ACF">
        <w:rPr>
          <w:rFonts w:ascii="Arial" w:hAnsi="Arial" w:cs="Arial"/>
          <w:lang w:val="es-EC"/>
        </w:rPr>
        <w:t xml:space="preserve">nada </w:t>
      </w:r>
      <w:r w:rsidR="008E2A07" w:rsidRPr="005D015E">
        <w:rPr>
          <w:rFonts w:ascii="Arial" w:hAnsi="Arial" w:cs="Arial"/>
          <w:lang w:val="es-EC"/>
        </w:rPr>
        <w:t>fácil</w:t>
      </w:r>
      <w:r w:rsidR="00233CCE">
        <w:rPr>
          <w:rFonts w:ascii="Arial" w:hAnsi="Arial" w:cs="Arial"/>
          <w:lang w:val="es-EC"/>
        </w:rPr>
        <w:t>, m</w:t>
      </w:r>
      <w:r w:rsidR="008E2A07" w:rsidRPr="005D015E">
        <w:rPr>
          <w:rFonts w:ascii="Arial" w:hAnsi="Arial" w:cs="Arial"/>
          <w:lang w:val="es-EC"/>
        </w:rPr>
        <w:t>ás aún, teniendo en cuenta la divergencia</w:t>
      </w:r>
      <w:r w:rsidR="008E2A07">
        <w:rPr>
          <w:rFonts w:ascii="Arial" w:hAnsi="Arial" w:cs="Arial"/>
          <w:lang w:val="es-EC"/>
        </w:rPr>
        <w:t xml:space="preserve"> </w:t>
      </w:r>
      <w:r w:rsidR="008E2A07" w:rsidRPr="005D015E">
        <w:rPr>
          <w:rFonts w:ascii="Arial" w:hAnsi="Arial" w:cs="Arial"/>
          <w:lang w:val="es-EC"/>
        </w:rPr>
        <w:t>existente entre las cifras de sospecha de fraude y las cifras de fraudes realmente detectados,</w:t>
      </w:r>
      <w:r w:rsidR="008E2A07">
        <w:rPr>
          <w:rFonts w:ascii="Arial" w:hAnsi="Arial" w:cs="Arial"/>
          <w:lang w:val="es-EC"/>
        </w:rPr>
        <w:t xml:space="preserve"> </w:t>
      </w:r>
      <w:r w:rsidR="008E2A07" w:rsidRPr="005D015E">
        <w:rPr>
          <w:rFonts w:ascii="Arial" w:hAnsi="Arial" w:cs="Arial"/>
          <w:lang w:val="es-EC"/>
        </w:rPr>
        <w:t>presentadas desde diferentes fuentes del sector. El hecho de que las primeras sean notablemente</w:t>
      </w:r>
      <w:r w:rsidR="008E2A07">
        <w:rPr>
          <w:rFonts w:ascii="Arial" w:hAnsi="Arial" w:cs="Arial"/>
          <w:lang w:val="es-EC"/>
        </w:rPr>
        <w:t xml:space="preserve"> </w:t>
      </w:r>
      <w:r w:rsidR="008E2A07" w:rsidRPr="005D015E">
        <w:rPr>
          <w:rFonts w:ascii="Arial" w:hAnsi="Arial" w:cs="Arial"/>
          <w:lang w:val="es-EC"/>
        </w:rPr>
        <w:t>superiores a las segundas hace pensar que la investigación de siniestros realizada hasta la fecha</w:t>
      </w:r>
      <w:r w:rsidR="008E2A07">
        <w:rPr>
          <w:rFonts w:ascii="Arial" w:hAnsi="Arial" w:cs="Arial"/>
          <w:lang w:val="es-EC"/>
        </w:rPr>
        <w:t xml:space="preserve"> </w:t>
      </w:r>
      <w:r w:rsidR="008E2A07" w:rsidRPr="005D015E">
        <w:rPr>
          <w:rFonts w:ascii="Arial" w:hAnsi="Arial" w:cs="Arial"/>
          <w:lang w:val="es-EC"/>
        </w:rPr>
        <w:t>por las entidades aseguradoras no ha sido</w:t>
      </w:r>
      <w:r w:rsidR="0035688E">
        <w:rPr>
          <w:rFonts w:ascii="Arial" w:hAnsi="Arial" w:cs="Arial"/>
          <w:lang w:val="es-EC"/>
        </w:rPr>
        <w:t xml:space="preserve"> realmente</w:t>
      </w:r>
      <w:r w:rsidR="008E2A07" w:rsidRPr="005D015E">
        <w:rPr>
          <w:rFonts w:ascii="Arial" w:hAnsi="Arial" w:cs="Arial"/>
          <w:lang w:val="es-EC"/>
        </w:rPr>
        <w:t xml:space="preserve"> suficiente. Ante ello, cabe esperar</w:t>
      </w:r>
      <w:r w:rsidR="008E2A07">
        <w:rPr>
          <w:rFonts w:ascii="Arial" w:hAnsi="Arial" w:cs="Arial"/>
          <w:lang w:val="es-EC"/>
        </w:rPr>
        <w:t xml:space="preserve"> </w:t>
      </w:r>
      <w:r w:rsidR="008E2A07" w:rsidRPr="005D015E">
        <w:rPr>
          <w:rFonts w:ascii="Arial" w:hAnsi="Arial" w:cs="Arial"/>
          <w:lang w:val="es-EC"/>
        </w:rPr>
        <w:t>que un determinado número de siniestros, clasificados de legítimos por la entidad, sean en</w:t>
      </w:r>
      <w:r w:rsidR="008E2A07">
        <w:rPr>
          <w:rFonts w:ascii="Arial" w:hAnsi="Arial" w:cs="Arial"/>
          <w:lang w:val="es-EC"/>
        </w:rPr>
        <w:t xml:space="preserve"> </w:t>
      </w:r>
      <w:r w:rsidR="008E2A07" w:rsidRPr="005D015E">
        <w:rPr>
          <w:rFonts w:ascii="Arial" w:hAnsi="Arial" w:cs="Arial"/>
          <w:lang w:val="es-EC"/>
        </w:rPr>
        <w:t>realidad fraudes no detectados.</w:t>
      </w:r>
    </w:p>
    <w:p w:rsidR="0035688E" w:rsidRDefault="0035688E" w:rsidP="00DD2DF3">
      <w:pPr>
        <w:spacing w:line="480" w:lineRule="auto"/>
        <w:ind w:left="540"/>
        <w:jc w:val="both"/>
        <w:rPr>
          <w:rFonts w:ascii="Arial" w:hAnsi="Arial" w:cs="Arial"/>
          <w:lang w:val="es-EC"/>
        </w:rPr>
      </w:pPr>
    </w:p>
    <w:p w:rsidR="00744B37" w:rsidRPr="0000149C" w:rsidRDefault="00744B37" w:rsidP="00DD2DF3">
      <w:pPr>
        <w:spacing w:line="480" w:lineRule="auto"/>
        <w:ind w:left="540"/>
        <w:jc w:val="both"/>
        <w:rPr>
          <w:rFonts w:ascii="Arial" w:hAnsi="Arial" w:cs="Arial"/>
          <w:lang w:val="es-EC"/>
        </w:rPr>
      </w:pPr>
      <w:r w:rsidRPr="0000149C">
        <w:rPr>
          <w:rFonts w:ascii="Arial" w:hAnsi="Arial" w:cs="Arial"/>
          <w:lang w:val="es-EC"/>
        </w:rPr>
        <w:t>La alarma desencadenada dentro del sector asegurador en torno al problema y, la posibilidad de tratar el mismo desde un punto de vista aplicado, ha despertado el interés de los investigadores. Los últimos años han supuesto un giro de 90</w:t>
      </w:r>
      <w:r w:rsidR="0001267A">
        <w:rPr>
          <w:rFonts w:ascii="Arial" w:hAnsi="Arial" w:cs="Arial"/>
          <w:lang w:val="es-EC"/>
        </w:rPr>
        <w:t xml:space="preserve"> grados</w:t>
      </w:r>
      <w:r w:rsidRPr="0000149C">
        <w:rPr>
          <w:rFonts w:ascii="Arial" w:hAnsi="Arial" w:cs="Arial"/>
          <w:lang w:val="es-EC"/>
        </w:rPr>
        <w:t xml:space="preserve"> y si hasta hace poco tiempo la literatura existente sobre el tema era prácticamente inexistente, hoy en día es posible encontrar estudios</w:t>
      </w:r>
      <w:r w:rsidR="001811CD">
        <w:rPr>
          <w:rFonts w:ascii="Arial" w:hAnsi="Arial" w:cs="Arial"/>
          <w:lang w:val="es-EC"/>
        </w:rPr>
        <w:t xml:space="preserve"> con modelos </w:t>
      </w:r>
      <w:r w:rsidRPr="0000149C">
        <w:rPr>
          <w:rFonts w:ascii="Arial" w:hAnsi="Arial" w:cs="Arial"/>
          <w:lang w:val="es-EC"/>
        </w:rPr>
        <w:t xml:space="preserve">cada vez más </w:t>
      </w:r>
      <w:r w:rsidRPr="0000149C">
        <w:rPr>
          <w:rFonts w:ascii="Arial" w:hAnsi="Arial" w:cs="Arial"/>
          <w:lang w:val="es-EC"/>
        </w:rPr>
        <w:lastRenderedPageBreak/>
        <w:t>exhaustivos</w:t>
      </w:r>
      <w:r w:rsidR="001811CD">
        <w:rPr>
          <w:rFonts w:ascii="Arial" w:hAnsi="Arial" w:cs="Arial"/>
          <w:lang w:val="es-EC"/>
        </w:rPr>
        <w:t xml:space="preserve"> y sofisticados</w:t>
      </w:r>
      <w:r w:rsidRPr="0000149C">
        <w:rPr>
          <w:rFonts w:ascii="Arial" w:hAnsi="Arial" w:cs="Arial"/>
          <w:lang w:val="es-EC"/>
        </w:rPr>
        <w:t xml:space="preserve">, dirigidos a validar los denominados </w:t>
      </w:r>
      <w:r w:rsidRPr="0000149C">
        <w:rPr>
          <w:rFonts w:ascii="Arial" w:hAnsi="Arial" w:cs="Arial"/>
          <w:i/>
          <w:lang w:val="es-EC"/>
        </w:rPr>
        <w:t>“indicadores de fraude”.</w:t>
      </w:r>
    </w:p>
    <w:p w:rsidR="0035688E" w:rsidRDefault="0035688E" w:rsidP="00DD2DF3">
      <w:pPr>
        <w:spacing w:line="480" w:lineRule="auto"/>
        <w:ind w:left="540"/>
        <w:jc w:val="both"/>
        <w:rPr>
          <w:rFonts w:ascii="Arial" w:hAnsi="Arial" w:cs="Arial"/>
          <w:lang w:val="es-EC"/>
        </w:rPr>
      </w:pPr>
    </w:p>
    <w:p w:rsidR="00744B37" w:rsidRPr="0000149C" w:rsidRDefault="00744B37" w:rsidP="00DD2DF3">
      <w:pPr>
        <w:spacing w:line="480" w:lineRule="auto"/>
        <w:ind w:left="540"/>
        <w:jc w:val="both"/>
        <w:rPr>
          <w:rFonts w:ascii="Arial" w:hAnsi="Arial" w:cs="Arial"/>
          <w:lang w:val="es-EC"/>
        </w:rPr>
      </w:pPr>
      <w:r w:rsidRPr="0000149C">
        <w:rPr>
          <w:rFonts w:ascii="Arial" w:hAnsi="Arial" w:cs="Arial"/>
          <w:lang w:val="es-EC"/>
        </w:rPr>
        <w:t xml:space="preserve">No obstante, para poder aplicar cualquier método de detección de fraude es necesario que las compañías aseguradoras cuenten con la información suficiente y necesaria del siniestro, que les permita detectar la acción fraudulenta. Pero precisamente, el proceso de obtención de esta información lleva consigo </w:t>
      </w:r>
      <w:r w:rsidR="00CA5A55">
        <w:rPr>
          <w:rFonts w:ascii="Arial" w:hAnsi="Arial" w:cs="Arial"/>
          <w:lang w:val="es-EC"/>
        </w:rPr>
        <w:t xml:space="preserve">el uso de </w:t>
      </w:r>
      <w:r w:rsidRPr="0000149C">
        <w:rPr>
          <w:rFonts w:ascii="Arial" w:hAnsi="Arial" w:cs="Arial"/>
          <w:lang w:val="es-EC"/>
        </w:rPr>
        <w:t xml:space="preserve">recursos humanos </w:t>
      </w:r>
      <w:r w:rsidR="008E2A07">
        <w:rPr>
          <w:rFonts w:ascii="Arial" w:hAnsi="Arial" w:cs="Arial"/>
          <w:lang w:val="es-EC"/>
        </w:rPr>
        <w:t>y</w:t>
      </w:r>
      <w:r w:rsidR="00CA5A55">
        <w:rPr>
          <w:rFonts w:ascii="Arial" w:hAnsi="Arial" w:cs="Arial"/>
          <w:lang w:val="es-EC"/>
        </w:rPr>
        <w:t xml:space="preserve"> financieros</w:t>
      </w:r>
      <w:r w:rsidRPr="0000149C">
        <w:rPr>
          <w:rFonts w:ascii="Arial" w:hAnsi="Arial" w:cs="Arial"/>
          <w:lang w:val="es-EC"/>
        </w:rPr>
        <w:t xml:space="preserve"> así como también</w:t>
      </w:r>
      <w:r w:rsidR="00CA5A55">
        <w:rPr>
          <w:rFonts w:ascii="Arial" w:hAnsi="Arial" w:cs="Arial"/>
          <w:lang w:val="es-EC"/>
        </w:rPr>
        <w:t xml:space="preserve"> de</w:t>
      </w:r>
      <w:r w:rsidRPr="0000149C">
        <w:rPr>
          <w:rFonts w:ascii="Arial" w:hAnsi="Arial" w:cs="Arial"/>
          <w:lang w:val="es-EC"/>
        </w:rPr>
        <w:t xml:space="preserve"> tiempo, lo que dificulta determinar en un periodo reducido y sin </w:t>
      </w:r>
      <w:r w:rsidR="00CA5A55">
        <w:rPr>
          <w:rFonts w:ascii="Arial" w:hAnsi="Arial" w:cs="Arial"/>
          <w:lang w:val="es-EC"/>
        </w:rPr>
        <w:t xml:space="preserve">mucho </w:t>
      </w:r>
      <w:r w:rsidR="0001267A">
        <w:rPr>
          <w:rFonts w:ascii="Arial" w:hAnsi="Arial" w:cs="Arial"/>
          <w:lang w:val="es-EC"/>
        </w:rPr>
        <w:t>costo</w:t>
      </w:r>
      <w:r w:rsidR="00CA5A55">
        <w:rPr>
          <w:rFonts w:ascii="Arial" w:hAnsi="Arial" w:cs="Arial"/>
          <w:lang w:val="es-EC"/>
        </w:rPr>
        <w:t xml:space="preserve"> para la aseguradora</w:t>
      </w:r>
      <w:r w:rsidRPr="0000149C">
        <w:rPr>
          <w:rFonts w:ascii="Arial" w:hAnsi="Arial" w:cs="Arial"/>
          <w:lang w:val="es-EC"/>
        </w:rPr>
        <w:t xml:space="preserve"> si las declaraciones de los asegurados son honestas o no. Además este no es el único problema en lo que respecta a la obtención de información, tanto investigadores, ajustadores de seguros como los administradores de las demandas de seguros se enfrentan a menudo con situaciones donde hay información incompleta para tomar una decisión concerniente a la validez o posible estado fraudulento de un</w:t>
      </w:r>
      <w:r w:rsidR="00204ACF">
        <w:rPr>
          <w:rFonts w:ascii="Arial" w:hAnsi="Arial" w:cs="Arial"/>
          <w:lang w:val="es-EC"/>
        </w:rPr>
        <w:t xml:space="preserve"> reporte de siniestro</w:t>
      </w:r>
      <w:r w:rsidRPr="0000149C">
        <w:rPr>
          <w:rFonts w:ascii="Arial" w:hAnsi="Arial" w:cs="Arial"/>
          <w:lang w:val="es-EC"/>
        </w:rPr>
        <w:t xml:space="preserve"> </w:t>
      </w:r>
      <w:r w:rsidR="00852877">
        <w:rPr>
          <w:rFonts w:ascii="Arial" w:hAnsi="Arial" w:cs="Arial"/>
          <w:lang w:val="es-EC"/>
        </w:rPr>
        <w:t xml:space="preserve">en </w:t>
      </w:r>
      <w:r w:rsidRPr="0000149C">
        <w:rPr>
          <w:rFonts w:ascii="Arial" w:hAnsi="Arial" w:cs="Arial"/>
          <w:lang w:val="es-EC"/>
        </w:rPr>
        <w:t>particular. O muchas veces se cuenta con una cantidad sustancial de información sobre un</w:t>
      </w:r>
      <w:r w:rsidR="00204ACF">
        <w:rPr>
          <w:rFonts w:ascii="Arial" w:hAnsi="Arial" w:cs="Arial"/>
          <w:lang w:val="es-EC"/>
        </w:rPr>
        <w:t xml:space="preserve"> determinado reporte</w:t>
      </w:r>
      <w:r w:rsidRPr="0000149C">
        <w:rPr>
          <w:rFonts w:ascii="Arial" w:hAnsi="Arial" w:cs="Arial"/>
          <w:lang w:val="es-EC"/>
        </w:rPr>
        <w:t xml:space="preserve">, pero no </w:t>
      </w:r>
      <w:r w:rsidR="001324B8">
        <w:rPr>
          <w:rFonts w:ascii="Arial" w:hAnsi="Arial" w:cs="Arial"/>
          <w:lang w:val="es-EC"/>
        </w:rPr>
        <w:t xml:space="preserve">se </w:t>
      </w:r>
      <w:r w:rsidRPr="0000149C">
        <w:rPr>
          <w:rFonts w:ascii="Arial" w:hAnsi="Arial" w:cs="Arial"/>
          <w:lang w:val="es-EC"/>
        </w:rPr>
        <w:t>sabe cómo clasificarla de acuerdo a su validez. En cualquier circunstancia,</w:t>
      </w:r>
      <w:r w:rsidR="001324B8">
        <w:rPr>
          <w:rFonts w:ascii="Arial" w:hAnsi="Arial" w:cs="Arial"/>
          <w:lang w:val="es-EC"/>
        </w:rPr>
        <w:t xml:space="preserve"> algunas </w:t>
      </w:r>
      <w:r w:rsidRPr="0000149C">
        <w:rPr>
          <w:rFonts w:ascii="Arial" w:hAnsi="Arial" w:cs="Arial"/>
          <w:lang w:val="es-EC"/>
        </w:rPr>
        <w:t xml:space="preserve"> decisiones estratégicas y tácticas tienen que ser tomadas, como por ejemplo, si pagar la demanda </w:t>
      </w:r>
      <w:r w:rsidR="007A24CA">
        <w:rPr>
          <w:rFonts w:ascii="Arial" w:hAnsi="Arial" w:cs="Arial"/>
          <w:lang w:val="es-EC"/>
        </w:rPr>
        <w:t xml:space="preserve">del asegurado </w:t>
      </w:r>
      <w:r w:rsidRPr="0000149C">
        <w:rPr>
          <w:rFonts w:ascii="Arial" w:hAnsi="Arial" w:cs="Arial"/>
          <w:lang w:val="es-EC"/>
        </w:rPr>
        <w:t xml:space="preserve">o enviar el archivo a una unidad investigativa especial o tal vez enviar el caso al departamento </w:t>
      </w:r>
      <w:r w:rsidRPr="0000149C">
        <w:rPr>
          <w:rFonts w:ascii="Arial" w:hAnsi="Arial" w:cs="Arial"/>
          <w:lang w:val="es-EC"/>
        </w:rPr>
        <w:lastRenderedPageBreak/>
        <w:t xml:space="preserve">legal de la compañía. </w:t>
      </w:r>
      <w:r w:rsidR="00FE18C1">
        <w:rPr>
          <w:rFonts w:ascii="Arial" w:hAnsi="Arial" w:cs="Arial"/>
          <w:lang w:val="es-EC"/>
        </w:rPr>
        <w:t>Para el caso de las compañ</w:t>
      </w:r>
      <w:r w:rsidR="007A24CA">
        <w:rPr>
          <w:rFonts w:ascii="Arial" w:hAnsi="Arial" w:cs="Arial"/>
          <w:lang w:val="es-EC"/>
        </w:rPr>
        <w:t xml:space="preserve">ías de seguros de nuestro país </w:t>
      </w:r>
      <w:r w:rsidR="0001267A">
        <w:rPr>
          <w:rFonts w:ascii="Arial" w:hAnsi="Arial" w:cs="Arial"/>
          <w:lang w:val="es-EC"/>
        </w:rPr>
        <w:t>l</w:t>
      </w:r>
      <w:r w:rsidR="00FE18C1">
        <w:rPr>
          <w:rFonts w:ascii="Arial" w:hAnsi="Arial" w:cs="Arial"/>
          <w:lang w:val="es-EC"/>
        </w:rPr>
        <w:t>es</w:t>
      </w:r>
      <w:r w:rsidR="0001267A">
        <w:rPr>
          <w:rFonts w:ascii="Arial" w:hAnsi="Arial" w:cs="Arial"/>
          <w:lang w:val="es-EC"/>
        </w:rPr>
        <w:t xml:space="preserve"> es</w:t>
      </w:r>
      <w:r w:rsidR="00FE18C1">
        <w:rPr>
          <w:rFonts w:ascii="Arial" w:hAnsi="Arial" w:cs="Arial"/>
          <w:lang w:val="es-EC"/>
        </w:rPr>
        <w:t xml:space="preserve"> más fácil pagar los siniestros reclamados por los asegurados que entrar en trámites legales, ya que tampoco </w:t>
      </w:r>
      <w:r w:rsidR="001324B8">
        <w:rPr>
          <w:rFonts w:ascii="Arial" w:hAnsi="Arial" w:cs="Arial"/>
          <w:lang w:val="es-EC"/>
        </w:rPr>
        <w:t xml:space="preserve">en </w:t>
      </w:r>
      <w:r w:rsidR="00FE18C1">
        <w:rPr>
          <w:rFonts w:ascii="Arial" w:hAnsi="Arial" w:cs="Arial"/>
          <w:lang w:val="es-EC"/>
        </w:rPr>
        <w:t>el país</w:t>
      </w:r>
      <w:r w:rsidR="001324B8">
        <w:rPr>
          <w:rFonts w:ascii="Arial" w:hAnsi="Arial" w:cs="Arial"/>
          <w:lang w:val="es-EC"/>
        </w:rPr>
        <w:t xml:space="preserve"> se</w:t>
      </w:r>
      <w:r w:rsidR="00FE18C1">
        <w:rPr>
          <w:rFonts w:ascii="Arial" w:hAnsi="Arial" w:cs="Arial"/>
          <w:lang w:val="es-EC"/>
        </w:rPr>
        <w:t xml:space="preserve"> cuenta con una unidad investigativa a la que puedan recurrir las aseguradoras para verificar la honestidad de los reportes de siniestros. </w:t>
      </w:r>
      <w:r w:rsidRPr="0000149C">
        <w:rPr>
          <w:rFonts w:ascii="Arial" w:hAnsi="Arial" w:cs="Arial"/>
          <w:lang w:val="es-EC"/>
        </w:rPr>
        <w:t xml:space="preserve">Por todo esto, es que las aseguradoras </w:t>
      </w:r>
      <w:r w:rsidR="00715EC9">
        <w:rPr>
          <w:rFonts w:ascii="Arial" w:hAnsi="Arial" w:cs="Arial"/>
          <w:lang w:val="es-EC"/>
        </w:rPr>
        <w:t xml:space="preserve">deberían estar interesadas en buscar </w:t>
      </w:r>
      <w:r w:rsidR="00222318">
        <w:rPr>
          <w:rFonts w:ascii="Arial" w:hAnsi="Arial" w:cs="Arial"/>
          <w:lang w:val="es-EC"/>
        </w:rPr>
        <w:t>métodos</w:t>
      </w:r>
      <w:r w:rsidRPr="0000149C">
        <w:rPr>
          <w:rFonts w:ascii="Arial" w:hAnsi="Arial" w:cs="Arial"/>
          <w:lang w:val="es-EC"/>
        </w:rPr>
        <w:t xml:space="preserve"> que les permitan detectar y clasificar una demanda como fraudulenta o no. </w:t>
      </w:r>
    </w:p>
    <w:p w:rsidR="00FE18C1" w:rsidRDefault="00FE18C1" w:rsidP="00DD2DF3">
      <w:pPr>
        <w:spacing w:line="480" w:lineRule="auto"/>
        <w:ind w:left="540"/>
        <w:jc w:val="both"/>
        <w:rPr>
          <w:rFonts w:ascii="Arial" w:hAnsi="Arial" w:cs="Arial"/>
          <w:lang w:val="es-EC"/>
        </w:rPr>
      </w:pPr>
    </w:p>
    <w:p w:rsidR="00744B37" w:rsidRPr="0000149C" w:rsidRDefault="00DF37F9" w:rsidP="00DD2DF3">
      <w:pPr>
        <w:spacing w:line="480" w:lineRule="auto"/>
        <w:ind w:left="540"/>
        <w:jc w:val="both"/>
        <w:rPr>
          <w:rFonts w:ascii="Arial" w:hAnsi="Arial" w:cs="Arial"/>
          <w:lang w:val="es-EC"/>
        </w:rPr>
      </w:pPr>
      <w:r>
        <w:rPr>
          <w:rFonts w:ascii="Arial" w:hAnsi="Arial" w:cs="Arial"/>
          <w:lang w:val="es-EC"/>
        </w:rPr>
        <w:t>Las t</w:t>
      </w:r>
      <w:r w:rsidR="00744B37" w:rsidRPr="0000149C">
        <w:rPr>
          <w:rFonts w:ascii="Arial" w:hAnsi="Arial" w:cs="Arial"/>
          <w:lang w:val="es-EC"/>
        </w:rPr>
        <w:t>écnicas estadísticas</w:t>
      </w:r>
      <w:r w:rsidR="0035688E">
        <w:rPr>
          <w:rFonts w:ascii="Arial" w:hAnsi="Arial" w:cs="Arial"/>
          <w:lang w:val="es-EC"/>
        </w:rPr>
        <w:t xml:space="preserve"> </w:t>
      </w:r>
      <w:r>
        <w:rPr>
          <w:rFonts w:ascii="Arial" w:hAnsi="Arial" w:cs="Arial"/>
          <w:lang w:val="es-EC"/>
        </w:rPr>
        <w:t xml:space="preserve">clásicas y modernas </w:t>
      </w:r>
      <w:r w:rsidR="00744B37" w:rsidRPr="0000149C">
        <w:rPr>
          <w:rFonts w:ascii="Arial" w:hAnsi="Arial" w:cs="Arial"/>
          <w:lang w:val="es-EC"/>
        </w:rPr>
        <w:t>(análisis discriminante, regresión logística, análisis de redes neuronales, y otras) requieren que los investigadores de la compañía aseguradora o los ajustadores de las demandas utilicen información existente de un conjunto de demandas previamente clasificadas como fraudulentas o no fraudulentas para desarrollar un programa calificador para nuevas demandas, además se necesita que los datos estén en un intervalo numérico para el análisis estadístico. Por ejemplo, una aplicación típica de detección de fraude usando estadística clásica podría ser: usar datos sobre transacciones de tarjetas de crédito fraudulentas y no fraudulentas para desarrollar un modelo que podría permitir la clasificación de nuevas demandas de acuerdo a su posible probabilidad de ser fraudulentas.</w:t>
      </w:r>
    </w:p>
    <w:p w:rsidR="0035688E" w:rsidRDefault="0035688E" w:rsidP="00DD2DF3">
      <w:pPr>
        <w:spacing w:line="480" w:lineRule="auto"/>
        <w:ind w:left="540"/>
        <w:jc w:val="both"/>
        <w:rPr>
          <w:rFonts w:ascii="Arial" w:hAnsi="Arial" w:cs="Arial"/>
          <w:lang w:val="es-EC"/>
        </w:rPr>
      </w:pPr>
    </w:p>
    <w:p w:rsidR="00744B37" w:rsidRDefault="00744B37" w:rsidP="00DD2DF3">
      <w:pPr>
        <w:spacing w:line="480" w:lineRule="auto"/>
        <w:ind w:left="540"/>
        <w:jc w:val="both"/>
        <w:rPr>
          <w:rFonts w:ascii="Arial" w:hAnsi="Arial" w:cs="Arial"/>
          <w:i/>
          <w:lang w:val="es-EC"/>
        </w:rPr>
      </w:pPr>
      <w:r w:rsidRPr="0000149C">
        <w:rPr>
          <w:rFonts w:ascii="Arial" w:hAnsi="Arial" w:cs="Arial"/>
          <w:lang w:val="es-EC"/>
        </w:rPr>
        <w:lastRenderedPageBreak/>
        <w:t>Las técnicas más tradicionales como regresión, análisis discriminante y regresión logística, no son tan útiles cuando el costo de obtener información válida sobre la variable de criterio (fraude versus no fraude) es excesivo o cuando tal información es imposible de obtener desde un punto de vista práctico. Sin embargo</w:t>
      </w:r>
      <w:r w:rsidR="00CA552F">
        <w:rPr>
          <w:rFonts w:ascii="Arial" w:hAnsi="Arial" w:cs="Arial"/>
          <w:lang w:val="es-EC"/>
        </w:rPr>
        <w:t xml:space="preserve"> están tomando auge </w:t>
      </w:r>
      <w:r w:rsidRPr="0000149C">
        <w:rPr>
          <w:rFonts w:ascii="Arial" w:hAnsi="Arial" w:cs="Arial"/>
          <w:lang w:val="es-EC"/>
        </w:rPr>
        <w:t xml:space="preserve">nuevas técnicas estadísticas que permiten validar los denominados </w:t>
      </w:r>
      <w:r w:rsidRPr="0000149C">
        <w:rPr>
          <w:rFonts w:ascii="Arial" w:hAnsi="Arial" w:cs="Arial"/>
          <w:i/>
          <w:lang w:val="es-EC"/>
        </w:rPr>
        <w:t>indicadores de fraude</w:t>
      </w:r>
      <w:r w:rsidRPr="0000149C">
        <w:rPr>
          <w:rFonts w:ascii="Arial" w:hAnsi="Arial" w:cs="Arial"/>
          <w:lang w:val="es-EC"/>
        </w:rPr>
        <w:t xml:space="preserve"> o </w:t>
      </w:r>
      <w:r w:rsidRPr="0000149C">
        <w:rPr>
          <w:rFonts w:ascii="Arial" w:hAnsi="Arial" w:cs="Arial"/>
          <w:i/>
          <w:lang w:val="es-EC"/>
        </w:rPr>
        <w:t>banderas rojas</w:t>
      </w:r>
      <w:r w:rsidR="00CA552F">
        <w:rPr>
          <w:rFonts w:ascii="Arial" w:hAnsi="Arial" w:cs="Arial"/>
          <w:i/>
          <w:lang w:val="es-EC"/>
        </w:rPr>
        <w:t>.</w:t>
      </w:r>
    </w:p>
    <w:p w:rsidR="00FE18C1" w:rsidRDefault="00FE18C1" w:rsidP="00DD2DF3">
      <w:pPr>
        <w:spacing w:line="480" w:lineRule="auto"/>
        <w:ind w:left="540"/>
        <w:jc w:val="both"/>
        <w:rPr>
          <w:rFonts w:ascii="Arial" w:hAnsi="Arial" w:cs="Arial"/>
          <w:lang w:val="es-EC"/>
        </w:rPr>
      </w:pPr>
    </w:p>
    <w:p w:rsidR="00AA501B" w:rsidRPr="00AA501B" w:rsidRDefault="002D2B73" w:rsidP="00AA501B">
      <w:pPr>
        <w:numPr>
          <w:ilvl w:val="1"/>
          <w:numId w:val="4"/>
        </w:numPr>
        <w:tabs>
          <w:tab w:val="num" w:pos="540"/>
        </w:tabs>
        <w:spacing w:line="480" w:lineRule="auto"/>
        <w:ind w:left="540" w:hanging="540"/>
        <w:jc w:val="both"/>
        <w:rPr>
          <w:rFonts w:ascii="Arial" w:hAnsi="Arial" w:cs="Arial"/>
          <w:b/>
          <w:lang w:val="es-EC"/>
        </w:rPr>
      </w:pPr>
      <w:r>
        <w:rPr>
          <w:rFonts w:ascii="Arial" w:hAnsi="Arial" w:cs="Arial"/>
          <w:b/>
          <w:lang w:val="es-EC"/>
        </w:rPr>
        <w:t>Técnica estadística para validación de los indicadores de fraude.</w:t>
      </w:r>
    </w:p>
    <w:p w:rsidR="00AA501B" w:rsidRDefault="00AA501B" w:rsidP="00AA501B">
      <w:pPr>
        <w:spacing w:line="480" w:lineRule="auto"/>
        <w:jc w:val="both"/>
        <w:rPr>
          <w:rFonts w:ascii="Arial" w:hAnsi="Arial" w:cs="Arial"/>
          <w:lang w:val="es-EC"/>
        </w:rPr>
      </w:pPr>
    </w:p>
    <w:p w:rsidR="00AE544E" w:rsidRPr="0000149C" w:rsidRDefault="00744B37" w:rsidP="00DD2DF3">
      <w:pPr>
        <w:spacing w:line="480" w:lineRule="auto"/>
        <w:ind w:left="540"/>
        <w:jc w:val="both"/>
        <w:rPr>
          <w:rFonts w:ascii="Arial" w:hAnsi="Arial" w:cs="Arial"/>
          <w:lang w:val="es-EC"/>
        </w:rPr>
      </w:pPr>
      <w:r w:rsidRPr="0000149C">
        <w:rPr>
          <w:rFonts w:ascii="Arial" w:hAnsi="Arial" w:cs="Arial"/>
          <w:lang w:val="es-EC"/>
        </w:rPr>
        <w:t>Una de las técnicas que está permitiendo la validación de estos indicadores es</w:t>
      </w:r>
      <w:r w:rsidR="0035688E">
        <w:rPr>
          <w:rFonts w:ascii="Arial" w:hAnsi="Arial" w:cs="Arial"/>
          <w:lang w:val="es-EC"/>
        </w:rPr>
        <w:t xml:space="preserve"> </w:t>
      </w:r>
      <w:r w:rsidRPr="0000149C">
        <w:rPr>
          <w:rFonts w:ascii="Arial" w:hAnsi="Arial" w:cs="Arial"/>
          <w:lang w:val="es-EC"/>
        </w:rPr>
        <w:t>el Análisis de Componentes Principales en conjunción con puntuaciones RIDIT’s, conocido también como Análisis PRIDIT, el mismo que es una técnica no paramétrica más fácil de entender e implementar</w:t>
      </w:r>
      <w:r w:rsidR="00991EA2" w:rsidRPr="0000149C">
        <w:rPr>
          <w:rFonts w:ascii="Arial" w:hAnsi="Arial" w:cs="Arial"/>
          <w:lang w:val="es-EC"/>
        </w:rPr>
        <w:t xml:space="preserve">. Las </w:t>
      </w:r>
      <w:r w:rsidR="00951615">
        <w:rPr>
          <w:rFonts w:ascii="Arial" w:hAnsi="Arial" w:cs="Arial"/>
          <w:lang w:val="es-EC"/>
        </w:rPr>
        <w:t>suposiciones</w:t>
      </w:r>
      <w:r w:rsidR="00991EA2" w:rsidRPr="0000149C">
        <w:rPr>
          <w:rFonts w:ascii="Arial" w:hAnsi="Arial" w:cs="Arial"/>
          <w:lang w:val="es-EC"/>
        </w:rPr>
        <w:t xml:space="preserve"> necesarias sobre la información para el desarrollo del análisis PRIDIT difieren de las requeridas en la regresión, regresión logística, análisis discriminante u otra metodología de clasificación</w:t>
      </w:r>
      <w:r w:rsidRPr="0000149C">
        <w:rPr>
          <w:rFonts w:ascii="Arial" w:hAnsi="Arial" w:cs="Arial"/>
          <w:lang w:val="es-EC"/>
        </w:rPr>
        <w:t xml:space="preserve">, además </w:t>
      </w:r>
      <w:r w:rsidR="00AE544E" w:rsidRPr="0000149C">
        <w:rPr>
          <w:rFonts w:ascii="Arial" w:hAnsi="Arial" w:cs="Arial"/>
          <w:lang w:val="es-EC"/>
        </w:rPr>
        <w:t xml:space="preserve">estas </w:t>
      </w:r>
      <w:r w:rsidR="00951615">
        <w:rPr>
          <w:rFonts w:ascii="Arial" w:hAnsi="Arial" w:cs="Arial"/>
          <w:lang w:val="es-EC"/>
        </w:rPr>
        <w:t>suposiciones</w:t>
      </w:r>
      <w:r w:rsidR="00AE544E" w:rsidRPr="0000149C">
        <w:rPr>
          <w:rFonts w:ascii="Arial" w:hAnsi="Arial" w:cs="Arial"/>
          <w:lang w:val="es-EC"/>
        </w:rPr>
        <w:t xml:space="preserve"> </w:t>
      </w:r>
      <w:r w:rsidR="00D35656" w:rsidRPr="0000149C">
        <w:rPr>
          <w:rFonts w:ascii="Arial" w:hAnsi="Arial" w:cs="Arial"/>
          <w:lang w:val="es-EC"/>
        </w:rPr>
        <w:t xml:space="preserve">son menos estrictas que </w:t>
      </w:r>
      <w:r w:rsidRPr="0000149C">
        <w:rPr>
          <w:rFonts w:ascii="Arial" w:hAnsi="Arial" w:cs="Arial"/>
          <w:lang w:val="es-EC"/>
        </w:rPr>
        <w:t xml:space="preserve">las </w:t>
      </w:r>
      <w:r w:rsidR="00951615">
        <w:rPr>
          <w:rFonts w:ascii="Arial" w:hAnsi="Arial" w:cs="Arial"/>
          <w:lang w:val="es-EC"/>
        </w:rPr>
        <w:t xml:space="preserve"> de </w:t>
      </w:r>
      <w:r w:rsidRPr="0000149C">
        <w:rPr>
          <w:rFonts w:ascii="Arial" w:hAnsi="Arial" w:cs="Arial"/>
          <w:lang w:val="es-EC"/>
        </w:rPr>
        <w:t>técnicas estadísticas</w:t>
      </w:r>
      <w:r w:rsidR="00DF37F9" w:rsidRPr="00DF37F9">
        <w:rPr>
          <w:rFonts w:ascii="Arial" w:hAnsi="Arial" w:cs="Arial"/>
          <w:lang w:val="es-EC"/>
        </w:rPr>
        <w:t xml:space="preserve"> </w:t>
      </w:r>
      <w:r w:rsidR="00DF37F9" w:rsidRPr="0000149C">
        <w:rPr>
          <w:rFonts w:ascii="Arial" w:hAnsi="Arial" w:cs="Arial"/>
          <w:lang w:val="es-EC"/>
        </w:rPr>
        <w:t>tradicionales</w:t>
      </w:r>
      <w:r w:rsidR="00AE544E" w:rsidRPr="0000149C">
        <w:rPr>
          <w:rFonts w:ascii="Arial" w:hAnsi="Arial" w:cs="Arial"/>
          <w:lang w:val="es-EC"/>
        </w:rPr>
        <w:t xml:space="preserve">, las mismas que necesitan que </w:t>
      </w:r>
      <w:r w:rsidRPr="0000149C">
        <w:rPr>
          <w:rFonts w:ascii="Arial" w:hAnsi="Arial" w:cs="Arial"/>
          <w:lang w:val="es-EC"/>
        </w:rPr>
        <w:t>la información esté previamente clasificada como demandas honestas o fraudulentas</w:t>
      </w:r>
      <w:r w:rsidR="00AE544E" w:rsidRPr="0000149C">
        <w:rPr>
          <w:rFonts w:ascii="Arial" w:hAnsi="Arial" w:cs="Arial"/>
          <w:lang w:val="es-EC"/>
        </w:rPr>
        <w:t xml:space="preserve"> y q</w:t>
      </w:r>
      <w:r w:rsidRPr="0000149C">
        <w:rPr>
          <w:rFonts w:ascii="Arial" w:hAnsi="Arial" w:cs="Arial"/>
          <w:lang w:val="es-EC"/>
        </w:rPr>
        <w:t>ue los datos se encuentren en un interval</w:t>
      </w:r>
      <w:r w:rsidR="00794CAB" w:rsidRPr="0000149C">
        <w:rPr>
          <w:rFonts w:ascii="Arial" w:hAnsi="Arial" w:cs="Arial"/>
          <w:lang w:val="es-EC"/>
        </w:rPr>
        <w:t xml:space="preserve">o numérico para poder realizar </w:t>
      </w:r>
      <w:r w:rsidR="00AE544E" w:rsidRPr="0000149C">
        <w:rPr>
          <w:rFonts w:ascii="Arial" w:hAnsi="Arial" w:cs="Arial"/>
          <w:lang w:val="es-EC"/>
        </w:rPr>
        <w:t>cualquier tipo de</w:t>
      </w:r>
      <w:r w:rsidRPr="0000149C">
        <w:rPr>
          <w:rFonts w:ascii="Arial" w:hAnsi="Arial" w:cs="Arial"/>
          <w:lang w:val="es-EC"/>
        </w:rPr>
        <w:t xml:space="preserve"> análisis</w:t>
      </w:r>
      <w:r w:rsidR="00AE544E" w:rsidRPr="0000149C">
        <w:rPr>
          <w:rFonts w:ascii="Arial" w:hAnsi="Arial" w:cs="Arial"/>
          <w:lang w:val="es-EC"/>
        </w:rPr>
        <w:t xml:space="preserve"> estadístico</w:t>
      </w:r>
      <w:r w:rsidRPr="0000149C">
        <w:rPr>
          <w:rFonts w:ascii="Arial" w:hAnsi="Arial" w:cs="Arial"/>
          <w:lang w:val="es-EC"/>
        </w:rPr>
        <w:t>.</w:t>
      </w:r>
      <w:r w:rsidR="00AE544E" w:rsidRPr="0000149C">
        <w:rPr>
          <w:rFonts w:ascii="Arial" w:hAnsi="Arial" w:cs="Arial"/>
          <w:lang w:val="es-EC"/>
        </w:rPr>
        <w:t xml:space="preserve"> En cambio, la </w:t>
      </w:r>
      <w:r w:rsidRPr="0000149C">
        <w:rPr>
          <w:rFonts w:ascii="Arial" w:hAnsi="Arial" w:cs="Arial"/>
          <w:lang w:val="es-EC"/>
        </w:rPr>
        <w:lastRenderedPageBreak/>
        <w:t xml:space="preserve">metodología </w:t>
      </w:r>
      <w:r w:rsidR="00AE544E" w:rsidRPr="0000149C">
        <w:rPr>
          <w:rFonts w:ascii="Arial" w:hAnsi="Arial" w:cs="Arial"/>
          <w:lang w:val="es-EC"/>
        </w:rPr>
        <w:t>PRIDIT</w:t>
      </w:r>
      <w:r w:rsidR="00794CAB" w:rsidRPr="0000149C">
        <w:rPr>
          <w:rFonts w:ascii="Arial" w:hAnsi="Arial" w:cs="Arial"/>
          <w:lang w:val="es-EC"/>
        </w:rPr>
        <w:t xml:space="preserve"> no requiere un delineamiento de una muestra de casos en l</w:t>
      </w:r>
      <w:r w:rsidR="003D0B8E" w:rsidRPr="0000149C">
        <w:rPr>
          <w:rFonts w:ascii="Arial" w:hAnsi="Arial" w:cs="Arial"/>
          <w:lang w:val="es-EC"/>
        </w:rPr>
        <w:t>a</w:t>
      </w:r>
      <w:r w:rsidR="00794CAB" w:rsidRPr="0000149C">
        <w:rPr>
          <w:rFonts w:ascii="Arial" w:hAnsi="Arial" w:cs="Arial"/>
          <w:lang w:val="es-EC"/>
        </w:rPr>
        <w:t>s cuales la ocurrencia de fraude junto con sus covarianzas</w:t>
      </w:r>
      <w:r w:rsidR="00192071">
        <w:rPr>
          <w:rFonts w:ascii="Arial" w:hAnsi="Arial" w:cs="Arial"/>
          <w:lang w:val="es-EC"/>
        </w:rPr>
        <w:t>,</w:t>
      </w:r>
      <w:r w:rsidR="00794CAB" w:rsidRPr="0000149C">
        <w:rPr>
          <w:rFonts w:ascii="Arial" w:hAnsi="Arial" w:cs="Arial"/>
          <w:lang w:val="es-EC"/>
        </w:rPr>
        <w:t xml:space="preserve"> sean conocidas así</w:t>
      </w:r>
      <w:r w:rsidR="003D0B8E" w:rsidRPr="0000149C">
        <w:rPr>
          <w:rFonts w:ascii="Arial" w:hAnsi="Arial" w:cs="Arial"/>
          <w:lang w:val="es-EC"/>
        </w:rPr>
        <w:t xml:space="preserve"> como tampoco se necesita conocer el delineamiento de una muestra de casos en las cuales se deba tener la ausencia de fraude junto con sus covarianzas.</w:t>
      </w:r>
      <w:r w:rsidR="00184356" w:rsidRPr="0000149C">
        <w:rPr>
          <w:rFonts w:ascii="Arial" w:hAnsi="Arial" w:cs="Arial"/>
          <w:lang w:val="es-EC"/>
        </w:rPr>
        <w:t xml:space="preserve"> </w:t>
      </w:r>
      <w:r w:rsidR="003D0B8E" w:rsidRPr="0000149C">
        <w:rPr>
          <w:rFonts w:ascii="Arial" w:hAnsi="Arial" w:cs="Arial"/>
          <w:lang w:val="es-EC"/>
        </w:rPr>
        <w:t xml:space="preserve"> </w:t>
      </w:r>
      <w:r w:rsidR="00794CAB" w:rsidRPr="0000149C">
        <w:rPr>
          <w:rFonts w:ascii="Arial" w:hAnsi="Arial" w:cs="Arial"/>
          <w:lang w:val="es-EC"/>
        </w:rPr>
        <w:t xml:space="preserve">   </w:t>
      </w:r>
    </w:p>
    <w:p w:rsidR="00DD75E6" w:rsidRDefault="00DD75E6" w:rsidP="00DD2DF3">
      <w:pPr>
        <w:spacing w:line="480" w:lineRule="auto"/>
        <w:ind w:left="540"/>
        <w:jc w:val="both"/>
        <w:rPr>
          <w:rFonts w:ascii="Arial" w:hAnsi="Arial" w:cs="Arial"/>
          <w:lang w:val="es-EC"/>
        </w:rPr>
      </w:pPr>
    </w:p>
    <w:p w:rsidR="001316A1" w:rsidRDefault="00555E99" w:rsidP="00DD2DF3">
      <w:pPr>
        <w:spacing w:line="480" w:lineRule="auto"/>
        <w:ind w:left="540"/>
        <w:jc w:val="both"/>
        <w:rPr>
          <w:rFonts w:ascii="Arial" w:hAnsi="Arial" w:cs="Arial"/>
          <w:lang w:val="es-EC"/>
        </w:rPr>
      </w:pPr>
      <w:r w:rsidRPr="0000149C">
        <w:rPr>
          <w:rFonts w:ascii="Arial" w:hAnsi="Arial" w:cs="Arial"/>
          <w:lang w:val="es-EC"/>
        </w:rPr>
        <w:t>El contexto de los indicadores de fraude en el seguro de automóviles está a menudo ligado a contestaciones binarias</w:t>
      </w:r>
      <w:r w:rsidR="00347398">
        <w:rPr>
          <w:rFonts w:ascii="Arial" w:hAnsi="Arial" w:cs="Arial"/>
          <w:lang w:val="es-EC"/>
        </w:rPr>
        <w:t xml:space="preserve"> </w:t>
      </w:r>
      <w:r w:rsidRPr="0000149C">
        <w:rPr>
          <w:rFonts w:ascii="Arial" w:hAnsi="Arial" w:cs="Arial"/>
          <w:lang w:val="es-EC"/>
        </w:rPr>
        <w:t>en las declaraciones de las demandas</w:t>
      </w:r>
      <w:r w:rsidR="00F30E89" w:rsidRPr="0000149C">
        <w:rPr>
          <w:rFonts w:ascii="Arial" w:hAnsi="Arial" w:cs="Arial"/>
          <w:lang w:val="es-EC"/>
        </w:rPr>
        <w:t>, con una respuesta positiva que indica una creciente probabilidad de fraude.</w:t>
      </w:r>
      <w:r w:rsidR="0000149C">
        <w:rPr>
          <w:rFonts w:ascii="Arial" w:hAnsi="Arial" w:cs="Arial"/>
          <w:lang w:val="es-EC"/>
        </w:rPr>
        <w:t xml:space="preserve"> A través de un algoritmo computacional todos los archivos de las demandas</w:t>
      </w:r>
      <w:r w:rsidR="004B75E0">
        <w:rPr>
          <w:rFonts w:ascii="Arial" w:hAnsi="Arial" w:cs="Arial"/>
          <w:lang w:val="es-EC"/>
        </w:rPr>
        <w:t xml:space="preserve"> </w:t>
      </w:r>
      <w:r w:rsidR="0000149C">
        <w:rPr>
          <w:rFonts w:ascii="Arial" w:hAnsi="Arial" w:cs="Arial"/>
          <w:lang w:val="es-EC"/>
        </w:rPr>
        <w:t>pueden ser ordenados</w:t>
      </w:r>
      <w:r w:rsidR="004B75E0">
        <w:rPr>
          <w:rFonts w:ascii="Arial" w:hAnsi="Arial" w:cs="Arial"/>
          <w:lang w:val="es-EC"/>
        </w:rPr>
        <w:t xml:space="preserve"> de forma decreciente de acuerdo a los niveles de sospecha de fraude y, si se desea, pueden ser asignados</w:t>
      </w:r>
      <w:r w:rsidR="00347398">
        <w:rPr>
          <w:rFonts w:ascii="Arial" w:hAnsi="Arial" w:cs="Arial"/>
          <w:lang w:val="es-EC"/>
        </w:rPr>
        <w:t xml:space="preserve"> a un grupo (fraudulentos/no fraudulentos) en base a su puntuación. Simultáneamente y con igual importancia, </w:t>
      </w:r>
      <w:r w:rsidR="00951615">
        <w:rPr>
          <w:rFonts w:ascii="Arial" w:hAnsi="Arial" w:cs="Arial"/>
          <w:lang w:val="es-EC"/>
        </w:rPr>
        <w:t xml:space="preserve">se puede obtener </w:t>
      </w:r>
      <w:r w:rsidR="00347398">
        <w:rPr>
          <w:rFonts w:ascii="Arial" w:hAnsi="Arial" w:cs="Arial"/>
          <w:lang w:val="es-EC"/>
        </w:rPr>
        <w:t>una medida del poder discriminatorio de la variable</w:t>
      </w:r>
      <w:r w:rsidR="00D44B77">
        <w:rPr>
          <w:rFonts w:ascii="Arial" w:hAnsi="Arial" w:cs="Arial"/>
          <w:lang w:val="es-EC"/>
        </w:rPr>
        <w:t xml:space="preserve"> </w:t>
      </w:r>
      <w:r w:rsidR="00347398">
        <w:rPr>
          <w:rFonts w:ascii="Arial" w:hAnsi="Arial" w:cs="Arial"/>
          <w:lang w:val="es-EC"/>
        </w:rPr>
        <w:t>pred</w:t>
      </w:r>
      <w:r w:rsidR="001316A1">
        <w:rPr>
          <w:rFonts w:ascii="Arial" w:hAnsi="Arial" w:cs="Arial"/>
          <w:lang w:val="es-EC"/>
        </w:rPr>
        <w:t>i</w:t>
      </w:r>
      <w:r w:rsidR="00347398">
        <w:rPr>
          <w:rFonts w:ascii="Arial" w:hAnsi="Arial" w:cs="Arial"/>
          <w:lang w:val="es-EC"/>
        </w:rPr>
        <w:t>ctora.</w:t>
      </w:r>
      <w:r w:rsidR="00D44B77">
        <w:rPr>
          <w:rFonts w:ascii="Arial" w:hAnsi="Arial" w:cs="Arial"/>
          <w:lang w:val="es-EC"/>
        </w:rPr>
        <w:t xml:space="preserve"> </w:t>
      </w:r>
      <w:r w:rsidR="001316A1">
        <w:rPr>
          <w:rFonts w:ascii="Arial" w:hAnsi="Arial" w:cs="Arial"/>
          <w:lang w:val="es-EC"/>
        </w:rPr>
        <w:t>Esta medida es de hecho una transformación del método de puntuación RIDIT introducida por Bross en 1.958 para estudios epidemiológicos.</w:t>
      </w:r>
    </w:p>
    <w:p w:rsidR="00DD75E6" w:rsidRDefault="00DD75E6" w:rsidP="00DD2DF3">
      <w:pPr>
        <w:spacing w:line="480" w:lineRule="auto"/>
        <w:ind w:left="540"/>
        <w:jc w:val="both"/>
        <w:rPr>
          <w:rFonts w:ascii="Arial" w:hAnsi="Arial" w:cs="Arial"/>
          <w:lang w:val="es-EC"/>
        </w:rPr>
      </w:pPr>
    </w:p>
    <w:p w:rsidR="00555E99" w:rsidRDefault="001316A1" w:rsidP="00DD2DF3">
      <w:pPr>
        <w:spacing w:line="480" w:lineRule="auto"/>
        <w:ind w:left="540"/>
        <w:jc w:val="both"/>
        <w:rPr>
          <w:rFonts w:ascii="Arial" w:hAnsi="Arial" w:cs="Arial"/>
          <w:lang w:val="es-EC"/>
        </w:rPr>
      </w:pPr>
      <w:r>
        <w:rPr>
          <w:rFonts w:ascii="Arial" w:hAnsi="Arial" w:cs="Arial"/>
          <w:lang w:val="es-EC"/>
        </w:rPr>
        <w:t>Toda esta evaluación es hecha únicamente basándo</w:t>
      </w:r>
      <w:r w:rsidR="00B11BA7">
        <w:rPr>
          <w:rFonts w:ascii="Arial" w:hAnsi="Arial" w:cs="Arial"/>
          <w:lang w:val="es-EC"/>
        </w:rPr>
        <w:t>nos en los datos</w:t>
      </w:r>
      <w:r w:rsidR="00DF37F9">
        <w:rPr>
          <w:rFonts w:ascii="Arial" w:hAnsi="Arial" w:cs="Arial"/>
          <w:lang w:val="es-EC"/>
        </w:rPr>
        <w:t xml:space="preserve"> existentes</w:t>
      </w:r>
      <w:r w:rsidR="00B11BA7">
        <w:rPr>
          <w:rFonts w:ascii="Arial" w:hAnsi="Arial" w:cs="Arial"/>
          <w:lang w:val="es-EC"/>
        </w:rPr>
        <w:t xml:space="preserve">, sin necesidad de contratar costosos ajustadores o investigadores para examinar </w:t>
      </w:r>
      <w:r w:rsidR="00DF37F9">
        <w:rPr>
          <w:rFonts w:ascii="Arial" w:hAnsi="Arial" w:cs="Arial"/>
          <w:lang w:val="es-EC"/>
        </w:rPr>
        <w:t>todas las demandas</w:t>
      </w:r>
      <w:r w:rsidR="00B11BA7">
        <w:rPr>
          <w:rFonts w:ascii="Arial" w:hAnsi="Arial" w:cs="Arial"/>
          <w:lang w:val="es-EC"/>
        </w:rPr>
        <w:t>, calificarl</w:t>
      </w:r>
      <w:r w:rsidR="00DF37F9">
        <w:rPr>
          <w:rFonts w:ascii="Arial" w:hAnsi="Arial" w:cs="Arial"/>
          <w:lang w:val="es-EC"/>
        </w:rPr>
        <w:t xml:space="preserve">as y </w:t>
      </w:r>
      <w:r w:rsidR="00DF37F9">
        <w:rPr>
          <w:rFonts w:ascii="Arial" w:hAnsi="Arial" w:cs="Arial"/>
          <w:lang w:val="es-EC"/>
        </w:rPr>
        <w:lastRenderedPageBreak/>
        <w:t>ordenarla</w:t>
      </w:r>
      <w:r w:rsidR="00B11BA7">
        <w:rPr>
          <w:rFonts w:ascii="Arial" w:hAnsi="Arial" w:cs="Arial"/>
          <w:lang w:val="es-EC"/>
        </w:rPr>
        <w:t>s</w:t>
      </w:r>
      <w:r w:rsidR="00DF37F9">
        <w:rPr>
          <w:rFonts w:ascii="Arial" w:hAnsi="Arial" w:cs="Arial"/>
          <w:lang w:val="es-EC"/>
        </w:rPr>
        <w:t xml:space="preserve"> de acuerdo a su nivel de fraude</w:t>
      </w:r>
      <w:r w:rsidR="00B11BA7">
        <w:rPr>
          <w:rFonts w:ascii="Arial" w:hAnsi="Arial" w:cs="Arial"/>
          <w:lang w:val="es-EC"/>
        </w:rPr>
        <w:t xml:space="preserve">. </w:t>
      </w:r>
      <w:r w:rsidR="00DF37F9">
        <w:rPr>
          <w:rFonts w:ascii="Arial" w:hAnsi="Arial" w:cs="Arial"/>
          <w:lang w:val="es-EC"/>
        </w:rPr>
        <w:t>Así, se puede lograr a</w:t>
      </w:r>
      <w:r w:rsidR="00B11BA7">
        <w:rPr>
          <w:rFonts w:ascii="Arial" w:hAnsi="Arial" w:cs="Arial"/>
          <w:lang w:val="es-EC"/>
        </w:rPr>
        <w:t>horros significativos</w:t>
      </w:r>
      <w:r w:rsidR="00DF37F9">
        <w:rPr>
          <w:rFonts w:ascii="Arial" w:hAnsi="Arial" w:cs="Arial"/>
          <w:lang w:val="es-EC"/>
        </w:rPr>
        <w:t xml:space="preserve"> </w:t>
      </w:r>
      <w:r w:rsidR="00B11BA7">
        <w:rPr>
          <w:rFonts w:ascii="Arial" w:hAnsi="Arial" w:cs="Arial"/>
          <w:lang w:val="es-EC"/>
        </w:rPr>
        <w:t xml:space="preserve">como consistencia interna por las </w:t>
      </w:r>
      <w:r w:rsidR="00DF37F9">
        <w:rPr>
          <w:rFonts w:ascii="Arial" w:hAnsi="Arial" w:cs="Arial"/>
          <w:lang w:val="es-EC"/>
        </w:rPr>
        <w:t>empresas</w:t>
      </w:r>
      <w:r w:rsidR="00B11BA7">
        <w:rPr>
          <w:rFonts w:ascii="Arial" w:hAnsi="Arial" w:cs="Arial"/>
          <w:lang w:val="es-EC"/>
        </w:rPr>
        <w:t xml:space="preserve"> si deciden aplicar esta nueva metodología.</w:t>
      </w:r>
    </w:p>
    <w:p w:rsidR="00DD75E6" w:rsidRDefault="00DD75E6" w:rsidP="00DD2DF3">
      <w:pPr>
        <w:spacing w:line="480" w:lineRule="auto"/>
        <w:ind w:left="540"/>
        <w:jc w:val="both"/>
        <w:rPr>
          <w:rFonts w:ascii="Arial" w:hAnsi="Arial" w:cs="Arial"/>
          <w:lang w:val="es-EC"/>
        </w:rPr>
      </w:pPr>
    </w:p>
    <w:p w:rsidR="00047398" w:rsidRDefault="00494152" w:rsidP="00047398">
      <w:pPr>
        <w:spacing w:line="480" w:lineRule="auto"/>
        <w:ind w:left="540"/>
        <w:jc w:val="both"/>
        <w:rPr>
          <w:rFonts w:ascii="Arial" w:hAnsi="Arial" w:cs="Arial"/>
          <w:lang w:val="es-EC"/>
        </w:rPr>
      </w:pPr>
      <w:r>
        <w:rPr>
          <w:rFonts w:ascii="Arial" w:hAnsi="Arial" w:cs="Arial"/>
          <w:lang w:val="es-EC"/>
        </w:rPr>
        <w:t xml:space="preserve">Entre las características de las variables que van a permitir la validación de los indicadores de fraude tenemos: características del accidente, características </w:t>
      </w:r>
      <w:r w:rsidR="00DE1ED7">
        <w:rPr>
          <w:rFonts w:ascii="Arial" w:hAnsi="Arial" w:cs="Arial"/>
          <w:lang w:val="es-EC"/>
        </w:rPr>
        <w:t>de la demanda</w:t>
      </w:r>
      <w:r>
        <w:rPr>
          <w:rFonts w:ascii="Arial" w:hAnsi="Arial" w:cs="Arial"/>
          <w:lang w:val="es-EC"/>
        </w:rPr>
        <w:t>, caracter</w:t>
      </w:r>
      <w:r w:rsidR="004C7745">
        <w:rPr>
          <w:rFonts w:ascii="Arial" w:hAnsi="Arial" w:cs="Arial"/>
          <w:lang w:val="es-EC"/>
        </w:rPr>
        <w:t xml:space="preserve">ísticas del </w:t>
      </w:r>
      <w:r w:rsidR="00DE1ED7">
        <w:rPr>
          <w:rFonts w:ascii="Arial" w:hAnsi="Arial" w:cs="Arial"/>
          <w:lang w:val="es-EC"/>
        </w:rPr>
        <w:t xml:space="preserve">asegurado y </w:t>
      </w:r>
      <w:r w:rsidR="004C7745">
        <w:rPr>
          <w:rFonts w:ascii="Arial" w:hAnsi="Arial" w:cs="Arial"/>
          <w:lang w:val="es-EC"/>
        </w:rPr>
        <w:t xml:space="preserve"> características </w:t>
      </w:r>
      <w:r w:rsidR="00DE1ED7">
        <w:rPr>
          <w:rFonts w:ascii="Arial" w:hAnsi="Arial" w:cs="Arial"/>
          <w:lang w:val="es-EC"/>
        </w:rPr>
        <w:t>del vehículo.</w:t>
      </w: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Pr="00197CF7" w:rsidRDefault="00BB1D14" w:rsidP="00BB1D14">
      <w:pPr>
        <w:spacing w:line="480" w:lineRule="auto"/>
        <w:jc w:val="center"/>
        <w:rPr>
          <w:rFonts w:ascii="Arial" w:hAnsi="Arial" w:cs="Arial"/>
          <w:b/>
          <w:lang w:val="es-EC"/>
        </w:rPr>
      </w:pPr>
    </w:p>
    <w:p w:rsidR="00BB1D14" w:rsidRPr="00197CF7" w:rsidRDefault="00BB1D14" w:rsidP="00BB1D14">
      <w:pPr>
        <w:spacing w:line="480" w:lineRule="auto"/>
        <w:jc w:val="center"/>
        <w:rPr>
          <w:rFonts w:ascii="Arial" w:hAnsi="Arial" w:cs="Arial"/>
          <w:b/>
          <w:lang w:val="es-EC"/>
        </w:rPr>
      </w:pPr>
    </w:p>
    <w:p w:rsidR="00BB1D14" w:rsidRPr="00197CF7" w:rsidRDefault="00BB1D14" w:rsidP="00BB1D14">
      <w:pPr>
        <w:spacing w:line="480" w:lineRule="auto"/>
        <w:jc w:val="center"/>
        <w:rPr>
          <w:rFonts w:ascii="Arial" w:hAnsi="Arial" w:cs="Arial"/>
          <w:b/>
          <w:lang w:val="es-EC"/>
        </w:rPr>
      </w:pPr>
    </w:p>
    <w:p w:rsidR="00BB1D14" w:rsidRDefault="00BB1D14" w:rsidP="00BB1D14">
      <w:pPr>
        <w:jc w:val="center"/>
        <w:rPr>
          <w:rFonts w:ascii="Arial" w:hAnsi="Arial" w:cs="Arial"/>
          <w:b/>
          <w:sz w:val="48"/>
          <w:szCs w:val="48"/>
          <w:lang w:val="es-EC"/>
        </w:rPr>
      </w:pPr>
      <w:r w:rsidRPr="003A116D">
        <w:rPr>
          <w:rFonts w:ascii="Arial" w:hAnsi="Arial" w:cs="Arial"/>
          <w:b/>
          <w:sz w:val="48"/>
          <w:szCs w:val="48"/>
          <w:lang w:val="es-EC"/>
        </w:rPr>
        <w:t>CAPÍTULO 2</w:t>
      </w:r>
    </w:p>
    <w:p w:rsidR="00BB1D14" w:rsidRDefault="00BB1D14" w:rsidP="00BB1D14">
      <w:pPr>
        <w:jc w:val="center"/>
        <w:rPr>
          <w:rFonts w:ascii="Arial" w:hAnsi="Arial" w:cs="Arial"/>
          <w:b/>
          <w:sz w:val="48"/>
          <w:szCs w:val="48"/>
          <w:lang w:val="es-EC"/>
        </w:rPr>
      </w:pPr>
    </w:p>
    <w:p w:rsidR="00BB1D14" w:rsidRDefault="00BB1D14" w:rsidP="00BB1D14">
      <w:pPr>
        <w:numPr>
          <w:ilvl w:val="0"/>
          <w:numId w:val="7"/>
        </w:numPr>
        <w:spacing w:line="480" w:lineRule="auto"/>
        <w:jc w:val="both"/>
        <w:rPr>
          <w:rFonts w:ascii="Arial" w:hAnsi="Arial" w:cs="Arial"/>
          <w:b/>
          <w:sz w:val="32"/>
          <w:szCs w:val="32"/>
          <w:lang w:val="es-EC"/>
        </w:rPr>
      </w:pPr>
      <w:r w:rsidRPr="00C908E5">
        <w:rPr>
          <w:rFonts w:ascii="Arial" w:hAnsi="Arial" w:cs="Arial"/>
          <w:b/>
          <w:sz w:val="32"/>
          <w:szCs w:val="32"/>
          <w:lang w:val="es-EC"/>
        </w:rPr>
        <w:t>COBRO DE SINIESTROS EN SEGUROS DE VEHÍCULOS DURANTE LA ÚLTIMA DÉCADA EN EL ECUADOR</w:t>
      </w:r>
    </w:p>
    <w:p w:rsidR="00BB1D14" w:rsidRPr="003A116D" w:rsidRDefault="00BB1D14" w:rsidP="00BB1D14">
      <w:pPr>
        <w:tabs>
          <w:tab w:val="left" w:pos="540"/>
        </w:tabs>
        <w:autoSpaceDE w:val="0"/>
        <w:autoSpaceDN w:val="0"/>
        <w:adjustRightInd w:val="0"/>
        <w:spacing w:line="480" w:lineRule="auto"/>
        <w:jc w:val="both"/>
        <w:rPr>
          <w:rFonts w:ascii="Arial" w:hAnsi="Arial" w:cs="Arial"/>
          <w:b/>
          <w:lang w:val="es-EC"/>
        </w:rPr>
      </w:pPr>
      <w:r w:rsidRPr="003A116D">
        <w:rPr>
          <w:rFonts w:ascii="Arial" w:hAnsi="Arial" w:cs="Arial"/>
          <w:b/>
          <w:lang w:val="es-EC"/>
        </w:rPr>
        <w:t xml:space="preserve">2.1. </w:t>
      </w:r>
      <w:r>
        <w:rPr>
          <w:rFonts w:ascii="Arial" w:hAnsi="Arial" w:cs="Arial"/>
          <w:b/>
          <w:lang w:val="es-EC"/>
        </w:rPr>
        <w:t xml:space="preserve"> </w:t>
      </w:r>
      <w:r w:rsidRPr="003A116D">
        <w:rPr>
          <w:rFonts w:ascii="Arial" w:hAnsi="Arial" w:cs="Arial"/>
          <w:b/>
          <w:lang w:val="es-EC"/>
        </w:rPr>
        <w:t>Introducción</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En el presente capítulo se pretende dar a conocer los antecedentes del cobro de siniestros en los seguros de automóviles en nuestro país, Ecuador, desde 1.993 hasta 2.003; así como también la situación actual de este tipo de seguro frente a los demás ramos de seguros del mercado ecuatoriano. </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Durante la década (1.99</w:t>
      </w:r>
      <w:r>
        <w:rPr>
          <w:rFonts w:ascii="Arial" w:hAnsi="Arial" w:cs="Arial"/>
          <w:lang w:val="es-EC"/>
        </w:rPr>
        <w:t>3 – 2003</w:t>
      </w:r>
      <w:r w:rsidRPr="001E050B">
        <w:rPr>
          <w:rFonts w:ascii="Arial" w:hAnsi="Arial" w:cs="Arial"/>
          <w:lang w:val="es-EC"/>
        </w:rPr>
        <w:t>) en el Ecuador</w:t>
      </w:r>
      <w:r>
        <w:rPr>
          <w:rFonts w:ascii="Arial" w:hAnsi="Arial" w:cs="Arial"/>
          <w:lang w:val="es-EC"/>
        </w:rPr>
        <w:t>,</w:t>
      </w:r>
      <w:r w:rsidRPr="001E050B">
        <w:rPr>
          <w:rFonts w:ascii="Arial" w:hAnsi="Arial" w:cs="Arial"/>
          <w:lang w:val="es-EC"/>
        </w:rPr>
        <w:t xml:space="preserve"> muchas </w:t>
      </w:r>
      <w:r>
        <w:rPr>
          <w:rFonts w:ascii="Arial" w:hAnsi="Arial" w:cs="Arial"/>
          <w:lang w:val="es-EC"/>
        </w:rPr>
        <w:t xml:space="preserve">de las </w:t>
      </w:r>
      <w:r w:rsidRPr="001E050B">
        <w:rPr>
          <w:rFonts w:ascii="Arial" w:hAnsi="Arial" w:cs="Arial"/>
          <w:lang w:val="es-EC"/>
        </w:rPr>
        <w:t>aseguradoras</w:t>
      </w:r>
      <w:r>
        <w:rPr>
          <w:rFonts w:ascii="Arial" w:hAnsi="Arial" w:cs="Arial"/>
          <w:lang w:val="es-EC"/>
        </w:rPr>
        <w:t xml:space="preserve"> que ofrecen seguros para</w:t>
      </w:r>
      <w:r w:rsidRPr="001E050B">
        <w:rPr>
          <w:rFonts w:ascii="Arial" w:hAnsi="Arial" w:cs="Arial"/>
          <w:lang w:val="es-EC"/>
        </w:rPr>
        <w:t xml:space="preserve"> automóviles se </w:t>
      </w:r>
      <w:r>
        <w:rPr>
          <w:rFonts w:ascii="Arial" w:hAnsi="Arial" w:cs="Arial"/>
          <w:lang w:val="es-EC"/>
        </w:rPr>
        <w:t>percataron</w:t>
      </w:r>
      <w:r w:rsidRPr="001E050B">
        <w:rPr>
          <w:rFonts w:ascii="Arial" w:hAnsi="Arial" w:cs="Arial"/>
          <w:lang w:val="es-EC"/>
        </w:rPr>
        <w:t xml:space="preserve"> de que el monto de indemnización pagado a sus asegurados por causa de un siniestro específico era muy alto. El mercado asegurador del Ecuador durante esta última década ha visto en el ramo de seguros de vehículos, </w:t>
      </w:r>
      <w:r w:rsidRPr="001E050B">
        <w:rPr>
          <w:rFonts w:ascii="Arial" w:hAnsi="Arial" w:cs="Arial"/>
          <w:lang w:val="es-EC"/>
        </w:rPr>
        <w:lastRenderedPageBreak/>
        <w:t xml:space="preserve">el ramo con mayor monto pagado </w:t>
      </w:r>
      <w:r>
        <w:rPr>
          <w:rFonts w:ascii="Arial" w:hAnsi="Arial" w:cs="Arial"/>
          <w:lang w:val="es-EC"/>
        </w:rPr>
        <w:t xml:space="preserve">por siniestros </w:t>
      </w:r>
      <w:r w:rsidRPr="001E050B">
        <w:rPr>
          <w:rFonts w:ascii="Arial" w:hAnsi="Arial" w:cs="Arial"/>
          <w:lang w:val="es-EC"/>
        </w:rPr>
        <w:t>en lo que respecta a los demás ramos de seguros.</w:t>
      </w:r>
    </w:p>
    <w:p w:rsidR="00BB1D14" w:rsidRDefault="00BB1D14" w:rsidP="00BB1D14">
      <w:pPr>
        <w:autoSpaceDE w:val="0"/>
        <w:autoSpaceDN w:val="0"/>
        <w:adjustRightInd w:val="0"/>
        <w:spacing w:line="480" w:lineRule="auto"/>
        <w:jc w:val="both"/>
        <w:rPr>
          <w:rFonts w:ascii="Arial" w:hAnsi="Arial" w:cs="Arial"/>
          <w:lang w:val="es-EC"/>
        </w:rPr>
      </w:pP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 xml:space="preserve">La Superintendencia de Bancos y Seguros del Ecuador </w:t>
      </w:r>
      <w:r>
        <w:rPr>
          <w:rFonts w:ascii="Arial" w:hAnsi="Arial" w:cs="Arial"/>
          <w:lang w:val="es-EC"/>
        </w:rPr>
        <w:t xml:space="preserve">dispone de la información de </w:t>
      </w:r>
      <w:r w:rsidRPr="001E050B">
        <w:rPr>
          <w:rFonts w:ascii="Arial" w:hAnsi="Arial" w:cs="Arial"/>
          <w:lang w:val="es-EC"/>
        </w:rPr>
        <w:t xml:space="preserve">los montos </w:t>
      </w:r>
      <w:r>
        <w:rPr>
          <w:rFonts w:ascii="Arial" w:hAnsi="Arial" w:cs="Arial"/>
          <w:lang w:val="es-EC"/>
        </w:rPr>
        <w:t xml:space="preserve">totales </w:t>
      </w:r>
      <w:r w:rsidRPr="001E050B">
        <w:rPr>
          <w:rFonts w:ascii="Arial" w:hAnsi="Arial" w:cs="Arial"/>
          <w:lang w:val="es-EC"/>
        </w:rPr>
        <w:t xml:space="preserve">de siniestros pagados </w:t>
      </w:r>
      <w:r>
        <w:rPr>
          <w:rFonts w:ascii="Arial" w:hAnsi="Arial" w:cs="Arial"/>
          <w:lang w:val="es-EC"/>
        </w:rPr>
        <w:t xml:space="preserve">de todas las aseguradoras </w:t>
      </w:r>
      <w:r w:rsidRPr="001E050B">
        <w:rPr>
          <w:rFonts w:ascii="Arial" w:hAnsi="Arial" w:cs="Arial"/>
          <w:lang w:val="es-EC"/>
        </w:rPr>
        <w:t>en cada uno de los ramos. En lo que respecta al seguro de vehículos</w:t>
      </w:r>
      <w:r>
        <w:rPr>
          <w:rFonts w:ascii="Arial" w:hAnsi="Arial" w:cs="Arial"/>
          <w:lang w:val="es-EC"/>
        </w:rPr>
        <w:t>, que es el que es objeto de esta investigación,</w:t>
      </w:r>
      <w:r w:rsidRPr="001E050B">
        <w:rPr>
          <w:rFonts w:ascii="Arial" w:hAnsi="Arial" w:cs="Arial"/>
          <w:lang w:val="es-EC"/>
        </w:rPr>
        <w:t xml:space="preserve"> </w:t>
      </w:r>
      <w:r>
        <w:rPr>
          <w:rFonts w:ascii="Arial" w:hAnsi="Arial" w:cs="Arial"/>
          <w:lang w:val="es-EC"/>
        </w:rPr>
        <w:t>la Superintendencia de Bancos y Seguros del Ecuador posee sólo información general de los montos pagados por todas las aseguradoras</w:t>
      </w:r>
      <w:r w:rsidRPr="001E050B">
        <w:rPr>
          <w:rFonts w:ascii="Arial" w:hAnsi="Arial" w:cs="Arial"/>
          <w:lang w:val="es-EC"/>
        </w:rPr>
        <w:t xml:space="preserve">, no dispone de </w:t>
      </w:r>
      <w:r>
        <w:rPr>
          <w:rFonts w:ascii="Arial" w:hAnsi="Arial" w:cs="Arial"/>
          <w:lang w:val="es-EC"/>
        </w:rPr>
        <w:t xml:space="preserve">la </w:t>
      </w:r>
      <w:r w:rsidRPr="001E050B">
        <w:rPr>
          <w:rFonts w:ascii="Arial" w:hAnsi="Arial" w:cs="Arial"/>
          <w:lang w:val="es-EC"/>
        </w:rPr>
        <w:t xml:space="preserve">información </w:t>
      </w:r>
      <w:r>
        <w:rPr>
          <w:rFonts w:ascii="Arial" w:hAnsi="Arial" w:cs="Arial"/>
          <w:lang w:val="es-EC"/>
        </w:rPr>
        <w:t>de los montos pagados por siniestros desglosada</w:t>
      </w:r>
      <w:r w:rsidRPr="001E050B">
        <w:rPr>
          <w:rFonts w:ascii="Arial" w:hAnsi="Arial" w:cs="Arial"/>
          <w:lang w:val="es-EC"/>
        </w:rPr>
        <w:t xml:space="preserve"> </w:t>
      </w:r>
      <w:r>
        <w:rPr>
          <w:rFonts w:ascii="Arial" w:hAnsi="Arial" w:cs="Arial"/>
          <w:lang w:val="es-EC"/>
        </w:rPr>
        <w:t>por tipos de siniestros, tales como: robo total del</w:t>
      </w:r>
      <w:r w:rsidRPr="001E050B">
        <w:rPr>
          <w:rFonts w:ascii="Arial" w:hAnsi="Arial" w:cs="Arial"/>
          <w:lang w:val="es-EC"/>
        </w:rPr>
        <w:t xml:space="preserve"> vehículo, daños a terceros, pérdidas parciales, etc.</w:t>
      </w:r>
      <w:r>
        <w:rPr>
          <w:rFonts w:ascii="Arial" w:hAnsi="Arial" w:cs="Arial"/>
          <w:lang w:val="es-EC"/>
        </w:rPr>
        <w:t xml:space="preserve"> Esto nos hace pensar que en el Ecuador es difícil hacer un estudio como el que se propone por la falta de información fiable y consistente o por la excesiva agregación de la poca información disponible.</w:t>
      </w:r>
    </w:p>
    <w:p w:rsidR="00BB1D14" w:rsidRDefault="00BB1D14" w:rsidP="00BB1D14">
      <w:pPr>
        <w:autoSpaceDE w:val="0"/>
        <w:autoSpaceDN w:val="0"/>
        <w:adjustRightInd w:val="0"/>
        <w:spacing w:line="480" w:lineRule="auto"/>
        <w:jc w:val="both"/>
        <w:rPr>
          <w:rFonts w:ascii="Arial" w:hAnsi="Arial" w:cs="Arial"/>
          <w:lang w:val="es-EC"/>
        </w:rPr>
      </w:pPr>
    </w:p>
    <w:p w:rsidR="00BB1D14" w:rsidRPr="007B6A25" w:rsidRDefault="00BB1D14" w:rsidP="00BB1D14">
      <w:pPr>
        <w:autoSpaceDE w:val="0"/>
        <w:autoSpaceDN w:val="0"/>
        <w:adjustRightInd w:val="0"/>
        <w:spacing w:line="480" w:lineRule="auto"/>
        <w:ind w:left="540" w:hanging="540"/>
        <w:jc w:val="both"/>
        <w:rPr>
          <w:rFonts w:ascii="Arial" w:hAnsi="Arial" w:cs="Arial"/>
          <w:b/>
          <w:lang w:val="es-EC"/>
        </w:rPr>
      </w:pPr>
      <w:r>
        <w:rPr>
          <w:rFonts w:ascii="Arial" w:hAnsi="Arial" w:cs="Arial"/>
          <w:b/>
          <w:lang w:val="es-EC"/>
        </w:rPr>
        <w:t xml:space="preserve">2.2. Información Contable </w:t>
      </w:r>
      <w:r w:rsidRPr="007B6A25">
        <w:rPr>
          <w:rFonts w:ascii="Arial" w:hAnsi="Arial" w:cs="Arial"/>
          <w:b/>
          <w:lang w:val="es-EC"/>
        </w:rPr>
        <w:t xml:space="preserve">de Siniestros Pagados </w:t>
      </w:r>
      <w:r>
        <w:rPr>
          <w:rFonts w:ascii="Arial" w:hAnsi="Arial" w:cs="Arial"/>
          <w:b/>
          <w:lang w:val="es-EC"/>
        </w:rPr>
        <w:t>en</w:t>
      </w:r>
      <w:r w:rsidRPr="007B6A25">
        <w:rPr>
          <w:rFonts w:ascii="Arial" w:hAnsi="Arial" w:cs="Arial"/>
          <w:b/>
          <w:lang w:val="es-EC"/>
        </w:rPr>
        <w:t xml:space="preserve"> </w:t>
      </w:r>
      <w:r>
        <w:rPr>
          <w:rFonts w:ascii="Arial" w:hAnsi="Arial" w:cs="Arial"/>
          <w:b/>
          <w:lang w:val="es-EC"/>
        </w:rPr>
        <w:t>S</w:t>
      </w:r>
      <w:r w:rsidRPr="007B6A25">
        <w:rPr>
          <w:rFonts w:ascii="Arial" w:hAnsi="Arial" w:cs="Arial"/>
          <w:b/>
          <w:lang w:val="es-EC"/>
        </w:rPr>
        <w:t>eguros de Vehículos de los Archivos de la Superintendencia de Bancos.</w:t>
      </w:r>
    </w:p>
    <w:p w:rsidR="00BB1D14" w:rsidRDefault="00BB1D14" w:rsidP="00BB1D14">
      <w:pPr>
        <w:autoSpaceDE w:val="0"/>
        <w:autoSpaceDN w:val="0"/>
        <w:adjustRightInd w:val="0"/>
        <w:spacing w:line="480" w:lineRule="auto"/>
        <w:jc w:val="both"/>
        <w:rPr>
          <w:rFonts w:ascii="Arial" w:hAnsi="Arial" w:cs="Arial"/>
          <w:lang w:val="es-EC"/>
        </w:rPr>
      </w:pPr>
    </w:p>
    <w:p w:rsidR="00BB1D14" w:rsidRPr="00D329AD" w:rsidRDefault="00BB1D14" w:rsidP="00BB1D14">
      <w:pPr>
        <w:autoSpaceDE w:val="0"/>
        <w:autoSpaceDN w:val="0"/>
        <w:adjustRightInd w:val="0"/>
        <w:spacing w:line="480" w:lineRule="auto"/>
        <w:ind w:left="540"/>
        <w:jc w:val="both"/>
        <w:rPr>
          <w:rFonts w:ascii="Arial" w:hAnsi="Arial" w:cs="Arial"/>
          <w:lang w:val="es-EC"/>
        </w:rPr>
      </w:pPr>
      <w:r w:rsidRPr="00D329AD">
        <w:rPr>
          <w:rFonts w:ascii="Arial" w:hAnsi="Arial" w:cs="Arial"/>
          <w:lang w:val="es-EC"/>
        </w:rPr>
        <w:t xml:space="preserve">En base a la información proporcionada por la Superintendencia de Bancos y Seguros se puede constatar que el monto total pagado por siniestros de vehículos a Diciembre de 1.993 (en miles de dólares) </w:t>
      </w:r>
      <w:r w:rsidRPr="00D329AD">
        <w:rPr>
          <w:rFonts w:ascii="Arial" w:hAnsi="Arial" w:cs="Arial"/>
          <w:lang w:val="es-EC"/>
        </w:rPr>
        <w:lastRenderedPageBreak/>
        <w:t>alcanzó la cifra de $ 28,058 y continúo creciendo notablemente hasta Diciembre de 1.998, fecha en la cual las aseguradoras tuvieron que pagar un monto total de $ 59,907 miles de dólares; a Diciembre de 1.999</w:t>
      </w:r>
      <w:r w:rsidRPr="00E02C7C">
        <w:rPr>
          <w:rStyle w:val="Refdenotaalpie"/>
          <w:rFonts w:ascii="Arial" w:hAnsi="Arial" w:cs="Arial"/>
          <w:b/>
          <w:lang w:val="es-EC"/>
        </w:rPr>
        <w:footnoteReference w:customMarkFollows="1" w:id="4"/>
        <w:t>(1)</w:t>
      </w:r>
      <w:r w:rsidRPr="00D329AD">
        <w:rPr>
          <w:rFonts w:ascii="Arial" w:hAnsi="Arial" w:cs="Arial"/>
          <w:lang w:val="es-EC"/>
        </w:rPr>
        <w:t xml:space="preserve"> hubo cierta disminución en el monto de pago de siniestros, pero para el período del 2000</w:t>
      </w:r>
      <w:r w:rsidRPr="00E02C7C">
        <w:rPr>
          <w:rStyle w:val="Refdenotaalpie"/>
          <w:rFonts w:ascii="Arial" w:hAnsi="Arial" w:cs="Arial"/>
          <w:b/>
          <w:lang w:val="es-EC"/>
        </w:rPr>
        <w:footnoteReference w:customMarkFollows="1" w:id="5"/>
        <w:t>(2)</w:t>
      </w:r>
      <w:r w:rsidRPr="00D329AD">
        <w:rPr>
          <w:rFonts w:ascii="Arial" w:hAnsi="Arial" w:cs="Arial"/>
          <w:lang w:val="es-EC"/>
        </w:rPr>
        <w:t>, se vuelve a tener una reducción de estos montos pagados pero en pequeña proporción; sin embargo esta disminución es sólo visual porque en términos monetarios los montos pagados en el 2.000 representan un valor mayor debido a la adopción del dólar como moneda oficial. Desde este período 2.000 el monto total de siniestros pagados hasta el 2003 continuó con una tendencia creciente.</w:t>
      </w:r>
      <w:r>
        <w:rPr>
          <w:rFonts w:ascii="Arial" w:hAnsi="Arial" w:cs="Arial"/>
          <w:lang w:val="es-EC"/>
        </w:rPr>
        <w:t xml:space="preserve"> Ver CUADRO 2.1 y GRÁFICO 2.1</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19782D" w:rsidRDefault="00BB1D14" w:rsidP="00BB1D14">
      <w:pPr>
        <w:pStyle w:val="Epgrafe"/>
        <w:ind w:firstLine="540"/>
        <w:jc w:val="center"/>
        <w:rPr>
          <w:rFonts w:ascii="Arial" w:hAnsi="Arial" w:cs="Arial"/>
          <w:sz w:val="24"/>
          <w:szCs w:val="24"/>
          <w:lang w:val="es-EC"/>
        </w:rPr>
      </w:pPr>
    </w:p>
    <w:p w:rsidR="00BB1D14" w:rsidRPr="0019782D" w:rsidRDefault="00BB1D14" w:rsidP="00BB1D14">
      <w:pPr>
        <w:pStyle w:val="Epgrafe"/>
        <w:ind w:firstLine="540"/>
        <w:jc w:val="center"/>
        <w:rPr>
          <w:rFonts w:ascii="Arial" w:hAnsi="Arial" w:cs="Arial"/>
          <w:sz w:val="24"/>
          <w:szCs w:val="24"/>
          <w:lang w:val="es-EC"/>
        </w:rPr>
      </w:pPr>
    </w:p>
    <w:p w:rsidR="00BB1D14" w:rsidRPr="0019782D" w:rsidRDefault="00BB1D14" w:rsidP="00BB1D14">
      <w:pPr>
        <w:pStyle w:val="Epgrafe"/>
        <w:ind w:firstLine="540"/>
        <w:jc w:val="center"/>
        <w:rPr>
          <w:rFonts w:ascii="Arial" w:hAnsi="Arial" w:cs="Arial"/>
          <w:sz w:val="24"/>
          <w:szCs w:val="24"/>
          <w:lang w:val="es-EC"/>
        </w:rPr>
      </w:pPr>
    </w:p>
    <w:p w:rsidR="00BB1D14" w:rsidRPr="0019782D" w:rsidRDefault="00BB1D14" w:rsidP="00BB1D14">
      <w:pPr>
        <w:pStyle w:val="Epgrafe"/>
        <w:ind w:firstLine="540"/>
        <w:jc w:val="center"/>
        <w:rPr>
          <w:rFonts w:ascii="Arial" w:hAnsi="Arial" w:cs="Arial"/>
          <w:sz w:val="24"/>
          <w:szCs w:val="24"/>
          <w:lang w:val="es-EC"/>
        </w:rPr>
      </w:pPr>
    </w:p>
    <w:p w:rsidR="00BB1D14" w:rsidRPr="0019782D" w:rsidRDefault="00BB1D14" w:rsidP="00BB1D14">
      <w:pPr>
        <w:pStyle w:val="Epgrafe"/>
        <w:ind w:firstLine="540"/>
        <w:jc w:val="center"/>
        <w:rPr>
          <w:rFonts w:ascii="Arial" w:hAnsi="Arial" w:cs="Arial"/>
          <w:sz w:val="24"/>
          <w:szCs w:val="24"/>
          <w:lang w:val="es-EC"/>
        </w:rPr>
      </w:pPr>
    </w:p>
    <w:p w:rsidR="00BB1D14" w:rsidRPr="00E02C7C" w:rsidRDefault="00BB1D14" w:rsidP="00BB1D14">
      <w:pPr>
        <w:pStyle w:val="Epgrafe"/>
        <w:ind w:firstLine="540"/>
        <w:jc w:val="center"/>
        <w:rPr>
          <w:rFonts w:ascii="Arial" w:hAnsi="Arial" w:cs="Arial"/>
          <w:sz w:val="24"/>
          <w:szCs w:val="24"/>
          <w:lang w:val="es-EC"/>
        </w:rPr>
      </w:pPr>
    </w:p>
    <w:p w:rsidR="00BB1D14" w:rsidRPr="00E02C7C" w:rsidRDefault="00BB1D14" w:rsidP="00BB1D14">
      <w:pPr>
        <w:pStyle w:val="Epgrafe"/>
        <w:ind w:firstLine="540"/>
        <w:jc w:val="center"/>
        <w:rPr>
          <w:rFonts w:ascii="Arial" w:hAnsi="Arial" w:cs="Arial"/>
          <w:sz w:val="24"/>
          <w:szCs w:val="24"/>
          <w:lang w:val="es-EC"/>
        </w:rPr>
      </w:pPr>
    </w:p>
    <w:p w:rsidR="00BB1D14" w:rsidRPr="00E02C7C" w:rsidRDefault="00BB1D14" w:rsidP="00BB1D14">
      <w:pPr>
        <w:pStyle w:val="Epgrafe"/>
        <w:ind w:firstLine="540"/>
        <w:jc w:val="center"/>
        <w:rPr>
          <w:rFonts w:ascii="Arial" w:hAnsi="Arial" w:cs="Arial"/>
          <w:sz w:val="24"/>
          <w:szCs w:val="24"/>
          <w:lang w:val="es-EC"/>
        </w:rPr>
      </w:pPr>
    </w:p>
    <w:p w:rsidR="00BB1D14" w:rsidRPr="00C04972" w:rsidRDefault="00BB1D14" w:rsidP="00BB1D14">
      <w:pPr>
        <w:pStyle w:val="Epgrafe"/>
        <w:ind w:firstLine="540"/>
        <w:jc w:val="center"/>
        <w:rPr>
          <w:rFonts w:ascii="Arial" w:hAnsi="Arial" w:cs="Arial"/>
          <w:sz w:val="24"/>
          <w:szCs w:val="24"/>
          <w:lang w:val="es-EC"/>
        </w:rPr>
      </w:pPr>
      <w:r w:rsidRPr="00C04972">
        <w:rPr>
          <w:rFonts w:ascii="Arial" w:hAnsi="Arial" w:cs="Arial"/>
          <w:sz w:val="24"/>
          <w:szCs w:val="24"/>
          <w:lang w:val="es-EC"/>
        </w:rPr>
        <w:lastRenderedPageBreak/>
        <w:t xml:space="preserve">CUADRO 2. </w:t>
      </w:r>
      <w:r w:rsidRPr="00C04972">
        <w:rPr>
          <w:rFonts w:ascii="Arial" w:hAnsi="Arial" w:cs="Arial"/>
          <w:sz w:val="24"/>
          <w:szCs w:val="24"/>
        </w:rPr>
        <w:fldChar w:fldCharType="begin"/>
      </w:r>
      <w:r w:rsidRPr="00C04972">
        <w:rPr>
          <w:rFonts w:ascii="Arial" w:hAnsi="Arial" w:cs="Arial"/>
          <w:sz w:val="24"/>
          <w:szCs w:val="24"/>
          <w:lang w:val="es-EC"/>
        </w:rPr>
        <w:instrText xml:space="preserve"> SEQ CUADRO_2. \* ARABIC </w:instrText>
      </w:r>
      <w:r w:rsidRPr="00C04972">
        <w:rPr>
          <w:rFonts w:ascii="Arial" w:hAnsi="Arial" w:cs="Arial"/>
          <w:sz w:val="24"/>
          <w:szCs w:val="24"/>
        </w:rPr>
        <w:fldChar w:fldCharType="separate"/>
      </w:r>
      <w:r>
        <w:rPr>
          <w:rFonts w:ascii="Arial" w:hAnsi="Arial" w:cs="Arial"/>
          <w:noProof/>
          <w:sz w:val="24"/>
          <w:szCs w:val="24"/>
          <w:lang w:val="es-EC"/>
        </w:rPr>
        <w:t>1</w:t>
      </w:r>
      <w:r w:rsidRPr="00C04972">
        <w:rPr>
          <w:rFonts w:ascii="Arial" w:hAnsi="Arial" w:cs="Arial"/>
          <w:sz w:val="24"/>
          <w:szCs w:val="24"/>
        </w:rPr>
        <w:fldChar w:fldCharType="end"/>
      </w:r>
    </w:p>
    <w:p w:rsidR="00BB1D14" w:rsidRPr="00C04972" w:rsidRDefault="00BB1D14" w:rsidP="00BB1D14">
      <w:pPr>
        <w:autoSpaceDE w:val="0"/>
        <w:autoSpaceDN w:val="0"/>
        <w:adjustRightInd w:val="0"/>
        <w:spacing w:line="360" w:lineRule="auto"/>
        <w:ind w:left="540"/>
        <w:jc w:val="center"/>
        <w:rPr>
          <w:rFonts w:ascii="Arial" w:hAnsi="Arial" w:cs="Arial"/>
          <w:b/>
          <w:lang w:val="es-EC"/>
        </w:rPr>
      </w:pPr>
      <w:r w:rsidRPr="00C04972">
        <w:rPr>
          <w:rFonts w:ascii="Arial" w:hAnsi="Arial" w:cs="Arial"/>
          <w:b/>
          <w:lang w:val="es-EC"/>
        </w:rPr>
        <w:t xml:space="preserve">Monto Total de Indemnización Liquidada </w:t>
      </w:r>
    </w:p>
    <w:p w:rsidR="00BB1D14" w:rsidRDefault="00BB1D14" w:rsidP="00BB1D14">
      <w:pPr>
        <w:autoSpaceDE w:val="0"/>
        <w:autoSpaceDN w:val="0"/>
        <w:adjustRightInd w:val="0"/>
        <w:spacing w:line="360" w:lineRule="auto"/>
        <w:ind w:left="540"/>
        <w:jc w:val="center"/>
        <w:rPr>
          <w:rFonts w:ascii="Arial" w:hAnsi="Arial" w:cs="Arial"/>
          <w:b/>
          <w:lang w:val="es-EC"/>
        </w:rPr>
      </w:pPr>
      <w:r w:rsidRPr="00C04972">
        <w:rPr>
          <w:rFonts w:ascii="Arial" w:hAnsi="Arial" w:cs="Arial"/>
          <w:b/>
          <w:lang w:val="es-EC"/>
        </w:rPr>
        <w:t xml:space="preserve">por Siniestros </w:t>
      </w:r>
      <w:r>
        <w:rPr>
          <w:rFonts w:ascii="Arial" w:hAnsi="Arial" w:cs="Arial"/>
          <w:b/>
          <w:lang w:val="es-EC"/>
        </w:rPr>
        <w:t xml:space="preserve">Vehiculares </w:t>
      </w:r>
      <w:r w:rsidRPr="00C04972">
        <w:rPr>
          <w:rFonts w:ascii="Arial" w:hAnsi="Arial" w:cs="Arial"/>
          <w:b/>
          <w:lang w:val="es-EC"/>
        </w:rPr>
        <w:t xml:space="preserve">para el </w:t>
      </w:r>
    </w:p>
    <w:p w:rsidR="00BB1D14" w:rsidRPr="00C04972" w:rsidRDefault="00BB1D14" w:rsidP="00BB1D14">
      <w:pPr>
        <w:autoSpaceDE w:val="0"/>
        <w:autoSpaceDN w:val="0"/>
        <w:adjustRightInd w:val="0"/>
        <w:spacing w:line="360" w:lineRule="auto"/>
        <w:ind w:left="540"/>
        <w:jc w:val="center"/>
        <w:rPr>
          <w:rFonts w:ascii="Arial" w:hAnsi="Arial" w:cs="Arial"/>
          <w:b/>
          <w:lang w:val="es-EC"/>
        </w:rPr>
      </w:pPr>
      <w:r w:rsidRPr="00C04972">
        <w:rPr>
          <w:rFonts w:ascii="Arial" w:hAnsi="Arial" w:cs="Arial"/>
          <w:b/>
          <w:lang w:val="es-EC"/>
        </w:rPr>
        <w:t>Período 1.993 – 2.003</w:t>
      </w:r>
    </w:p>
    <w:p w:rsidR="00BB1D14" w:rsidRDefault="00BB1D14" w:rsidP="00BB1D14">
      <w:pPr>
        <w:autoSpaceDE w:val="0"/>
        <w:autoSpaceDN w:val="0"/>
        <w:adjustRightInd w:val="0"/>
        <w:jc w:val="center"/>
        <w:rPr>
          <w:rFonts w:ascii="Arial" w:hAnsi="Arial" w:cs="Arial"/>
          <w:lang w:val="es-EC"/>
        </w:rPr>
      </w:pPr>
    </w:p>
    <w:p w:rsidR="00BB1D14" w:rsidRDefault="004E0118" w:rsidP="00BB1D14">
      <w:pPr>
        <w:autoSpaceDE w:val="0"/>
        <w:autoSpaceDN w:val="0"/>
        <w:adjustRightInd w:val="0"/>
        <w:ind w:firstLine="540"/>
        <w:jc w:val="center"/>
      </w:pPr>
      <w:r>
        <w:rPr>
          <w:noProof/>
          <w:lang w:val="es-ES" w:eastAsia="es-ES"/>
        </w:rPr>
        <w:drawing>
          <wp:inline distT="0" distB="0" distL="0" distR="0">
            <wp:extent cx="1724025" cy="33147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724025" cy="3314700"/>
                    </a:xfrm>
                    <a:prstGeom prst="rect">
                      <a:avLst/>
                    </a:prstGeom>
                    <a:noFill/>
                    <a:ln w="9525">
                      <a:noFill/>
                      <a:miter lim="800000"/>
                      <a:headEnd/>
                      <a:tailEnd/>
                    </a:ln>
                  </pic:spPr>
                </pic:pic>
              </a:graphicData>
            </a:graphic>
          </wp:inline>
        </w:drawing>
      </w:r>
    </w:p>
    <w:p w:rsidR="00BB1D14" w:rsidRPr="000D0AFD" w:rsidRDefault="00BB1D14" w:rsidP="00BB1D14">
      <w:pPr>
        <w:autoSpaceDE w:val="0"/>
        <w:autoSpaceDN w:val="0"/>
        <w:adjustRightInd w:val="0"/>
        <w:ind w:firstLine="540"/>
        <w:jc w:val="center"/>
      </w:pPr>
    </w:p>
    <w:p w:rsidR="00BB1D14" w:rsidRDefault="00BB1D14" w:rsidP="00BB1D14">
      <w:pPr>
        <w:autoSpaceDE w:val="0"/>
        <w:autoSpaceDN w:val="0"/>
        <w:adjustRightInd w:val="0"/>
        <w:ind w:left="720" w:firstLine="720"/>
        <w:jc w:val="center"/>
        <w:rPr>
          <w:rFonts w:ascii="Arial" w:hAnsi="Arial" w:cs="Arial"/>
          <w:sz w:val="20"/>
          <w:szCs w:val="20"/>
          <w:lang w:val="es-EC"/>
        </w:rPr>
      </w:pPr>
      <w:r w:rsidRPr="00D329AD">
        <w:rPr>
          <w:rFonts w:ascii="Arial" w:hAnsi="Arial" w:cs="Arial"/>
          <w:b/>
          <w:sz w:val="20"/>
          <w:szCs w:val="20"/>
          <w:lang w:val="es-EC"/>
        </w:rPr>
        <w:t>Fuente:</w:t>
      </w:r>
      <w:r w:rsidRPr="00D9491C">
        <w:rPr>
          <w:rFonts w:ascii="Arial" w:hAnsi="Arial" w:cs="Arial"/>
          <w:sz w:val="20"/>
          <w:szCs w:val="20"/>
          <w:lang w:val="es-EC"/>
        </w:rPr>
        <w:t xml:space="preserve"> Superintendencia de Bancos y Seguros del Ecuador</w:t>
      </w:r>
    </w:p>
    <w:p w:rsidR="00BB1D14" w:rsidRDefault="00BB1D14" w:rsidP="00BB1D14">
      <w:pPr>
        <w:autoSpaceDE w:val="0"/>
        <w:autoSpaceDN w:val="0"/>
        <w:adjustRightInd w:val="0"/>
        <w:spacing w:line="480" w:lineRule="auto"/>
        <w:rPr>
          <w:rFonts w:ascii="Arial" w:hAnsi="Arial" w:cs="Arial"/>
          <w:sz w:val="20"/>
          <w:szCs w:val="20"/>
          <w:lang w:val="es-EC"/>
        </w:rPr>
      </w:pPr>
      <w:r>
        <w:rPr>
          <w:rFonts w:ascii="Arial" w:hAnsi="Arial" w:cs="Arial"/>
          <w:sz w:val="20"/>
          <w:szCs w:val="20"/>
          <w:lang w:val="es-EC"/>
        </w:rPr>
        <w:tab/>
      </w:r>
      <w:r>
        <w:rPr>
          <w:rFonts w:ascii="Arial" w:hAnsi="Arial" w:cs="Arial"/>
          <w:sz w:val="20"/>
          <w:szCs w:val="20"/>
          <w:lang w:val="es-EC"/>
        </w:rPr>
        <w:tab/>
      </w:r>
      <w:r>
        <w:rPr>
          <w:rFonts w:ascii="Arial" w:hAnsi="Arial" w:cs="Arial"/>
          <w:sz w:val="20"/>
          <w:szCs w:val="20"/>
          <w:lang w:val="es-EC"/>
        </w:rPr>
        <w:tab/>
      </w:r>
      <w:r w:rsidRPr="00D329AD">
        <w:rPr>
          <w:rFonts w:ascii="Arial" w:hAnsi="Arial" w:cs="Arial"/>
          <w:b/>
          <w:sz w:val="20"/>
          <w:szCs w:val="20"/>
          <w:lang w:val="es-EC"/>
        </w:rPr>
        <w:t>Elabora</w:t>
      </w:r>
      <w:r>
        <w:rPr>
          <w:rFonts w:ascii="Arial" w:hAnsi="Arial" w:cs="Arial"/>
          <w:b/>
          <w:sz w:val="20"/>
          <w:szCs w:val="20"/>
          <w:lang w:val="es-EC"/>
        </w:rPr>
        <w:t>do por</w:t>
      </w:r>
      <w:r w:rsidRPr="00D329AD">
        <w:rPr>
          <w:rFonts w:ascii="Arial" w:hAnsi="Arial" w:cs="Arial"/>
          <w:b/>
          <w:sz w:val="20"/>
          <w:szCs w:val="20"/>
          <w:lang w:val="es-EC"/>
        </w:rPr>
        <w:t>:</w:t>
      </w:r>
      <w:r>
        <w:rPr>
          <w:rFonts w:ascii="Arial" w:hAnsi="Arial" w:cs="Arial"/>
          <w:sz w:val="20"/>
          <w:szCs w:val="20"/>
          <w:lang w:val="es-EC"/>
        </w:rPr>
        <w:t xml:space="preserve"> H. Roa</w:t>
      </w: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Pr="00B97D94" w:rsidRDefault="00BB1D14" w:rsidP="00BB1D14">
      <w:pPr>
        <w:pStyle w:val="Epgrafe"/>
        <w:ind w:firstLine="720"/>
        <w:jc w:val="center"/>
        <w:rPr>
          <w:rFonts w:ascii="Arial" w:hAnsi="Arial" w:cs="Arial"/>
          <w:sz w:val="24"/>
          <w:szCs w:val="24"/>
          <w:lang w:val="es-EC"/>
        </w:rPr>
      </w:pPr>
      <w:r w:rsidRPr="00B97D94">
        <w:rPr>
          <w:rFonts w:ascii="Arial" w:hAnsi="Arial" w:cs="Arial"/>
          <w:sz w:val="24"/>
          <w:szCs w:val="24"/>
          <w:lang w:val="es-EC"/>
        </w:rPr>
        <w:lastRenderedPageBreak/>
        <w:t xml:space="preserve">GRÁFICO 2. </w:t>
      </w:r>
      <w:r w:rsidRPr="00F05351">
        <w:rPr>
          <w:rFonts w:ascii="Arial" w:hAnsi="Arial" w:cs="Arial"/>
          <w:sz w:val="24"/>
          <w:szCs w:val="24"/>
        </w:rPr>
        <w:fldChar w:fldCharType="begin"/>
      </w:r>
      <w:r w:rsidRPr="00B97D94">
        <w:rPr>
          <w:rFonts w:ascii="Arial" w:hAnsi="Arial" w:cs="Arial"/>
          <w:sz w:val="24"/>
          <w:szCs w:val="24"/>
          <w:lang w:val="es-EC"/>
        </w:rPr>
        <w:instrText xml:space="preserve"> SEQ GRÁFICO_2. \* ARABIC </w:instrText>
      </w:r>
      <w:r w:rsidRPr="00F05351">
        <w:rPr>
          <w:rFonts w:ascii="Arial" w:hAnsi="Arial" w:cs="Arial"/>
          <w:sz w:val="24"/>
          <w:szCs w:val="24"/>
        </w:rPr>
        <w:fldChar w:fldCharType="separate"/>
      </w:r>
      <w:r>
        <w:rPr>
          <w:rFonts w:ascii="Arial" w:hAnsi="Arial" w:cs="Arial"/>
          <w:noProof/>
          <w:sz w:val="24"/>
          <w:szCs w:val="24"/>
          <w:lang w:val="es-EC"/>
        </w:rPr>
        <w:t>1</w:t>
      </w:r>
      <w:r w:rsidRPr="00F05351">
        <w:rPr>
          <w:rFonts w:ascii="Arial" w:hAnsi="Arial" w:cs="Arial"/>
          <w:sz w:val="24"/>
          <w:szCs w:val="24"/>
        </w:rPr>
        <w:fldChar w:fldCharType="end"/>
      </w:r>
    </w:p>
    <w:p w:rsidR="00BB1D14" w:rsidRPr="00F05351" w:rsidRDefault="004E0118" w:rsidP="00BB1D14">
      <w:pPr>
        <w:pStyle w:val="Epgrafe"/>
        <w:ind w:firstLine="720"/>
        <w:jc w:val="center"/>
        <w:rPr>
          <w:lang w:val="es-EC"/>
        </w:rPr>
      </w:pPr>
      <w:r>
        <w:rPr>
          <w:noProof/>
          <w:lang w:val="es-ES" w:eastAsia="es-ES"/>
        </w:rPr>
        <w:drawing>
          <wp:inline distT="0" distB="0" distL="0" distR="0">
            <wp:extent cx="4371975" cy="3076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71975" cy="3076575"/>
                    </a:xfrm>
                    <a:prstGeom prst="rect">
                      <a:avLst/>
                    </a:prstGeom>
                    <a:noFill/>
                    <a:ln w="9525">
                      <a:noFill/>
                      <a:miter lim="800000"/>
                      <a:headEnd/>
                      <a:tailEnd/>
                    </a:ln>
                  </pic:spPr>
                </pic:pic>
              </a:graphicData>
            </a:graphic>
          </wp:inline>
        </w:drawing>
      </w:r>
    </w:p>
    <w:p w:rsidR="00BB1D14" w:rsidRPr="00F05351" w:rsidRDefault="00BB1D14" w:rsidP="00BB1D14">
      <w:pPr>
        <w:spacing w:line="480" w:lineRule="auto"/>
        <w:ind w:firstLine="720"/>
        <w:jc w:val="center"/>
        <w:rPr>
          <w:rFonts w:ascii="Arial" w:hAnsi="Arial" w:cs="Arial"/>
          <w:lang w:val="es-EC"/>
        </w:rPr>
      </w:pPr>
      <w:r w:rsidRPr="00F05351">
        <w:rPr>
          <w:rFonts w:ascii="Arial" w:hAnsi="Arial" w:cs="Arial"/>
          <w:b/>
          <w:sz w:val="20"/>
          <w:szCs w:val="20"/>
          <w:lang w:val="es-EC"/>
        </w:rPr>
        <w:t>Elaboración:</w:t>
      </w:r>
      <w:r w:rsidRPr="00F05351">
        <w:rPr>
          <w:rFonts w:ascii="Arial" w:hAnsi="Arial" w:cs="Arial"/>
          <w:sz w:val="20"/>
          <w:szCs w:val="20"/>
          <w:lang w:val="es-EC"/>
        </w:rPr>
        <w:t xml:space="preserve"> H. Roa</w:t>
      </w:r>
    </w:p>
    <w:p w:rsidR="00BB1D14" w:rsidRPr="00F05351" w:rsidRDefault="00BB1D14" w:rsidP="00BB1D14">
      <w:pPr>
        <w:spacing w:line="480" w:lineRule="auto"/>
        <w:rPr>
          <w:lang w:val="es-EC"/>
        </w:rPr>
      </w:pPr>
    </w:p>
    <w:p w:rsidR="00BB1D14" w:rsidRPr="00CC61DA"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En el GRÁFICO 2.1 se puede visualizar la tendencia creciente de los pagos de siniestros a los asegurados desde 1.993 hasta 1.998, notándose claramente la reducción de los pagos en el año 1.999 y 2.000 por los temores económicos que en ese período se suscitaron; sin embargo a partir del 2.001 vuelve la tendencia creciente, una vez adoptado el dólar como moneda oficial.</w:t>
      </w:r>
    </w:p>
    <w:p w:rsidR="00BB1D14" w:rsidRPr="00103302" w:rsidRDefault="00BB1D14" w:rsidP="00BB1D14">
      <w:pPr>
        <w:autoSpaceDE w:val="0"/>
        <w:autoSpaceDN w:val="0"/>
        <w:adjustRightInd w:val="0"/>
        <w:spacing w:line="480" w:lineRule="auto"/>
        <w:jc w:val="center"/>
        <w:rPr>
          <w:rFonts w:ascii="Arial" w:hAnsi="Arial" w:cs="Arial"/>
          <w:b/>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La variación porcentual corriente del monto de siniestros pagados a Diciembre de 1.994 creció en 24.15 % en relación al año anterior 1.993. Entre el período de 1.994 y 1.995 no se registró mayor aumento de sinie</w:t>
      </w:r>
      <w:r>
        <w:rPr>
          <w:rFonts w:ascii="Arial" w:hAnsi="Arial" w:cs="Arial"/>
          <w:lang w:val="es-EC"/>
        </w:rPr>
        <w:t>stros liquidados, apenas aumentó</w:t>
      </w:r>
      <w:r w:rsidRPr="001E050B">
        <w:rPr>
          <w:rFonts w:ascii="Arial" w:hAnsi="Arial" w:cs="Arial"/>
          <w:lang w:val="es-EC"/>
        </w:rPr>
        <w:t xml:space="preserve"> un 0.45 %</w:t>
      </w:r>
      <w:r>
        <w:rPr>
          <w:rFonts w:ascii="Arial" w:hAnsi="Arial" w:cs="Arial"/>
          <w:lang w:val="es-EC"/>
        </w:rPr>
        <w:t xml:space="preserve"> de un año a otro</w:t>
      </w:r>
      <w:r w:rsidRPr="001E050B">
        <w:rPr>
          <w:rFonts w:ascii="Arial" w:hAnsi="Arial" w:cs="Arial"/>
          <w:lang w:val="es-EC"/>
        </w:rPr>
        <w:t xml:space="preserve">. Sin </w:t>
      </w:r>
      <w:r w:rsidRPr="001E050B">
        <w:rPr>
          <w:rFonts w:ascii="Arial" w:hAnsi="Arial" w:cs="Arial"/>
          <w:lang w:val="es-EC"/>
        </w:rPr>
        <w:lastRenderedPageBreak/>
        <w:t xml:space="preserve">embargo, al siguiente año, en 1.996 se pagó un 27.23 % más que en 1.995. En 1.997 las aseguradoras pagaron 4.85 % más que el año anterior, así mismo a Diciembre de 1.998 se registró un aumento de siniestros liquidados de 10.42 % con respecto a 1.997. Pero entre el período de 1.998 y 1.999 hubo una disminución </w:t>
      </w:r>
      <w:r>
        <w:rPr>
          <w:rFonts w:ascii="Arial" w:hAnsi="Arial" w:cs="Arial"/>
          <w:lang w:val="es-EC"/>
        </w:rPr>
        <w:t xml:space="preserve">considerable </w:t>
      </w:r>
      <w:r w:rsidRPr="001E050B">
        <w:rPr>
          <w:rFonts w:ascii="Arial" w:hAnsi="Arial" w:cs="Arial"/>
          <w:lang w:val="es-EC"/>
        </w:rPr>
        <w:t xml:space="preserve">del pago de indemnizaciones, el monto de siniestros liquidados se redujo en  </w:t>
      </w:r>
      <w:r>
        <w:rPr>
          <w:rFonts w:ascii="Arial" w:hAnsi="Arial" w:cs="Arial"/>
          <w:lang w:val="es-EC"/>
        </w:rPr>
        <w:t>72.23</w:t>
      </w:r>
      <w:r w:rsidRPr="001E050B">
        <w:rPr>
          <w:rFonts w:ascii="Arial" w:hAnsi="Arial" w:cs="Arial"/>
          <w:lang w:val="es-EC"/>
        </w:rPr>
        <w:t xml:space="preserve"> %. A Diciembre del 2000 se registró </w:t>
      </w:r>
      <w:r>
        <w:rPr>
          <w:rFonts w:ascii="Arial" w:hAnsi="Arial" w:cs="Arial"/>
          <w:lang w:val="es-EC"/>
        </w:rPr>
        <w:t xml:space="preserve">un pago del </w:t>
      </w:r>
      <w:r w:rsidRPr="001E050B">
        <w:rPr>
          <w:rFonts w:ascii="Arial" w:hAnsi="Arial" w:cs="Arial"/>
          <w:lang w:val="es-EC"/>
        </w:rPr>
        <w:t xml:space="preserve">4.22 % menos </w:t>
      </w:r>
      <w:r>
        <w:rPr>
          <w:rFonts w:ascii="Arial" w:hAnsi="Arial" w:cs="Arial"/>
          <w:lang w:val="es-EC"/>
        </w:rPr>
        <w:t>que el registrado en 1.999</w:t>
      </w:r>
      <w:r w:rsidRPr="001E050B">
        <w:rPr>
          <w:rFonts w:ascii="Arial" w:hAnsi="Arial" w:cs="Arial"/>
          <w:lang w:val="es-EC"/>
        </w:rPr>
        <w:t xml:space="preserve">, esto también se debe a que para este período el país tuvo que dolarizarse. En 2.001, el mercado asegurador vuelve a tener una variación creciente, tal es el caso que pagó </w:t>
      </w:r>
      <w:r>
        <w:rPr>
          <w:rFonts w:ascii="Arial" w:hAnsi="Arial" w:cs="Arial"/>
          <w:lang w:val="es-EC"/>
        </w:rPr>
        <w:t>29.99</w:t>
      </w:r>
      <w:r w:rsidRPr="001E050B">
        <w:rPr>
          <w:rFonts w:ascii="Arial" w:hAnsi="Arial" w:cs="Arial"/>
          <w:lang w:val="es-EC"/>
        </w:rPr>
        <w:t xml:space="preserve"> %</w:t>
      </w:r>
      <w:r>
        <w:rPr>
          <w:rFonts w:ascii="Arial" w:hAnsi="Arial" w:cs="Arial"/>
          <w:lang w:val="es-EC"/>
        </w:rPr>
        <w:t xml:space="preserve"> con respecto al año anterior</w:t>
      </w:r>
      <w:r w:rsidRPr="001E050B">
        <w:rPr>
          <w:rFonts w:ascii="Arial" w:hAnsi="Arial" w:cs="Arial"/>
          <w:lang w:val="es-EC"/>
        </w:rPr>
        <w:t xml:space="preserve">. A Diciembre de 2002, </w:t>
      </w:r>
      <w:r>
        <w:rPr>
          <w:rFonts w:ascii="Arial" w:hAnsi="Arial" w:cs="Arial"/>
          <w:lang w:val="es-EC"/>
        </w:rPr>
        <w:t>se produjo un aumento del 27.46</w:t>
      </w:r>
      <w:r w:rsidRPr="001E050B">
        <w:rPr>
          <w:rFonts w:ascii="Arial" w:hAnsi="Arial" w:cs="Arial"/>
          <w:lang w:val="es-EC"/>
        </w:rPr>
        <w:t xml:space="preserve"> % más que </w:t>
      </w:r>
      <w:r>
        <w:rPr>
          <w:rFonts w:ascii="Arial" w:hAnsi="Arial" w:cs="Arial"/>
          <w:lang w:val="es-EC"/>
        </w:rPr>
        <w:t>lo registrado en el 2001</w:t>
      </w:r>
      <w:r w:rsidRPr="001E050B">
        <w:rPr>
          <w:rFonts w:ascii="Arial" w:hAnsi="Arial" w:cs="Arial"/>
          <w:lang w:val="es-EC"/>
        </w:rPr>
        <w:t>.</w:t>
      </w:r>
      <w:r>
        <w:rPr>
          <w:rFonts w:ascii="Arial" w:hAnsi="Arial" w:cs="Arial"/>
          <w:lang w:val="es-EC"/>
        </w:rPr>
        <w:t xml:space="preserve"> En el 2.003 se registró un 18.61% más en el pago total de siniestros que el realizado en el 2.002. Ver TABLA I y GRAFICO 2.2</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Default="00BB1D14" w:rsidP="00BB1D14">
      <w:pPr>
        <w:pStyle w:val="Epgrafe"/>
        <w:jc w:val="center"/>
        <w:rPr>
          <w:rFonts w:ascii="Arial" w:hAnsi="Arial" w:cs="Arial"/>
          <w:sz w:val="24"/>
          <w:szCs w:val="24"/>
          <w:lang w:val="es-EC"/>
        </w:rPr>
      </w:pPr>
    </w:p>
    <w:p w:rsidR="00BB1D14" w:rsidRPr="00443C80" w:rsidRDefault="00BB1D14" w:rsidP="00BB1D14">
      <w:pPr>
        <w:pStyle w:val="Epgrafe"/>
        <w:ind w:firstLine="720"/>
        <w:jc w:val="center"/>
        <w:rPr>
          <w:rFonts w:ascii="Arial" w:hAnsi="Arial" w:cs="Arial"/>
          <w:sz w:val="24"/>
          <w:szCs w:val="24"/>
          <w:lang w:val="es-EC"/>
        </w:rPr>
      </w:pPr>
      <w:r w:rsidRPr="00443C80">
        <w:rPr>
          <w:rFonts w:ascii="Arial" w:hAnsi="Arial" w:cs="Arial"/>
          <w:sz w:val="24"/>
          <w:szCs w:val="24"/>
          <w:lang w:val="es-EC"/>
        </w:rPr>
        <w:lastRenderedPageBreak/>
        <w:t xml:space="preserve">TABLA </w:t>
      </w:r>
      <w:r>
        <w:rPr>
          <w:rFonts w:ascii="Arial" w:hAnsi="Arial" w:cs="Arial"/>
          <w:sz w:val="24"/>
          <w:szCs w:val="24"/>
          <w:lang w:val="es-EC"/>
        </w:rPr>
        <w:fldChar w:fldCharType="begin"/>
      </w:r>
      <w:r>
        <w:rPr>
          <w:rFonts w:ascii="Arial" w:hAnsi="Arial" w:cs="Arial"/>
          <w:sz w:val="24"/>
          <w:szCs w:val="24"/>
          <w:lang w:val="es-EC"/>
        </w:rPr>
        <w:instrText xml:space="preserve"> SEQ TABLA \* ROMAN </w:instrText>
      </w:r>
      <w:r>
        <w:rPr>
          <w:rFonts w:ascii="Arial" w:hAnsi="Arial" w:cs="Arial"/>
          <w:sz w:val="24"/>
          <w:szCs w:val="24"/>
          <w:lang w:val="es-EC"/>
        </w:rPr>
        <w:fldChar w:fldCharType="separate"/>
      </w:r>
      <w:r>
        <w:rPr>
          <w:rFonts w:ascii="Arial" w:hAnsi="Arial" w:cs="Arial"/>
          <w:noProof/>
          <w:sz w:val="24"/>
          <w:szCs w:val="24"/>
          <w:lang w:val="es-EC"/>
        </w:rPr>
        <w:t>I</w:t>
      </w:r>
      <w:r>
        <w:rPr>
          <w:rFonts w:ascii="Arial" w:hAnsi="Arial" w:cs="Arial"/>
          <w:sz w:val="24"/>
          <w:szCs w:val="24"/>
          <w:lang w:val="es-EC"/>
        </w:rPr>
        <w:fldChar w:fldCharType="end"/>
      </w:r>
    </w:p>
    <w:p w:rsidR="00BB1D14" w:rsidRPr="00F05351" w:rsidRDefault="00BB1D14" w:rsidP="00BB1D14">
      <w:pPr>
        <w:pStyle w:val="Epgrafe"/>
        <w:ind w:firstLine="720"/>
        <w:jc w:val="center"/>
        <w:rPr>
          <w:rFonts w:ascii="Arial" w:hAnsi="Arial" w:cs="Arial"/>
          <w:sz w:val="24"/>
          <w:szCs w:val="24"/>
          <w:lang w:val="es-EC"/>
        </w:rPr>
      </w:pPr>
      <w:r w:rsidRPr="00F05351">
        <w:rPr>
          <w:rFonts w:ascii="Arial" w:hAnsi="Arial" w:cs="Arial"/>
          <w:sz w:val="24"/>
          <w:szCs w:val="24"/>
          <w:lang w:val="es-EC"/>
        </w:rPr>
        <w:t>Variación Porcentual Corriente</w:t>
      </w:r>
    </w:p>
    <w:p w:rsidR="00BB1D14" w:rsidRDefault="00BB1D14" w:rsidP="00BB1D14">
      <w:pPr>
        <w:pStyle w:val="Epgrafe"/>
        <w:ind w:firstLine="720"/>
        <w:jc w:val="center"/>
        <w:rPr>
          <w:rFonts w:ascii="Arial" w:hAnsi="Arial" w:cs="Arial"/>
          <w:sz w:val="24"/>
          <w:szCs w:val="24"/>
          <w:lang w:val="es-EC"/>
        </w:rPr>
      </w:pPr>
      <w:r w:rsidRPr="00F05351">
        <w:rPr>
          <w:rFonts w:ascii="Arial" w:hAnsi="Arial" w:cs="Arial"/>
          <w:sz w:val="24"/>
          <w:szCs w:val="24"/>
          <w:lang w:val="es-EC"/>
        </w:rPr>
        <w:t>Año a Año para el Período 1.993 – 2.003</w:t>
      </w:r>
    </w:p>
    <w:p w:rsidR="00BB1D14" w:rsidRPr="00C04972" w:rsidRDefault="00BB1D14" w:rsidP="00BB1D14">
      <w:pPr>
        <w:rPr>
          <w:lang w:val="es-EC"/>
        </w:rPr>
      </w:pPr>
    </w:p>
    <w:p w:rsidR="00BB1D14" w:rsidRPr="004A03B1" w:rsidRDefault="004E0118" w:rsidP="00BB1D14">
      <w:pPr>
        <w:autoSpaceDE w:val="0"/>
        <w:autoSpaceDN w:val="0"/>
        <w:adjustRightInd w:val="0"/>
        <w:spacing w:line="480" w:lineRule="auto"/>
        <w:ind w:left="540" w:firstLine="180"/>
        <w:jc w:val="center"/>
        <w:rPr>
          <w:rFonts w:ascii="Arial" w:hAnsi="Arial" w:cs="Arial"/>
          <w:lang w:val="es-EC"/>
        </w:rPr>
      </w:pPr>
      <w:r>
        <w:rPr>
          <w:noProof/>
          <w:lang w:val="es-ES" w:eastAsia="es-ES"/>
        </w:rPr>
        <w:drawing>
          <wp:inline distT="0" distB="0" distL="0" distR="0">
            <wp:extent cx="1504950" cy="31527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504950" cy="3152775"/>
                    </a:xfrm>
                    <a:prstGeom prst="rect">
                      <a:avLst/>
                    </a:prstGeom>
                    <a:noFill/>
                    <a:ln w="9525">
                      <a:noFill/>
                      <a:miter lim="800000"/>
                      <a:headEnd/>
                      <a:tailEnd/>
                    </a:ln>
                  </pic:spPr>
                </pic:pic>
              </a:graphicData>
            </a:graphic>
          </wp:inline>
        </w:drawing>
      </w:r>
    </w:p>
    <w:p w:rsidR="00BB1D14" w:rsidRPr="00F05351" w:rsidRDefault="00BB1D14" w:rsidP="00BB1D14">
      <w:pPr>
        <w:autoSpaceDE w:val="0"/>
        <w:autoSpaceDN w:val="0"/>
        <w:adjustRightInd w:val="0"/>
        <w:spacing w:line="480" w:lineRule="auto"/>
        <w:ind w:firstLine="540"/>
        <w:jc w:val="center"/>
        <w:rPr>
          <w:rFonts w:ascii="Arial" w:hAnsi="Arial" w:cs="Arial"/>
          <w:lang w:val="es-EC"/>
        </w:rPr>
      </w:pPr>
      <w:r w:rsidRPr="00F05351">
        <w:rPr>
          <w:rFonts w:ascii="Arial" w:hAnsi="Arial" w:cs="Arial"/>
          <w:b/>
          <w:sz w:val="20"/>
          <w:szCs w:val="20"/>
          <w:lang w:val="es-EC"/>
        </w:rPr>
        <w:t>Elabora</w:t>
      </w:r>
      <w:r>
        <w:rPr>
          <w:rFonts w:ascii="Arial" w:hAnsi="Arial" w:cs="Arial"/>
          <w:b/>
          <w:sz w:val="20"/>
          <w:szCs w:val="20"/>
          <w:lang w:val="es-EC"/>
        </w:rPr>
        <w:t>do por</w:t>
      </w:r>
      <w:r w:rsidRPr="00F05351">
        <w:rPr>
          <w:rFonts w:ascii="Arial" w:hAnsi="Arial" w:cs="Arial"/>
          <w:b/>
          <w:sz w:val="20"/>
          <w:szCs w:val="20"/>
          <w:lang w:val="es-EC"/>
        </w:rPr>
        <w:t>:</w:t>
      </w:r>
      <w:r>
        <w:rPr>
          <w:rFonts w:ascii="Arial" w:hAnsi="Arial" w:cs="Arial"/>
          <w:sz w:val="20"/>
          <w:szCs w:val="20"/>
          <w:lang w:val="es-EC"/>
        </w:rPr>
        <w:t xml:space="preserve"> H. Roa</w:t>
      </w:r>
    </w:p>
    <w:p w:rsidR="00BB1D14" w:rsidRPr="00F05351" w:rsidRDefault="00BB1D14" w:rsidP="00BB1D14">
      <w:pPr>
        <w:autoSpaceDE w:val="0"/>
        <w:autoSpaceDN w:val="0"/>
        <w:adjustRightInd w:val="0"/>
        <w:spacing w:line="480" w:lineRule="auto"/>
        <w:ind w:left="540"/>
        <w:jc w:val="both"/>
        <w:rPr>
          <w:rFonts w:ascii="Arial" w:hAnsi="Arial" w:cs="Arial"/>
          <w:lang w:val="es-EC"/>
        </w:rPr>
      </w:pPr>
    </w:p>
    <w:p w:rsidR="00BB1D14" w:rsidRPr="00EE2AAE"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En el GRÁFICO 2.2 se puede apreciar el aumento año a año del total de siniestros pagados por las aseguradoras del país, a excepción del año 1.999, en el cual el mercado asegurador tuve una reducción sustancial de estos montos lo cual se debió a la poca demanda de pólizas de seguros de automóviles en ese año por la inestabilidad económica sufrida en este lapso. Luego, nuevamente a partir del año 2.001 se vuelve a apreciar variaciones crecientes en relación de un año a otro.</w:t>
      </w:r>
    </w:p>
    <w:p w:rsidR="00BB1D14" w:rsidRDefault="00BB1D14" w:rsidP="00BB1D14">
      <w:pPr>
        <w:pStyle w:val="Epgrafe"/>
        <w:ind w:firstLine="540"/>
        <w:jc w:val="center"/>
        <w:rPr>
          <w:rFonts w:ascii="Arial" w:hAnsi="Arial" w:cs="Arial"/>
          <w:sz w:val="24"/>
          <w:szCs w:val="24"/>
          <w:lang w:val="es-EC"/>
        </w:rPr>
      </w:pPr>
    </w:p>
    <w:p w:rsidR="00BB1D14" w:rsidRPr="00C04972" w:rsidRDefault="00BB1D14" w:rsidP="00BB1D14">
      <w:pPr>
        <w:pStyle w:val="Epgrafe"/>
        <w:ind w:firstLine="540"/>
        <w:jc w:val="center"/>
        <w:rPr>
          <w:rFonts w:ascii="Arial" w:hAnsi="Arial" w:cs="Arial"/>
          <w:sz w:val="24"/>
          <w:szCs w:val="24"/>
          <w:lang w:val="es-EC"/>
        </w:rPr>
      </w:pPr>
      <w:r w:rsidRPr="00207664">
        <w:rPr>
          <w:rFonts w:ascii="Arial" w:hAnsi="Arial" w:cs="Arial"/>
          <w:sz w:val="24"/>
          <w:szCs w:val="24"/>
          <w:lang w:val="es-EC"/>
        </w:rPr>
        <w:lastRenderedPageBreak/>
        <w:t xml:space="preserve">GRÁFICO 2. </w:t>
      </w:r>
      <w:r w:rsidRPr="00C04972">
        <w:rPr>
          <w:rFonts w:ascii="Arial" w:hAnsi="Arial" w:cs="Arial"/>
          <w:sz w:val="24"/>
          <w:szCs w:val="24"/>
        </w:rPr>
        <w:fldChar w:fldCharType="begin"/>
      </w:r>
      <w:r w:rsidRPr="00207664">
        <w:rPr>
          <w:rFonts w:ascii="Arial" w:hAnsi="Arial" w:cs="Arial"/>
          <w:sz w:val="24"/>
          <w:szCs w:val="24"/>
          <w:lang w:val="es-EC"/>
        </w:rPr>
        <w:instrText xml:space="preserve"> SEQ GRÁFICO_2. \* ARABIC </w:instrText>
      </w:r>
      <w:r w:rsidRPr="00C04972">
        <w:rPr>
          <w:rFonts w:ascii="Arial" w:hAnsi="Arial" w:cs="Arial"/>
          <w:sz w:val="24"/>
          <w:szCs w:val="24"/>
        </w:rPr>
        <w:fldChar w:fldCharType="separate"/>
      </w:r>
      <w:r>
        <w:rPr>
          <w:rFonts w:ascii="Arial" w:hAnsi="Arial" w:cs="Arial"/>
          <w:noProof/>
          <w:sz w:val="24"/>
          <w:szCs w:val="24"/>
          <w:lang w:val="es-EC"/>
        </w:rPr>
        <w:t>2</w:t>
      </w:r>
      <w:r w:rsidRPr="00C04972">
        <w:rPr>
          <w:rFonts w:ascii="Arial" w:hAnsi="Arial" w:cs="Arial"/>
          <w:sz w:val="24"/>
          <w:szCs w:val="24"/>
        </w:rPr>
        <w:fldChar w:fldCharType="end"/>
      </w:r>
    </w:p>
    <w:p w:rsidR="00BB1D14" w:rsidRDefault="004E0118" w:rsidP="00BB1D14">
      <w:pPr>
        <w:autoSpaceDE w:val="0"/>
        <w:autoSpaceDN w:val="0"/>
        <w:adjustRightInd w:val="0"/>
        <w:spacing w:line="480" w:lineRule="auto"/>
        <w:ind w:firstLine="540"/>
        <w:jc w:val="center"/>
      </w:pPr>
      <w:r>
        <w:rPr>
          <w:noProof/>
          <w:lang w:val="es-ES" w:eastAsia="es-ES"/>
        </w:rPr>
        <w:drawing>
          <wp:inline distT="0" distB="0" distL="0" distR="0">
            <wp:extent cx="4410075" cy="3209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410075" cy="3209925"/>
                    </a:xfrm>
                    <a:prstGeom prst="rect">
                      <a:avLst/>
                    </a:prstGeom>
                    <a:noFill/>
                    <a:ln w="9525">
                      <a:noFill/>
                      <a:miter lim="800000"/>
                      <a:headEnd/>
                      <a:tailEnd/>
                    </a:ln>
                  </pic:spPr>
                </pic:pic>
              </a:graphicData>
            </a:graphic>
          </wp:inline>
        </w:drawing>
      </w:r>
    </w:p>
    <w:p w:rsidR="00BB1D14" w:rsidRPr="00F05351" w:rsidRDefault="00BB1D14" w:rsidP="00BB1D14">
      <w:pPr>
        <w:autoSpaceDE w:val="0"/>
        <w:autoSpaceDN w:val="0"/>
        <w:adjustRightInd w:val="0"/>
        <w:spacing w:line="480" w:lineRule="auto"/>
        <w:ind w:firstLine="540"/>
        <w:jc w:val="center"/>
        <w:rPr>
          <w:rFonts w:ascii="Arial" w:hAnsi="Arial" w:cs="Arial"/>
          <w:lang w:val="es-EC"/>
        </w:rPr>
      </w:pPr>
      <w:r w:rsidRPr="00F05351">
        <w:rPr>
          <w:rFonts w:ascii="Arial" w:hAnsi="Arial" w:cs="Arial"/>
          <w:b/>
          <w:sz w:val="20"/>
          <w:szCs w:val="20"/>
          <w:lang w:val="es-EC"/>
        </w:rPr>
        <w:t>Elabora</w:t>
      </w:r>
      <w:r>
        <w:rPr>
          <w:rFonts w:ascii="Arial" w:hAnsi="Arial" w:cs="Arial"/>
          <w:b/>
          <w:sz w:val="20"/>
          <w:szCs w:val="20"/>
          <w:lang w:val="es-EC"/>
        </w:rPr>
        <w:t>do por</w:t>
      </w:r>
      <w:r w:rsidRPr="00F05351">
        <w:rPr>
          <w:rFonts w:ascii="Arial" w:hAnsi="Arial" w:cs="Arial"/>
          <w:b/>
          <w:sz w:val="20"/>
          <w:szCs w:val="20"/>
          <w:lang w:val="es-EC"/>
        </w:rPr>
        <w:t>:</w:t>
      </w:r>
      <w:r>
        <w:rPr>
          <w:rFonts w:ascii="Arial" w:hAnsi="Arial" w:cs="Arial"/>
          <w:sz w:val="20"/>
          <w:szCs w:val="20"/>
          <w:lang w:val="es-EC"/>
        </w:rPr>
        <w:t xml:space="preserve"> H. Roa</w:t>
      </w:r>
    </w:p>
    <w:p w:rsidR="00BB1D14" w:rsidRDefault="00BB1D14" w:rsidP="00BB1D14">
      <w:pPr>
        <w:pStyle w:val="Epgrafe"/>
        <w:keepNext/>
        <w:spacing w:line="480" w:lineRule="auto"/>
        <w:rPr>
          <w:rFonts w:ascii="Arial" w:hAnsi="Arial" w:cs="Arial"/>
          <w:lang w:val="es-EC"/>
        </w:rPr>
      </w:pPr>
    </w:p>
    <w:p w:rsidR="00BB1D14" w:rsidRPr="001E050B" w:rsidRDefault="00BB1D14" w:rsidP="00BB1D14">
      <w:pPr>
        <w:autoSpaceDE w:val="0"/>
        <w:autoSpaceDN w:val="0"/>
        <w:adjustRightInd w:val="0"/>
        <w:spacing w:line="480" w:lineRule="auto"/>
        <w:jc w:val="both"/>
        <w:rPr>
          <w:rFonts w:ascii="Arial" w:hAnsi="Arial" w:cs="Arial"/>
          <w:b/>
          <w:lang w:val="es-EC"/>
        </w:rPr>
      </w:pPr>
      <w:r>
        <w:rPr>
          <w:rFonts w:ascii="Arial" w:hAnsi="Arial" w:cs="Arial"/>
          <w:b/>
          <w:lang w:val="es-EC"/>
        </w:rPr>
        <w:t>2.3.</w:t>
      </w:r>
      <w:r w:rsidRPr="001E050B">
        <w:rPr>
          <w:rFonts w:ascii="Arial" w:hAnsi="Arial" w:cs="Arial"/>
          <w:b/>
          <w:lang w:val="es-EC"/>
        </w:rPr>
        <w:t xml:space="preserve">  Cálculo de Índices</w:t>
      </w:r>
      <w:r>
        <w:rPr>
          <w:rFonts w:ascii="Arial" w:hAnsi="Arial" w:cs="Arial"/>
          <w:b/>
          <w:lang w:val="es-EC"/>
        </w:rPr>
        <w:t xml:space="preserve"> de los Montos Totales de Siniestros Pagados</w:t>
      </w: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Un índice es una medida estadística que tiene la propiedad de informar de los cambios de valor que experimenta una variable o magnitud en dos situaciones, una de las cuales se toma como referencia. La comparación suele hacerse por cociente.</w:t>
      </w:r>
      <w:r>
        <w:rPr>
          <w:rFonts w:ascii="Arial" w:hAnsi="Arial" w:cs="Arial"/>
          <w:lang w:val="es-EC"/>
        </w:rPr>
        <w:t xml:space="preserve"> </w:t>
      </w:r>
      <w:r w:rsidRPr="001E050B">
        <w:rPr>
          <w:rFonts w:ascii="Arial" w:hAnsi="Arial" w:cs="Arial"/>
          <w:lang w:val="es-EC"/>
        </w:rPr>
        <w:t>A la situación inicial se le llama período base y a la situación que queremos comparar período actual o corriente.</w:t>
      </w:r>
    </w:p>
    <w:p w:rsidR="00BB1D14" w:rsidRDefault="00BB1D14" w:rsidP="00BB1D14">
      <w:pPr>
        <w:autoSpaceDE w:val="0"/>
        <w:autoSpaceDN w:val="0"/>
        <w:adjustRightInd w:val="0"/>
        <w:spacing w:line="480" w:lineRule="auto"/>
        <w:jc w:val="both"/>
        <w:rPr>
          <w:rFonts w:ascii="Arial" w:hAnsi="Arial" w:cs="Arial"/>
          <w:lang w:val="es-EC"/>
        </w:rPr>
      </w:pP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Para reflejar con precisión la evolución de los montos de siniestros pagados por las aseguradoras se ha procedido a calcular los nú</w:t>
      </w:r>
      <w:r>
        <w:rPr>
          <w:rFonts w:ascii="Arial" w:hAnsi="Arial" w:cs="Arial"/>
          <w:lang w:val="es-EC"/>
        </w:rPr>
        <w:t xml:space="preserve">meros </w:t>
      </w:r>
      <w:r>
        <w:rPr>
          <w:rFonts w:ascii="Arial" w:hAnsi="Arial" w:cs="Arial"/>
          <w:lang w:val="es-EC"/>
        </w:rPr>
        <w:lastRenderedPageBreak/>
        <w:t>índices con año base 1.993</w:t>
      </w:r>
      <w:r w:rsidRPr="001E050B">
        <w:rPr>
          <w:rFonts w:ascii="Arial" w:hAnsi="Arial" w:cs="Arial"/>
          <w:lang w:val="es-EC"/>
        </w:rPr>
        <w:t xml:space="preserve"> = 100. La conversión de los datos a índices facilita la estimación de la tendencia en una serie compuesta por números muy grandes con se está manejando (miles de dólares).</w:t>
      </w:r>
    </w:p>
    <w:p w:rsidR="00BB1D14"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Para determinar los índices de nuestra serie de datos se utiliza la siguiente fórmula:</w:t>
      </w:r>
    </w:p>
    <w:p w:rsidR="00BB1D14" w:rsidRPr="00BB1D14" w:rsidRDefault="00BB1D14" w:rsidP="00BB1D14">
      <w:pPr>
        <w:autoSpaceDE w:val="0"/>
        <w:autoSpaceDN w:val="0"/>
        <w:adjustRightInd w:val="0"/>
        <w:spacing w:line="480" w:lineRule="auto"/>
        <w:ind w:left="540"/>
        <w:jc w:val="center"/>
        <w:rPr>
          <w:lang w:val="es-EC"/>
        </w:rPr>
      </w:pPr>
    </w:p>
    <w:p w:rsidR="00BB1D14" w:rsidRDefault="004E0118" w:rsidP="00BB1D14">
      <w:pPr>
        <w:autoSpaceDE w:val="0"/>
        <w:autoSpaceDN w:val="0"/>
        <w:adjustRightInd w:val="0"/>
        <w:spacing w:line="480" w:lineRule="auto"/>
        <w:ind w:left="540"/>
        <w:jc w:val="center"/>
        <w:rPr>
          <w:rFonts w:ascii="Arial" w:hAnsi="Arial" w:cs="Arial"/>
          <w:lang w:val="es-EC"/>
        </w:rPr>
      </w:pPr>
      <w:r>
        <w:rPr>
          <w:noProof/>
          <w:position w:val="-30"/>
          <w:lang w:val="es-ES" w:eastAsia="es-ES"/>
        </w:rPr>
        <w:drawing>
          <wp:inline distT="0" distB="0" distL="0" distR="0">
            <wp:extent cx="638175" cy="542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38175" cy="542925"/>
                    </a:xfrm>
                    <a:prstGeom prst="rect">
                      <a:avLst/>
                    </a:prstGeom>
                    <a:noFill/>
                    <a:ln w="9525">
                      <a:noFill/>
                      <a:miter lim="800000"/>
                      <a:headEnd/>
                      <a:tailEnd/>
                    </a:ln>
                  </pic:spPr>
                </pic:pic>
              </a:graphicData>
            </a:graphic>
          </wp:inline>
        </w:drawing>
      </w:r>
    </w:p>
    <w:p w:rsidR="00BB1D14" w:rsidRPr="001E050B"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Donde:</w:t>
      </w:r>
      <w:r w:rsidRPr="001E050B">
        <w:rPr>
          <w:rFonts w:ascii="Arial" w:hAnsi="Arial" w:cs="Arial"/>
          <w:lang w:val="es-EC"/>
        </w:rPr>
        <w:t xml:space="preserve">  </w:t>
      </w: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X</w:t>
      </w:r>
      <w:r w:rsidRPr="001E050B">
        <w:rPr>
          <w:rFonts w:ascii="Arial" w:hAnsi="Arial" w:cs="Arial"/>
          <w:vertAlign w:val="subscript"/>
          <w:lang w:val="es-EC"/>
        </w:rPr>
        <w:t>t</w:t>
      </w:r>
      <w:r w:rsidRPr="001E050B">
        <w:rPr>
          <w:rFonts w:ascii="Arial" w:hAnsi="Arial" w:cs="Arial"/>
          <w:lang w:val="es-EC"/>
        </w:rPr>
        <w:t xml:space="preserve">  es el monto del siniestro pagado en el período dado.</w:t>
      </w: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X</w:t>
      </w:r>
      <w:r w:rsidRPr="001E050B">
        <w:rPr>
          <w:rFonts w:ascii="Arial" w:hAnsi="Arial" w:cs="Arial"/>
          <w:vertAlign w:val="subscript"/>
          <w:lang w:val="es-EC"/>
        </w:rPr>
        <w:t>0</w:t>
      </w:r>
      <w:r w:rsidRPr="001E050B">
        <w:rPr>
          <w:rFonts w:ascii="Arial" w:hAnsi="Arial" w:cs="Arial"/>
          <w:lang w:val="es-EC"/>
        </w:rPr>
        <w:t xml:space="preserve"> es el monto del siniestro pagado en el período base.  </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AB712A" w:rsidRDefault="00BB1D14" w:rsidP="00BB1D14">
      <w:pPr>
        <w:autoSpaceDE w:val="0"/>
        <w:autoSpaceDN w:val="0"/>
        <w:adjustRightInd w:val="0"/>
        <w:spacing w:line="480" w:lineRule="auto"/>
        <w:ind w:left="540"/>
        <w:jc w:val="both"/>
        <w:rPr>
          <w:rFonts w:ascii="Arial" w:hAnsi="Arial" w:cs="Arial"/>
          <w:lang w:val="es-EC"/>
        </w:rPr>
      </w:pPr>
      <w:r w:rsidRPr="00AB712A">
        <w:rPr>
          <w:rFonts w:ascii="Arial" w:hAnsi="Arial" w:cs="Arial"/>
          <w:lang w:val="es-EC"/>
        </w:rPr>
        <w:t>Los índices calculados se los ha determinado tomando como período base el año 1.993 = 100</w:t>
      </w:r>
      <w:r>
        <w:rPr>
          <w:rFonts w:ascii="Arial" w:hAnsi="Arial" w:cs="Arial"/>
          <w:lang w:val="es-EC"/>
        </w:rPr>
        <w:t>. Ver TABLA II.</w:t>
      </w:r>
      <w:r w:rsidRPr="00AB712A">
        <w:rPr>
          <w:rFonts w:ascii="Arial" w:hAnsi="Arial" w:cs="Arial"/>
          <w:lang w:val="es-EC"/>
        </w:rPr>
        <w:t xml:space="preserve"> </w:t>
      </w:r>
    </w:p>
    <w:p w:rsidR="00BB1D14" w:rsidRDefault="00BB1D14" w:rsidP="00BB1D14">
      <w:pPr>
        <w:pStyle w:val="Epgrafe"/>
        <w:jc w:val="center"/>
        <w:rPr>
          <w:rFonts w:ascii="Arial" w:hAnsi="Arial" w:cs="Arial"/>
          <w:sz w:val="24"/>
          <w:szCs w:val="24"/>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Default="00BB1D14" w:rsidP="00BB1D14">
      <w:pPr>
        <w:rPr>
          <w:lang w:val="es-EC"/>
        </w:rPr>
      </w:pPr>
    </w:p>
    <w:p w:rsidR="00BB1D14" w:rsidRPr="00451B94" w:rsidRDefault="00BB1D14" w:rsidP="00BB1D14">
      <w:pPr>
        <w:pStyle w:val="Epgrafe"/>
        <w:keepNext/>
        <w:ind w:firstLine="720"/>
        <w:jc w:val="center"/>
        <w:rPr>
          <w:rFonts w:ascii="Arial" w:hAnsi="Arial" w:cs="Arial"/>
          <w:sz w:val="24"/>
          <w:szCs w:val="24"/>
          <w:lang w:val="es-EC"/>
        </w:rPr>
      </w:pPr>
      <w:r w:rsidRPr="00451B94">
        <w:rPr>
          <w:rFonts w:ascii="Arial" w:hAnsi="Arial" w:cs="Arial"/>
          <w:sz w:val="24"/>
          <w:szCs w:val="24"/>
          <w:lang w:val="es-EC"/>
        </w:rPr>
        <w:lastRenderedPageBreak/>
        <w:t xml:space="preserve">TABLA </w:t>
      </w:r>
      <w:r w:rsidRPr="00451B94">
        <w:rPr>
          <w:rFonts w:ascii="Arial" w:hAnsi="Arial" w:cs="Arial"/>
          <w:sz w:val="24"/>
          <w:szCs w:val="24"/>
        </w:rPr>
        <w:fldChar w:fldCharType="begin"/>
      </w:r>
      <w:r w:rsidRPr="00451B94">
        <w:rPr>
          <w:rFonts w:ascii="Arial" w:hAnsi="Arial" w:cs="Arial"/>
          <w:sz w:val="24"/>
          <w:szCs w:val="24"/>
          <w:lang w:val="es-EC"/>
        </w:rPr>
        <w:instrText xml:space="preserve"> SEQ TABLA \* ROMAN </w:instrText>
      </w:r>
      <w:r w:rsidRPr="00451B94">
        <w:rPr>
          <w:rFonts w:ascii="Arial" w:hAnsi="Arial" w:cs="Arial"/>
          <w:sz w:val="24"/>
          <w:szCs w:val="24"/>
        </w:rPr>
        <w:fldChar w:fldCharType="separate"/>
      </w:r>
      <w:r>
        <w:rPr>
          <w:rFonts w:ascii="Arial" w:hAnsi="Arial" w:cs="Arial"/>
          <w:noProof/>
          <w:sz w:val="24"/>
          <w:szCs w:val="24"/>
          <w:lang w:val="es-EC"/>
        </w:rPr>
        <w:t>II</w:t>
      </w:r>
      <w:r w:rsidRPr="00451B94">
        <w:rPr>
          <w:rFonts w:ascii="Arial" w:hAnsi="Arial" w:cs="Arial"/>
          <w:sz w:val="24"/>
          <w:szCs w:val="24"/>
        </w:rPr>
        <w:fldChar w:fldCharType="end"/>
      </w:r>
    </w:p>
    <w:p w:rsidR="00BB1D14" w:rsidRPr="00C04972" w:rsidRDefault="00BB1D14" w:rsidP="00BB1D14">
      <w:pPr>
        <w:pStyle w:val="Epgrafe"/>
        <w:ind w:firstLine="720"/>
        <w:jc w:val="center"/>
        <w:rPr>
          <w:rFonts w:ascii="Arial" w:hAnsi="Arial" w:cs="Arial"/>
          <w:sz w:val="24"/>
          <w:szCs w:val="24"/>
          <w:lang w:val="es-EC"/>
        </w:rPr>
      </w:pPr>
      <w:r w:rsidRPr="00C04972">
        <w:rPr>
          <w:rFonts w:ascii="Arial" w:hAnsi="Arial" w:cs="Arial"/>
          <w:sz w:val="24"/>
          <w:szCs w:val="24"/>
          <w:lang w:val="es-EC"/>
        </w:rPr>
        <w:t>Monto Total de Indemnización Pagada e Índices</w:t>
      </w:r>
    </w:p>
    <w:p w:rsidR="00BB1D14" w:rsidRPr="00C04972" w:rsidRDefault="00BB1D14" w:rsidP="00BB1D14">
      <w:pPr>
        <w:pStyle w:val="Epgrafe"/>
        <w:ind w:firstLine="720"/>
        <w:jc w:val="center"/>
        <w:rPr>
          <w:rFonts w:ascii="Arial" w:hAnsi="Arial" w:cs="Arial"/>
          <w:sz w:val="24"/>
          <w:szCs w:val="24"/>
          <w:lang w:val="es-EC"/>
        </w:rPr>
      </w:pPr>
      <w:r w:rsidRPr="00C04972">
        <w:rPr>
          <w:rFonts w:ascii="Arial" w:hAnsi="Arial" w:cs="Arial"/>
          <w:sz w:val="24"/>
          <w:szCs w:val="24"/>
          <w:lang w:val="es-EC"/>
        </w:rPr>
        <w:t>con Año Base 1.993 = 100</w:t>
      </w:r>
    </w:p>
    <w:p w:rsidR="00BB1D14" w:rsidRPr="00D25ED4" w:rsidRDefault="004E0118" w:rsidP="00BB1D14">
      <w:pPr>
        <w:autoSpaceDE w:val="0"/>
        <w:autoSpaceDN w:val="0"/>
        <w:adjustRightInd w:val="0"/>
        <w:spacing w:line="480" w:lineRule="auto"/>
        <w:ind w:firstLine="720"/>
        <w:jc w:val="center"/>
        <w:rPr>
          <w:rFonts w:ascii="Arial" w:hAnsi="Arial" w:cs="Arial"/>
          <w:lang w:val="es-EC"/>
        </w:rPr>
      </w:pPr>
      <w:r>
        <w:rPr>
          <w:noProof/>
          <w:lang w:val="es-ES" w:eastAsia="es-ES"/>
        </w:rPr>
        <w:drawing>
          <wp:inline distT="0" distB="0" distL="0" distR="0">
            <wp:extent cx="2952750" cy="35814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952750" cy="3581400"/>
                    </a:xfrm>
                    <a:prstGeom prst="rect">
                      <a:avLst/>
                    </a:prstGeom>
                    <a:noFill/>
                    <a:ln w="9525">
                      <a:noFill/>
                      <a:miter lim="800000"/>
                      <a:headEnd/>
                      <a:tailEnd/>
                    </a:ln>
                  </pic:spPr>
                </pic:pic>
              </a:graphicData>
            </a:graphic>
          </wp:inline>
        </w:drawing>
      </w:r>
    </w:p>
    <w:p w:rsidR="00BB1D14" w:rsidRPr="00F05351" w:rsidRDefault="00BB1D14" w:rsidP="00BB1D14">
      <w:pPr>
        <w:autoSpaceDE w:val="0"/>
        <w:autoSpaceDN w:val="0"/>
        <w:adjustRightInd w:val="0"/>
        <w:spacing w:line="480" w:lineRule="auto"/>
        <w:ind w:firstLine="540"/>
        <w:jc w:val="center"/>
        <w:rPr>
          <w:rFonts w:ascii="Arial" w:hAnsi="Arial" w:cs="Arial"/>
          <w:lang w:val="es-EC"/>
        </w:rPr>
      </w:pPr>
      <w:r w:rsidRPr="00F05351">
        <w:rPr>
          <w:rFonts w:ascii="Arial" w:hAnsi="Arial" w:cs="Arial"/>
          <w:b/>
          <w:sz w:val="20"/>
          <w:szCs w:val="20"/>
          <w:lang w:val="es-EC"/>
        </w:rPr>
        <w:t>Elabora</w:t>
      </w:r>
      <w:r>
        <w:rPr>
          <w:rFonts w:ascii="Arial" w:hAnsi="Arial" w:cs="Arial"/>
          <w:b/>
          <w:sz w:val="20"/>
          <w:szCs w:val="20"/>
          <w:lang w:val="es-EC"/>
        </w:rPr>
        <w:t>do por</w:t>
      </w:r>
      <w:r w:rsidRPr="00F05351">
        <w:rPr>
          <w:rFonts w:ascii="Arial" w:hAnsi="Arial" w:cs="Arial"/>
          <w:b/>
          <w:sz w:val="20"/>
          <w:szCs w:val="20"/>
          <w:lang w:val="es-EC"/>
        </w:rPr>
        <w:t>:</w:t>
      </w:r>
      <w:r>
        <w:rPr>
          <w:rFonts w:ascii="Arial" w:hAnsi="Arial" w:cs="Arial"/>
          <w:sz w:val="20"/>
          <w:szCs w:val="20"/>
          <w:lang w:val="es-EC"/>
        </w:rPr>
        <w:t xml:space="preserve"> H. Roa</w:t>
      </w:r>
    </w:p>
    <w:p w:rsidR="00BB1D14" w:rsidRPr="00D77583" w:rsidRDefault="00BB1D14" w:rsidP="00BB1D14">
      <w:pPr>
        <w:autoSpaceDE w:val="0"/>
        <w:autoSpaceDN w:val="0"/>
        <w:adjustRightInd w:val="0"/>
        <w:spacing w:line="480" w:lineRule="auto"/>
        <w:jc w:val="center"/>
        <w:rPr>
          <w:rFonts w:ascii="Arial" w:hAnsi="Arial" w:cs="Arial"/>
          <w:sz w:val="20"/>
          <w:szCs w:val="20"/>
          <w:lang w:val="es-EC"/>
        </w:rPr>
      </w:pPr>
    </w:p>
    <w:p w:rsidR="00BB1D14" w:rsidRPr="001E050B"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t xml:space="preserve">De acuerdo a los índices </w:t>
      </w:r>
      <w:r>
        <w:rPr>
          <w:rFonts w:ascii="Arial" w:hAnsi="Arial" w:cs="Arial"/>
          <w:lang w:val="es-EC"/>
        </w:rPr>
        <w:t>obtenidos con período base 1.993</w:t>
      </w:r>
      <w:r w:rsidRPr="001E050B">
        <w:rPr>
          <w:rFonts w:ascii="Arial" w:hAnsi="Arial" w:cs="Arial"/>
          <w:lang w:val="es-EC"/>
        </w:rPr>
        <w:t xml:space="preserve"> = 100, podemos determinar con mejor claridad la evolución del pago de seguros por siniestros de vehículos que las compañías aseguradoras han venido pagando desde 1.99</w:t>
      </w:r>
      <w:r>
        <w:rPr>
          <w:rFonts w:ascii="Arial" w:hAnsi="Arial" w:cs="Arial"/>
          <w:lang w:val="es-EC"/>
        </w:rPr>
        <w:t>3</w:t>
      </w:r>
      <w:r w:rsidRPr="001E050B">
        <w:rPr>
          <w:rFonts w:ascii="Arial" w:hAnsi="Arial" w:cs="Arial"/>
          <w:lang w:val="es-EC"/>
        </w:rPr>
        <w:t xml:space="preserve"> hasta el 200</w:t>
      </w:r>
      <w:r>
        <w:rPr>
          <w:rFonts w:ascii="Arial" w:hAnsi="Arial" w:cs="Arial"/>
          <w:lang w:val="es-EC"/>
        </w:rPr>
        <w:t>3</w:t>
      </w:r>
      <w:r w:rsidRPr="001E050B">
        <w:rPr>
          <w:rFonts w:ascii="Arial" w:hAnsi="Arial" w:cs="Arial"/>
          <w:lang w:val="es-EC"/>
        </w:rPr>
        <w:t>.</w:t>
      </w:r>
      <w:r>
        <w:rPr>
          <w:rFonts w:ascii="Arial" w:hAnsi="Arial" w:cs="Arial"/>
          <w:lang w:val="es-EC"/>
        </w:rPr>
        <w:t xml:space="preserve"> Basados en los datos obtenidos, 2.003</w:t>
      </w:r>
      <w:r w:rsidRPr="001E050B">
        <w:rPr>
          <w:rFonts w:ascii="Arial" w:hAnsi="Arial" w:cs="Arial"/>
          <w:lang w:val="es-EC"/>
        </w:rPr>
        <w:t xml:space="preserve"> </w:t>
      </w:r>
      <w:r>
        <w:rPr>
          <w:rFonts w:ascii="Arial" w:hAnsi="Arial" w:cs="Arial"/>
          <w:lang w:val="es-EC"/>
        </w:rPr>
        <w:t>ha sido hasta el momento</w:t>
      </w:r>
      <w:r w:rsidRPr="001E050B">
        <w:rPr>
          <w:rFonts w:ascii="Arial" w:hAnsi="Arial" w:cs="Arial"/>
          <w:lang w:val="es-EC"/>
        </w:rPr>
        <w:t xml:space="preserve"> el año que mayor variación </w:t>
      </w:r>
      <w:r>
        <w:rPr>
          <w:rFonts w:ascii="Arial" w:hAnsi="Arial" w:cs="Arial"/>
          <w:lang w:val="es-EC"/>
        </w:rPr>
        <w:t xml:space="preserve">ha reflejado </w:t>
      </w:r>
      <w:r w:rsidRPr="001E050B">
        <w:rPr>
          <w:rFonts w:ascii="Arial" w:hAnsi="Arial" w:cs="Arial"/>
          <w:lang w:val="es-EC"/>
        </w:rPr>
        <w:t>con respecto a 1.99</w:t>
      </w:r>
      <w:r>
        <w:rPr>
          <w:rFonts w:ascii="Arial" w:hAnsi="Arial" w:cs="Arial"/>
          <w:lang w:val="es-EC"/>
        </w:rPr>
        <w:t>3</w:t>
      </w:r>
      <w:r w:rsidRPr="001E050B">
        <w:rPr>
          <w:rFonts w:ascii="Arial" w:hAnsi="Arial" w:cs="Arial"/>
          <w:lang w:val="es-EC"/>
        </w:rPr>
        <w:t xml:space="preserve"> en el pago de siniestros</w:t>
      </w:r>
      <w:r>
        <w:rPr>
          <w:rFonts w:ascii="Arial" w:hAnsi="Arial" w:cs="Arial"/>
          <w:lang w:val="es-EC"/>
        </w:rPr>
        <w:t xml:space="preserve"> con 187 puntos más</w:t>
      </w:r>
      <w:r w:rsidRPr="001E050B">
        <w:rPr>
          <w:rFonts w:ascii="Arial" w:hAnsi="Arial" w:cs="Arial"/>
          <w:lang w:val="es-EC"/>
        </w:rPr>
        <w:t>.</w:t>
      </w:r>
      <w:r>
        <w:rPr>
          <w:rFonts w:ascii="Arial" w:hAnsi="Arial" w:cs="Arial"/>
          <w:lang w:val="es-EC"/>
        </w:rPr>
        <w:t xml:space="preserve"> </w:t>
      </w: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Como se </w:t>
      </w:r>
      <w:r w:rsidRPr="001E050B">
        <w:rPr>
          <w:rFonts w:ascii="Arial" w:hAnsi="Arial" w:cs="Arial"/>
          <w:lang w:val="es-EC"/>
        </w:rPr>
        <w:t xml:space="preserve">puede apreciar en el </w:t>
      </w:r>
      <w:r w:rsidRPr="00656D4A">
        <w:rPr>
          <w:rFonts w:ascii="Arial" w:hAnsi="Arial" w:cs="Arial"/>
          <w:lang w:val="es-EC"/>
        </w:rPr>
        <w:t>G</w:t>
      </w:r>
      <w:r>
        <w:rPr>
          <w:rFonts w:ascii="Arial" w:hAnsi="Arial" w:cs="Arial"/>
          <w:lang w:val="es-EC"/>
        </w:rPr>
        <w:t>RÁFICO</w:t>
      </w:r>
      <w:r w:rsidRPr="00656D4A">
        <w:rPr>
          <w:rFonts w:ascii="Arial" w:hAnsi="Arial" w:cs="Arial"/>
          <w:lang w:val="es-EC"/>
        </w:rPr>
        <w:t xml:space="preserve"> </w:t>
      </w:r>
      <w:r>
        <w:rPr>
          <w:rFonts w:ascii="Arial" w:hAnsi="Arial" w:cs="Arial"/>
          <w:lang w:val="es-EC"/>
        </w:rPr>
        <w:t>2</w:t>
      </w:r>
      <w:r w:rsidRPr="00656D4A">
        <w:rPr>
          <w:rFonts w:ascii="Arial" w:hAnsi="Arial" w:cs="Arial"/>
          <w:lang w:val="es-EC"/>
        </w:rPr>
        <w:t>.3</w:t>
      </w:r>
      <w:r w:rsidRPr="001E050B">
        <w:rPr>
          <w:rFonts w:ascii="Arial" w:hAnsi="Arial" w:cs="Arial"/>
          <w:lang w:val="es-EC"/>
        </w:rPr>
        <w:t>, la tendencia del pago de siniestros vehiculares siempre ha sido creciente con respecto a 1.99</w:t>
      </w:r>
      <w:r>
        <w:rPr>
          <w:rFonts w:ascii="Arial" w:hAnsi="Arial" w:cs="Arial"/>
          <w:lang w:val="es-EC"/>
        </w:rPr>
        <w:t>3</w:t>
      </w:r>
      <w:r w:rsidRPr="001E050B">
        <w:rPr>
          <w:rFonts w:ascii="Arial" w:hAnsi="Arial" w:cs="Arial"/>
          <w:lang w:val="es-EC"/>
        </w:rPr>
        <w:t>, lo que lleva a las compañías aseguradoras a exigir mayor atención a sus departamentos de siniestros. La correcta administración del departamento de siniestros es fundamental para el resultado de una compañía de seguros. El desorden administrativo podría obligar al asegurador a pagar siniestros que no debiera.</w:t>
      </w:r>
      <w:r>
        <w:rPr>
          <w:rFonts w:ascii="Arial" w:hAnsi="Arial" w:cs="Arial"/>
          <w:lang w:val="es-EC"/>
        </w:rPr>
        <w:t xml:space="preserve"> </w:t>
      </w:r>
    </w:p>
    <w:p w:rsidR="00BB1D14" w:rsidRDefault="00BB1D14" w:rsidP="00BB1D14">
      <w:pPr>
        <w:pStyle w:val="Epgrafe"/>
        <w:ind w:firstLine="540"/>
        <w:jc w:val="center"/>
        <w:rPr>
          <w:rFonts w:ascii="Arial" w:hAnsi="Arial" w:cs="Arial"/>
          <w:sz w:val="24"/>
          <w:szCs w:val="24"/>
          <w:lang w:val="es-EC"/>
        </w:rPr>
      </w:pPr>
    </w:p>
    <w:p w:rsidR="00BB1D14" w:rsidRPr="00BB1D14" w:rsidRDefault="004E0118" w:rsidP="00BB1D14">
      <w:pPr>
        <w:pStyle w:val="Epgrafe"/>
        <w:ind w:firstLine="540"/>
        <w:jc w:val="center"/>
        <w:rPr>
          <w:rFonts w:ascii="Arial" w:hAnsi="Arial" w:cs="Arial"/>
          <w:sz w:val="24"/>
          <w:szCs w:val="24"/>
          <w:lang w:val="es-EC"/>
        </w:rPr>
      </w:pPr>
      <w:r>
        <w:rPr>
          <w:rFonts w:ascii="Arial" w:hAnsi="Arial" w:cs="Arial"/>
          <w:noProof/>
          <w:sz w:val="24"/>
          <w:szCs w:val="24"/>
          <w:lang w:val="es-ES" w:eastAsia="es-ES"/>
        </w:rPr>
        <w:drawing>
          <wp:anchor distT="0" distB="0" distL="114300" distR="114300" simplePos="0" relativeHeight="251653632" behindDoc="0" locked="0" layoutInCell="1" allowOverlap="1">
            <wp:simplePos x="0" y="0"/>
            <wp:positionH relativeFrom="margin">
              <wp:posOffset>351155</wp:posOffset>
            </wp:positionH>
            <wp:positionV relativeFrom="paragraph">
              <wp:posOffset>252730</wp:posOffset>
            </wp:positionV>
            <wp:extent cx="4686300" cy="3067050"/>
            <wp:effectExtent l="0" t="0" r="0" b="0"/>
            <wp:wrapSquare wrapText="bothSides"/>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686300" cy="3067050"/>
                    </a:xfrm>
                    <a:prstGeom prst="rect">
                      <a:avLst/>
                    </a:prstGeom>
                    <a:noFill/>
                    <a:ln w="9525">
                      <a:noFill/>
                      <a:miter lim="800000"/>
                      <a:headEnd/>
                      <a:tailEnd/>
                    </a:ln>
                  </pic:spPr>
                </pic:pic>
              </a:graphicData>
            </a:graphic>
          </wp:anchor>
        </w:drawing>
      </w:r>
      <w:r w:rsidR="00BB1D14" w:rsidRPr="0015793C">
        <w:rPr>
          <w:rFonts w:ascii="Arial" w:hAnsi="Arial" w:cs="Arial"/>
          <w:sz w:val="24"/>
          <w:szCs w:val="24"/>
          <w:lang w:val="es-EC"/>
        </w:rPr>
        <w:t xml:space="preserve">GRÁFICO 2. </w:t>
      </w:r>
      <w:r w:rsidR="00BB1D14" w:rsidRPr="0015793C">
        <w:rPr>
          <w:rFonts w:ascii="Arial" w:hAnsi="Arial" w:cs="Arial"/>
          <w:sz w:val="24"/>
          <w:szCs w:val="24"/>
        </w:rPr>
        <w:fldChar w:fldCharType="begin"/>
      </w:r>
      <w:r w:rsidR="00BB1D14" w:rsidRPr="0015793C">
        <w:rPr>
          <w:rFonts w:ascii="Arial" w:hAnsi="Arial" w:cs="Arial"/>
          <w:sz w:val="24"/>
          <w:szCs w:val="24"/>
          <w:lang w:val="es-EC"/>
        </w:rPr>
        <w:instrText xml:space="preserve"> SEQ GRÁFICO_2. \* ARABIC </w:instrText>
      </w:r>
      <w:r w:rsidR="00BB1D14" w:rsidRPr="0015793C">
        <w:rPr>
          <w:rFonts w:ascii="Arial" w:hAnsi="Arial" w:cs="Arial"/>
          <w:sz w:val="24"/>
          <w:szCs w:val="24"/>
        </w:rPr>
        <w:fldChar w:fldCharType="separate"/>
      </w:r>
      <w:r w:rsidR="00BB1D14">
        <w:rPr>
          <w:rFonts w:ascii="Arial" w:hAnsi="Arial" w:cs="Arial"/>
          <w:noProof/>
          <w:sz w:val="24"/>
          <w:szCs w:val="24"/>
          <w:lang w:val="es-EC"/>
        </w:rPr>
        <w:t>3</w:t>
      </w:r>
      <w:r w:rsidR="00BB1D14" w:rsidRPr="0015793C">
        <w:rPr>
          <w:rFonts w:ascii="Arial" w:hAnsi="Arial" w:cs="Arial"/>
          <w:sz w:val="24"/>
          <w:szCs w:val="24"/>
        </w:rPr>
        <w:fldChar w:fldCharType="end"/>
      </w: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BB1D14" w:rsidRDefault="00BB1D14" w:rsidP="00BB1D14">
      <w:pPr>
        <w:rPr>
          <w:lang w:val="es-EC"/>
        </w:rPr>
      </w:pPr>
    </w:p>
    <w:p w:rsidR="00BB1D14" w:rsidRPr="00F05351" w:rsidRDefault="00BB1D14" w:rsidP="00BB1D14">
      <w:pPr>
        <w:autoSpaceDE w:val="0"/>
        <w:autoSpaceDN w:val="0"/>
        <w:adjustRightInd w:val="0"/>
        <w:spacing w:line="480" w:lineRule="auto"/>
        <w:ind w:firstLine="540"/>
        <w:jc w:val="center"/>
        <w:rPr>
          <w:rFonts w:ascii="Arial" w:hAnsi="Arial" w:cs="Arial"/>
          <w:lang w:val="es-EC"/>
        </w:rPr>
      </w:pPr>
      <w:r w:rsidRPr="00F05351">
        <w:rPr>
          <w:rFonts w:ascii="Arial" w:hAnsi="Arial" w:cs="Arial"/>
          <w:b/>
          <w:sz w:val="20"/>
          <w:szCs w:val="20"/>
          <w:lang w:val="es-EC"/>
        </w:rPr>
        <w:t>Elabora</w:t>
      </w:r>
      <w:r>
        <w:rPr>
          <w:rFonts w:ascii="Arial" w:hAnsi="Arial" w:cs="Arial"/>
          <w:b/>
          <w:sz w:val="20"/>
          <w:szCs w:val="20"/>
          <w:lang w:val="es-EC"/>
        </w:rPr>
        <w:t>do por</w:t>
      </w:r>
      <w:r w:rsidRPr="00F05351">
        <w:rPr>
          <w:rFonts w:ascii="Arial" w:hAnsi="Arial" w:cs="Arial"/>
          <w:b/>
          <w:sz w:val="20"/>
          <w:szCs w:val="20"/>
          <w:lang w:val="es-EC"/>
        </w:rPr>
        <w:t>:</w:t>
      </w:r>
      <w:r>
        <w:rPr>
          <w:rFonts w:ascii="Arial" w:hAnsi="Arial" w:cs="Arial"/>
          <w:sz w:val="20"/>
          <w:szCs w:val="20"/>
          <w:lang w:val="es-EC"/>
        </w:rPr>
        <w:t xml:space="preserve"> H. Roa</w:t>
      </w:r>
    </w:p>
    <w:p w:rsidR="00BB1D14" w:rsidRPr="0015793C" w:rsidRDefault="00BB1D14" w:rsidP="00BB1D14">
      <w:pPr>
        <w:rPr>
          <w:lang w:val="es-EC"/>
        </w:rPr>
      </w:pPr>
    </w:p>
    <w:p w:rsidR="00BB1D14" w:rsidRPr="0015793C" w:rsidRDefault="00BB1D14" w:rsidP="00BB1D14">
      <w:pPr>
        <w:rPr>
          <w:lang w:val="es-EC"/>
        </w:rPr>
      </w:pPr>
    </w:p>
    <w:p w:rsidR="00BB1D14" w:rsidRPr="0015793C" w:rsidRDefault="00BB1D14" w:rsidP="00BB1D14">
      <w:pPr>
        <w:rPr>
          <w:lang w:val="es-EC"/>
        </w:rPr>
      </w:pPr>
    </w:p>
    <w:p w:rsidR="00BB1D14" w:rsidRPr="0015793C" w:rsidRDefault="00BB1D14" w:rsidP="00BB1D14">
      <w:pPr>
        <w:rPr>
          <w:lang w:val="es-EC"/>
        </w:rPr>
      </w:pPr>
    </w:p>
    <w:p w:rsidR="00BB1D14" w:rsidRPr="008F688A" w:rsidRDefault="00BB1D14" w:rsidP="00BB1D14">
      <w:pPr>
        <w:rPr>
          <w:lang w:val="es-EC"/>
        </w:rPr>
      </w:pPr>
    </w:p>
    <w:p w:rsidR="00BB1D14" w:rsidRPr="00F67482" w:rsidRDefault="00BB1D14" w:rsidP="00BB1D14">
      <w:pPr>
        <w:autoSpaceDE w:val="0"/>
        <w:autoSpaceDN w:val="0"/>
        <w:adjustRightInd w:val="0"/>
        <w:spacing w:line="480" w:lineRule="auto"/>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lastRenderedPageBreak/>
        <w:t xml:space="preserve">Actualmente </w:t>
      </w:r>
      <w:r>
        <w:rPr>
          <w:rFonts w:ascii="Arial" w:hAnsi="Arial" w:cs="Arial"/>
          <w:lang w:val="es-EC"/>
        </w:rPr>
        <w:t xml:space="preserve">en nuestro país, Ecuador, </w:t>
      </w:r>
      <w:r w:rsidRPr="001E050B">
        <w:rPr>
          <w:rFonts w:ascii="Arial" w:hAnsi="Arial" w:cs="Arial"/>
          <w:lang w:val="es-EC"/>
        </w:rPr>
        <w:t xml:space="preserve">existen 40 compañías </w:t>
      </w:r>
      <w:r>
        <w:rPr>
          <w:rFonts w:ascii="Arial" w:hAnsi="Arial" w:cs="Arial"/>
          <w:lang w:val="es-EC"/>
        </w:rPr>
        <w:t>dedicadas al mercado a</w:t>
      </w:r>
      <w:r w:rsidRPr="001E050B">
        <w:rPr>
          <w:rFonts w:ascii="Arial" w:hAnsi="Arial" w:cs="Arial"/>
          <w:lang w:val="es-EC"/>
        </w:rPr>
        <w:t xml:space="preserve">segurador, de las cuales 27 ofrecen </w:t>
      </w:r>
      <w:r>
        <w:rPr>
          <w:rFonts w:ascii="Arial" w:hAnsi="Arial" w:cs="Arial"/>
          <w:lang w:val="es-EC"/>
        </w:rPr>
        <w:t xml:space="preserve">pólizas de </w:t>
      </w:r>
      <w:r w:rsidRPr="001E050B">
        <w:rPr>
          <w:rFonts w:ascii="Arial" w:hAnsi="Arial" w:cs="Arial"/>
          <w:lang w:val="es-EC"/>
        </w:rPr>
        <w:t xml:space="preserve">seguros </w:t>
      </w:r>
      <w:r>
        <w:rPr>
          <w:rFonts w:ascii="Arial" w:hAnsi="Arial" w:cs="Arial"/>
          <w:lang w:val="es-EC"/>
        </w:rPr>
        <w:t>para</w:t>
      </w:r>
      <w:r w:rsidRPr="001E050B">
        <w:rPr>
          <w:rFonts w:ascii="Arial" w:hAnsi="Arial" w:cs="Arial"/>
          <w:lang w:val="es-EC"/>
        </w:rPr>
        <w:t xml:space="preserve"> vehículos</w:t>
      </w:r>
      <w:r>
        <w:rPr>
          <w:rFonts w:ascii="Arial" w:hAnsi="Arial" w:cs="Arial"/>
          <w:lang w:val="es-EC"/>
        </w:rPr>
        <w:t>. El seguro de vehículos dentro de este mercado se encuentra clasificado como un seguro perteneciente al ramo de Seguros Generales. Haciendo referencia al año 2.003, que es el último año con el que se cuenta de información completa, además de ser este año el que mayor variación ha experimentado desde hace una década, podemos realizar una comparación entre los montos pagados por siniestros de vehículos y los montos pagados por siniestros de los otros segmentos de realización en ese mismo ramo de Seguros Generales y darnos cuenta que también aquí la mayor preocupación de las aseguradoras se centra en el seguro de vehículos puesto que es el que mayor gasto ocasiona a las aseguradoras, a quienes les toca desembolsar pagos importantes. Y hasta el primer trimestre del 2.004 se tiene una tendencia igual que la del 2.003. Ver CUADRO 2.4</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133E31" w:rsidRDefault="00BB1D14" w:rsidP="00BB1D14">
      <w:pPr>
        <w:pStyle w:val="Epgrafe"/>
        <w:ind w:firstLine="720"/>
        <w:jc w:val="center"/>
        <w:rPr>
          <w:rFonts w:ascii="Arial" w:hAnsi="Arial" w:cs="Arial"/>
          <w:sz w:val="24"/>
          <w:szCs w:val="24"/>
          <w:lang w:val="es-EC"/>
        </w:rPr>
      </w:pPr>
      <w:r w:rsidRPr="00133E31">
        <w:rPr>
          <w:rFonts w:ascii="Arial" w:hAnsi="Arial" w:cs="Arial"/>
          <w:sz w:val="24"/>
          <w:szCs w:val="24"/>
          <w:lang w:val="es-EC"/>
        </w:rPr>
        <w:lastRenderedPageBreak/>
        <w:t xml:space="preserve">CUADRO 2. </w:t>
      </w:r>
      <w:r w:rsidRPr="00133E31">
        <w:rPr>
          <w:rFonts w:ascii="Arial" w:hAnsi="Arial" w:cs="Arial"/>
          <w:sz w:val="24"/>
          <w:szCs w:val="24"/>
        </w:rPr>
        <w:fldChar w:fldCharType="begin"/>
      </w:r>
      <w:r w:rsidRPr="00133E31">
        <w:rPr>
          <w:rFonts w:ascii="Arial" w:hAnsi="Arial" w:cs="Arial"/>
          <w:sz w:val="24"/>
          <w:szCs w:val="24"/>
          <w:lang w:val="es-EC"/>
        </w:rPr>
        <w:instrText xml:space="preserve"> SEQ CUADRO_2. \* ARABIC </w:instrText>
      </w:r>
      <w:r w:rsidRPr="00133E31">
        <w:rPr>
          <w:rFonts w:ascii="Arial" w:hAnsi="Arial" w:cs="Arial"/>
          <w:sz w:val="24"/>
          <w:szCs w:val="24"/>
        </w:rPr>
        <w:fldChar w:fldCharType="separate"/>
      </w:r>
      <w:r>
        <w:rPr>
          <w:rFonts w:ascii="Arial" w:hAnsi="Arial" w:cs="Arial"/>
          <w:noProof/>
          <w:sz w:val="24"/>
          <w:szCs w:val="24"/>
          <w:lang w:val="es-EC"/>
        </w:rPr>
        <w:t>2</w:t>
      </w:r>
      <w:r w:rsidRPr="00133E31">
        <w:rPr>
          <w:rFonts w:ascii="Arial" w:hAnsi="Arial" w:cs="Arial"/>
          <w:sz w:val="24"/>
          <w:szCs w:val="24"/>
        </w:rPr>
        <w:fldChar w:fldCharType="end"/>
      </w:r>
    </w:p>
    <w:p w:rsidR="00BB1D14" w:rsidRPr="0015793C" w:rsidRDefault="00BB1D14" w:rsidP="00BB1D14">
      <w:pPr>
        <w:pStyle w:val="Epgrafe"/>
        <w:jc w:val="center"/>
        <w:rPr>
          <w:rFonts w:ascii="Arial" w:hAnsi="Arial" w:cs="Arial"/>
          <w:sz w:val="24"/>
          <w:szCs w:val="24"/>
          <w:lang w:val="es-EC"/>
        </w:rPr>
      </w:pPr>
      <w:r w:rsidRPr="0015793C">
        <w:rPr>
          <w:rFonts w:ascii="Arial" w:hAnsi="Arial" w:cs="Arial"/>
          <w:sz w:val="24"/>
          <w:szCs w:val="24"/>
          <w:lang w:val="es-EC"/>
        </w:rPr>
        <w:t xml:space="preserve">Monto y Porcentaje de Siniestros Pagados </w:t>
      </w:r>
    </w:p>
    <w:p w:rsidR="00BB1D14" w:rsidRPr="0015793C" w:rsidRDefault="00BB1D14" w:rsidP="00BB1D14">
      <w:pPr>
        <w:pStyle w:val="Epgrafe"/>
        <w:jc w:val="center"/>
        <w:rPr>
          <w:rFonts w:ascii="Arial" w:hAnsi="Arial" w:cs="Arial"/>
          <w:sz w:val="24"/>
          <w:szCs w:val="24"/>
          <w:lang w:val="es-EC"/>
        </w:rPr>
      </w:pPr>
      <w:r w:rsidRPr="0015793C">
        <w:rPr>
          <w:rFonts w:ascii="Arial" w:hAnsi="Arial" w:cs="Arial"/>
          <w:sz w:val="24"/>
          <w:szCs w:val="24"/>
          <w:lang w:val="es-EC"/>
        </w:rPr>
        <w:t xml:space="preserve">por Segmento de Realización en el </w:t>
      </w:r>
    </w:p>
    <w:p w:rsidR="00BB1D14" w:rsidRPr="0015793C" w:rsidRDefault="00BB1D14" w:rsidP="00BB1D14">
      <w:pPr>
        <w:pStyle w:val="Epgrafe"/>
        <w:jc w:val="center"/>
        <w:rPr>
          <w:rFonts w:ascii="Arial" w:hAnsi="Arial" w:cs="Arial"/>
          <w:sz w:val="24"/>
          <w:szCs w:val="24"/>
          <w:lang w:val="es-EC"/>
        </w:rPr>
      </w:pPr>
      <w:r w:rsidRPr="0015793C">
        <w:rPr>
          <w:rFonts w:ascii="Arial" w:hAnsi="Arial" w:cs="Arial"/>
          <w:sz w:val="24"/>
          <w:szCs w:val="24"/>
          <w:lang w:val="es-EC"/>
        </w:rPr>
        <w:t xml:space="preserve">Ramo de Seguros Generales </w:t>
      </w:r>
    </w:p>
    <w:p w:rsidR="00BB1D14" w:rsidRDefault="00BB1D14" w:rsidP="00BB1D14"/>
    <w:p w:rsidR="00BB1D14" w:rsidRPr="00415600" w:rsidRDefault="004E0118" w:rsidP="00BB1D14">
      <w:pPr>
        <w:rPr>
          <w:lang w:val="es-EC"/>
        </w:rPr>
      </w:pPr>
      <w:r>
        <w:rPr>
          <w:noProof/>
          <w:lang w:val="es-ES" w:eastAsia="es-ES"/>
        </w:rPr>
        <w:drawing>
          <wp:inline distT="0" distB="0" distL="0" distR="0">
            <wp:extent cx="5248275" cy="36576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48275" cy="3657600"/>
                    </a:xfrm>
                    <a:prstGeom prst="rect">
                      <a:avLst/>
                    </a:prstGeom>
                    <a:noFill/>
                    <a:ln w="9525">
                      <a:noFill/>
                      <a:miter lim="800000"/>
                      <a:headEnd/>
                      <a:tailEnd/>
                    </a:ln>
                  </pic:spPr>
                </pic:pic>
              </a:graphicData>
            </a:graphic>
          </wp:inline>
        </w:drawing>
      </w:r>
    </w:p>
    <w:p w:rsidR="00BB1D14" w:rsidRDefault="00BB1D14" w:rsidP="00BB1D14">
      <w:pPr>
        <w:autoSpaceDE w:val="0"/>
        <w:autoSpaceDN w:val="0"/>
        <w:adjustRightInd w:val="0"/>
        <w:ind w:firstLine="720"/>
        <w:rPr>
          <w:rFonts w:ascii="Arial" w:hAnsi="Arial" w:cs="Arial"/>
          <w:b/>
          <w:sz w:val="20"/>
          <w:szCs w:val="20"/>
          <w:lang w:val="es-EC"/>
        </w:rPr>
      </w:pPr>
    </w:p>
    <w:p w:rsidR="00BB1D14" w:rsidRDefault="00BB1D14" w:rsidP="00BB1D14">
      <w:pPr>
        <w:autoSpaceDE w:val="0"/>
        <w:autoSpaceDN w:val="0"/>
        <w:adjustRightInd w:val="0"/>
        <w:ind w:firstLine="720"/>
        <w:rPr>
          <w:rFonts w:ascii="Arial" w:hAnsi="Arial" w:cs="Arial"/>
          <w:sz w:val="20"/>
          <w:szCs w:val="20"/>
          <w:lang w:val="es-EC"/>
        </w:rPr>
      </w:pPr>
      <w:r w:rsidRPr="00AC2EA9">
        <w:rPr>
          <w:rFonts w:ascii="Arial" w:hAnsi="Arial" w:cs="Arial"/>
          <w:b/>
          <w:sz w:val="20"/>
          <w:szCs w:val="20"/>
          <w:lang w:val="es-EC"/>
        </w:rPr>
        <w:t>Fuente:</w:t>
      </w:r>
      <w:r w:rsidRPr="0018037D">
        <w:rPr>
          <w:rFonts w:ascii="Arial" w:hAnsi="Arial" w:cs="Arial"/>
          <w:sz w:val="20"/>
          <w:szCs w:val="20"/>
          <w:lang w:val="es-EC"/>
        </w:rPr>
        <w:t xml:space="preserve"> Superintendencia de Bancos y Seguros del Ecuador.</w:t>
      </w:r>
    </w:p>
    <w:p w:rsidR="00BB1D14" w:rsidRPr="00AC2EA9" w:rsidRDefault="00BB1D14" w:rsidP="00BB1D14">
      <w:pPr>
        <w:autoSpaceDE w:val="0"/>
        <w:autoSpaceDN w:val="0"/>
        <w:adjustRightInd w:val="0"/>
        <w:spacing w:line="480" w:lineRule="auto"/>
        <w:ind w:firstLine="720"/>
        <w:rPr>
          <w:rFonts w:ascii="Arial" w:hAnsi="Arial" w:cs="Arial"/>
          <w:lang w:val="es-EC"/>
        </w:rPr>
      </w:pPr>
      <w:r w:rsidRPr="00AC2EA9">
        <w:rPr>
          <w:rFonts w:ascii="Arial" w:hAnsi="Arial" w:cs="Arial"/>
          <w:b/>
          <w:sz w:val="20"/>
          <w:szCs w:val="20"/>
          <w:lang w:val="es-EC"/>
        </w:rPr>
        <w:t>Elabora</w:t>
      </w:r>
      <w:r>
        <w:rPr>
          <w:rFonts w:ascii="Arial" w:hAnsi="Arial" w:cs="Arial"/>
          <w:b/>
          <w:sz w:val="20"/>
          <w:szCs w:val="20"/>
          <w:lang w:val="es-EC"/>
        </w:rPr>
        <w:t>do por</w:t>
      </w:r>
      <w:r w:rsidRPr="00AC2EA9">
        <w:rPr>
          <w:rFonts w:ascii="Arial" w:hAnsi="Arial" w:cs="Arial"/>
          <w:b/>
          <w:sz w:val="20"/>
          <w:szCs w:val="20"/>
          <w:lang w:val="es-EC"/>
        </w:rPr>
        <w:t>:</w:t>
      </w:r>
      <w:r>
        <w:rPr>
          <w:rFonts w:ascii="Arial" w:hAnsi="Arial" w:cs="Arial"/>
          <w:sz w:val="20"/>
          <w:szCs w:val="20"/>
          <w:lang w:val="es-EC"/>
        </w:rPr>
        <w:t xml:space="preserve"> H. Roa</w:t>
      </w:r>
    </w:p>
    <w:p w:rsidR="00BB1D14" w:rsidRPr="00AC2EA9"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Notoriamente en el CUADRO 2.2 podemos observar que tanto los montos de siniestros pagados en el segmento de vehículos del ramo de Seguros Generales como el porcentaje del mismo, representa la mayor proporción con respecto a los demás segmentos de este ramo. Para el año 2.003, el pago de siniestros de vehículos representó un 44.46% del total de pagos que se hizo por el ramo en general. Y hasta el primer </w:t>
      </w:r>
      <w:r>
        <w:rPr>
          <w:rFonts w:ascii="Arial" w:hAnsi="Arial" w:cs="Arial"/>
          <w:lang w:val="es-EC"/>
        </w:rPr>
        <w:lastRenderedPageBreak/>
        <w:t>trimestre de este año (2.004), este segmento representa el 43.14% de los pagos totales del ramo de Seguros Generales.</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Para tener una visión no sólo desde el punto de vista de lo que representa el pago de siniestros de vehículos en el ramo al que pertenece sino de lo que representa en el mercado asegurador en general se puede hacer una comparación entre el monto total de lo que paga el mercado asegurador por siniestros en todos sus ramos contra lo que se paga a los asegurados por siniestros vehiculares y también descubrir que es éste, el que más gasto representa. Ver CUADRO 2.3</w:t>
      </w:r>
    </w:p>
    <w:p w:rsidR="00BB1D14" w:rsidRDefault="00BB1D14" w:rsidP="00BB1D14">
      <w:pPr>
        <w:pStyle w:val="Epgrafe"/>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BB7F18" w:rsidRDefault="00BB1D14" w:rsidP="00BB1D14">
      <w:pPr>
        <w:pStyle w:val="Epgrafe"/>
        <w:ind w:firstLine="540"/>
        <w:jc w:val="center"/>
        <w:rPr>
          <w:rFonts w:ascii="Arial" w:hAnsi="Arial" w:cs="Arial"/>
          <w:sz w:val="24"/>
          <w:szCs w:val="24"/>
          <w:lang w:val="es-EC"/>
        </w:rPr>
      </w:pPr>
    </w:p>
    <w:p w:rsidR="00BB1D14" w:rsidRPr="00AC2EA9" w:rsidRDefault="00BB1D14" w:rsidP="00BB1D14">
      <w:pPr>
        <w:pStyle w:val="Epgrafe"/>
        <w:ind w:firstLine="540"/>
        <w:jc w:val="center"/>
        <w:rPr>
          <w:rFonts w:ascii="Arial" w:hAnsi="Arial" w:cs="Arial"/>
          <w:sz w:val="24"/>
          <w:szCs w:val="24"/>
          <w:lang w:val="es-EC"/>
        </w:rPr>
      </w:pPr>
      <w:r w:rsidRPr="00BB1D14">
        <w:rPr>
          <w:rFonts w:ascii="Arial" w:hAnsi="Arial" w:cs="Arial"/>
          <w:sz w:val="24"/>
          <w:szCs w:val="24"/>
          <w:lang w:val="es-EC"/>
        </w:rPr>
        <w:lastRenderedPageBreak/>
        <w:t xml:space="preserve">CUADRO 2. </w:t>
      </w:r>
      <w:r w:rsidRPr="00AC2EA9">
        <w:rPr>
          <w:rFonts w:ascii="Arial" w:hAnsi="Arial" w:cs="Arial"/>
          <w:sz w:val="24"/>
          <w:szCs w:val="24"/>
        </w:rPr>
        <w:fldChar w:fldCharType="begin"/>
      </w:r>
      <w:r w:rsidRPr="00BB1D14">
        <w:rPr>
          <w:rFonts w:ascii="Arial" w:hAnsi="Arial" w:cs="Arial"/>
          <w:sz w:val="24"/>
          <w:szCs w:val="24"/>
          <w:lang w:val="es-EC"/>
        </w:rPr>
        <w:instrText xml:space="preserve"> SEQ CUADRO_2. \* ARABIC </w:instrText>
      </w:r>
      <w:r w:rsidRPr="00AC2EA9">
        <w:rPr>
          <w:rFonts w:ascii="Arial" w:hAnsi="Arial" w:cs="Arial"/>
          <w:sz w:val="24"/>
          <w:szCs w:val="24"/>
        </w:rPr>
        <w:fldChar w:fldCharType="separate"/>
      </w:r>
      <w:r w:rsidRPr="00BB1D14">
        <w:rPr>
          <w:rFonts w:ascii="Arial" w:hAnsi="Arial" w:cs="Arial"/>
          <w:noProof/>
          <w:sz w:val="24"/>
          <w:szCs w:val="24"/>
          <w:lang w:val="es-EC"/>
        </w:rPr>
        <w:t>3</w:t>
      </w:r>
      <w:r w:rsidRPr="00AC2EA9">
        <w:rPr>
          <w:rFonts w:ascii="Arial" w:hAnsi="Arial" w:cs="Arial"/>
          <w:sz w:val="24"/>
          <w:szCs w:val="24"/>
        </w:rPr>
        <w:fldChar w:fldCharType="end"/>
      </w:r>
    </w:p>
    <w:p w:rsidR="00BB1D14" w:rsidRPr="00AC2EA9" w:rsidRDefault="00BB1D14" w:rsidP="00BB1D14">
      <w:pPr>
        <w:pStyle w:val="Epgrafe"/>
        <w:jc w:val="center"/>
        <w:rPr>
          <w:rFonts w:ascii="Arial" w:hAnsi="Arial" w:cs="Arial"/>
          <w:sz w:val="24"/>
          <w:szCs w:val="24"/>
          <w:lang w:val="es-EC"/>
        </w:rPr>
      </w:pPr>
      <w:r w:rsidRPr="00AC2EA9">
        <w:rPr>
          <w:rFonts w:ascii="Arial" w:hAnsi="Arial" w:cs="Arial"/>
          <w:sz w:val="24"/>
          <w:szCs w:val="24"/>
          <w:lang w:val="es-EC"/>
        </w:rPr>
        <w:t xml:space="preserve">Porcentaje por Segmento de Realización </w:t>
      </w:r>
    </w:p>
    <w:p w:rsidR="00BB1D14" w:rsidRDefault="00BB1D14" w:rsidP="00BB1D14">
      <w:pPr>
        <w:pStyle w:val="Epgrafe"/>
        <w:jc w:val="center"/>
        <w:rPr>
          <w:rFonts w:ascii="Arial" w:hAnsi="Arial" w:cs="Arial"/>
          <w:sz w:val="24"/>
          <w:szCs w:val="24"/>
          <w:lang w:val="es-EC"/>
        </w:rPr>
      </w:pPr>
      <w:r w:rsidRPr="00AC2EA9">
        <w:rPr>
          <w:rFonts w:ascii="Arial" w:hAnsi="Arial" w:cs="Arial"/>
          <w:sz w:val="24"/>
          <w:szCs w:val="24"/>
          <w:lang w:val="es-EC"/>
        </w:rPr>
        <w:t xml:space="preserve">de Siniestros Pagados </w:t>
      </w:r>
    </w:p>
    <w:p w:rsidR="00BB1D14" w:rsidRPr="00FC2974" w:rsidRDefault="00BB1D14" w:rsidP="00BB1D14">
      <w:pPr>
        <w:jc w:val="center"/>
        <w:rPr>
          <w:lang w:val="es-EC"/>
        </w:rPr>
      </w:pPr>
    </w:p>
    <w:p w:rsidR="00BB1D14" w:rsidRPr="00D975BA" w:rsidRDefault="004E0118" w:rsidP="00BB1D14">
      <w:pPr>
        <w:ind w:firstLine="720"/>
        <w:jc w:val="center"/>
        <w:rPr>
          <w:lang w:val="es-EC"/>
        </w:rPr>
      </w:pPr>
      <w:r>
        <w:rPr>
          <w:noProof/>
          <w:lang w:val="es-ES" w:eastAsia="es-ES"/>
        </w:rPr>
        <w:drawing>
          <wp:inline distT="0" distB="0" distL="0" distR="0">
            <wp:extent cx="4400550" cy="474345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400550" cy="4743450"/>
                    </a:xfrm>
                    <a:prstGeom prst="rect">
                      <a:avLst/>
                    </a:prstGeom>
                    <a:noFill/>
                    <a:ln w="9525">
                      <a:noFill/>
                      <a:miter lim="800000"/>
                      <a:headEnd/>
                      <a:tailEnd/>
                    </a:ln>
                  </pic:spPr>
                </pic:pic>
              </a:graphicData>
            </a:graphic>
          </wp:inline>
        </w:drawing>
      </w:r>
    </w:p>
    <w:p w:rsidR="00BB1D14" w:rsidRDefault="00BB1D14" w:rsidP="00BB1D14">
      <w:pPr>
        <w:rPr>
          <w:lang w:val="es-EC"/>
        </w:rPr>
      </w:pPr>
    </w:p>
    <w:p w:rsidR="00BB1D14" w:rsidRDefault="00BB1D14" w:rsidP="00BB1D14">
      <w:pPr>
        <w:autoSpaceDE w:val="0"/>
        <w:autoSpaceDN w:val="0"/>
        <w:adjustRightInd w:val="0"/>
        <w:ind w:left="720" w:firstLine="720"/>
        <w:rPr>
          <w:rFonts w:ascii="Arial" w:hAnsi="Arial" w:cs="Arial"/>
          <w:sz w:val="20"/>
          <w:szCs w:val="20"/>
          <w:lang w:val="es-EC"/>
        </w:rPr>
      </w:pPr>
      <w:r w:rsidRPr="00130938">
        <w:rPr>
          <w:rFonts w:ascii="Arial" w:hAnsi="Arial" w:cs="Arial"/>
          <w:b/>
          <w:sz w:val="20"/>
          <w:szCs w:val="20"/>
          <w:lang w:val="es-EC"/>
        </w:rPr>
        <w:t>Fuente:</w:t>
      </w:r>
      <w:r w:rsidRPr="00130938">
        <w:rPr>
          <w:rFonts w:ascii="Arial" w:hAnsi="Arial" w:cs="Arial"/>
          <w:sz w:val="20"/>
          <w:szCs w:val="20"/>
          <w:lang w:val="es-EC"/>
        </w:rPr>
        <w:t xml:space="preserve"> Superintendencia de Bancos y Seguros del Ecuador</w:t>
      </w:r>
    </w:p>
    <w:p w:rsidR="00BB1D14" w:rsidRPr="00891095" w:rsidRDefault="00BB1D14" w:rsidP="00BB1D14">
      <w:pPr>
        <w:autoSpaceDE w:val="0"/>
        <w:autoSpaceDN w:val="0"/>
        <w:adjustRightInd w:val="0"/>
        <w:spacing w:line="480" w:lineRule="auto"/>
        <w:ind w:left="1440"/>
        <w:rPr>
          <w:rFonts w:ascii="Arial" w:hAnsi="Arial" w:cs="Arial"/>
          <w:lang w:val="es-EC"/>
        </w:rPr>
      </w:pPr>
      <w:r w:rsidRPr="00130938">
        <w:rPr>
          <w:rFonts w:ascii="Arial" w:hAnsi="Arial" w:cs="Arial"/>
          <w:b/>
          <w:sz w:val="20"/>
          <w:szCs w:val="20"/>
          <w:lang w:val="es-EC"/>
        </w:rPr>
        <w:t>Elabora</w:t>
      </w:r>
      <w:r>
        <w:rPr>
          <w:rFonts w:ascii="Arial" w:hAnsi="Arial" w:cs="Arial"/>
          <w:b/>
          <w:sz w:val="20"/>
          <w:szCs w:val="20"/>
          <w:lang w:val="es-EC"/>
        </w:rPr>
        <w:t>do por</w:t>
      </w:r>
      <w:r w:rsidRPr="00130938">
        <w:rPr>
          <w:rFonts w:ascii="Arial" w:hAnsi="Arial" w:cs="Arial"/>
          <w:b/>
          <w:sz w:val="20"/>
          <w:szCs w:val="20"/>
          <w:lang w:val="es-EC"/>
        </w:rPr>
        <w:t>:</w:t>
      </w:r>
      <w:r>
        <w:rPr>
          <w:rFonts w:ascii="Arial" w:hAnsi="Arial" w:cs="Arial"/>
          <w:sz w:val="20"/>
          <w:szCs w:val="20"/>
          <w:lang w:val="es-EC"/>
        </w:rPr>
        <w:t xml:space="preserve"> H. Roa</w:t>
      </w:r>
    </w:p>
    <w:p w:rsidR="00BB1D14" w:rsidRPr="00891095"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Con información del último año (2.003) y con la información del primer trimestre del año en curso (2.004) que la Superintendencia de Bancos y Seguros del Ecuador tiene en sus registros sobre los siniestros pagados </w:t>
      </w:r>
      <w:r>
        <w:rPr>
          <w:rFonts w:ascii="Arial" w:hAnsi="Arial" w:cs="Arial"/>
          <w:lang w:val="es-EC"/>
        </w:rPr>
        <w:lastRenderedPageBreak/>
        <w:t xml:space="preserve">por las compañías aseguradoras, se ha determinado la representación, en porcentaje, de cada segmento de realización y se ha obtenido que el segmento de vehículos es el que mayor porcentaje representa en pagos de siniestros con relación a los demás segmentos. En el 2.003, un 39.58% del pago total de siniestros que realizó el mercado asegurador correspondió a pagos por siniestros de vehículos (Ver GRÁFICO 2.4); mientras que en el último trimestre del 2.004 del monto total pagado por siniestros se tiene que el 38% ha sido hecho para pagos de siniestros de vehículos. Ver GRÁFICO 2.5 </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891095" w:rsidRDefault="00BB1D14" w:rsidP="00BB1D14">
      <w:pPr>
        <w:pStyle w:val="Epgrafe"/>
        <w:ind w:firstLine="540"/>
        <w:jc w:val="center"/>
        <w:rPr>
          <w:rFonts w:ascii="Arial" w:hAnsi="Arial" w:cs="Arial"/>
          <w:sz w:val="24"/>
          <w:szCs w:val="24"/>
          <w:lang w:val="es-EC"/>
        </w:rPr>
      </w:pPr>
      <w:r w:rsidRPr="00133E31">
        <w:rPr>
          <w:rFonts w:ascii="Arial" w:hAnsi="Arial" w:cs="Arial"/>
          <w:sz w:val="24"/>
          <w:szCs w:val="24"/>
          <w:lang w:val="es-EC"/>
        </w:rPr>
        <w:t xml:space="preserve">GRÁFICO 2. </w:t>
      </w:r>
      <w:r w:rsidRPr="00891095">
        <w:rPr>
          <w:rFonts w:ascii="Arial" w:hAnsi="Arial" w:cs="Arial"/>
          <w:sz w:val="24"/>
          <w:szCs w:val="24"/>
        </w:rPr>
        <w:fldChar w:fldCharType="begin"/>
      </w:r>
      <w:r w:rsidRPr="00BB1D14">
        <w:rPr>
          <w:rFonts w:ascii="Arial" w:hAnsi="Arial" w:cs="Arial"/>
          <w:sz w:val="24"/>
          <w:szCs w:val="24"/>
          <w:lang w:val="es-EC"/>
        </w:rPr>
        <w:instrText xml:space="preserve"> SEQ GRÁFICO_2. \* ARABIC </w:instrText>
      </w:r>
      <w:r w:rsidRPr="00891095">
        <w:rPr>
          <w:rFonts w:ascii="Arial" w:hAnsi="Arial" w:cs="Arial"/>
          <w:sz w:val="24"/>
          <w:szCs w:val="24"/>
        </w:rPr>
        <w:fldChar w:fldCharType="separate"/>
      </w:r>
      <w:r w:rsidRPr="00BB1D14">
        <w:rPr>
          <w:rFonts w:ascii="Arial" w:hAnsi="Arial" w:cs="Arial"/>
          <w:noProof/>
          <w:sz w:val="24"/>
          <w:szCs w:val="24"/>
          <w:lang w:val="es-EC"/>
        </w:rPr>
        <w:t>4</w:t>
      </w:r>
      <w:r w:rsidRPr="00891095">
        <w:rPr>
          <w:rFonts w:ascii="Arial" w:hAnsi="Arial" w:cs="Arial"/>
          <w:sz w:val="24"/>
          <w:szCs w:val="24"/>
        </w:rPr>
        <w:fldChar w:fldCharType="end"/>
      </w:r>
    </w:p>
    <w:p w:rsidR="00BB1D14" w:rsidRDefault="004E0118" w:rsidP="00BB1D14">
      <w:pPr>
        <w:autoSpaceDE w:val="0"/>
        <w:autoSpaceDN w:val="0"/>
        <w:adjustRightInd w:val="0"/>
        <w:spacing w:line="480" w:lineRule="auto"/>
        <w:ind w:left="540"/>
        <w:jc w:val="both"/>
        <w:rPr>
          <w:rFonts w:ascii="Arial" w:hAnsi="Arial" w:cs="Arial"/>
          <w:lang w:val="es-EC"/>
        </w:rPr>
      </w:pPr>
      <w:r>
        <w:rPr>
          <w:noProof/>
          <w:lang w:val="es-ES" w:eastAsia="es-ES"/>
        </w:rPr>
        <w:drawing>
          <wp:anchor distT="0" distB="0" distL="114300" distR="114300" simplePos="0" relativeHeight="251654656" behindDoc="0" locked="0" layoutInCell="1" allowOverlap="1">
            <wp:simplePos x="0" y="0"/>
            <wp:positionH relativeFrom="margin">
              <wp:posOffset>800100</wp:posOffset>
            </wp:positionH>
            <wp:positionV relativeFrom="paragraph">
              <wp:posOffset>118110</wp:posOffset>
            </wp:positionV>
            <wp:extent cx="4000500" cy="2586990"/>
            <wp:effectExtent l="0" t="0" r="0" b="0"/>
            <wp:wrapSquare wrapText="bothSides"/>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000500" cy="2586990"/>
                    </a:xfrm>
                    <a:prstGeom prst="rect">
                      <a:avLst/>
                    </a:prstGeom>
                    <a:noFill/>
                    <a:ln w="9525">
                      <a:noFill/>
                      <a:miter lim="800000"/>
                      <a:headEnd/>
                      <a:tailEnd/>
                    </a:ln>
                  </pic:spPr>
                </pic:pic>
              </a:graphicData>
            </a:graphic>
          </wp:anchor>
        </w:drawing>
      </w:r>
    </w:p>
    <w:p w:rsidR="00BB1D14" w:rsidRPr="00D975BA"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ind w:left="540"/>
        <w:jc w:val="both"/>
        <w:rPr>
          <w:rFonts w:ascii="Arial" w:hAnsi="Arial" w:cs="Arial"/>
          <w:lang w:val="es-EC"/>
        </w:rPr>
      </w:pPr>
    </w:p>
    <w:p w:rsidR="00BB1D14" w:rsidRPr="00891095" w:rsidRDefault="00BB1D14" w:rsidP="00BB1D14">
      <w:pPr>
        <w:autoSpaceDE w:val="0"/>
        <w:autoSpaceDN w:val="0"/>
        <w:adjustRightInd w:val="0"/>
        <w:spacing w:line="480" w:lineRule="auto"/>
        <w:ind w:firstLine="720"/>
        <w:jc w:val="center"/>
        <w:rPr>
          <w:rFonts w:ascii="Arial" w:hAnsi="Arial" w:cs="Arial"/>
          <w:lang w:val="es-EC"/>
        </w:rPr>
      </w:pPr>
      <w:r w:rsidRPr="00130938">
        <w:rPr>
          <w:rFonts w:ascii="Arial" w:hAnsi="Arial" w:cs="Arial"/>
          <w:b/>
          <w:sz w:val="20"/>
          <w:szCs w:val="20"/>
          <w:lang w:val="es-EC"/>
        </w:rPr>
        <w:t>Elabora</w:t>
      </w:r>
      <w:r>
        <w:rPr>
          <w:rFonts w:ascii="Arial" w:hAnsi="Arial" w:cs="Arial"/>
          <w:b/>
          <w:sz w:val="20"/>
          <w:szCs w:val="20"/>
          <w:lang w:val="es-EC"/>
        </w:rPr>
        <w:t>do por</w:t>
      </w:r>
      <w:r w:rsidRPr="00130938">
        <w:rPr>
          <w:rFonts w:ascii="Arial" w:hAnsi="Arial" w:cs="Arial"/>
          <w:b/>
          <w:sz w:val="20"/>
          <w:szCs w:val="20"/>
          <w:lang w:val="es-EC"/>
        </w:rPr>
        <w:t>:</w:t>
      </w:r>
      <w:r>
        <w:rPr>
          <w:rFonts w:ascii="Arial" w:hAnsi="Arial" w:cs="Arial"/>
          <w:sz w:val="20"/>
          <w:szCs w:val="20"/>
          <w:lang w:val="es-EC"/>
        </w:rPr>
        <w:t xml:space="preserve"> H. Roa</w:t>
      </w:r>
    </w:p>
    <w:p w:rsidR="00BB1D14" w:rsidRDefault="00BB1D14" w:rsidP="00BB1D14">
      <w:pPr>
        <w:autoSpaceDE w:val="0"/>
        <w:autoSpaceDN w:val="0"/>
        <w:adjustRightInd w:val="0"/>
        <w:spacing w:line="480" w:lineRule="auto"/>
        <w:ind w:left="540"/>
        <w:jc w:val="center"/>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Pr="00BB1D14" w:rsidRDefault="00BB1D14" w:rsidP="00BB1D14">
      <w:pPr>
        <w:pStyle w:val="Epgrafe"/>
        <w:ind w:firstLine="720"/>
        <w:jc w:val="center"/>
        <w:rPr>
          <w:rFonts w:ascii="Arial" w:hAnsi="Arial" w:cs="Arial"/>
          <w:sz w:val="24"/>
          <w:szCs w:val="24"/>
          <w:lang w:val="es-EC"/>
        </w:rPr>
      </w:pPr>
    </w:p>
    <w:p w:rsidR="00BB1D14" w:rsidRPr="00BB1D14" w:rsidRDefault="00BB1D14" w:rsidP="00BB1D14">
      <w:pPr>
        <w:pStyle w:val="Epgrafe"/>
        <w:ind w:firstLine="720"/>
        <w:jc w:val="center"/>
        <w:rPr>
          <w:rFonts w:ascii="Arial" w:hAnsi="Arial" w:cs="Arial"/>
          <w:sz w:val="24"/>
          <w:szCs w:val="24"/>
          <w:lang w:val="es-EC"/>
        </w:rPr>
      </w:pPr>
    </w:p>
    <w:p w:rsidR="00BB1D14" w:rsidRPr="00BB1D14" w:rsidRDefault="00BB1D14" w:rsidP="00BB1D14">
      <w:pPr>
        <w:pStyle w:val="Epgrafe"/>
        <w:ind w:firstLine="720"/>
        <w:jc w:val="center"/>
        <w:rPr>
          <w:rFonts w:ascii="Arial" w:hAnsi="Arial" w:cs="Arial"/>
          <w:sz w:val="24"/>
          <w:szCs w:val="24"/>
          <w:lang w:val="es-EC"/>
        </w:rPr>
      </w:pPr>
    </w:p>
    <w:p w:rsidR="00BB1D14" w:rsidRPr="00BB1D14" w:rsidRDefault="00BB1D14" w:rsidP="00BB1D14">
      <w:pPr>
        <w:pStyle w:val="Epgrafe"/>
        <w:ind w:firstLine="720"/>
        <w:jc w:val="center"/>
        <w:rPr>
          <w:rFonts w:ascii="Arial" w:hAnsi="Arial" w:cs="Arial"/>
          <w:sz w:val="24"/>
          <w:szCs w:val="24"/>
          <w:lang w:val="es-EC"/>
        </w:rPr>
      </w:pPr>
    </w:p>
    <w:p w:rsidR="00BB1D14" w:rsidRPr="00BB1D14" w:rsidRDefault="00BB1D14" w:rsidP="00BB1D14">
      <w:pPr>
        <w:pStyle w:val="Epgrafe"/>
        <w:ind w:firstLine="720"/>
        <w:jc w:val="center"/>
        <w:rPr>
          <w:rFonts w:ascii="Arial" w:hAnsi="Arial" w:cs="Arial"/>
          <w:sz w:val="24"/>
          <w:szCs w:val="24"/>
          <w:lang w:val="es-EC"/>
        </w:rPr>
      </w:pPr>
      <w:r w:rsidRPr="00BB1D14">
        <w:rPr>
          <w:rFonts w:ascii="Arial" w:hAnsi="Arial" w:cs="Arial"/>
          <w:sz w:val="24"/>
          <w:szCs w:val="24"/>
          <w:lang w:val="es-EC"/>
        </w:rPr>
        <w:t xml:space="preserve">GRÁFICO 2. </w:t>
      </w:r>
      <w:r w:rsidRPr="00891095">
        <w:rPr>
          <w:rFonts w:ascii="Arial" w:hAnsi="Arial" w:cs="Arial"/>
          <w:sz w:val="24"/>
          <w:szCs w:val="24"/>
        </w:rPr>
        <w:fldChar w:fldCharType="begin"/>
      </w:r>
      <w:r w:rsidRPr="00BB1D14">
        <w:rPr>
          <w:rFonts w:ascii="Arial" w:hAnsi="Arial" w:cs="Arial"/>
          <w:sz w:val="24"/>
          <w:szCs w:val="24"/>
          <w:lang w:val="es-EC"/>
        </w:rPr>
        <w:instrText xml:space="preserve"> SEQ GRÁFICO_2. \* ARABIC </w:instrText>
      </w:r>
      <w:r w:rsidRPr="00891095">
        <w:rPr>
          <w:rFonts w:ascii="Arial" w:hAnsi="Arial" w:cs="Arial"/>
          <w:sz w:val="24"/>
          <w:szCs w:val="24"/>
        </w:rPr>
        <w:fldChar w:fldCharType="separate"/>
      </w:r>
      <w:r w:rsidRPr="00BB1D14">
        <w:rPr>
          <w:rFonts w:ascii="Arial" w:hAnsi="Arial" w:cs="Arial"/>
          <w:noProof/>
          <w:sz w:val="24"/>
          <w:szCs w:val="24"/>
          <w:lang w:val="es-EC"/>
        </w:rPr>
        <w:t>5</w:t>
      </w:r>
      <w:r w:rsidRPr="00891095">
        <w:rPr>
          <w:rFonts w:ascii="Arial" w:hAnsi="Arial" w:cs="Arial"/>
          <w:sz w:val="24"/>
          <w:szCs w:val="24"/>
        </w:rPr>
        <w:fldChar w:fldCharType="end"/>
      </w:r>
    </w:p>
    <w:p w:rsidR="00BB1D14" w:rsidRPr="00BB1D14" w:rsidRDefault="004E0118" w:rsidP="00BB1D14">
      <w:pPr>
        <w:rPr>
          <w:lang w:val="es-EC"/>
        </w:rPr>
      </w:pPr>
      <w:r>
        <w:rPr>
          <w:rFonts w:ascii="Arial" w:hAnsi="Arial" w:cs="Arial"/>
          <w:noProof/>
          <w:lang w:val="es-ES" w:eastAsia="es-ES"/>
        </w:rPr>
        <w:drawing>
          <wp:anchor distT="0" distB="0" distL="114300" distR="114300" simplePos="0" relativeHeight="251655680" behindDoc="0" locked="0" layoutInCell="1" allowOverlap="1">
            <wp:simplePos x="0" y="0"/>
            <wp:positionH relativeFrom="margin">
              <wp:posOffset>914400</wp:posOffset>
            </wp:positionH>
            <wp:positionV relativeFrom="paragraph">
              <wp:posOffset>72390</wp:posOffset>
            </wp:positionV>
            <wp:extent cx="3888105" cy="2419350"/>
            <wp:effectExtent l="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888105" cy="2419350"/>
                    </a:xfrm>
                    <a:prstGeom prst="rect">
                      <a:avLst/>
                    </a:prstGeom>
                    <a:noFill/>
                    <a:ln w="9525">
                      <a:noFill/>
                      <a:miter lim="800000"/>
                      <a:headEnd/>
                      <a:tailEnd/>
                    </a:ln>
                  </pic:spPr>
                </pic:pic>
              </a:graphicData>
            </a:graphic>
          </wp:anchor>
        </w:drawing>
      </w:r>
    </w:p>
    <w:p w:rsidR="00BB1D14" w:rsidRPr="00BB1D14" w:rsidRDefault="00BB1D14" w:rsidP="00BB1D14">
      <w:pPr>
        <w:rPr>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ind w:left="540"/>
        <w:jc w:val="both"/>
        <w:rPr>
          <w:rFonts w:ascii="Arial" w:hAnsi="Arial" w:cs="Arial"/>
          <w:lang w:val="es-EC"/>
        </w:rPr>
      </w:pPr>
    </w:p>
    <w:p w:rsidR="00BB1D14" w:rsidRDefault="00BB1D14" w:rsidP="00BB1D14">
      <w:pPr>
        <w:autoSpaceDE w:val="0"/>
        <w:autoSpaceDN w:val="0"/>
        <w:adjustRightInd w:val="0"/>
        <w:ind w:left="540"/>
        <w:jc w:val="both"/>
        <w:rPr>
          <w:rFonts w:ascii="Arial" w:hAnsi="Arial" w:cs="Arial"/>
          <w:lang w:val="es-EC"/>
        </w:rPr>
      </w:pPr>
    </w:p>
    <w:p w:rsidR="00BB1D14" w:rsidRPr="00891095" w:rsidRDefault="00BB1D14" w:rsidP="00BB1D14">
      <w:pPr>
        <w:autoSpaceDE w:val="0"/>
        <w:autoSpaceDN w:val="0"/>
        <w:adjustRightInd w:val="0"/>
        <w:spacing w:line="480" w:lineRule="auto"/>
        <w:ind w:firstLine="540"/>
        <w:jc w:val="center"/>
        <w:rPr>
          <w:rFonts w:ascii="Arial" w:hAnsi="Arial" w:cs="Arial"/>
          <w:lang w:val="es-EC"/>
        </w:rPr>
      </w:pPr>
      <w:r w:rsidRPr="00130938">
        <w:rPr>
          <w:rFonts w:ascii="Arial" w:hAnsi="Arial" w:cs="Arial"/>
          <w:b/>
          <w:sz w:val="20"/>
          <w:szCs w:val="20"/>
          <w:lang w:val="es-EC"/>
        </w:rPr>
        <w:t>Elabora</w:t>
      </w:r>
      <w:r>
        <w:rPr>
          <w:rFonts w:ascii="Arial" w:hAnsi="Arial" w:cs="Arial"/>
          <w:b/>
          <w:sz w:val="20"/>
          <w:szCs w:val="20"/>
          <w:lang w:val="es-EC"/>
        </w:rPr>
        <w:t>do por</w:t>
      </w:r>
      <w:r w:rsidRPr="00130938">
        <w:rPr>
          <w:rFonts w:ascii="Arial" w:hAnsi="Arial" w:cs="Arial"/>
          <w:b/>
          <w:sz w:val="20"/>
          <w:szCs w:val="20"/>
          <w:lang w:val="es-EC"/>
        </w:rPr>
        <w:t>:</w:t>
      </w:r>
      <w:r>
        <w:rPr>
          <w:rFonts w:ascii="Arial" w:hAnsi="Arial" w:cs="Arial"/>
          <w:sz w:val="20"/>
          <w:szCs w:val="20"/>
          <w:lang w:val="es-EC"/>
        </w:rPr>
        <w:t xml:space="preserve"> H. Roa</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Esta información nos permite vislumbrar que el pago de siniestros de seguros vehiculares es un segmento que tiene no sólo la mayor representación en el ramo al que pertenece, que es el de Seguros Generales, sino que también dentro de todo el mercado asegurador es el que mayor porcentaje tiene en el pago de siniestros.   </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numPr>
          <w:ilvl w:val="1"/>
          <w:numId w:val="8"/>
        </w:numPr>
        <w:tabs>
          <w:tab w:val="clear" w:pos="720"/>
          <w:tab w:val="num" w:pos="540"/>
        </w:tabs>
        <w:autoSpaceDE w:val="0"/>
        <w:autoSpaceDN w:val="0"/>
        <w:adjustRightInd w:val="0"/>
        <w:spacing w:line="480" w:lineRule="auto"/>
        <w:ind w:left="540" w:hanging="540"/>
        <w:jc w:val="both"/>
        <w:rPr>
          <w:rFonts w:ascii="Arial" w:hAnsi="Arial" w:cs="Arial"/>
          <w:b/>
          <w:lang w:val="es-EC"/>
        </w:rPr>
      </w:pPr>
      <w:r>
        <w:rPr>
          <w:rFonts w:ascii="Arial" w:hAnsi="Arial" w:cs="Arial"/>
          <w:b/>
          <w:lang w:val="es-EC"/>
        </w:rPr>
        <w:lastRenderedPageBreak/>
        <w:t>Datos de Seguros Equinoccial del Ecuador sobre Pagos de Siniestros en Seguros Vehiculares y Desglose por Causas</w:t>
      </w:r>
    </w:p>
    <w:p w:rsidR="00BB1D14" w:rsidRPr="00BD1FBA" w:rsidRDefault="00BB1D14" w:rsidP="00BB1D14">
      <w:pPr>
        <w:autoSpaceDE w:val="0"/>
        <w:autoSpaceDN w:val="0"/>
        <w:adjustRightInd w:val="0"/>
        <w:spacing w:line="480" w:lineRule="auto"/>
        <w:jc w:val="both"/>
        <w:rPr>
          <w:rFonts w:ascii="Arial" w:hAnsi="Arial" w:cs="Arial"/>
          <w:b/>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Pr>
          <w:rFonts w:ascii="Arial" w:hAnsi="Arial" w:cs="Arial"/>
          <w:lang w:val="es-EC"/>
        </w:rPr>
        <w:t xml:space="preserve">Seguros Equinoccial es una de las compañías aseguradoras del país, mayormente involucrada con el seguro de vehículos. Durante la última década, esta compañía ha sido una de las que mayores pagos ha realizado a sus clientes por siniestros vehiculares, es por esto que gracias a la información que poseen en sus bases de datos podemos encontrar los desgloses de los pagos por siniestros pero a su vez divididos por las causas por las que han sido cobrados, entre las cuales están: daño parcial, daño total, robo parcial y robo total. La información con la que se cuenta es con los montos pagados por siniestros vehiculares en cada una de sus sucursales desde el 2.000 hasta el 2.003. (Véase CUADRO 2.4). </w:t>
      </w: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Default="00BB1D14" w:rsidP="00BB1D14">
      <w:pPr>
        <w:pStyle w:val="Epgrafe"/>
        <w:ind w:firstLine="540"/>
        <w:jc w:val="center"/>
        <w:rPr>
          <w:rFonts w:ascii="Arial" w:hAnsi="Arial" w:cs="Arial"/>
          <w:sz w:val="24"/>
          <w:szCs w:val="24"/>
          <w:lang w:val="es-EC"/>
        </w:rPr>
      </w:pPr>
    </w:p>
    <w:p w:rsidR="00BB1D14" w:rsidRPr="00215AA1" w:rsidRDefault="00BB1D14" w:rsidP="00BB1D14">
      <w:pPr>
        <w:pStyle w:val="Epgrafe"/>
        <w:ind w:firstLine="540"/>
        <w:jc w:val="center"/>
        <w:rPr>
          <w:rFonts w:ascii="Arial" w:hAnsi="Arial" w:cs="Arial"/>
          <w:sz w:val="24"/>
          <w:szCs w:val="24"/>
          <w:lang w:val="es-EC"/>
        </w:rPr>
      </w:pPr>
      <w:r w:rsidRPr="00215AA1">
        <w:rPr>
          <w:rFonts w:ascii="Arial" w:hAnsi="Arial" w:cs="Arial"/>
          <w:sz w:val="24"/>
          <w:szCs w:val="24"/>
          <w:lang w:val="es-EC"/>
        </w:rPr>
        <w:lastRenderedPageBreak/>
        <w:t xml:space="preserve">CUADRO 2. </w:t>
      </w:r>
      <w:r w:rsidRPr="00215AA1">
        <w:rPr>
          <w:rFonts w:ascii="Arial" w:hAnsi="Arial" w:cs="Arial"/>
          <w:sz w:val="24"/>
          <w:szCs w:val="24"/>
        </w:rPr>
        <w:fldChar w:fldCharType="begin"/>
      </w:r>
      <w:r w:rsidRPr="00215AA1">
        <w:rPr>
          <w:rFonts w:ascii="Arial" w:hAnsi="Arial" w:cs="Arial"/>
          <w:sz w:val="24"/>
          <w:szCs w:val="24"/>
          <w:lang w:val="es-EC"/>
        </w:rPr>
        <w:instrText xml:space="preserve"> SEQ CUADRO_2. \* ARABIC </w:instrText>
      </w:r>
      <w:r w:rsidRPr="00215AA1">
        <w:rPr>
          <w:rFonts w:ascii="Arial" w:hAnsi="Arial" w:cs="Arial"/>
          <w:sz w:val="24"/>
          <w:szCs w:val="24"/>
        </w:rPr>
        <w:fldChar w:fldCharType="separate"/>
      </w:r>
      <w:r>
        <w:rPr>
          <w:rFonts w:ascii="Arial" w:hAnsi="Arial" w:cs="Arial"/>
          <w:noProof/>
          <w:sz w:val="24"/>
          <w:szCs w:val="24"/>
          <w:lang w:val="es-EC"/>
        </w:rPr>
        <w:t>4</w:t>
      </w:r>
      <w:r w:rsidRPr="00215AA1">
        <w:rPr>
          <w:rFonts w:ascii="Arial" w:hAnsi="Arial" w:cs="Arial"/>
          <w:sz w:val="24"/>
          <w:szCs w:val="24"/>
        </w:rPr>
        <w:fldChar w:fldCharType="end"/>
      </w:r>
    </w:p>
    <w:p w:rsidR="00BB1D14" w:rsidRDefault="00BB1D14" w:rsidP="00BB1D14">
      <w:pPr>
        <w:pStyle w:val="Epgrafe"/>
        <w:jc w:val="center"/>
        <w:rPr>
          <w:rFonts w:ascii="Arial" w:hAnsi="Arial" w:cs="Arial"/>
          <w:sz w:val="24"/>
          <w:szCs w:val="24"/>
          <w:lang w:val="es-EC"/>
        </w:rPr>
      </w:pPr>
      <w:r w:rsidRPr="00215AA1">
        <w:rPr>
          <w:rFonts w:ascii="Arial" w:hAnsi="Arial" w:cs="Arial"/>
          <w:sz w:val="24"/>
          <w:szCs w:val="24"/>
          <w:lang w:val="es-EC"/>
        </w:rPr>
        <w:t xml:space="preserve">Montos Pagados por Siniestros Vehiculares </w:t>
      </w:r>
    </w:p>
    <w:p w:rsidR="00BB1D14" w:rsidRDefault="00BB1D14" w:rsidP="00BB1D14">
      <w:pPr>
        <w:pStyle w:val="Epgrafe"/>
        <w:jc w:val="center"/>
        <w:rPr>
          <w:rFonts w:ascii="Arial" w:hAnsi="Arial" w:cs="Arial"/>
          <w:sz w:val="24"/>
          <w:szCs w:val="24"/>
          <w:lang w:val="es-EC"/>
        </w:rPr>
      </w:pPr>
      <w:r w:rsidRPr="00215AA1">
        <w:rPr>
          <w:rFonts w:ascii="Arial" w:hAnsi="Arial" w:cs="Arial"/>
          <w:sz w:val="24"/>
          <w:szCs w:val="24"/>
          <w:lang w:val="es-EC"/>
        </w:rPr>
        <w:t>por Seguros Equinoccial</w:t>
      </w:r>
      <w:r>
        <w:rPr>
          <w:rFonts w:ascii="Arial" w:hAnsi="Arial" w:cs="Arial"/>
          <w:sz w:val="24"/>
          <w:szCs w:val="24"/>
          <w:lang w:val="es-EC"/>
        </w:rPr>
        <w:t xml:space="preserve"> </w:t>
      </w:r>
    </w:p>
    <w:p w:rsidR="00BB1D14" w:rsidRDefault="00BB1D14" w:rsidP="00BB1D14">
      <w:pPr>
        <w:pStyle w:val="Epgrafe"/>
        <w:jc w:val="center"/>
        <w:rPr>
          <w:rFonts w:ascii="Arial" w:hAnsi="Arial" w:cs="Arial"/>
          <w:sz w:val="24"/>
          <w:szCs w:val="24"/>
          <w:lang w:val="es-EC"/>
        </w:rPr>
      </w:pPr>
      <w:r>
        <w:rPr>
          <w:rFonts w:ascii="Arial" w:hAnsi="Arial" w:cs="Arial"/>
          <w:sz w:val="24"/>
          <w:szCs w:val="24"/>
          <w:lang w:val="es-EC"/>
        </w:rPr>
        <w:t>(</w:t>
      </w:r>
      <w:r w:rsidRPr="00215AA1">
        <w:rPr>
          <w:rFonts w:ascii="Arial" w:hAnsi="Arial" w:cs="Arial"/>
          <w:sz w:val="24"/>
          <w:szCs w:val="24"/>
          <w:lang w:val="es-EC"/>
        </w:rPr>
        <w:t>Período 2</w:t>
      </w:r>
      <w:r>
        <w:rPr>
          <w:rFonts w:ascii="Arial" w:hAnsi="Arial" w:cs="Arial"/>
          <w:sz w:val="24"/>
          <w:szCs w:val="24"/>
          <w:lang w:val="es-EC"/>
        </w:rPr>
        <w:t>.</w:t>
      </w:r>
      <w:r w:rsidRPr="00215AA1">
        <w:rPr>
          <w:rFonts w:ascii="Arial" w:hAnsi="Arial" w:cs="Arial"/>
          <w:sz w:val="24"/>
          <w:szCs w:val="24"/>
          <w:lang w:val="es-EC"/>
        </w:rPr>
        <w:t>000 – 2.003</w:t>
      </w:r>
      <w:r>
        <w:rPr>
          <w:rFonts w:ascii="Arial" w:hAnsi="Arial" w:cs="Arial"/>
          <w:sz w:val="24"/>
          <w:szCs w:val="24"/>
          <w:lang w:val="es-EC"/>
        </w:rPr>
        <w:t>)</w:t>
      </w:r>
    </w:p>
    <w:p w:rsidR="00BB1D14" w:rsidRPr="0090014A" w:rsidRDefault="00BB1D14" w:rsidP="00BB1D14">
      <w:pPr>
        <w:rPr>
          <w:lang w:val="es-EC"/>
        </w:rPr>
      </w:pPr>
    </w:p>
    <w:p w:rsidR="00BB1D14" w:rsidRDefault="004E0118" w:rsidP="00BB1D14">
      <w:pPr>
        <w:pStyle w:val="Epgrafe"/>
        <w:ind w:firstLine="540"/>
        <w:jc w:val="center"/>
        <w:rPr>
          <w:rFonts w:ascii="Arial" w:hAnsi="Arial" w:cs="Arial"/>
          <w:b w:val="0"/>
          <w:sz w:val="24"/>
          <w:szCs w:val="24"/>
          <w:lang w:val="es-EC"/>
        </w:rPr>
      </w:pPr>
      <w:r>
        <w:rPr>
          <w:noProof/>
          <w:lang w:val="es-ES" w:eastAsia="es-ES"/>
        </w:rPr>
        <w:drawing>
          <wp:inline distT="0" distB="0" distL="0" distR="0">
            <wp:extent cx="4381500" cy="46101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381500" cy="4610100"/>
                    </a:xfrm>
                    <a:prstGeom prst="rect">
                      <a:avLst/>
                    </a:prstGeom>
                    <a:noFill/>
                    <a:ln w="9525">
                      <a:noFill/>
                      <a:miter lim="800000"/>
                      <a:headEnd/>
                      <a:tailEnd/>
                    </a:ln>
                  </pic:spPr>
                </pic:pic>
              </a:graphicData>
            </a:graphic>
          </wp:inline>
        </w:drawing>
      </w:r>
    </w:p>
    <w:p w:rsidR="00BB1D14" w:rsidRDefault="00BB1D14" w:rsidP="00BB1D14">
      <w:pPr>
        <w:pStyle w:val="Epgrafe"/>
        <w:jc w:val="center"/>
        <w:rPr>
          <w:rFonts w:ascii="Arial" w:hAnsi="Arial" w:cs="Arial"/>
          <w:b w:val="0"/>
          <w:sz w:val="24"/>
          <w:szCs w:val="24"/>
          <w:lang w:val="es-EC"/>
        </w:rPr>
      </w:pPr>
    </w:p>
    <w:p w:rsidR="00BB1D14" w:rsidRDefault="00BB1D14" w:rsidP="00BB1D14">
      <w:pPr>
        <w:autoSpaceDE w:val="0"/>
        <w:autoSpaceDN w:val="0"/>
        <w:adjustRightInd w:val="0"/>
        <w:ind w:left="540"/>
        <w:jc w:val="both"/>
        <w:rPr>
          <w:rFonts w:ascii="Arial" w:hAnsi="Arial" w:cs="Arial"/>
          <w:sz w:val="20"/>
          <w:szCs w:val="20"/>
          <w:lang w:val="es-EC"/>
        </w:rPr>
      </w:pPr>
      <w:r w:rsidRPr="00336074">
        <w:rPr>
          <w:rFonts w:ascii="Arial" w:hAnsi="Arial" w:cs="Arial"/>
          <w:b/>
          <w:sz w:val="20"/>
          <w:szCs w:val="20"/>
          <w:lang w:val="es-EC"/>
        </w:rPr>
        <w:t>Fuente:</w:t>
      </w:r>
      <w:r w:rsidRPr="00336074">
        <w:rPr>
          <w:rFonts w:ascii="Arial" w:hAnsi="Arial" w:cs="Arial"/>
          <w:sz w:val="20"/>
          <w:szCs w:val="20"/>
          <w:lang w:val="es-EC"/>
        </w:rPr>
        <w:t xml:space="preserve"> Base de Datos Seguros Equinoccial del Ecuador</w:t>
      </w:r>
    </w:p>
    <w:p w:rsidR="00BB1D14" w:rsidRPr="00891095" w:rsidRDefault="00BB1D14" w:rsidP="00BB1D14">
      <w:pPr>
        <w:autoSpaceDE w:val="0"/>
        <w:autoSpaceDN w:val="0"/>
        <w:adjustRightInd w:val="0"/>
        <w:spacing w:line="480" w:lineRule="auto"/>
        <w:ind w:firstLine="540"/>
        <w:jc w:val="both"/>
        <w:rPr>
          <w:rFonts w:ascii="Arial" w:hAnsi="Arial" w:cs="Arial"/>
          <w:lang w:val="es-EC"/>
        </w:rPr>
      </w:pPr>
      <w:r w:rsidRPr="00130938">
        <w:rPr>
          <w:rFonts w:ascii="Arial" w:hAnsi="Arial" w:cs="Arial"/>
          <w:b/>
          <w:sz w:val="20"/>
          <w:szCs w:val="20"/>
          <w:lang w:val="es-EC"/>
        </w:rPr>
        <w:t>Elabora</w:t>
      </w:r>
      <w:r>
        <w:rPr>
          <w:rFonts w:ascii="Arial" w:hAnsi="Arial" w:cs="Arial"/>
          <w:b/>
          <w:sz w:val="20"/>
          <w:szCs w:val="20"/>
          <w:lang w:val="es-EC"/>
        </w:rPr>
        <w:t>do por</w:t>
      </w:r>
      <w:r w:rsidRPr="00130938">
        <w:rPr>
          <w:rFonts w:ascii="Arial" w:hAnsi="Arial" w:cs="Arial"/>
          <w:b/>
          <w:sz w:val="20"/>
          <w:szCs w:val="20"/>
          <w:lang w:val="es-EC"/>
        </w:rPr>
        <w:t>:</w:t>
      </w:r>
      <w:r>
        <w:rPr>
          <w:rFonts w:ascii="Arial" w:hAnsi="Arial" w:cs="Arial"/>
          <w:sz w:val="20"/>
          <w:szCs w:val="20"/>
          <w:lang w:val="es-EC"/>
        </w:rPr>
        <w:t xml:space="preserve"> H. Roa</w:t>
      </w:r>
    </w:p>
    <w:p w:rsidR="00BB1D14" w:rsidRPr="00336074" w:rsidRDefault="00BB1D14" w:rsidP="00BB1D14">
      <w:pPr>
        <w:autoSpaceDE w:val="0"/>
        <w:autoSpaceDN w:val="0"/>
        <w:adjustRightInd w:val="0"/>
        <w:spacing w:line="480" w:lineRule="auto"/>
        <w:ind w:left="540"/>
        <w:jc w:val="both"/>
        <w:rPr>
          <w:rFonts w:ascii="Arial" w:hAnsi="Arial" w:cs="Arial"/>
          <w:sz w:val="20"/>
          <w:szCs w:val="20"/>
          <w:lang w:val="es-EC"/>
        </w:rPr>
      </w:pPr>
    </w:p>
    <w:p w:rsidR="00BB1D14" w:rsidRPr="00AA07AB" w:rsidRDefault="00BB1D14" w:rsidP="00BB1D14">
      <w:pPr>
        <w:pStyle w:val="Epgrafe"/>
        <w:spacing w:line="480" w:lineRule="auto"/>
        <w:ind w:left="540"/>
        <w:jc w:val="both"/>
        <w:rPr>
          <w:rFonts w:ascii="Arial" w:hAnsi="Arial" w:cs="Arial"/>
          <w:b w:val="0"/>
          <w:sz w:val="24"/>
          <w:szCs w:val="24"/>
          <w:lang w:val="es-EC"/>
        </w:rPr>
      </w:pPr>
      <w:r w:rsidRPr="00AA07AB">
        <w:rPr>
          <w:rFonts w:ascii="Arial" w:hAnsi="Arial" w:cs="Arial"/>
          <w:b w:val="0"/>
          <w:sz w:val="24"/>
          <w:szCs w:val="24"/>
          <w:lang w:val="es-EC"/>
        </w:rPr>
        <w:t>Así mismo</w:t>
      </w:r>
      <w:r>
        <w:rPr>
          <w:rFonts w:ascii="Arial" w:hAnsi="Arial" w:cs="Arial"/>
          <w:b w:val="0"/>
          <w:sz w:val="24"/>
          <w:szCs w:val="24"/>
          <w:lang w:val="es-EC"/>
        </w:rPr>
        <w:t xml:space="preserve">, la compañía de seguros tiene estadísticas de cada una de sus sucursales de los siniestros que los asegurados han reportado para </w:t>
      </w:r>
      <w:r>
        <w:rPr>
          <w:rFonts w:ascii="Arial" w:hAnsi="Arial" w:cs="Arial"/>
          <w:b w:val="0"/>
          <w:sz w:val="24"/>
          <w:szCs w:val="24"/>
          <w:lang w:val="es-EC"/>
        </w:rPr>
        <w:lastRenderedPageBreak/>
        <w:t xml:space="preserve">el cobro de los mismos. Estas estadísticas van desde el 2.000 hasta Diciembre del 2.003. Véase CUADRO 2.5 </w:t>
      </w:r>
      <w:r w:rsidRPr="00AA07AB">
        <w:rPr>
          <w:rFonts w:ascii="Arial" w:hAnsi="Arial" w:cs="Arial"/>
          <w:b w:val="0"/>
          <w:sz w:val="24"/>
          <w:szCs w:val="24"/>
          <w:lang w:val="es-EC"/>
        </w:rPr>
        <w:t xml:space="preserve"> </w:t>
      </w:r>
    </w:p>
    <w:p w:rsidR="00BB1D14" w:rsidRPr="00F329C8" w:rsidRDefault="00BB1D14" w:rsidP="00BB1D14">
      <w:pPr>
        <w:pStyle w:val="Epgrafe"/>
        <w:ind w:firstLine="720"/>
        <w:jc w:val="center"/>
        <w:rPr>
          <w:rFonts w:ascii="Arial" w:hAnsi="Arial" w:cs="Arial"/>
          <w:sz w:val="24"/>
          <w:szCs w:val="24"/>
          <w:lang w:val="es-EC"/>
        </w:rPr>
      </w:pPr>
      <w:r w:rsidRPr="00F329C8">
        <w:rPr>
          <w:rFonts w:ascii="Arial" w:hAnsi="Arial" w:cs="Arial"/>
          <w:sz w:val="24"/>
          <w:szCs w:val="24"/>
          <w:lang w:val="es-EC"/>
        </w:rPr>
        <w:t xml:space="preserve">CUADRO 2. </w:t>
      </w:r>
      <w:r w:rsidRPr="00F329C8">
        <w:rPr>
          <w:rFonts w:ascii="Arial" w:hAnsi="Arial" w:cs="Arial"/>
          <w:sz w:val="24"/>
          <w:szCs w:val="24"/>
        </w:rPr>
        <w:fldChar w:fldCharType="begin"/>
      </w:r>
      <w:r w:rsidRPr="00F329C8">
        <w:rPr>
          <w:rFonts w:ascii="Arial" w:hAnsi="Arial" w:cs="Arial"/>
          <w:sz w:val="24"/>
          <w:szCs w:val="24"/>
          <w:lang w:val="es-EC"/>
        </w:rPr>
        <w:instrText xml:space="preserve"> SEQ CUADRO_2. \* ARABIC </w:instrText>
      </w:r>
      <w:r w:rsidRPr="00F329C8">
        <w:rPr>
          <w:rFonts w:ascii="Arial" w:hAnsi="Arial" w:cs="Arial"/>
          <w:sz w:val="24"/>
          <w:szCs w:val="24"/>
        </w:rPr>
        <w:fldChar w:fldCharType="separate"/>
      </w:r>
      <w:r>
        <w:rPr>
          <w:rFonts w:ascii="Arial" w:hAnsi="Arial" w:cs="Arial"/>
          <w:noProof/>
          <w:sz w:val="24"/>
          <w:szCs w:val="24"/>
          <w:lang w:val="es-EC"/>
        </w:rPr>
        <w:t>5</w:t>
      </w:r>
      <w:r w:rsidRPr="00F329C8">
        <w:rPr>
          <w:rFonts w:ascii="Arial" w:hAnsi="Arial" w:cs="Arial"/>
          <w:sz w:val="24"/>
          <w:szCs w:val="24"/>
        </w:rPr>
        <w:fldChar w:fldCharType="end"/>
      </w:r>
    </w:p>
    <w:p w:rsidR="00BB1D14" w:rsidRPr="00F329C8" w:rsidRDefault="00BB1D14" w:rsidP="00BB1D14">
      <w:pPr>
        <w:pStyle w:val="Epgrafe"/>
        <w:ind w:firstLine="720"/>
        <w:jc w:val="center"/>
        <w:rPr>
          <w:rFonts w:ascii="Arial" w:hAnsi="Arial" w:cs="Arial"/>
          <w:sz w:val="24"/>
          <w:szCs w:val="24"/>
          <w:lang w:val="es-EC"/>
        </w:rPr>
      </w:pPr>
      <w:r w:rsidRPr="00F329C8">
        <w:rPr>
          <w:rFonts w:ascii="Arial" w:hAnsi="Arial" w:cs="Arial"/>
          <w:sz w:val="24"/>
          <w:szCs w:val="24"/>
          <w:lang w:val="es-EC"/>
        </w:rPr>
        <w:t>Número de Siniestros Vehiculares Pagados</w:t>
      </w:r>
    </w:p>
    <w:p w:rsidR="00BB1D14" w:rsidRPr="00F329C8" w:rsidRDefault="00BB1D14" w:rsidP="00BB1D14">
      <w:pPr>
        <w:pStyle w:val="Epgrafe"/>
        <w:ind w:firstLine="720"/>
        <w:jc w:val="center"/>
        <w:rPr>
          <w:rFonts w:ascii="Arial" w:hAnsi="Arial" w:cs="Arial"/>
          <w:sz w:val="24"/>
          <w:szCs w:val="24"/>
          <w:lang w:val="es-EC"/>
        </w:rPr>
      </w:pPr>
      <w:r w:rsidRPr="00F329C8">
        <w:rPr>
          <w:rFonts w:ascii="Arial" w:hAnsi="Arial" w:cs="Arial"/>
          <w:sz w:val="24"/>
          <w:szCs w:val="24"/>
          <w:lang w:val="es-EC"/>
        </w:rPr>
        <w:t>por Seguros Equinoccial</w:t>
      </w:r>
    </w:p>
    <w:p w:rsidR="00BB1D14" w:rsidRPr="00F329C8" w:rsidRDefault="00BB1D14" w:rsidP="00BB1D14">
      <w:pPr>
        <w:pStyle w:val="Epgrafe"/>
        <w:ind w:firstLine="720"/>
        <w:jc w:val="center"/>
        <w:rPr>
          <w:rFonts w:ascii="Arial" w:hAnsi="Arial" w:cs="Arial"/>
          <w:sz w:val="24"/>
          <w:szCs w:val="24"/>
          <w:lang w:val="es-EC"/>
        </w:rPr>
      </w:pPr>
      <w:r>
        <w:rPr>
          <w:rFonts w:ascii="Arial" w:hAnsi="Arial" w:cs="Arial"/>
          <w:sz w:val="24"/>
          <w:szCs w:val="24"/>
          <w:lang w:val="es-EC"/>
        </w:rPr>
        <w:t>(</w:t>
      </w:r>
      <w:r w:rsidRPr="00F329C8">
        <w:rPr>
          <w:rFonts w:ascii="Arial" w:hAnsi="Arial" w:cs="Arial"/>
          <w:sz w:val="24"/>
          <w:szCs w:val="24"/>
          <w:lang w:val="es-EC"/>
        </w:rPr>
        <w:t>Período 2.000 – 2.003</w:t>
      </w:r>
      <w:r>
        <w:rPr>
          <w:rFonts w:ascii="Arial" w:hAnsi="Arial" w:cs="Arial"/>
          <w:sz w:val="24"/>
          <w:szCs w:val="24"/>
          <w:lang w:val="es-EC"/>
        </w:rPr>
        <w:t>)</w:t>
      </w:r>
    </w:p>
    <w:p w:rsidR="00BB1D14" w:rsidRPr="002F1B27" w:rsidRDefault="004E0118" w:rsidP="00BB1D14">
      <w:pPr>
        <w:ind w:firstLine="720"/>
        <w:jc w:val="center"/>
        <w:rPr>
          <w:lang w:val="es-EC"/>
        </w:rPr>
      </w:pPr>
      <w:r>
        <w:rPr>
          <w:noProof/>
          <w:lang w:val="es-ES" w:eastAsia="es-ES"/>
        </w:rPr>
        <w:drawing>
          <wp:inline distT="0" distB="0" distL="0" distR="0">
            <wp:extent cx="3657600" cy="46101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657600" cy="4610100"/>
                    </a:xfrm>
                    <a:prstGeom prst="rect">
                      <a:avLst/>
                    </a:prstGeom>
                    <a:noFill/>
                    <a:ln w="9525">
                      <a:noFill/>
                      <a:miter lim="800000"/>
                      <a:headEnd/>
                      <a:tailEnd/>
                    </a:ln>
                  </pic:spPr>
                </pic:pic>
              </a:graphicData>
            </a:graphic>
          </wp:inline>
        </w:drawing>
      </w:r>
    </w:p>
    <w:p w:rsidR="00BB1D14" w:rsidRDefault="00BB1D14" w:rsidP="00BB1D14">
      <w:pPr>
        <w:autoSpaceDE w:val="0"/>
        <w:autoSpaceDN w:val="0"/>
        <w:adjustRightInd w:val="0"/>
        <w:ind w:left="540"/>
        <w:jc w:val="both"/>
        <w:rPr>
          <w:rFonts w:ascii="Arial" w:hAnsi="Arial" w:cs="Arial"/>
          <w:sz w:val="20"/>
          <w:szCs w:val="20"/>
          <w:lang w:val="es-EC"/>
        </w:rPr>
      </w:pPr>
    </w:p>
    <w:p w:rsidR="00BB1D14" w:rsidRDefault="00BB1D14" w:rsidP="00BB1D14">
      <w:pPr>
        <w:autoSpaceDE w:val="0"/>
        <w:autoSpaceDN w:val="0"/>
        <w:adjustRightInd w:val="0"/>
        <w:ind w:left="1260" w:firstLine="180"/>
        <w:jc w:val="both"/>
        <w:rPr>
          <w:rFonts w:ascii="Arial" w:hAnsi="Arial" w:cs="Arial"/>
          <w:sz w:val="20"/>
          <w:szCs w:val="20"/>
          <w:lang w:val="es-EC"/>
        </w:rPr>
      </w:pPr>
      <w:r w:rsidRPr="00A1036B">
        <w:rPr>
          <w:rFonts w:ascii="Arial" w:hAnsi="Arial" w:cs="Arial"/>
          <w:b/>
          <w:sz w:val="20"/>
          <w:szCs w:val="20"/>
          <w:lang w:val="es-EC"/>
        </w:rPr>
        <w:t>Fuente:</w:t>
      </w:r>
      <w:r w:rsidRPr="00A1036B">
        <w:rPr>
          <w:rFonts w:ascii="Arial" w:hAnsi="Arial" w:cs="Arial"/>
          <w:sz w:val="20"/>
          <w:szCs w:val="20"/>
          <w:lang w:val="es-EC"/>
        </w:rPr>
        <w:t xml:space="preserve"> Base de Datos Seguros Equinoccial del Ecuador</w:t>
      </w:r>
    </w:p>
    <w:p w:rsidR="00BB1D14" w:rsidRPr="00891095" w:rsidRDefault="00BB1D14" w:rsidP="00BB1D14">
      <w:pPr>
        <w:autoSpaceDE w:val="0"/>
        <w:autoSpaceDN w:val="0"/>
        <w:adjustRightInd w:val="0"/>
        <w:spacing w:line="480" w:lineRule="auto"/>
        <w:ind w:left="1440"/>
        <w:rPr>
          <w:rFonts w:ascii="Arial" w:hAnsi="Arial" w:cs="Arial"/>
          <w:lang w:val="es-EC"/>
        </w:rPr>
      </w:pPr>
      <w:r w:rsidRPr="00130938">
        <w:rPr>
          <w:rFonts w:ascii="Arial" w:hAnsi="Arial" w:cs="Arial"/>
          <w:b/>
          <w:sz w:val="20"/>
          <w:szCs w:val="20"/>
          <w:lang w:val="es-EC"/>
        </w:rPr>
        <w:t>Elabora</w:t>
      </w:r>
      <w:r>
        <w:rPr>
          <w:rFonts w:ascii="Arial" w:hAnsi="Arial" w:cs="Arial"/>
          <w:b/>
          <w:sz w:val="20"/>
          <w:szCs w:val="20"/>
          <w:lang w:val="es-EC"/>
        </w:rPr>
        <w:t>do por</w:t>
      </w:r>
      <w:r w:rsidRPr="00130938">
        <w:rPr>
          <w:rFonts w:ascii="Arial" w:hAnsi="Arial" w:cs="Arial"/>
          <w:b/>
          <w:sz w:val="20"/>
          <w:szCs w:val="20"/>
          <w:lang w:val="es-EC"/>
        </w:rPr>
        <w:t>:</w:t>
      </w:r>
      <w:r>
        <w:rPr>
          <w:rFonts w:ascii="Arial" w:hAnsi="Arial" w:cs="Arial"/>
          <w:sz w:val="20"/>
          <w:szCs w:val="20"/>
          <w:lang w:val="es-EC"/>
        </w:rPr>
        <w:t xml:space="preserve"> H. Roa</w:t>
      </w:r>
    </w:p>
    <w:p w:rsidR="00BB1D14" w:rsidRPr="00A1036B" w:rsidRDefault="00BB1D14" w:rsidP="00BB1D14">
      <w:pPr>
        <w:autoSpaceDE w:val="0"/>
        <w:autoSpaceDN w:val="0"/>
        <w:adjustRightInd w:val="0"/>
        <w:spacing w:line="480" w:lineRule="auto"/>
        <w:ind w:left="1260" w:firstLine="180"/>
        <w:jc w:val="both"/>
        <w:rPr>
          <w:rFonts w:ascii="Arial" w:hAnsi="Arial" w:cs="Arial"/>
          <w:sz w:val="20"/>
          <w:szCs w:val="20"/>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p>
    <w:p w:rsidR="00BB1D14" w:rsidRDefault="00BB1D14" w:rsidP="00BB1D14">
      <w:pPr>
        <w:autoSpaceDE w:val="0"/>
        <w:autoSpaceDN w:val="0"/>
        <w:adjustRightInd w:val="0"/>
        <w:spacing w:line="480" w:lineRule="auto"/>
        <w:ind w:left="540"/>
        <w:jc w:val="both"/>
        <w:rPr>
          <w:rFonts w:ascii="Arial" w:hAnsi="Arial" w:cs="Arial"/>
          <w:lang w:val="es-EC"/>
        </w:rPr>
      </w:pPr>
      <w:r w:rsidRPr="001E050B">
        <w:rPr>
          <w:rFonts w:ascii="Arial" w:hAnsi="Arial" w:cs="Arial"/>
          <w:lang w:val="es-EC"/>
        </w:rPr>
        <w:lastRenderedPageBreak/>
        <w:t xml:space="preserve">Por </w:t>
      </w:r>
      <w:r>
        <w:rPr>
          <w:rFonts w:ascii="Arial" w:hAnsi="Arial" w:cs="Arial"/>
          <w:lang w:val="es-EC"/>
        </w:rPr>
        <w:t>la información presentada</w:t>
      </w:r>
      <w:r w:rsidRPr="001E050B">
        <w:rPr>
          <w:rFonts w:ascii="Arial" w:hAnsi="Arial" w:cs="Arial"/>
          <w:lang w:val="es-EC"/>
        </w:rPr>
        <w:t xml:space="preserve"> se puede concluir que los siniestros de vehículos son el punto fijo de investigación por parte de los departamentos de siniestros, quienes tendrán de ahora en adelante la tarea de buscar e implementar nuevas técnicas de detección de fraude en las declaraciones de siniestros.</w:t>
      </w:r>
      <w:r>
        <w:rPr>
          <w:rFonts w:ascii="Arial" w:hAnsi="Arial" w:cs="Arial"/>
          <w:lang w:val="es-EC"/>
        </w:rPr>
        <w:t xml:space="preserve"> </w:t>
      </w: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Pr="007922C7" w:rsidRDefault="00BB1D14" w:rsidP="00BB1D14">
      <w:pPr>
        <w:spacing w:line="480" w:lineRule="auto"/>
        <w:jc w:val="center"/>
        <w:rPr>
          <w:rFonts w:ascii="Arial" w:hAnsi="Arial" w:cs="Arial"/>
          <w:b/>
          <w:lang w:val="es-EC"/>
        </w:rPr>
      </w:pPr>
    </w:p>
    <w:p w:rsidR="00BB1D14" w:rsidRPr="007922C7" w:rsidRDefault="00BB1D14" w:rsidP="00BB1D14">
      <w:pPr>
        <w:spacing w:line="480" w:lineRule="auto"/>
        <w:jc w:val="center"/>
        <w:rPr>
          <w:rFonts w:ascii="Arial" w:hAnsi="Arial" w:cs="Arial"/>
          <w:b/>
          <w:lang w:val="es-EC"/>
        </w:rPr>
      </w:pPr>
    </w:p>
    <w:p w:rsidR="00BB1D14" w:rsidRPr="007922C7" w:rsidRDefault="00BB1D14" w:rsidP="00BB1D14">
      <w:pPr>
        <w:spacing w:line="480" w:lineRule="auto"/>
        <w:jc w:val="center"/>
        <w:rPr>
          <w:rFonts w:ascii="Arial" w:hAnsi="Arial" w:cs="Arial"/>
          <w:b/>
          <w:lang w:val="es-EC"/>
        </w:rPr>
      </w:pPr>
    </w:p>
    <w:p w:rsidR="00BB1D14" w:rsidRDefault="00BB1D14" w:rsidP="00BB1D14">
      <w:pPr>
        <w:jc w:val="center"/>
        <w:rPr>
          <w:rFonts w:ascii="Arial" w:hAnsi="Arial" w:cs="Arial"/>
          <w:b/>
          <w:sz w:val="48"/>
          <w:szCs w:val="48"/>
          <w:lang w:val="es-EC"/>
        </w:rPr>
      </w:pPr>
      <w:r w:rsidRPr="004B6CA2">
        <w:rPr>
          <w:rFonts w:ascii="Arial" w:hAnsi="Arial" w:cs="Arial"/>
          <w:b/>
          <w:sz w:val="48"/>
          <w:szCs w:val="48"/>
          <w:lang w:val="es-EC"/>
        </w:rPr>
        <w:t>CAPÍTULO 3</w:t>
      </w:r>
    </w:p>
    <w:p w:rsidR="00BB1D14" w:rsidRPr="004B6CA2" w:rsidRDefault="00BB1D14" w:rsidP="00BB1D14">
      <w:pPr>
        <w:jc w:val="center"/>
        <w:rPr>
          <w:rFonts w:ascii="Arial" w:hAnsi="Arial" w:cs="Arial"/>
          <w:b/>
          <w:sz w:val="48"/>
          <w:szCs w:val="48"/>
          <w:lang w:val="es-EC"/>
        </w:rPr>
      </w:pPr>
    </w:p>
    <w:p w:rsidR="00BB1D14" w:rsidRPr="007922C7" w:rsidRDefault="00BB1D14" w:rsidP="00BB1D14">
      <w:pPr>
        <w:numPr>
          <w:ilvl w:val="0"/>
          <w:numId w:val="9"/>
        </w:numPr>
        <w:spacing w:line="480" w:lineRule="auto"/>
        <w:jc w:val="both"/>
        <w:rPr>
          <w:rFonts w:ascii="Arial" w:hAnsi="Arial" w:cs="Arial"/>
          <w:b/>
          <w:sz w:val="32"/>
          <w:szCs w:val="32"/>
        </w:rPr>
      </w:pPr>
      <w:r w:rsidRPr="007922C7">
        <w:rPr>
          <w:rFonts w:ascii="Arial" w:hAnsi="Arial" w:cs="Arial"/>
          <w:b/>
          <w:sz w:val="32"/>
          <w:szCs w:val="32"/>
          <w:lang w:val="es-EC"/>
        </w:rPr>
        <w:t>ANÁLISIS</w:t>
      </w:r>
      <w:r w:rsidRPr="007922C7">
        <w:rPr>
          <w:rFonts w:ascii="Arial" w:hAnsi="Arial" w:cs="Arial"/>
          <w:b/>
          <w:sz w:val="32"/>
          <w:szCs w:val="32"/>
        </w:rPr>
        <w:t xml:space="preserve"> DE </w:t>
      </w:r>
      <w:r w:rsidRPr="007922C7">
        <w:rPr>
          <w:rFonts w:ascii="Arial" w:hAnsi="Arial" w:cs="Arial"/>
          <w:b/>
          <w:sz w:val="32"/>
          <w:szCs w:val="32"/>
          <w:lang w:val="es-EC"/>
        </w:rPr>
        <w:t>COMPONENTES</w:t>
      </w:r>
      <w:r w:rsidRPr="007922C7">
        <w:rPr>
          <w:rFonts w:ascii="Arial" w:hAnsi="Arial" w:cs="Arial"/>
          <w:b/>
          <w:sz w:val="32"/>
          <w:szCs w:val="32"/>
        </w:rPr>
        <w:t xml:space="preserve"> </w:t>
      </w:r>
      <w:r w:rsidRPr="007922C7">
        <w:rPr>
          <w:rFonts w:ascii="Arial" w:hAnsi="Arial" w:cs="Arial"/>
          <w:b/>
          <w:sz w:val="32"/>
          <w:szCs w:val="32"/>
          <w:lang w:val="es-EC"/>
        </w:rPr>
        <w:t>PRINCIPALES</w:t>
      </w:r>
    </w:p>
    <w:p w:rsidR="00BB1D14" w:rsidRPr="00A47BE5" w:rsidRDefault="00BB1D14" w:rsidP="00BB1D14">
      <w:pPr>
        <w:spacing w:line="480" w:lineRule="auto"/>
        <w:jc w:val="both"/>
        <w:rPr>
          <w:rFonts w:ascii="Arial" w:hAnsi="Arial" w:cs="Arial"/>
          <w:b/>
          <w:lang w:val="es-MX"/>
        </w:rPr>
      </w:pPr>
      <w:r>
        <w:rPr>
          <w:rFonts w:ascii="Arial" w:hAnsi="Arial" w:cs="Arial"/>
          <w:b/>
          <w:lang w:val="es-MX"/>
        </w:rPr>
        <w:t xml:space="preserve">3.1.  </w:t>
      </w:r>
      <w:r w:rsidRPr="00A47BE5">
        <w:rPr>
          <w:rFonts w:ascii="Arial" w:hAnsi="Arial" w:cs="Arial"/>
          <w:b/>
          <w:lang w:val="es-MX"/>
        </w:rPr>
        <w:t>Introducción</w:t>
      </w:r>
    </w:p>
    <w:p w:rsidR="00BB1D14" w:rsidRDefault="00BB1D14" w:rsidP="00BB1D14">
      <w:pPr>
        <w:spacing w:line="480" w:lineRule="auto"/>
        <w:jc w:val="both"/>
        <w:rPr>
          <w:rFonts w:ascii="Arial" w:hAnsi="Arial" w:cs="Arial"/>
          <w:lang w:val="es-MX"/>
        </w:rPr>
      </w:pP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t xml:space="preserve">A fin de examinar las relaciones entre un conjunto de </w:t>
      </w:r>
      <w:r w:rsidRPr="009F2699">
        <w:rPr>
          <w:rFonts w:ascii="Arial" w:hAnsi="Arial" w:cs="Arial"/>
          <w:i/>
          <w:iCs/>
          <w:lang w:val="es-MX"/>
        </w:rPr>
        <w:t>p</w:t>
      </w:r>
      <w:r w:rsidRPr="009F2699">
        <w:rPr>
          <w:rFonts w:ascii="Arial" w:hAnsi="Arial" w:cs="Arial"/>
          <w:lang w:val="es-MX"/>
        </w:rPr>
        <w:t xml:space="preserve"> variables correlacionadas, es útil transformar el conjunto original de variables en un nuevo conjunto de variables no correlacionadas, llamadas </w:t>
      </w:r>
      <w:r w:rsidRPr="009F2699">
        <w:rPr>
          <w:rFonts w:ascii="Arial" w:hAnsi="Arial" w:cs="Arial"/>
          <w:i/>
          <w:iCs/>
          <w:lang w:val="es-MX"/>
        </w:rPr>
        <w:t>componentes principales</w:t>
      </w:r>
      <w:r w:rsidRPr="009F2699">
        <w:rPr>
          <w:rFonts w:ascii="Arial" w:hAnsi="Arial" w:cs="Arial"/>
          <w:lang w:val="es-MX"/>
        </w:rPr>
        <w:t xml:space="preserve">. Estas nuevas variables son combinaciones lineales de las variables originales y se </w:t>
      </w:r>
      <w:r>
        <w:rPr>
          <w:rFonts w:ascii="Arial" w:hAnsi="Arial" w:cs="Arial"/>
          <w:lang w:val="es-MX"/>
        </w:rPr>
        <w:t xml:space="preserve">obtienen </w:t>
      </w:r>
      <w:r w:rsidRPr="009F2699">
        <w:rPr>
          <w:rFonts w:ascii="Arial" w:hAnsi="Arial" w:cs="Arial"/>
          <w:lang w:val="es-MX"/>
        </w:rPr>
        <w:t>en orden decreciente de importancia, de manera que la primera componente principal explique tanta variación en los datos originales como sea posible.</w:t>
      </w:r>
    </w:p>
    <w:p w:rsidR="00BB1D14" w:rsidRDefault="00BB1D14" w:rsidP="00BB1D14">
      <w:pPr>
        <w:spacing w:line="480" w:lineRule="auto"/>
        <w:jc w:val="both"/>
        <w:rPr>
          <w:rFonts w:ascii="Arial" w:hAnsi="Arial" w:cs="Arial"/>
          <w:lang w:val="es-MX"/>
        </w:rPr>
      </w:pP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t>La técnica para encontrar esta transformación es llamada análisis de componentes principales (abreviada A</w:t>
      </w:r>
      <w:r>
        <w:rPr>
          <w:rFonts w:ascii="Arial" w:hAnsi="Arial" w:cs="Arial"/>
          <w:lang w:val="es-MX"/>
        </w:rPr>
        <w:t>CP</w:t>
      </w:r>
      <w:r w:rsidRPr="009F2699">
        <w:rPr>
          <w:rFonts w:ascii="Arial" w:hAnsi="Arial" w:cs="Arial"/>
          <w:lang w:val="es-MX"/>
        </w:rPr>
        <w:t xml:space="preserve">). Es una técnica </w:t>
      </w:r>
      <w:r w:rsidRPr="009F2699">
        <w:rPr>
          <w:rFonts w:ascii="Arial" w:hAnsi="Arial" w:cs="Arial"/>
          <w:i/>
          <w:iCs/>
          <w:lang w:val="es-MX"/>
        </w:rPr>
        <w:t>dirigida por las variables</w:t>
      </w:r>
      <w:r w:rsidRPr="009F2699">
        <w:rPr>
          <w:rFonts w:ascii="Arial" w:hAnsi="Arial" w:cs="Arial"/>
          <w:lang w:val="es-MX"/>
        </w:rPr>
        <w:t xml:space="preserve"> que resulta adecuada cuando las variables surgen ‘sobre un fundamento igual’ de manera que, por ejemplo, no se tiene una variable dependiente y varias variables explicativas como sucede en regresión múltiple.</w:t>
      </w: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lastRenderedPageBreak/>
        <w:t>Algunas de las razones para considerar el análisis de componentes principales son:</w:t>
      </w:r>
    </w:p>
    <w:p w:rsidR="00BB1D14" w:rsidRDefault="00BB1D14" w:rsidP="00BB1D14">
      <w:pPr>
        <w:pStyle w:val="Ttulo1"/>
        <w:spacing w:line="480" w:lineRule="auto"/>
        <w:rPr>
          <w:rFonts w:ascii="Arial" w:hAnsi="Arial" w:cs="Arial"/>
          <w:b/>
          <w:i w:val="0"/>
          <w:sz w:val="24"/>
        </w:rPr>
      </w:pPr>
    </w:p>
    <w:p w:rsidR="00BB1D14" w:rsidRPr="009F2699" w:rsidRDefault="00BB1D14" w:rsidP="00BB1D14">
      <w:pPr>
        <w:pStyle w:val="Ttulo1"/>
        <w:spacing w:line="480" w:lineRule="auto"/>
        <w:ind w:left="540"/>
        <w:rPr>
          <w:rFonts w:ascii="Arial" w:hAnsi="Arial" w:cs="Arial"/>
          <w:b/>
          <w:i w:val="0"/>
          <w:sz w:val="24"/>
        </w:rPr>
      </w:pPr>
      <w:r w:rsidRPr="009F2699">
        <w:rPr>
          <w:rFonts w:ascii="Arial" w:hAnsi="Arial" w:cs="Arial"/>
          <w:b/>
          <w:i w:val="0"/>
          <w:sz w:val="24"/>
        </w:rPr>
        <w:t>Cribado de datos</w:t>
      </w:r>
    </w:p>
    <w:p w:rsidR="00BB1D14" w:rsidRDefault="00BB1D14" w:rsidP="00BB1D14">
      <w:pPr>
        <w:ind w:left="539"/>
        <w:jc w:val="both"/>
        <w:rPr>
          <w:rFonts w:ascii="Arial" w:hAnsi="Arial" w:cs="Arial"/>
          <w:lang w:val="es-MX"/>
        </w:rPr>
      </w:pP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t xml:space="preserve">Los análisis de seguimiento sobre las componentes principales son útiles para comprobar las hipótesis que el investigador podría establecer acerca de un conjunto de datos multivariados y para identificar posibles datos </w:t>
      </w:r>
      <w:r>
        <w:rPr>
          <w:rFonts w:ascii="Arial" w:hAnsi="Arial" w:cs="Arial"/>
          <w:lang w:val="es-MX"/>
        </w:rPr>
        <w:t>atípicos</w:t>
      </w:r>
      <w:r w:rsidRPr="009F2699">
        <w:rPr>
          <w:rFonts w:ascii="Arial" w:hAnsi="Arial" w:cs="Arial"/>
          <w:lang w:val="es-MX"/>
        </w:rPr>
        <w:t xml:space="preserve"> en el conjunto.</w:t>
      </w:r>
    </w:p>
    <w:p w:rsidR="00BB1D14" w:rsidRPr="009F2699" w:rsidRDefault="00BB1D14" w:rsidP="00BB1D14">
      <w:pPr>
        <w:spacing w:line="480" w:lineRule="auto"/>
        <w:ind w:left="360"/>
        <w:jc w:val="both"/>
        <w:rPr>
          <w:rFonts w:ascii="Arial" w:hAnsi="Arial" w:cs="Arial"/>
          <w:lang w:val="es-MX"/>
        </w:rPr>
      </w:pPr>
    </w:p>
    <w:p w:rsidR="00BB1D14" w:rsidRPr="009F2699" w:rsidRDefault="00BB1D14" w:rsidP="00BB1D14">
      <w:pPr>
        <w:pStyle w:val="Ttulo1"/>
        <w:spacing w:line="480" w:lineRule="auto"/>
        <w:ind w:left="540"/>
        <w:rPr>
          <w:rFonts w:ascii="Arial" w:hAnsi="Arial" w:cs="Arial"/>
          <w:b/>
          <w:i w:val="0"/>
          <w:sz w:val="24"/>
        </w:rPr>
      </w:pPr>
      <w:r w:rsidRPr="009F2699">
        <w:rPr>
          <w:rFonts w:ascii="Arial" w:hAnsi="Arial" w:cs="Arial"/>
          <w:b/>
          <w:i w:val="0"/>
          <w:sz w:val="24"/>
        </w:rPr>
        <w:t>Agrupación</w:t>
      </w:r>
    </w:p>
    <w:p w:rsidR="00BB1D14" w:rsidRDefault="00BB1D14" w:rsidP="00BB1D14">
      <w:pPr>
        <w:ind w:left="540"/>
        <w:jc w:val="both"/>
        <w:rPr>
          <w:rFonts w:ascii="Arial" w:hAnsi="Arial" w:cs="Arial"/>
          <w:lang w:val="es-MX"/>
        </w:rPr>
      </w:pP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t>El análisis de componentes principales también es útil cuando el investigador desea agrupar las unidades experimentales en subgrupos de tipos semejantes.</w:t>
      </w:r>
    </w:p>
    <w:p w:rsidR="00BB1D14" w:rsidRDefault="00BB1D14" w:rsidP="00BB1D14">
      <w:pPr>
        <w:spacing w:line="480" w:lineRule="auto"/>
        <w:ind w:left="360"/>
        <w:jc w:val="both"/>
        <w:rPr>
          <w:rFonts w:ascii="Arial" w:hAnsi="Arial" w:cs="Arial"/>
          <w:lang w:val="es-MX"/>
        </w:rPr>
      </w:pPr>
    </w:p>
    <w:p w:rsidR="00BB1D14" w:rsidRPr="00302496" w:rsidRDefault="00BB1D14" w:rsidP="00BB1D14">
      <w:pPr>
        <w:spacing w:line="480" w:lineRule="auto"/>
        <w:ind w:left="540"/>
        <w:jc w:val="both"/>
        <w:rPr>
          <w:rFonts w:ascii="Arial" w:hAnsi="Arial" w:cs="Arial"/>
          <w:b/>
          <w:lang w:val="es-MX"/>
        </w:rPr>
      </w:pPr>
      <w:r w:rsidRPr="00302496">
        <w:rPr>
          <w:rFonts w:ascii="Arial" w:hAnsi="Arial" w:cs="Arial"/>
          <w:b/>
          <w:lang w:val="es-MX"/>
        </w:rPr>
        <w:t>Análisis Discriminante</w:t>
      </w:r>
    </w:p>
    <w:p w:rsidR="00BB1D14" w:rsidRDefault="00BB1D14" w:rsidP="00BB1D14">
      <w:pPr>
        <w:ind w:left="540"/>
        <w:jc w:val="both"/>
        <w:rPr>
          <w:rFonts w:ascii="Arial" w:hAnsi="Arial" w:cs="Arial"/>
          <w:lang w:val="es-MX"/>
        </w:rPr>
      </w:pPr>
    </w:p>
    <w:p w:rsidR="00BB1D14" w:rsidRDefault="00BB1D14" w:rsidP="00BB1D14">
      <w:pPr>
        <w:spacing w:line="480" w:lineRule="auto"/>
        <w:ind w:left="540"/>
        <w:jc w:val="both"/>
        <w:rPr>
          <w:rFonts w:ascii="Arial" w:hAnsi="Arial" w:cs="Arial"/>
          <w:lang w:val="es-MX"/>
        </w:rPr>
      </w:pPr>
      <w:r>
        <w:rPr>
          <w:rFonts w:ascii="Arial" w:hAnsi="Arial" w:cs="Arial"/>
          <w:lang w:val="es-MX"/>
        </w:rPr>
        <w:t xml:space="preserve">El análisis de componentes principales revela que unas cuantas componentes principales se tiene casi toda la información contenida en las variables originales. Obteniendo los valores para las componentes principales para cada unidad experimental y usando estas nuevas variables como variables de entrada en una función de análisis </w:t>
      </w:r>
      <w:r>
        <w:rPr>
          <w:rFonts w:ascii="Arial" w:hAnsi="Arial" w:cs="Arial"/>
          <w:lang w:val="es-MX"/>
        </w:rPr>
        <w:lastRenderedPageBreak/>
        <w:t>discriminante se puede producir una regla de discriminación para clasificar las observaciones.</w:t>
      </w:r>
    </w:p>
    <w:p w:rsidR="00BB1D14" w:rsidRPr="009F2699" w:rsidRDefault="00BB1D14" w:rsidP="00BB1D14">
      <w:pPr>
        <w:spacing w:line="480" w:lineRule="auto"/>
        <w:ind w:left="360"/>
        <w:jc w:val="both"/>
        <w:rPr>
          <w:rFonts w:ascii="Arial" w:hAnsi="Arial" w:cs="Arial"/>
          <w:lang w:val="es-MX"/>
        </w:rPr>
      </w:pPr>
    </w:p>
    <w:p w:rsidR="00BB1D14" w:rsidRPr="00397E23" w:rsidRDefault="00BB1D14" w:rsidP="00BB1D14">
      <w:pPr>
        <w:pStyle w:val="Ttulo1"/>
        <w:spacing w:line="480" w:lineRule="auto"/>
        <w:ind w:left="540"/>
        <w:rPr>
          <w:rFonts w:ascii="Arial" w:hAnsi="Arial" w:cs="Arial"/>
          <w:b/>
          <w:i w:val="0"/>
          <w:sz w:val="24"/>
        </w:rPr>
      </w:pPr>
      <w:r w:rsidRPr="00397E23">
        <w:rPr>
          <w:rFonts w:ascii="Arial" w:hAnsi="Arial" w:cs="Arial"/>
          <w:b/>
          <w:i w:val="0"/>
          <w:sz w:val="24"/>
        </w:rPr>
        <w:t>Regresión</w:t>
      </w:r>
    </w:p>
    <w:p w:rsidR="00BB1D14" w:rsidRDefault="00BB1D14" w:rsidP="00BB1D14">
      <w:pPr>
        <w:ind w:left="540"/>
        <w:jc w:val="both"/>
        <w:rPr>
          <w:rFonts w:ascii="Arial" w:hAnsi="Arial" w:cs="Arial"/>
          <w:lang w:val="es-MX"/>
        </w:rPr>
      </w:pPr>
    </w:p>
    <w:p w:rsidR="00BB1D14" w:rsidRPr="009F2699" w:rsidRDefault="00BB1D14" w:rsidP="00BB1D14">
      <w:pPr>
        <w:spacing w:line="480" w:lineRule="auto"/>
        <w:ind w:left="540"/>
        <w:jc w:val="both"/>
        <w:rPr>
          <w:rFonts w:ascii="Arial" w:hAnsi="Arial" w:cs="Arial"/>
          <w:lang w:val="es-MX"/>
        </w:rPr>
      </w:pPr>
      <w:r w:rsidRPr="009F2699">
        <w:rPr>
          <w:rFonts w:ascii="Arial" w:hAnsi="Arial" w:cs="Arial"/>
          <w:lang w:val="es-MX"/>
        </w:rPr>
        <w:t>Se sabe que la regresión múltiple puede ser inexacta y conducir a resultados</w:t>
      </w:r>
      <w:r>
        <w:rPr>
          <w:rFonts w:ascii="Arial" w:hAnsi="Arial" w:cs="Arial"/>
          <w:lang w:val="es-MX"/>
        </w:rPr>
        <w:t xml:space="preserve"> </w:t>
      </w:r>
      <w:r w:rsidRPr="009F2699">
        <w:rPr>
          <w:rFonts w:ascii="Arial" w:hAnsi="Arial" w:cs="Arial"/>
          <w:lang w:val="es-MX"/>
        </w:rPr>
        <w:t>dudosos cuando las variables predictoras están altamente correlacionadas (multicolinealidad). El análisis de componentes principales puede ayudar a determinar si ocurre multicolinealidad entre las variables predictoras.</w:t>
      </w:r>
    </w:p>
    <w:p w:rsidR="00BB1D14" w:rsidRDefault="00BB1D14" w:rsidP="00BB1D14">
      <w:pPr>
        <w:spacing w:line="480" w:lineRule="auto"/>
        <w:rPr>
          <w:rFonts w:ascii="Arial" w:hAnsi="Arial" w:cs="Arial"/>
          <w:lang w:val="es-MX"/>
        </w:rPr>
      </w:pPr>
    </w:p>
    <w:p w:rsidR="00BB1D14" w:rsidRDefault="00BB1D14" w:rsidP="00BB1D14">
      <w:pPr>
        <w:spacing w:line="480" w:lineRule="auto"/>
        <w:rPr>
          <w:rFonts w:ascii="Arial" w:hAnsi="Arial" w:cs="Arial"/>
          <w:b/>
          <w:bCs/>
          <w:iCs/>
          <w:lang w:val="es-MX"/>
        </w:rPr>
      </w:pPr>
      <w:r>
        <w:rPr>
          <w:rFonts w:ascii="Arial" w:hAnsi="Arial" w:cs="Arial"/>
          <w:b/>
          <w:bCs/>
          <w:iCs/>
          <w:lang w:val="es-MX"/>
        </w:rPr>
        <w:t xml:space="preserve">3.2.  </w:t>
      </w:r>
      <w:r w:rsidRPr="00397E23">
        <w:rPr>
          <w:rFonts w:ascii="Arial" w:hAnsi="Arial" w:cs="Arial"/>
          <w:b/>
          <w:bCs/>
          <w:iCs/>
          <w:lang w:val="es-MX"/>
        </w:rPr>
        <w:t>Objetivos del Análisis de Componentes Principales</w:t>
      </w:r>
    </w:p>
    <w:p w:rsidR="00BB1D14" w:rsidRDefault="00BB1D14" w:rsidP="00BB1D14">
      <w:pPr>
        <w:pStyle w:val="Sangradetextonormal"/>
        <w:spacing w:line="480" w:lineRule="auto"/>
        <w:ind w:left="0"/>
        <w:rPr>
          <w:rFonts w:ascii="Arial" w:hAnsi="Arial" w:cs="Arial"/>
          <w:sz w:val="24"/>
        </w:rPr>
      </w:pPr>
    </w:p>
    <w:p w:rsidR="00BB1D14" w:rsidRPr="00003BF3" w:rsidRDefault="00BB1D14" w:rsidP="00BB1D14">
      <w:pPr>
        <w:pStyle w:val="Sangradetextonormal"/>
        <w:spacing w:line="480" w:lineRule="auto"/>
        <w:ind w:left="540"/>
        <w:rPr>
          <w:rFonts w:ascii="Arial" w:hAnsi="Arial" w:cs="Arial"/>
          <w:sz w:val="24"/>
        </w:rPr>
      </w:pPr>
      <w:r w:rsidRPr="00003BF3">
        <w:rPr>
          <w:rFonts w:ascii="Arial" w:hAnsi="Arial" w:cs="Arial"/>
          <w:sz w:val="24"/>
        </w:rPr>
        <w:t xml:space="preserve">Esta técnica debe usarse principalmente como una técnica exploratoria y debe ayudar a los investigadores a que adquieran cierta percepción respecto a un conjunto de datos. Los objetivos principales </w:t>
      </w:r>
      <w:r>
        <w:rPr>
          <w:rFonts w:ascii="Arial" w:hAnsi="Arial" w:cs="Arial"/>
          <w:sz w:val="24"/>
        </w:rPr>
        <w:t>del</w:t>
      </w:r>
      <w:r w:rsidRPr="00003BF3">
        <w:rPr>
          <w:rFonts w:ascii="Arial" w:hAnsi="Arial" w:cs="Arial"/>
          <w:sz w:val="24"/>
        </w:rPr>
        <w:t xml:space="preserve"> análisis de componentes principales son:</w:t>
      </w:r>
    </w:p>
    <w:p w:rsidR="00BB1D14" w:rsidRDefault="00BB1D14" w:rsidP="00BB1D14">
      <w:pPr>
        <w:numPr>
          <w:ilvl w:val="0"/>
          <w:numId w:val="10"/>
        </w:numPr>
        <w:spacing w:line="480" w:lineRule="auto"/>
        <w:jc w:val="both"/>
        <w:rPr>
          <w:rFonts w:ascii="Arial" w:hAnsi="Arial" w:cs="Arial"/>
          <w:lang w:val="es-MX"/>
        </w:rPr>
      </w:pPr>
      <w:r>
        <w:rPr>
          <w:rFonts w:ascii="Arial" w:hAnsi="Arial" w:cs="Arial"/>
          <w:lang w:val="es-MX"/>
        </w:rPr>
        <w:t>R</w:t>
      </w:r>
      <w:r w:rsidRPr="00397E23">
        <w:rPr>
          <w:rFonts w:ascii="Arial" w:hAnsi="Arial" w:cs="Arial"/>
          <w:lang w:val="es-MX"/>
        </w:rPr>
        <w:t>educir la dimensionalidad del conjunto de datos</w:t>
      </w:r>
      <w:r>
        <w:rPr>
          <w:rFonts w:ascii="Arial" w:hAnsi="Arial" w:cs="Arial"/>
          <w:lang w:val="es-MX"/>
        </w:rPr>
        <w:t>.</w:t>
      </w:r>
    </w:p>
    <w:p w:rsidR="00BB1D14" w:rsidRPr="00397E23" w:rsidRDefault="00BB1D14" w:rsidP="00BB1D14">
      <w:pPr>
        <w:numPr>
          <w:ilvl w:val="0"/>
          <w:numId w:val="10"/>
        </w:numPr>
        <w:spacing w:line="480" w:lineRule="auto"/>
        <w:jc w:val="both"/>
        <w:rPr>
          <w:rFonts w:ascii="Arial" w:hAnsi="Arial" w:cs="Arial"/>
          <w:lang w:val="es-MX"/>
        </w:rPr>
      </w:pPr>
      <w:r>
        <w:rPr>
          <w:rFonts w:ascii="Arial" w:hAnsi="Arial" w:cs="Arial"/>
          <w:lang w:val="es-MX"/>
        </w:rPr>
        <w:t>I</w:t>
      </w:r>
      <w:r w:rsidRPr="00397E23">
        <w:rPr>
          <w:rFonts w:ascii="Arial" w:hAnsi="Arial" w:cs="Arial"/>
          <w:lang w:val="es-MX"/>
        </w:rPr>
        <w:t>dentificar nuevas variables subyacentes.</w:t>
      </w:r>
    </w:p>
    <w:p w:rsidR="00BB1D14" w:rsidRDefault="00BB1D14" w:rsidP="00BB1D14">
      <w:pPr>
        <w:spacing w:line="480" w:lineRule="auto"/>
        <w:jc w:val="both"/>
        <w:rPr>
          <w:rFonts w:ascii="Arial" w:hAnsi="Arial" w:cs="Arial"/>
          <w:lang w:val="es-MX"/>
        </w:rPr>
      </w:pPr>
    </w:p>
    <w:p w:rsidR="00BB1D14" w:rsidRPr="00397E23" w:rsidRDefault="00BB1D14" w:rsidP="00BB1D14">
      <w:pPr>
        <w:spacing w:line="480" w:lineRule="auto"/>
        <w:ind w:left="540"/>
        <w:jc w:val="both"/>
        <w:rPr>
          <w:rFonts w:ascii="Arial" w:hAnsi="Arial" w:cs="Arial"/>
          <w:lang w:val="es-MX"/>
        </w:rPr>
      </w:pPr>
      <w:r w:rsidRPr="00397E23">
        <w:rPr>
          <w:rFonts w:ascii="Arial" w:hAnsi="Arial" w:cs="Arial"/>
          <w:lang w:val="es-MX"/>
        </w:rPr>
        <w:t>Con respecto al primer objetivo, lo que en realidad se está intentando hacer es descubrir la verdadera dimensionalidad de los datos. Se puede usar el A</w:t>
      </w:r>
      <w:r>
        <w:rPr>
          <w:rFonts w:ascii="Arial" w:hAnsi="Arial" w:cs="Arial"/>
          <w:lang w:val="es-MX"/>
        </w:rPr>
        <w:t>CP</w:t>
      </w:r>
      <w:r w:rsidRPr="00397E23">
        <w:rPr>
          <w:rFonts w:ascii="Arial" w:hAnsi="Arial" w:cs="Arial"/>
          <w:lang w:val="es-MX"/>
        </w:rPr>
        <w:t xml:space="preserve"> para determinar la dimensionalidad real de los datos y, </w:t>
      </w:r>
      <w:r w:rsidRPr="00397E23">
        <w:rPr>
          <w:rFonts w:ascii="Arial" w:hAnsi="Arial" w:cs="Arial"/>
          <w:lang w:val="es-MX"/>
        </w:rPr>
        <w:lastRenderedPageBreak/>
        <w:t xml:space="preserve">cuando esa dimensionalidad es menor que </w:t>
      </w:r>
      <w:r w:rsidRPr="00397E23">
        <w:rPr>
          <w:rFonts w:ascii="Arial" w:hAnsi="Arial" w:cs="Arial"/>
          <w:i/>
          <w:iCs/>
          <w:lang w:val="es-MX"/>
        </w:rPr>
        <w:t>p</w:t>
      </w:r>
      <w:r w:rsidRPr="00397E23">
        <w:rPr>
          <w:rFonts w:ascii="Arial" w:hAnsi="Arial" w:cs="Arial"/>
          <w:lang w:val="es-MX"/>
        </w:rPr>
        <w:t>, las variables originales se pueden reemplazar por un número menor de variables subyacentes, sin que se pierda información.</w:t>
      </w:r>
    </w:p>
    <w:p w:rsidR="00BB1D14" w:rsidRDefault="00BB1D14" w:rsidP="00BB1D14">
      <w:pPr>
        <w:spacing w:line="480" w:lineRule="auto"/>
        <w:jc w:val="both"/>
        <w:rPr>
          <w:rFonts w:ascii="Arial" w:hAnsi="Arial" w:cs="Arial"/>
          <w:lang w:val="es-MX"/>
        </w:rPr>
      </w:pPr>
    </w:p>
    <w:p w:rsidR="00BB1D14" w:rsidRPr="00397E23" w:rsidRDefault="00BB1D14" w:rsidP="00BB1D14">
      <w:pPr>
        <w:spacing w:line="480" w:lineRule="auto"/>
        <w:ind w:left="540"/>
        <w:jc w:val="both"/>
        <w:rPr>
          <w:rFonts w:ascii="Arial" w:hAnsi="Arial" w:cs="Arial"/>
          <w:lang w:val="es-MX"/>
        </w:rPr>
      </w:pPr>
      <w:r w:rsidRPr="00397E23">
        <w:rPr>
          <w:rFonts w:ascii="Arial" w:hAnsi="Arial" w:cs="Arial"/>
          <w:lang w:val="es-MX"/>
        </w:rPr>
        <w:t xml:space="preserve">Con respecto al segundo objetivo, desafortunadamente no se puede garantizar que las nuevas variables sean significativas, de hecho lo común es no esperar que se puedan interpretar las variables componentes principales. Sin embargo, es importante no perder de vista que un </w:t>
      </w:r>
      <w:r>
        <w:rPr>
          <w:rFonts w:ascii="Arial" w:hAnsi="Arial" w:cs="Arial"/>
          <w:lang w:val="es-MX"/>
        </w:rPr>
        <w:t>ACP</w:t>
      </w:r>
      <w:r w:rsidRPr="00397E23">
        <w:rPr>
          <w:rFonts w:ascii="Arial" w:hAnsi="Arial" w:cs="Arial"/>
          <w:lang w:val="es-MX"/>
        </w:rPr>
        <w:t xml:space="preserve"> es muy útil sin importar si se pueden interpretar estas componentes.</w:t>
      </w:r>
    </w:p>
    <w:p w:rsidR="00BB1D14" w:rsidRDefault="00BB1D14" w:rsidP="00BB1D14">
      <w:pPr>
        <w:spacing w:line="480" w:lineRule="auto"/>
        <w:rPr>
          <w:lang w:val="es-MX"/>
        </w:rPr>
      </w:pPr>
    </w:p>
    <w:p w:rsidR="00BB1D14" w:rsidRPr="009702C3" w:rsidRDefault="00BB1D14" w:rsidP="00BB1D14">
      <w:pPr>
        <w:spacing w:line="480" w:lineRule="auto"/>
        <w:jc w:val="both"/>
        <w:rPr>
          <w:rFonts w:ascii="Arial" w:hAnsi="Arial" w:cs="Arial"/>
          <w:b/>
          <w:bCs/>
          <w:iCs/>
          <w:lang w:val="es-MX"/>
        </w:rPr>
      </w:pPr>
      <w:r>
        <w:rPr>
          <w:rFonts w:ascii="Arial" w:hAnsi="Arial" w:cs="Arial"/>
          <w:b/>
          <w:bCs/>
          <w:iCs/>
          <w:lang w:val="es-MX"/>
        </w:rPr>
        <w:t>3.3.  Obtención</w:t>
      </w:r>
      <w:r w:rsidRPr="009702C3">
        <w:rPr>
          <w:rFonts w:ascii="Arial" w:hAnsi="Arial" w:cs="Arial"/>
          <w:b/>
          <w:bCs/>
          <w:iCs/>
          <w:lang w:val="es-MX"/>
        </w:rPr>
        <w:t xml:space="preserve"> de las Componentes Principales</w:t>
      </w:r>
    </w:p>
    <w:p w:rsidR="00BB1D14" w:rsidRDefault="00BB1D14" w:rsidP="00BB1D14">
      <w:pPr>
        <w:spacing w:line="480" w:lineRule="auto"/>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Las nuevas variables componentes principales deben ser tales que:</w:t>
      </w:r>
    </w:p>
    <w:p w:rsidR="00BB1D14" w:rsidRDefault="00BB1D14" w:rsidP="00BB1D14">
      <w:pPr>
        <w:numPr>
          <w:ilvl w:val="0"/>
          <w:numId w:val="11"/>
        </w:numPr>
        <w:spacing w:line="480" w:lineRule="auto"/>
        <w:jc w:val="both"/>
        <w:rPr>
          <w:rFonts w:ascii="Arial" w:hAnsi="Arial" w:cs="Arial"/>
          <w:lang w:val="es-MX"/>
        </w:rPr>
      </w:pPr>
      <w:r w:rsidRPr="009702C3">
        <w:rPr>
          <w:rFonts w:ascii="Arial" w:hAnsi="Arial" w:cs="Arial"/>
          <w:lang w:val="es-MX"/>
        </w:rPr>
        <w:t>No estén correlacionadas.</w:t>
      </w:r>
    </w:p>
    <w:p w:rsidR="00BB1D14" w:rsidRPr="009702C3" w:rsidRDefault="00BB1D14" w:rsidP="00BB1D14">
      <w:pPr>
        <w:numPr>
          <w:ilvl w:val="0"/>
          <w:numId w:val="11"/>
        </w:numPr>
        <w:spacing w:line="480" w:lineRule="auto"/>
        <w:jc w:val="both"/>
        <w:rPr>
          <w:rFonts w:ascii="Arial" w:hAnsi="Arial" w:cs="Arial"/>
          <w:lang w:val="es-MX"/>
        </w:rPr>
      </w:pPr>
      <w:r w:rsidRPr="009702C3">
        <w:rPr>
          <w:rFonts w:ascii="Arial" w:hAnsi="Arial" w:cs="Arial"/>
          <w:lang w:val="es-MX"/>
        </w:rPr>
        <w:t xml:space="preserve">La primera componente principal explique tanto de la variabilidad </w:t>
      </w:r>
      <w:r>
        <w:rPr>
          <w:rFonts w:ascii="Arial" w:hAnsi="Arial" w:cs="Arial"/>
          <w:lang w:val="es-MX"/>
        </w:rPr>
        <w:t>de</w:t>
      </w:r>
      <w:r w:rsidRPr="009702C3">
        <w:rPr>
          <w:rFonts w:ascii="Arial" w:hAnsi="Arial" w:cs="Arial"/>
          <w:lang w:val="es-MX"/>
        </w:rPr>
        <w:t xml:space="preserve"> los datos como sea posible.</w:t>
      </w:r>
    </w:p>
    <w:p w:rsidR="00BB1D14" w:rsidRPr="009702C3" w:rsidRDefault="00BB1D14" w:rsidP="00BB1D14">
      <w:pPr>
        <w:numPr>
          <w:ilvl w:val="0"/>
          <w:numId w:val="11"/>
        </w:numPr>
        <w:spacing w:line="480" w:lineRule="auto"/>
        <w:jc w:val="both"/>
        <w:rPr>
          <w:rFonts w:ascii="Arial" w:hAnsi="Arial" w:cs="Arial"/>
          <w:lang w:val="es-MX"/>
        </w:rPr>
      </w:pPr>
      <w:r w:rsidRPr="009702C3">
        <w:rPr>
          <w:rFonts w:ascii="Arial" w:hAnsi="Arial" w:cs="Arial"/>
          <w:lang w:val="es-MX"/>
        </w:rPr>
        <w:t>Cada componente subsiguiente tome en cuenta tanto de la variabilidad restante como sea posible.</w:t>
      </w:r>
    </w:p>
    <w:p w:rsidR="00BB1D14" w:rsidRDefault="00BB1D14" w:rsidP="00BB1D14">
      <w:pPr>
        <w:spacing w:line="480" w:lineRule="auto"/>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 xml:space="preserve">Supongamos que </w:t>
      </w:r>
      <w:r w:rsidRPr="009702C3">
        <w:rPr>
          <w:rFonts w:ascii="Arial" w:hAnsi="Arial" w:cs="Arial"/>
          <w:b/>
          <w:bCs/>
          <w:lang w:val="es-MX"/>
        </w:rPr>
        <w:t>X</w:t>
      </w:r>
      <w:r w:rsidRPr="009702C3">
        <w:rPr>
          <w:rFonts w:ascii="Arial" w:hAnsi="Arial" w:cs="Arial"/>
          <w:vertAlign w:val="superscript"/>
          <w:lang w:val="es-MX"/>
        </w:rPr>
        <w:t>T</w:t>
      </w:r>
      <w:r w:rsidRPr="009702C3">
        <w:rPr>
          <w:rFonts w:ascii="Arial" w:hAnsi="Arial" w:cs="Arial"/>
          <w:lang w:val="es-MX"/>
        </w:rPr>
        <w:t xml:space="preserve"> = [</w:t>
      </w:r>
      <w:r w:rsidRPr="009702C3">
        <w:rPr>
          <w:rFonts w:ascii="Arial" w:hAnsi="Arial" w:cs="Arial"/>
          <w:i/>
          <w:iCs/>
          <w:lang w:val="es-MX"/>
        </w:rPr>
        <w:t>X</w:t>
      </w:r>
      <w:r w:rsidRPr="009702C3">
        <w:rPr>
          <w:rFonts w:ascii="Arial" w:hAnsi="Arial" w:cs="Arial"/>
          <w:vertAlign w:val="subscript"/>
          <w:lang w:val="es-MX"/>
        </w:rPr>
        <w:t>1</w:t>
      </w:r>
      <w:r w:rsidRPr="009702C3">
        <w:rPr>
          <w:rFonts w:ascii="Arial" w:hAnsi="Arial" w:cs="Arial"/>
          <w:lang w:val="es-MX"/>
        </w:rPr>
        <w:t xml:space="preserve">, ..., </w:t>
      </w:r>
      <w:r w:rsidRPr="009702C3">
        <w:rPr>
          <w:rFonts w:ascii="Arial" w:hAnsi="Arial" w:cs="Arial"/>
          <w:i/>
          <w:iCs/>
          <w:lang w:val="es-MX"/>
        </w:rPr>
        <w:t>X</w:t>
      </w:r>
      <w:r w:rsidRPr="009702C3">
        <w:rPr>
          <w:rFonts w:ascii="Arial" w:hAnsi="Arial" w:cs="Arial"/>
          <w:i/>
          <w:iCs/>
          <w:vertAlign w:val="subscript"/>
          <w:lang w:val="es-MX"/>
        </w:rPr>
        <w:t>p</w:t>
      </w:r>
      <w:r w:rsidRPr="009702C3">
        <w:rPr>
          <w:rFonts w:ascii="Arial" w:hAnsi="Arial" w:cs="Arial"/>
          <w:lang w:val="es-MX"/>
        </w:rPr>
        <w:t xml:space="preserve">] es una variable aleatoria </w:t>
      </w:r>
      <w:r w:rsidRPr="009702C3">
        <w:rPr>
          <w:rFonts w:ascii="Arial" w:hAnsi="Arial" w:cs="Arial"/>
          <w:i/>
          <w:iCs/>
          <w:lang w:val="es-MX"/>
        </w:rPr>
        <w:t>p</w:t>
      </w:r>
      <w:r w:rsidRPr="009702C3">
        <w:rPr>
          <w:rFonts w:ascii="Arial" w:hAnsi="Arial" w:cs="Arial"/>
          <w:lang w:val="es-MX"/>
        </w:rPr>
        <w:t xml:space="preserve">-dimensional con media </w:t>
      </w:r>
      <w:r w:rsidRPr="009702C3">
        <w:rPr>
          <w:rFonts w:ascii="Arial" w:hAnsi="Arial" w:cs="Arial"/>
          <w:b/>
          <w:bCs/>
          <w:i/>
          <w:iCs/>
          <w:lang w:val="es-MX"/>
        </w:rPr>
        <w:sym w:font="Symbol" w:char="F06D"/>
      </w:r>
      <w:r w:rsidRPr="009702C3">
        <w:rPr>
          <w:rFonts w:ascii="Arial" w:hAnsi="Arial" w:cs="Arial"/>
          <w:lang w:val="es-MX"/>
        </w:rPr>
        <w:t xml:space="preserve"> y matriz de covarianzas </w:t>
      </w:r>
      <w:r w:rsidRPr="009702C3">
        <w:rPr>
          <w:rFonts w:ascii="Arial" w:hAnsi="Arial" w:cs="Arial"/>
          <w:lang w:val="es-MX"/>
        </w:rPr>
        <w:sym w:font="Symbol" w:char="F0E5"/>
      </w:r>
      <w:r w:rsidRPr="009702C3">
        <w:rPr>
          <w:rFonts w:ascii="Arial" w:hAnsi="Arial" w:cs="Arial"/>
          <w:lang w:val="es-MX"/>
        </w:rPr>
        <w:t xml:space="preserve">. El problema es </w:t>
      </w:r>
      <w:r w:rsidRPr="009702C3">
        <w:rPr>
          <w:rFonts w:ascii="Arial" w:hAnsi="Arial" w:cs="Arial"/>
          <w:lang w:val="es-MX"/>
        </w:rPr>
        <w:lastRenderedPageBreak/>
        <w:t xml:space="preserve">encontrar un nuevo conjunto de variables, digamos </w:t>
      </w:r>
      <w:r w:rsidRPr="009702C3">
        <w:rPr>
          <w:rFonts w:ascii="Arial" w:hAnsi="Arial" w:cs="Arial"/>
          <w:i/>
          <w:iCs/>
          <w:lang w:val="es-MX"/>
        </w:rPr>
        <w:t>Y</w:t>
      </w:r>
      <w:r w:rsidRPr="009702C3">
        <w:rPr>
          <w:rFonts w:ascii="Arial" w:hAnsi="Arial" w:cs="Arial"/>
          <w:vertAlign w:val="subscript"/>
          <w:lang w:val="es-MX"/>
        </w:rPr>
        <w:t>1</w:t>
      </w:r>
      <w:r w:rsidRPr="009702C3">
        <w:rPr>
          <w:rFonts w:ascii="Arial" w:hAnsi="Arial" w:cs="Arial"/>
          <w:lang w:val="es-MX"/>
        </w:rPr>
        <w:t xml:space="preserve">, </w:t>
      </w:r>
      <w:r w:rsidRPr="009702C3">
        <w:rPr>
          <w:rFonts w:ascii="Arial" w:hAnsi="Arial" w:cs="Arial"/>
          <w:i/>
          <w:iCs/>
          <w:lang w:val="es-MX"/>
        </w:rPr>
        <w:t>Y</w:t>
      </w:r>
      <w:r w:rsidRPr="009702C3">
        <w:rPr>
          <w:rFonts w:ascii="Arial" w:hAnsi="Arial" w:cs="Arial"/>
          <w:vertAlign w:val="subscript"/>
          <w:lang w:val="es-MX"/>
        </w:rPr>
        <w:t>2</w:t>
      </w:r>
      <w:r w:rsidRPr="009702C3">
        <w:rPr>
          <w:rFonts w:ascii="Arial" w:hAnsi="Arial" w:cs="Arial"/>
          <w:lang w:val="es-MX"/>
        </w:rPr>
        <w:t>, ...,</w:t>
      </w:r>
      <w:r w:rsidRPr="009702C3">
        <w:rPr>
          <w:rFonts w:ascii="Arial" w:hAnsi="Arial" w:cs="Arial"/>
          <w:i/>
          <w:iCs/>
          <w:lang w:val="es-MX"/>
        </w:rPr>
        <w:t>Y</w:t>
      </w:r>
      <w:r w:rsidRPr="009702C3">
        <w:rPr>
          <w:rFonts w:ascii="Arial" w:hAnsi="Arial" w:cs="Arial"/>
          <w:i/>
          <w:iCs/>
          <w:vertAlign w:val="subscript"/>
          <w:lang w:val="es-MX"/>
        </w:rPr>
        <w:t>p</w:t>
      </w:r>
      <w:r w:rsidRPr="009702C3">
        <w:rPr>
          <w:rFonts w:ascii="Arial" w:hAnsi="Arial" w:cs="Arial"/>
          <w:lang w:val="es-MX"/>
        </w:rPr>
        <w:t xml:space="preserve">, las cuales son no correlacionadas y cuyas varianzas son decrecientes de la primera a la última. Cada </w:t>
      </w:r>
      <w:r w:rsidRPr="009702C3">
        <w:rPr>
          <w:rFonts w:ascii="Arial" w:hAnsi="Arial" w:cs="Arial"/>
          <w:i/>
          <w:iCs/>
          <w:lang w:val="es-MX"/>
        </w:rPr>
        <w:t>Y</w:t>
      </w:r>
      <w:r w:rsidRPr="009702C3">
        <w:rPr>
          <w:rFonts w:ascii="Arial" w:hAnsi="Arial" w:cs="Arial"/>
          <w:i/>
          <w:iCs/>
          <w:vertAlign w:val="subscript"/>
          <w:lang w:val="es-MX"/>
        </w:rPr>
        <w:t>j</w:t>
      </w:r>
      <w:r w:rsidRPr="009702C3">
        <w:rPr>
          <w:rFonts w:ascii="Arial" w:hAnsi="Arial" w:cs="Arial"/>
          <w:lang w:val="es-MX"/>
        </w:rPr>
        <w:t xml:space="preserve"> será una combinación lineal de las </w:t>
      </w:r>
      <w:r w:rsidRPr="009702C3">
        <w:rPr>
          <w:rFonts w:ascii="Arial" w:hAnsi="Arial" w:cs="Arial"/>
          <w:i/>
          <w:iCs/>
          <w:lang w:val="es-MX"/>
        </w:rPr>
        <w:t>X</w:t>
      </w:r>
      <w:r w:rsidRPr="009702C3">
        <w:rPr>
          <w:rFonts w:ascii="Arial" w:hAnsi="Arial" w:cs="Arial"/>
          <w:lang w:val="es-MX"/>
        </w:rPr>
        <w:t>’s, de manera que</w:t>
      </w:r>
      <w:r>
        <w:rPr>
          <w:rFonts w:ascii="Arial" w:hAnsi="Arial" w:cs="Arial"/>
          <w:lang w:val="es-MX"/>
        </w:rPr>
        <w:t>:</w:t>
      </w:r>
    </w:p>
    <w:p w:rsidR="00BB1D14" w:rsidRPr="009702C3" w:rsidRDefault="00BB1D14" w:rsidP="00BB1D14">
      <w:pPr>
        <w:spacing w:line="480" w:lineRule="auto"/>
        <w:ind w:left="360"/>
        <w:jc w:val="both"/>
        <w:rPr>
          <w:rFonts w:ascii="Arial" w:hAnsi="Arial" w:cs="Arial"/>
          <w:lang w:val="es-MX"/>
        </w:rPr>
      </w:pPr>
    </w:p>
    <w:p w:rsidR="00BB1D14" w:rsidRPr="009702C3" w:rsidRDefault="00BB1D14" w:rsidP="00BB1D14">
      <w:pPr>
        <w:spacing w:line="480" w:lineRule="auto"/>
        <w:ind w:left="540"/>
        <w:jc w:val="center"/>
        <w:rPr>
          <w:rFonts w:ascii="Arial" w:hAnsi="Arial" w:cs="Arial"/>
          <w:b/>
          <w:bCs/>
          <w:i/>
          <w:iCs/>
          <w:vertAlign w:val="subscript"/>
          <w:lang w:val="es-MX"/>
        </w:rPr>
      </w:pPr>
      <w:r w:rsidRPr="002C4575">
        <w:rPr>
          <w:position w:val="-14"/>
        </w:rPr>
        <w:object w:dxaOrig="2980" w:dyaOrig="380">
          <v:shape id="_x0000_i1025" type="#_x0000_t75" style="width:153.75pt;height:18.75pt" o:ole="" o:allowoverlap="f">
            <v:imagedata r:id="rId25" o:title=""/>
          </v:shape>
          <o:OLEObject Type="Embed" ProgID="Equation.3" ShapeID="_x0000_i1025" DrawAspect="Content" ObjectID="_1308043734" r:id="rId26"/>
        </w:object>
      </w:r>
    </w:p>
    <w:p w:rsidR="00BB1D14" w:rsidRPr="009702C3" w:rsidRDefault="00BB1D14" w:rsidP="00BB1D14">
      <w:pPr>
        <w:spacing w:line="480" w:lineRule="auto"/>
        <w:ind w:left="2484" w:firstLine="348"/>
        <w:jc w:val="both"/>
        <w:rPr>
          <w:rFonts w:ascii="Arial" w:hAnsi="Arial" w:cs="Arial"/>
          <w:b/>
          <w:bCs/>
          <w:i/>
          <w:iCs/>
          <w:vertAlign w:val="subscript"/>
          <w:lang w:val="es-MX"/>
        </w:rPr>
      </w:pPr>
    </w:p>
    <w:p w:rsidR="00BB1D14" w:rsidRPr="009702C3" w:rsidRDefault="004E0118" w:rsidP="00BB1D14">
      <w:pPr>
        <w:spacing w:line="480" w:lineRule="auto"/>
        <w:ind w:left="540"/>
        <w:jc w:val="center"/>
        <w:rPr>
          <w:rFonts w:ascii="Arial" w:hAnsi="Arial" w:cs="Arial"/>
          <w:lang w:val="es-MX"/>
        </w:rPr>
      </w:pPr>
      <w:r>
        <w:rPr>
          <w:noProof/>
          <w:position w:val="-14"/>
          <w:lang w:val="es-ES" w:eastAsia="es-ES"/>
        </w:rPr>
        <w:drawing>
          <wp:inline distT="0" distB="0" distL="0" distR="0">
            <wp:extent cx="581025" cy="257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81025" cy="257175"/>
                    </a:xfrm>
                    <a:prstGeom prst="rect">
                      <a:avLst/>
                    </a:prstGeom>
                    <a:noFill/>
                    <a:ln w="9525">
                      <a:noFill/>
                      <a:miter lim="800000"/>
                      <a:headEnd/>
                      <a:tailEnd/>
                    </a:ln>
                  </pic:spPr>
                </pic:pic>
              </a:graphicData>
            </a:graphic>
          </wp:inline>
        </w:drawing>
      </w:r>
      <w:r w:rsidR="00BB1D14" w:rsidRPr="009702C3">
        <w:rPr>
          <w:rFonts w:ascii="Arial" w:hAnsi="Arial" w:cs="Arial"/>
          <w:lang w:val="es-MX"/>
        </w:rPr>
        <w:t xml:space="preserve">      </w:t>
      </w:r>
      <w:r w:rsidR="00BB1D14">
        <w:rPr>
          <w:rFonts w:ascii="Arial" w:hAnsi="Arial" w:cs="Arial"/>
          <w:lang w:val="es-MX"/>
        </w:rPr>
        <w:tab/>
        <w:t>(1)</w:t>
      </w:r>
    </w:p>
    <w:p w:rsidR="00BB1D14" w:rsidRDefault="00BB1D14" w:rsidP="00BB1D14">
      <w:pPr>
        <w:spacing w:line="480" w:lineRule="auto"/>
        <w:ind w:left="540"/>
        <w:jc w:val="both"/>
        <w:rPr>
          <w:rFonts w:ascii="Arial" w:hAnsi="Arial" w:cs="Arial"/>
          <w:lang w:val="es-MX"/>
        </w:rPr>
      </w:pPr>
    </w:p>
    <w:p w:rsidR="00BB1D14" w:rsidRDefault="00BB1D14" w:rsidP="00BB1D14">
      <w:pPr>
        <w:spacing w:line="480" w:lineRule="auto"/>
        <w:ind w:left="540"/>
        <w:jc w:val="both"/>
        <w:rPr>
          <w:rFonts w:ascii="Arial" w:hAnsi="Arial" w:cs="Arial"/>
          <w:lang w:val="es-MX"/>
        </w:rPr>
      </w:pPr>
      <w:r>
        <w:rPr>
          <w:rFonts w:ascii="Arial" w:hAnsi="Arial" w:cs="Arial"/>
          <w:lang w:val="es-MX"/>
        </w:rPr>
        <w:t>D</w:t>
      </w:r>
      <w:r w:rsidRPr="009702C3">
        <w:rPr>
          <w:rFonts w:ascii="Arial" w:hAnsi="Arial" w:cs="Arial"/>
          <w:lang w:val="es-MX"/>
        </w:rPr>
        <w:t>onde</w:t>
      </w:r>
      <w:r>
        <w:rPr>
          <w:rFonts w:ascii="Arial" w:hAnsi="Arial" w:cs="Arial"/>
          <w:lang w:val="es-MX"/>
        </w:rPr>
        <w:t>:</w:t>
      </w:r>
    </w:p>
    <w:p w:rsidR="00BB1D14" w:rsidRDefault="00BB1D14" w:rsidP="00BB1D14">
      <w:pPr>
        <w:spacing w:line="480" w:lineRule="auto"/>
        <w:ind w:left="540"/>
        <w:jc w:val="both"/>
        <w:rPr>
          <w:rFonts w:ascii="Arial" w:hAnsi="Arial" w:cs="Arial"/>
          <w:lang w:val="es-MX"/>
        </w:rPr>
      </w:pPr>
      <w:r w:rsidRPr="009702C3">
        <w:rPr>
          <w:rFonts w:ascii="Arial" w:hAnsi="Arial" w:cs="Arial"/>
          <w:position w:val="-14"/>
          <w:lang w:val="es-MX"/>
        </w:rPr>
        <w:object w:dxaOrig="1480" w:dyaOrig="400">
          <v:shape id="_x0000_i1026" type="#_x0000_t75" style="width:74.25pt;height:20.25pt" o:ole="">
            <v:imagedata r:id="rId28" o:title=""/>
          </v:shape>
          <o:OLEObject Type="Embed" ProgID="Equation.3" ShapeID="_x0000_i1026" DrawAspect="Content" ObjectID="_1308043735" r:id="rId29"/>
        </w:object>
      </w:r>
      <w:r w:rsidRPr="009702C3">
        <w:rPr>
          <w:rFonts w:ascii="Arial" w:hAnsi="Arial" w:cs="Arial"/>
          <w:lang w:val="es-MX"/>
        </w:rPr>
        <w:t xml:space="preserve"> es un vector de constantes. </w:t>
      </w:r>
    </w:p>
    <w:p w:rsidR="00BB1D14" w:rsidRDefault="00BB1D14" w:rsidP="00BB1D14">
      <w:pPr>
        <w:spacing w:line="480" w:lineRule="auto"/>
        <w:ind w:left="540"/>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La ecuación (</w:t>
      </w:r>
      <w:r>
        <w:rPr>
          <w:rFonts w:ascii="Arial" w:hAnsi="Arial" w:cs="Arial"/>
          <w:lang w:val="es-MX"/>
        </w:rPr>
        <w:t>1</w:t>
      </w:r>
      <w:r w:rsidRPr="009702C3">
        <w:rPr>
          <w:rFonts w:ascii="Arial" w:hAnsi="Arial" w:cs="Arial"/>
          <w:lang w:val="es-MX"/>
        </w:rPr>
        <w:t xml:space="preserve">) contiene un factor de escala arbitrario. Por lo tanto, imponemos la condición </w:t>
      </w:r>
      <w:r w:rsidRPr="009702C3">
        <w:rPr>
          <w:rFonts w:ascii="Arial" w:hAnsi="Arial" w:cs="Arial"/>
          <w:position w:val="-28"/>
          <w:lang w:val="es-MX"/>
        </w:rPr>
        <w:object w:dxaOrig="1700" w:dyaOrig="700">
          <v:shape id="_x0000_i1027" type="#_x0000_t75" style="width:84.75pt;height:35.25pt" o:ole="">
            <v:imagedata r:id="rId30" o:title=""/>
          </v:shape>
          <o:OLEObject Type="Embed" ProgID="Equation.3" ShapeID="_x0000_i1027" DrawAspect="Content" ObjectID="_1308043736" r:id="rId31"/>
        </w:object>
      </w:r>
      <w:r w:rsidRPr="009702C3">
        <w:rPr>
          <w:rFonts w:ascii="Arial" w:hAnsi="Arial" w:cs="Arial"/>
          <w:lang w:val="es-MX"/>
        </w:rPr>
        <w:t xml:space="preserve">. Esta normalización asegura que las distancias en el </w:t>
      </w:r>
      <w:r w:rsidRPr="009702C3">
        <w:rPr>
          <w:rFonts w:ascii="Arial" w:hAnsi="Arial" w:cs="Arial"/>
          <w:i/>
          <w:iCs/>
          <w:lang w:val="es-MX"/>
        </w:rPr>
        <w:t>p</w:t>
      </w:r>
      <w:r w:rsidRPr="009702C3">
        <w:rPr>
          <w:rFonts w:ascii="Arial" w:hAnsi="Arial" w:cs="Arial"/>
          <w:lang w:val="es-MX"/>
        </w:rPr>
        <w:t>-espacio se preservan.</w:t>
      </w:r>
    </w:p>
    <w:p w:rsidR="00BB1D14" w:rsidRDefault="00BB1D14" w:rsidP="00BB1D14">
      <w:pPr>
        <w:spacing w:line="480" w:lineRule="auto"/>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 xml:space="preserve">El primer componente principal, </w:t>
      </w:r>
      <w:r w:rsidRPr="009702C3">
        <w:rPr>
          <w:rFonts w:ascii="Arial" w:hAnsi="Arial" w:cs="Arial"/>
          <w:i/>
          <w:iCs/>
          <w:lang w:val="es-MX"/>
        </w:rPr>
        <w:t>Y</w:t>
      </w:r>
      <w:r w:rsidRPr="009702C3">
        <w:rPr>
          <w:rFonts w:ascii="Arial" w:hAnsi="Arial" w:cs="Arial"/>
          <w:vertAlign w:val="subscript"/>
          <w:lang w:val="es-MX"/>
        </w:rPr>
        <w:t>1</w:t>
      </w:r>
      <w:r w:rsidRPr="009702C3">
        <w:rPr>
          <w:rFonts w:ascii="Arial" w:hAnsi="Arial" w:cs="Arial"/>
          <w:lang w:val="es-MX"/>
        </w:rPr>
        <w:t xml:space="preserve">, se encuentra eligiendo </w:t>
      </w:r>
      <w:r w:rsidRPr="009702C3">
        <w:rPr>
          <w:rFonts w:ascii="Arial" w:hAnsi="Arial" w:cs="Arial"/>
          <w:b/>
          <w:bCs/>
          <w:lang w:val="es-MX"/>
        </w:rPr>
        <w:t>a</w:t>
      </w:r>
      <w:r w:rsidRPr="009702C3">
        <w:rPr>
          <w:rFonts w:ascii="Arial" w:hAnsi="Arial" w:cs="Arial"/>
          <w:vertAlign w:val="subscript"/>
          <w:lang w:val="es-MX"/>
        </w:rPr>
        <w:t>1</w:t>
      </w:r>
      <w:r w:rsidRPr="009702C3">
        <w:rPr>
          <w:rFonts w:ascii="Arial" w:hAnsi="Arial" w:cs="Arial"/>
          <w:lang w:val="es-MX"/>
        </w:rPr>
        <w:t xml:space="preserve"> de manera tal que la varianza de </w:t>
      </w:r>
      <w:r w:rsidRPr="009702C3">
        <w:rPr>
          <w:rFonts w:ascii="Arial" w:hAnsi="Arial" w:cs="Arial"/>
          <w:i/>
          <w:iCs/>
          <w:lang w:val="es-MX"/>
        </w:rPr>
        <w:t>Y</w:t>
      </w:r>
      <w:r w:rsidRPr="009702C3">
        <w:rPr>
          <w:rFonts w:ascii="Arial" w:hAnsi="Arial" w:cs="Arial"/>
          <w:vertAlign w:val="subscript"/>
          <w:lang w:val="es-MX"/>
        </w:rPr>
        <w:t>1</w:t>
      </w:r>
      <w:r w:rsidRPr="009702C3">
        <w:rPr>
          <w:rFonts w:ascii="Arial" w:hAnsi="Arial" w:cs="Arial"/>
          <w:lang w:val="es-MX"/>
        </w:rPr>
        <w:t xml:space="preserve"> se maximiza</w:t>
      </w:r>
      <w:r>
        <w:rPr>
          <w:rFonts w:ascii="Arial" w:hAnsi="Arial" w:cs="Arial"/>
          <w:lang w:val="es-MX"/>
        </w:rPr>
        <w:t>.</w:t>
      </w:r>
      <w:r w:rsidRPr="009702C3">
        <w:rPr>
          <w:rFonts w:ascii="Arial" w:hAnsi="Arial" w:cs="Arial"/>
          <w:lang w:val="es-MX"/>
        </w:rPr>
        <w:t xml:space="preserve"> En otras palabras, se elige </w:t>
      </w:r>
      <w:r w:rsidRPr="009702C3">
        <w:rPr>
          <w:rFonts w:ascii="Arial" w:hAnsi="Arial" w:cs="Arial"/>
          <w:b/>
          <w:bCs/>
          <w:lang w:val="es-MX"/>
        </w:rPr>
        <w:t>a</w:t>
      </w:r>
      <w:r w:rsidRPr="009702C3">
        <w:rPr>
          <w:rFonts w:ascii="Arial" w:hAnsi="Arial" w:cs="Arial"/>
          <w:vertAlign w:val="subscript"/>
          <w:lang w:val="es-MX"/>
        </w:rPr>
        <w:t>1</w:t>
      </w:r>
      <w:r w:rsidRPr="009702C3">
        <w:rPr>
          <w:rFonts w:ascii="Arial" w:hAnsi="Arial" w:cs="Arial"/>
          <w:lang w:val="es-MX"/>
        </w:rPr>
        <w:t xml:space="preserve"> de manera tal que se maximice la varianza de </w:t>
      </w:r>
      <w:r w:rsidRPr="009702C3">
        <w:rPr>
          <w:rFonts w:ascii="Arial" w:hAnsi="Arial" w:cs="Arial"/>
          <w:position w:val="-10"/>
          <w:lang w:val="es-MX"/>
        </w:rPr>
        <w:object w:dxaOrig="499" w:dyaOrig="360">
          <v:shape id="_x0000_i1028" type="#_x0000_t75" style="width:24.75pt;height:18pt" o:ole="">
            <v:imagedata r:id="rId32" o:title=""/>
          </v:shape>
          <o:OLEObject Type="Embed" ProgID="Equation.3" ShapeID="_x0000_i1028" DrawAspect="Content" ObjectID="_1308043737" r:id="rId33"/>
        </w:object>
      </w:r>
      <w:r w:rsidRPr="009702C3">
        <w:rPr>
          <w:rFonts w:ascii="Arial" w:hAnsi="Arial" w:cs="Arial"/>
          <w:lang w:val="es-MX"/>
        </w:rPr>
        <w:t xml:space="preserve"> sujeta a la condición </w:t>
      </w:r>
      <w:r w:rsidRPr="009702C3">
        <w:rPr>
          <w:rFonts w:ascii="Arial" w:hAnsi="Arial" w:cs="Arial"/>
          <w:position w:val="-10"/>
          <w:lang w:val="es-MX"/>
        </w:rPr>
        <w:object w:dxaOrig="499" w:dyaOrig="360">
          <v:shape id="_x0000_i1029" type="#_x0000_t75" style="width:24.75pt;height:18pt" o:ole="">
            <v:imagedata r:id="rId34" o:title=""/>
          </v:shape>
          <o:OLEObject Type="Embed" ProgID="Equation.3" ShapeID="_x0000_i1029" DrawAspect="Content" ObjectID="_1308043738" r:id="rId35"/>
        </w:object>
      </w:r>
      <w:r w:rsidRPr="009702C3">
        <w:rPr>
          <w:rFonts w:ascii="Arial" w:hAnsi="Arial" w:cs="Arial"/>
          <w:lang w:val="es-MX"/>
        </w:rPr>
        <w:t>=1.</w:t>
      </w:r>
    </w:p>
    <w:p w:rsidR="00BB1D14" w:rsidRDefault="00BB1D14" w:rsidP="00BB1D14">
      <w:pPr>
        <w:spacing w:line="480" w:lineRule="auto"/>
        <w:ind w:left="540"/>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lastRenderedPageBreak/>
        <w:t xml:space="preserve">Se puede demostrar que el valor máximo de la varianza de </w:t>
      </w:r>
      <w:r w:rsidRPr="009702C3">
        <w:rPr>
          <w:rFonts w:ascii="Arial" w:hAnsi="Arial" w:cs="Arial"/>
          <w:position w:val="-10"/>
          <w:lang w:val="es-MX"/>
        </w:rPr>
        <w:object w:dxaOrig="499" w:dyaOrig="360">
          <v:shape id="_x0000_i1030" type="#_x0000_t75" style="width:24.75pt;height:18pt" o:ole="">
            <v:imagedata r:id="rId32" o:title=""/>
          </v:shape>
          <o:OLEObject Type="Embed" ProgID="Equation.3" ShapeID="_x0000_i1030" DrawAspect="Content" ObjectID="_1308043739" r:id="rId36"/>
        </w:object>
      </w:r>
      <w:r w:rsidRPr="009702C3">
        <w:rPr>
          <w:rFonts w:ascii="Arial" w:hAnsi="Arial" w:cs="Arial"/>
          <w:lang w:val="es-MX"/>
        </w:rPr>
        <w:t xml:space="preserve"> entre todos los vectores </w:t>
      </w:r>
      <w:r w:rsidRPr="009702C3">
        <w:rPr>
          <w:rFonts w:ascii="Arial" w:hAnsi="Arial" w:cs="Arial"/>
          <w:b/>
          <w:bCs/>
          <w:lang w:val="es-MX"/>
        </w:rPr>
        <w:t>a</w:t>
      </w:r>
      <w:r w:rsidRPr="009702C3">
        <w:rPr>
          <w:rFonts w:ascii="Arial" w:hAnsi="Arial" w:cs="Arial"/>
          <w:vertAlign w:val="subscript"/>
          <w:lang w:val="es-MX"/>
        </w:rPr>
        <w:t>1</w:t>
      </w:r>
      <w:r w:rsidRPr="009702C3">
        <w:rPr>
          <w:rFonts w:ascii="Arial" w:hAnsi="Arial" w:cs="Arial"/>
          <w:lang w:val="es-MX"/>
        </w:rPr>
        <w:t xml:space="preserve"> que satisfacen </w:t>
      </w:r>
      <w:r w:rsidRPr="009702C3">
        <w:rPr>
          <w:rFonts w:ascii="Arial" w:hAnsi="Arial" w:cs="Arial"/>
          <w:position w:val="-10"/>
          <w:lang w:val="es-MX"/>
        </w:rPr>
        <w:object w:dxaOrig="499" w:dyaOrig="360">
          <v:shape id="_x0000_i1031" type="#_x0000_t75" style="width:24.75pt;height:18pt" o:ole="">
            <v:imagedata r:id="rId37" o:title=""/>
          </v:shape>
          <o:OLEObject Type="Embed" ProgID="Equation.3" ShapeID="_x0000_i1031" DrawAspect="Content" ObjectID="_1308043740" r:id="rId38"/>
        </w:object>
      </w:r>
      <w:r w:rsidRPr="009702C3">
        <w:rPr>
          <w:rFonts w:ascii="Arial" w:hAnsi="Arial" w:cs="Arial"/>
          <w:lang w:val="es-MX"/>
        </w:rPr>
        <w:t xml:space="preserve">=1 es igual a </w:t>
      </w:r>
      <w:r w:rsidRPr="009702C3">
        <w:rPr>
          <w:rFonts w:ascii="Arial" w:hAnsi="Arial" w:cs="Arial"/>
          <w:i/>
          <w:iCs/>
          <w:lang w:val="es-MX"/>
        </w:rPr>
        <w:sym w:font="Symbol" w:char="F06C"/>
      </w:r>
      <w:r w:rsidRPr="009702C3">
        <w:rPr>
          <w:rFonts w:ascii="Arial" w:hAnsi="Arial" w:cs="Arial"/>
          <w:vertAlign w:val="subscript"/>
          <w:lang w:val="es-MX"/>
        </w:rPr>
        <w:t>1</w:t>
      </w:r>
      <w:r>
        <w:rPr>
          <w:rFonts w:ascii="Arial" w:hAnsi="Arial" w:cs="Arial"/>
          <w:lang w:val="es-MX"/>
        </w:rPr>
        <w:t xml:space="preserve">, el eigenvalor más grande de </w:t>
      </w:r>
      <w:r w:rsidRPr="009702C3">
        <w:rPr>
          <w:rFonts w:ascii="Arial" w:hAnsi="Arial" w:cs="Arial"/>
          <w:lang w:val="es-MX"/>
        </w:rPr>
        <w:sym w:font="Symbol" w:char="F0E5"/>
      </w:r>
      <w:r w:rsidRPr="009702C3">
        <w:rPr>
          <w:rFonts w:ascii="Arial" w:hAnsi="Arial" w:cs="Arial"/>
          <w:lang w:val="es-MX"/>
        </w:rPr>
        <w:t xml:space="preserve">, y que este máximo ocurre cuando </w:t>
      </w:r>
      <w:r w:rsidRPr="009702C3">
        <w:rPr>
          <w:rFonts w:ascii="Arial" w:hAnsi="Arial" w:cs="Arial"/>
          <w:b/>
          <w:bCs/>
          <w:lang w:val="es-MX"/>
        </w:rPr>
        <w:t>a</w:t>
      </w:r>
      <w:r w:rsidRPr="009702C3">
        <w:rPr>
          <w:rFonts w:ascii="Arial" w:hAnsi="Arial" w:cs="Arial"/>
          <w:vertAlign w:val="subscript"/>
          <w:lang w:val="es-MX"/>
        </w:rPr>
        <w:t>1</w:t>
      </w:r>
      <w:r w:rsidRPr="009702C3">
        <w:rPr>
          <w:rFonts w:ascii="Arial" w:hAnsi="Arial" w:cs="Arial"/>
          <w:lang w:val="es-MX"/>
        </w:rPr>
        <w:t xml:space="preserve"> es un eigenvector de </w:t>
      </w:r>
      <w:r w:rsidRPr="009702C3">
        <w:rPr>
          <w:rFonts w:ascii="Arial" w:hAnsi="Arial" w:cs="Arial"/>
          <w:lang w:val="es-MX"/>
        </w:rPr>
        <w:sym w:font="Symbol" w:char="F0E5"/>
      </w:r>
      <w:r w:rsidRPr="009702C3">
        <w:rPr>
          <w:rFonts w:ascii="Arial" w:hAnsi="Arial" w:cs="Arial"/>
          <w:lang w:val="es-MX"/>
        </w:rPr>
        <w:t xml:space="preserve"> correspondiente al eigenvalor </w:t>
      </w:r>
      <w:r w:rsidRPr="009702C3">
        <w:rPr>
          <w:rFonts w:ascii="Arial" w:hAnsi="Arial" w:cs="Arial"/>
          <w:i/>
          <w:iCs/>
          <w:lang w:val="es-MX"/>
        </w:rPr>
        <w:sym w:font="Symbol" w:char="F06C"/>
      </w:r>
      <w:r w:rsidRPr="009702C3">
        <w:rPr>
          <w:rFonts w:ascii="Arial" w:hAnsi="Arial" w:cs="Arial"/>
          <w:vertAlign w:val="subscript"/>
          <w:lang w:val="es-MX"/>
        </w:rPr>
        <w:t>1</w:t>
      </w:r>
      <w:r w:rsidRPr="009702C3">
        <w:rPr>
          <w:rFonts w:ascii="Arial" w:hAnsi="Arial" w:cs="Arial"/>
          <w:lang w:val="es-MX"/>
        </w:rPr>
        <w:t>.</w:t>
      </w:r>
    </w:p>
    <w:p w:rsidR="00BB1D14" w:rsidRDefault="00BB1D14" w:rsidP="00BB1D14">
      <w:pPr>
        <w:spacing w:line="480" w:lineRule="auto"/>
        <w:ind w:left="540"/>
        <w:jc w:val="both"/>
        <w:rPr>
          <w:rFonts w:ascii="Arial" w:hAnsi="Arial" w:cs="Arial"/>
          <w:lang w:val="es-MX"/>
        </w:rPr>
      </w:pPr>
      <w:r>
        <w:rPr>
          <w:rFonts w:ascii="Arial" w:hAnsi="Arial" w:cs="Arial"/>
          <w:lang w:val="es-MX"/>
        </w:rPr>
        <w:t xml:space="preserve">                </w:t>
      </w: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 xml:space="preserve">La segunda componente principal, </w:t>
      </w:r>
      <w:r w:rsidRPr="009702C3">
        <w:rPr>
          <w:rFonts w:ascii="Arial" w:hAnsi="Arial" w:cs="Arial"/>
          <w:i/>
          <w:iCs/>
          <w:lang w:val="es-MX"/>
        </w:rPr>
        <w:t>Y</w:t>
      </w:r>
      <w:r w:rsidRPr="009702C3">
        <w:rPr>
          <w:rFonts w:ascii="Arial" w:hAnsi="Arial" w:cs="Arial"/>
          <w:vertAlign w:val="subscript"/>
          <w:lang w:val="es-MX"/>
        </w:rPr>
        <w:t>2</w:t>
      </w:r>
      <w:r w:rsidRPr="009702C3">
        <w:rPr>
          <w:rFonts w:ascii="Arial" w:hAnsi="Arial" w:cs="Arial"/>
          <w:lang w:val="es-MX"/>
        </w:rPr>
        <w:t xml:space="preserve">, se encuentra eligiendo </w:t>
      </w:r>
      <w:r w:rsidRPr="009702C3">
        <w:rPr>
          <w:rFonts w:ascii="Arial" w:hAnsi="Arial" w:cs="Arial"/>
          <w:b/>
          <w:bCs/>
          <w:lang w:val="es-MX"/>
        </w:rPr>
        <w:t>a</w:t>
      </w:r>
      <w:r w:rsidRPr="009702C3">
        <w:rPr>
          <w:rFonts w:ascii="Arial" w:hAnsi="Arial" w:cs="Arial"/>
          <w:vertAlign w:val="subscript"/>
          <w:lang w:val="es-MX"/>
        </w:rPr>
        <w:t>2</w:t>
      </w:r>
      <w:r w:rsidRPr="009702C3">
        <w:rPr>
          <w:rFonts w:ascii="Arial" w:hAnsi="Arial" w:cs="Arial"/>
          <w:lang w:val="es-MX"/>
        </w:rPr>
        <w:t xml:space="preserve"> de tal</w:t>
      </w:r>
      <w:r>
        <w:rPr>
          <w:rFonts w:ascii="Arial" w:hAnsi="Arial" w:cs="Arial"/>
          <w:lang w:val="es-MX"/>
        </w:rPr>
        <w:t xml:space="preserve"> manera</w:t>
      </w:r>
      <w:r w:rsidRPr="009702C3">
        <w:rPr>
          <w:rFonts w:ascii="Arial" w:hAnsi="Arial" w:cs="Arial"/>
          <w:lang w:val="es-MX"/>
        </w:rPr>
        <w:t xml:space="preserve"> que </w:t>
      </w:r>
      <w:r w:rsidRPr="009702C3">
        <w:rPr>
          <w:rFonts w:ascii="Arial" w:hAnsi="Arial" w:cs="Arial"/>
          <w:i/>
          <w:iCs/>
          <w:lang w:val="es-MX"/>
        </w:rPr>
        <w:t>Y</w:t>
      </w:r>
      <w:r w:rsidRPr="009702C3">
        <w:rPr>
          <w:rFonts w:ascii="Arial" w:hAnsi="Arial" w:cs="Arial"/>
          <w:vertAlign w:val="subscript"/>
          <w:lang w:val="es-MX"/>
        </w:rPr>
        <w:t>2</w:t>
      </w:r>
      <w:r w:rsidRPr="009702C3">
        <w:rPr>
          <w:rFonts w:ascii="Arial" w:hAnsi="Arial" w:cs="Arial"/>
          <w:lang w:val="es-MX"/>
        </w:rPr>
        <w:t xml:space="preserve"> tenga la mayor varianza posible para todas las combinaciones de la forma de la ecuación (1), las cuales no están correlacionadas con </w:t>
      </w:r>
      <w:r w:rsidRPr="009702C3">
        <w:rPr>
          <w:rFonts w:ascii="Arial" w:hAnsi="Arial" w:cs="Arial"/>
          <w:i/>
          <w:iCs/>
          <w:lang w:val="es-MX"/>
        </w:rPr>
        <w:t>Y</w:t>
      </w:r>
      <w:r w:rsidRPr="009702C3">
        <w:rPr>
          <w:rFonts w:ascii="Arial" w:hAnsi="Arial" w:cs="Arial"/>
          <w:vertAlign w:val="subscript"/>
          <w:lang w:val="es-MX"/>
        </w:rPr>
        <w:t>1</w:t>
      </w:r>
      <w:r w:rsidRPr="009702C3">
        <w:rPr>
          <w:rFonts w:ascii="Arial" w:hAnsi="Arial" w:cs="Arial"/>
          <w:lang w:val="es-MX"/>
        </w:rPr>
        <w:t xml:space="preserve">. Es decir, </w:t>
      </w:r>
      <w:r w:rsidRPr="009702C3">
        <w:rPr>
          <w:rFonts w:ascii="Arial" w:hAnsi="Arial" w:cs="Arial"/>
          <w:b/>
          <w:bCs/>
          <w:lang w:val="es-MX"/>
        </w:rPr>
        <w:t>a</w:t>
      </w:r>
      <w:r w:rsidRPr="009702C3">
        <w:rPr>
          <w:rFonts w:ascii="Arial" w:hAnsi="Arial" w:cs="Arial"/>
          <w:vertAlign w:val="subscript"/>
          <w:lang w:val="es-MX"/>
        </w:rPr>
        <w:t>2</w:t>
      </w:r>
      <w:r w:rsidRPr="009702C3">
        <w:rPr>
          <w:rFonts w:ascii="Arial" w:hAnsi="Arial" w:cs="Arial"/>
          <w:lang w:val="es-MX"/>
        </w:rPr>
        <w:t xml:space="preserve"> se elige de modo que la varianza de </w:t>
      </w:r>
      <w:r w:rsidRPr="009702C3">
        <w:rPr>
          <w:rFonts w:ascii="Arial" w:hAnsi="Arial" w:cs="Arial"/>
          <w:position w:val="-10"/>
          <w:lang w:val="es-MX"/>
        </w:rPr>
        <w:object w:dxaOrig="499" w:dyaOrig="360">
          <v:shape id="_x0000_i1032" type="#_x0000_t75" style="width:24.75pt;height:18pt" o:ole="">
            <v:imagedata r:id="rId39" o:title=""/>
          </v:shape>
          <o:OLEObject Type="Embed" ProgID="Equation.3" ShapeID="_x0000_i1032" DrawAspect="Content" ObjectID="_1308043741" r:id="rId40"/>
        </w:object>
      </w:r>
      <w:r w:rsidRPr="009702C3">
        <w:rPr>
          <w:rFonts w:ascii="Arial" w:hAnsi="Arial" w:cs="Arial"/>
          <w:lang w:val="es-MX"/>
        </w:rPr>
        <w:t xml:space="preserve"> sea un máximo entre todas las combinaciones lineales de </w:t>
      </w:r>
      <w:r w:rsidRPr="009702C3">
        <w:rPr>
          <w:rFonts w:ascii="Arial" w:hAnsi="Arial" w:cs="Arial"/>
          <w:b/>
          <w:bCs/>
          <w:lang w:val="es-MX"/>
        </w:rPr>
        <w:t>X</w:t>
      </w:r>
      <w:r w:rsidRPr="009702C3">
        <w:rPr>
          <w:rFonts w:ascii="Arial" w:hAnsi="Arial" w:cs="Arial"/>
          <w:lang w:val="es-MX"/>
        </w:rPr>
        <w:t xml:space="preserve"> que no están correlacionadas con la primera variable componente principal y tenga </w:t>
      </w:r>
      <w:r w:rsidRPr="009702C3">
        <w:rPr>
          <w:rFonts w:ascii="Arial" w:hAnsi="Arial" w:cs="Arial"/>
          <w:position w:val="-10"/>
          <w:lang w:val="es-MX"/>
        </w:rPr>
        <w:object w:dxaOrig="520" w:dyaOrig="360">
          <v:shape id="_x0000_i1033" type="#_x0000_t75" style="width:26.25pt;height:18pt" o:ole="">
            <v:imagedata r:id="rId41" o:title=""/>
          </v:shape>
          <o:OLEObject Type="Embed" ProgID="Equation.3" ShapeID="_x0000_i1033" DrawAspect="Content" ObjectID="_1308043742" r:id="rId42"/>
        </w:object>
      </w:r>
      <w:r w:rsidRPr="009702C3">
        <w:rPr>
          <w:rFonts w:ascii="Arial" w:hAnsi="Arial" w:cs="Arial"/>
          <w:lang w:val="es-MX"/>
        </w:rPr>
        <w:t>=1.</w:t>
      </w:r>
    </w:p>
    <w:p w:rsidR="00BB1D14" w:rsidRDefault="00BB1D14" w:rsidP="00BB1D14">
      <w:pPr>
        <w:spacing w:line="480" w:lineRule="auto"/>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 xml:space="preserve">Se puede demostrar que el máximo indicado arriba es igual a </w:t>
      </w:r>
      <w:r w:rsidRPr="009702C3">
        <w:rPr>
          <w:rFonts w:ascii="Arial" w:hAnsi="Arial" w:cs="Arial"/>
          <w:i/>
          <w:iCs/>
          <w:lang w:val="es-MX"/>
        </w:rPr>
        <w:sym w:font="Symbol" w:char="F06C"/>
      </w:r>
      <w:r w:rsidRPr="009702C3">
        <w:rPr>
          <w:rFonts w:ascii="Arial" w:hAnsi="Arial" w:cs="Arial"/>
          <w:vertAlign w:val="subscript"/>
          <w:lang w:val="es-MX"/>
        </w:rPr>
        <w:t>2</w:t>
      </w:r>
      <w:r w:rsidRPr="009702C3">
        <w:rPr>
          <w:rFonts w:ascii="Arial" w:hAnsi="Arial" w:cs="Arial"/>
          <w:lang w:val="es-MX"/>
        </w:rPr>
        <w:t>, el segundo eigenvalor más grande de</w:t>
      </w:r>
      <w:r>
        <w:rPr>
          <w:rFonts w:ascii="Arial" w:hAnsi="Arial" w:cs="Arial"/>
          <w:lang w:val="es-MX"/>
        </w:rPr>
        <w:t xml:space="preserve"> </w:t>
      </w:r>
      <w:r w:rsidRPr="009702C3">
        <w:rPr>
          <w:rFonts w:ascii="Arial" w:hAnsi="Arial" w:cs="Arial"/>
          <w:lang w:val="es-MX"/>
        </w:rPr>
        <w:sym w:font="Symbol" w:char="F0E5"/>
      </w:r>
      <w:r w:rsidRPr="009702C3">
        <w:rPr>
          <w:rFonts w:ascii="Arial" w:hAnsi="Arial" w:cs="Arial"/>
          <w:lang w:val="es-MX"/>
        </w:rPr>
        <w:t xml:space="preserve">, y que este máximo ocurre cuando </w:t>
      </w:r>
      <w:r w:rsidRPr="009702C3">
        <w:rPr>
          <w:rFonts w:ascii="Arial" w:hAnsi="Arial" w:cs="Arial"/>
          <w:b/>
          <w:bCs/>
          <w:lang w:val="es-MX"/>
        </w:rPr>
        <w:t>a</w:t>
      </w:r>
      <w:r w:rsidRPr="009702C3">
        <w:rPr>
          <w:rFonts w:ascii="Arial" w:hAnsi="Arial" w:cs="Arial"/>
          <w:vertAlign w:val="subscript"/>
          <w:lang w:val="es-MX"/>
        </w:rPr>
        <w:t>2</w:t>
      </w:r>
      <w:r w:rsidRPr="009702C3">
        <w:rPr>
          <w:rFonts w:ascii="Arial" w:hAnsi="Arial" w:cs="Arial"/>
          <w:lang w:val="es-MX"/>
        </w:rPr>
        <w:t xml:space="preserve"> es un eigenvector de </w:t>
      </w:r>
      <w:r w:rsidRPr="009702C3">
        <w:rPr>
          <w:rFonts w:ascii="Arial" w:hAnsi="Arial" w:cs="Arial"/>
          <w:lang w:val="es-MX"/>
        </w:rPr>
        <w:sym w:font="Symbol" w:char="F0E5"/>
      </w:r>
      <w:r w:rsidRPr="009702C3">
        <w:rPr>
          <w:rFonts w:ascii="Arial" w:hAnsi="Arial" w:cs="Arial"/>
          <w:lang w:val="es-MX"/>
        </w:rPr>
        <w:t xml:space="preserve"> correspondiente al eigenvalor </w:t>
      </w:r>
      <w:r w:rsidRPr="009702C3">
        <w:rPr>
          <w:rFonts w:ascii="Arial" w:hAnsi="Arial" w:cs="Arial"/>
          <w:i/>
          <w:iCs/>
          <w:lang w:val="es-MX"/>
        </w:rPr>
        <w:sym w:font="Symbol" w:char="F06C"/>
      </w:r>
      <w:r w:rsidRPr="009702C3">
        <w:rPr>
          <w:rFonts w:ascii="Arial" w:hAnsi="Arial" w:cs="Arial"/>
          <w:vertAlign w:val="subscript"/>
          <w:lang w:val="es-MX"/>
        </w:rPr>
        <w:t>2</w:t>
      </w:r>
      <w:r w:rsidRPr="009702C3">
        <w:rPr>
          <w:rFonts w:ascii="Arial" w:hAnsi="Arial" w:cs="Arial"/>
          <w:lang w:val="es-MX"/>
        </w:rPr>
        <w:t>.</w:t>
      </w:r>
    </w:p>
    <w:p w:rsidR="00BB1D14" w:rsidRDefault="00BB1D14" w:rsidP="00BB1D14">
      <w:pPr>
        <w:spacing w:line="480" w:lineRule="auto"/>
        <w:ind w:left="540"/>
        <w:jc w:val="both"/>
        <w:rPr>
          <w:rFonts w:ascii="Arial" w:hAnsi="Arial" w:cs="Arial"/>
          <w:lang w:val="es-MX"/>
        </w:rPr>
      </w:pPr>
    </w:p>
    <w:p w:rsidR="00BB1D14" w:rsidRPr="009702C3" w:rsidRDefault="00BB1D14" w:rsidP="00BB1D14">
      <w:pPr>
        <w:spacing w:line="480" w:lineRule="auto"/>
        <w:ind w:left="540"/>
        <w:jc w:val="both"/>
        <w:rPr>
          <w:rFonts w:ascii="Arial" w:hAnsi="Arial" w:cs="Arial"/>
          <w:lang w:val="es-MX"/>
        </w:rPr>
      </w:pPr>
      <w:r w:rsidRPr="009702C3">
        <w:rPr>
          <w:rFonts w:ascii="Arial" w:hAnsi="Arial" w:cs="Arial"/>
          <w:lang w:val="es-MX"/>
        </w:rPr>
        <w:t xml:space="preserve">De manera similar, pueden definirse las componentes principales restantes </w:t>
      </w:r>
      <w:r w:rsidRPr="009702C3">
        <w:rPr>
          <w:rFonts w:ascii="Arial" w:hAnsi="Arial" w:cs="Arial"/>
          <w:i/>
          <w:iCs/>
          <w:lang w:val="es-MX"/>
        </w:rPr>
        <w:t>Y</w:t>
      </w:r>
      <w:r w:rsidRPr="009702C3">
        <w:rPr>
          <w:rFonts w:ascii="Arial" w:hAnsi="Arial" w:cs="Arial"/>
          <w:vertAlign w:val="subscript"/>
          <w:lang w:val="es-MX"/>
        </w:rPr>
        <w:t>3</w:t>
      </w:r>
      <w:r w:rsidRPr="009702C3">
        <w:rPr>
          <w:rFonts w:ascii="Arial" w:hAnsi="Arial" w:cs="Arial"/>
          <w:lang w:val="es-MX"/>
        </w:rPr>
        <w:t>,...,</w:t>
      </w:r>
      <w:r w:rsidRPr="009702C3">
        <w:rPr>
          <w:rFonts w:ascii="Arial" w:hAnsi="Arial" w:cs="Arial"/>
          <w:i/>
          <w:iCs/>
          <w:lang w:val="es-MX"/>
        </w:rPr>
        <w:t>Y</w:t>
      </w:r>
      <w:r w:rsidRPr="009702C3">
        <w:rPr>
          <w:rFonts w:ascii="Arial" w:hAnsi="Arial" w:cs="Arial"/>
          <w:i/>
          <w:iCs/>
          <w:vertAlign w:val="subscript"/>
          <w:lang w:val="es-MX"/>
        </w:rPr>
        <w:t>p</w:t>
      </w:r>
      <w:r w:rsidRPr="009702C3">
        <w:rPr>
          <w:rFonts w:ascii="Arial" w:hAnsi="Arial" w:cs="Arial"/>
          <w:lang w:val="es-MX"/>
        </w:rPr>
        <w:t xml:space="preserve">. La </w:t>
      </w:r>
      <w:r w:rsidRPr="009702C3">
        <w:rPr>
          <w:rFonts w:ascii="Arial" w:hAnsi="Arial" w:cs="Arial"/>
          <w:i/>
          <w:iCs/>
          <w:lang w:val="es-MX"/>
        </w:rPr>
        <w:t>j</w:t>
      </w:r>
      <w:r w:rsidRPr="009702C3">
        <w:rPr>
          <w:rFonts w:ascii="Arial" w:hAnsi="Arial" w:cs="Arial"/>
          <w:lang w:val="es-MX"/>
        </w:rPr>
        <w:t>-ésima componente principal (</w:t>
      </w:r>
      <w:r w:rsidRPr="009702C3">
        <w:rPr>
          <w:rFonts w:ascii="Arial" w:hAnsi="Arial" w:cs="Arial"/>
          <w:i/>
          <w:iCs/>
          <w:lang w:val="es-MX"/>
        </w:rPr>
        <w:t xml:space="preserve">j </w:t>
      </w:r>
      <w:r w:rsidRPr="009702C3">
        <w:rPr>
          <w:rFonts w:ascii="Arial" w:hAnsi="Arial" w:cs="Arial"/>
          <w:lang w:val="es-MX"/>
        </w:rPr>
        <w:t xml:space="preserve">= 3,4, ..., </w:t>
      </w:r>
      <w:r w:rsidRPr="009702C3">
        <w:rPr>
          <w:rFonts w:ascii="Arial" w:hAnsi="Arial" w:cs="Arial"/>
          <w:i/>
          <w:iCs/>
          <w:lang w:val="es-MX"/>
        </w:rPr>
        <w:t>p</w:t>
      </w:r>
      <w:r w:rsidRPr="009702C3">
        <w:rPr>
          <w:rFonts w:ascii="Arial" w:hAnsi="Arial" w:cs="Arial"/>
          <w:lang w:val="es-MX"/>
        </w:rPr>
        <w:t xml:space="preserve">) se expresa por </w:t>
      </w:r>
      <w:r w:rsidRPr="009702C3">
        <w:rPr>
          <w:rFonts w:ascii="Arial" w:hAnsi="Arial" w:cs="Arial"/>
          <w:position w:val="-14"/>
          <w:lang w:val="es-MX"/>
        </w:rPr>
        <w:object w:dxaOrig="499" w:dyaOrig="400">
          <v:shape id="_x0000_i1034" type="#_x0000_t75" style="width:24.75pt;height:20.25pt" o:ole="">
            <v:imagedata r:id="rId43" o:title=""/>
          </v:shape>
          <o:OLEObject Type="Embed" ProgID="Equation.3" ShapeID="_x0000_i1034" DrawAspect="Content" ObjectID="_1308043743" r:id="rId44"/>
        </w:object>
      </w:r>
      <w:r w:rsidRPr="009702C3">
        <w:rPr>
          <w:rFonts w:ascii="Arial" w:hAnsi="Arial" w:cs="Arial"/>
          <w:lang w:val="es-MX"/>
        </w:rPr>
        <w:t xml:space="preserve"> en donde </w:t>
      </w:r>
      <w:r w:rsidRPr="009702C3">
        <w:rPr>
          <w:rFonts w:ascii="Arial" w:hAnsi="Arial" w:cs="Arial"/>
          <w:b/>
          <w:bCs/>
          <w:lang w:val="es-MX"/>
        </w:rPr>
        <w:t>a</w:t>
      </w:r>
      <w:r w:rsidRPr="009702C3">
        <w:rPr>
          <w:rFonts w:ascii="Arial" w:hAnsi="Arial" w:cs="Arial"/>
          <w:i/>
          <w:iCs/>
          <w:vertAlign w:val="subscript"/>
          <w:lang w:val="es-MX"/>
        </w:rPr>
        <w:t>j</w:t>
      </w:r>
      <w:r w:rsidRPr="009702C3">
        <w:rPr>
          <w:rFonts w:ascii="Arial" w:hAnsi="Arial" w:cs="Arial"/>
          <w:lang w:val="es-MX"/>
        </w:rPr>
        <w:t xml:space="preserve"> se elige de modo que </w:t>
      </w:r>
      <w:r w:rsidRPr="009702C3">
        <w:rPr>
          <w:rFonts w:ascii="Arial" w:hAnsi="Arial" w:cs="Arial"/>
          <w:position w:val="-14"/>
          <w:lang w:val="es-MX"/>
        </w:rPr>
        <w:object w:dxaOrig="520" w:dyaOrig="400">
          <v:shape id="_x0000_i1035" type="#_x0000_t75" style="width:26.25pt;height:20.25pt" o:ole="">
            <v:imagedata r:id="rId45" o:title=""/>
          </v:shape>
          <o:OLEObject Type="Embed" ProgID="Equation.3" ShapeID="_x0000_i1035" DrawAspect="Content" ObjectID="_1308043744" r:id="rId46"/>
        </w:object>
      </w:r>
      <w:r w:rsidRPr="009702C3">
        <w:rPr>
          <w:rFonts w:ascii="Arial" w:hAnsi="Arial" w:cs="Arial"/>
          <w:lang w:val="es-MX"/>
        </w:rPr>
        <w:t xml:space="preserve">=1 y de forma que la varianza de </w:t>
      </w:r>
      <w:r w:rsidRPr="009702C3">
        <w:rPr>
          <w:rFonts w:ascii="Arial" w:hAnsi="Arial" w:cs="Arial"/>
          <w:position w:val="-14"/>
          <w:lang w:val="es-MX"/>
        </w:rPr>
        <w:object w:dxaOrig="499" w:dyaOrig="400">
          <v:shape id="_x0000_i1036" type="#_x0000_t75" style="width:24.75pt;height:20.25pt" o:ole="">
            <v:imagedata r:id="rId43" o:title=""/>
          </v:shape>
          <o:OLEObject Type="Embed" ProgID="Equation.3" ShapeID="_x0000_i1036" DrawAspect="Content" ObjectID="_1308043745" r:id="rId47"/>
        </w:object>
      </w:r>
      <w:r w:rsidRPr="009702C3">
        <w:rPr>
          <w:rFonts w:ascii="Arial" w:hAnsi="Arial" w:cs="Arial"/>
          <w:lang w:val="es-MX"/>
        </w:rPr>
        <w:t xml:space="preserve"> sea un máximo entre todas esas combinaciones </w:t>
      </w:r>
      <w:r w:rsidRPr="009702C3">
        <w:rPr>
          <w:rFonts w:ascii="Arial" w:hAnsi="Arial" w:cs="Arial"/>
          <w:lang w:val="es-MX"/>
        </w:rPr>
        <w:lastRenderedPageBreak/>
        <w:t xml:space="preserve">lineales de </w:t>
      </w:r>
      <w:r w:rsidRPr="009702C3">
        <w:rPr>
          <w:rFonts w:ascii="Arial" w:hAnsi="Arial" w:cs="Arial"/>
          <w:b/>
          <w:bCs/>
          <w:lang w:val="es-MX"/>
        </w:rPr>
        <w:t>X</w:t>
      </w:r>
      <w:r w:rsidRPr="009702C3">
        <w:rPr>
          <w:rFonts w:ascii="Arial" w:hAnsi="Arial" w:cs="Arial"/>
          <w:lang w:val="es-MX"/>
        </w:rPr>
        <w:t xml:space="preserve"> que no estén correlacionadas con las </w:t>
      </w:r>
      <w:r w:rsidRPr="009702C3">
        <w:rPr>
          <w:rFonts w:ascii="Arial" w:hAnsi="Arial" w:cs="Arial"/>
          <w:i/>
          <w:iCs/>
          <w:lang w:val="es-MX"/>
        </w:rPr>
        <w:t>j</w:t>
      </w:r>
      <w:r w:rsidRPr="009702C3">
        <w:rPr>
          <w:rFonts w:ascii="Arial" w:hAnsi="Arial" w:cs="Arial"/>
          <w:lang w:val="es-MX"/>
        </w:rPr>
        <w:t xml:space="preserve">-1 componentes principales restantes. Es posible demostrar que este máximo es igual a </w:t>
      </w:r>
      <w:r w:rsidRPr="009702C3">
        <w:rPr>
          <w:rFonts w:ascii="Arial" w:hAnsi="Arial" w:cs="Arial"/>
          <w:i/>
          <w:iCs/>
          <w:lang w:val="es-MX"/>
        </w:rPr>
        <w:sym w:font="Symbol" w:char="F06C"/>
      </w:r>
      <w:r w:rsidRPr="009702C3">
        <w:rPr>
          <w:rFonts w:ascii="Arial" w:hAnsi="Arial" w:cs="Arial"/>
          <w:i/>
          <w:iCs/>
          <w:vertAlign w:val="subscript"/>
          <w:lang w:val="es-MX"/>
        </w:rPr>
        <w:t>j</w:t>
      </w:r>
      <w:r w:rsidRPr="009702C3">
        <w:rPr>
          <w:rFonts w:ascii="Arial" w:hAnsi="Arial" w:cs="Arial"/>
          <w:lang w:val="es-MX"/>
        </w:rPr>
        <w:t xml:space="preserve">, el </w:t>
      </w:r>
      <w:r w:rsidRPr="009702C3">
        <w:rPr>
          <w:rFonts w:ascii="Arial" w:hAnsi="Arial" w:cs="Arial"/>
          <w:i/>
          <w:iCs/>
          <w:lang w:val="es-MX"/>
        </w:rPr>
        <w:t>j</w:t>
      </w:r>
      <w:r w:rsidRPr="009702C3">
        <w:rPr>
          <w:rFonts w:ascii="Arial" w:hAnsi="Arial" w:cs="Arial"/>
          <w:lang w:val="es-MX"/>
        </w:rPr>
        <w:t xml:space="preserve">-ésimo eigenvalor más grande de </w:t>
      </w:r>
      <w:r w:rsidRPr="009702C3">
        <w:rPr>
          <w:rFonts w:ascii="Arial" w:hAnsi="Arial" w:cs="Arial"/>
          <w:lang w:val="es-MX"/>
        </w:rPr>
        <w:sym w:font="Symbol" w:char="F0E5"/>
      </w:r>
      <w:r w:rsidRPr="009702C3">
        <w:rPr>
          <w:rFonts w:ascii="Arial" w:hAnsi="Arial" w:cs="Arial"/>
          <w:lang w:val="es-MX"/>
        </w:rPr>
        <w:t xml:space="preserve"> correspondiente al eigenvalor </w:t>
      </w:r>
      <w:r w:rsidRPr="009702C3">
        <w:rPr>
          <w:rFonts w:ascii="Arial" w:hAnsi="Arial" w:cs="Arial"/>
          <w:i/>
          <w:iCs/>
          <w:lang w:val="es-MX"/>
        </w:rPr>
        <w:sym w:font="Symbol" w:char="F06C"/>
      </w:r>
      <w:r w:rsidRPr="009702C3">
        <w:rPr>
          <w:rFonts w:ascii="Arial" w:hAnsi="Arial" w:cs="Arial"/>
          <w:i/>
          <w:iCs/>
          <w:vertAlign w:val="subscript"/>
          <w:lang w:val="es-MX"/>
        </w:rPr>
        <w:t>j</w:t>
      </w:r>
      <w:r w:rsidRPr="009702C3">
        <w:rPr>
          <w:rFonts w:ascii="Arial" w:hAnsi="Arial" w:cs="Arial"/>
          <w:lang w:val="es-MX"/>
        </w:rPr>
        <w:t xml:space="preserve"> y que satisface </w:t>
      </w:r>
      <w:r w:rsidRPr="009702C3">
        <w:rPr>
          <w:rFonts w:ascii="Arial" w:hAnsi="Arial" w:cs="Arial"/>
          <w:position w:val="-14"/>
          <w:lang w:val="es-MX"/>
        </w:rPr>
        <w:object w:dxaOrig="520" w:dyaOrig="400">
          <v:shape id="_x0000_i1037" type="#_x0000_t75" style="width:26.25pt;height:20.25pt" o:ole="">
            <v:imagedata r:id="rId45" o:title=""/>
          </v:shape>
          <o:OLEObject Type="Embed" ProgID="Equation.3" ShapeID="_x0000_i1037" DrawAspect="Content" ObjectID="_1308043746" r:id="rId48"/>
        </w:object>
      </w:r>
      <w:r w:rsidRPr="009702C3">
        <w:rPr>
          <w:rFonts w:ascii="Arial" w:hAnsi="Arial" w:cs="Arial"/>
          <w:lang w:val="es-MX"/>
        </w:rPr>
        <w:t>=1.</w:t>
      </w:r>
    </w:p>
    <w:p w:rsidR="00BB1D14" w:rsidRDefault="00BB1D14" w:rsidP="00BB1D14">
      <w:pPr>
        <w:spacing w:line="480" w:lineRule="auto"/>
        <w:jc w:val="both"/>
        <w:rPr>
          <w:rFonts w:ascii="Arial" w:hAnsi="Arial" w:cs="Arial"/>
          <w:lang w:val="es-MX"/>
        </w:rPr>
      </w:pPr>
    </w:p>
    <w:p w:rsidR="00BB1D14" w:rsidRDefault="00BB1D14" w:rsidP="00BB1D14">
      <w:pPr>
        <w:spacing w:line="480" w:lineRule="auto"/>
        <w:ind w:left="540"/>
        <w:jc w:val="both"/>
        <w:rPr>
          <w:rFonts w:ascii="Arial" w:hAnsi="Arial" w:cs="Arial"/>
          <w:lang w:val="es-MX"/>
        </w:rPr>
      </w:pPr>
      <w:r w:rsidRPr="009702C3">
        <w:rPr>
          <w:rFonts w:ascii="Arial" w:hAnsi="Arial" w:cs="Arial"/>
          <w:lang w:val="es-MX"/>
        </w:rPr>
        <w:t xml:space="preserve">De esta manera </w:t>
      </w:r>
      <w:r w:rsidRPr="009702C3">
        <w:rPr>
          <w:rFonts w:ascii="Arial" w:hAnsi="Arial" w:cs="Arial"/>
          <w:position w:val="-14"/>
          <w:lang w:val="es-MX"/>
        </w:rPr>
        <w:object w:dxaOrig="1660" w:dyaOrig="380">
          <v:shape id="_x0000_i1038" type="#_x0000_t75" style="width:83.25pt;height:18.75pt" o:ole="">
            <v:imagedata r:id="rId49" o:title=""/>
          </v:shape>
          <o:OLEObject Type="Embed" ProgID="Equation.3" ShapeID="_x0000_i1038" DrawAspect="Content" ObjectID="_1308043747" r:id="rId50"/>
        </w:object>
      </w:r>
      <w:r w:rsidRPr="009702C3">
        <w:rPr>
          <w:rFonts w:ascii="Arial" w:hAnsi="Arial" w:cs="Arial"/>
          <w:lang w:val="es-MX"/>
        </w:rPr>
        <w:t xml:space="preserve"> denotan los eigenvalores ordenados de </w:t>
      </w:r>
      <w:r w:rsidRPr="009702C3">
        <w:rPr>
          <w:rFonts w:ascii="Arial" w:hAnsi="Arial" w:cs="Arial"/>
          <w:lang w:val="es-MX"/>
        </w:rPr>
        <w:sym w:font="Symbol" w:char="F0E5"/>
      </w:r>
      <w:r w:rsidRPr="009702C3">
        <w:rPr>
          <w:rFonts w:ascii="Arial" w:hAnsi="Arial" w:cs="Arial"/>
          <w:lang w:val="es-MX"/>
        </w:rPr>
        <w:t xml:space="preserve"> y </w:t>
      </w:r>
      <w:r w:rsidRPr="009702C3">
        <w:rPr>
          <w:rFonts w:ascii="Arial" w:hAnsi="Arial" w:cs="Arial"/>
          <w:b/>
          <w:bCs/>
          <w:lang w:val="es-MX"/>
        </w:rPr>
        <w:t>a</w:t>
      </w:r>
      <w:r w:rsidRPr="009702C3">
        <w:rPr>
          <w:rFonts w:ascii="Arial" w:hAnsi="Arial" w:cs="Arial"/>
          <w:vertAlign w:val="subscript"/>
          <w:lang w:val="es-MX"/>
        </w:rPr>
        <w:t>1</w:t>
      </w:r>
      <w:r w:rsidRPr="009702C3">
        <w:rPr>
          <w:rFonts w:ascii="Arial" w:hAnsi="Arial" w:cs="Arial"/>
          <w:lang w:val="es-MX"/>
        </w:rPr>
        <w:t>,</w:t>
      </w:r>
      <w:r w:rsidRPr="009702C3">
        <w:rPr>
          <w:rFonts w:ascii="Arial" w:hAnsi="Arial" w:cs="Arial"/>
          <w:b/>
          <w:bCs/>
          <w:lang w:val="es-MX"/>
        </w:rPr>
        <w:t>a</w:t>
      </w:r>
      <w:r w:rsidRPr="009702C3">
        <w:rPr>
          <w:rFonts w:ascii="Arial" w:hAnsi="Arial" w:cs="Arial"/>
          <w:vertAlign w:val="subscript"/>
          <w:lang w:val="es-MX"/>
        </w:rPr>
        <w:t>2</w:t>
      </w:r>
      <w:r w:rsidRPr="009702C3">
        <w:rPr>
          <w:rFonts w:ascii="Arial" w:hAnsi="Arial" w:cs="Arial"/>
          <w:lang w:val="es-MX"/>
        </w:rPr>
        <w:t>,..,</w:t>
      </w:r>
      <w:r w:rsidRPr="009702C3">
        <w:rPr>
          <w:rFonts w:ascii="Arial" w:hAnsi="Arial" w:cs="Arial"/>
          <w:b/>
          <w:bCs/>
          <w:lang w:val="es-MX"/>
        </w:rPr>
        <w:t>a</w:t>
      </w:r>
      <w:r w:rsidRPr="009702C3">
        <w:rPr>
          <w:rFonts w:ascii="Arial" w:hAnsi="Arial" w:cs="Arial"/>
          <w:i/>
          <w:iCs/>
          <w:vertAlign w:val="subscript"/>
          <w:lang w:val="es-MX"/>
        </w:rPr>
        <w:t>p</w:t>
      </w:r>
      <w:r w:rsidRPr="009702C3">
        <w:rPr>
          <w:rFonts w:ascii="Arial" w:hAnsi="Arial" w:cs="Arial"/>
          <w:lang w:val="es-MX"/>
        </w:rPr>
        <w:t xml:space="preserve"> denotan los eigenvectores normalizados correspondientes.</w:t>
      </w:r>
      <w:r>
        <w:rPr>
          <w:rFonts w:ascii="Arial" w:hAnsi="Arial" w:cs="Arial"/>
          <w:lang w:val="es-MX"/>
        </w:rPr>
        <w:t xml:space="preserve"> </w:t>
      </w:r>
      <w:r w:rsidRPr="009702C3">
        <w:rPr>
          <w:rFonts w:ascii="Arial" w:hAnsi="Arial" w:cs="Arial"/>
          <w:lang w:val="es-MX"/>
        </w:rPr>
        <w:t xml:space="preserve">Nótese que los </w:t>
      </w:r>
      <w:r w:rsidRPr="009702C3">
        <w:rPr>
          <w:rFonts w:ascii="Arial" w:hAnsi="Arial" w:cs="Arial"/>
          <w:i/>
          <w:iCs/>
          <w:lang w:val="es-MX"/>
        </w:rPr>
        <w:t>p</w:t>
      </w:r>
      <w:r w:rsidRPr="009702C3">
        <w:rPr>
          <w:rFonts w:ascii="Arial" w:hAnsi="Arial" w:cs="Arial"/>
          <w:lang w:val="es-MX"/>
        </w:rPr>
        <w:t xml:space="preserve"> eigenvalores de </w:t>
      </w:r>
      <w:r w:rsidRPr="009702C3">
        <w:rPr>
          <w:rFonts w:ascii="Arial" w:hAnsi="Arial" w:cs="Arial"/>
          <w:lang w:val="es-MX"/>
        </w:rPr>
        <w:sym w:font="Symbol" w:char="F0E5"/>
      </w:r>
      <w:r w:rsidRPr="009702C3">
        <w:rPr>
          <w:rFonts w:ascii="Arial" w:hAnsi="Arial" w:cs="Arial"/>
          <w:lang w:val="es-MX"/>
        </w:rPr>
        <w:t xml:space="preserve"> deben ser todos no negativos debido a que </w:t>
      </w:r>
      <w:r w:rsidRPr="009702C3">
        <w:rPr>
          <w:rFonts w:ascii="Arial" w:hAnsi="Arial" w:cs="Arial"/>
          <w:lang w:val="es-MX"/>
        </w:rPr>
        <w:sym w:font="Symbol" w:char="F0E5"/>
      </w:r>
      <w:r w:rsidRPr="009702C3">
        <w:rPr>
          <w:rFonts w:ascii="Arial" w:hAnsi="Arial" w:cs="Arial"/>
          <w:lang w:val="es-MX"/>
        </w:rPr>
        <w:t xml:space="preserve"> es semidefinida positiva.</w:t>
      </w:r>
    </w:p>
    <w:p w:rsidR="00BB1D14" w:rsidRDefault="00BB1D14" w:rsidP="00BB1D14">
      <w:pPr>
        <w:spacing w:line="480" w:lineRule="auto"/>
        <w:rPr>
          <w:rFonts w:ascii="Arial" w:hAnsi="Arial" w:cs="Arial"/>
          <w:lang w:val="es-MX"/>
        </w:rPr>
      </w:pPr>
    </w:p>
    <w:p w:rsidR="00BB1D14" w:rsidRPr="00435425" w:rsidRDefault="00BB1D14" w:rsidP="00BB1D14">
      <w:pPr>
        <w:spacing w:line="480" w:lineRule="auto"/>
        <w:jc w:val="both"/>
        <w:rPr>
          <w:rFonts w:ascii="Arial" w:hAnsi="Arial" w:cs="Arial"/>
          <w:lang w:val="es-MX"/>
        </w:rPr>
      </w:pPr>
      <w:r>
        <w:rPr>
          <w:rFonts w:ascii="Arial" w:hAnsi="Arial" w:cs="Arial"/>
          <w:b/>
          <w:bCs/>
          <w:iCs/>
          <w:lang w:val="es-MX"/>
        </w:rPr>
        <w:t xml:space="preserve">3.4.  </w:t>
      </w:r>
      <w:r w:rsidRPr="00435425">
        <w:rPr>
          <w:rFonts w:ascii="Arial" w:hAnsi="Arial" w:cs="Arial"/>
          <w:b/>
          <w:bCs/>
          <w:iCs/>
          <w:lang w:val="es-MX"/>
        </w:rPr>
        <w:t>Varianza Explicada</w:t>
      </w:r>
    </w:p>
    <w:p w:rsidR="00BB1D14" w:rsidRDefault="00BB1D14" w:rsidP="00BB1D14">
      <w:pPr>
        <w:spacing w:line="480" w:lineRule="auto"/>
        <w:ind w:left="540"/>
        <w:jc w:val="both"/>
        <w:rPr>
          <w:rFonts w:ascii="Arial" w:hAnsi="Arial" w:cs="Arial"/>
          <w:lang w:val="es-MX"/>
        </w:rPr>
      </w:pPr>
    </w:p>
    <w:p w:rsidR="00BB1D14" w:rsidRPr="00435425" w:rsidRDefault="00BB1D14" w:rsidP="00BB1D14">
      <w:pPr>
        <w:spacing w:line="480" w:lineRule="auto"/>
        <w:ind w:left="540"/>
        <w:jc w:val="both"/>
        <w:rPr>
          <w:rFonts w:ascii="Arial" w:hAnsi="Arial" w:cs="Arial"/>
          <w:lang w:val="es-MX"/>
        </w:rPr>
      </w:pPr>
      <w:r w:rsidRPr="00435425">
        <w:rPr>
          <w:rFonts w:ascii="Arial" w:hAnsi="Arial" w:cs="Arial"/>
          <w:lang w:val="es-MX"/>
        </w:rPr>
        <w:t xml:space="preserve">Denotemos por </w:t>
      </w:r>
      <w:r w:rsidRPr="00435425">
        <w:rPr>
          <w:rFonts w:ascii="Arial" w:hAnsi="Arial" w:cs="Arial"/>
          <w:i/>
          <w:iCs/>
          <w:lang w:val="es-MX"/>
        </w:rPr>
        <w:t>A</w:t>
      </w:r>
      <w:r w:rsidRPr="00435425">
        <w:rPr>
          <w:rFonts w:ascii="Arial" w:hAnsi="Arial" w:cs="Arial"/>
          <w:lang w:val="es-MX"/>
        </w:rPr>
        <w:t xml:space="preserve"> a la matriz </w:t>
      </w:r>
      <w:r w:rsidRPr="00435425">
        <w:rPr>
          <w:rFonts w:ascii="Arial" w:hAnsi="Arial" w:cs="Arial"/>
          <w:i/>
          <w:iCs/>
          <w:lang w:val="es-MX"/>
        </w:rPr>
        <w:t>p</w:t>
      </w:r>
      <w:r w:rsidRPr="00435425">
        <w:rPr>
          <w:rFonts w:ascii="Arial" w:hAnsi="Arial" w:cs="Arial"/>
          <w:lang w:val="es-MX"/>
        </w:rPr>
        <w:sym w:font="Symbol" w:char="F0B4"/>
      </w:r>
      <w:r w:rsidRPr="00435425">
        <w:rPr>
          <w:rFonts w:ascii="Arial" w:hAnsi="Arial" w:cs="Arial"/>
          <w:i/>
          <w:iCs/>
          <w:lang w:val="es-MX"/>
        </w:rPr>
        <w:t>p</w:t>
      </w:r>
      <w:r w:rsidRPr="00435425">
        <w:rPr>
          <w:rFonts w:ascii="Arial" w:hAnsi="Arial" w:cs="Arial"/>
          <w:lang w:val="es-MX"/>
        </w:rPr>
        <w:t xml:space="preserve"> de eigenvectores, donde</w:t>
      </w:r>
      <w:r>
        <w:rPr>
          <w:rFonts w:ascii="Arial" w:hAnsi="Arial" w:cs="Arial"/>
          <w:lang w:val="es-MX"/>
        </w:rPr>
        <w:t>:</w:t>
      </w:r>
    </w:p>
    <w:p w:rsidR="00BB1D14" w:rsidRPr="00435425" w:rsidRDefault="00BB1D14" w:rsidP="00BB1D14">
      <w:pPr>
        <w:ind w:left="540"/>
        <w:jc w:val="both"/>
        <w:rPr>
          <w:rFonts w:ascii="Arial" w:hAnsi="Arial" w:cs="Arial"/>
          <w:lang w:val="es-MX"/>
        </w:rPr>
      </w:pPr>
    </w:p>
    <w:p w:rsidR="00BB1D14" w:rsidRDefault="004E0118" w:rsidP="00BB1D14">
      <w:pPr>
        <w:spacing w:line="480" w:lineRule="auto"/>
        <w:ind w:left="540"/>
        <w:jc w:val="center"/>
      </w:pPr>
      <w:r>
        <w:rPr>
          <w:noProof/>
          <w:position w:val="-14"/>
          <w:lang w:val="es-ES" w:eastAsia="es-ES"/>
        </w:rPr>
        <w:drawing>
          <wp:inline distT="0" distB="0" distL="0" distR="0">
            <wp:extent cx="1123950" cy="2952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srcRect/>
                    <a:stretch>
                      <a:fillRect/>
                    </a:stretch>
                  </pic:blipFill>
                  <pic:spPr bwMode="auto">
                    <a:xfrm>
                      <a:off x="0" y="0"/>
                      <a:ext cx="1123950" cy="295275"/>
                    </a:xfrm>
                    <a:prstGeom prst="rect">
                      <a:avLst/>
                    </a:prstGeom>
                    <a:noFill/>
                    <a:ln w="9525">
                      <a:noFill/>
                      <a:miter lim="800000"/>
                      <a:headEnd/>
                      <a:tailEnd/>
                    </a:ln>
                  </pic:spPr>
                </pic:pic>
              </a:graphicData>
            </a:graphic>
          </wp:inline>
        </w:drawing>
      </w:r>
    </w:p>
    <w:p w:rsidR="00BB1D14" w:rsidRDefault="00BB1D14" w:rsidP="00BB1D14">
      <w:pPr>
        <w:ind w:left="540"/>
        <w:jc w:val="center"/>
        <w:rPr>
          <w:rFonts w:ascii="Arial" w:hAnsi="Arial" w:cs="Arial"/>
          <w:lang w:val="es-MX"/>
        </w:rPr>
      </w:pPr>
    </w:p>
    <w:p w:rsidR="00BB1D14" w:rsidRDefault="00BB1D14" w:rsidP="00BB1D14">
      <w:pPr>
        <w:spacing w:line="480" w:lineRule="auto"/>
        <w:ind w:left="540"/>
        <w:jc w:val="both"/>
        <w:rPr>
          <w:rFonts w:ascii="Arial" w:hAnsi="Arial" w:cs="Arial"/>
          <w:lang w:val="es-MX"/>
        </w:rPr>
      </w:pPr>
      <w:r w:rsidRPr="00435425">
        <w:rPr>
          <w:rFonts w:ascii="Arial" w:hAnsi="Arial" w:cs="Arial"/>
          <w:lang w:val="es-MX"/>
        </w:rPr>
        <w:t xml:space="preserve">y al vector de </w:t>
      </w:r>
      <w:r w:rsidRPr="00435425">
        <w:rPr>
          <w:rFonts w:ascii="Arial" w:hAnsi="Arial" w:cs="Arial"/>
          <w:i/>
          <w:iCs/>
          <w:lang w:val="es-MX"/>
        </w:rPr>
        <w:t>p</w:t>
      </w:r>
      <w:r w:rsidRPr="00435425">
        <w:rPr>
          <w:rFonts w:ascii="Arial" w:hAnsi="Arial" w:cs="Arial"/>
          <w:lang w:val="es-MX"/>
        </w:rPr>
        <w:sym w:font="Symbol" w:char="F0B4"/>
      </w:r>
      <w:r w:rsidRPr="00435425">
        <w:rPr>
          <w:rFonts w:ascii="Arial" w:hAnsi="Arial" w:cs="Arial"/>
          <w:lang w:val="es-MX"/>
        </w:rPr>
        <w:t xml:space="preserve">1 de componentes principales por </w:t>
      </w:r>
      <w:r w:rsidRPr="00435425">
        <w:rPr>
          <w:rFonts w:ascii="Arial" w:hAnsi="Arial" w:cs="Arial"/>
          <w:b/>
          <w:bCs/>
          <w:lang w:val="es-MX"/>
        </w:rPr>
        <w:t>Y</w:t>
      </w:r>
      <w:r w:rsidRPr="00435425">
        <w:rPr>
          <w:rFonts w:ascii="Arial" w:hAnsi="Arial" w:cs="Arial"/>
          <w:lang w:val="es-MX"/>
        </w:rPr>
        <w:t>. Entonces</w:t>
      </w:r>
      <w:r>
        <w:rPr>
          <w:rFonts w:ascii="Arial" w:hAnsi="Arial" w:cs="Arial"/>
          <w:lang w:val="es-MX"/>
        </w:rPr>
        <w:t>:</w:t>
      </w:r>
    </w:p>
    <w:p w:rsidR="00BB1D14" w:rsidRPr="00003BF3" w:rsidRDefault="00BB1D14" w:rsidP="00BB1D14">
      <w:pPr>
        <w:spacing w:line="480" w:lineRule="auto"/>
        <w:ind w:left="540"/>
        <w:jc w:val="both"/>
        <w:rPr>
          <w:lang w:val="es-EC"/>
        </w:rPr>
      </w:pPr>
    </w:p>
    <w:p w:rsidR="00BB1D14" w:rsidRDefault="00BB1D14" w:rsidP="00BB1D14">
      <w:pPr>
        <w:spacing w:line="480" w:lineRule="auto"/>
        <w:ind w:left="540"/>
        <w:jc w:val="center"/>
        <w:rPr>
          <w:rFonts w:ascii="Arial" w:hAnsi="Arial" w:cs="Arial"/>
          <w:lang w:val="es-MX"/>
        </w:rPr>
      </w:pPr>
      <w:r w:rsidRPr="0025384D">
        <w:rPr>
          <w:position w:val="-4"/>
        </w:rPr>
        <w:object w:dxaOrig="940" w:dyaOrig="300">
          <v:shape id="_x0000_i1039" type="#_x0000_t75" style="width:48pt;height:15pt" o:ole="" o:allowoverlap="f">
            <v:imagedata r:id="rId52" o:title=""/>
          </v:shape>
          <o:OLEObject Type="Embed" ProgID="Equation.3" ShapeID="_x0000_i1039" DrawAspect="Content" ObjectID="_1308043748" r:id="rId53"/>
        </w:object>
      </w:r>
      <w:r w:rsidRPr="00003BF3">
        <w:rPr>
          <w:lang w:val="es-EC"/>
        </w:rPr>
        <w:tab/>
      </w:r>
      <w:r>
        <w:rPr>
          <w:rFonts w:ascii="Arial" w:hAnsi="Arial" w:cs="Arial"/>
          <w:lang w:val="es-MX"/>
        </w:rPr>
        <w:t>(2)</w:t>
      </w:r>
    </w:p>
    <w:p w:rsidR="00BB1D14" w:rsidRPr="00435425" w:rsidRDefault="00BB1D14" w:rsidP="00BB1D14">
      <w:pPr>
        <w:tabs>
          <w:tab w:val="left" w:pos="0"/>
        </w:tabs>
        <w:spacing w:line="480" w:lineRule="auto"/>
        <w:ind w:left="540"/>
        <w:jc w:val="both"/>
        <w:rPr>
          <w:rFonts w:ascii="Arial" w:hAnsi="Arial" w:cs="Arial"/>
          <w:lang w:val="es-MX"/>
        </w:rPr>
      </w:pPr>
    </w:p>
    <w:p w:rsidR="00BB1D14" w:rsidRDefault="00BB1D14" w:rsidP="00BB1D14">
      <w:pPr>
        <w:spacing w:line="480" w:lineRule="auto"/>
        <w:ind w:left="540"/>
        <w:rPr>
          <w:rFonts w:ascii="Arial" w:hAnsi="Arial" w:cs="Arial"/>
          <w:lang w:val="es-MX"/>
        </w:rPr>
      </w:pPr>
    </w:p>
    <w:p w:rsidR="00BB1D14" w:rsidRDefault="00BB1D14" w:rsidP="00BB1D14">
      <w:pPr>
        <w:spacing w:line="480" w:lineRule="auto"/>
        <w:ind w:left="540"/>
        <w:rPr>
          <w:rFonts w:ascii="Arial" w:hAnsi="Arial" w:cs="Arial"/>
          <w:lang w:val="es-MX"/>
        </w:rPr>
      </w:pPr>
    </w:p>
    <w:p w:rsidR="00BB1D14" w:rsidRDefault="00BB1D14" w:rsidP="00BB1D14">
      <w:pPr>
        <w:spacing w:line="480" w:lineRule="auto"/>
        <w:ind w:left="540"/>
        <w:rPr>
          <w:rFonts w:ascii="Arial" w:hAnsi="Arial" w:cs="Arial"/>
          <w:lang w:val="es-MX"/>
        </w:rPr>
      </w:pPr>
    </w:p>
    <w:p w:rsidR="00BB1D14" w:rsidRDefault="00BB1D14" w:rsidP="00BB1D14">
      <w:pPr>
        <w:spacing w:line="480" w:lineRule="auto"/>
        <w:ind w:left="540"/>
        <w:rPr>
          <w:rFonts w:ascii="Arial" w:hAnsi="Arial" w:cs="Arial"/>
          <w:lang w:val="es-MX"/>
        </w:rPr>
      </w:pPr>
      <w:r w:rsidRPr="00435425">
        <w:rPr>
          <w:rFonts w:ascii="Arial" w:hAnsi="Arial" w:cs="Arial"/>
          <w:lang w:val="es-MX"/>
        </w:rPr>
        <w:t xml:space="preserve">La matriz de covarianzas de </w:t>
      </w:r>
      <w:r w:rsidRPr="00435425">
        <w:rPr>
          <w:rFonts w:ascii="Arial" w:hAnsi="Arial" w:cs="Arial"/>
          <w:b/>
          <w:bCs/>
          <w:lang w:val="es-MX"/>
        </w:rPr>
        <w:t>Y</w:t>
      </w:r>
      <w:r w:rsidRPr="00435425">
        <w:rPr>
          <w:rFonts w:ascii="Arial" w:hAnsi="Arial" w:cs="Arial"/>
          <w:lang w:val="es-MX"/>
        </w:rPr>
        <w:t xml:space="preserve"> se denotará por </w:t>
      </w:r>
      <w:r w:rsidRPr="00435425">
        <w:rPr>
          <w:rFonts w:ascii="Arial" w:hAnsi="Arial" w:cs="Arial"/>
          <w:lang w:val="es-MX"/>
        </w:rPr>
        <w:sym w:font="Symbol" w:char="F04C"/>
      </w:r>
      <w:r w:rsidRPr="00435425">
        <w:rPr>
          <w:rFonts w:ascii="Arial" w:hAnsi="Arial" w:cs="Arial"/>
          <w:lang w:val="es-MX"/>
        </w:rPr>
        <w:t xml:space="preserve"> y está dada por</w:t>
      </w:r>
      <w:r>
        <w:rPr>
          <w:rFonts w:ascii="Arial" w:hAnsi="Arial" w:cs="Arial"/>
          <w:lang w:val="es-MX"/>
        </w:rPr>
        <w:t>:</w:t>
      </w:r>
    </w:p>
    <w:p w:rsidR="00BB1D14" w:rsidRPr="00435425" w:rsidRDefault="00BB1D14" w:rsidP="00BB1D14">
      <w:pPr>
        <w:spacing w:line="480" w:lineRule="auto"/>
        <w:ind w:left="540"/>
        <w:rPr>
          <w:rFonts w:ascii="Arial" w:hAnsi="Arial" w:cs="Arial"/>
          <w:lang w:val="es-MX"/>
        </w:rPr>
      </w:pPr>
    </w:p>
    <w:p w:rsidR="00BB1D14" w:rsidRPr="00435425" w:rsidRDefault="004E0118" w:rsidP="00BB1D14">
      <w:pPr>
        <w:spacing w:line="480" w:lineRule="auto"/>
        <w:ind w:firstLine="540"/>
        <w:jc w:val="center"/>
        <w:rPr>
          <w:rFonts w:ascii="Arial" w:hAnsi="Arial" w:cs="Arial"/>
          <w:lang w:val="es-MX"/>
        </w:rPr>
      </w:pPr>
      <w:r>
        <w:rPr>
          <w:noProof/>
          <w:position w:val="-104"/>
          <w:lang w:val="es-ES" w:eastAsia="es-ES"/>
        </w:rPr>
        <w:drawing>
          <wp:inline distT="0" distB="0" distL="0" distR="0">
            <wp:extent cx="1819275" cy="140017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a:stretch>
                      <a:fillRect/>
                    </a:stretch>
                  </pic:blipFill>
                  <pic:spPr bwMode="auto">
                    <a:xfrm>
                      <a:off x="0" y="0"/>
                      <a:ext cx="1819275" cy="1400175"/>
                    </a:xfrm>
                    <a:prstGeom prst="rect">
                      <a:avLst/>
                    </a:prstGeom>
                    <a:noFill/>
                    <a:ln w="9525">
                      <a:noFill/>
                      <a:miter lim="800000"/>
                      <a:headEnd/>
                      <a:tailEnd/>
                    </a:ln>
                  </pic:spPr>
                </pic:pic>
              </a:graphicData>
            </a:graphic>
          </wp:inline>
        </w:drawing>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540"/>
        <w:jc w:val="both"/>
        <w:rPr>
          <w:rFonts w:ascii="Arial" w:hAnsi="Arial" w:cs="Arial"/>
          <w:lang w:val="es-EC"/>
        </w:rPr>
      </w:pPr>
      <w:r w:rsidRPr="00435425">
        <w:rPr>
          <w:rFonts w:ascii="Arial" w:hAnsi="Arial" w:cs="Arial"/>
          <w:lang w:val="es-EC"/>
        </w:rPr>
        <w:t xml:space="preserve">Nótese que la matriz es diagonal debido a que los componentes se han elegido de manera que no estén correlacionados. Es posible notar que los eigenvalores pueden interpretarse como las respectivas varianzas de los distintos </w:t>
      </w:r>
      <w:r>
        <w:rPr>
          <w:rFonts w:ascii="Arial" w:hAnsi="Arial" w:cs="Arial"/>
          <w:lang w:val="es-EC"/>
        </w:rPr>
        <w:t>c</w:t>
      </w:r>
      <w:r w:rsidRPr="00435425">
        <w:rPr>
          <w:rFonts w:ascii="Arial" w:hAnsi="Arial" w:cs="Arial"/>
          <w:lang w:val="es-EC"/>
        </w:rPr>
        <w:t>omponentes. Recordemos que tr(</w:t>
      </w:r>
      <w:r w:rsidRPr="00435425">
        <w:rPr>
          <w:rFonts w:ascii="Arial" w:hAnsi="Arial" w:cs="Arial"/>
        </w:rPr>
        <w:sym w:font="Symbol" w:char="F0E5"/>
      </w:r>
      <w:r w:rsidRPr="00435425">
        <w:rPr>
          <w:rFonts w:ascii="Arial" w:hAnsi="Arial" w:cs="Arial"/>
          <w:lang w:val="es-EC"/>
        </w:rPr>
        <w:t xml:space="preserve">) = </w:t>
      </w:r>
      <w:r w:rsidRPr="00435425">
        <w:rPr>
          <w:rFonts w:ascii="Arial" w:hAnsi="Arial" w:cs="Arial"/>
          <w:position w:val="-14"/>
        </w:rPr>
        <w:object w:dxaOrig="1900" w:dyaOrig="380">
          <v:shape id="_x0000_i1040" type="#_x0000_t75" style="width:95.25pt;height:18.75pt" o:ole="">
            <v:imagedata r:id="rId55" o:title=""/>
          </v:shape>
          <o:OLEObject Type="Embed" ProgID="Equation.3" ShapeID="_x0000_i1040" DrawAspect="Content" ObjectID="_1308043749" r:id="rId56"/>
        </w:object>
      </w:r>
      <w:r w:rsidRPr="00435425">
        <w:rPr>
          <w:rFonts w:ascii="Arial" w:hAnsi="Arial" w:cs="Arial"/>
          <w:lang w:val="es-EC"/>
        </w:rPr>
        <w:t>. Por lo tanto tr(</w:t>
      </w:r>
      <w:r w:rsidRPr="00435425">
        <w:rPr>
          <w:rFonts w:ascii="Arial" w:hAnsi="Arial" w:cs="Arial"/>
        </w:rPr>
        <w:sym w:font="Symbol" w:char="F0E5"/>
      </w:r>
      <w:r w:rsidRPr="00435425">
        <w:rPr>
          <w:rFonts w:ascii="Arial" w:hAnsi="Arial" w:cs="Arial"/>
          <w:lang w:val="es-EC"/>
        </w:rPr>
        <w:t>), en cierto sentido, mide la variación total en las variables originales. Ahora bien, la suma de las varianzas de los componentes está dada por</w:t>
      </w:r>
      <w:r>
        <w:rPr>
          <w:rFonts w:ascii="Arial" w:hAnsi="Arial" w:cs="Arial"/>
          <w:lang w:val="es-EC"/>
        </w:rPr>
        <w:t>:</w:t>
      </w:r>
    </w:p>
    <w:p w:rsidR="00BB1D14" w:rsidRPr="00435425" w:rsidRDefault="00BB1D14" w:rsidP="00BB1D14">
      <w:pPr>
        <w:pStyle w:val="Textoindependiente"/>
        <w:spacing w:line="480" w:lineRule="auto"/>
        <w:ind w:left="540"/>
        <w:jc w:val="both"/>
        <w:rPr>
          <w:rFonts w:ascii="Arial" w:hAnsi="Arial" w:cs="Arial"/>
          <w:lang w:val="es-EC"/>
        </w:rPr>
      </w:pPr>
    </w:p>
    <w:p w:rsidR="00BB1D14" w:rsidRPr="00435425" w:rsidRDefault="004E0118" w:rsidP="00BB1D14">
      <w:pPr>
        <w:pStyle w:val="Textoindependiente"/>
        <w:spacing w:line="480" w:lineRule="auto"/>
        <w:ind w:left="540"/>
        <w:jc w:val="center"/>
        <w:rPr>
          <w:rFonts w:ascii="Arial" w:hAnsi="Arial" w:cs="Arial"/>
          <w:lang w:val="es-EC"/>
        </w:rPr>
      </w:pPr>
      <w:r>
        <w:rPr>
          <w:rFonts w:ascii="Arial" w:hAnsi="Arial" w:cs="Arial"/>
          <w:noProof/>
          <w:position w:val="-28"/>
          <w:lang w:val="es-ES" w:eastAsia="es-ES"/>
        </w:rPr>
        <w:drawing>
          <wp:inline distT="0" distB="0" distL="0" distR="0">
            <wp:extent cx="1171575" cy="4476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srcRect/>
                    <a:stretch>
                      <a:fillRect/>
                    </a:stretch>
                  </pic:blipFill>
                  <pic:spPr bwMode="auto">
                    <a:xfrm>
                      <a:off x="0" y="0"/>
                      <a:ext cx="1171575" cy="447675"/>
                    </a:xfrm>
                    <a:prstGeom prst="rect">
                      <a:avLst/>
                    </a:prstGeom>
                    <a:noFill/>
                    <a:ln w="9525">
                      <a:noFill/>
                      <a:miter lim="800000"/>
                      <a:headEnd/>
                      <a:tailEnd/>
                    </a:ln>
                  </pic:spPr>
                </pic:pic>
              </a:graphicData>
            </a:graphic>
          </wp:inline>
        </w:drawing>
      </w:r>
      <w:r w:rsidR="00BB1D14" w:rsidRPr="00435425">
        <w:rPr>
          <w:rFonts w:ascii="Arial" w:hAnsi="Arial" w:cs="Arial"/>
          <w:lang w:val="es-EC"/>
        </w:rPr>
        <w:t>= tr(</w:t>
      </w:r>
      <w:r w:rsidR="00BB1D14" w:rsidRPr="00435425">
        <w:rPr>
          <w:rFonts w:ascii="Arial" w:hAnsi="Arial" w:cs="Arial"/>
        </w:rPr>
        <w:sym w:font="Symbol" w:char="F04C"/>
      </w:r>
      <w:r w:rsidR="00BB1D14" w:rsidRPr="00435425">
        <w:rPr>
          <w:rFonts w:ascii="Arial" w:hAnsi="Arial" w:cs="Arial"/>
          <w:lang w:val="es-EC"/>
        </w:rPr>
        <w:t>)</w:t>
      </w:r>
    </w:p>
    <w:p w:rsidR="00BB1D14" w:rsidRDefault="00BB1D14" w:rsidP="00BB1D14">
      <w:pPr>
        <w:pStyle w:val="Textoindependiente"/>
        <w:spacing w:line="480" w:lineRule="auto"/>
        <w:ind w:left="540"/>
        <w:rPr>
          <w:rFonts w:ascii="Arial" w:hAnsi="Arial" w:cs="Arial"/>
          <w:lang w:val="es-EC"/>
        </w:rPr>
      </w:pPr>
    </w:p>
    <w:p w:rsidR="00BB1D14" w:rsidRDefault="00BB1D14" w:rsidP="00BB1D14">
      <w:pPr>
        <w:pStyle w:val="Textoindependiente"/>
        <w:spacing w:line="480" w:lineRule="auto"/>
        <w:ind w:left="540"/>
        <w:rPr>
          <w:rFonts w:ascii="Arial" w:hAnsi="Arial" w:cs="Arial"/>
          <w:lang w:val="es-EC"/>
        </w:rPr>
      </w:pPr>
    </w:p>
    <w:p w:rsidR="00BB1D14" w:rsidRPr="00435425" w:rsidRDefault="00BB1D14" w:rsidP="00BB1D14">
      <w:pPr>
        <w:pStyle w:val="Textoindependiente"/>
        <w:spacing w:line="480" w:lineRule="auto"/>
        <w:ind w:left="540"/>
        <w:rPr>
          <w:rFonts w:ascii="Arial" w:hAnsi="Arial" w:cs="Arial"/>
          <w:lang w:val="es-EC"/>
        </w:rPr>
      </w:pPr>
      <w:r w:rsidRPr="00435425">
        <w:rPr>
          <w:rFonts w:ascii="Arial" w:hAnsi="Arial" w:cs="Arial"/>
          <w:lang w:val="es-EC"/>
        </w:rPr>
        <w:lastRenderedPageBreak/>
        <w:t>Sin embargo, puede demostrarse que</w:t>
      </w:r>
      <w:r>
        <w:rPr>
          <w:rFonts w:ascii="Arial" w:hAnsi="Arial" w:cs="Arial"/>
          <w:lang w:val="es-EC"/>
        </w:rPr>
        <w:t>:</w:t>
      </w:r>
    </w:p>
    <w:p w:rsidR="00BB1D14" w:rsidRPr="00435425" w:rsidRDefault="00BB1D14" w:rsidP="00BB1D14">
      <w:pPr>
        <w:pStyle w:val="Textoindependiente"/>
        <w:spacing w:line="480" w:lineRule="auto"/>
        <w:ind w:left="540"/>
        <w:jc w:val="center"/>
        <w:rPr>
          <w:rFonts w:ascii="Arial" w:hAnsi="Arial" w:cs="Arial"/>
          <w:lang w:val="es-EC"/>
        </w:rPr>
      </w:pPr>
      <w:r w:rsidRPr="00435425">
        <w:rPr>
          <w:rFonts w:ascii="Arial" w:hAnsi="Arial" w:cs="Arial"/>
          <w:lang w:val="es-EC"/>
        </w:rPr>
        <w:t>tr(</w:t>
      </w:r>
      <w:r w:rsidRPr="00435425">
        <w:rPr>
          <w:rFonts w:ascii="Arial" w:hAnsi="Arial" w:cs="Arial"/>
        </w:rPr>
        <w:sym w:font="Symbol" w:char="F04C"/>
      </w:r>
      <w:r w:rsidRPr="00435425">
        <w:rPr>
          <w:rFonts w:ascii="Arial" w:hAnsi="Arial" w:cs="Arial"/>
          <w:lang w:val="es-EC"/>
        </w:rPr>
        <w:t>) = tr(</w:t>
      </w:r>
      <w:r w:rsidRPr="00435425">
        <w:rPr>
          <w:rFonts w:ascii="Arial" w:hAnsi="Arial" w:cs="Arial"/>
        </w:rPr>
        <w:sym w:font="Symbol" w:char="F0E5"/>
      </w:r>
      <w:r w:rsidRPr="00435425">
        <w:rPr>
          <w:rFonts w:ascii="Arial" w:hAnsi="Arial" w:cs="Arial"/>
          <w:lang w:val="es-EC"/>
        </w:rPr>
        <w:t xml:space="preserve">) = </w:t>
      </w:r>
      <w:r w:rsidR="004E0118">
        <w:rPr>
          <w:rFonts w:ascii="Arial" w:hAnsi="Arial" w:cs="Arial"/>
          <w:noProof/>
          <w:position w:val="-28"/>
          <w:lang w:val="es-ES" w:eastAsia="es-ES"/>
        </w:rPr>
        <w:drawing>
          <wp:inline distT="0" distB="0" distL="0" distR="0">
            <wp:extent cx="752475" cy="4476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srcRect/>
                    <a:stretch>
                      <a:fillRect/>
                    </a:stretch>
                  </pic:blipFill>
                  <pic:spPr bwMode="auto">
                    <a:xfrm>
                      <a:off x="0" y="0"/>
                      <a:ext cx="752475" cy="447675"/>
                    </a:xfrm>
                    <a:prstGeom prst="rect">
                      <a:avLst/>
                    </a:prstGeom>
                    <a:noFill/>
                    <a:ln w="9525">
                      <a:noFill/>
                      <a:miter lim="800000"/>
                      <a:headEnd/>
                      <a:tailEnd/>
                    </a:ln>
                  </pic:spPr>
                </pic:pic>
              </a:graphicData>
            </a:graphic>
          </wp:inline>
        </w:drawing>
      </w:r>
    </w:p>
    <w:p w:rsidR="00BB1D14" w:rsidRDefault="00BB1D14" w:rsidP="00BB1D14">
      <w:pPr>
        <w:pStyle w:val="Textoindependiente"/>
        <w:spacing w:line="480" w:lineRule="auto"/>
        <w:ind w:left="540"/>
        <w:jc w:val="both"/>
        <w:rPr>
          <w:rFonts w:ascii="Arial" w:hAnsi="Arial" w:cs="Arial"/>
          <w:lang w:val="es-EC"/>
        </w:rPr>
      </w:pPr>
    </w:p>
    <w:p w:rsidR="00BB1D14" w:rsidRPr="00435425" w:rsidRDefault="00BB1D14" w:rsidP="00BB1D14">
      <w:pPr>
        <w:pStyle w:val="Textoindependiente"/>
        <w:spacing w:line="480" w:lineRule="auto"/>
        <w:ind w:left="540"/>
        <w:jc w:val="both"/>
        <w:rPr>
          <w:rFonts w:ascii="Arial" w:hAnsi="Arial" w:cs="Arial"/>
          <w:lang w:val="es-EC"/>
        </w:rPr>
      </w:pPr>
      <w:r w:rsidRPr="00435425">
        <w:rPr>
          <w:rFonts w:ascii="Arial" w:hAnsi="Arial" w:cs="Arial"/>
          <w:lang w:val="es-EC"/>
        </w:rPr>
        <w:t xml:space="preserve">Así pues, tenemos un resultado importante: la suma de las varianzas de las variables originales y las de sus componentes principales son iguales. En otras palabras, la variación total explicada por las variables componentes principales es igual a la cantidad total de la variación medida por las variables originales. </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540"/>
        <w:jc w:val="both"/>
        <w:rPr>
          <w:rFonts w:ascii="Arial" w:hAnsi="Arial" w:cs="Arial"/>
          <w:lang w:val="es-EC"/>
        </w:rPr>
      </w:pPr>
      <w:r w:rsidRPr="00435425">
        <w:rPr>
          <w:rFonts w:ascii="Arial" w:hAnsi="Arial" w:cs="Arial"/>
          <w:lang w:val="es-EC"/>
        </w:rPr>
        <w:t xml:space="preserve">Por lo tanto, tenemos que el </w:t>
      </w:r>
      <w:r w:rsidRPr="00435425">
        <w:rPr>
          <w:rFonts w:ascii="Arial" w:hAnsi="Arial" w:cs="Arial"/>
          <w:i/>
          <w:iCs/>
          <w:lang w:val="es-EC"/>
        </w:rPr>
        <w:t>i</w:t>
      </w:r>
      <w:r w:rsidRPr="00435425">
        <w:rPr>
          <w:rFonts w:ascii="Arial" w:hAnsi="Arial" w:cs="Arial"/>
          <w:lang w:val="es-EC"/>
        </w:rPr>
        <w:t xml:space="preserve">-ésimo componente principal explica una proporción </w:t>
      </w:r>
      <w:r w:rsidRPr="00435425">
        <w:rPr>
          <w:rFonts w:ascii="Arial" w:hAnsi="Arial" w:cs="Arial"/>
          <w:position w:val="-30"/>
        </w:rPr>
        <w:object w:dxaOrig="960" w:dyaOrig="720">
          <v:shape id="_x0000_i1041" type="#_x0000_t75" style="width:48pt;height:36pt" o:ole="">
            <v:imagedata r:id="rId59" o:title=""/>
          </v:shape>
          <o:OLEObject Type="Embed" ProgID="Equation.3" ShapeID="_x0000_i1041" DrawAspect="Content" ObjectID="_1308043750" r:id="rId60"/>
        </w:object>
      </w:r>
      <w:r w:rsidRPr="00435425">
        <w:rPr>
          <w:rFonts w:ascii="Arial" w:hAnsi="Arial" w:cs="Arial"/>
          <w:lang w:val="es-EC"/>
        </w:rPr>
        <w:t xml:space="preserve">de la variación total en los datos originales. También decimos que los primeros </w:t>
      </w:r>
      <w:r w:rsidRPr="00435425">
        <w:rPr>
          <w:rFonts w:ascii="Arial" w:hAnsi="Arial" w:cs="Arial"/>
          <w:i/>
          <w:iCs/>
          <w:lang w:val="es-EC"/>
        </w:rPr>
        <w:t>m</w:t>
      </w:r>
      <w:r w:rsidRPr="00435425">
        <w:rPr>
          <w:rFonts w:ascii="Arial" w:hAnsi="Arial" w:cs="Arial"/>
          <w:lang w:val="es-EC"/>
        </w:rPr>
        <w:t xml:space="preserve"> componentes explican  una proporción </w:t>
      </w:r>
      <w:r w:rsidRPr="00435425">
        <w:rPr>
          <w:rFonts w:ascii="Arial" w:hAnsi="Arial" w:cs="Arial"/>
          <w:position w:val="-30"/>
        </w:rPr>
        <w:object w:dxaOrig="1280" w:dyaOrig="720">
          <v:shape id="_x0000_i1042" type="#_x0000_t75" style="width:63.75pt;height:36pt" o:ole="">
            <v:imagedata r:id="rId61" o:title=""/>
          </v:shape>
          <o:OLEObject Type="Embed" ProgID="Equation.3" ShapeID="_x0000_i1042" DrawAspect="Content" ObjectID="_1308043751" r:id="rId62"/>
        </w:object>
      </w:r>
      <w:r w:rsidRPr="00435425">
        <w:rPr>
          <w:rFonts w:ascii="Arial" w:hAnsi="Arial" w:cs="Arial"/>
          <w:lang w:val="es-EC"/>
        </w:rPr>
        <w:t xml:space="preserve"> de la variación total.</w:t>
      </w:r>
    </w:p>
    <w:p w:rsidR="00BB1D14" w:rsidRDefault="00BB1D14" w:rsidP="00BB1D14">
      <w:pPr>
        <w:pStyle w:val="Textoindependiente"/>
        <w:jc w:val="both"/>
        <w:rPr>
          <w:rFonts w:ascii="Arial" w:hAnsi="Arial" w:cs="Arial"/>
          <w:lang w:val="es-EC"/>
        </w:rPr>
      </w:pPr>
    </w:p>
    <w:p w:rsidR="00BB1D14" w:rsidRPr="00005776" w:rsidRDefault="00BB1D14" w:rsidP="00BB1D14">
      <w:pPr>
        <w:pStyle w:val="Textoindependiente"/>
        <w:spacing w:line="480" w:lineRule="auto"/>
        <w:rPr>
          <w:rFonts w:ascii="Arial" w:hAnsi="Arial" w:cs="Arial"/>
          <w:b/>
          <w:bCs/>
          <w:iCs/>
          <w:lang w:val="es-EC"/>
        </w:rPr>
      </w:pPr>
      <w:r>
        <w:rPr>
          <w:rFonts w:ascii="Arial" w:hAnsi="Arial" w:cs="Arial"/>
          <w:b/>
          <w:bCs/>
          <w:iCs/>
          <w:lang w:val="es-EC"/>
        </w:rPr>
        <w:t xml:space="preserve">3.5.  </w:t>
      </w:r>
      <w:r w:rsidRPr="00005776">
        <w:rPr>
          <w:rFonts w:ascii="Arial" w:hAnsi="Arial" w:cs="Arial"/>
          <w:b/>
          <w:bCs/>
          <w:iCs/>
          <w:lang w:val="es-EC"/>
        </w:rPr>
        <w:t>Calificaciones de los componentes principales</w:t>
      </w:r>
    </w:p>
    <w:p w:rsidR="00BB1D14" w:rsidRPr="007922C7" w:rsidRDefault="00BB1D14" w:rsidP="00BB1D14">
      <w:pPr>
        <w:spacing w:line="480" w:lineRule="auto"/>
        <w:jc w:val="both"/>
        <w:rPr>
          <w:rFonts w:ascii="Arial" w:hAnsi="Arial" w:cs="Arial"/>
          <w:lang w:val="es-EC"/>
        </w:rPr>
      </w:pPr>
    </w:p>
    <w:p w:rsidR="00BB1D14" w:rsidRPr="00435425" w:rsidRDefault="00BB1D14" w:rsidP="00BB1D14">
      <w:pPr>
        <w:spacing w:line="480" w:lineRule="auto"/>
        <w:ind w:left="540"/>
        <w:jc w:val="both"/>
        <w:rPr>
          <w:rFonts w:ascii="Arial" w:hAnsi="Arial" w:cs="Arial"/>
          <w:lang w:val="es-MX"/>
        </w:rPr>
      </w:pPr>
      <w:r w:rsidRPr="00435425">
        <w:rPr>
          <w:rFonts w:ascii="Arial" w:hAnsi="Arial" w:cs="Arial"/>
          <w:lang w:val="es-MX"/>
        </w:rPr>
        <w:t xml:space="preserve">A fin de utilizar las variables componentes principales en análisis estadísticos subsecuentes, es necesario calcular las calificaciones de tales componentes para cada unidad experimental en el conjunto de </w:t>
      </w:r>
      <w:r w:rsidRPr="00435425">
        <w:rPr>
          <w:rFonts w:ascii="Arial" w:hAnsi="Arial" w:cs="Arial"/>
          <w:lang w:val="es-MX"/>
        </w:rPr>
        <w:lastRenderedPageBreak/>
        <w:t>datos. Estas calificaciones proporcionan las ubicaciones de las observaciones en un conjunto de datos con respecto a sus ejes componentes principales.</w:t>
      </w:r>
    </w:p>
    <w:p w:rsidR="00BB1D14" w:rsidRDefault="00BB1D14" w:rsidP="00BB1D14">
      <w:pPr>
        <w:spacing w:line="480" w:lineRule="auto"/>
        <w:ind w:left="540"/>
        <w:jc w:val="both"/>
        <w:rPr>
          <w:rFonts w:ascii="Arial" w:hAnsi="Arial" w:cs="Arial"/>
          <w:lang w:val="es-MX"/>
        </w:rPr>
      </w:pPr>
      <w:r w:rsidRPr="00435425">
        <w:rPr>
          <w:rFonts w:ascii="Arial" w:hAnsi="Arial" w:cs="Arial"/>
          <w:lang w:val="es-MX"/>
        </w:rPr>
        <w:t xml:space="preserve">Sea </w:t>
      </w:r>
      <w:r w:rsidRPr="00435425">
        <w:rPr>
          <w:rFonts w:ascii="Arial" w:hAnsi="Arial" w:cs="Arial"/>
          <w:b/>
          <w:bCs/>
          <w:lang w:val="es-MX"/>
        </w:rPr>
        <w:t>x</w:t>
      </w:r>
      <w:r w:rsidRPr="00435425">
        <w:rPr>
          <w:rFonts w:ascii="Arial" w:hAnsi="Arial" w:cs="Arial"/>
          <w:i/>
          <w:iCs/>
          <w:vertAlign w:val="subscript"/>
          <w:lang w:val="es-MX"/>
        </w:rPr>
        <w:t>r</w:t>
      </w:r>
      <w:r w:rsidRPr="00435425">
        <w:rPr>
          <w:rFonts w:ascii="Arial" w:hAnsi="Arial" w:cs="Arial"/>
          <w:lang w:val="es-MX"/>
        </w:rPr>
        <w:t xml:space="preserve"> el vector de variables medidas para la </w:t>
      </w:r>
      <w:r w:rsidRPr="00435425">
        <w:rPr>
          <w:rFonts w:ascii="Arial" w:hAnsi="Arial" w:cs="Arial"/>
          <w:i/>
          <w:iCs/>
          <w:lang w:val="es-MX"/>
        </w:rPr>
        <w:t>r</w:t>
      </w:r>
      <w:r w:rsidRPr="00435425">
        <w:rPr>
          <w:rFonts w:ascii="Arial" w:hAnsi="Arial" w:cs="Arial"/>
          <w:lang w:val="es-MX"/>
        </w:rPr>
        <w:t xml:space="preserve">-ésima unidad experimental. Entonces el valor (calificación) de la </w:t>
      </w:r>
      <w:r w:rsidRPr="00435425">
        <w:rPr>
          <w:rFonts w:ascii="Arial" w:hAnsi="Arial" w:cs="Arial"/>
          <w:i/>
          <w:iCs/>
          <w:lang w:val="es-MX"/>
        </w:rPr>
        <w:t>j</w:t>
      </w:r>
      <w:r w:rsidRPr="00435425">
        <w:rPr>
          <w:rFonts w:ascii="Arial" w:hAnsi="Arial" w:cs="Arial"/>
          <w:lang w:val="es-MX"/>
        </w:rPr>
        <w:t xml:space="preserve">-ésima variable componente principal, para la </w:t>
      </w:r>
      <w:r w:rsidRPr="00435425">
        <w:rPr>
          <w:rFonts w:ascii="Arial" w:hAnsi="Arial" w:cs="Arial"/>
          <w:i/>
          <w:iCs/>
          <w:lang w:val="es-MX"/>
        </w:rPr>
        <w:t>r</w:t>
      </w:r>
      <w:r w:rsidRPr="00435425">
        <w:rPr>
          <w:rFonts w:ascii="Arial" w:hAnsi="Arial" w:cs="Arial"/>
          <w:lang w:val="es-MX"/>
        </w:rPr>
        <w:t>-ésima unidad experimental estará dada por</w:t>
      </w:r>
      <w:r>
        <w:rPr>
          <w:rFonts w:ascii="Arial" w:hAnsi="Arial" w:cs="Arial"/>
          <w:lang w:val="es-MX"/>
        </w:rPr>
        <w:t>:</w:t>
      </w:r>
    </w:p>
    <w:p w:rsidR="00BB1D14" w:rsidRPr="00BB1D14" w:rsidRDefault="00BB1D14" w:rsidP="00BB1D14">
      <w:pPr>
        <w:spacing w:line="480" w:lineRule="auto"/>
        <w:ind w:left="540"/>
        <w:jc w:val="center"/>
        <w:rPr>
          <w:lang w:val="es-EC"/>
        </w:rPr>
      </w:pPr>
    </w:p>
    <w:p w:rsidR="00BB1D14" w:rsidRPr="00435425" w:rsidRDefault="00BB1D14" w:rsidP="00BB1D14">
      <w:pPr>
        <w:spacing w:line="480" w:lineRule="auto"/>
        <w:ind w:left="540"/>
        <w:jc w:val="center"/>
        <w:rPr>
          <w:rFonts w:ascii="Arial" w:hAnsi="Arial" w:cs="Arial"/>
          <w:lang w:val="es-MX"/>
        </w:rPr>
      </w:pPr>
      <w:r w:rsidRPr="00651F7B">
        <w:rPr>
          <w:position w:val="-14"/>
        </w:rPr>
        <w:object w:dxaOrig="999" w:dyaOrig="400">
          <v:shape id="_x0000_i1043" type="#_x0000_t75" style="width:61.5pt;height:24pt" o:ole="" o:allowoverlap="f">
            <v:imagedata r:id="rId63" o:title=""/>
          </v:shape>
          <o:OLEObject Type="Embed" ProgID="Equation.3" ShapeID="_x0000_i1043" DrawAspect="Content" ObjectID="_1308043752" r:id="rId64"/>
        </w:object>
      </w:r>
    </w:p>
    <w:p w:rsidR="00BB1D14" w:rsidRDefault="00BB1D14" w:rsidP="00BB1D14">
      <w:pPr>
        <w:spacing w:line="480" w:lineRule="auto"/>
        <w:jc w:val="both"/>
        <w:rPr>
          <w:rFonts w:ascii="Arial" w:hAnsi="Arial" w:cs="Arial"/>
          <w:lang w:val="es-MX"/>
        </w:rPr>
      </w:pPr>
      <w:r w:rsidRPr="00435425">
        <w:rPr>
          <w:rFonts w:ascii="Arial" w:hAnsi="Arial" w:cs="Arial"/>
          <w:lang w:val="es-MX"/>
        </w:rPr>
        <w:t xml:space="preserve">      </w:t>
      </w:r>
      <w:r>
        <w:rPr>
          <w:rFonts w:ascii="Arial" w:hAnsi="Arial" w:cs="Arial"/>
          <w:lang w:val="es-MX"/>
        </w:rPr>
        <w:tab/>
      </w:r>
      <w:r>
        <w:rPr>
          <w:rFonts w:ascii="Arial" w:hAnsi="Arial" w:cs="Arial"/>
          <w:lang w:val="es-MX"/>
        </w:rPr>
        <w:tab/>
      </w:r>
    </w:p>
    <w:p w:rsidR="00BB1D14" w:rsidRDefault="00BB1D14" w:rsidP="00BB1D14">
      <w:pPr>
        <w:spacing w:line="480" w:lineRule="auto"/>
        <w:ind w:firstLine="540"/>
        <w:jc w:val="both"/>
        <w:rPr>
          <w:rFonts w:ascii="Arial" w:hAnsi="Arial" w:cs="Arial"/>
          <w:lang w:val="es-MX"/>
        </w:rPr>
      </w:pPr>
      <w:r w:rsidRPr="00435425">
        <w:rPr>
          <w:rFonts w:ascii="Arial" w:hAnsi="Arial" w:cs="Arial"/>
          <w:lang w:val="es-MX"/>
        </w:rPr>
        <w:t xml:space="preserve">para  </w:t>
      </w:r>
      <w:r w:rsidRPr="00435425">
        <w:rPr>
          <w:rFonts w:ascii="Arial" w:hAnsi="Arial" w:cs="Arial"/>
          <w:i/>
          <w:iCs/>
          <w:lang w:val="es-MX"/>
        </w:rPr>
        <w:t>j</w:t>
      </w:r>
      <w:r w:rsidRPr="00435425">
        <w:rPr>
          <w:rFonts w:ascii="Arial" w:hAnsi="Arial" w:cs="Arial"/>
          <w:lang w:val="es-MX"/>
        </w:rPr>
        <w:t xml:space="preserve"> =1, 2, ..., </w:t>
      </w:r>
      <w:r w:rsidRPr="00435425">
        <w:rPr>
          <w:rFonts w:ascii="Arial" w:hAnsi="Arial" w:cs="Arial"/>
          <w:i/>
          <w:iCs/>
          <w:lang w:val="es-MX"/>
        </w:rPr>
        <w:t>p</w:t>
      </w:r>
      <w:r w:rsidRPr="00435425">
        <w:rPr>
          <w:rFonts w:ascii="Arial" w:hAnsi="Arial" w:cs="Arial"/>
          <w:lang w:val="es-MX"/>
        </w:rPr>
        <w:t xml:space="preserve">  y  </w:t>
      </w:r>
      <w:r w:rsidRPr="00435425">
        <w:rPr>
          <w:rFonts w:ascii="Arial" w:hAnsi="Arial" w:cs="Arial"/>
          <w:i/>
          <w:iCs/>
          <w:lang w:val="es-MX"/>
        </w:rPr>
        <w:t>r</w:t>
      </w:r>
      <w:r w:rsidRPr="00435425">
        <w:rPr>
          <w:rFonts w:ascii="Arial" w:hAnsi="Arial" w:cs="Arial"/>
          <w:lang w:val="es-MX"/>
        </w:rPr>
        <w:t xml:space="preserve"> = 1, 2, ..., </w:t>
      </w:r>
      <w:r w:rsidRPr="00435425">
        <w:rPr>
          <w:rFonts w:ascii="Arial" w:hAnsi="Arial" w:cs="Arial"/>
          <w:i/>
          <w:iCs/>
          <w:lang w:val="es-MX"/>
        </w:rPr>
        <w:t>n</w:t>
      </w:r>
    </w:p>
    <w:p w:rsidR="00BB1D14" w:rsidRPr="00005776" w:rsidRDefault="00BB1D14" w:rsidP="00BB1D14">
      <w:pPr>
        <w:spacing w:line="480" w:lineRule="auto"/>
        <w:ind w:firstLine="540"/>
        <w:jc w:val="both"/>
        <w:rPr>
          <w:rFonts w:ascii="Arial" w:hAnsi="Arial" w:cs="Arial"/>
          <w:lang w:val="es-MX"/>
        </w:rPr>
      </w:pPr>
      <w:r w:rsidRPr="00005776">
        <w:rPr>
          <w:rFonts w:ascii="Arial" w:hAnsi="Arial" w:cs="Arial"/>
          <w:lang w:val="es-MX"/>
        </w:rPr>
        <w:t>(</w:t>
      </w:r>
      <w:r w:rsidRPr="00005776">
        <w:rPr>
          <w:rFonts w:ascii="Arial" w:hAnsi="Arial" w:cs="Arial"/>
          <w:i/>
          <w:iCs/>
          <w:lang w:val="es-MX"/>
        </w:rPr>
        <w:t>n</w:t>
      </w:r>
      <w:r w:rsidRPr="00005776">
        <w:rPr>
          <w:rFonts w:ascii="Arial" w:hAnsi="Arial" w:cs="Arial"/>
          <w:lang w:val="es-MX"/>
        </w:rPr>
        <w:t xml:space="preserve"> es el número de unidades experimentales)</w:t>
      </w:r>
    </w:p>
    <w:p w:rsidR="00BB1D14" w:rsidRDefault="00BB1D14" w:rsidP="00BB1D14">
      <w:pPr>
        <w:spacing w:line="480" w:lineRule="auto"/>
        <w:rPr>
          <w:rFonts w:ascii="Arial" w:hAnsi="Arial" w:cs="Arial"/>
          <w:lang w:val="es-MX"/>
        </w:rPr>
      </w:pPr>
    </w:p>
    <w:p w:rsidR="00BB1D14" w:rsidRPr="00CD0A4C" w:rsidRDefault="00BB1D14" w:rsidP="00BB1D14">
      <w:pPr>
        <w:pStyle w:val="Textoindependiente"/>
        <w:spacing w:after="0" w:line="480" w:lineRule="auto"/>
        <w:jc w:val="both"/>
        <w:rPr>
          <w:rFonts w:ascii="Arial" w:hAnsi="Arial" w:cs="Arial"/>
          <w:b/>
          <w:bCs/>
          <w:iCs/>
          <w:lang w:val="es-EC"/>
        </w:rPr>
      </w:pPr>
      <w:r>
        <w:rPr>
          <w:rFonts w:ascii="Arial" w:hAnsi="Arial" w:cs="Arial"/>
          <w:b/>
          <w:bCs/>
          <w:iCs/>
          <w:lang w:val="es-EC"/>
        </w:rPr>
        <w:t xml:space="preserve">3.6.  </w:t>
      </w:r>
      <w:r w:rsidRPr="00CD0A4C">
        <w:rPr>
          <w:rFonts w:ascii="Arial" w:hAnsi="Arial" w:cs="Arial"/>
          <w:b/>
          <w:bCs/>
          <w:iCs/>
          <w:lang w:val="es-EC"/>
        </w:rPr>
        <w:t>Estimación de Componentes Principales</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540"/>
        <w:jc w:val="both"/>
        <w:rPr>
          <w:rFonts w:ascii="Arial" w:hAnsi="Arial" w:cs="Arial"/>
          <w:lang w:val="es-EC"/>
        </w:rPr>
      </w:pPr>
      <w:r w:rsidRPr="00CD0A4C">
        <w:rPr>
          <w:rFonts w:ascii="Arial" w:hAnsi="Arial" w:cs="Arial"/>
          <w:lang w:val="es-EC"/>
        </w:rPr>
        <w:t xml:space="preserve">La </w:t>
      </w:r>
      <w:r>
        <w:rPr>
          <w:rFonts w:ascii="Arial" w:hAnsi="Arial" w:cs="Arial"/>
          <w:lang w:val="es-EC"/>
        </w:rPr>
        <w:t>obtención</w:t>
      </w:r>
      <w:r w:rsidRPr="00CD0A4C">
        <w:rPr>
          <w:rFonts w:ascii="Arial" w:hAnsi="Arial" w:cs="Arial"/>
          <w:lang w:val="es-EC"/>
        </w:rPr>
        <w:t xml:space="preserve"> de los componentes principales de </w:t>
      </w:r>
      <w:r w:rsidRPr="00CD0A4C">
        <w:rPr>
          <w:rFonts w:ascii="Arial" w:hAnsi="Arial" w:cs="Arial"/>
          <w:b/>
          <w:bCs/>
          <w:lang w:val="es-EC"/>
        </w:rPr>
        <w:t>X</w:t>
      </w:r>
      <w:r>
        <w:rPr>
          <w:rFonts w:ascii="Arial" w:hAnsi="Arial" w:cs="Arial"/>
          <w:lang w:val="es-EC"/>
        </w:rPr>
        <w:t xml:space="preserve"> descrita en la sección 3</w:t>
      </w:r>
      <w:r w:rsidRPr="00CD0A4C">
        <w:rPr>
          <w:rFonts w:ascii="Arial" w:hAnsi="Arial" w:cs="Arial"/>
          <w:lang w:val="es-EC"/>
        </w:rPr>
        <w:t xml:space="preserve">.3 supone que </w:t>
      </w:r>
      <w:r w:rsidRPr="00CD0A4C">
        <w:rPr>
          <w:rFonts w:ascii="Arial" w:hAnsi="Arial" w:cs="Arial"/>
        </w:rPr>
        <w:sym w:font="Symbol" w:char="F0E5"/>
      </w:r>
      <w:r w:rsidRPr="00CD0A4C">
        <w:rPr>
          <w:rFonts w:ascii="Arial" w:hAnsi="Arial" w:cs="Arial"/>
          <w:lang w:val="es-EC"/>
        </w:rPr>
        <w:t xml:space="preserve"> es conocida. Difícilmente </w:t>
      </w:r>
      <w:r>
        <w:rPr>
          <w:rFonts w:ascii="Arial" w:hAnsi="Arial" w:cs="Arial"/>
          <w:lang w:val="es-EC"/>
        </w:rPr>
        <w:t>é</w:t>
      </w:r>
      <w:r w:rsidRPr="00CD0A4C">
        <w:rPr>
          <w:rFonts w:ascii="Arial" w:hAnsi="Arial" w:cs="Arial"/>
          <w:lang w:val="es-EC"/>
        </w:rPr>
        <w:t>sta</w:t>
      </w:r>
      <w:r>
        <w:rPr>
          <w:rFonts w:ascii="Arial" w:hAnsi="Arial" w:cs="Arial"/>
          <w:lang w:val="es-EC"/>
        </w:rPr>
        <w:t xml:space="preserve"> será</w:t>
      </w:r>
      <w:r w:rsidRPr="00CD0A4C">
        <w:rPr>
          <w:rFonts w:ascii="Arial" w:hAnsi="Arial" w:cs="Arial"/>
          <w:lang w:val="es-EC"/>
        </w:rPr>
        <w:t xml:space="preserve"> la situación. Por consiguiente, </w:t>
      </w:r>
      <w:r w:rsidRPr="00CD0A4C">
        <w:rPr>
          <w:rFonts w:ascii="Arial" w:hAnsi="Arial" w:cs="Arial"/>
        </w:rPr>
        <w:sym w:font="Symbol" w:char="F0E5"/>
      </w:r>
      <w:r w:rsidRPr="00CD0A4C">
        <w:rPr>
          <w:rFonts w:ascii="Arial" w:hAnsi="Arial" w:cs="Arial"/>
          <w:lang w:val="es-EC"/>
        </w:rPr>
        <w:t xml:space="preserve"> será reemplazada por </w:t>
      </w:r>
      <w:r w:rsidRPr="00CD0A4C">
        <w:rPr>
          <w:rFonts w:ascii="Arial" w:hAnsi="Arial" w:cs="Arial"/>
          <w:i/>
          <w:iCs/>
          <w:lang w:val="es-EC"/>
        </w:rPr>
        <w:t>S</w:t>
      </w:r>
      <w:r w:rsidRPr="00CD0A4C">
        <w:rPr>
          <w:rFonts w:ascii="Arial" w:hAnsi="Arial" w:cs="Arial"/>
          <w:lang w:val="es-EC"/>
        </w:rPr>
        <w:t xml:space="preserve">, la matriz de correlaciones muestral. </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540"/>
        <w:jc w:val="both"/>
        <w:rPr>
          <w:rFonts w:ascii="Arial" w:hAnsi="Arial" w:cs="Arial"/>
          <w:lang w:val="es-EC"/>
        </w:rPr>
      </w:pPr>
      <w:r w:rsidRPr="00CD0A4C">
        <w:rPr>
          <w:rFonts w:ascii="Arial" w:hAnsi="Arial" w:cs="Arial"/>
          <w:lang w:val="es-EC"/>
        </w:rPr>
        <w:lastRenderedPageBreak/>
        <w:t xml:space="preserve">La </w:t>
      </w:r>
      <w:r>
        <w:rPr>
          <w:rFonts w:ascii="Arial" w:hAnsi="Arial" w:cs="Arial"/>
          <w:lang w:val="es-EC"/>
        </w:rPr>
        <w:t>obtención</w:t>
      </w:r>
      <w:r w:rsidRPr="00CD0A4C">
        <w:rPr>
          <w:rFonts w:ascii="Arial" w:hAnsi="Arial" w:cs="Arial"/>
          <w:lang w:val="es-EC"/>
        </w:rPr>
        <w:t xml:space="preserve"> de las componentes principales de </w:t>
      </w:r>
      <w:r w:rsidRPr="00CD0A4C">
        <w:rPr>
          <w:rFonts w:ascii="Arial" w:hAnsi="Arial" w:cs="Arial"/>
          <w:b/>
          <w:bCs/>
          <w:lang w:val="es-EC"/>
        </w:rPr>
        <w:t>X</w:t>
      </w:r>
      <w:r w:rsidRPr="00CD0A4C">
        <w:rPr>
          <w:rFonts w:ascii="Arial" w:hAnsi="Arial" w:cs="Arial"/>
          <w:lang w:val="es-EC"/>
        </w:rPr>
        <w:t xml:space="preserve"> utilizando las varianzas y covarianzas muestrales se llevará a cabo de la misma manera que la descrita en la sección </w:t>
      </w:r>
      <w:r>
        <w:rPr>
          <w:rFonts w:ascii="Arial" w:hAnsi="Arial" w:cs="Arial"/>
          <w:lang w:val="es-EC"/>
        </w:rPr>
        <w:t>3</w:t>
      </w:r>
      <w:r w:rsidRPr="00CD0A4C">
        <w:rPr>
          <w:rFonts w:ascii="Arial" w:hAnsi="Arial" w:cs="Arial"/>
          <w:lang w:val="es-EC"/>
        </w:rPr>
        <w:t xml:space="preserve">.3. Las componentes principales serán los eigenvectores de </w:t>
      </w:r>
      <w:r w:rsidRPr="00CD0A4C">
        <w:rPr>
          <w:rFonts w:ascii="Arial" w:hAnsi="Arial" w:cs="Arial"/>
          <w:i/>
          <w:iCs/>
          <w:lang w:val="es-EC"/>
        </w:rPr>
        <w:t>S</w:t>
      </w:r>
      <w:r w:rsidRPr="00CD0A4C">
        <w:rPr>
          <w:rFonts w:ascii="Arial" w:hAnsi="Arial" w:cs="Arial"/>
          <w:lang w:val="es-EC"/>
        </w:rPr>
        <w:t xml:space="preserve">. </w:t>
      </w:r>
    </w:p>
    <w:p w:rsidR="00BB1D14" w:rsidRDefault="00BB1D14" w:rsidP="00BB1D14">
      <w:pPr>
        <w:pStyle w:val="Textoindependiente"/>
        <w:spacing w:line="480" w:lineRule="auto"/>
        <w:ind w:left="540"/>
        <w:jc w:val="both"/>
        <w:rPr>
          <w:rFonts w:ascii="Arial" w:hAnsi="Arial" w:cs="Arial"/>
          <w:lang w:val="es-EC"/>
        </w:rPr>
      </w:pPr>
    </w:p>
    <w:p w:rsidR="00BB1D14" w:rsidRPr="00CD0A4C" w:rsidRDefault="00BB1D14" w:rsidP="00BB1D14">
      <w:pPr>
        <w:pStyle w:val="Textoindependiente"/>
        <w:spacing w:line="480" w:lineRule="auto"/>
        <w:ind w:left="540"/>
        <w:jc w:val="both"/>
        <w:rPr>
          <w:rFonts w:ascii="Arial" w:hAnsi="Arial" w:cs="Arial"/>
          <w:lang w:val="es-EC"/>
        </w:rPr>
      </w:pPr>
      <w:r w:rsidRPr="00CD0A4C">
        <w:rPr>
          <w:rFonts w:ascii="Arial" w:hAnsi="Arial" w:cs="Arial"/>
          <w:lang w:val="es-EC"/>
        </w:rPr>
        <w:t xml:space="preserve">Denotaremos los eigenvectores de </w:t>
      </w:r>
      <w:r w:rsidRPr="00CD0A4C">
        <w:rPr>
          <w:rFonts w:ascii="Arial" w:hAnsi="Arial" w:cs="Arial"/>
          <w:i/>
          <w:iCs/>
          <w:lang w:val="es-EC"/>
        </w:rPr>
        <w:t>S</w:t>
      </w:r>
      <w:r w:rsidRPr="00CD0A4C">
        <w:rPr>
          <w:rFonts w:ascii="Arial" w:hAnsi="Arial" w:cs="Arial"/>
          <w:lang w:val="es-EC"/>
        </w:rPr>
        <w:t xml:space="preserve">, en orden descendente, por </w:t>
      </w:r>
      <w:r w:rsidRPr="00CD0A4C">
        <w:rPr>
          <w:rFonts w:ascii="Arial" w:hAnsi="Arial" w:cs="Arial"/>
          <w:position w:val="-14"/>
        </w:rPr>
        <w:object w:dxaOrig="1200" w:dyaOrig="520">
          <v:shape id="_x0000_i1044" type="#_x0000_t75" style="width:60pt;height:26.25pt" o:ole="">
            <v:imagedata r:id="rId65" o:title=""/>
          </v:shape>
          <o:OLEObject Type="Embed" ProgID="Equation.3" ShapeID="_x0000_i1044" DrawAspect="Content" ObjectID="_1308043753" r:id="rId66"/>
        </w:object>
      </w:r>
      <w:r w:rsidRPr="00CD0A4C">
        <w:rPr>
          <w:rFonts w:ascii="Arial" w:hAnsi="Arial" w:cs="Arial"/>
          <w:lang w:val="es-EC"/>
        </w:rPr>
        <w:t xml:space="preserve">, y los eigenvectores correspondientes por </w:t>
      </w:r>
      <w:r w:rsidRPr="00CD0A4C">
        <w:rPr>
          <w:rFonts w:ascii="Arial" w:hAnsi="Arial" w:cs="Arial"/>
          <w:position w:val="-14"/>
        </w:rPr>
        <w:object w:dxaOrig="1200" w:dyaOrig="520">
          <v:shape id="_x0000_i1045" type="#_x0000_t75" style="width:60pt;height:26.25pt" o:ole="">
            <v:imagedata r:id="rId67" o:title=""/>
          </v:shape>
          <o:OLEObject Type="Embed" ProgID="Equation.3" ShapeID="_x0000_i1045" DrawAspect="Content" ObjectID="_1308043754" r:id="rId68"/>
        </w:object>
      </w:r>
      <w:r w:rsidRPr="00CD0A4C">
        <w:rPr>
          <w:rFonts w:ascii="Arial" w:hAnsi="Arial" w:cs="Arial"/>
          <w:lang w:val="es-EC"/>
        </w:rPr>
        <w:t xml:space="preserve">. Debido a que </w:t>
      </w:r>
      <w:r w:rsidRPr="00CD0A4C">
        <w:rPr>
          <w:rFonts w:ascii="Arial" w:hAnsi="Arial" w:cs="Arial"/>
          <w:i/>
          <w:iCs/>
          <w:lang w:val="es-EC"/>
        </w:rPr>
        <w:t>S</w:t>
      </w:r>
      <w:r w:rsidRPr="00CD0A4C">
        <w:rPr>
          <w:rFonts w:ascii="Arial" w:hAnsi="Arial" w:cs="Arial"/>
          <w:lang w:val="es-EC"/>
        </w:rPr>
        <w:t xml:space="preserve"> es semidefinida positiva, sus eigenvalores serán todos no negativos y representarán las varianzas estimadas de las distintas componentes.</w:t>
      </w:r>
    </w:p>
    <w:p w:rsidR="00BB1D14" w:rsidRDefault="00BB1D14" w:rsidP="00BB1D14">
      <w:pPr>
        <w:pStyle w:val="Textoindependiente"/>
        <w:spacing w:line="480" w:lineRule="auto"/>
        <w:jc w:val="both"/>
        <w:rPr>
          <w:rFonts w:ascii="Arial" w:hAnsi="Arial" w:cs="Arial"/>
          <w:lang w:val="es-EC"/>
        </w:rPr>
      </w:pPr>
    </w:p>
    <w:p w:rsidR="00BB1D14" w:rsidRPr="00CD0A4C" w:rsidRDefault="00BB1D14" w:rsidP="00BB1D14">
      <w:pPr>
        <w:pStyle w:val="Textoindependiente"/>
        <w:spacing w:line="480" w:lineRule="auto"/>
        <w:ind w:left="540"/>
        <w:jc w:val="both"/>
        <w:rPr>
          <w:rFonts w:ascii="Arial" w:hAnsi="Arial" w:cs="Arial"/>
          <w:lang w:val="es-EC"/>
        </w:rPr>
      </w:pPr>
      <w:r w:rsidRPr="00CD0A4C">
        <w:rPr>
          <w:rFonts w:ascii="Arial" w:hAnsi="Arial" w:cs="Arial"/>
          <w:lang w:val="es-EC"/>
        </w:rPr>
        <w:t>Si nuestra muestra de ‘individuos’ es una muestra aleatoria de una población más grande, entonces {</w:t>
      </w:r>
      <w:r w:rsidR="004E0118">
        <w:rPr>
          <w:rFonts w:ascii="Arial" w:hAnsi="Arial" w:cs="Arial"/>
          <w:noProof/>
          <w:position w:val="-12"/>
          <w:lang w:val="es-ES" w:eastAsia="es-ES"/>
        </w:rPr>
        <w:drawing>
          <wp:inline distT="0" distB="0" distL="0" distR="0">
            <wp:extent cx="238125" cy="314325"/>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238125" cy="314325"/>
                    </a:xfrm>
                    <a:prstGeom prst="rect">
                      <a:avLst/>
                    </a:prstGeom>
                    <a:noFill/>
                    <a:ln w="9525">
                      <a:noFill/>
                      <a:miter lim="800000"/>
                      <a:headEnd/>
                      <a:tailEnd/>
                    </a:ln>
                  </pic:spPr>
                </pic:pic>
              </a:graphicData>
            </a:graphic>
          </wp:inline>
        </w:drawing>
      </w:r>
      <w:r w:rsidRPr="00CD0A4C">
        <w:rPr>
          <w:rFonts w:ascii="Arial" w:hAnsi="Arial" w:cs="Arial"/>
          <w:lang w:val="es-EC"/>
        </w:rPr>
        <w:t>y {</w:t>
      </w:r>
      <w:r w:rsidR="004E0118">
        <w:rPr>
          <w:rFonts w:ascii="Arial" w:hAnsi="Arial" w:cs="Arial"/>
          <w:noProof/>
          <w:position w:val="-12"/>
          <w:lang w:val="es-ES" w:eastAsia="es-ES"/>
        </w:rPr>
        <w:drawing>
          <wp:inline distT="0" distB="0" distL="0" distR="0">
            <wp:extent cx="228600" cy="3143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srcRect/>
                    <a:stretch>
                      <a:fillRect/>
                    </a:stretch>
                  </pic:blipFill>
                  <pic:spPr bwMode="auto">
                    <a:xfrm>
                      <a:off x="0" y="0"/>
                      <a:ext cx="228600" cy="314325"/>
                    </a:xfrm>
                    <a:prstGeom prst="rect">
                      <a:avLst/>
                    </a:prstGeom>
                    <a:noFill/>
                    <a:ln w="9525">
                      <a:noFill/>
                      <a:miter lim="800000"/>
                      <a:headEnd/>
                      <a:tailEnd/>
                    </a:ln>
                  </pic:spPr>
                </pic:pic>
              </a:graphicData>
            </a:graphic>
          </wp:inline>
        </w:drawing>
      </w:r>
      <w:r w:rsidRPr="00CD0A4C">
        <w:rPr>
          <w:rFonts w:ascii="Arial" w:hAnsi="Arial" w:cs="Arial"/>
          <w:lang w:val="es-EC"/>
        </w:rPr>
        <w:t xml:space="preserve">pueden considerarse como estimadores de los eigenvalores y eigenvectores de </w:t>
      </w:r>
      <w:r w:rsidRPr="00CD0A4C">
        <w:rPr>
          <w:rFonts w:ascii="Arial" w:hAnsi="Arial" w:cs="Arial"/>
        </w:rPr>
        <w:sym w:font="Symbol" w:char="F0E5"/>
      </w:r>
      <w:r w:rsidRPr="00CD0A4C">
        <w:rPr>
          <w:rFonts w:ascii="Arial" w:hAnsi="Arial" w:cs="Arial"/>
          <w:lang w:val="es-EC"/>
        </w:rPr>
        <w:t xml:space="preserve">, proporcionando estimadores de las componentes principales de </w:t>
      </w:r>
      <w:r w:rsidRPr="00CD0A4C">
        <w:rPr>
          <w:rFonts w:ascii="Arial" w:hAnsi="Arial" w:cs="Arial"/>
          <w:b/>
          <w:bCs/>
          <w:lang w:val="es-EC"/>
        </w:rPr>
        <w:t>X</w:t>
      </w:r>
      <w:r w:rsidRPr="00CD0A4C">
        <w:rPr>
          <w:rFonts w:ascii="Arial" w:hAnsi="Arial" w:cs="Arial"/>
          <w:lang w:val="es-EC"/>
        </w:rPr>
        <w:t>. Sin embargo, no se realizan supuestos acerca de la población subyacente, lo cual hace imposible derivar las propiedades muestrales de los estimadores.</w:t>
      </w:r>
    </w:p>
    <w:p w:rsidR="00BB1D14" w:rsidRDefault="00BB1D14" w:rsidP="00BB1D14">
      <w:pPr>
        <w:pStyle w:val="Textoindependiente"/>
        <w:spacing w:line="480" w:lineRule="auto"/>
        <w:jc w:val="both"/>
        <w:rPr>
          <w:rFonts w:ascii="Arial" w:hAnsi="Arial" w:cs="Arial"/>
          <w:lang w:val="es-EC"/>
        </w:rPr>
      </w:pPr>
    </w:p>
    <w:p w:rsidR="00BB1D14" w:rsidRPr="00CD0A4C" w:rsidRDefault="00BB1D14" w:rsidP="00BB1D14">
      <w:pPr>
        <w:pStyle w:val="Textoindependiente"/>
        <w:spacing w:line="480" w:lineRule="auto"/>
        <w:ind w:left="540"/>
        <w:jc w:val="both"/>
        <w:rPr>
          <w:rFonts w:ascii="Arial" w:hAnsi="Arial" w:cs="Arial"/>
          <w:lang w:val="es-EC"/>
        </w:rPr>
      </w:pPr>
      <w:r w:rsidRPr="00CD0A4C">
        <w:rPr>
          <w:rFonts w:ascii="Arial" w:hAnsi="Arial" w:cs="Arial"/>
          <w:lang w:val="es-EC"/>
        </w:rPr>
        <w:t xml:space="preserve">La tendencia moderna es visualizar el </w:t>
      </w:r>
      <w:r>
        <w:rPr>
          <w:rFonts w:ascii="Arial" w:hAnsi="Arial" w:cs="Arial"/>
          <w:lang w:val="es-MX"/>
        </w:rPr>
        <w:t>ACP</w:t>
      </w:r>
      <w:r w:rsidRPr="00CD0A4C">
        <w:rPr>
          <w:rFonts w:ascii="Arial" w:hAnsi="Arial" w:cs="Arial"/>
          <w:lang w:val="es-EC"/>
        </w:rPr>
        <w:t xml:space="preserve"> como una técnica matemática que no hace uso de un modelo estadístico subyacente. Los </w:t>
      </w:r>
      <w:r w:rsidRPr="00CD0A4C">
        <w:rPr>
          <w:rFonts w:ascii="Arial" w:hAnsi="Arial" w:cs="Arial"/>
          <w:lang w:val="es-EC"/>
        </w:rPr>
        <w:lastRenderedPageBreak/>
        <w:t xml:space="preserve">componentes principales obtenidos a partir de la matriz de correlaciones muestral </w:t>
      </w:r>
      <w:r w:rsidRPr="00CD0A4C">
        <w:rPr>
          <w:rFonts w:ascii="Arial" w:hAnsi="Arial" w:cs="Arial"/>
          <w:i/>
          <w:iCs/>
          <w:lang w:val="es-EC"/>
        </w:rPr>
        <w:t>S</w:t>
      </w:r>
      <w:r w:rsidRPr="00CD0A4C">
        <w:rPr>
          <w:rFonts w:ascii="Arial" w:hAnsi="Arial" w:cs="Arial"/>
          <w:lang w:val="es-EC"/>
        </w:rPr>
        <w:t xml:space="preserve"> son vistos como </w:t>
      </w:r>
      <w:r w:rsidRPr="00CD0A4C">
        <w:rPr>
          <w:rFonts w:ascii="Arial" w:hAnsi="Arial" w:cs="Arial"/>
          <w:i/>
          <w:iCs/>
          <w:lang w:val="es-EC"/>
        </w:rPr>
        <w:t xml:space="preserve">los </w:t>
      </w:r>
      <w:r w:rsidRPr="00CD0A4C">
        <w:rPr>
          <w:rFonts w:ascii="Arial" w:hAnsi="Arial" w:cs="Arial"/>
          <w:lang w:val="es-EC"/>
        </w:rPr>
        <w:t xml:space="preserve">componentes principales y no como estimadores de las cantidades correspondientes obtenidas a partir de </w:t>
      </w:r>
      <w:r w:rsidRPr="00CD0A4C">
        <w:rPr>
          <w:rFonts w:ascii="Arial" w:hAnsi="Arial" w:cs="Arial"/>
        </w:rPr>
        <w:sym w:font="Symbol" w:char="F0E5"/>
      </w:r>
      <w:r w:rsidRPr="00CD0A4C">
        <w:rPr>
          <w:rFonts w:ascii="Arial" w:hAnsi="Arial" w:cs="Arial"/>
          <w:lang w:val="es-EC"/>
        </w:rPr>
        <w:t xml:space="preserve">. Los ‘sombreritos’ sobre </w:t>
      </w:r>
      <w:r w:rsidRPr="00CD0A4C">
        <w:rPr>
          <w:rFonts w:ascii="Arial" w:hAnsi="Arial" w:cs="Arial"/>
          <w:i/>
          <w:iCs/>
        </w:rPr>
        <w:sym w:font="Symbol" w:char="F06C"/>
      </w:r>
      <w:r w:rsidRPr="00CD0A4C">
        <w:rPr>
          <w:rFonts w:ascii="Arial" w:hAnsi="Arial" w:cs="Arial"/>
          <w:i/>
          <w:iCs/>
          <w:vertAlign w:val="subscript"/>
          <w:lang w:val="es-EC"/>
        </w:rPr>
        <w:t>i</w:t>
      </w:r>
      <w:r w:rsidRPr="00CD0A4C">
        <w:rPr>
          <w:rFonts w:ascii="Arial" w:hAnsi="Arial" w:cs="Arial"/>
          <w:lang w:val="es-EC"/>
        </w:rPr>
        <w:t xml:space="preserve"> y </w:t>
      </w:r>
      <w:r w:rsidRPr="00CD0A4C">
        <w:rPr>
          <w:rFonts w:ascii="Arial" w:hAnsi="Arial" w:cs="Arial"/>
          <w:b/>
          <w:bCs/>
          <w:lang w:val="es-EC"/>
        </w:rPr>
        <w:t>a</w:t>
      </w:r>
      <w:r w:rsidRPr="00CD0A4C">
        <w:rPr>
          <w:rFonts w:ascii="Arial" w:hAnsi="Arial" w:cs="Arial"/>
          <w:vertAlign w:val="subscript"/>
          <w:lang w:val="es-EC"/>
        </w:rPr>
        <w:t>i</w:t>
      </w:r>
      <w:r w:rsidRPr="00CD0A4C">
        <w:rPr>
          <w:rFonts w:ascii="Arial" w:hAnsi="Arial" w:cs="Arial"/>
          <w:lang w:val="es-EC"/>
        </w:rPr>
        <w:t xml:space="preserve"> se omiten con frecuencia. De hecho ni siquiera es necesario considerar a </w:t>
      </w:r>
      <w:r w:rsidRPr="00CD0A4C">
        <w:rPr>
          <w:rFonts w:ascii="Arial" w:hAnsi="Arial" w:cs="Arial"/>
          <w:b/>
          <w:bCs/>
          <w:lang w:val="es-EC"/>
        </w:rPr>
        <w:t>X</w:t>
      </w:r>
      <w:r w:rsidRPr="00CD0A4C">
        <w:rPr>
          <w:rFonts w:ascii="Arial" w:hAnsi="Arial" w:cs="Arial"/>
          <w:lang w:val="es-EC"/>
        </w:rPr>
        <w:t xml:space="preserve"> y </w:t>
      </w:r>
      <w:r w:rsidRPr="00CD0A4C">
        <w:rPr>
          <w:rFonts w:ascii="Arial" w:hAnsi="Arial" w:cs="Arial"/>
          <w:b/>
          <w:bCs/>
          <w:lang w:val="es-EC"/>
        </w:rPr>
        <w:t>Y</w:t>
      </w:r>
      <w:r w:rsidRPr="00CD0A4C">
        <w:rPr>
          <w:rFonts w:ascii="Arial" w:hAnsi="Arial" w:cs="Arial"/>
          <w:lang w:val="es-EC"/>
        </w:rPr>
        <w:t xml:space="preserve"> como variables aleatorias.</w:t>
      </w:r>
    </w:p>
    <w:p w:rsidR="00BB1D14" w:rsidRDefault="00BB1D14" w:rsidP="00BB1D14">
      <w:pPr>
        <w:spacing w:line="480" w:lineRule="auto"/>
        <w:ind w:left="540"/>
        <w:jc w:val="both"/>
        <w:rPr>
          <w:rFonts w:ascii="Arial" w:hAnsi="Arial" w:cs="Arial"/>
          <w:lang w:val="es-MX"/>
        </w:rPr>
      </w:pPr>
      <w:r w:rsidRPr="00CD0A4C">
        <w:rPr>
          <w:rFonts w:ascii="Arial" w:hAnsi="Arial" w:cs="Arial"/>
          <w:lang w:val="es-MX"/>
        </w:rPr>
        <w:t>Cuando se trabaja con los datos muestrales, las calificaciones de componentes principales se estiman por</w:t>
      </w:r>
      <w:r>
        <w:rPr>
          <w:rFonts w:ascii="Arial" w:hAnsi="Arial" w:cs="Arial"/>
          <w:lang w:val="es-MX"/>
        </w:rPr>
        <w:t>:</w:t>
      </w:r>
    </w:p>
    <w:p w:rsidR="00BB1D14" w:rsidRPr="00CD0A4C" w:rsidRDefault="00BB1D14" w:rsidP="00BB1D14">
      <w:pPr>
        <w:spacing w:line="480" w:lineRule="auto"/>
        <w:ind w:left="540"/>
        <w:jc w:val="both"/>
        <w:rPr>
          <w:rFonts w:ascii="Arial" w:hAnsi="Arial" w:cs="Arial"/>
          <w:lang w:val="es-MX"/>
        </w:rPr>
      </w:pPr>
    </w:p>
    <w:p w:rsidR="00BB1D14" w:rsidRDefault="00BB1D14" w:rsidP="00BB1D14">
      <w:pPr>
        <w:ind w:firstLine="540"/>
        <w:jc w:val="center"/>
        <w:rPr>
          <w:rFonts w:ascii="Arial" w:hAnsi="Arial" w:cs="Arial"/>
          <w:lang w:val="es-MX"/>
        </w:rPr>
      </w:pPr>
      <w:r w:rsidRPr="00130242">
        <w:rPr>
          <w:position w:val="-14"/>
        </w:rPr>
        <w:object w:dxaOrig="1040" w:dyaOrig="520">
          <v:shape id="_x0000_i1046" type="#_x0000_t75" style="width:63pt;height:30pt" o:ole="" o:allowoverlap="f">
            <v:imagedata r:id="rId71" o:title=""/>
          </v:shape>
          <o:OLEObject Type="Embed" ProgID="Equation.3" ShapeID="_x0000_i1046" DrawAspect="Content" ObjectID="_1308043755" r:id="rId72"/>
        </w:object>
      </w:r>
    </w:p>
    <w:p w:rsidR="00BB1D14" w:rsidRDefault="00BB1D14" w:rsidP="00BB1D14">
      <w:pPr>
        <w:spacing w:line="480" w:lineRule="auto"/>
        <w:ind w:firstLine="540"/>
        <w:jc w:val="both"/>
        <w:rPr>
          <w:rFonts w:ascii="Arial" w:hAnsi="Arial" w:cs="Arial"/>
          <w:lang w:val="es-MX"/>
        </w:rPr>
      </w:pPr>
    </w:p>
    <w:p w:rsidR="00BB1D14" w:rsidRDefault="00BB1D14" w:rsidP="00BB1D14">
      <w:pPr>
        <w:spacing w:line="480" w:lineRule="auto"/>
        <w:ind w:firstLine="540"/>
        <w:jc w:val="both"/>
        <w:rPr>
          <w:rFonts w:ascii="Arial" w:hAnsi="Arial" w:cs="Arial"/>
          <w:i/>
          <w:iCs/>
          <w:lang w:val="es-MX"/>
        </w:rPr>
      </w:pPr>
      <w:r w:rsidRPr="00CD0A4C">
        <w:rPr>
          <w:rFonts w:ascii="Arial" w:hAnsi="Arial" w:cs="Arial"/>
          <w:lang w:val="es-MX"/>
        </w:rPr>
        <w:t xml:space="preserve">para  </w:t>
      </w:r>
      <w:r w:rsidRPr="00CD0A4C">
        <w:rPr>
          <w:rFonts w:ascii="Arial" w:hAnsi="Arial" w:cs="Arial"/>
          <w:i/>
          <w:iCs/>
          <w:lang w:val="es-MX"/>
        </w:rPr>
        <w:t>j</w:t>
      </w:r>
      <w:r w:rsidRPr="00CD0A4C">
        <w:rPr>
          <w:rFonts w:ascii="Arial" w:hAnsi="Arial" w:cs="Arial"/>
          <w:lang w:val="es-MX"/>
        </w:rPr>
        <w:t xml:space="preserve"> =1, 2, ..., </w:t>
      </w:r>
      <w:r w:rsidRPr="00CD0A4C">
        <w:rPr>
          <w:rFonts w:ascii="Arial" w:hAnsi="Arial" w:cs="Arial"/>
          <w:i/>
          <w:iCs/>
          <w:lang w:val="es-MX"/>
        </w:rPr>
        <w:t>p</w:t>
      </w:r>
      <w:r w:rsidRPr="00CD0A4C">
        <w:rPr>
          <w:rFonts w:ascii="Arial" w:hAnsi="Arial" w:cs="Arial"/>
          <w:lang w:val="es-MX"/>
        </w:rPr>
        <w:t xml:space="preserve">  y  </w:t>
      </w:r>
      <w:r w:rsidRPr="00CD0A4C">
        <w:rPr>
          <w:rFonts w:ascii="Arial" w:hAnsi="Arial" w:cs="Arial"/>
          <w:i/>
          <w:iCs/>
          <w:lang w:val="es-MX"/>
        </w:rPr>
        <w:t>r</w:t>
      </w:r>
      <w:r w:rsidRPr="00CD0A4C">
        <w:rPr>
          <w:rFonts w:ascii="Arial" w:hAnsi="Arial" w:cs="Arial"/>
          <w:lang w:val="es-MX"/>
        </w:rPr>
        <w:t xml:space="preserve"> = 1, 2, ..., </w:t>
      </w:r>
      <w:r w:rsidRPr="00CD0A4C">
        <w:rPr>
          <w:rFonts w:ascii="Arial" w:hAnsi="Arial" w:cs="Arial"/>
          <w:i/>
          <w:iCs/>
          <w:lang w:val="es-MX"/>
        </w:rPr>
        <w:t>n</w:t>
      </w:r>
    </w:p>
    <w:p w:rsidR="00BB1D14" w:rsidRPr="007922C7" w:rsidRDefault="00BB1D14" w:rsidP="00BB1D14">
      <w:pPr>
        <w:spacing w:line="480" w:lineRule="auto"/>
        <w:ind w:left="1440" w:firstLine="720"/>
        <w:jc w:val="both"/>
        <w:rPr>
          <w:rFonts w:ascii="Arial" w:hAnsi="Arial" w:cs="Arial"/>
          <w:iCs/>
          <w:lang w:val="es-MX"/>
        </w:rPr>
      </w:pPr>
    </w:p>
    <w:p w:rsidR="00BB1D14" w:rsidRPr="00B56C65" w:rsidRDefault="00BB1D14" w:rsidP="00BB1D14">
      <w:pPr>
        <w:pStyle w:val="Textoindependiente"/>
        <w:spacing w:after="0" w:line="480" w:lineRule="auto"/>
        <w:jc w:val="both"/>
        <w:rPr>
          <w:rFonts w:ascii="Arial" w:hAnsi="Arial" w:cs="Arial"/>
          <w:b/>
          <w:bCs/>
          <w:iCs/>
          <w:lang w:val="es-EC"/>
        </w:rPr>
      </w:pPr>
      <w:r>
        <w:rPr>
          <w:rFonts w:ascii="Arial" w:hAnsi="Arial" w:cs="Arial"/>
          <w:b/>
          <w:iCs/>
          <w:lang w:val="es-MX"/>
        </w:rPr>
        <w:t>3</w:t>
      </w:r>
      <w:r w:rsidRPr="00B56C65">
        <w:rPr>
          <w:rFonts w:ascii="Arial" w:hAnsi="Arial" w:cs="Arial"/>
          <w:b/>
          <w:iCs/>
          <w:lang w:val="es-MX"/>
        </w:rPr>
        <w:t>.7</w:t>
      </w:r>
      <w:r>
        <w:rPr>
          <w:rFonts w:ascii="Arial" w:hAnsi="Arial" w:cs="Arial"/>
          <w:b/>
          <w:iCs/>
          <w:lang w:val="es-MX"/>
        </w:rPr>
        <w:t>.</w:t>
      </w:r>
      <w:r w:rsidRPr="00B56C65">
        <w:rPr>
          <w:rFonts w:ascii="Arial" w:hAnsi="Arial" w:cs="Arial"/>
          <w:b/>
          <w:iCs/>
          <w:lang w:val="es-MX"/>
        </w:rPr>
        <w:t xml:space="preserve">  </w:t>
      </w:r>
      <w:r w:rsidRPr="00B56C65">
        <w:rPr>
          <w:rFonts w:ascii="Arial" w:hAnsi="Arial" w:cs="Arial"/>
          <w:b/>
          <w:bCs/>
          <w:iCs/>
          <w:lang w:val="es-EC"/>
        </w:rPr>
        <w:t>Determinación del Número de Componentes Principales</w:t>
      </w:r>
    </w:p>
    <w:p w:rsidR="00BB1D14" w:rsidRDefault="00BB1D14" w:rsidP="00BB1D14">
      <w:pPr>
        <w:pStyle w:val="Textoindependiente"/>
        <w:spacing w:line="480" w:lineRule="auto"/>
        <w:jc w:val="both"/>
        <w:rPr>
          <w:rFonts w:ascii="Arial" w:hAnsi="Arial" w:cs="Arial"/>
          <w:lang w:val="es-EC"/>
        </w:rPr>
      </w:pPr>
    </w:p>
    <w:p w:rsidR="00BB1D14" w:rsidRPr="00B56C65" w:rsidRDefault="00BB1D14" w:rsidP="00BB1D14">
      <w:pPr>
        <w:pStyle w:val="Textoindependiente"/>
        <w:spacing w:line="480" w:lineRule="auto"/>
        <w:ind w:left="540"/>
        <w:jc w:val="both"/>
        <w:rPr>
          <w:rFonts w:ascii="Arial" w:hAnsi="Arial" w:cs="Arial"/>
          <w:lang w:val="es-EC"/>
        </w:rPr>
      </w:pPr>
      <w:r w:rsidRPr="00B56C65">
        <w:rPr>
          <w:rFonts w:ascii="Arial" w:hAnsi="Arial" w:cs="Arial"/>
          <w:lang w:val="es-EC"/>
        </w:rPr>
        <w:t>Cuando se lleva a cabo un ACP, es necesario determinar la dimensionalidad real del espacio en el que contiene a los datos; es decir, el número de componentes principales que tienen varianzas mayores que cero.</w:t>
      </w:r>
    </w:p>
    <w:p w:rsidR="00BB1D14" w:rsidRDefault="00BB1D14" w:rsidP="00BB1D14">
      <w:pPr>
        <w:pStyle w:val="Textoindependiente"/>
        <w:spacing w:line="480" w:lineRule="auto"/>
        <w:ind w:left="540"/>
        <w:jc w:val="both"/>
        <w:rPr>
          <w:rFonts w:ascii="Arial" w:hAnsi="Arial" w:cs="Arial"/>
          <w:lang w:val="es-EC"/>
        </w:rPr>
      </w:pPr>
    </w:p>
    <w:p w:rsidR="00BB1D14" w:rsidRPr="00B56C65" w:rsidRDefault="00BB1D14" w:rsidP="00BB1D14">
      <w:pPr>
        <w:pStyle w:val="Textoindependiente"/>
        <w:spacing w:line="480" w:lineRule="auto"/>
        <w:ind w:left="540"/>
        <w:jc w:val="both"/>
        <w:rPr>
          <w:rFonts w:ascii="Arial" w:hAnsi="Arial" w:cs="Arial"/>
          <w:lang w:val="es-EC"/>
        </w:rPr>
      </w:pPr>
      <w:r w:rsidRPr="00B56C65">
        <w:rPr>
          <w:rFonts w:ascii="Arial" w:hAnsi="Arial" w:cs="Arial"/>
          <w:lang w:val="es-EC"/>
        </w:rPr>
        <w:t>Existen dos métodos que ayudan a elegir el número de componentes principales que deben usarse</w:t>
      </w:r>
      <w:r>
        <w:rPr>
          <w:rFonts w:ascii="Arial" w:hAnsi="Arial" w:cs="Arial"/>
          <w:lang w:val="es-EC"/>
        </w:rPr>
        <w:t xml:space="preserve"> cuando se está aplicando el ACP</w:t>
      </w:r>
      <w:r w:rsidRPr="00B56C65">
        <w:rPr>
          <w:rFonts w:ascii="Arial" w:hAnsi="Arial" w:cs="Arial"/>
          <w:lang w:val="es-EC"/>
        </w:rPr>
        <w:t xml:space="preserve"> a </w:t>
      </w:r>
      <w:r w:rsidRPr="00B56C65">
        <w:rPr>
          <w:rFonts w:ascii="Arial" w:hAnsi="Arial" w:cs="Arial"/>
          <w:i/>
          <w:iCs/>
          <w:lang w:val="es-EC"/>
        </w:rPr>
        <w:t>S</w:t>
      </w:r>
      <w:r w:rsidRPr="00B56C65">
        <w:rPr>
          <w:rFonts w:ascii="Arial" w:hAnsi="Arial" w:cs="Arial"/>
          <w:lang w:val="es-EC"/>
        </w:rPr>
        <w:t xml:space="preserve">. </w:t>
      </w:r>
      <w:r w:rsidRPr="00B56C65">
        <w:rPr>
          <w:rFonts w:ascii="Arial" w:hAnsi="Arial" w:cs="Arial"/>
          <w:lang w:val="es-EC"/>
        </w:rPr>
        <w:lastRenderedPageBreak/>
        <w:t xml:space="preserve">Ambos se basan en los eigenvalores de </w:t>
      </w:r>
      <w:r w:rsidRPr="00B56C65">
        <w:rPr>
          <w:rFonts w:ascii="Arial" w:hAnsi="Arial" w:cs="Arial"/>
          <w:i/>
          <w:iCs/>
          <w:lang w:val="es-EC"/>
        </w:rPr>
        <w:t>S</w:t>
      </w:r>
      <w:r w:rsidRPr="00B56C65">
        <w:rPr>
          <w:rFonts w:ascii="Arial" w:hAnsi="Arial" w:cs="Arial"/>
          <w:lang w:val="es-EC"/>
        </w:rPr>
        <w:t xml:space="preserve">. Sea </w:t>
      </w:r>
      <w:r w:rsidRPr="00CE3628">
        <w:rPr>
          <w:rFonts w:ascii="Arial" w:hAnsi="Arial" w:cs="Arial"/>
          <w:i/>
          <w:lang w:val="es-EC"/>
        </w:rPr>
        <w:t>d</w:t>
      </w:r>
      <w:r w:rsidRPr="00B56C65">
        <w:rPr>
          <w:rFonts w:ascii="Arial" w:hAnsi="Arial" w:cs="Arial"/>
          <w:lang w:val="es-EC"/>
        </w:rPr>
        <w:t xml:space="preserve"> la dimensionalidad del espacio en el cual se encuentran en realidad los datos.</w:t>
      </w:r>
    </w:p>
    <w:p w:rsidR="00BB1D14" w:rsidRPr="00003BF3" w:rsidRDefault="00BB1D14" w:rsidP="00BB1D14">
      <w:pPr>
        <w:pStyle w:val="Textoindependiente"/>
        <w:spacing w:line="480" w:lineRule="auto"/>
        <w:jc w:val="both"/>
        <w:rPr>
          <w:rFonts w:ascii="Arial" w:hAnsi="Arial" w:cs="Arial"/>
          <w:iCs/>
          <w:lang w:val="es-EC"/>
        </w:rPr>
      </w:pPr>
    </w:p>
    <w:p w:rsidR="00BB1D14" w:rsidRPr="00CE3628" w:rsidRDefault="00BB1D14" w:rsidP="00BB1D14">
      <w:pPr>
        <w:pStyle w:val="Textoindependiente"/>
        <w:spacing w:line="480" w:lineRule="auto"/>
        <w:ind w:firstLine="540"/>
        <w:jc w:val="both"/>
        <w:rPr>
          <w:rFonts w:ascii="Arial" w:hAnsi="Arial" w:cs="Arial"/>
          <w:b/>
          <w:lang w:val="es-EC"/>
        </w:rPr>
      </w:pPr>
      <w:r>
        <w:rPr>
          <w:rFonts w:ascii="Arial" w:hAnsi="Arial" w:cs="Arial"/>
          <w:b/>
          <w:i/>
          <w:iCs/>
          <w:lang w:val="es-EC"/>
        </w:rPr>
        <w:t xml:space="preserve">3.7.1.   </w:t>
      </w:r>
      <w:r w:rsidRPr="00CE3628">
        <w:rPr>
          <w:rFonts w:ascii="Arial" w:hAnsi="Arial" w:cs="Arial"/>
          <w:b/>
          <w:i/>
          <w:iCs/>
          <w:lang w:val="es-EC"/>
        </w:rPr>
        <w:t>Método 1</w:t>
      </w:r>
    </w:p>
    <w:p w:rsidR="00BB1D14" w:rsidRDefault="00BB1D14" w:rsidP="00BB1D14">
      <w:pPr>
        <w:pStyle w:val="Textoindependiente"/>
        <w:spacing w:line="480" w:lineRule="auto"/>
        <w:jc w:val="both"/>
        <w:rPr>
          <w:rFonts w:ascii="Arial" w:hAnsi="Arial" w:cs="Arial"/>
          <w:lang w:val="es-EC"/>
        </w:rPr>
      </w:pPr>
    </w:p>
    <w:p w:rsidR="00BB1D14" w:rsidRPr="00B56C65" w:rsidRDefault="00BB1D14" w:rsidP="00BB1D14">
      <w:pPr>
        <w:pStyle w:val="Textoindependiente"/>
        <w:spacing w:line="480" w:lineRule="auto"/>
        <w:ind w:left="1440"/>
        <w:jc w:val="both"/>
        <w:rPr>
          <w:rFonts w:ascii="Arial" w:hAnsi="Arial" w:cs="Arial"/>
          <w:lang w:val="es-EC"/>
        </w:rPr>
      </w:pPr>
      <w:r w:rsidRPr="00B56C65">
        <w:rPr>
          <w:rFonts w:ascii="Arial" w:hAnsi="Arial" w:cs="Arial"/>
          <w:lang w:val="es-EC"/>
        </w:rPr>
        <w:t xml:space="preserve">Supongamos que se desea tomar en cuenta </w:t>
      </w:r>
      <w:r w:rsidRPr="00B56C65">
        <w:rPr>
          <w:rFonts w:ascii="Arial" w:hAnsi="Arial" w:cs="Arial"/>
        </w:rPr>
        <w:sym w:font="Symbol" w:char="F067"/>
      </w:r>
      <w:r w:rsidRPr="00B56C65">
        <w:rPr>
          <w:rFonts w:ascii="Arial" w:hAnsi="Arial" w:cs="Arial"/>
          <w:lang w:val="es-EC"/>
        </w:rPr>
        <w:t xml:space="preserve">100% de la variabilidad total en las variables originales. En este método para estimar </w:t>
      </w:r>
      <w:r w:rsidRPr="00B56C65">
        <w:rPr>
          <w:rFonts w:ascii="Arial" w:hAnsi="Arial" w:cs="Arial"/>
          <w:i/>
          <w:iCs/>
          <w:lang w:val="es-EC"/>
        </w:rPr>
        <w:t>d</w:t>
      </w:r>
      <w:r w:rsidRPr="00B56C65">
        <w:rPr>
          <w:rFonts w:ascii="Arial" w:hAnsi="Arial" w:cs="Arial"/>
          <w:lang w:val="es-EC"/>
        </w:rPr>
        <w:t xml:space="preserve"> se considera </w:t>
      </w:r>
      <w:r w:rsidRPr="00B56C65">
        <w:rPr>
          <w:rFonts w:ascii="Arial" w:hAnsi="Arial" w:cs="Arial"/>
          <w:position w:val="-30"/>
        </w:rPr>
        <w:object w:dxaOrig="1700" w:dyaOrig="720">
          <v:shape id="_x0000_i1047" type="#_x0000_t75" style="width:84.75pt;height:36pt" o:ole="">
            <v:imagedata r:id="rId73" o:title=""/>
          </v:shape>
          <o:OLEObject Type="Embed" ProgID="Equation.3" ShapeID="_x0000_i1047" DrawAspect="Content" ObjectID="_1308043756" r:id="rId74"/>
        </w:object>
      </w:r>
      <w:r w:rsidRPr="00B56C65">
        <w:rPr>
          <w:rFonts w:ascii="Arial" w:hAnsi="Arial" w:cs="Arial"/>
          <w:lang w:val="es-EC"/>
        </w:rPr>
        <w:t xml:space="preserve">para valores sucesivos de </w:t>
      </w:r>
      <w:r w:rsidRPr="00B56C65">
        <w:rPr>
          <w:rFonts w:ascii="Arial" w:hAnsi="Arial" w:cs="Arial"/>
          <w:i/>
          <w:iCs/>
          <w:lang w:val="es-EC"/>
        </w:rPr>
        <w:t>k</w:t>
      </w:r>
      <w:r w:rsidRPr="00B56C65">
        <w:rPr>
          <w:rFonts w:ascii="Arial" w:hAnsi="Arial" w:cs="Arial"/>
          <w:lang w:val="es-EC"/>
        </w:rPr>
        <w:t xml:space="preserve"> = 1, ..., </w:t>
      </w:r>
      <w:r w:rsidRPr="00B56C65">
        <w:rPr>
          <w:rFonts w:ascii="Arial" w:hAnsi="Arial" w:cs="Arial"/>
          <w:i/>
          <w:iCs/>
          <w:lang w:val="es-EC"/>
        </w:rPr>
        <w:t>p</w:t>
      </w:r>
      <w:r w:rsidRPr="00B56C65">
        <w:rPr>
          <w:rFonts w:ascii="Arial" w:hAnsi="Arial" w:cs="Arial"/>
          <w:lang w:val="es-EC"/>
        </w:rPr>
        <w:t xml:space="preserve">. Entonces </w:t>
      </w:r>
      <w:r w:rsidRPr="00B56C65">
        <w:rPr>
          <w:rFonts w:ascii="Arial" w:hAnsi="Arial" w:cs="Arial"/>
          <w:i/>
          <w:iCs/>
          <w:lang w:val="es-EC"/>
        </w:rPr>
        <w:t>d</w:t>
      </w:r>
      <w:r w:rsidRPr="00B56C65">
        <w:rPr>
          <w:rFonts w:ascii="Arial" w:hAnsi="Arial" w:cs="Arial"/>
          <w:lang w:val="es-EC"/>
        </w:rPr>
        <w:t xml:space="preserve"> se estima por el menor de los valores de </w:t>
      </w:r>
      <w:r w:rsidRPr="00B56C65">
        <w:rPr>
          <w:rFonts w:ascii="Arial" w:hAnsi="Arial" w:cs="Arial"/>
          <w:i/>
          <w:iCs/>
          <w:lang w:val="es-EC"/>
        </w:rPr>
        <w:t>k</w:t>
      </w:r>
      <w:r w:rsidRPr="00B56C65">
        <w:rPr>
          <w:rFonts w:ascii="Arial" w:hAnsi="Arial" w:cs="Arial"/>
          <w:lang w:val="es-EC"/>
        </w:rPr>
        <w:t xml:space="preserve"> en el que, por primera vez, </w:t>
      </w:r>
      <w:r w:rsidRPr="00B56C65">
        <w:rPr>
          <w:rFonts w:ascii="Arial" w:hAnsi="Arial" w:cs="Arial"/>
          <w:i/>
          <w:iCs/>
          <w:lang w:val="es-EC"/>
        </w:rPr>
        <w:t>V</w:t>
      </w:r>
      <w:r>
        <w:rPr>
          <w:rFonts w:ascii="Arial" w:hAnsi="Arial" w:cs="Arial"/>
          <w:lang w:val="es-EC"/>
        </w:rPr>
        <w:t xml:space="preserve"> sobrepasa </w:t>
      </w:r>
      <w:r w:rsidRPr="00B56C65">
        <w:rPr>
          <w:rFonts w:ascii="Arial" w:hAnsi="Arial" w:cs="Arial"/>
        </w:rPr>
        <w:sym w:font="Symbol" w:char="F067"/>
      </w:r>
      <w:r w:rsidRPr="00B56C65">
        <w:rPr>
          <w:rFonts w:ascii="Arial" w:hAnsi="Arial" w:cs="Arial"/>
          <w:lang w:val="es-EC"/>
        </w:rPr>
        <w:t>100%. Para datos del tipo de laboratorio puede resultar bastante fácil explicar más de 95% de la variabilidad total con sólo dos o tres componentes principales. Por otro lado, para datos del ‘tipo de individuos’ es posible que se requieran cinco o seis componentes principales para explicar más de 70 al 75% de la variación total. Desafortunadamente, entre más componentes principales se requieran, menos útil se vuelve cada una de ellas.</w:t>
      </w:r>
    </w:p>
    <w:p w:rsidR="00BB1D14" w:rsidRDefault="00BB1D14" w:rsidP="00BB1D14">
      <w:pPr>
        <w:pStyle w:val="Textoindependiente"/>
        <w:spacing w:line="480" w:lineRule="auto"/>
        <w:jc w:val="both"/>
        <w:rPr>
          <w:rFonts w:ascii="Arial" w:hAnsi="Arial" w:cs="Arial"/>
          <w:b/>
          <w:i/>
          <w:iCs/>
          <w:lang w:val="es-EC"/>
        </w:rPr>
      </w:pPr>
    </w:p>
    <w:p w:rsidR="00BB1D14" w:rsidRDefault="00BB1D14" w:rsidP="00BB1D14">
      <w:pPr>
        <w:pStyle w:val="Textoindependiente"/>
        <w:spacing w:line="480" w:lineRule="auto"/>
        <w:jc w:val="both"/>
        <w:rPr>
          <w:rFonts w:ascii="Arial" w:hAnsi="Arial" w:cs="Arial"/>
          <w:b/>
          <w:i/>
          <w:iCs/>
          <w:lang w:val="es-EC"/>
        </w:rPr>
      </w:pPr>
    </w:p>
    <w:p w:rsidR="00BB1D14" w:rsidRPr="00CE3628" w:rsidRDefault="00BB1D14" w:rsidP="00BB1D14">
      <w:pPr>
        <w:pStyle w:val="Textoindependiente"/>
        <w:spacing w:line="480" w:lineRule="auto"/>
        <w:ind w:firstLine="540"/>
        <w:jc w:val="both"/>
        <w:rPr>
          <w:rFonts w:ascii="Arial" w:hAnsi="Arial" w:cs="Arial"/>
          <w:b/>
          <w:lang w:val="es-EC"/>
        </w:rPr>
      </w:pPr>
      <w:r>
        <w:rPr>
          <w:rFonts w:ascii="Arial" w:hAnsi="Arial" w:cs="Arial"/>
          <w:b/>
          <w:i/>
          <w:iCs/>
          <w:lang w:val="es-EC"/>
        </w:rPr>
        <w:lastRenderedPageBreak/>
        <w:t xml:space="preserve">3.7.2.   </w:t>
      </w:r>
      <w:r w:rsidRPr="00CE3628">
        <w:rPr>
          <w:rFonts w:ascii="Arial" w:hAnsi="Arial" w:cs="Arial"/>
          <w:b/>
          <w:i/>
          <w:iCs/>
          <w:lang w:val="es-EC"/>
        </w:rPr>
        <w:t xml:space="preserve">Método </w:t>
      </w:r>
      <w:r>
        <w:rPr>
          <w:rFonts w:ascii="Arial" w:hAnsi="Arial" w:cs="Arial"/>
          <w:b/>
          <w:i/>
          <w:iCs/>
          <w:lang w:val="es-EC"/>
        </w:rPr>
        <w:t>2</w:t>
      </w:r>
    </w:p>
    <w:p w:rsidR="00BB1D14" w:rsidRDefault="00BB1D14" w:rsidP="00BB1D14">
      <w:pPr>
        <w:pStyle w:val="Textoindependiente"/>
        <w:spacing w:line="480" w:lineRule="auto"/>
        <w:ind w:left="1440"/>
        <w:jc w:val="both"/>
        <w:rPr>
          <w:lang w:val="es-EC"/>
        </w:rPr>
      </w:pPr>
      <w:r w:rsidRPr="00B56C65">
        <w:rPr>
          <w:rFonts w:ascii="Arial" w:hAnsi="Arial" w:cs="Arial"/>
          <w:lang w:val="es-EC"/>
        </w:rPr>
        <w:t xml:space="preserve">En este método se utiliza una gráfica SCREE </w:t>
      </w:r>
      <w:r>
        <w:rPr>
          <w:rFonts w:ascii="Arial" w:hAnsi="Arial" w:cs="Arial"/>
          <w:lang w:val="es-EC"/>
        </w:rPr>
        <w:t xml:space="preserve">(Score </w:t>
      </w:r>
      <w:r w:rsidRPr="00B56C65">
        <w:rPr>
          <w:rFonts w:ascii="Arial" w:hAnsi="Arial" w:cs="Arial"/>
          <w:lang w:val="es-EC"/>
        </w:rPr>
        <w:t>de los eigenvalores</w:t>
      </w:r>
      <w:r>
        <w:rPr>
          <w:rFonts w:ascii="Arial" w:hAnsi="Arial" w:cs="Arial"/>
          <w:lang w:val="es-EC"/>
        </w:rPr>
        <w:t>)</w:t>
      </w:r>
      <w:r w:rsidRPr="00B56C65">
        <w:rPr>
          <w:rFonts w:ascii="Arial" w:hAnsi="Arial" w:cs="Arial"/>
          <w:lang w:val="es-EC"/>
        </w:rPr>
        <w:t>. Ésta se construye graficando las parejas (1,</w:t>
      </w:r>
      <w:r w:rsidRPr="00B56C65">
        <w:rPr>
          <w:rFonts w:ascii="Arial" w:hAnsi="Arial" w:cs="Arial"/>
          <w:position w:val="-10"/>
        </w:rPr>
        <w:object w:dxaOrig="279" w:dyaOrig="480">
          <v:shape id="_x0000_i1048" type="#_x0000_t75" style="width:14.25pt;height:24pt" o:ole="">
            <v:imagedata r:id="rId75" o:title=""/>
          </v:shape>
          <o:OLEObject Type="Embed" ProgID="Equation.3" ShapeID="_x0000_i1048" DrawAspect="Content" ObjectID="_1308043757" r:id="rId76"/>
        </w:object>
      </w:r>
      <w:r w:rsidRPr="00B56C65">
        <w:rPr>
          <w:rFonts w:ascii="Arial" w:hAnsi="Arial" w:cs="Arial"/>
          <w:lang w:val="es-EC"/>
        </w:rPr>
        <w:t>), (2,</w:t>
      </w:r>
      <w:r w:rsidRPr="00B56C65">
        <w:rPr>
          <w:rFonts w:ascii="Arial" w:hAnsi="Arial" w:cs="Arial"/>
          <w:position w:val="-10"/>
        </w:rPr>
        <w:object w:dxaOrig="320" w:dyaOrig="480">
          <v:shape id="_x0000_i1049" type="#_x0000_t75" style="width:15.75pt;height:24pt" o:ole="">
            <v:imagedata r:id="rId77" o:title=""/>
          </v:shape>
          <o:OLEObject Type="Embed" ProgID="Equation.3" ShapeID="_x0000_i1049" DrawAspect="Content" ObjectID="_1308043758" r:id="rId78"/>
        </w:object>
      </w:r>
      <w:r w:rsidRPr="00B56C65">
        <w:rPr>
          <w:rFonts w:ascii="Arial" w:hAnsi="Arial" w:cs="Arial"/>
          <w:lang w:val="es-EC"/>
        </w:rPr>
        <w:t>),..., (</w:t>
      </w:r>
      <w:r w:rsidRPr="00B56C65">
        <w:rPr>
          <w:rFonts w:ascii="Arial" w:hAnsi="Arial" w:cs="Arial"/>
          <w:i/>
          <w:iCs/>
          <w:lang w:val="es-EC"/>
        </w:rPr>
        <w:t>p</w:t>
      </w:r>
      <w:r w:rsidRPr="00B56C65">
        <w:rPr>
          <w:rFonts w:ascii="Arial" w:hAnsi="Arial" w:cs="Arial"/>
          <w:lang w:val="es-EC"/>
        </w:rPr>
        <w:t>,</w:t>
      </w:r>
      <w:r w:rsidRPr="00B56C65">
        <w:rPr>
          <w:rFonts w:ascii="Arial" w:hAnsi="Arial" w:cs="Arial"/>
          <w:position w:val="-14"/>
        </w:rPr>
        <w:object w:dxaOrig="340" w:dyaOrig="520">
          <v:shape id="_x0000_i1050" type="#_x0000_t75" style="width:17.25pt;height:26.25pt" o:ole="">
            <v:imagedata r:id="rId79" o:title=""/>
          </v:shape>
          <o:OLEObject Type="Embed" ProgID="Equation.3" ShapeID="_x0000_i1050" DrawAspect="Content" ObjectID="_1308043759" r:id="rId80"/>
        </w:object>
      </w:r>
      <w:r w:rsidRPr="00B56C65">
        <w:rPr>
          <w:rFonts w:ascii="Arial" w:hAnsi="Arial" w:cs="Arial"/>
          <w:lang w:val="es-EC"/>
        </w:rPr>
        <w:t xml:space="preserve">). Cuando los puntos de la gráfica tienden a nivelarse, estos eigenvalores suelen estar suficientemente cercanos a cero como para que puedan ignorarse. Es probable que los más pequeños no estén midiendo otra cosa sino ruido aleatorio. Por lo tanto, en este método se supone que la dimensionalidad del espacio de los datos es la que corresponde al orden del eigenvalor grande más pequeño. En la figura </w:t>
      </w:r>
      <w:r>
        <w:rPr>
          <w:rFonts w:ascii="Arial" w:hAnsi="Arial" w:cs="Arial"/>
          <w:lang w:val="es-EC"/>
        </w:rPr>
        <w:t>3</w:t>
      </w:r>
      <w:r w:rsidRPr="00B56C65">
        <w:rPr>
          <w:rFonts w:ascii="Arial" w:hAnsi="Arial" w:cs="Arial"/>
          <w:lang w:val="es-EC"/>
        </w:rPr>
        <w:t>.1 se muestra un ejemplo de una gráfica SCREE, la cual sugeriría que la dimensionalidad real del espacio en el que se encuentran los datos es tres y, en consecuencia, el número apropiado de componentes principales que deben usarse también es tres.</w:t>
      </w:r>
      <w:r w:rsidRPr="00003BF3">
        <w:rPr>
          <w:lang w:val="es-EC"/>
        </w:rPr>
        <w:t xml:space="preserve"> </w:t>
      </w:r>
    </w:p>
    <w:p w:rsidR="00BB1D14" w:rsidRDefault="00BB1D14" w:rsidP="00BB1D14">
      <w:pPr>
        <w:pStyle w:val="Textoindependiente"/>
        <w:spacing w:line="480" w:lineRule="auto"/>
        <w:ind w:left="1440"/>
        <w:jc w:val="both"/>
        <w:rPr>
          <w:lang w:val="es-EC"/>
        </w:rPr>
      </w:pPr>
    </w:p>
    <w:p w:rsidR="00BB1D14" w:rsidRDefault="00BB1D14" w:rsidP="00BB1D14">
      <w:pPr>
        <w:pStyle w:val="Textoindependiente"/>
        <w:spacing w:line="480" w:lineRule="auto"/>
        <w:ind w:left="1440"/>
        <w:jc w:val="both"/>
        <w:rPr>
          <w:lang w:val="es-EC"/>
        </w:rPr>
      </w:pPr>
    </w:p>
    <w:p w:rsidR="00BB1D14" w:rsidRDefault="00BB1D14" w:rsidP="00BB1D14">
      <w:pPr>
        <w:pStyle w:val="Textoindependiente"/>
        <w:spacing w:line="480" w:lineRule="auto"/>
        <w:ind w:left="1440"/>
        <w:jc w:val="both"/>
        <w:rPr>
          <w:lang w:val="es-EC"/>
        </w:rPr>
      </w:pPr>
    </w:p>
    <w:p w:rsidR="00BB1D14" w:rsidRDefault="00BB1D14" w:rsidP="00BB1D14">
      <w:pPr>
        <w:pStyle w:val="Textoindependiente"/>
        <w:spacing w:line="480" w:lineRule="auto"/>
        <w:ind w:left="1440"/>
        <w:jc w:val="both"/>
        <w:rPr>
          <w:lang w:val="es-EC"/>
        </w:rPr>
      </w:pPr>
    </w:p>
    <w:p w:rsidR="00BB1D14" w:rsidRDefault="00BB1D14" w:rsidP="00BB1D14">
      <w:pPr>
        <w:pStyle w:val="Textoindependiente"/>
        <w:spacing w:line="480" w:lineRule="auto"/>
        <w:ind w:left="1440"/>
        <w:jc w:val="both"/>
        <w:rPr>
          <w:lang w:val="es-EC"/>
        </w:rPr>
      </w:pPr>
    </w:p>
    <w:p w:rsidR="00BB1D14" w:rsidRDefault="00BB1D14" w:rsidP="00BB1D14">
      <w:pPr>
        <w:pStyle w:val="Epgrafe"/>
        <w:ind w:left="1440"/>
        <w:jc w:val="center"/>
        <w:rPr>
          <w:rFonts w:ascii="Arial" w:hAnsi="Arial" w:cs="Arial"/>
          <w:sz w:val="24"/>
          <w:szCs w:val="24"/>
        </w:rPr>
      </w:pPr>
      <w:r w:rsidRPr="005A280E">
        <w:rPr>
          <w:rFonts w:ascii="Arial" w:hAnsi="Arial" w:cs="Arial"/>
          <w:sz w:val="24"/>
          <w:szCs w:val="24"/>
        </w:rPr>
        <w:lastRenderedPageBreak/>
        <w:t xml:space="preserve">GRÁFICO 3. </w:t>
      </w:r>
      <w:r w:rsidRPr="005A280E">
        <w:rPr>
          <w:rFonts w:ascii="Arial" w:hAnsi="Arial" w:cs="Arial"/>
          <w:sz w:val="24"/>
          <w:szCs w:val="24"/>
        </w:rPr>
        <w:fldChar w:fldCharType="begin"/>
      </w:r>
      <w:r w:rsidRPr="005A280E">
        <w:rPr>
          <w:rFonts w:ascii="Arial" w:hAnsi="Arial" w:cs="Arial"/>
          <w:sz w:val="24"/>
          <w:szCs w:val="24"/>
        </w:rPr>
        <w:instrText xml:space="preserve"> SEQ GRÁFICO_3. \* ARABIC </w:instrText>
      </w:r>
      <w:r w:rsidRPr="005A280E">
        <w:rPr>
          <w:rFonts w:ascii="Arial" w:hAnsi="Arial" w:cs="Arial"/>
          <w:sz w:val="24"/>
          <w:szCs w:val="24"/>
        </w:rPr>
        <w:fldChar w:fldCharType="separate"/>
      </w:r>
      <w:r w:rsidRPr="005A280E">
        <w:rPr>
          <w:rFonts w:ascii="Arial" w:hAnsi="Arial" w:cs="Arial"/>
          <w:noProof/>
          <w:sz w:val="24"/>
          <w:szCs w:val="24"/>
        </w:rPr>
        <w:t>1</w:t>
      </w:r>
      <w:r w:rsidRPr="005A280E">
        <w:rPr>
          <w:rFonts w:ascii="Arial" w:hAnsi="Arial" w:cs="Arial"/>
          <w:sz w:val="24"/>
          <w:szCs w:val="24"/>
        </w:rPr>
        <w:fldChar w:fldCharType="end"/>
      </w:r>
    </w:p>
    <w:p w:rsidR="00BB1D14" w:rsidRPr="005A280E" w:rsidRDefault="00BB1D14" w:rsidP="00BB1D14">
      <w:pPr>
        <w:ind w:left="720" w:firstLine="720"/>
        <w:jc w:val="center"/>
        <w:rPr>
          <w:rFonts w:ascii="Arial" w:hAnsi="Arial" w:cs="Arial"/>
          <w:b/>
        </w:rPr>
      </w:pPr>
      <w:r w:rsidRPr="005A280E">
        <w:rPr>
          <w:rFonts w:ascii="Arial" w:hAnsi="Arial" w:cs="Arial"/>
          <w:b/>
        </w:rPr>
        <w:t>Score de Eigenvalores</w:t>
      </w:r>
    </w:p>
    <w:p w:rsidR="00BB1D14" w:rsidRPr="005A280E" w:rsidRDefault="00BB1D14" w:rsidP="00BB1D14"/>
    <w:p w:rsidR="00BB1D14" w:rsidRDefault="004E0118" w:rsidP="00BB1D14">
      <w:pPr>
        <w:pStyle w:val="Textoindependiente"/>
        <w:ind w:left="1440"/>
        <w:jc w:val="center"/>
        <w:rPr>
          <w:rFonts w:ascii="Arial" w:hAnsi="Arial" w:cs="Arial"/>
          <w:lang w:val="es-EC"/>
        </w:rPr>
      </w:pPr>
      <w:r>
        <w:rPr>
          <w:noProof/>
          <w:lang w:val="es-ES" w:eastAsia="es-ES"/>
        </w:rPr>
        <w:drawing>
          <wp:inline distT="0" distB="0" distL="0" distR="0">
            <wp:extent cx="3067050" cy="2105025"/>
            <wp:effectExtent l="19050" t="19050" r="19050" b="285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srcRect/>
                    <a:stretch>
                      <a:fillRect/>
                    </a:stretch>
                  </pic:blipFill>
                  <pic:spPr bwMode="auto">
                    <a:xfrm>
                      <a:off x="0" y="0"/>
                      <a:ext cx="3067050" cy="2105025"/>
                    </a:xfrm>
                    <a:prstGeom prst="rect">
                      <a:avLst/>
                    </a:prstGeom>
                    <a:noFill/>
                    <a:ln w="6350" cmpd="sng">
                      <a:solidFill>
                        <a:srgbClr val="000000"/>
                      </a:solidFill>
                      <a:miter lim="800000"/>
                      <a:headEnd/>
                      <a:tailEnd/>
                    </a:ln>
                    <a:effectLst/>
                  </pic:spPr>
                </pic:pic>
              </a:graphicData>
            </a:graphic>
          </wp:inline>
        </w:drawing>
      </w:r>
    </w:p>
    <w:p w:rsidR="00BB1D14" w:rsidRDefault="00BB1D14" w:rsidP="00BB1D14">
      <w:pPr>
        <w:pStyle w:val="Textoindependiente"/>
        <w:spacing w:after="0"/>
        <w:jc w:val="both"/>
        <w:rPr>
          <w:lang w:val="es-EC"/>
        </w:rPr>
      </w:pPr>
    </w:p>
    <w:p w:rsidR="00BB1D14" w:rsidRPr="001D1362" w:rsidRDefault="00BB1D14" w:rsidP="00BB1D14">
      <w:pPr>
        <w:pStyle w:val="Textoindependiente"/>
        <w:spacing w:after="0"/>
        <w:ind w:left="720" w:firstLine="720"/>
        <w:jc w:val="center"/>
        <w:rPr>
          <w:rFonts w:ascii="Arial" w:hAnsi="Arial" w:cs="Arial"/>
          <w:sz w:val="20"/>
          <w:szCs w:val="20"/>
          <w:lang w:val="es-EC"/>
        </w:rPr>
      </w:pPr>
      <w:r w:rsidRPr="001D1362">
        <w:rPr>
          <w:rFonts w:ascii="Arial" w:hAnsi="Arial" w:cs="Arial"/>
          <w:b/>
          <w:sz w:val="20"/>
          <w:szCs w:val="20"/>
          <w:lang w:val="es-EC"/>
        </w:rPr>
        <w:t>Elabora</w:t>
      </w:r>
      <w:r>
        <w:rPr>
          <w:rFonts w:ascii="Arial" w:hAnsi="Arial" w:cs="Arial"/>
          <w:b/>
          <w:sz w:val="20"/>
          <w:szCs w:val="20"/>
          <w:lang w:val="es-EC"/>
        </w:rPr>
        <w:t>do por</w:t>
      </w:r>
      <w:r w:rsidRPr="001D1362">
        <w:rPr>
          <w:rFonts w:ascii="Arial" w:hAnsi="Arial" w:cs="Arial"/>
          <w:b/>
          <w:sz w:val="20"/>
          <w:szCs w:val="20"/>
          <w:lang w:val="es-EC"/>
        </w:rPr>
        <w:t>:</w:t>
      </w:r>
      <w:r w:rsidRPr="001D1362">
        <w:rPr>
          <w:rFonts w:ascii="Arial" w:hAnsi="Arial" w:cs="Arial"/>
          <w:sz w:val="20"/>
          <w:szCs w:val="20"/>
          <w:lang w:val="es-EC"/>
        </w:rPr>
        <w:t xml:space="preserve"> H. Roa</w:t>
      </w:r>
    </w:p>
    <w:p w:rsidR="00BB1D14" w:rsidRDefault="00BB1D14" w:rsidP="00BB1D14">
      <w:pPr>
        <w:pStyle w:val="Textoindependiente"/>
        <w:spacing w:after="0"/>
        <w:jc w:val="both"/>
        <w:rPr>
          <w:rFonts w:ascii="Arial" w:hAnsi="Arial" w:cs="Arial"/>
          <w:b/>
          <w:lang w:val="es-EC"/>
        </w:rPr>
      </w:pPr>
    </w:p>
    <w:p w:rsidR="00BB1D14" w:rsidRDefault="00BB1D14" w:rsidP="00BB1D14">
      <w:pPr>
        <w:pStyle w:val="Textoindependiente"/>
        <w:spacing w:after="0"/>
        <w:jc w:val="both"/>
        <w:rPr>
          <w:rFonts w:ascii="Arial" w:hAnsi="Arial" w:cs="Arial"/>
          <w:b/>
          <w:lang w:val="es-EC"/>
        </w:rPr>
      </w:pPr>
    </w:p>
    <w:p w:rsidR="00BB1D14" w:rsidRDefault="00BB1D14" w:rsidP="00BB1D14">
      <w:pPr>
        <w:pStyle w:val="Textoindependiente"/>
        <w:spacing w:after="0"/>
        <w:jc w:val="both"/>
        <w:rPr>
          <w:rFonts w:ascii="Arial" w:hAnsi="Arial" w:cs="Arial"/>
          <w:b/>
          <w:lang w:val="es-EC"/>
        </w:rPr>
      </w:pPr>
    </w:p>
    <w:p w:rsidR="00BB1D14" w:rsidRDefault="00BB1D14" w:rsidP="00BB1D14">
      <w:pPr>
        <w:pStyle w:val="Textoindependiente"/>
        <w:spacing w:after="0"/>
        <w:jc w:val="both"/>
        <w:rPr>
          <w:rFonts w:ascii="Arial" w:hAnsi="Arial" w:cs="Arial"/>
          <w:b/>
          <w:lang w:val="es-EC"/>
        </w:rPr>
      </w:pPr>
    </w:p>
    <w:p w:rsidR="00BB1D14" w:rsidRPr="00B61E12" w:rsidRDefault="00BB1D14" w:rsidP="00BB1D14">
      <w:pPr>
        <w:pStyle w:val="Textoindependiente"/>
        <w:spacing w:after="0"/>
        <w:jc w:val="both"/>
        <w:rPr>
          <w:rFonts w:ascii="Arial" w:hAnsi="Arial" w:cs="Arial"/>
          <w:b/>
          <w:bCs/>
          <w:iCs/>
          <w:lang w:val="es-EC"/>
        </w:rPr>
      </w:pPr>
      <w:r>
        <w:rPr>
          <w:rFonts w:ascii="Arial" w:hAnsi="Arial" w:cs="Arial"/>
          <w:b/>
          <w:lang w:val="es-EC"/>
        </w:rPr>
        <w:t>3</w:t>
      </w:r>
      <w:r w:rsidRPr="00B61E12">
        <w:rPr>
          <w:rFonts w:ascii="Arial" w:hAnsi="Arial" w:cs="Arial"/>
          <w:b/>
          <w:lang w:val="es-EC"/>
        </w:rPr>
        <w:t>.8</w:t>
      </w:r>
      <w:r>
        <w:rPr>
          <w:rFonts w:ascii="Arial" w:hAnsi="Arial" w:cs="Arial"/>
          <w:b/>
          <w:lang w:val="es-EC"/>
        </w:rPr>
        <w:t>.</w:t>
      </w:r>
      <w:r w:rsidRPr="00B61E12">
        <w:rPr>
          <w:rFonts w:ascii="Arial" w:hAnsi="Arial" w:cs="Arial"/>
          <w:b/>
          <w:lang w:val="es-EC"/>
        </w:rPr>
        <w:t xml:space="preserve">  </w:t>
      </w:r>
      <w:r w:rsidRPr="00B61E12">
        <w:rPr>
          <w:rFonts w:ascii="Arial" w:hAnsi="Arial" w:cs="Arial"/>
          <w:b/>
          <w:bCs/>
          <w:iCs/>
          <w:lang w:val="es-EC"/>
        </w:rPr>
        <w:t>Resultados Útiles sobre A</w:t>
      </w:r>
      <w:r>
        <w:rPr>
          <w:rFonts w:ascii="Arial" w:hAnsi="Arial" w:cs="Arial"/>
          <w:b/>
          <w:bCs/>
          <w:iCs/>
          <w:lang w:val="es-EC"/>
        </w:rPr>
        <w:t>CP</w:t>
      </w:r>
    </w:p>
    <w:p w:rsidR="00BB1D14" w:rsidRPr="00B61E12" w:rsidRDefault="00BB1D14" w:rsidP="00BB1D14">
      <w:pPr>
        <w:pStyle w:val="Textoindependiente"/>
        <w:spacing w:line="480" w:lineRule="auto"/>
        <w:jc w:val="both"/>
        <w:rPr>
          <w:rFonts w:ascii="Arial" w:hAnsi="Arial" w:cs="Arial"/>
          <w:b/>
          <w:bCs/>
          <w:i/>
          <w:iCs/>
          <w:lang w:val="es-EC"/>
        </w:rPr>
      </w:pPr>
    </w:p>
    <w:p w:rsidR="00BB1D14" w:rsidRPr="00B61E12" w:rsidRDefault="00BB1D14" w:rsidP="00BB1D14">
      <w:pPr>
        <w:pStyle w:val="Textoindependiente"/>
        <w:spacing w:line="480" w:lineRule="auto"/>
        <w:ind w:firstLine="720"/>
        <w:jc w:val="both"/>
        <w:rPr>
          <w:rFonts w:ascii="Arial" w:hAnsi="Arial" w:cs="Arial"/>
          <w:b/>
          <w:i/>
          <w:iCs/>
          <w:lang w:val="es-EC"/>
        </w:rPr>
      </w:pPr>
      <w:r>
        <w:rPr>
          <w:rFonts w:ascii="Arial" w:hAnsi="Arial" w:cs="Arial"/>
          <w:b/>
          <w:i/>
          <w:iCs/>
          <w:lang w:val="es-EC"/>
        </w:rPr>
        <w:t>3.8.1.</w:t>
      </w:r>
      <w:r w:rsidRPr="00B61E12">
        <w:rPr>
          <w:rFonts w:ascii="Arial" w:hAnsi="Arial" w:cs="Arial"/>
          <w:b/>
          <w:i/>
          <w:iCs/>
          <w:lang w:val="es-EC"/>
        </w:rPr>
        <w:t xml:space="preserve">  Eigenvalores iguales a cero</w:t>
      </w:r>
    </w:p>
    <w:p w:rsidR="00BB1D14" w:rsidRDefault="00BB1D14" w:rsidP="00BB1D14">
      <w:pPr>
        <w:pStyle w:val="Textoindependiente"/>
        <w:spacing w:line="480" w:lineRule="auto"/>
        <w:jc w:val="both"/>
        <w:rPr>
          <w:rFonts w:ascii="Arial" w:hAnsi="Arial" w:cs="Arial"/>
          <w:lang w:val="es-EC"/>
        </w:rPr>
      </w:pPr>
    </w:p>
    <w:p w:rsidR="00BB1D14" w:rsidRPr="00B61E12"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Si algunas de las variables originales son linealmente dependientes, entonces algunos de los eigenvalores de </w:t>
      </w:r>
      <w:r w:rsidRPr="00B61E12">
        <w:rPr>
          <w:rFonts w:ascii="Arial" w:hAnsi="Arial" w:cs="Arial"/>
        </w:rPr>
        <w:sym w:font="Symbol" w:char="F0E5"/>
      </w:r>
      <w:r w:rsidRPr="00B61E12">
        <w:rPr>
          <w:rFonts w:ascii="Arial" w:hAnsi="Arial" w:cs="Arial"/>
          <w:lang w:val="es-EC"/>
        </w:rPr>
        <w:t xml:space="preserve"> serán iguales a cero. La dimensión del espacio que contiene a las observaciones es igual al rango de </w:t>
      </w:r>
      <w:r w:rsidRPr="00B61E12">
        <w:rPr>
          <w:rFonts w:ascii="Arial" w:hAnsi="Arial" w:cs="Arial"/>
        </w:rPr>
        <w:sym w:font="Symbol" w:char="F0E5"/>
      </w:r>
      <w:r w:rsidRPr="00B61E12">
        <w:rPr>
          <w:rFonts w:ascii="Arial" w:hAnsi="Arial" w:cs="Arial"/>
          <w:lang w:val="es-EC"/>
        </w:rPr>
        <w:t>, y este está dado por (</w:t>
      </w:r>
      <w:r w:rsidRPr="00B61E12">
        <w:rPr>
          <w:rFonts w:ascii="Arial" w:hAnsi="Arial" w:cs="Arial"/>
          <w:i/>
          <w:iCs/>
          <w:lang w:val="es-EC"/>
        </w:rPr>
        <w:t xml:space="preserve">p </w:t>
      </w:r>
      <w:r w:rsidRPr="00B61E12">
        <w:rPr>
          <w:rFonts w:ascii="Arial" w:hAnsi="Arial" w:cs="Arial"/>
          <w:lang w:val="es-EC"/>
        </w:rPr>
        <w:t xml:space="preserve">- número de eigenvalores iguales a cero). Si existen </w:t>
      </w:r>
      <w:r w:rsidRPr="00B61E12">
        <w:rPr>
          <w:rFonts w:ascii="Arial" w:hAnsi="Arial" w:cs="Arial"/>
          <w:i/>
          <w:iCs/>
          <w:lang w:val="es-EC"/>
        </w:rPr>
        <w:t>k</w:t>
      </w:r>
      <w:r w:rsidRPr="00B61E12">
        <w:rPr>
          <w:rFonts w:ascii="Arial" w:hAnsi="Arial" w:cs="Arial"/>
          <w:lang w:val="es-EC"/>
        </w:rPr>
        <w:t xml:space="preserve"> eigenvalores iguales a cero, entonces podemos encontrar </w:t>
      </w:r>
      <w:r w:rsidRPr="00B61E12">
        <w:rPr>
          <w:rFonts w:ascii="Arial" w:hAnsi="Arial" w:cs="Arial"/>
          <w:i/>
          <w:iCs/>
          <w:lang w:val="es-EC"/>
        </w:rPr>
        <w:t>k</w:t>
      </w:r>
      <w:r w:rsidRPr="00B61E12">
        <w:rPr>
          <w:rFonts w:ascii="Arial" w:hAnsi="Arial" w:cs="Arial"/>
          <w:lang w:val="es-EC"/>
        </w:rPr>
        <w:t xml:space="preserve"> restricciones lineales independientes en las variables. Estas </w:t>
      </w:r>
      <w:r w:rsidRPr="00B61E12">
        <w:rPr>
          <w:rFonts w:ascii="Arial" w:hAnsi="Arial" w:cs="Arial"/>
          <w:lang w:val="es-EC"/>
        </w:rPr>
        <w:lastRenderedPageBreak/>
        <w:t xml:space="preserve">restricciones en ocasiones son llamadas </w:t>
      </w:r>
      <w:r w:rsidRPr="00B61E12">
        <w:rPr>
          <w:rFonts w:ascii="Arial" w:hAnsi="Arial" w:cs="Arial"/>
          <w:i/>
          <w:iCs/>
          <w:lang w:val="es-EC"/>
        </w:rPr>
        <w:t>relaciones estructurales</w:t>
      </w:r>
      <w:r w:rsidRPr="00B61E12">
        <w:rPr>
          <w:rFonts w:ascii="Arial" w:hAnsi="Arial" w:cs="Arial"/>
          <w:lang w:val="es-EC"/>
        </w:rPr>
        <w:t>. En otras palabras, los eigenvectores que corresponden a los eigenvalores iguales a cero definen las relaciones estructurales entre las variables originales.</w:t>
      </w:r>
    </w:p>
    <w:p w:rsidR="00BB1D14" w:rsidRPr="00B61E12"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Las ecuaciones de relaciones estructurales proporcionan información acerca de cómo están relacionadas las variables entre sí, pero no son útiles para el cribado de datos multivariados. Sin embargo sí son útiles para examinar las relaciones de multicolinealidad entre un conjunto de variables predictoras en los problemas de regresión.</w:t>
      </w:r>
    </w:p>
    <w:p w:rsidR="00BB1D14" w:rsidRDefault="00BB1D14" w:rsidP="00BB1D14">
      <w:pPr>
        <w:pStyle w:val="Textoindependiente"/>
        <w:spacing w:line="480" w:lineRule="auto"/>
        <w:ind w:left="720"/>
        <w:jc w:val="both"/>
        <w:rPr>
          <w:rFonts w:ascii="Arial" w:hAnsi="Arial" w:cs="Arial"/>
          <w:lang w:val="es-EC"/>
        </w:rPr>
      </w:pPr>
    </w:p>
    <w:p w:rsidR="00BB1D14" w:rsidRPr="00B61E12"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Si tenemos una muestra proveniente de una población, entonces una dependencia lineal exacta en la población también existirá en la muestra. Si observáramos los eigenvalores de </w:t>
      </w:r>
      <w:r w:rsidRPr="00B61E12">
        <w:rPr>
          <w:rFonts w:ascii="Arial" w:hAnsi="Arial" w:cs="Arial"/>
          <w:i/>
          <w:iCs/>
          <w:lang w:val="es-EC"/>
        </w:rPr>
        <w:t>S</w:t>
      </w:r>
      <w:r w:rsidRPr="00B61E12">
        <w:rPr>
          <w:rFonts w:ascii="Arial" w:hAnsi="Arial" w:cs="Arial"/>
          <w:lang w:val="es-EC"/>
        </w:rPr>
        <w:t xml:space="preserve">, los estimadores muestrales de los eigenvalores iguales a cero de </w:t>
      </w:r>
      <w:r w:rsidRPr="00B61E12">
        <w:rPr>
          <w:rFonts w:ascii="Arial" w:hAnsi="Arial" w:cs="Arial"/>
        </w:rPr>
        <w:sym w:font="Symbol" w:char="F0E5"/>
      </w:r>
      <w:r w:rsidRPr="00B61E12">
        <w:rPr>
          <w:rFonts w:ascii="Arial" w:hAnsi="Arial" w:cs="Arial"/>
          <w:lang w:val="es-EC"/>
        </w:rPr>
        <w:t xml:space="preserve"> también deben ser cero.</w:t>
      </w:r>
    </w:p>
    <w:p w:rsidR="00BB1D14" w:rsidRDefault="00BB1D14" w:rsidP="00BB1D14">
      <w:pPr>
        <w:pStyle w:val="Textoindependiente"/>
        <w:spacing w:line="480" w:lineRule="auto"/>
        <w:ind w:left="720"/>
        <w:jc w:val="both"/>
        <w:rPr>
          <w:rFonts w:ascii="Arial" w:hAnsi="Arial" w:cs="Arial"/>
          <w:lang w:val="es-EC"/>
        </w:rPr>
      </w:pPr>
    </w:p>
    <w:p w:rsidR="00BB1D14"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La ocurrencia de dependencia lineal exacta no es común en la práctica. Un problema práctico más importante es detectar dependencia lineal aproximada. Los componentes principales </w:t>
      </w:r>
      <w:r w:rsidRPr="00B61E12">
        <w:rPr>
          <w:rFonts w:ascii="Arial" w:hAnsi="Arial" w:cs="Arial"/>
          <w:lang w:val="es-EC"/>
        </w:rPr>
        <w:lastRenderedPageBreak/>
        <w:t>correspondientes a eigenvalores pequeños pueden tomarse como los estimadores de las relaciones lineales subyacentes.</w:t>
      </w:r>
    </w:p>
    <w:p w:rsidR="00BB1D14" w:rsidRDefault="00BB1D14" w:rsidP="00BB1D14">
      <w:pPr>
        <w:pStyle w:val="Textoindependiente"/>
        <w:spacing w:line="480" w:lineRule="auto"/>
        <w:jc w:val="both"/>
        <w:rPr>
          <w:rFonts w:ascii="Arial" w:hAnsi="Arial" w:cs="Arial"/>
          <w:lang w:val="es-EC"/>
        </w:rPr>
      </w:pPr>
    </w:p>
    <w:p w:rsidR="00BB1D14" w:rsidRPr="00B61E12" w:rsidRDefault="00BB1D14" w:rsidP="00BB1D14">
      <w:pPr>
        <w:pStyle w:val="Textoindependiente"/>
        <w:spacing w:after="0" w:line="480" w:lineRule="auto"/>
        <w:ind w:firstLine="720"/>
        <w:jc w:val="both"/>
        <w:rPr>
          <w:rFonts w:ascii="Arial" w:hAnsi="Arial" w:cs="Arial"/>
          <w:b/>
          <w:i/>
          <w:iCs/>
          <w:lang w:val="es-EC"/>
        </w:rPr>
      </w:pPr>
      <w:r>
        <w:rPr>
          <w:rFonts w:ascii="Arial" w:hAnsi="Arial" w:cs="Arial"/>
          <w:b/>
          <w:i/>
          <w:iCs/>
          <w:lang w:val="es-EC"/>
        </w:rPr>
        <w:t>3</w:t>
      </w:r>
      <w:r w:rsidRPr="00B61E12">
        <w:rPr>
          <w:rFonts w:ascii="Arial" w:hAnsi="Arial" w:cs="Arial"/>
          <w:b/>
          <w:i/>
          <w:iCs/>
          <w:lang w:val="es-EC"/>
        </w:rPr>
        <w:t>.8.2</w:t>
      </w:r>
      <w:r>
        <w:rPr>
          <w:rFonts w:ascii="Arial" w:hAnsi="Arial" w:cs="Arial"/>
          <w:b/>
          <w:i/>
          <w:iCs/>
          <w:lang w:val="es-EC"/>
        </w:rPr>
        <w:t>.</w:t>
      </w:r>
      <w:r w:rsidRPr="00B61E12">
        <w:rPr>
          <w:rFonts w:ascii="Arial" w:hAnsi="Arial" w:cs="Arial"/>
          <w:b/>
          <w:i/>
          <w:iCs/>
          <w:lang w:val="es-EC"/>
        </w:rPr>
        <w:t xml:space="preserve"> </w:t>
      </w:r>
      <w:r>
        <w:rPr>
          <w:rFonts w:ascii="Arial" w:hAnsi="Arial" w:cs="Arial"/>
          <w:b/>
          <w:i/>
          <w:iCs/>
          <w:lang w:val="es-EC"/>
        </w:rPr>
        <w:t xml:space="preserve"> </w:t>
      </w:r>
      <w:r w:rsidRPr="00B61E12">
        <w:rPr>
          <w:rFonts w:ascii="Arial" w:hAnsi="Arial" w:cs="Arial"/>
          <w:b/>
          <w:i/>
          <w:iCs/>
          <w:lang w:val="es-EC"/>
        </w:rPr>
        <w:t xml:space="preserve"> Vectores de Carga de Componentes</w:t>
      </w:r>
    </w:p>
    <w:p w:rsidR="00BB1D14" w:rsidRDefault="00BB1D14" w:rsidP="00BB1D14">
      <w:pPr>
        <w:pStyle w:val="Textoindependiente"/>
        <w:spacing w:line="480" w:lineRule="auto"/>
        <w:jc w:val="both"/>
        <w:rPr>
          <w:rFonts w:ascii="Arial" w:hAnsi="Arial" w:cs="Arial"/>
          <w:lang w:val="es-EC"/>
        </w:rPr>
      </w:pPr>
    </w:p>
    <w:p w:rsidR="00BB1D14" w:rsidRPr="00B61E12"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Recordemos que los eigenvectores de </w:t>
      </w:r>
      <w:r w:rsidRPr="00B61E12">
        <w:rPr>
          <w:rFonts w:ascii="Arial" w:hAnsi="Arial" w:cs="Arial"/>
        </w:rPr>
        <w:sym w:font="Symbol" w:char="F0E5"/>
      </w:r>
      <w:r w:rsidRPr="00B61E12">
        <w:rPr>
          <w:rFonts w:ascii="Arial" w:hAnsi="Arial" w:cs="Arial"/>
          <w:lang w:val="es-EC"/>
        </w:rPr>
        <w:t xml:space="preserve"> que se están usando para definir componentes principales se normalizan para tener longitud 1; esto es, </w:t>
      </w:r>
      <w:r w:rsidRPr="00B61E12">
        <w:rPr>
          <w:rFonts w:ascii="Arial" w:hAnsi="Arial" w:cs="Arial"/>
          <w:position w:val="-14"/>
        </w:rPr>
        <w:object w:dxaOrig="520" w:dyaOrig="400">
          <v:shape id="_x0000_i1051" type="#_x0000_t75" style="width:26.25pt;height:20.25pt" o:ole="">
            <v:imagedata r:id="rId45" o:title=""/>
          </v:shape>
          <o:OLEObject Type="Embed" ProgID="Equation.3" ShapeID="_x0000_i1051" DrawAspect="Content" ObjectID="_1308043760" r:id="rId82"/>
        </w:object>
      </w:r>
      <w:r w:rsidRPr="00B61E12">
        <w:rPr>
          <w:rFonts w:ascii="Arial" w:hAnsi="Arial" w:cs="Arial"/>
          <w:lang w:val="es-EC"/>
        </w:rPr>
        <w:t>=1 para j = 1,...,</w:t>
      </w:r>
      <w:r w:rsidRPr="00B61E12">
        <w:rPr>
          <w:rFonts w:ascii="Arial" w:hAnsi="Arial" w:cs="Arial"/>
          <w:i/>
          <w:iCs/>
          <w:lang w:val="es-EC"/>
        </w:rPr>
        <w:t>p</w:t>
      </w:r>
      <w:r w:rsidRPr="00B61E12">
        <w:rPr>
          <w:rFonts w:ascii="Arial" w:hAnsi="Arial" w:cs="Arial"/>
          <w:lang w:val="es-EC"/>
        </w:rPr>
        <w:t>. Este hecho puede crear confusión cuando se está tratando de interpretar componentes principales mediante el examen de los elementos de los eigenvectores que definen esas componentes. Es decir, los elementos dentro de un eigenvector son comparables entre sí, pero los elementos en eigenvectores diferentes no son comparables. Esto es en virtud de que los eigenvectores se normalizan para tener lo</w:t>
      </w:r>
      <w:r>
        <w:rPr>
          <w:rFonts w:ascii="Arial" w:hAnsi="Arial" w:cs="Arial"/>
          <w:lang w:val="es-EC"/>
        </w:rPr>
        <w:t>n</w:t>
      </w:r>
      <w:r w:rsidRPr="00B61E12">
        <w:rPr>
          <w:rFonts w:ascii="Arial" w:hAnsi="Arial" w:cs="Arial"/>
          <w:lang w:val="es-EC"/>
        </w:rPr>
        <w:t>gitud 1, lo cual requiere que la suma de los cuadrados de los elementos en cada vector debe ser igual a 1. Por consiguiente, entre más elementos haya en un solo eigenvector que sean en realidad diferentes de cero, más pequeño debe ser cada elemento.</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lastRenderedPageBreak/>
        <w:t xml:space="preserve">A fin de hacer comparaciones entre eigenvectores se cambia su escala multiplicando los elementos en cada vector por la raíz cuadrada de su eigenvalor correspondiente. Sea </w:t>
      </w:r>
    </w:p>
    <w:p w:rsidR="00BB1D14" w:rsidRDefault="00BB1D14" w:rsidP="00BB1D14">
      <w:pPr>
        <w:pStyle w:val="Textoindependiente"/>
        <w:ind w:left="1440"/>
        <w:jc w:val="both"/>
        <w:rPr>
          <w:rFonts w:ascii="Arial" w:hAnsi="Arial" w:cs="Arial"/>
          <w:lang w:val="es-EC"/>
        </w:rPr>
      </w:pPr>
    </w:p>
    <w:p w:rsidR="00BB1D14" w:rsidRDefault="00BB1D14" w:rsidP="00BB1D14">
      <w:pPr>
        <w:pStyle w:val="Textoindependiente"/>
        <w:spacing w:line="480" w:lineRule="auto"/>
        <w:ind w:left="1440"/>
        <w:jc w:val="center"/>
        <w:rPr>
          <w:rFonts w:ascii="Arial" w:hAnsi="Arial" w:cs="Arial"/>
          <w:lang w:val="es-EC"/>
        </w:rPr>
      </w:pPr>
      <w:r w:rsidRPr="00B61E12">
        <w:rPr>
          <w:rFonts w:ascii="Arial" w:hAnsi="Arial" w:cs="Arial"/>
          <w:position w:val="-14"/>
        </w:rPr>
        <w:object w:dxaOrig="1140" w:dyaOrig="400">
          <v:shape id="_x0000_i1052" type="#_x0000_t75" style="width:64.5pt;height:23.25pt" o:ole="">
            <v:imagedata r:id="rId83" o:title=""/>
          </v:shape>
          <o:OLEObject Type="Embed" ProgID="Equation.3" ShapeID="_x0000_i1052" DrawAspect="Content" ObjectID="_1308043761" r:id="rId84"/>
        </w:object>
      </w:r>
    </w:p>
    <w:p w:rsidR="00BB1D14"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para </w:t>
      </w:r>
      <w:r w:rsidRPr="00B61E12">
        <w:rPr>
          <w:rFonts w:ascii="Arial" w:hAnsi="Arial" w:cs="Arial"/>
          <w:i/>
          <w:iCs/>
          <w:lang w:val="es-EC"/>
        </w:rPr>
        <w:t>j</w:t>
      </w:r>
      <w:r w:rsidRPr="00B61E12">
        <w:rPr>
          <w:rFonts w:ascii="Arial" w:hAnsi="Arial" w:cs="Arial"/>
          <w:lang w:val="es-EC"/>
        </w:rPr>
        <w:t xml:space="preserve"> = 1,...,</w:t>
      </w:r>
      <w:r w:rsidRPr="00B61E12">
        <w:rPr>
          <w:rFonts w:ascii="Arial" w:hAnsi="Arial" w:cs="Arial"/>
          <w:i/>
          <w:iCs/>
          <w:lang w:val="es-EC"/>
        </w:rPr>
        <w:t>p</w:t>
      </w:r>
      <w:r w:rsidRPr="00B61E12">
        <w:rPr>
          <w:rFonts w:ascii="Arial" w:hAnsi="Arial" w:cs="Arial"/>
          <w:lang w:val="es-EC"/>
        </w:rPr>
        <w:t>.</w:t>
      </w:r>
    </w:p>
    <w:p w:rsidR="00BB1D14" w:rsidRDefault="00BB1D14" w:rsidP="00BB1D14">
      <w:pPr>
        <w:pStyle w:val="Textoindependiente"/>
        <w:ind w:left="1440"/>
        <w:jc w:val="both"/>
        <w:rPr>
          <w:rFonts w:ascii="Arial" w:hAnsi="Arial" w:cs="Arial"/>
          <w:lang w:val="es-EC"/>
        </w:rPr>
      </w:pPr>
    </w:p>
    <w:p w:rsidR="00BB1D14"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Estos vectores son llamados </w:t>
      </w:r>
      <w:r w:rsidRPr="00B61E12">
        <w:rPr>
          <w:rFonts w:ascii="Arial" w:hAnsi="Arial" w:cs="Arial"/>
          <w:i/>
          <w:iCs/>
          <w:lang w:val="es-EC"/>
        </w:rPr>
        <w:t>vectores de</w:t>
      </w:r>
      <w:r w:rsidRPr="00B61E12">
        <w:rPr>
          <w:rFonts w:ascii="Arial" w:hAnsi="Arial" w:cs="Arial"/>
          <w:lang w:val="es-EC"/>
        </w:rPr>
        <w:t xml:space="preserve"> </w:t>
      </w:r>
      <w:r w:rsidRPr="00B61E12">
        <w:rPr>
          <w:rFonts w:ascii="Arial" w:hAnsi="Arial" w:cs="Arial"/>
          <w:i/>
          <w:iCs/>
          <w:lang w:val="es-EC"/>
        </w:rPr>
        <w:t>carga de componentes</w:t>
      </w:r>
      <w:r w:rsidRPr="00B61E12">
        <w:rPr>
          <w:rFonts w:ascii="Arial" w:hAnsi="Arial" w:cs="Arial"/>
          <w:lang w:val="es-EC"/>
        </w:rPr>
        <w:t xml:space="preserve"> y son también eigenvectores de </w:t>
      </w:r>
      <w:r w:rsidRPr="00B61E12">
        <w:rPr>
          <w:rFonts w:ascii="Arial" w:hAnsi="Arial" w:cs="Arial"/>
        </w:rPr>
        <w:sym w:font="Symbol" w:char="F0E5"/>
      </w:r>
      <w:r w:rsidRPr="00B61E12">
        <w:rPr>
          <w:rFonts w:ascii="Arial" w:hAnsi="Arial" w:cs="Arial"/>
          <w:lang w:val="es-EC"/>
        </w:rPr>
        <w:t xml:space="preserve">, pero tienen longitudes iguales a </w:t>
      </w:r>
      <w:r w:rsidRPr="00B61E12">
        <w:rPr>
          <w:rFonts w:ascii="Arial" w:hAnsi="Arial" w:cs="Arial"/>
          <w:i/>
          <w:iCs/>
        </w:rPr>
        <w:sym w:font="Symbol" w:char="F06C"/>
      </w:r>
      <w:r w:rsidRPr="00B61E12">
        <w:rPr>
          <w:rFonts w:ascii="Arial" w:hAnsi="Arial" w:cs="Arial"/>
          <w:i/>
          <w:iCs/>
          <w:vertAlign w:val="subscript"/>
          <w:lang w:val="es-EC"/>
        </w:rPr>
        <w:t>j</w:t>
      </w:r>
      <w:r w:rsidRPr="00B61E12">
        <w:rPr>
          <w:rFonts w:ascii="Arial" w:hAnsi="Arial" w:cs="Arial"/>
          <w:lang w:val="es-EC"/>
        </w:rPr>
        <w:t xml:space="preserve"> en lugar de tener longitud 1.</w:t>
      </w:r>
      <w:r>
        <w:rPr>
          <w:rFonts w:ascii="Arial" w:hAnsi="Arial" w:cs="Arial"/>
          <w:lang w:val="es-EC"/>
        </w:rPr>
        <w:t xml:space="preserve"> </w:t>
      </w:r>
      <w:r w:rsidRPr="00B61E12">
        <w:rPr>
          <w:rFonts w:ascii="Arial" w:hAnsi="Arial" w:cs="Arial"/>
          <w:lang w:val="es-EC"/>
        </w:rPr>
        <w:t>Defínase</w:t>
      </w:r>
      <w:r>
        <w:rPr>
          <w:rFonts w:ascii="Arial" w:hAnsi="Arial" w:cs="Arial"/>
          <w:lang w:val="es-EC"/>
        </w:rPr>
        <w:t>:</w:t>
      </w:r>
    </w:p>
    <w:p w:rsidR="00BB1D14" w:rsidRDefault="00BB1D14" w:rsidP="00BB1D14">
      <w:pPr>
        <w:pStyle w:val="Textoindependiente"/>
        <w:ind w:left="1440"/>
        <w:jc w:val="both"/>
        <w:rPr>
          <w:rFonts w:ascii="Arial" w:hAnsi="Arial" w:cs="Arial"/>
          <w:lang w:val="es-EC"/>
        </w:rPr>
      </w:pPr>
    </w:p>
    <w:p w:rsidR="00BB1D14" w:rsidRDefault="00BB1D14" w:rsidP="00BB1D14">
      <w:pPr>
        <w:pStyle w:val="Textoindependiente"/>
        <w:spacing w:line="480" w:lineRule="auto"/>
        <w:ind w:left="1440"/>
        <w:jc w:val="center"/>
        <w:rPr>
          <w:rFonts w:ascii="Arial" w:hAnsi="Arial" w:cs="Arial"/>
          <w:lang w:val="es-EC"/>
        </w:rPr>
      </w:pPr>
      <w:r w:rsidRPr="00B61E12">
        <w:rPr>
          <w:rFonts w:ascii="Arial" w:hAnsi="Arial" w:cs="Arial"/>
          <w:position w:val="-14"/>
        </w:rPr>
        <w:object w:dxaOrig="1760" w:dyaOrig="400">
          <v:shape id="_x0000_i1053" type="#_x0000_t75" style="width:87.75pt;height:20.25pt" o:ole="">
            <v:imagedata r:id="rId85" o:title=""/>
          </v:shape>
          <o:OLEObject Type="Embed" ProgID="Equation.3" ShapeID="_x0000_i1053" DrawAspect="Content" ObjectID="_1308043762" r:id="rId86"/>
        </w:object>
      </w:r>
      <w:r w:rsidRPr="00B61E12">
        <w:rPr>
          <w:rFonts w:ascii="Arial" w:hAnsi="Arial" w:cs="Arial"/>
          <w:lang w:val="es-EC"/>
        </w:rPr>
        <w:t>,</w:t>
      </w:r>
    </w:p>
    <w:p w:rsidR="00BB1D14" w:rsidRDefault="00BB1D14" w:rsidP="00BB1D14">
      <w:pPr>
        <w:pStyle w:val="Textoindependiente"/>
        <w:spacing w:line="480" w:lineRule="auto"/>
        <w:ind w:left="1440"/>
        <w:jc w:val="both"/>
        <w:rPr>
          <w:rFonts w:ascii="Arial" w:hAnsi="Arial" w:cs="Arial"/>
          <w:lang w:val="es-EC"/>
        </w:rPr>
      </w:pPr>
      <w:r>
        <w:rPr>
          <w:rFonts w:ascii="Arial" w:hAnsi="Arial" w:cs="Arial"/>
          <w:lang w:val="es-EC"/>
        </w:rPr>
        <w:t>E</w:t>
      </w:r>
      <w:r w:rsidRPr="00B61E12">
        <w:rPr>
          <w:rFonts w:ascii="Arial" w:hAnsi="Arial" w:cs="Arial"/>
          <w:lang w:val="es-EC"/>
        </w:rPr>
        <w:t xml:space="preserve">s decir, </w:t>
      </w:r>
      <w:r w:rsidRPr="00B61E12">
        <w:rPr>
          <w:rFonts w:ascii="Arial" w:hAnsi="Arial" w:cs="Arial"/>
          <w:position w:val="-6"/>
        </w:rPr>
        <w:object w:dxaOrig="1040" w:dyaOrig="320">
          <v:shape id="_x0000_i1054" type="#_x0000_t75" style="width:51.75pt;height:15.75pt" o:ole="">
            <v:imagedata r:id="rId87" o:title=""/>
          </v:shape>
          <o:OLEObject Type="Embed" ProgID="Equation.3" ShapeID="_x0000_i1054" DrawAspect="Content" ObjectID="_1308043763" r:id="rId88"/>
        </w:object>
      </w:r>
    </w:p>
    <w:p w:rsidR="00BB1D14" w:rsidRDefault="00BB1D14" w:rsidP="00BB1D14">
      <w:pPr>
        <w:pStyle w:val="Textoindependiente"/>
        <w:spacing w:line="480" w:lineRule="auto"/>
        <w:ind w:left="1440"/>
        <w:jc w:val="both"/>
        <w:rPr>
          <w:rFonts w:ascii="Arial" w:hAnsi="Arial" w:cs="Arial"/>
          <w:lang w:val="es-EC"/>
        </w:rPr>
      </w:pPr>
    </w:p>
    <w:p w:rsidR="00BB1D14" w:rsidRPr="00743A05" w:rsidRDefault="00BB1D14" w:rsidP="00BB1D14">
      <w:pPr>
        <w:pStyle w:val="Textoindependiente"/>
        <w:spacing w:line="480" w:lineRule="auto"/>
        <w:ind w:left="1440"/>
        <w:jc w:val="both"/>
        <w:rPr>
          <w:rFonts w:ascii="Arial" w:hAnsi="Arial" w:cs="Arial"/>
          <w:lang w:val="es-EC"/>
        </w:rPr>
      </w:pPr>
      <w:r w:rsidRPr="00B61E12">
        <w:rPr>
          <w:rFonts w:ascii="Arial" w:hAnsi="Arial" w:cs="Arial"/>
          <w:lang w:val="es-EC"/>
        </w:rPr>
        <w:t xml:space="preserve">Los elementos de </w:t>
      </w:r>
      <w:r w:rsidRPr="00B61E12">
        <w:rPr>
          <w:rFonts w:ascii="Arial" w:hAnsi="Arial" w:cs="Arial"/>
          <w:i/>
          <w:iCs/>
          <w:lang w:val="es-EC"/>
        </w:rPr>
        <w:t>C</w:t>
      </w:r>
      <w:r w:rsidRPr="00B61E12">
        <w:rPr>
          <w:rFonts w:ascii="Arial" w:hAnsi="Arial" w:cs="Arial"/>
          <w:lang w:val="es-EC"/>
        </w:rPr>
        <w:t xml:space="preserve"> son tales que los coeficientes de los componentes más importantes están escalados para, en general, ser más grandes que aquellos correspondientes a los</w:t>
      </w:r>
      <w:r>
        <w:rPr>
          <w:rFonts w:ascii="Arial" w:hAnsi="Arial" w:cs="Arial"/>
          <w:lang w:val="es-EC"/>
        </w:rPr>
        <w:t xml:space="preserve"> </w:t>
      </w:r>
      <w:r w:rsidRPr="00743A05">
        <w:rPr>
          <w:rFonts w:ascii="Arial" w:hAnsi="Arial" w:cs="Arial"/>
          <w:lang w:val="es-EC"/>
        </w:rPr>
        <w:t>componentes menos importantes.</w:t>
      </w:r>
    </w:p>
    <w:p w:rsidR="00BB1D14" w:rsidRDefault="00BB1D14" w:rsidP="00BB1D14">
      <w:pPr>
        <w:pStyle w:val="Textoindependiente"/>
        <w:spacing w:line="480" w:lineRule="auto"/>
        <w:ind w:left="720"/>
        <w:jc w:val="both"/>
        <w:rPr>
          <w:rFonts w:ascii="Arial" w:hAnsi="Arial" w:cs="Arial"/>
          <w:lang w:val="es-EC"/>
        </w:rPr>
      </w:pPr>
    </w:p>
    <w:p w:rsidR="00BB1D14" w:rsidRPr="00743A05" w:rsidRDefault="00BB1D14" w:rsidP="00BB1D14">
      <w:pPr>
        <w:pStyle w:val="Textoindependiente"/>
        <w:spacing w:line="480" w:lineRule="auto"/>
        <w:ind w:left="1440"/>
        <w:jc w:val="both"/>
        <w:rPr>
          <w:rFonts w:ascii="Arial" w:hAnsi="Arial" w:cs="Arial"/>
          <w:lang w:val="es-EC"/>
        </w:rPr>
      </w:pPr>
      <w:r w:rsidRPr="00743A05">
        <w:rPr>
          <w:rFonts w:ascii="Arial" w:hAnsi="Arial" w:cs="Arial"/>
          <w:lang w:val="es-EC"/>
        </w:rPr>
        <w:lastRenderedPageBreak/>
        <w:t xml:space="preserve">Todos los elementos en todos los </w:t>
      </w:r>
      <w:r w:rsidRPr="00743A05">
        <w:rPr>
          <w:rFonts w:ascii="Arial" w:hAnsi="Arial" w:cs="Arial"/>
          <w:position w:val="-14"/>
        </w:rPr>
        <w:object w:dxaOrig="279" w:dyaOrig="400">
          <v:shape id="_x0000_i1055" type="#_x0000_t75" style="width:14.25pt;height:20.25pt" o:ole="">
            <v:imagedata r:id="rId89" o:title=""/>
          </v:shape>
          <o:OLEObject Type="Embed" ProgID="Equation.3" ShapeID="_x0000_i1055" DrawAspect="Content" ObjectID="_1308043764" r:id="rId90"/>
        </w:object>
      </w:r>
      <w:r w:rsidRPr="00743A05">
        <w:rPr>
          <w:rFonts w:ascii="Arial" w:hAnsi="Arial" w:cs="Arial"/>
          <w:lang w:val="es-EC"/>
        </w:rPr>
        <w:t xml:space="preserve"> son comparables entre sí. El </w:t>
      </w:r>
      <w:r w:rsidRPr="00743A05">
        <w:rPr>
          <w:rFonts w:ascii="Arial" w:hAnsi="Arial" w:cs="Arial"/>
          <w:i/>
          <w:iCs/>
          <w:lang w:val="es-EC"/>
        </w:rPr>
        <w:t>i</w:t>
      </w:r>
      <w:r w:rsidRPr="00743A05">
        <w:rPr>
          <w:rFonts w:ascii="Arial" w:hAnsi="Arial" w:cs="Arial"/>
          <w:lang w:val="es-EC"/>
        </w:rPr>
        <w:t xml:space="preserve">-ésimo elemento de </w:t>
      </w:r>
      <w:r w:rsidRPr="00743A05">
        <w:rPr>
          <w:rFonts w:ascii="Arial" w:hAnsi="Arial" w:cs="Arial"/>
          <w:position w:val="-14"/>
        </w:rPr>
        <w:object w:dxaOrig="279" w:dyaOrig="400">
          <v:shape id="_x0000_i1056" type="#_x0000_t75" style="width:14.25pt;height:20.25pt" o:ole="">
            <v:imagedata r:id="rId89" o:title=""/>
          </v:shape>
          <o:OLEObject Type="Embed" ProgID="Equation.3" ShapeID="_x0000_i1056" DrawAspect="Content" ObjectID="_1308043765" r:id="rId91"/>
        </w:object>
      </w:r>
      <w:r w:rsidRPr="00743A05">
        <w:rPr>
          <w:rFonts w:ascii="Arial" w:hAnsi="Arial" w:cs="Arial"/>
          <w:lang w:val="es-EC"/>
        </w:rPr>
        <w:t xml:space="preserve"> da la covarianza entre la </w:t>
      </w:r>
      <w:r w:rsidRPr="00743A05">
        <w:rPr>
          <w:rFonts w:ascii="Arial" w:hAnsi="Arial" w:cs="Arial"/>
          <w:i/>
          <w:iCs/>
          <w:lang w:val="es-EC"/>
        </w:rPr>
        <w:t>i</w:t>
      </w:r>
      <w:r w:rsidRPr="00743A05">
        <w:rPr>
          <w:rFonts w:ascii="Arial" w:hAnsi="Arial" w:cs="Arial"/>
          <w:lang w:val="es-EC"/>
        </w:rPr>
        <w:t xml:space="preserve">-ésima variable original y la </w:t>
      </w:r>
      <w:r w:rsidRPr="00743A05">
        <w:rPr>
          <w:rFonts w:ascii="Arial" w:hAnsi="Arial" w:cs="Arial"/>
          <w:i/>
          <w:iCs/>
          <w:lang w:val="es-EC"/>
        </w:rPr>
        <w:t>j</w:t>
      </w:r>
      <w:r w:rsidRPr="00743A05">
        <w:rPr>
          <w:rFonts w:ascii="Arial" w:hAnsi="Arial" w:cs="Arial"/>
          <w:lang w:val="es-EC"/>
        </w:rPr>
        <w:t>-ésima componente principal.</w:t>
      </w:r>
    </w:p>
    <w:p w:rsidR="00BB1D14" w:rsidRPr="00743A05" w:rsidRDefault="00BB1D14" w:rsidP="00BB1D14">
      <w:pPr>
        <w:pStyle w:val="Textoindependiente"/>
        <w:spacing w:line="480" w:lineRule="auto"/>
        <w:jc w:val="both"/>
        <w:rPr>
          <w:rFonts w:ascii="Arial" w:hAnsi="Arial" w:cs="Arial"/>
          <w:lang w:val="es-EC"/>
        </w:rPr>
      </w:pPr>
    </w:p>
    <w:p w:rsidR="00BB1D14" w:rsidRPr="00743A05" w:rsidRDefault="00BB1D14" w:rsidP="00BB1D14">
      <w:pPr>
        <w:spacing w:line="480" w:lineRule="auto"/>
        <w:jc w:val="both"/>
        <w:rPr>
          <w:rFonts w:ascii="Arial" w:hAnsi="Arial" w:cs="Arial"/>
          <w:b/>
          <w:bCs/>
          <w:iCs/>
          <w:lang w:val="es-EC"/>
        </w:rPr>
      </w:pPr>
      <w:r>
        <w:rPr>
          <w:rFonts w:ascii="Arial" w:hAnsi="Arial" w:cs="Arial"/>
          <w:b/>
          <w:bCs/>
          <w:iCs/>
          <w:lang w:val="es-EC"/>
        </w:rPr>
        <w:t>3</w:t>
      </w:r>
      <w:r w:rsidRPr="00743A05">
        <w:rPr>
          <w:rFonts w:ascii="Arial" w:hAnsi="Arial" w:cs="Arial"/>
          <w:b/>
          <w:bCs/>
          <w:iCs/>
          <w:lang w:val="es-EC"/>
        </w:rPr>
        <w:t>.9</w:t>
      </w:r>
      <w:r>
        <w:rPr>
          <w:rFonts w:ascii="Arial" w:hAnsi="Arial" w:cs="Arial"/>
          <w:b/>
          <w:bCs/>
          <w:iCs/>
          <w:lang w:val="es-EC"/>
        </w:rPr>
        <w:t>.</w:t>
      </w:r>
      <w:r w:rsidRPr="00743A05">
        <w:rPr>
          <w:rFonts w:ascii="Arial" w:hAnsi="Arial" w:cs="Arial"/>
          <w:b/>
          <w:bCs/>
          <w:iCs/>
          <w:lang w:val="es-EC"/>
        </w:rPr>
        <w:t xml:space="preserve">   A</w:t>
      </w:r>
      <w:r>
        <w:rPr>
          <w:rFonts w:ascii="Arial" w:hAnsi="Arial" w:cs="Arial"/>
          <w:b/>
          <w:bCs/>
          <w:iCs/>
          <w:lang w:val="es-EC"/>
        </w:rPr>
        <w:t>CP</w:t>
      </w:r>
      <w:r w:rsidRPr="00743A05">
        <w:rPr>
          <w:rFonts w:ascii="Arial" w:hAnsi="Arial" w:cs="Arial"/>
          <w:b/>
          <w:bCs/>
          <w:iCs/>
          <w:lang w:val="es-EC"/>
        </w:rPr>
        <w:t xml:space="preserve"> sobre la Matriz de Correlaciones </w:t>
      </w:r>
      <w:r w:rsidRPr="00743A05">
        <w:rPr>
          <w:rFonts w:ascii="Arial" w:hAnsi="Arial" w:cs="Arial"/>
          <w:b/>
          <w:bCs/>
          <w:iCs/>
        </w:rPr>
        <w:t>Ρ</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sidRPr="00743A05">
        <w:rPr>
          <w:rFonts w:ascii="Arial" w:hAnsi="Arial" w:cs="Arial"/>
          <w:lang w:val="es-EC"/>
        </w:rPr>
        <w:t xml:space="preserve">Tal como se indicó al inicio del capítulo, el análisis de componentes principales sólo es apropiado en aquellos casos </w:t>
      </w:r>
      <w:r>
        <w:rPr>
          <w:rFonts w:ascii="Arial" w:hAnsi="Arial" w:cs="Arial"/>
          <w:lang w:val="es-EC"/>
        </w:rPr>
        <w:t>en los que</w:t>
      </w:r>
      <w:r w:rsidRPr="00743A05">
        <w:rPr>
          <w:rFonts w:ascii="Arial" w:hAnsi="Arial" w:cs="Arial"/>
          <w:lang w:val="es-EC"/>
        </w:rPr>
        <w:t xml:space="preserve"> todas las variables surgen “sobre un fundamento igual”. Esto significa que</w:t>
      </w:r>
      <w:r>
        <w:rPr>
          <w:rFonts w:ascii="Arial" w:hAnsi="Arial" w:cs="Arial"/>
          <w:lang w:val="es-EC"/>
        </w:rPr>
        <w:t>:</w:t>
      </w:r>
    </w:p>
    <w:p w:rsidR="00BB1D14" w:rsidRDefault="00BB1D14" w:rsidP="00BB1D14">
      <w:pPr>
        <w:numPr>
          <w:ilvl w:val="0"/>
          <w:numId w:val="12"/>
        </w:numPr>
        <w:spacing w:line="480" w:lineRule="auto"/>
        <w:jc w:val="both"/>
        <w:rPr>
          <w:rFonts w:ascii="Arial" w:hAnsi="Arial" w:cs="Arial"/>
          <w:lang w:val="es-EC"/>
        </w:rPr>
      </w:pPr>
      <w:r>
        <w:rPr>
          <w:rFonts w:ascii="Arial" w:hAnsi="Arial" w:cs="Arial"/>
          <w:lang w:val="es-EC"/>
        </w:rPr>
        <w:t>T</w:t>
      </w:r>
      <w:r w:rsidRPr="00743A05">
        <w:rPr>
          <w:rFonts w:ascii="Arial" w:hAnsi="Arial" w:cs="Arial"/>
          <w:lang w:val="es-EC"/>
        </w:rPr>
        <w:t>odas las variables deben estar medidas en las mismas unidades o, por lo</w:t>
      </w:r>
      <w:r>
        <w:rPr>
          <w:rFonts w:ascii="Arial" w:hAnsi="Arial" w:cs="Arial"/>
          <w:lang w:val="es-EC"/>
        </w:rPr>
        <w:t xml:space="preserve"> menos, en unidades comparables.</w:t>
      </w:r>
    </w:p>
    <w:p w:rsidR="00BB1D14" w:rsidRPr="00743A05" w:rsidRDefault="00BB1D14" w:rsidP="00BB1D14">
      <w:pPr>
        <w:numPr>
          <w:ilvl w:val="0"/>
          <w:numId w:val="12"/>
        </w:numPr>
        <w:spacing w:line="480" w:lineRule="auto"/>
        <w:jc w:val="both"/>
        <w:rPr>
          <w:rFonts w:ascii="Arial" w:hAnsi="Arial" w:cs="Arial"/>
          <w:lang w:val="es-EC"/>
        </w:rPr>
      </w:pPr>
      <w:r>
        <w:rPr>
          <w:rFonts w:ascii="Arial" w:hAnsi="Arial" w:cs="Arial"/>
          <w:lang w:val="es-EC"/>
        </w:rPr>
        <w:t>L</w:t>
      </w:r>
      <w:r w:rsidRPr="00743A05">
        <w:rPr>
          <w:rFonts w:ascii="Arial" w:hAnsi="Arial" w:cs="Arial"/>
          <w:lang w:val="es-EC"/>
        </w:rPr>
        <w:t>as variables deben tener varianzas que tengan tamaños aproximadamente semejantes.</w:t>
      </w:r>
    </w:p>
    <w:p w:rsidR="00BB1D14" w:rsidRDefault="00BB1D14" w:rsidP="00BB1D14">
      <w:pPr>
        <w:spacing w:line="480" w:lineRule="auto"/>
        <w:jc w:val="both"/>
        <w:rPr>
          <w:rFonts w:ascii="Arial" w:hAnsi="Arial" w:cs="Arial"/>
          <w:lang w:val="es-EC"/>
        </w:rPr>
      </w:pPr>
    </w:p>
    <w:p w:rsidR="00BB1D14" w:rsidRPr="00743A05" w:rsidRDefault="00BB1D14" w:rsidP="00BB1D14">
      <w:pPr>
        <w:spacing w:line="480" w:lineRule="auto"/>
        <w:ind w:left="540"/>
        <w:jc w:val="both"/>
        <w:rPr>
          <w:rFonts w:ascii="Arial" w:hAnsi="Arial" w:cs="Arial"/>
          <w:lang w:val="es-EC"/>
        </w:rPr>
      </w:pPr>
      <w:r w:rsidRPr="00743A05">
        <w:rPr>
          <w:rFonts w:ascii="Arial" w:hAnsi="Arial" w:cs="Arial"/>
          <w:lang w:val="es-EC"/>
        </w:rPr>
        <w:t xml:space="preserve">Como desarrollo del punto 1, si las variables respuesta no se miden en las mismas unidades, entonces cualquier cambio en la escala de medición en una o mas de las variables tendrá un efecto sobre las componentes principales. Ese cambio de escala podría invertir los papeles de las variables importantes y las no importantes. </w:t>
      </w:r>
    </w:p>
    <w:p w:rsidR="00BB1D14" w:rsidRDefault="00BB1D14" w:rsidP="00BB1D14">
      <w:pPr>
        <w:spacing w:line="480" w:lineRule="auto"/>
        <w:ind w:left="540"/>
        <w:jc w:val="both"/>
        <w:rPr>
          <w:rFonts w:ascii="Arial" w:hAnsi="Arial" w:cs="Arial"/>
          <w:lang w:val="es-EC"/>
        </w:rPr>
      </w:pPr>
    </w:p>
    <w:p w:rsidR="00BB1D14" w:rsidRPr="00743A05" w:rsidRDefault="00BB1D14" w:rsidP="00BB1D14">
      <w:pPr>
        <w:spacing w:line="480" w:lineRule="auto"/>
        <w:ind w:left="540"/>
        <w:jc w:val="both"/>
        <w:rPr>
          <w:rFonts w:ascii="Arial" w:hAnsi="Arial" w:cs="Arial"/>
          <w:lang w:val="es-EC"/>
        </w:rPr>
      </w:pPr>
      <w:r w:rsidRPr="00743A05">
        <w:rPr>
          <w:rFonts w:ascii="Arial" w:hAnsi="Arial" w:cs="Arial"/>
          <w:lang w:val="es-EC"/>
        </w:rPr>
        <w:lastRenderedPageBreak/>
        <w:t>Como desarrollo del punto 2, en general las componentes principales se modifican por un cambio de escala de las variables; por lo que no son una característica única de los datos. Si una de las variables tiene una varianza mucho más grande que las demás, dominará la primera componente principal, sin importar la estructura de las covarianzas de las variables y, en este caso, tiene poco objeto la realización de un A</w:t>
      </w:r>
      <w:r>
        <w:rPr>
          <w:rFonts w:ascii="Arial" w:hAnsi="Arial" w:cs="Arial"/>
          <w:lang w:val="es-EC"/>
        </w:rPr>
        <w:t>CP</w:t>
      </w:r>
      <w:r w:rsidRPr="00743A05">
        <w:rPr>
          <w:rFonts w:ascii="Arial" w:hAnsi="Arial" w:cs="Arial"/>
          <w:lang w:val="es-EC"/>
        </w:rPr>
        <w:t>.</w:t>
      </w:r>
    </w:p>
    <w:p w:rsidR="00BB1D14" w:rsidRDefault="00BB1D14" w:rsidP="00BB1D14">
      <w:pPr>
        <w:spacing w:line="480" w:lineRule="auto"/>
        <w:jc w:val="both"/>
        <w:rPr>
          <w:rFonts w:ascii="Arial" w:hAnsi="Arial" w:cs="Arial"/>
          <w:lang w:val="es-EC"/>
        </w:rPr>
      </w:pPr>
    </w:p>
    <w:p w:rsidR="00BB1D14" w:rsidRPr="00743A05" w:rsidRDefault="00BB1D14" w:rsidP="00BB1D14">
      <w:pPr>
        <w:spacing w:line="480" w:lineRule="auto"/>
        <w:ind w:left="540"/>
        <w:jc w:val="both"/>
        <w:rPr>
          <w:rFonts w:ascii="Arial" w:hAnsi="Arial" w:cs="Arial"/>
          <w:lang w:val="es-MX"/>
        </w:rPr>
      </w:pPr>
      <w:r w:rsidRPr="00743A05">
        <w:rPr>
          <w:rFonts w:ascii="Arial" w:hAnsi="Arial" w:cs="Arial"/>
          <w:lang w:val="es-EC"/>
        </w:rPr>
        <w:t xml:space="preserve">Cuando no parezca que las variables están ocurriendo sobre un fundamento igual, muchos investigadores aplicarán el </w:t>
      </w:r>
      <w:r>
        <w:rPr>
          <w:rFonts w:ascii="Arial" w:hAnsi="Arial" w:cs="Arial"/>
          <w:lang w:val="es-EC"/>
        </w:rPr>
        <w:t>ACP</w:t>
      </w:r>
      <w:r w:rsidRPr="00743A05">
        <w:rPr>
          <w:rFonts w:ascii="Arial" w:hAnsi="Arial" w:cs="Arial"/>
          <w:lang w:val="es-EC"/>
        </w:rPr>
        <w:t xml:space="preserve"> a la matriz de correlación de las respuestas, en lugar de a la matriz de covarianzas. Esto es equivalente a aplicar el </w:t>
      </w:r>
      <w:r>
        <w:rPr>
          <w:rFonts w:ascii="Arial" w:hAnsi="Arial" w:cs="Arial"/>
          <w:lang w:val="es-EC"/>
        </w:rPr>
        <w:t>ACP</w:t>
      </w:r>
      <w:r w:rsidRPr="00743A05">
        <w:rPr>
          <w:rFonts w:ascii="Arial" w:hAnsi="Arial" w:cs="Arial"/>
          <w:lang w:val="es-EC"/>
        </w:rPr>
        <w:t xml:space="preserve"> a los datos estandarizados, en lugar de aplicarlo a los valores de los datos en bruto. En este caso, los componentes principales se definen por los eigenvalores y eigenvectores de </w:t>
      </w:r>
      <w:r w:rsidRPr="00743A05">
        <w:rPr>
          <w:rFonts w:ascii="Arial" w:hAnsi="Arial" w:cs="Arial"/>
          <w:i/>
          <w:iCs/>
          <w:lang w:val="es-EC"/>
        </w:rPr>
        <w:t>P</w:t>
      </w:r>
      <w:r w:rsidRPr="00743A05">
        <w:rPr>
          <w:rFonts w:ascii="Arial" w:hAnsi="Arial" w:cs="Arial"/>
          <w:lang w:val="es-EC"/>
        </w:rPr>
        <w:t xml:space="preserve">, la matriz de correlación, en lugar de por aquellos correspondientes a </w:t>
      </w:r>
      <w:r w:rsidRPr="00743A05">
        <w:rPr>
          <w:rFonts w:ascii="Arial" w:hAnsi="Arial" w:cs="Arial"/>
          <w:lang w:val="es-MX"/>
        </w:rPr>
        <w:sym w:font="Symbol" w:char="F0E5"/>
      </w:r>
      <w:r w:rsidRPr="00743A05">
        <w:rPr>
          <w:rFonts w:ascii="Arial" w:hAnsi="Arial" w:cs="Arial"/>
          <w:lang w:val="es-MX"/>
        </w:rPr>
        <w:t xml:space="preserve">, la matriz de covarianzas. Los eigenvalores y eigenvectores de P son distintos a los de </w:t>
      </w:r>
      <w:r w:rsidRPr="00743A05">
        <w:rPr>
          <w:rFonts w:ascii="Arial" w:hAnsi="Arial" w:cs="Arial"/>
          <w:lang w:val="es-MX"/>
        </w:rPr>
        <w:sym w:font="Symbol" w:char="F0E5"/>
      </w:r>
      <w:r w:rsidRPr="00743A05">
        <w:rPr>
          <w:rFonts w:ascii="Arial" w:hAnsi="Arial" w:cs="Arial"/>
          <w:lang w:val="es-MX"/>
        </w:rPr>
        <w:t xml:space="preserve"> y no existe simplificación sencilla para pasar de un conjunto de valores a otro.</w:t>
      </w:r>
    </w:p>
    <w:p w:rsidR="00BB1D14" w:rsidRDefault="00BB1D14" w:rsidP="00BB1D14">
      <w:pPr>
        <w:spacing w:line="480" w:lineRule="auto"/>
        <w:jc w:val="both"/>
        <w:rPr>
          <w:rFonts w:ascii="Arial" w:hAnsi="Arial" w:cs="Arial"/>
          <w:lang w:val="es-EC"/>
        </w:rPr>
      </w:pPr>
    </w:p>
    <w:p w:rsidR="00BB1D14" w:rsidRPr="00743A05" w:rsidRDefault="00BB1D14" w:rsidP="00BB1D14">
      <w:pPr>
        <w:spacing w:line="480" w:lineRule="auto"/>
        <w:ind w:left="540"/>
        <w:jc w:val="both"/>
        <w:rPr>
          <w:rFonts w:ascii="Arial" w:hAnsi="Arial" w:cs="Arial"/>
          <w:lang w:val="es-EC"/>
        </w:rPr>
      </w:pPr>
      <w:r w:rsidRPr="00743A05">
        <w:rPr>
          <w:rFonts w:ascii="Arial" w:hAnsi="Arial" w:cs="Arial"/>
          <w:lang w:val="es-EC"/>
        </w:rPr>
        <w:t xml:space="preserve">Los eigenvalores y eigenvectores de </w:t>
      </w:r>
      <w:r w:rsidRPr="00743A05">
        <w:rPr>
          <w:rFonts w:ascii="Arial" w:hAnsi="Arial" w:cs="Arial"/>
          <w:i/>
          <w:iCs/>
          <w:lang w:val="es-EC"/>
        </w:rPr>
        <w:t>P</w:t>
      </w:r>
      <w:r w:rsidRPr="00743A05">
        <w:rPr>
          <w:rFonts w:ascii="Arial" w:hAnsi="Arial" w:cs="Arial"/>
          <w:lang w:val="es-EC"/>
        </w:rPr>
        <w:t xml:space="preserve"> se denotarán por </w:t>
      </w:r>
      <w:r w:rsidRPr="00743A05">
        <w:rPr>
          <w:rFonts w:ascii="Arial" w:hAnsi="Arial" w:cs="Arial"/>
          <w:position w:val="-14"/>
        </w:rPr>
        <w:object w:dxaOrig="1719" w:dyaOrig="400">
          <v:shape id="_x0000_i1057" type="#_x0000_t75" style="width:86.25pt;height:20.25pt" o:ole="">
            <v:imagedata r:id="rId92" o:title=""/>
          </v:shape>
          <o:OLEObject Type="Embed" ProgID="Equation.3" ShapeID="_x0000_i1057" DrawAspect="Content" ObjectID="_1308043766" r:id="rId93"/>
        </w:object>
      </w:r>
      <w:r w:rsidRPr="00743A05">
        <w:rPr>
          <w:rFonts w:ascii="Arial" w:hAnsi="Arial" w:cs="Arial"/>
          <w:lang w:val="es-EC"/>
        </w:rPr>
        <w:t xml:space="preserve">  y  </w:t>
      </w:r>
      <w:r w:rsidRPr="00743A05">
        <w:rPr>
          <w:rFonts w:ascii="Arial" w:hAnsi="Arial" w:cs="Arial"/>
          <w:position w:val="-14"/>
        </w:rPr>
        <w:object w:dxaOrig="1219" w:dyaOrig="400">
          <v:shape id="_x0000_i1058" type="#_x0000_t75" style="width:60.75pt;height:20.25pt" o:ole="">
            <v:imagedata r:id="rId94" o:title=""/>
          </v:shape>
          <o:OLEObject Type="Embed" ProgID="Equation.3" ShapeID="_x0000_i1058" DrawAspect="Content" ObjectID="_1308043767" r:id="rId95"/>
        </w:object>
      </w:r>
      <w:r w:rsidRPr="00743A05">
        <w:rPr>
          <w:rFonts w:ascii="Arial" w:hAnsi="Arial" w:cs="Arial"/>
          <w:lang w:val="es-EC"/>
        </w:rPr>
        <w:t>, respectivamente.</w:t>
      </w:r>
    </w:p>
    <w:p w:rsidR="00BB1D14" w:rsidRPr="00743A05" w:rsidRDefault="00BB1D14" w:rsidP="00BB1D14">
      <w:pPr>
        <w:spacing w:line="480" w:lineRule="auto"/>
        <w:ind w:left="540"/>
        <w:jc w:val="both"/>
        <w:rPr>
          <w:rFonts w:ascii="Arial" w:hAnsi="Arial" w:cs="Arial"/>
          <w:lang w:val="es-EC"/>
        </w:rPr>
      </w:pPr>
    </w:p>
    <w:p w:rsidR="00BB1D14" w:rsidRPr="00743A05" w:rsidRDefault="00BB1D14" w:rsidP="00BB1D14">
      <w:pPr>
        <w:spacing w:line="480" w:lineRule="auto"/>
        <w:ind w:left="540"/>
        <w:jc w:val="both"/>
        <w:rPr>
          <w:rFonts w:ascii="Arial" w:hAnsi="Arial" w:cs="Arial"/>
          <w:lang w:val="es-EC"/>
        </w:rPr>
      </w:pPr>
      <w:r w:rsidRPr="00743A05">
        <w:rPr>
          <w:rFonts w:ascii="Arial" w:hAnsi="Arial" w:cs="Arial"/>
          <w:b/>
          <w:i/>
          <w:iCs/>
          <w:lang w:val="es-EC"/>
        </w:rPr>
        <w:lastRenderedPageBreak/>
        <w:t>Notación</w:t>
      </w:r>
      <w:r w:rsidRPr="00743A05">
        <w:rPr>
          <w:rFonts w:ascii="Arial" w:hAnsi="Arial" w:cs="Arial"/>
          <w:b/>
          <w:i/>
          <w:lang w:val="es-EC"/>
        </w:rPr>
        <w:t>.</w:t>
      </w:r>
      <w:r w:rsidRPr="00743A05">
        <w:rPr>
          <w:rFonts w:ascii="Arial" w:hAnsi="Arial" w:cs="Arial"/>
          <w:lang w:val="es-EC"/>
        </w:rPr>
        <w:t xml:space="preserve">  Una notación que usaremos a lo largo del capítulo es colocar un signo de mas (+) en las cantidades que provienen de los valores estandarizados o de las matrices de correlaciones. Cuando el ‘+’ no aparezca, las funciones que se estarán considerando son de los datos en bruto o de matrices de covarianzas.</w:t>
      </w:r>
    </w:p>
    <w:p w:rsidR="00BB1D14" w:rsidRPr="00743A05" w:rsidRDefault="00BB1D14" w:rsidP="00BB1D14">
      <w:pPr>
        <w:spacing w:line="480" w:lineRule="auto"/>
        <w:jc w:val="both"/>
        <w:rPr>
          <w:rFonts w:ascii="Arial" w:hAnsi="Arial" w:cs="Arial"/>
          <w:lang w:val="es-EC"/>
        </w:rPr>
      </w:pPr>
    </w:p>
    <w:p w:rsidR="00BB1D14" w:rsidRPr="00743A05" w:rsidRDefault="00BB1D14" w:rsidP="00BB1D14">
      <w:pPr>
        <w:spacing w:line="480" w:lineRule="auto"/>
        <w:ind w:firstLine="720"/>
        <w:jc w:val="both"/>
        <w:rPr>
          <w:rFonts w:ascii="Arial" w:hAnsi="Arial" w:cs="Arial"/>
          <w:b/>
          <w:iCs/>
          <w:lang w:val="es-EC"/>
        </w:rPr>
      </w:pPr>
      <w:r>
        <w:rPr>
          <w:rFonts w:ascii="Arial" w:hAnsi="Arial" w:cs="Arial"/>
          <w:b/>
          <w:iCs/>
          <w:lang w:val="es-EC"/>
        </w:rPr>
        <w:t>3</w:t>
      </w:r>
      <w:r w:rsidRPr="00743A05">
        <w:rPr>
          <w:rFonts w:ascii="Arial" w:hAnsi="Arial" w:cs="Arial"/>
          <w:b/>
          <w:iCs/>
          <w:lang w:val="es-EC"/>
        </w:rPr>
        <w:t>.9.1</w:t>
      </w:r>
      <w:r>
        <w:rPr>
          <w:rFonts w:ascii="Arial" w:hAnsi="Arial" w:cs="Arial"/>
          <w:b/>
          <w:iCs/>
          <w:lang w:val="es-EC"/>
        </w:rPr>
        <w:t>.</w:t>
      </w:r>
      <w:r w:rsidRPr="00743A05">
        <w:rPr>
          <w:rFonts w:ascii="Arial" w:hAnsi="Arial" w:cs="Arial"/>
          <w:b/>
          <w:iCs/>
          <w:lang w:val="es-EC"/>
        </w:rPr>
        <w:t xml:space="preserve">   Datos Estandarizados (valores Z)</w:t>
      </w: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1440"/>
        <w:jc w:val="both"/>
        <w:rPr>
          <w:rFonts w:ascii="Arial" w:hAnsi="Arial" w:cs="Arial"/>
          <w:lang w:val="es-EC"/>
        </w:rPr>
      </w:pPr>
      <w:r w:rsidRPr="00743A05">
        <w:rPr>
          <w:rFonts w:ascii="Arial" w:hAnsi="Arial" w:cs="Arial"/>
          <w:lang w:val="es-EC"/>
        </w:rPr>
        <w:t xml:space="preserve">Antes de explicar algunos puntos importantes acerca del </w:t>
      </w:r>
      <w:r>
        <w:rPr>
          <w:rFonts w:ascii="Arial" w:hAnsi="Arial" w:cs="Arial"/>
          <w:lang w:val="es-EC"/>
        </w:rPr>
        <w:t>ACP</w:t>
      </w:r>
      <w:r w:rsidRPr="00743A05">
        <w:rPr>
          <w:rFonts w:ascii="Arial" w:hAnsi="Arial" w:cs="Arial"/>
          <w:lang w:val="es-EC"/>
        </w:rPr>
        <w:t xml:space="preserve"> sobre la matriz de correlaciones, describiremos como se obtiene un conjunto de datos estandarizados.</w:t>
      </w:r>
    </w:p>
    <w:p w:rsidR="00BB1D14" w:rsidRPr="00743A05" w:rsidRDefault="00BB1D14" w:rsidP="00BB1D14">
      <w:pPr>
        <w:spacing w:line="480" w:lineRule="auto"/>
        <w:ind w:left="1440"/>
        <w:jc w:val="both"/>
        <w:rPr>
          <w:rFonts w:ascii="Arial" w:hAnsi="Arial" w:cs="Arial"/>
          <w:lang w:val="es-EC"/>
        </w:rPr>
      </w:pPr>
      <w:r w:rsidRPr="00743A05">
        <w:rPr>
          <w:rFonts w:ascii="Arial" w:hAnsi="Arial" w:cs="Arial"/>
          <w:lang w:val="es-EC"/>
        </w:rPr>
        <w:t xml:space="preserve">Al llevar a cabo una estandarización, estamos haciendo que las variables se midan en unidades comparables. </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720" w:firstLine="696"/>
        <w:jc w:val="both"/>
        <w:rPr>
          <w:rFonts w:ascii="Arial" w:hAnsi="Arial" w:cs="Arial"/>
          <w:lang w:val="es-EC"/>
        </w:rPr>
      </w:pPr>
      <w:r w:rsidRPr="00743A05">
        <w:rPr>
          <w:rFonts w:ascii="Arial" w:hAnsi="Arial" w:cs="Arial"/>
          <w:lang w:val="es-EC"/>
        </w:rPr>
        <w:t>Defínase</w:t>
      </w:r>
      <w:r>
        <w:rPr>
          <w:rFonts w:ascii="Arial" w:hAnsi="Arial" w:cs="Arial"/>
          <w:lang w:val="es-EC"/>
        </w:rPr>
        <w:t>:</w:t>
      </w:r>
    </w:p>
    <w:p w:rsidR="00BB1D14" w:rsidRDefault="004E0118" w:rsidP="00BB1D14">
      <w:pPr>
        <w:spacing w:line="360" w:lineRule="auto"/>
        <w:ind w:left="696" w:firstLine="720"/>
        <w:jc w:val="center"/>
        <w:rPr>
          <w:rFonts w:ascii="Arial" w:hAnsi="Arial" w:cs="Arial"/>
          <w:lang w:val="es-EC"/>
        </w:rPr>
      </w:pPr>
      <w:r>
        <w:rPr>
          <w:noProof/>
          <w:position w:val="-36"/>
          <w:lang w:val="es-ES" w:eastAsia="es-ES"/>
        </w:rPr>
        <w:drawing>
          <wp:inline distT="0" distB="0" distL="0" distR="0">
            <wp:extent cx="1009650" cy="5810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srcRect/>
                    <a:stretch>
                      <a:fillRect/>
                    </a:stretch>
                  </pic:blipFill>
                  <pic:spPr bwMode="auto">
                    <a:xfrm>
                      <a:off x="0" y="0"/>
                      <a:ext cx="1009650" cy="581025"/>
                    </a:xfrm>
                    <a:prstGeom prst="rect">
                      <a:avLst/>
                    </a:prstGeom>
                    <a:noFill/>
                    <a:ln w="9525">
                      <a:noFill/>
                      <a:miter lim="800000"/>
                      <a:headEnd/>
                      <a:tailEnd/>
                    </a:ln>
                  </pic:spPr>
                </pic:pic>
              </a:graphicData>
            </a:graphic>
          </wp:inline>
        </w:drawing>
      </w:r>
    </w:p>
    <w:p w:rsidR="00BB1D14" w:rsidRDefault="00BB1D14" w:rsidP="00BB1D14">
      <w:pPr>
        <w:spacing w:line="480" w:lineRule="auto"/>
        <w:ind w:left="1416" w:firstLine="708"/>
        <w:jc w:val="both"/>
        <w:rPr>
          <w:rFonts w:ascii="Arial" w:hAnsi="Arial" w:cs="Arial"/>
          <w:lang w:val="es-EC"/>
        </w:rPr>
      </w:pPr>
    </w:p>
    <w:p w:rsidR="00BB1D14" w:rsidRPr="00743A05" w:rsidRDefault="00BB1D14" w:rsidP="00BB1D14">
      <w:pPr>
        <w:spacing w:line="480" w:lineRule="auto"/>
        <w:ind w:left="1416" w:firstLine="24"/>
        <w:jc w:val="both"/>
        <w:rPr>
          <w:rFonts w:ascii="Arial" w:hAnsi="Arial" w:cs="Arial"/>
          <w:lang w:val="es-EC"/>
        </w:rPr>
      </w:pPr>
      <w:r w:rsidRPr="00743A05">
        <w:rPr>
          <w:rFonts w:ascii="Arial" w:hAnsi="Arial" w:cs="Arial"/>
          <w:lang w:val="es-EC"/>
        </w:rPr>
        <w:t xml:space="preserve">para </w:t>
      </w:r>
      <w:r w:rsidRPr="00743A05">
        <w:rPr>
          <w:rFonts w:ascii="Arial" w:hAnsi="Arial" w:cs="Arial"/>
          <w:i/>
          <w:iCs/>
          <w:lang w:val="es-EC"/>
        </w:rPr>
        <w:t>r</w:t>
      </w:r>
      <w:r w:rsidRPr="00743A05">
        <w:rPr>
          <w:rFonts w:ascii="Arial" w:hAnsi="Arial" w:cs="Arial"/>
          <w:lang w:val="es-EC"/>
        </w:rPr>
        <w:t xml:space="preserve"> = 1, 2, ..., </w:t>
      </w:r>
      <w:r w:rsidRPr="00743A05">
        <w:rPr>
          <w:rFonts w:ascii="Arial" w:hAnsi="Arial" w:cs="Arial"/>
          <w:i/>
          <w:iCs/>
          <w:lang w:val="es-EC"/>
        </w:rPr>
        <w:t>n</w:t>
      </w:r>
      <w:r w:rsidRPr="00743A05">
        <w:rPr>
          <w:rFonts w:ascii="Arial" w:hAnsi="Arial" w:cs="Arial"/>
          <w:lang w:val="es-EC"/>
        </w:rPr>
        <w:t xml:space="preserve">    y    </w:t>
      </w:r>
      <w:r w:rsidRPr="00743A05">
        <w:rPr>
          <w:rFonts w:ascii="Arial" w:hAnsi="Arial" w:cs="Arial"/>
          <w:i/>
          <w:iCs/>
          <w:lang w:val="es-EC"/>
        </w:rPr>
        <w:t xml:space="preserve">j </w:t>
      </w:r>
      <w:r w:rsidRPr="00743A05">
        <w:rPr>
          <w:rFonts w:ascii="Arial" w:hAnsi="Arial" w:cs="Arial"/>
          <w:lang w:val="es-EC"/>
        </w:rPr>
        <w:t xml:space="preserve">= 1, 2,..., </w:t>
      </w:r>
      <w:r w:rsidRPr="00743A05">
        <w:rPr>
          <w:rFonts w:ascii="Arial" w:hAnsi="Arial" w:cs="Arial"/>
          <w:i/>
          <w:iCs/>
          <w:lang w:val="es-EC"/>
        </w:rPr>
        <w:t>p</w:t>
      </w:r>
      <w:r w:rsidRPr="00743A05">
        <w:rPr>
          <w:rFonts w:ascii="Arial" w:hAnsi="Arial" w:cs="Arial"/>
          <w:lang w:val="es-EC"/>
        </w:rPr>
        <w:t>.</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1416"/>
        <w:jc w:val="both"/>
        <w:rPr>
          <w:rFonts w:ascii="Arial" w:hAnsi="Arial" w:cs="Arial"/>
          <w:lang w:val="es-EC"/>
        </w:rPr>
      </w:pPr>
      <w:r w:rsidRPr="00743A05">
        <w:rPr>
          <w:rFonts w:ascii="Arial" w:hAnsi="Arial" w:cs="Arial"/>
          <w:lang w:val="es-EC"/>
        </w:rPr>
        <w:lastRenderedPageBreak/>
        <w:t>Donde</w:t>
      </w:r>
      <w:r>
        <w:rPr>
          <w:rFonts w:ascii="Arial" w:hAnsi="Arial" w:cs="Arial"/>
          <w:lang w:val="es-EC"/>
        </w:rPr>
        <w:t>:</w:t>
      </w:r>
    </w:p>
    <w:p w:rsidR="00BB1D14" w:rsidRPr="00743A05" w:rsidRDefault="00BB1D14" w:rsidP="00BB1D14">
      <w:pPr>
        <w:spacing w:line="480" w:lineRule="auto"/>
        <w:ind w:left="1416"/>
        <w:jc w:val="both"/>
        <w:rPr>
          <w:rFonts w:ascii="Arial" w:hAnsi="Arial" w:cs="Arial"/>
          <w:lang w:val="es-EC"/>
        </w:rPr>
      </w:pPr>
      <w:r w:rsidRPr="00743A05">
        <w:rPr>
          <w:rFonts w:ascii="Arial" w:hAnsi="Arial" w:cs="Arial"/>
          <w:i/>
          <w:iCs/>
          <w:lang w:val="es-EC"/>
        </w:rPr>
        <w:t>x</w:t>
      </w:r>
      <w:r w:rsidRPr="00743A05">
        <w:rPr>
          <w:rFonts w:ascii="Arial" w:hAnsi="Arial" w:cs="Arial"/>
          <w:i/>
          <w:iCs/>
          <w:vertAlign w:val="subscript"/>
          <w:lang w:val="es-EC"/>
        </w:rPr>
        <w:t>rj</w:t>
      </w:r>
      <w:r w:rsidRPr="00743A05">
        <w:rPr>
          <w:rFonts w:ascii="Arial" w:hAnsi="Arial" w:cs="Arial"/>
          <w:lang w:val="es-EC"/>
        </w:rPr>
        <w:t xml:space="preserve"> son los valores de las variables medidas en sus unidades originales. </w:t>
      </w:r>
    </w:p>
    <w:p w:rsidR="00BB1D14" w:rsidRDefault="00BB1D14" w:rsidP="00BB1D14">
      <w:pPr>
        <w:spacing w:line="480" w:lineRule="auto"/>
        <w:ind w:left="720"/>
        <w:jc w:val="both"/>
        <w:rPr>
          <w:rFonts w:ascii="Arial" w:hAnsi="Arial" w:cs="Arial"/>
          <w:lang w:val="es-EC"/>
        </w:rPr>
      </w:pPr>
    </w:p>
    <w:p w:rsidR="00BB1D14" w:rsidRPr="00743A05" w:rsidRDefault="00BB1D14" w:rsidP="00BB1D14">
      <w:pPr>
        <w:spacing w:line="480" w:lineRule="auto"/>
        <w:ind w:left="1416"/>
        <w:jc w:val="both"/>
        <w:rPr>
          <w:rFonts w:ascii="Arial" w:hAnsi="Arial" w:cs="Arial"/>
          <w:lang w:val="es-EC"/>
        </w:rPr>
      </w:pPr>
      <w:r w:rsidRPr="00743A05">
        <w:rPr>
          <w:rFonts w:ascii="Arial" w:hAnsi="Arial" w:cs="Arial"/>
          <w:lang w:val="es-EC"/>
        </w:rPr>
        <w:t xml:space="preserve">Las variables </w:t>
      </w:r>
      <w:r w:rsidRPr="00743A05">
        <w:rPr>
          <w:rFonts w:ascii="Arial" w:hAnsi="Arial" w:cs="Arial"/>
          <w:i/>
          <w:iCs/>
          <w:lang w:val="es-EC"/>
        </w:rPr>
        <w:t>Z</w:t>
      </w:r>
      <w:r w:rsidRPr="00743A05">
        <w:rPr>
          <w:rFonts w:ascii="Arial" w:hAnsi="Arial" w:cs="Arial"/>
          <w:i/>
          <w:iCs/>
          <w:vertAlign w:val="subscript"/>
          <w:lang w:val="es-EC"/>
        </w:rPr>
        <w:t>rj</w:t>
      </w:r>
      <w:r w:rsidRPr="00743A05">
        <w:rPr>
          <w:rFonts w:ascii="Arial" w:hAnsi="Arial" w:cs="Arial"/>
          <w:lang w:val="es-EC"/>
        </w:rPr>
        <w:t xml:space="preserve"> son los valores estandarizados de las variables </w:t>
      </w:r>
      <w:r w:rsidRPr="00743A05">
        <w:rPr>
          <w:rFonts w:ascii="Arial" w:hAnsi="Arial" w:cs="Arial"/>
          <w:i/>
          <w:iCs/>
          <w:lang w:val="es-EC"/>
        </w:rPr>
        <w:t>x</w:t>
      </w:r>
      <w:r w:rsidRPr="00743A05">
        <w:rPr>
          <w:rFonts w:ascii="Arial" w:hAnsi="Arial" w:cs="Arial"/>
          <w:i/>
          <w:iCs/>
          <w:vertAlign w:val="subscript"/>
          <w:lang w:val="es-EC"/>
        </w:rPr>
        <w:t>rj</w:t>
      </w:r>
      <w:r w:rsidRPr="00743A05">
        <w:rPr>
          <w:rFonts w:ascii="Arial" w:hAnsi="Arial" w:cs="Arial"/>
          <w:lang w:val="es-EC"/>
        </w:rPr>
        <w:t xml:space="preserve">. Se les conoce como ‘valores </w:t>
      </w:r>
      <w:r w:rsidRPr="00743A05">
        <w:rPr>
          <w:rFonts w:ascii="Arial" w:hAnsi="Arial" w:cs="Arial"/>
          <w:i/>
          <w:iCs/>
          <w:lang w:val="es-EC"/>
        </w:rPr>
        <w:t>Z</w:t>
      </w:r>
      <w:r w:rsidRPr="00743A05">
        <w:rPr>
          <w:rFonts w:ascii="Arial" w:hAnsi="Arial" w:cs="Arial"/>
          <w:lang w:val="es-EC"/>
        </w:rPr>
        <w:t>’. Estos datos pueden acomodarse en una matriz como sigue</w:t>
      </w:r>
      <w:r>
        <w:rPr>
          <w:rFonts w:ascii="Arial" w:hAnsi="Arial" w:cs="Arial"/>
          <w:lang w:val="es-EC"/>
        </w:rPr>
        <w:t>:</w:t>
      </w:r>
    </w:p>
    <w:p w:rsidR="00BB1D14" w:rsidRPr="00743A05" w:rsidRDefault="004E0118" w:rsidP="00BB1D14">
      <w:pPr>
        <w:spacing w:line="480" w:lineRule="auto"/>
        <w:jc w:val="both"/>
        <w:rPr>
          <w:rFonts w:ascii="Arial" w:hAnsi="Arial" w:cs="Arial"/>
          <w:lang w:val="es-EC"/>
        </w:rPr>
      </w:pPr>
      <w:r>
        <w:rPr>
          <w:rFonts w:ascii="Arial" w:hAnsi="Arial" w:cs="Arial"/>
          <w:noProof/>
          <w:lang w:val="es-ES" w:eastAsia="es-ES"/>
        </w:rPr>
        <w:drawing>
          <wp:anchor distT="0" distB="0" distL="114300" distR="114300" simplePos="0" relativeHeight="251658752" behindDoc="0" locked="0" layoutInCell="1" allowOverlap="1">
            <wp:simplePos x="0" y="0"/>
            <wp:positionH relativeFrom="column">
              <wp:align>center</wp:align>
            </wp:positionH>
            <wp:positionV relativeFrom="paragraph">
              <wp:posOffset>125730</wp:posOffset>
            </wp:positionV>
            <wp:extent cx="1983105" cy="1397000"/>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srcRect/>
                    <a:stretch>
                      <a:fillRect/>
                    </a:stretch>
                  </pic:blipFill>
                  <pic:spPr bwMode="auto">
                    <a:xfrm>
                      <a:off x="0" y="0"/>
                      <a:ext cx="1983105" cy="1397000"/>
                    </a:xfrm>
                    <a:prstGeom prst="rect">
                      <a:avLst/>
                    </a:prstGeom>
                    <a:noFill/>
                    <a:ln w="9525">
                      <a:noFill/>
                      <a:miter lim="800000"/>
                      <a:headEnd/>
                      <a:tailEnd/>
                    </a:ln>
                  </pic:spPr>
                </pic:pic>
              </a:graphicData>
            </a:graphic>
          </wp:anchor>
        </w:drawing>
      </w:r>
    </w:p>
    <w:p w:rsidR="00BB1D14" w:rsidRPr="00BB1D14" w:rsidRDefault="00BB1D14" w:rsidP="00BB1D14">
      <w:pPr>
        <w:spacing w:line="480" w:lineRule="auto"/>
        <w:jc w:val="both"/>
        <w:rPr>
          <w:rFonts w:ascii="Arial" w:hAnsi="Arial" w:cs="Arial"/>
          <w:lang w:val="es-EC"/>
        </w:rPr>
      </w:pPr>
    </w:p>
    <w:p w:rsidR="00BB1D14" w:rsidRPr="00BB1D14" w:rsidRDefault="00BB1D14" w:rsidP="00BB1D14">
      <w:pPr>
        <w:spacing w:line="480" w:lineRule="auto"/>
        <w:jc w:val="both"/>
        <w:rPr>
          <w:rFonts w:ascii="Arial" w:hAnsi="Arial" w:cs="Arial"/>
          <w:lang w:val="es-EC"/>
        </w:rPr>
      </w:pPr>
    </w:p>
    <w:p w:rsidR="00BB1D14" w:rsidRPr="00BB1D14" w:rsidRDefault="00BB1D14" w:rsidP="00BB1D14">
      <w:pPr>
        <w:spacing w:line="480" w:lineRule="auto"/>
        <w:jc w:val="both"/>
        <w:rPr>
          <w:rFonts w:ascii="Arial" w:hAnsi="Arial" w:cs="Arial"/>
          <w:lang w:val="es-EC"/>
        </w:rPr>
      </w:pPr>
    </w:p>
    <w:p w:rsidR="00BB1D14" w:rsidRPr="00BB1D14" w:rsidRDefault="00BB1D14" w:rsidP="00BB1D14">
      <w:pPr>
        <w:spacing w:line="480" w:lineRule="auto"/>
        <w:jc w:val="both"/>
        <w:rPr>
          <w:rFonts w:ascii="Arial" w:hAnsi="Arial" w:cs="Arial"/>
          <w:i/>
          <w:iCs/>
          <w:lang w:val="es-EC"/>
        </w:rPr>
      </w:pPr>
    </w:p>
    <w:p w:rsidR="00BB1D14" w:rsidRPr="00BB1D14" w:rsidRDefault="00BB1D14" w:rsidP="00BB1D14">
      <w:pPr>
        <w:spacing w:line="480" w:lineRule="auto"/>
        <w:jc w:val="both"/>
        <w:rPr>
          <w:rFonts w:ascii="Arial" w:hAnsi="Arial" w:cs="Arial"/>
          <w:i/>
          <w:iCs/>
          <w:lang w:val="es-EC"/>
        </w:rPr>
      </w:pPr>
    </w:p>
    <w:p w:rsidR="00BB1D14" w:rsidRPr="00055EFC" w:rsidRDefault="00BB1D14" w:rsidP="00BB1D14">
      <w:pPr>
        <w:spacing w:line="480" w:lineRule="auto"/>
        <w:ind w:left="720" w:firstLine="720"/>
        <w:jc w:val="both"/>
        <w:rPr>
          <w:rFonts w:ascii="Arial" w:hAnsi="Arial" w:cs="Arial"/>
          <w:b/>
          <w:iCs/>
          <w:lang w:val="es-EC"/>
        </w:rPr>
      </w:pPr>
      <w:r>
        <w:rPr>
          <w:rFonts w:ascii="Arial" w:hAnsi="Arial" w:cs="Arial"/>
          <w:b/>
          <w:iCs/>
          <w:lang w:val="es-EC"/>
        </w:rPr>
        <w:t>3</w:t>
      </w:r>
      <w:r w:rsidRPr="00055EFC">
        <w:rPr>
          <w:rFonts w:ascii="Arial" w:hAnsi="Arial" w:cs="Arial"/>
          <w:b/>
          <w:iCs/>
          <w:lang w:val="es-EC"/>
        </w:rPr>
        <w:t>.9.1.1</w:t>
      </w:r>
      <w:r>
        <w:rPr>
          <w:rFonts w:ascii="Arial" w:hAnsi="Arial" w:cs="Arial"/>
          <w:b/>
          <w:iCs/>
          <w:lang w:val="es-EC"/>
        </w:rPr>
        <w:t>.</w:t>
      </w:r>
      <w:r w:rsidRPr="00055EFC">
        <w:rPr>
          <w:rFonts w:ascii="Arial" w:hAnsi="Arial" w:cs="Arial"/>
          <w:b/>
          <w:iCs/>
          <w:lang w:val="es-EC"/>
        </w:rPr>
        <w:t xml:space="preserve"> Calificaciones de Componentes Principales</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 xml:space="preserve">Cuando se realiza el </w:t>
      </w:r>
      <w:r>
        <w:rPr>
          <w:rFonts w:ascii="Arial" w:hAnsi="Arial" w:cs="Arial"/>
          <w:lang w:val="es-EC"/>
        </w:rPr>
        <w:t xml:space="preserve">ACP </w:t>
      </w:r>
      <w:r w:rsidRPr="00743A05">
        <w:rPr>
          <w:rFonts w:ascii="Arial" w:hAnsi="Arial" w:cs="Arial"/>
          <w:lang w:val="es-EC"/>
        </w:rPr>
        <w:t xml:space="preserve">sobre una matriz de correlaciones, las calificaciones de componentes principales deben calcularse a partir de los valores de la variable estandarizada (valores </w:t>
      </w:r>
      <w:r w:rsidRPr="00743A05">
        <w:rPr>
          <w:rFonts w:ascii="Arial" w:hAnsi="Arial" w:cs="Arial"/>
          <w:i/>
          <w:iCs/>
          <w:lang w:val="es-EC"/>
        </w:rPr>
        <w:t>Z</w:t>
      </w:r>
      <w:r w:rsidRPr="00743A05">
        <w:rPr>
          <w:rFonts w:ascii="Arial" w:hAnsi="Arial" w:cs="Arial"/>
          <w:lang w:val="es-EC"/>
        </w:rPr>
        <w:t xml:space="preserve">). En este caso, la calificación de la </w:t>
      </w:r>
      <w:r w:rsidRPr="00743A05">
        <w:rPr>
          <w:rFonts w:ascii="Arial" w:hAnsi="Arial" w:cs="Arial"/>
          <w:i/>
          <w:iCs/>
          <w:lang w:val="es-EC"/>
        </w:rPr>
        <w:t>j</w:t>
      </w:r>
      <w:r w:rsidRPr="00743A05">
        <w:rPr>
          <w:rFonts w:ascii="Arial" w:hAnsi="Arial" w:cs="Arial"/>
          <w:lang w:val="es-EC"/>
        </w:rPr>
        <w:t xml:space="preserve">-ésima componente principal para la </w:t>
      </w:r>
      <w:r w:rsidRPr="00743A05">
        <w:rPr>
          <w:rFonts w:ascii="Arial" w:hAnsi="Arial" w:cs="Arial"/>
          <w:i/>
          <w:iCs/>
          <w:lang w:val="es-EC"/>
        </w:rPr>
        <w:t>r</w:t>
      </w:r>
      <w:r w:rsidRPr="00743A05">
        <w:rPr>
          <w:rFonts w:ascii="Arial" w:hAnsi="Arial" w:cs="Arial"/>
          <w:lang w:val="es-EC"/>
        </w:rPr>
        <w:t>-ésima unidad experimental se define por</w:t>
      </w:r>
      <w:r>
        <w:rPr>
          <w:rFonts w:ascii="Arial" w:hAnsi="Arial" w:cs="Arial"/>
          <w:lang w:val="es-EC"/>
        </w:rPr>
        <w:t>:</w:t>
      </w:r>
    </w:p>
    <w:p w:rsidR="00BB1D14" w:rsidRPr="00743A05" w:rsidRDefault="004E0118" w:rsidP="00BB1D14">
      <w:pPr>
        <w:pStyle w:val="Textoindependiente"/>
        <w:spacing w:line="480" w:lineRule="auto"/>
        <w:ind w:left="2340"/>
        <w:jc w:val="both"/>
        <w:rPr>
          <w:rFonts w:ascii="Arial" w:hAnsi="Arial" w:cs="Arial"/>
          <w:lang w:val="es-EC"/>
        </w:rPr>
      </w:pPr>
      <w:r>
        <w:rPr>
          <w:rFonts w:ascii="Arial" w:hAnsi="Arial" w:cs="Arial"/>
          <w:noProof/>
          <w:lang w:val="es-ES" w:eastAsia="es-ES"/>
        </w:rPr>
        <w:lastRenderedPageBreak/>
        <w:drawing>
          <wp:anchor distT="0" distB="0" distL="114300" distR="114300" simplePos="0" relativeHeight="251657728" behindDoc="0" locked="0" layoutInCell="1" allowOverlap="1">
            <wp:simplePos x="0" y="0"/>
            <wp:positionH relativeFrom="column">
              <wp:posOffset>2914650</wp:posOffset>
            </wp:positionH>
            <wp:positionV relativeFrom="paragraph">
              <wp:posOffset>244475</wp:posOffset>
            </wp:positionV>
            <wp:extent cx="914400" cy="32575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srcRect/>
                    <a:stretch>
                      <a:fillRect/>
                    </a:stretch>
                  </pic:blipFill>
                  <pic:spPr bwMode="auto">
                    <a:xfrm>
                      <a:off x="0" y="0"/>
                      <a:ext cx="914400" cy="325755"/>
                    </a:xfrm>
                    <a:prstGeom prst="rect">
                      <a:avLst/>
                    </a:prstGeom>
                    <a:noFill/>
                    <a:ln w="9525">
                      <a:noFill/>
                      <a:miter lim="800000"/>
                      <a:headEnd/>
                      <a:tailEnd/>
                    </a:ln>
                  </pic:spPr>
                </pic:pic>
              </a:graphicData>
            </a:graphic>
          </wp:anchor>
        </w:drawing>
      </w:r>
    </w:p>
    <w:p w:rsidR="00BB1D14" w:rsidRDefault="00BB1D14" w:rsidP="00BB1D14">
      <w:pPr>
        <w:pStyle w:val="Textoindependiente"/>
        <w:spacing w:line="480" w:lineRule="auto"/>
        <w:ind w:firstLine="3240"/>
        <w:jc w:val="both"/>
        <w:rPr>
          <w:rFonts w:ascii="Arial" w:hAnsi="Arial" w:cs="Arial"/>
          <w:lang w:val="es-EC"/>
        </w:rPr>
      </w:pPr>
      <w:r w:rsidRPr="00743A05">
        <w:rPr>
          <w:rFonts w:ascii="Arial" w:hAnsi="Arial" w:cs="Arial"/>
          <w:lang w:val="es-EC"/>
        </w:rPr>
        <w:t xml:space="preserve">   </w:t>
      </w:r>
      <w:r w:rsidRPr="00743A05">
        <w:rPr>
          <w:rFonts w:ascii="Arial" w:hAnsi="Arial" w:cs="Arial"/>
          <w:lang w:val="es-EC"/>
        </w:rPr>
        <w:tab/>
      </w:r>
      <w:r>
        <w:rPr>
          <w:rFonts w:ascii="Arial" w:hAnsi="Arial" w:cs="Arial"/>
          <w:lang w:val="es-EC"/>
        </w:rPr>
        <w:t xml:space="preserve">  </w:t>
      </w:r>
    </w:p>
    <w:p w:rsidR="00BB1D14" w:rsidRPr="00055EFC" w:rsidRDefault="00BB1D14" w:rsidP="00BB1D14">
      <w:pPr>
        <w:pStyle w:val="Textoindependiente"/>
        <w:spacing w:line="480" w:lineRule="auto"/>
        <w:ind w:left="1620" w:firstLine="720"/>
        <w:jc w:val="center"/>
        <w:rPr>
          <w:rFonts w:ascii="Arial" w:hAnsi="Arial" w:cs="Arial"/>
          <w:lang w:val="es-EC"/>
        </w:rPr>
      </w:pPr>
      <w:r w:rsidRPr="00055EFC">
        <w:rPr>
          <w:rFonts w:ascii="Arial" w:hAnsi="Arial" w:cs="Arial"/>
          <w:lang w:val="es-EC"/>
        </w:rPr>
        <w:t xml:space="preserve">para </w:t>
      </w:r>
      <w:r w:rsidRPr="00055EFC">
        <w:rPr>
          <w:rFonts w:ascii="Arial" w:hAnsi="Arial" w:cs="Arial"/>
          <w:i/>
          <w:iCs/>
          <w:lang w:val="es-EC"/>
        </w:rPr>
        <w:t>j</w:t>
      </w:r>
      <w:r w:rsidRPr="00055EFC">
        <w:rPr>
          <w:rFonts w:ascii="Arial" w:hAnsi="Arial" w:cs="Arial"/>
          <w:lang w:val="es-EC"/>
        </w:rPr>
        <w:t xml:space="preserve"> = 1,2,...,</w:t>
      </w:r>
      <w:r w:rsidRPr="00055EFC">
        <w:rPr>
          <w:rFonts w:ascii="Arial" w:hAnsi="Arial" w:cs="Arial"/>
          <w:i/>
          <w:iCs/>
          <w:lang w:val="es-EC"/>
        </w:rPr>
        <w:t>p</w:t>
      </w:r>
      <w:r w:rsidRPr="00055EFC">
        <w:rPr>
          <w:rFonts w:ascii="Arial" w:hAnsi="Arial" w:cs="Arial"/>
          <w:lang w:val="es-EC"/>
        </w:rPr>
        <w:t xml:space="preserve"> y  </w:t>
      </w:r>
      <w:r w:rsidRPr="00055EFC">
        <w:rPr>
          <w:rFonts w:ascii="Arial" w:hAnsi="Arial" w:cs="Arial"/>
          <w:i/>
          <w:iCs/>
          <w:lang w:val="es-EC"/>
        </w:rPr>
        <w:t>r</w:t>
      </w:r>
      <w:r w:rsidRPr="00055EFC">
        <w:rPr>
          <w:rFonts w:ascii="Arial" w:hAnsi="Arial" w:cs="Arial"/>
          <w:lang w:val="es-EC"/>
        </w:rPr>
        <w:t xml:space="preserve"> = 1,...,</w:t>
      </w:r>
      <w:r w:rsidRPr="00055EFC">
        <w:rPr>
          <w:rFonts w:ascii="Arial" w:hAnsi="Arial" w:cs="Arial"/>
          <w:i/>
          <w:iCs/>
          <w:lang w:val="es-EC"/>
        </w:rPr>
        <w:t>n</w:t>
      </w:r>
    </w:p>
    <w:p w:rsidR="00BB1D14" w:rsidRDefault="00BB1D14" w:rsidP="00BB1D14">
      <w:pPr>
        <w:pStyle w:val="Textoindependiente"/>
        <w:spacing w:after="0" w:line="480" w:lineRule="auto"/>
        <w:ind w:left="720" w:firstLine="720"/>
        <w:jc w:val="both"/>
        <w:rPr>
          <w:rFonts w:ascii="Arial" w:hAnsi="Arial" w:cs="Arial"/>
          <w:b/>
          <w:bCs/>
          <w:iCs/>
          <w:lang w:val="es-EC"/>
        </w:rPr>
      </w:pPr>
    </w:p>
    <w:p w:rsidR="00BB1D14" w:rsidRPr="0061795F" w:rsidRDefault="00BB1D14" w:rsidP="00BB1D14">
      <w:pPr>
        <w:pStyle w:val="Textoindependiente"/>
        <w:spacing w:after="0" w:line="480" w:lineRule="auto"/>
        <w:ind w:left="720" w:firstLine="720"/>
        <w:jc w:val="both"/>
        <w:rPr>
          <w:rFonts w:ascii="Arial" w:hAnsi="Arial" w:cs="Arial"/>
          <w:b/>
          <w:bCs/>
          <w:iCs/>
          <w:lang w:val="es-EC"/>
        </w:rPr>
      </w:pPr>
      <w:r w:rsidRPr="0061795F">
        <w:rPr>
          <w:rFonts w:ascii="Arial" w:hAnsi="Arial" w:cs="Arial"/>
          <w:b/>
          <w:bCs/>
          <w:iCs/>
          <w:lang w:val="es-EC"/>
        </w:rPr>
        <w:t>3.9.1.2</w:t>
      </w:r>
      <w:r>
        <w:rPr>
          <w:rFonts w:ascii="Arial" w:hAnsi="Arial" w:cs="Arial"/>
          <w:b/>
          <w:bCs/>
          <w:iCs/>
          <w:lang w:val="es-EC"/>
        </w:rPr>
        <w:t>.</w:t>
      </w:r>
      <w:r w:rsidRPr="0061795F">
        <w:rPr>
          <w:rFonts w:ascii="Arial" w:hAnsi="Arial" w:cs="Arial"/>
          <w:b/>
          <w:bCs/>
          <w:iCs/>
          <w:lang w:val="es-EC"/>
        </w:rPr>
        <w:t xml:space="preserve"> Vectores de Correlaciones de Componentes</w:t>
      </w: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 xml:space="preserve">Cuando se ha realizado el </w:t>
      </w:r>
      <w:r>
        <w:rPr>
          <w:rFonts w:ascii="Arial" w:hAnsi="Arial" w:cs="Arial"/>
          <w:lang w:val="es-EC"/>
        </w:rPr>
        <w:t>ACP</w:t>
      </w:r>
      <w:r w:rsidRPr="00743A05">
        <w:rPr>
          <w:rFonts w:ascii="Arial" w:hAnsi="Arial" w:cs="Arial"/>
          <w:lang w:val="es-EC"/>
        </w:rPr>
        <w:t xml:space="preserve"> sobre una matriz de correlaciones, las correlaciones entre las variables originales y la </w:t>
      </w:r>
      <w:r w:rsidRPr="00743A05">
        <w:rPr>
          <w:rFonts w:ascii="Arial" w:hAnsi="Arial" w:cs="Arial"/>
          <w:i/>
          <w:iCs/>
          <w:lang w:val="es-EC"/>
        </w:rPr>
        <w:t>j</w:t>
      </w:r>
      <w:r w:rsidRPr="00743A05">
        <w:rPr>
          <w:rFonts w:ascii="Arial" w:hAnsi="Arial" w:cs="Arial"/>
          <w:lang w:val="es-EC"/>
        </w:rPr>
        <w:t>-ésima componente principal están dadas por</w:t>
      </w:r>
      <w:r>
        <w:rPr>
          <w:rFonts w:ascii="Arial" w:hAnsi="Arial" w:cs="Arial"/>
          <w:lang w:val="es-EC"/>
        </w:rPr>
        <w:t>:</w:t>
      </w:r>
    </w:p>
    <w:p w:rsidR="00BB1D14" w:rsidRPr="00743A05" w:rsidRDefault="004E0118" w:rsidP="00BB1D14">
      <w:pPr>
        <w:pStyle w:val="Textoindependiente"/>
        <w:spacing w:line="480" w:lineRule="auto"/>
        <w:jc w:val="both"/>
        <w:rPr>
          <w:rFonts w:ascii="Arial" w:hAnsi="Arial" w:cs="Arial"/>
          <w:lang w:val="es-EC"/>
        </w:rPr>
      </w:pPr>
      <w:r>
        <w:rPr>
          <w:rFonts w:ascii="Arial" w:hAnsi="Arial" w:cs="Arial"/>
          <w:noProof/>
          <w:lang w:val="es-ES" w:eastAsia="es-ES"/>
        </w:rPr>
        <w:drawing>
          <wp:anchor distT="0" distB="0" distL="114300" distR="114300" simplePos="0" relativeHeight="251656704" behindDoc="0" locked="0" layoutInCell="1" allowOverlap="1">
            <wp:simplePos x="0" y="0"/>
            <wp:positionH relativeFrom="column">
              <wp:posOffset>3086100</wp:posOffset>
            </wp:positionH>
            <wp:positionV relativeFrom="paragraph">
              <wp:posOffset>144780</wp:posOffset>
            </wp:positionV>
            <wp:extent cx="1028700" cy="333375"/>
            <wp:effectExtent l="19050" t="0" r="0" b="0"/>
            <wp:wrapSquare wrapText="bothSides"/>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srcRect/>
                    <a:stretch>
                      <a:fillRect/>
                    </a:stretch>
                  </pic:blipFill>
                  <pic:spPr bwMode="auto">
                    <a:xfrm>
                      <a:off x="0" y="0"/>
                      <a:ext cx="1028700" cy="333375"/>
                    </a:xfrm>
                    <a:prstGeom prst="rect">
                      <a:avLst/>
                    </a:prstGeom>
                    <a:noFill/>
                    <a:ln w="9525">
                      <a:noFill/>
                      <a:miter lim="800000"/>
                      <a:headEnd/>
                      <a:tailEnd/>
                    </a:ln>
                  </pic:spPr>
                </pic:pic>
              </a:graphicData>
            </a:graphic>
          </wp:anchor>
        </w:drawing>
      </w:r>
    </w:p>
    <w:p w:rsidR="00BB1D14" w:rsidRPr="00055EFC"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 xml:space="preserve">Estos vectores se llaman </w:t>
      </w:r>
      <w:r w:rsidRPr="00743A05">
        <w:rPr>
          <w:rFonts w:ascii="Arial" w:hAnsi="Arial" w:cs="Arial"/>
          <w:i/>
          <w:iCs/>
          <w:lang w:val="es-EC"/>
        </w:rPr>
        <w:t>vectores de correlaciones de componentes</w:t>
      </w:r>
      <w:r w:rsidRPr="00743A05">
        <w:rPr>
          <w:rFonts w:ascii="Arial" w:hAnsi="Arial" w:cs="Arial"/>
          <w:lang w:val="es-EC"/>
        </w:rPr>
        <w:t xml:space="preserve">. Nótese que </w:t>
      </w:r>
      <w:r w:rsidRPr="00743A05">
        <w:rPr>
          <w:rFonts w:ascii="Arial" w:hAnsi="Arial" w:cs="Arial"/>
          <w:position w:val="-14"/>
        </w:rPr>
        <w:object w:dxaOrig="279" w:dyaOrig="400">
          <v:shape id="_x0000_i1059" type="#_x0000_t75" style="width:14.25pt;height:20.25pt" o:ole="">
            <v:imagedata r:id="rId100" o:title=""/>
          </v:shape>
          <o:OLEObject Type="Embed" ProgID="Equation.3" ShapeID="_x0000_i1059" DrawAspect="Content" ObjectID="_1308043768" r:id="rId101"/>
        </w:object>
      </w:r>
      <w:r w:rsidRPr="00743A05">
        <w:rPr>
          <w:rFonts w:ascii="Arial" w:hAnsi="Arial" w:cs="Arial"/>
          <w:lang w:val="es-EC"/>
        </w:rPr>
        <w:t xml:space="preserve"> es el </w:t>
      </w:r>
      <w:r w:rsidRPr="00743A05">
        <w:rPr>
          <w:rFonts w:ascii="Arial" w:hAnsi="Arial" w:cs="Arial"/>
          <w:i/>
          <w:iCs/>
          <w:lang w:val="es-EC"/>
        </w:rPr>
        <w:t>i</w:t>
      </w:r>
      <w:r w:rsidRPr="00743A05">
        <w:rPr>
          <w:rFonts w:ascii="Arial" w:hAnsi="Arial" w:cs="Arial"/>
          <w:lang w:val="es-EC"/>
        </w:rPr>
        <w:t xml:space="preserve">-ésimo elemento del </w:t>
      </w:r>
      <w:r w:rsidRPr="00743A05">
        <w:rPr>
          <w:rFonts w:ascii="Arial" w:hAnsi="Arial" w:cs="Arial"/>
          <w:i/>
          <w:iCs/>
          <w:lang w:val="es-EC"/>
        </w:rPr>
        <w:t>j</w:t>
      </w:r>
      <w:r w:rsidRPr="00743A05">
        <w:rPr>
          <w:rFonts w:ascii="Arial" w:hAnsi="Arial" w:cs="Arial"/>
          <w:lang w:val="es-EC"/>
        </w:rPr>
        <w:t>-ésimo vector de carga de componentes.</w:t>
      </w:r>
    </w:p>
    <w:p w:rsidR="00BB1D14" w:rsidRDefault="00BB1D14" w:rsidP="00BB1D14">
      <w:pPr>
        <w:spacing w:line="480" w:lineRule="auto"/>
        <w:jc w:val="both"/>
        <w:rPr>
          <w:rFonts w:ascii="Arial" w:hAnsi="Arial" w:cs="Arial"/>
          <w:lang w:val="es-EC"/>
        </w:rPr>
      </w:pPr>
    </w:p>
    <w:p w:rsidR="00BB1D14" w:rsidRPr="0061795F" w:rsidRDefault="00BB1D14" w:rsidP="00BB1D14">
      <w:pPr>
        <w:pStyle w:val="Textoindependiente"/>
        <w:spacing w:after="0" w:line="480" w:lineRule="auto"/>
        <w:ind w:left="720" w:firstLine="720"/>
        <w:jc w:val="both"/>
        <w:rPr>
          <w:rFonts w:ascii="Arial" w:hAnsi="Arial" w:cs="Arial"/>
          <w:b/>
          <w:bCs/>
          <w:iCs/>
          <w:lang w:val="es-EC"/>
        </w:rPr>
      </w:pPr>
      <w:r>
        <w:rPr>
          <w:rFonts w:ascii="Arial" w:hAnsi="Arial" w:cs="Arial"/>
          <w:b/>
          <w:bCs/>
          <w:iCs/>
          <w:lang w:val="es-EC"/>
        </w:rPr>
        <w:t xml:space="preserve">3.9.1.3. </w:t>
      </w:r>
      <w:r w:rsidRPr="0061795F">
        <w:rPr>
          <w:rFonts w:ascii="Arial" w:hAnsi="Arial" w:cs="Arial"/>
          <w:b/>
          <w:bCs/>
          <w:iCs/>
          <w:lang w:val="es-EC"/>
        </w:rPr>
        <w:t>Matriz de Correlaciones de la Muestra</w:t>
      </w:r>
    </w:p>
    <w:p w:rsidR="00BB1D14" w:rsidRDefault="00BB1D14" w:rsidP="00BB1D14">
      <w:pPr>
        <w:pStyle w:val="Textoindependiente"/>
        <w:jc w:val="both"/>
        <w:rPr>
          <w:rFonts w:ascii="Arial" w:hAnsi="Arial" w:cs="Arial"/>
          <w:lang w:val="es-EC"/>
        </w:rPr>
      </w:pPr>
    </w:p>
    <w:p w:rsidR="00BB1D14" w:rsidRPr="00743A05"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 xml:space="preserve">Si se aplica el </w:t>
      </w:r>
      <w:r>
        <w:rPr>
          <w:rFonts w:ascii="Arial" w:hAnsi="Arial" w:cs="Arial"/>
          <w:lang w:val="es-EC"/>
        </w:rPr>
        <w:t>ACP</w:t>
      </w:r>
      <w:r w:rsidRPr="00743A05">
        <w:rPr>
          <w:rFonts w:ascii="Arial" w:hAnsi="Arial" w:cs="Arial"/>
          <w:lang w:val="es-EC"/>
        </w:rPr>
        <w:t xml:space="preserve"> a la matriz de correlación </w:t>
      </w:r>
      <w:r w:rsidRPr="00743A05">
        <w:rPr>
          <w:rFonts w:ascii="Arial" w:hAnsi="Arial" w:cs="Arial"/>
          <w:i/>
          <w:iCs/>
          <w:lang w:val="es-EC"/>
        </w:rPr>
        <w:t>R</w:t>
      </w:r>
      <w:r w:rsidRPr="00743A05">
        <w:rPr>
          <w:rFonts w:ascii="Arial" w:hAnsi="Arial" w:cs="Arial"/>
          <w:lang w:val="es-EC"/>
        </w:rPr>
        <w:t xml:space="preserve"> de la muestra, los estimadores de </w:t>
      </w:r>
      <w:r w:rsidRPr="00743A05">
        <w:rPr>
          <w:rFonts w:ascii="Arial" w:hAnsi="Arial" w:cs="Arial"/>
          <w:position w:val="-14"/>
        </w:rPr>
        <w:object w:dxaOrig="300" w:dyaOrig="400">
          <v:shape id="_x0000_i1060" type="#_x0000_t75" style="width:15pt;height:20.25pt" o:ole="">
            <v:imagedata r:id="rId102" o:title=""/>
          </v:shape>
          <o:OLEObject Type="Embed" ProgID="Equation.3" ShapeID="_x0000_i1060" DrawAspect="Content" ObjectID="_1308043769" r:id="rId103"/>
        </w:object>
      </w:r>
      <w:r w:rsidRPr="00743A05">
        <w:rPr>
          <w:rFonts w:ascii="Arial" w:hAnsi="Arial" w:cs="Arial"/>
          <w:lang w:val="es-EC"/>
        </w:rPr>
        <w:t xml:space="preserve"> y de </w:t>
      </w:r>
      <w:r w:rsidRPr="00743A05">
        <w:rPr>
          <w:rFonts w:ascii="Arial" w:hAnsi="Arial" w:cs="Arial"/>
          <w:position w:val="-14"/>
        </w:rPr>
        <w:object w:dxaOrig="300" w:dyaOrig="400">
          <v:shape id="_x0000_i1061" type="#_x0000_t75" style="width:15pt;height:20.25pt" o:ole="">
            <v:imagedata r:id="rId104" o:title=""/>
          </v:shape>
          <o:OLEObject Type="Embed" ProgID="Equation.3" ShapeID="_x0000_i1061" DrawAspect="Content" ObjectID="_1308043770" r:id="rId105"/>
        </w:object>
      </w:r>
      <w:r w:rsidRPr="00743A05">
        <w:rPr>
          <w:rFonts w:ascii="Arial" w:hAnsi="Arial" w:cs="Arial"/>
          <w:lang w:val="es-EC"/>
        </w:rPr>
        <w:t xml:space="preserve"> se denotan por </w:t>
      </w:r>
      <w:r w:rsidRPr="00743A05">
        <w:rPr>
          <w:rFonts w:ascii="Arial" w:hAnsi="Arial" w:cs="Arial"/>
          <w:position w:val="-14"/>
        </w:rPr>
        <w:object w:dxaOrig="320" w:dyaOrig="540">
          <v:shape id="_x0000_i1062" type="#_x0000_t75" style="width:15.75pt;height:27pt" o:ole="">
            <v:imagedata r:id="rId106" o:title=""/>
          </v:shape>
          <o:OLEObject Type="Embed" ProgID="Equation.3" ShapeID="_x0000_i1062" DrawAspect="Content" ObjectID="_1308043771" r:id="rId107"/>
        </w:object>
      </w:r>
      <w:r w:rsidRPr="00743A05">
        <w:rPr>
          <w:rFonts w:ascii="Arial" w:hAnsi="Arial" w:cs="Arial"/>
          <w:lang w:val="es-EC"/>
        </w:rPr>
        <w:t xml:space="preserve"> y </w:t>
      </w:r>
      <w:r w:rsidRPr="00743A05">
        <w:rPr>
          <w:rFonts w:ascii="Arial" w:hAnsi="Arial" w:cs="Arial"/>
          <w:position w:val="-14"/>
        </w:rPr>
        <w:object w:dxaOrig="320" w:dyaOrig="540">
          <v:shape id="_x0000_i1063" type="#_x0000_t75" style="width:15.75pt;height:27pt" o:ole="">
            <v:imagedata r:id="rId108" o:title=""/>
          </v:shape>
          <o:OLEObject Type="Embed" ProgID="Equation.3" ShapeID="_x0000_i1063" DrawAspect="Content" ObjectID="_1308043772" r:id="rId109"/>
        </w:object>
      </w:r>
      <w:r w:rsidRPr="00743A05">
        <w:rPr>
          <w:rFonts w:ascii="Arial" w:hAnsi="Arial" w:cs="Arial"/>
          <w:lang w:val="es-EC"/>
        </w:rPr>
        <w:t xml:space="preserve">, respectivamente, en donde los </w:t>
      </w:r>
      <w:r w:rsidRPr="00743A05">
        <w:rPr>
          <w:rFonts w:ascii="Arial" w:hAnsi="Arial" w:cs="Arial"/>
          <w:position w:val="-14"/>
        </w:rPr>
        <w:object w:dxaOrig="320" w:dyaOrig="540">
          <v:shape id="_x0000_i1064" type="#_x0000_t75" style="width:15.75pt;height:27pt" o:ole="">
            <v:imagedata r:id="rId110" o:title=""/>
          </v:shape>
          <o:OLEObject Type="Embed" ProgID="Equation.3" ShapeID="_x0000_i1064" DrawAspect="Content" ObjectID="_1308043773" r:id="rId111"/>
        </w:object>
      </w:r>
      <w:r w:rsidRPr="00743A05">
        <w:rPr>
          <w:rFonts w:ascii="Arial" w:hAnsi="Arial" w:cs="Arial"/>
          <w:lang w:val="es-EC"/>
        </w:rPr>
        <w:t xml:space="preserve">’s y los </w:t>
      </w:r>
      <w:r w:rsidRPr="00743A05">
        <w:rPr>
          <w:rFonts w:ascii="Arial" w:hAnsi="Arial" w:cs="Arial"/>
          <w:position w:val="-14"/>
        </w:rPr>
        <w:object w:dxaOrig="320" w:dyaOrig="540">
          <v:shape id="_x0000_i1065" type="#_x0000_t75" style="width:15.75pt;height:27pt" o:ole="">
            <v:imagedata r:id="rId112" o:title=""/>
          </v:shape>
          <o:OLEObject Type="Embed" ProgID="Equation.3" ShapeID="_x0000_i1065" DrawAspect="Content" ObjectID="_1308043774" r:id="rId113"/>
        </w:object>
      </w:r>
      <w:r w:rsidRPr="00743A05">
        <w:rPr>
          <w:rFonts w:ascii="Arial" w:hAnsi="Arial" w:cs="Arial"/>
          <w:lang w:val="es-EC"/>
        </w:rPr>
        <w:t xml:space="preserve">’s son los eigenvalores y eigenvectores de </w:t>
      </w:r>
      <w:r w:rsidRPr="00743A05">
        <w:rPr>
          <w:rFonts w:ascii="Arial" w:hAnsi="Arial" w:cs="Arial"/>
          <w:i/>
          <w:iCs/>
          <w:lang w:val="es-EC"/>
        </w:rPr>
        <w:t>R</w:t>
      </w:r>
      <w:r w:rsidRPr="00743A05">
        <w:rPr>
          <w:rFonts w:ascii="Arial" w:hAnsi="Arial" w:cs="Arial"/>
          <w:lang w:val="es-EC"/>
        </w:rPr>
        <w:t>.</w:t>
      </w:r>
    </w:p>
    <w:p w:rsidR="00BB1D14"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 xml:space="preserve">Si el análisis se lleva a cabo sobre </w:t>
      </w:r>
      <w:r w:rsidRPr="00743A05">
        <w:rPr>
          <w:rFonts w:ascii="Arial" w:hAnsi="Arial" w:cs="Arial"/>
          <w:i/>
          <w:iCs/>
          <w:lang w:val="es-EC"/>
        </w:rPr>
        <w:t>R</w:t>
      </w:r>
      <w:r w:rsidRPr="00743A05">
        <w:rPr>
          <w:rFonts w:ascii="Arial" w:hAnsi="Arial" w:cs="Arial"/>
          <w:lang w:val="es-EC"/>
        </w:rPr>
        <w:t>, las calificaciones de componentes principales se calculan a partir de los valores Z, según la fórmula</w:t>
      </w:r>
      <w:r>
        <w:rPr>
          <w:rFonts w:ascii="Arial" w:hAnsi="Arial" w:cs="Arial"/>
          <w:lang w:val="es-EC"/>
        </w:rPr>
        <w:t>:</w:t>
      </w:r>
    </w:p>
    <w:p w:rsidR="00BB1D14" w:rsidRDefault="004E0118" w:rsidP="00BB1D14">
      <w:pPr>
        <w:pStyle w:val="Textoindependiente"/>
        <w:spacing w:line="480" w:lineRule="auto"/>
        <w:ind w:left="1620" w:firstLine="720"/>
        <w:jc w:val="center"/>
        <w:rPr>
          <w:rFonts w:ascii="Arial" w:hAnsi="Arial" w:cs="Arial"/>
          <w:lang w:val="es-EC"/>
        </w:rPr>
      </w:pPr>
      <w:r>
        <w:rPr>
          <w:noProof/>
          <w:position w:val="-14"/>
          <w:lang w:val="es-ES" w:eastAsia="es-ES"/>
        </w:rPr>
        <w:drawing>
          <wp:inline distT="0" distB="0" distL="0" distR="0">
            <wp:extent cx="971550" cy="4381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srcRect r="36270" b="-4202"/>
                    <a:stretch>
                      <a:fillRect/>
                    </a:stretch>
                  </pic:blipFill>
                  <pic:spPr bwMode="auto">
                    <a:xfrm>
                      <a:off x="0" y="0"/>
                      <a:ext cx="971550" cy="438150"/>
                    </a:xfrm>
                    <a:prstGeom prst="rect">
                      <a:avLst/>
                    </a:prstGeom>
                    <a:noFill/>
                    <a:ln w="9525">
                      <a:noFill/>
                      <a:miter lim="800000"/>
                      <a:headEnd/>
                      <a:tailEnd/>
                    </a:ln>
                  </pic:spPr>
                </pic:pic>
              </a:graphicData>
            </a:graphic>
          </wp:inline>
        </w:drawing>
      </w:r>
    </w:p>
    <w:p w:rsidR="00BB1D14" w:rsidRPr="00DC4F5B" w:rsidRDefault="00BB1D14" w:rsidP="00BB1D14">
      <w:pPr>
        <w:pStyle w:val="Textoindependiente"/>
        <w:spacing w:line="480" w:lineRule="auto"/>
        <w:ind w:left="1620" w:firstLine="720"/>
        <w:jc w:val="both"/>
        <w:rPr>
          <w:rFonts w:ascii="Arial" w:hAnsi="Arial" w:cs="Arial"/>
          <w:lang w:val="es-EC"/>
        </w:rPr>
      </w:pPr>
      <w:r w:rsidRPr="00DC4F5B">
        <w:rPr>
          <w:rFonts w:ascii="Arial" w:hAnsi="Arial" w:cs="Arial"/>
          <w:lang w:val="es-EC"/>
        </w:rPr>
        <w:t>para j = 1,2…,p  y  r = 1,…,n</w:t>
      </w:r>
    </w:p>
    <w:p w:rsidR="00BB1D14" w:rsidRDefault="00BB1D14" w:rsidP="00BB1D14">
      <w:pPr>
        <w:pStyle w:val="Textoindependiente"/>
        <w:spacing w:line="480" w:lineRule="auto"/>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 xml:space="preserve">      </w:t>
      </w:r>
    </w:p>
    <w:p w:rsidR="00BB1D14" w:rsidRDefault="00BB1D14" w:rsidP="00BB1D14">
      <w:pPr>
        <w:pStyle w:val="Textoindependiente"/>
        <w:spacing w:after="0" w:line="480" w:lineRule="auto"/>
        <w:ind w:left="720" w:firstLine="720"/>
        <w:jc w:val="both"/>
        <w:rPr>
          <w:rFonts w:ascii="Arial" w:hAnsi="Arial" w:cs="Arial"/>
          <w:b/>
          <w:bCs/>
          <w:iCs/>
          <w:lang w:val="es-EC"/>
        </w:rPr>
      </w:pPr>
      <w:r>
        <w:rPr>
          <w:rFonts w:ascii="Arial" w:hAnsi="Arial" w:cs="Arial"/>
          <w:b/>
          <w:bCs/>
          <w:iCs/>
          <w:lang w:val="es-EC"/>
        </w:rPr>
        <w:t xml:space="preserve">3.9.1.4. </w:t>
      </w:r>
      <w:r w:rsidRPr="0061795F">
        <w:rPr>
          <w:rFonts w:ascii="Arial" w:hAnsi="Arial" w:cs="Arial"/>
          <w:b/>
          <w:bCs/>
          <w:iCs/>
          <w:lang w:val="es-EC"/>
        </w:rPr>
        <w:t>Determinación del Número de Componentes</w:t>
      </w:r>
    </w:p>
    <w:p w:rsidR="00BB1D14" w:rsidRPr="00956F17" w:rsidRDefault="00BB1D14" w:rsidP="00BB1D14">
      <w:pPr>
        <w:pStyle w:val="Textoindependiente"/>
        <w:spacing w:after="0" w:line="480" w:lineRule="auto"/>
        <w:ind w:left="1620" w:firstLine="720"/>
        <w:jc w:val="both"/>
        <w:rPr>
          <w:rFonts w:ascii="Arial" w:hAnsi="Arial" w:cs="Arial"/>
          <w:b/>
          <w:bCs/>
          <w:iCs/>
          <w:lang w:val="es-EC"/>
        </w:rPr>
      </w:pPr>
      <w:r w:rsidRPr="0061795F">
        <w:rPr>
          <w:rFonts w:ascii="Arial" w:hAnsi="Arial" w:cs="Arial"/>
          <w:b/>
          <w:bCs/>
          <w:iCs/>
          <w:lang w:val="es-EC"/>
        </w:rPr>
        <w:t>Principales</w:t>
      </w:r>
    </w:p>
    <w:p w:rsidR="00BB1D14" w:rsidRDefault="00BB1D14" w:rsidP="00BB1D14">
      <w:pPr>
        <w:pStyle w:val="Textoindependiente"/>
        <w:jc w:val="both"/>
        <w:rPr>
          <w:rFonts w:ascii="Arial" w:hAnsi="Arial" w:cs="Arial"/>
          <w:lang w:val="es-EC"/>
        </w:rPr>
      </w:pPr>
    </w:p>
    <w:p w:rsidR="00BB1D14" w:rsidRPr="00743A05"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t>Los dos m</w:t>
      </w:r>
      <w:r>
        <w:rPr>
          <w:rFonts w:ascii="Arial" w:hAnsi="Arial" w:cs="Arial"/>
          <w:lang w:val="es-EC"/>
        </w:rPr>
        <w:t>étodos descritos en la sección 3</w:t>
      </w:r>
      <w:r w:rsidRPr="00743A05">
        <w:rPr>
          <w:rFonts w:ascii="Arial" w:hAnsi="Arial" w:cs="Arial"/>
          <w:lang w:val="es-EC"/>
        </w:rPr>
        <w:t xml:space="preserve">.7 para determinar la dimensionalidad del espacio en que se encuentran los datos, también se pueden utilizar cuando se está utilizando un </w:t>
      </w:r>
      <w:r>
        <w:rPr>
          <w:rFonts w:ascii="Arial" w:hAnsi="Arial" w:cs="Arial"/>
          <w:lang w:val="es-EC"/>
        </w:rPr>
        <w:t>ACP</w:t>
      </w:r>
      <w:r w:rsidRPr="00743A05">
        <w:rPr>
          <w:rFonts w:ascii="Arial" w:hAnsi="Arial" w:cs="Arial"/>
          <w:lang w:val="es-EC"/>
        </w:rPr>
        <w:t xml:space="preserve"> sobre una matriz de correlación. Adicionalmente, se puede usar un tercer método cuando se analiza la matriz de correlaciones.</w:t>
      </w: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2340"/>
        <w:jc w:val="both"/>
        <w:rPr>
          <w:rFonts w:ascii="Arial" w:hAnsi="Arial" w:cs="Arial"/>
          <w:lang w:val="es-EC"/>
        </w:rPr>
      </w:pPr>
      <w:r w:rsidRPr="00743A05">
        <w:rPr>
          <w:rFonts w:ascii="Arial" w:hAnsi="Arial" w:cs="Arial"/>
          <w:lang w:val="es-EC"/>
        </w:rPr>
        <w:lastRenderedPageBreak/>
        <w:t>En éste, se buscan aquellos eigenvalores que sean mayores que 1 y se estima que la dimensionalidad del espacio muestral es el del número de eigenvalores que sean mayores que 1. La razón para comparar los eigenvalores con 1 es que, cuando se está realizando el análisis sobre datos estandarizados, la varianza de cada variable estandarizada es igual a 1. Se considera que si una componente principal no puede explicar más variación que una variable por sí misma, entonces es probable que no sea importante, por lo que frecuentemente se ignoran componentes cuyos eigenvalores son menores que 1.</w:t>
      </w:r>
      <w:r>
        <w:rPr>
          <w:rFonts w:ascii="Arial" w:hAnsi="Arial" w:cs="Arial"/>
          <w:lang w:val="es-EC"/>
        </w:rPr>
        <w:t xml:space="preserve"> </w:t>
      </w:r>
      <w:r w:rsidRPr="00743A05">
        <w:rPr>
          <w:rFonts w:ascii="Arial" w:hAnsi="Arial" w:cs="Arial"/>
          <w:lang w:val="es-EC"/>
        </w:rPr>
        <w:t>En todos los casos, la decisión por lo que toca a cuántas componentes principales considerar es subjetiva.</w:t>
      </w:r>
    </w:p>
    <w:p w:rsidR="00BB1D14" w:rsidRPr="0033038E" w:rsidRDefault="00BB1D14" w:rsidP="00BB1D14">
      <w:pPr>
        <w:pStyle w:val="Textoindependiente"/>
        <w:spacing w:after="0" w:line="480" w:lineRule="auto"/>
        <w:jc w:val="both"/>
        <w:rPr>
          <w:rFonts w:ascii="Arial" w:hAnsi="Arial" w:cs="Arial"/>
          <w:b/>
          <w:bCs/>
          <w:i/>
          <w:iCs/>
          <w:lang w:val="es-EC"/>
        </w:rPr>
      </w:pPr>
    </w:p>
    <w:p w:rsidR="00BB1D14" w:rsidRPr="002F534B" w:rsidRDefault="00BB1D14" w:rsidP="00BB1D14">
      <w:pPr>
        <w:pStyle w:val="Textoindependiente"/>
        <w:spacing w:after="0" w:line="480" w:lineRule="auto"/>
        <w:jc w:val="both"/>
        <w:rPr>
          <w:rFonts w:ascii="Arial" w:hAnsi="Arial" w:cs="Arial"/>
          <w:b/>
          <w:iCs/>
          <w:lang w:val="es-EC"/>
        </w:rPr>
      </w:pPr>
      <w:r>
        <w:rPr>
          <w:rFonts w:ascii="Arial" w:hAnsi="Arial" w:cs="Arial"/>
          <w:b/>
          <w:iCs/>
          <w:lang w:val="es-EC"/>
        </w:rPr>
        <w:t>3</w:t>
      </w:r>
      <w:r w:rsidRPr="002F534B">
        <w:rPr>
          <w:rFonts w:ascii="Arial" w:hAnsi="Arial" w:cs="Arial"/>
          <w:b/>
          <w:iCs/>
          <w:lang w:val="es-EC"/>
        </w:rPr>
        <w:t>.10</w:t>
      </w:r>
      <w:r>
        <w:rPr>
          <w:rFonts w:ascii="Arial" w:hAnsi="Arial" w:cs="Arial"/>
          <w:b/>
          <w:iCs/>
          <w:lang w:val="es-EC"/>
        </w:rPr>
        <w:t>.</w:t>
      </w:r>
      <w:r w:rsidRPr="002F534B">
        <w:rPr>
          <w:rFonts w:ascii="Arial" w:hAnsi="Arial" w:cs="Arial"/>
          <w:b/>
          <w:iCs/>
          <w:lang w:val="es-EC"/>
        </w:rPr>
        <w:t xml:space="preserve">  Posibles Interpretaciones de las Componentes Principales</w:t>
      </w:r>
    </w:p>
    <w:p w:rsidR="00BB1D14" w:rsidRDefault="00BB1D14" w:rsidP="00BB1D14">
      <w:pPr>
        <w:pStyle w:val="Textoindependiente"/>
        <w:jc w:val="both"/>
        <w:rPr>
          <w:rFonts w:ascii="Arial" w:hAnsi="Arial" w:cs="Arial"/>
          <w:lang w:val="es-EC"/>
        </w:rPr>
      </w:pP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 xml:space="preserve">Una situación común que puede surgir al realizar un </w:t>
      </w:r>
      <w:r>
        <w:rPr>
          <w:rFonts w:ascii="Arial" w:hAnsi="Arial" w:cs="Arial"/>
          <w:lang w:val="es-EC"/>
        </w:rPr>
        <w:t>ACP</w:t>
      </w:r>
      <w:r w:rsidRPr="00743A05">
        <w:rPr>
          <w:rFonts w:ascii="Arial" w:hAnsi="Arial" w:cs="Arial"/>
          <w:lang w:val="es-EC"/>
        </w:rPr>
        <w:t xml:space="preserve"> surge cuando todas las variables están correlacionadas de manera positiva. La primera componente principal es entonces una especie de promedio ponderado de las variables y puede considerarse como una medida de </w:t>
      </w:r>
      <w:r w:rsidRPr="00743A05">
        <w:rPr>
          <w:rFonts w:ascii="Arial" w:hAnsi="Arial" w:cs="Arial"/>
          <w:i/>
          <w:iCs/>
          <w:lang w:val="es-EC"/>
        </w:rPr>
        <w:lastRenderedPageBreak/>
        <w:t>tamaño</w:t>
      </w:r>
      <w:r w:rsidRPr="00743A05">
        <w:rPr>
          <w:rFonts w:ascii="Arial" w:hAnsi="Arial" w:cs="Arial"/>
          <w:lang w:val="es-EC"/>
        </w:rPr>
        <w:t>. En particular, si se analiza la matriz de correlación, las variables (estandarizadas) tendrán pesos casi iguales.</w:t>
      </w: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Para matrices de correlación que contienen tanto elementos positivos como negativos, la posición es menos clara. Al tratar de dar alguna interpretación significativa a un componente en particular, el procedimiento usual parece consistir en examinar el eigenvector correspondiente y tomar las variables para las cuales los coeficientes son relativamente grandes, ya sean positivos o negativos. Una vez que se ha establecido el subconjunto de variables que son importantes para un componente en particular, el investigador tratará de ver que tienen en común estas variables. Sin embargo, si las componentes son utilizadas para agrupar las variables, con frecuencia es también el caso que estos grupos pueden encontrarse mediante inspección visual directa de la matriz de correlaciones.</w:t>
      </w: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De cualquier manera, la conclusión general es que más bien resulta peligroso tratar de encontrar un significado para las componentes.</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jc w:val="both"/>
        <w:rPr>
          <w:rFonts w:ascii="Arial" w:hAnsi="Arial" w:cs="Arial"/>
          <w:lang w:val="es-EC"/>
        </w:rPr>
      </w:pPr>
    </w:p>
    <w:p w:rsidR="00BB1D14" w:rsidRPr="00743A05" w:rsidRDefault="00BB1D14" w:rsidP="00BB1D14">
      <w:pPr>
        <w:pStyle w:val="Textoindependiente"/>
        <w:spacing w:line="480" w:lineRule="auto"/>
        <w:jc w:val="both"/>
        <w:rPr>
          <w:rFonts w:ascii="Arial" w:hAnsi="Arial" w:cs="Arial"/>
          <w:lang w:val="es-EC"/>
        </w:rPr>
      </w:pPr>
    </w:p>
    <w:p w:rsidR="00BB1D14" w:rsidRPr="002F534B" w:rsidRDefault="00BB1D14" w:rsidP="00BB1D14">
      <w:pPr>
        <w:pStyle w:val="Textoindependiente"/>
        <w:spacing w:after="0" w:line="480" w:lineRule="auto"/>
        <w:jc w:val="both"/>
        <w:rPr>
          <w:rFonts w:ascii="Arial" w:hAnsi="Arial" w:cs="Arial"/>
          <w:b/>
          <w:iCs/>
          <w:lang w:val="es-EC"/>
        </w:rPr>
      </w:pPr>
      <w:r>
        <w:rPr>
          <w:rFonts w:ascii="Arial" w:hAnsi="Arial" w:cs="Arial"/>
          <w:b/>
          <w:iCs/>
          <w:lang w:val="es-EC"/>
        </w:rPr>
        <w:lastRenderedPageBreak/>
        <w:t>3</w:t>
      </w:r>
      <w:r w:rsidRPr="002F534B">
        <w:rPr>
          <w:rFonts w:ascii="Arial" w:hAnsi="Arial" w:cs="Arial"/>
          <w:b/>
          <w:iCs/>
          <w:lang w:val="es-EC"/>
        </w:rPr>
        <w:t>.11  El Uso de Componentes en Análisis Subsecuentes</w:t>
      </w:r>
    </w:p>
    <w:p w:rsidR="00BB1D14" w:rsidRDefault="00BB1D14" w:rsidP="00BB1D14">
      <w:pPr>
        <w:pStyle w:val="Textoindependiente"/>
        <w:jc w:val="both"/>
        <w:rPr>
          <w:rFonts w:ascii="Arial" w:hAnsi="Arial" w:cs="Arial"/>
          <w:lang w:val="es-EC"/>
        </w:rPr>
      </w:pP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 xml:space="preserve">Como se discutió en secciones previas, un beneficio importante de un </w:t>
      </w:r>
      <w:r>
        <w:rPr>
          <w:rFonts w:ascii="Arial" w:hAnsi="Arial" w:cs="Arial"/>
          <w:lang w:val="es-EC"/>
        </w:rPr>
        <w:t>ACP</w:t>
      </w:r>
      <w:r w:rsidRPr="00743A05">
        <w:rPr>
          <w:rFonts w:ascii="Arial" w:hAnsi="Arial" w:cs="Arial"/>
          <w:lang w:val="es-EC"/>
        </w:rPr>
        <w:t xml:space="preserve"> es que éste constituye un camino para determinar la dimensionalidad efectiva de un conjunto de datos. Si los primeros componentes explican gran parte de la variación en los datos originales, con frecuencia es buena idea utilizar estas primeras calificaciones de componentes en los análisis subsecuentes. No es necesario hacer ninguna hipótesis distribucional para llevar esto a cabo.</w:t>
      </w: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 xml:space="preserve">Siempre es una buena idea graficar los resultados. Si los dos primeros componentes explican una proporción grande de la variación total, entonces será de utilidad graficar los valores de las calificaciones de las componentes para cada unidad experimental. En otras palabras, un </w:t>
      </w:r>
      <w:r>
        <w:rPr>
          <w:rFonts w:ascii="Arial" w:hAnsi="Arial" w:cs="Arial"/>
          <w:lang w:val="es-EC"/>
        </w:rPr>
        <w:t>ACP</w:t>
      </w:r>
      <w:r w:rsidRPr="00743A05">
        <w:rPr>
          <w:rFonts w:ascii="Arial" w:hAnsi="Arial" w:cs="Arial"/>
          <w:lang w:val="es-EC"/>
        </w:rPr>
        <w:t xml:space="preserve"> nos permite graficar los datos en dos dimensiones. En particular, es posible detectar outliers o grupos de individuos.</w:t>
      </w:r>
    </w:p>
    <w:p w:rsidR="00BB1D14" w:rsidRDefault="00BB1D14" w:rsidP="00BB1D14">
      <w:pPr>
        <w:pStyle w:val="Textoindependiente"/>
        <w:spacing w:line="480" w:lineRule="auto"/>
        <w:ind w:left="540"/>
        <w:jc w:val="both"/>
        <w:rPr>
          <w:rFonts w:ascii="Arial" w:hAnsi="Arial" w:cs="Arial"/>
          <w:lang w:val="es-EC"/>
        </w:rPr>
      </w:pPr>
    </w:p>
    <w:p w:rsidR="00BB1D14" w:rsidRPr="00743A05"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t xml:space="preserve">Asimismo, es posible graficar las correlaciones de cada una de las variables con las dos primeras componentes. Es decir, graficar </w:t>
      </w:r>
      <w:r w:rsidRPr="00743A05">
        <w:rPr>
          <w:rFonts w:ascii="Arial" w:hAnsi="Arial" w:cs="Arial"/>
          <w:i/>
          <w:iCs/>
          <w:lang w:val="es-EC"/>
        </w:rPr>
        <w:t>c</w:t>
      </w:r>
      <w:r w:rsidRPr="00743A05">
        <w:rPr>
          <w:rFonts w:ascii="Arial" w:hAnsi="Arial" w:cs="Arial"/>
          <w:i/>
          <w:iCs/>
          <w:vertAlign w:val="subscript"/>
          <w:lang w:val="es-EC"/>
        </w:rPr>
        <w:t>i</w:t>
      </w:r>
      <w:r w:rsidRPr="00743A05">
        <w:rPr>
          <w:rFonts w:ascii="Arial" w:hAnsi="Arial" w:cs="Arial"/>
          <w:vertAlign w:val="subscript"/>
          <w:lang w:val="es-EC"/>
        </w:rPr>
        <w:t>1</w:t>
      </w:r>
      <w:r w:rsidRPr="00743A05">
        <w:rPr>
          <w:rFonts w:ascii="Arial" w:hAnsi="Arial" w:cs="Arial"/>
          <w:lang w:val="es-EC"/>
        </w:rPr>
        <w:t xml:space="preserve"> contra </w:t>
      </w:r>
      <w:r w:rsidRPr="00743A05">
        <w:rPr>
          <w:rFonts w:ascii="Arial" w:hAnsi="Arial" w:cs="Arial"/>
          <w:i/>
          <w:iCs/>
          <w:lang w:val="es-EC"/>
        </w:rPr>
        <w:t>c</w:t>
      </w:r>
      <w:r w:rsidRPr="00743A05">
        <w:rPr>
          <w:rFonts w:ascii="Arial" w:hAnsi="Arial" w:cs="Arial"/>
          <w:i/>
          <w:iCs/>
          <w:vertAlign w:val="subscript"/>
          <w:lang w:val="es-EC"/>
        </w:rPr>
        <w:t>i</w:t>
      </w:r>
      <w:r w:rsidRPr="00743A05">
        <w:rPr>
          <w:rFonts w:ascii="Arial" w:hAnsi="Arial" w:cs="Arial"/>
          <w:vertAlign w:val="subscript"/>
          <w:lang w:val="es-EC"/>
        </w:rPr>
        <w:t>2</w:t>
      </w:r>
      <w:r>
        <w:rPr>
          <w:rFonts w:ascii="Arial" w:hAnsi="Arial" w:cs="Arial"/>
          <w:lang w:val="es-EC"/>
        </w:rPr>
        <w:t xml:space="preserve"> para </w:t>
      </w:r>
      <w:r w:rsidRPr="00743A05">
        <w:rPr>
          <w:rFonts w:ascii="Arial" w:hAnsi="Arial" w:cs="Arial"/>
          <w:lang w:val="es-EC"/>
        </w:rPr>
        <w:t xml:space="preserve">cada </w:t>
      </w:r>
      <w:r w:rsidRPr="00743A05">
        <w:rPr>
          <w:rFonts w:ascii="Arial" w:hAnsi="Arial" w:cs="Arial"/>
          <w:i/>
          <w:iCs/>
          <w:lang w:val="es-EC"/>
        </w:rPr>
        <w:t>i</w:t>
      </w:r>
      <w:r>
        <w:rPr>
          <w:rFonts w:ascii="Arial" w:hAnsi="Arial" w:cs="Arial"/>
          <w:i/>
          <w:iCs/>
          <w:lang w:val="es-EC"/>
        </w:rPr>
        <w:t xml:space="preserve"> </w:t>
      </w:r>
      <w:r w:rsidRPr="00743A05">
        <w:rPr>
          <w:rFonts w:ascii="Arial" w:hAnsi="Arial" w:cs="Arial"/>
          <w:lang w:val="es-EC"/>
        </w:rPr>
        <w:t xml:space="preserve"> (</w:t>
      </w:r>
      <w:r w:rsidRPr="00743A05">
        <w:rPr>
          <w:rFonts w:ascii="Arial" w:hAnsi="Arial" w:cs="Arial"/>
          <w:i/>
          <w:iCs/>
          <w:lang w:val="es-EC"/>
        </w:rPr>
        <w:t xml:space="preserve">i </w:t>
      </w:r>
      <w:r w:rsidRPr="00743A05">
        <w:rPr>
          <w:rFonts w:ascii="Arial" w:hAnsi="Arial" w:cs="Arial"/>
          <w:lang w:val="es-EC"/>
        </w:rPr>
        <w:t>=1,...,</w:t>
      </w:r>
      <w:r w:rsidRPr="00743A05">
        <w:rPr>
          <w:rFonts w:ascii="Arial" w:hAnsi="Arial" w:cs="Arial"/>
          <w:i/>
          <w:iCs/>
          <w:lang w:val="es-EC"/>
        </w:rPr>
        <w:t>p</w:t>
      </w:r>
      <w:r w:rsidRPr="00743A05">
        <w:rPr>
          <w:rFonts w:ascii="Arial" w:hAnsi="Arial" w:cs="Arial"/>
          <w:lang w:val="es-EC"/>
        </w:rPr>
        <w:t>. ) y buscar grupos de variables.</w:t>
      </w: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jc w:val="both"/>
        <w:rPr>
          <w:rFonts w:ascii="Arial" w:hAnsi="Arial" w:cs="Arial"/>
          <w:lang w:val="es-EC"/>
        </w:rPr>
      </w:pPr>
    </w:p>
    <w:p w:rsidR="00BB1D14" w:rsidRDefault="00BB1D14" w:rsidP="00BB1D14">
      <w:pPr>
        <w:pStyle w:val="Textoindependiente"/>
        <w:spacing w:line="480" w:lineRule="auto"/>
        <w:ind w:left="540"/>
        <w:jc w:val="both"/>
        <w:rPr>
          <w:rFonts w:ascii="Arial" w:hAnsi="Arial" w:cs="Arial"/>
          <w:lang w:val="es-EC"/>
        </w:rPr>
      </w:pPr>
      <w:r w:rsidRPr="00743A05">
        <w:rPr>
          <w:rFonts w:ascii="Arial" w:hAnsi="Arial" w:cs="Arial"/>
          <w:lang w:val="es-EC"/>
        </w:rPr>
        <w:lastRenderedPageBreak/>
        <w:t>Finalmente, ya se ha hecho notar que la regresión múltiple puede ser inexacta si las variables independientes están muy correlacionadas entre sí. Una alternativa en estos casos es llevar a cabo la regresión, no sobre las variables originales, sino sobre aquellas componentes que se encuentran más altamente correlacionadas con la variable dependiente.</w:t>
      </w: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Pr="00DB565A" w:rsidRDefault="00BB1D14" w:rsidP="00BB1D14">
      <w:pPr>
        <w:spacing w:line="480" w:lineRule="auto"/>
        <w:jc w:val="center"/>
        <w:rPr>
          <w:rFonts w:ascii="Arial" w:hAnsi="Arial" w:cs="Arial"/>
          <w:b/>
          <w:lang w:val="es-EC"/>
        </w:rPr>
      </w:pPr>
    </w:p>
    <w:p w:rsidR="00BB1D14" w:rsidRPr="00565AC6" w:rsidRDefault="00BB1D14" w:rsidP="00BB1D14">
      <w:pPr>
        <w:spacing w:line="480" w:lineRule="auto"/>
        <w:jc w:val="center"/>
        <w:rPr>
          <w:rFonts w:ascii="Arial" w:hAnsi="Arial" w:cs="Arial"/>
          <w:b/>
          <w:lang w:val="es-EC"/>
        </w:rPr>
      </w:pPr>
    </w:p>
    <w:p w:rsidR="00BB1D14" w:rsidRPr="00565AC6" w:rsidRDefault="00BB1D14" w:rsidP="00BB1D14">
      <w:pPr>
        <w:spacing w:line="480" w:lineRule="auto"/>
        <w:jc w:val="center"/>
        <w:rPr>
          <w:rFonts w:ascii="Arial" w:hAnsi="Arial" w:cs="Arial"/>
          <w:b/>
          <w:lang w:val="es-EC"/>
        </w:rPr>
      </w:pPr>
    </w:p>
    <w:p w:rsidR="00BB1D14" w:rsidRPr="00631393" w:rsidRDefault="00BB1D14" w:rsidP="00BB1D14">
      <w:pPr>
        <w:jc w:val="center"/>
        <w:rPr>
          <w:rFonts w:ascii="Arial" w:hAnsi="Arial" w:cs="Arial"/>
          <w:b/>
          <w:sz w:val="48"/>
          <w:szCs w:val="48"/>
          <w:lang w:val="es-EC"/>
        </w:rPr>
      </w:pPr>
      <w:r w:rsidRPr="00631393">
        <w:rPr>
          <w:rFonts w:ascii="Arial" w:hAnsi="Arial" w:cs="Arial"/>
          <w:b/>
          <w:sz w:val="48"/>
          <w:szCs w:val="48"/>
          <w:lang w:val="es-EC"/>
        </w:rPr>
        <w:t>CAPÍTULO 4</w:t>
      </w:r>
    </w:p>
    <w:p w:rsidR="00BB1D14" w:rsidRPr="00631393" w:rsidRDefault="00BB1D14" w:rsidP="00BB1D14">
      <w:pPr>
        <w:jc w:val="both"/>
        <w:rPr>
          <w:rFonts w:ascii="Verdana" w:hAnsi="Verdana"/>
          <w:sz w:val="48"/>
          <w:szCs w:val="48"/>
          <w:lang w:val="es-EC"/>
        </w:rPr>
      </w:pPr>
    </w:p>
    <w:p w:rsidR="00BB1D14" w:rsidRPr="00A867A5" w:rsidRDefault="00BB1D14" w:rsidP="00BB1D14">
      <w:pPr>
        <w:numPr>
          <w:ilvl w:val="0"/>
          <w:numId w:val="16"/>
        </w:numPr>
        <w:spacing w:line="480" w:lineRule="auto"/>
        <w:jc w:val="both"/>
        <w:rPr>
          <w:rFonts w:ascii="Arial" w:hAnsi="Arial" w:cs="Arial"/>
          <w:b/>
          <w:sz w:val="32"/>
          <w:szCs w:val="32"/>
          <w:lang w:val="es-EC"/>
        </w:rPr>
      </w:pPr>
      <w:r w:rsidRPr="00A867A5">
        <w:rPr>
          <w:rFonts w:ascii="Arial" w:hAnsi="Arial" w:cs="Arial"/>
          <w:b/>
          <w:sz w:val="32"/>
          <w:szCs w:val="32"/>
          <w:lang w:val="es-EC"/>
        </w:rPr>
        <w:t xml:space="preserve">USO DE COMPONENTES PRINCIPALES Y </w:t>
      </w:r>
      <w:r>
        <w:rPr>
          <w:rFonts w:ascii="Arial" w:hAnsi="Arial" w:cs="Arial"/>
          <w:b/>
          <w:sz w:val="32"/>
          <w:szCs w:val="32"/>
          <w:lang w:val="es-EC"/>
        </w:rPr>
        <w:t>PUNTUACIONES</w:t>
      </w:r>
      <w:r w:rsidRPr="00A867A5">
        <w:rPr>
          <w:rFonts w:ascii="Arial" w:hAnsi="Arial" w:cs="Arial"/>
          <w:b/>
          <w:sz w:val="32"/>
          <w:szCs w:val="32"/>
          <w:lang w:val="es-EC"/>
        </w:rPr>
        <w:t xml:space="preserve"> RIDIT EN LA DETECCIÓN DE FRAUDE EN EL COBRO DE SEGUROS DE VEHÍCULOS.</w:t>
      </w:r>
    </w:p>
    <w:p w:rsidR="00BB1D14" w:rsidRPr="00AC12ED" w:rsidRDefault="00BB1D14" w:rsidP="00BB1D14">
      <w:pPr>
        <w:spacing w:line="480" w:lineRule="auto"/>
        <w:rPr>
          <w:rFonts w:ascii="Arial" w:hAnsi="Arial" w:cs="Arial"/>
          <w:b/>
          <w:lang w:val="es-EC"/>
        </w:rPr>
      </w:pPr>
      <w:r>
        <w:rPr>
          <w:rFonts w:ascii="Arial" w:hAnsi="Arial" w:cs="Arial"/>
          <w:b/>
          <w:lang w:val="es-EC"/>
        </w:rPr>
        <w:t>4.1. ¿Qué son los RIDIT’S y el Análisis PRIDIT?</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Los RIDIT’s (</w:t>
      </w:r>
      <w:r w:rsidRPr="00716036">
        <w:rPr>
          <w:rFonts w:ascii="Arial" w:hAnsi="Arial" w:cs="Arial"/>
          <w:lang w:val="es-EC"/>
        </w:rPr>
        <w:t>Relative</w:t>
      </w:r>
      <w:r>
        <w:rPr>
          <w:rFonts w:ascii="Arial" w:hAnsi="Arial" w:cs="Arial"/>
          <w:lang w:val="es-EC"/>
        </w:rPr>
        <w:t xml:space="preserve"> </w:t>
      </w:r>
      <w:r w:rsidRPr="00716036">
        <w:rPr>
          <w:rFonts w:ascii="Arial" w:hAnsi="Arial" w:cs="Arial"/>
          <w:lang w:val="es-EC"/>
        </w:rPr>
        <w:t>to</w:t>
      </w:r>
      <w:r>
        <w:rPr>
          <w:rFonts w:ascii="Arial" w:hAnsi="Arial" w:cs="Arial"/>
          <w:lang w:val="es-EC"/>
        </w:rPr>
        <w:t xml:space="preserve"> </w:t>
      </w:r>
      <w:r w:rsidRPr="00716036">
        <w:rPr>
          <w:rFonts w:ascii="Arial" w:hAnsi="Arial" w:cs="Arial"/>
          <w:lang w:val="es-EC"/>
        </w:rPr>
        <w:t>an</w:t>
      </w:r>
      <w:r>
        <w:rPr>
          <w:rFonts w:ascii="Arial" w:hAnsi="Arial" w:cs="Arial"/>
          <w:lang w:val="es-EC"/>
        </w:rPr>
        <w:t xml:space="preserve"> </w:t>
      </w:r>
      <w:r w:rsidRPr="00716036">
        <w:rPr>
          <w:rFonts w:ascii="Arial" w:hAnsi="Arial" w:cs="Arial"/>
          <w:lang w:val="es-EC"/>
        </w:rPr>
        <w:t>Identified</w:t>
      </w:r>
      <w:r>
        <w:rPr>
          <w:rFonts w:ascii="Arial" w:hAnsi="Arial" w:cs="Arial"/>
          <w:lang w:val="es-EC"/>
        </w:rPr>
        <w:t xml:space="preserve"> </w:t>
      </w:r>
      <w:r w:rsidRPr="00716036">
        <w:rPr>
          <w:rFonts w:ascii="Arial" w:hAnsi="Arial" w:cs="Arial"/>
          <w:lang w:val="es-EC"/>
        </w:rPr>
        <w:t>Distribution</w:t>
      </w:r>
      <w:r>
        <w:rPr>
          <w:rFonts w:ascii="Arial" w:hAnsi="Arial" w:cs="Arial"/>
          <w:lang w:val="es-EC"/>
        </w:rPr>
        <w:t>) introducidos por primera vez por Bross en 1.958, son un sistema de puntuación simple relativo a una distribución identificada. Este sistema transforma un conjunto de respuestas categóricas en un conjunto de valores numéricos que están dentro de un intervalo [-1,1], lo cual refleja la relativa anormalidad de una respuesta en particular.</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Así, e</w:t>
      </w:r>
      <w:r w:rsidRPr="00EE603B">
        <w:rPr>
          <w:rFonts w:ascii="Arial" w:hAnsi="Arial" w:cs="Arial"/>
          <w:lang w:val="es-EC"/>
        </w:rPr>
        <w:t xml:space="preserve">l análisis </w:t>
      </w:r>
      <w:r>
        <w:rPr>
          <w:rFonts w:ascii="Arial" w:hAnsi="Arial" w:cs="Arial"/>
          <w:lang w:val="es-EC"/>
        </w:rPr>
        <w:t>P</w:t>
      </w:r>
      <w:r w:rsidRPr="00EE603B">
        <w:rPr>
          <w:rFonts w:ascii="Arial" w:hAnsi="Arial" w:cs="Arial"/>
          <w:lang w:val="es-EC"/>
        </w:rPr>
        <w:t xml:space="preserve">RIDIT </w:t>
      </w:r>
      <w:r>
        <w:rPr>
          <w:rFonts w:ascii="Arial" w:hAnsi="Arial" w:cs="Arial"/>
          <w:lang w:val="es-EC"/>
        </w:rPr>
        <w:t>constituye</w:t>
      </w:r>
      <w:r w:rsidRPr="00EE603B">
        <w:rPr>
          <w:rFonts w:ascii="Arial" w:hAnsi="Arial" w:cs="Arial"/>
          <w:lang w:val="es-EC"/>
        </w:rPr>
        <w:t xml:space="preserve"> </w:t>
      </w:r>
      <w:r>
        <w:rPr>
          <w:rFonts w:ascii="Arial" w:hAnsi="Arial" w:cs="Arial"/>
          <w:lang w:val="es-EC"/>
        </w:rPr>
        <w:t xml:space="preserve">una nueva técnica no-paramétrica más simple y fácil de entender e implementar, además puede satisfacer necesidades gerenciales debido a que las aplicaciones de esta </w:t>
      </w:r>
      <w:r>
        <w:rPr>
          <w:rFonts w:ascii="Arial" w:hAnsi="Arial" w:cs="Arial"/>
          <w:lang w:val="es-EC"/>
        </w:rPr>
        <w:lastRenderedPageBreak/>
        <w:t>metodología pueden extenderse a clasificaciones mucho más finas que la prueba binaria de detección fraude/no fraude, puesto que la metodología PRIDIT provee un valor adicional en su capacidad de probar la consistencia de su modelo de puntuaciones con los patrones de las variables de entrada. Específicamente, los pesos y las puntuaciones obtenidos de la metodología PRIDIT son representativos de las variables de entrada y pueden ser probados a través de la correlación con otros modelos de puntuaciones ya determinados. Además las correlaciones del PRIDIT con variables exógenas podrían ser usadas para “hacer un perfil” por ejemplo, de un marketing objetivo si se está hablando en un contexto de marketing, o de “indicadores de fraude” en el caso de un contexto de seguros.</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El análisis PRIDIT difiere de otras pruebas estadísticas no-paramétricas, como la Chi Cuadrado, en la cual se asume un orden natural de los datos, ya que esta </w:t>
      </w:r>
      <w:r w:rsidRPr="0058483F">
        <w:rPr>
          <w:rFonts w:ascii="Arial" w:hAnsi="Arial" w:cs="Arial"/>
          <w:lang w:val="es-EC"/>
        </w:rPr>
        <w:t xml:space="preserve">técnica estadística puede emplearse </w:t>
      </w:r>
      <w:r>
        <w:rPr>
          <w:rFonts w:ascii="Arial" w:hAnsi="Arial" w:cs="Arial"/>
          <w:lang w:val="es-EC"/>
        </w:rPr>
        <w:t>incluso con</w:t>
      </w:r>
      <w:r w:rsidRPr="0058483F">
        <w:rPr>
          <w:rFonts w:ascii="Arial" w:hAnsi="Arial" w:cs="Arial"/>
          <w:lang w:val="es-EC"/>
        </w:rPr>
        <w:t xml:space="preserve"> </w:t>
      </w:r>
      <w:r>
        <w:rPr>
          <w:rFonts w:ascii="Arial" w:hAnsi="Arial" w:cs="Arial"/>
          <w:lang w:val="es-EC"/>
        </w:rPr>
        <w:t xml:space="preserve">variables categóricas que pueden estar en escalas </w:t>
      </w:r>
      <w:r w:rsidRPr="00261F1E">
        <w:rPr>
          <w:rFonts w:ascii="Arial" w:hAnsi="Arial" w:cs="Arial"/>
          <w:lang w:val="es-EC"/>
        </w:rPr>
        <w:t>subjetivas (severo, moder</w:t>
      </w:r>
      <w:r>
        <w:rPr>
          <w:rFonts w:ascii="Arial" w:hAnsi="Arial" w:cs="Arial"/>
          <w:lang w:val="es-EC"/>
        </w:rPr>
        <w:t>ado</w:t>
      </w:r>
      <w:r w:rsidRPr="00261F1E">
        <w:rPr>
          <w:rFonts w:ascii="Arial" w:hAnsi="Arial" w:cs="Arial"/>
          <w:lang w:val="es-EC"/>
        </w:rPr>
        <w:t>, menor) o puede</w:t>
      </w:r>
      <w:r>
        <w:rPr>
          <w:rFonts w:ascii="Arial" w:hAnsi="Arial" w:cs="Arial"/>
          <w:lang w:val="es-EC"/>
        </w:rPr>
        <w:t>n</w:t>
      </w:r>
      <w:r w:rsidRPr="00261F1E">
        <w:rPr>
          <w:rFonts w:ascii="Arial" w:hAnsi="Arial" w:cs="Arial"/>
          <w:lang w:val="es-EC"/>
        </w:rPr>
        <w:t xml:space="preserve"> tomar una forma numérica donde el sistema de </w:t>
      </w:r>
      <w:r>
        <w:rPr>
          <w:rFonts w:ascii="Arial" w:hAnsi="Arial" w:cs="Arial"/>
          <w:lang w:val="es-EC"/>
        </w:rPr>
        <w:t>m</w:t>
      </w:r>
      <w:r w:rsidRPr="00261F1E">
        <w:rPr>
          <w:rFonts w:ascii="Arial" w:hAnsi="Arial" w:cs="Arial"/>
          <w:lang w:val="es-EC"/>
        </w:rPr>
        <w:t>edi</w:t>
      </w:r>
      <w:r>
        <w:rPr>
          <w:rFonts w:ascii="Arial" w:hAnsi="Arial" w:cs="Arial"/>
          <w:lang w:val="es-EC"/>
        </w:rPr>
        <w:t>ción</w:t>
      </w:r>
      <w:r w:rsidRPr="00261F1E">
        <w:rPr>
          <w:rFonts w:ascii="Arial" w:hAnsi="Arial" w:cs="Arial"/>
          <w:lang w:val="es-EC"/>
        </w:rPr>
        <w:t xml:space="preserve"> confía</w:t>
      </w:r>
      <w:r>
        <w:rPr>
          <w:rFonts w:ascii="Arial" w:hAnsi="Arial" w:cs="Arial"/>
          <w:lang w:val="es-EC"/>
        </w:rPr>
        <w:t xml:space="preserve"> fuertemente</w:t>
      </w:r>
      <w:r w:rsidRPr="00261F1E">
        <w:rPr>
          <w:rFonts w:ascii="Arial" w:hAnsi="Arial" w:cs="Arial"/>
          <w:lang w:val="es-EC"/>
        </w:rPr>
        <w:t xml:space="preserve"> en el método experimental</w:t>
      </w:r>
      <w:r>
        <w:rPr>
          <w:rFonts w:ascii="Arial" w:hAnsi="Arial" w:cs="Arial"/>
          <w:lang w:val="es-EC"/>
        </w:rPr>
        <w:t xml:space="preserve"> </w:t>
      </w:r>
      <w:r w:rsidRPr="00261F1E">
        <w:rPr>
          <w:rFonts w:ascii="Arial" w:hAnsi="Arial" w:cs="Arial"/>
          <w:lang w:val="es-EC"/>
        </w:rPr>
        <w:t xml:space="preserve">o </w:t>
      </w:r>
      <w:r>
        <w:rPr>
          <w:rFonts w:ascii="Arial" w:hAnsi="Arial" w:cs="Arial"/>
          <w:lang w:val="es-EC"/>
        </w:rPr>
        <w:t xml:space="preserve">en </w:t>
      </w:r>
      <w:r w:rsidRPr="00261F1E">
        <w:rPr>
          <w:rFonts w:ascii="Arial" w:hAnsi="Arial" w:cs="Arial"/>
          <w:lang w:val="es-EC"/>
        </w:rPr>
        <w:t>la habilidad técnica del científico involucradas en la medi</w:t>
      </w:r>
      <w:r>
        <w:rPr>
          <w:rFonts w:ascii="Arial" w:hAnsi="Arial" w:cs="Arial"/>
          <w:lang w:val="es-EC"/>
        </w:rPr>
        <w:t>ción</w:t>
      </w:r>
      <w:r w:rsidRPr="00261F1E">
        <w:rPr>
          <w:rFonts w:ascii="Arial" w:hAnsi="Arial" w:cs="Arial"/>
          <w:lang w:val="es-EC"/>
        </w:rPr>
        <w:t xml:space="preserve"> de la </w:t>
      </w:r>
      <w:r>
        <w:rPr>
          <w:rFonts w:ascii="Arial" w:hAnsi="Arial" w:cs="Arial"/>
          <w:lang w:val="es-EC"/>
        </w:rPr>
        <w:t>variable en cuestión</w:t>
      </w:r>
      <w:r w:rsidRPr="00261F1E">
        <w:rPr>
          <w:rFonts w:ascii="Arial" w:hAnsi="Arial" w:cs="Arial"/>
          <w:lang w:val="es-EC"/>
        </w:rPr>
        <w:t>.</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jc w:val="both"/>
        <w:rPr>
          <w:rFonts w:ascii="Arial" w:hAnsi="Arial" w:cs="Arial"/>
          <w:b/>
          <w:lang w:val="es-EC"/>
        </w:rPr>
      </w:pPr>
      <w:r>
        <w:rPr>
          <w:rFonts w:ascii="Arial" w:hAnsi="Arial" w:cs="Arial"/>
          <w:b/>
          <w:lang w:val="es-EC"/>
        </w:rPr>
        <w:lastRenderedPageBreak/>
        <w:t>4.2. Tipo de Datos</w:t>
      </w:r>
    </w:p>
    <w:p w:rsidR="00BB1D14" w:rsidRPr="00A85E40" w:rsidRDefault="00BB1D14" w:rsidP="00BB1D14">
      <w:pPr>
        <w:spacing w:line="480" w:lineRule="auto"/>
        <w:jc w:val="both"/>
        <w:rPr>
          <w:rFonts w:ascii="Arial" w:hAnsi="Arial" w:cs="Arial"/>
          <w:b/>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La mayoría de los métodos estadísticos utilizados para este tipo de estudios requieren que los datos sean de tipo intervalo y en algunos casos estos métodos requieren que los datos sean </w:t>
      </w:r>
      <w:r w:rsidRPr="00EB05FC">
        <w:rPr>
          <w:rFonts w:ascii="Arial" w:hAnsi="Arial" w:cs="Arial"/>
          <w:lang w:val="es-EC"/>
        </w:rPr>
        <w:t>continuos</w:t>
      </w:r>
      <w:r>
        <w:rPr>
          <w:rFonts w:ascii="Arial" w:hAnsi="Arial" w:cs="Arial"/>
          <w:lang w:val="es-EC"/>
        </w:rPr>
        <w:t xml:space="preserve"> y estén normalmente distribuidos. Pero la metodología PRIDIT no pone ninguna restricción en lo que respecta a los datos, así esta metodología trabaja ya sea con variables ordinales discretas o con variables categóricas, pero para el caso de seguros de automóviles por lo general la mayoría de las variables son dicotómicas.</w:t>
      </w:r>
    </w:p>
    <w:p w:rsidR="00BB1D14" w:rsidRDefault="00BB1D14" w:rsidP="00BB1D14">
      <w:pPr>
        <w:spacing w:line="480" w:lineRule="auto"/>
        <w:ind w:left="540"/>
        <w:jc w:val="both"/>
        <w:rPr>
          <w:rFonts w:ascii="Arial" w:hAnsi="Arial" w:cs="Arial"/>
          <w:lang w:val="es-EC"/>
        </w:rPr>
      </w:pPr>
    </w:p>
    <w:p w:rsidR="00BB1D14" w:rsidRPr="00410955" w:rsidRDefault="00BB1D14" w:rsidP="00BB1D14">
      <w:pPr>
        <w:spacing w:line="480" w:lineRule="auto"/>
        <w:ind w:left="540"/>
        <w:jc w:val="both"/>
        <w:rPr>
          <w:rFonts w:ascii="Arial" w:hAnsi="Arial" w:cs="Arial"/>
          <w:lang w:val="es-EC"/>
        </w:rPr>
      </w:pPr>
      <w:r>
        <w:rPr>
          <w:rFonts w:ascii="Arial" w:hAnsi="Arial" w:cs="Arial"/>
          <w:lang w:val="es-EC"/>
        </w:rPr>
        <w:t xml:space="preserve">Aquí cabe señalar que no </w:t>
      </w:r>
      <w:r w:rsidRPr="00410955">
        <w:rPr>
          <w:rFonts w:ascii="Arial" w:hAnsi="Arial" w:cs="Arial"/>
          <w:lang w:val="es-EC"/>
        </w:rPr>
        <w:t>todas las compañías aseguradoras tienen el mismo formato para la declaración de un siniestro ni tampoco utilizan las mismas variables</w:t>
      </w:r>
      <w:r>
        <w:rPr>
          <w:rFonts w:ascii="Arial" w:hAnsi="Arial" w:cs="Arial"/>
          <w:lang w:val="es-EC"/>
        </w:rPr>
        <w:t>,</w:t>
      </w:r>
      <w:r w:rsidRPr="00410955">
        <w:rPr>
          <w:rFonts w:ascii="Arial" w:hAnsi="Arial" w:cs="Arial"/>
          <w:lang w:val="es-EC"/>
        </w:rPr>
        <w:t xml:space="preserve"> sin embargo las variables utilizadas en esta investigación son las variables que se encuentran en la mayoría de los formularios de las compañías de seguro no sólo a nivel nacional sino a nivel mundial, por lo que se tomaron estas variables como variables de un formulario estándar.</w:t>
      </w:r>
      <w:r>
        <w:rPr>
          <w:rFonts w:ascii="Arial" w:hAnsi="Arial" w:cs="Arial"/>
          <w:lang w:val="es-EC"/>
        </w:rPr>
        <w:t xml:space="preserve"> Ver CUADRO 4.1.</w:t>
      </w:r>
    </w:p>
    <w:p w:rsidR="00BB1D14" w:rsidRDefault="00BB1D14" w:rsidP="00BB1D14">
      <w:pPr>
        <w:spacing w:line="480" w:lineRule="auto"/>
        <w:ind w:left="540"/>
        <w:jc w:val="both"/>
        <w:rPr>
          <w:lang w:val="es-EC"/>
        </w:rPr>
      </w:pPr>
    </w:p>
    <w:p w:rsidR="00BB1D14" w:rsidRDefault="00BB1D14" w:rsidP="00BB1D14">
      <w:pPr>
        <w:spacing w:line="480" w:lineRule="auto"/>
        <w:ind w:left="540"/>
        <w:jc w:val="both"/>
        <w:rPr>
          <w:lang w:val="es-EC"/>
        </w:rPr>
      </w:pPr>
    </w:p>
    <w:p w:rsidR="00BB1D14" w:rsidRDefault="00BB1D14" w:rsidP="00BB1D14">
      <w:pPr>
        <w:spacing w:line="480" w:lineRule="auto"/>
        <w:ind w:left="540"/>
        <w:jc w:val="both"/>
        <w:rPr>
          <w:lang w:val="es-EC"/>
        </w:rPr>
      </w:pPr>
    </w:p>
    <w:p w:rsidR="00BB1D14" w:rsidRDefault="00BB1D14" w:rsidP="00BB1D14">
      <w:pPr>
        <w:spacing w:line="480" w:lineRule="auto"/>
        <w:ind w:left="540"/>
        <w:jc w:val="both"/>
        <w:rPr>
          <w:lang w:val="es-EC"/>
        </w:rPr>
      </w:pPr>
    </w:p>
    <w:p w:rsidR="00BB1D14" w:rsidRPr="004945F4" w:rsidRDefault="00BB1D14" w:rsidP="00BB1D14">
      <w:pPr>
        <w:pStyle w:val="Epgrafe"/>
        <w:ind w:firstLine="540"/>
        <w:jc w:val="center"/>
        <w:rPr>
          <w:rFonts w:ascii="Arial" w:hAnsi="Arial" w:cs="Arial"/>
          <w:sz w:val="24"/>
          <w:szCs w:val="24"/>
          <w:lang w:val="es-EC"/>
        </w:rPr>
      </w:pPr>
      <w:r w:rsidRPr="0081500F">
        <w:rPr>
          <w:rFonts w:ascii="Arial" w:hAnsi="Arial" w:cs="Arial"/>
          <w:sz w:val="24"/>
          <w:szCs w:val="24"/>
          <w:lang w:val="es-EC"/>
        </w:rPr>
        <w:lastRenderedPageBreak/>
        <w:t xml:space="preserve">CUADRO 4. </w:t>
      </w:r>
      <w:r w:rsidRPr="0081500F">
        <w:rPr>
          <w:rFonts w:ascii="Arial" w:hAnsi="Arial" w:cs="Arial"/>
          <w:sz w:val="24"/>
          <w:szCs w:val="24"/>
        </w:rPr>
        <w:fldChar w:fldCharType="begin"/>
      </w:r>
      <w:r w:rsidRPr="0081500F">
        <w:rPr>
          <w:rFonts w:ascii="Arial" w:hAnsi="Arial" w:cs="Arial"/>
          <w:sz w:val="24"/>
          <w:szCs w:val="24"/>
          <w:lang w:val="es-EC"/>
        </w:rPr>
        <w:instrText xml:space="preserve"> SEQ CUADRO_4. \* ARABIC </w:instrText>
      </w:r>
      <w:r w:rsidRPr="0081500F">
        <w:rPr>
          <w:rFonts w:ascii="Arial" w:hAnsi="Arial" w:cs="Arial"/>
          <w:sz w:val="24"/>
          <w:szCs w:val="24"/>
        </w:rPr>
        <w:fldChar w:fldCharType="separate"/>
      </w:r>
      <w:r>
        <w:rPr>
          <w:rFonts w:ascii="Arial" w:hAnsi="Arial" w:cs="Arial"/>
          <w:noProof/>
          <w:sz w:val="24"/>
          <w:szCs w:val="24"/>
          <w:lang w:val="es-EC"/>
        </w:rPr>
        <w:t>1</w:t>
      </w:r>
      <w:r w:rsidRPr="0081500F">
        <w:rPr>
          <w:rFonts w:ascii="Arial" w:hAnsi="Arial" w:cs="Arial"/>
          <w:sz w:val="24"/>
          <w:szCs w:val="24"/>
        </w:rPr>
        <w:fldChar w:fldCharType="end"/>
      </w:r>
    </w:p>
    <w:p w:rsidR="00BB1D14" w:rsidRPr="0081500F" w:rsidRDefault="00BB1D14" w:rsidP="00BB1D14">
      <w:pPr>
        <w:pStyle w:val="Epgrafe"/>
        <w:ind w:firstLine="540"/>
        <w:jc w:val="center"/>
        <w:rPr>
          <w:rFonts w:ascii="Arial" w:hAnsi="Arial" w:cs="Arial"/>
          <w:sz w:val="24"/>
          <w:szCs w:val="24"/>
          <w:lang w:val="es-EC"/>
        </w:rPr>
      </w:pPr>
      <w:r w:rsidRPr="0081500F">
        <w:rPr>
          <w:rFonts w:ascii="Arial" w:hAnsi="Arial" w:cs="Arial"/>
          <w:sz w:val="24"/>
          <w:szCs w:val="24"/>
          <w:lang w:val="es-EC"/>
        </w:rPr>
        <w:t>Variables Utilizadas en la Investigación</w:t>
      </w:r>
    </w:p>
    <w:tbl>
      <w:tblPr>
        <w:tblStyle w:val="TablaWeb2"/>
        <w:tblW w:w="7560" w:type="dxa"/>
        <w:tblCellSpacing w:w="14" w:type="dxa"/>
        <w:tblInd w:w="691" w:type="dxa"/>
        <w:tblLook w:val="01E0"/>
      </w:tblPr>
      <w:tblGrid>
        <w:gridCol w:w="1560"/>
        <w:gridCol w:w="6000"/>
      </w:tblGrid>
      <w:tr w:rsidR="00BB1D14" w:rsidRPr="00A17951">
        <w:trPr>
          <w:cnfStyle w:val="100000000000"/>
          <w:trHeight w:val="555"/>
          <w:tblCellSpacing w:w="14" w:type="dxa"/>
        </w:trPr>
        <w:tc>
          <w:tcPr>
            <w:tcW w:w="7504" w:type="dxa"/>
            <w:gridSpan w:val="2"/>
            <w:vAlign w:val="center"/>
          </w:tcPr>
          <w:p w:rsidR="00BB1D14" w:rsidRPr="00E73638" w:rsidRDefault="00BB1D14" w:rsidP="00BB1D14">
            <w:pPr>
              <w:rPr>
                <w:rFonts w:ascii="Arial" w:hAnsi="Arial" w:cs="Arial"/>
                <w:sz w:val="22"/>
                <w:szCs w:val="22"/>
                <w:lang w:val="es-EC"/>
              </w:rPr>
            </w:pPr>
            <w:r w:rsidRPr="00E73638">
              <w:rPr>
                <w:rFonts w:ascii="Arial" w:hAnsi="Arial" w:cs="Arial"/>
                <w:sz w:val="22"/>
                <w:szCs w:val="22"/>
                <w:lang w:val="es-EC"/>
              </w:rPr>
              <w:t>Características del Asegurado y de la Demanda</w:t>
            </w:r>
          </w:p>
        </w:tc>
      </w:tr>
      <w:tr w:rsidR="00BB1D14" w:rsidRPr="00A17951">
        <w:trPr>
          <w:trHeight w:val="510"/>
          <w:tblCellSpacing w:w="14" w:type="dxa"/>
        </w:trPr>
        <w:tc>
          <w:tcPr>
            <w:tcW w:w="1518" w:type="dxa"/>
            <w:vAlign w:val="center"/>
          </w:tcPr>
          <w:p w:rsidR="00BB1D14" w:rsidRPr="00E73638" w:rsidRDefault="00BB1D14" w:rsidP="00BB1D14">
            <w:pPr>
              <w:rPr>
                <w:rFonts w:ascii="Arial" w:hAnsi="Arial" w:cs="Arial"/>
                <w:sz w:val="22"/>
                <w:szCs w:val="22"/>
                <w:lang w:val="es-EC"/>
              </w:rPr>
            </w:pPr>
            <w:r w:rsidRPr="00E73638">
              <w:rPr>
                <w:rFonts w:ascii="Arial" w:hAnsi="Arial" w:cs="Arial"/>
                <w:b/>
                <w:i/>
                <w:sz w:val="22"/>
                <w:szCs w:val="22"/>
                <w:lang w:val="es-EC"/>
              </w:rPr>
              <w:t>COBERT</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El asegurado tiene c</w:t>
            </w:r>
            <w:r w:rsidRPr="00A17951">
              <w:rPr>
                <w:rFonts w:ascii="Arial" w:hAnsi="Arial" w:cs="Arial"/>
                <w:sz w:val="22"/>
                <w:szCs w:val="22"/>
                <w:lang w:val="es-EC"/>
              </w:rPr>
              <w:t xml:space="preserve">obertura </w:t>
            </w:r>
            <w:r>
              <w:rPr>
                <w:rFonts w:ascii="Arial" w:hAnsi="Arial" w:cs="Arial"/>
                <w:sz w:val="22"/>
                <w:szCs w:val="22"/>
                <w:lang w:val="es-EC"/>
              </w:rPr>
              <w:t>de</w:t>
            </w:r>
            <w:r w:rsidRPr="00A17951">
              <w:rPr>
                <w:rFonts w:ascii="Arial" w:hAnsi="Arial" w:cs="Arial"/>
                <w:sz w:val="22"/>
                <w:szCs w:val="22"/>
                <w:lang w:val="es-EC"/>
              </w:rPr>
              <w:t xml:space="preserve"> </w:t>
            </w:r>
            <w:r>
              <w:rPr>
                <w:rFonts w:ascii="Arial" w:hAnsi="Arial" w:cs="Arial"/>
                <w:sz w:val="22"/>
                <w:szCs w:val="22"/>
                <w:lang w:val="es-EC"/>
              </w:rPr>
              <w:t xml:space="preserve">daños a </w:t>
            </w:r>
            <w:r w:rsidRPr="00A17951">
              <w:rPr>
                <w:rFonts w:ascii="Arial" w:hAnsi="Arial" w:cs="Arial"/>
                <w:sz w:val="22"/>
                <w:szCs w:val="22"/>
                <w:lang w:val="es-EC"/>
              </w:rPr>
              <w:t>terceros</w:t>
            </w:r>
            <w:r>
              <w:rPr>
                <w:rFonts w:ascii="Arial" w:hAnsi="Arial" w:cs="Arial"/>
                <w:sz w:val="22"/>
                <w:szCs w:val="22"/>
                <w:lang w:val="es-EC"/>
              </w:rPr>
              <w:t>.</w:t>
            </w:r>
          </w:p>
        </w:tc>
      </w:tr>
      <w:tr w:rsidR="00BB1D14" w:rsidRPr="00E73638">
        <w:trPr>
          <w:trHeight w:val="510"/>
          <w:tblCellSpacing w:w="14" w:type="dxa"/>
        </w:trPr>
        <w:tc>
          <w:tcPr>
            <w:tcW w:w="1518" w:type="dxa"/>
            <w:vAlign w:val="center"/>
          </w:tcPr>
          <w:p w:rsidR="00BB1D14" w:rsidRPr="00E73638" w:rsidRDefault="00BB1D14" w:rsidP="00BB1D14">
            <w:pPr>
              <w:rPr>
                <w:rFonts w:ascii="Arial" w:hAnsi="Arial" w:cs="Arial"/>
                <w:sz w:val="22"/>
                <w:szCs w:val="22"/>
                <w:lang w:val="es-EC"/>
              </w:rPr>
            </w:pPr>
            <w:r w:rsidRPr="00E73638">
              <w:rPr>
                <w:rFonts w:ascii="Arial" w:hAnsi="Arial" w:cs="Arial"/>
                <w:b/>
                <w:i/>
                <w:sz w:val="22"/>
                <w:szCs w:val="22"/>
                <w:lang w:val="es-EC"/>
              </w:rPr>
              <w:t>FRAQCIA</w:t>
            </w:r>
          </w:p>
        </w:tc>
        <w:tc>
          <w:tcPr>
            <w:tcW w:w="5958" w:type="dxa"/>
            <w:vAlign w:val="center"/>
          </w:tcPr>
          <w:p w:rsidR="00BB1D14" w:rsidRPr="00E73638" w:rsidRDefault="00BB1D14" w:rsidP="00BB1D14">
            <w:pPr>
              <w:jc w:val="both"/>
              <w:rPr>
                <w:rFonts w:ascii="Arial" w:hAnsi="Arial" w:cs="Arial"/>
                <w:sz w:val="22"/>
                <w:szCs w:val="22"/>
                <w:lang w:val="es-EC"/>
              </w:rPr>
            </w:pPr>
            <w:r>
              <w:rPr>
                <w:rFonts w:ascii="Arial" w:hAnsi="Arial" w:cs="Arial"/>
                <w:sz w:val="22"/>
                <w:szCs w:val="22"/>
                <w:lang w:val="es-EC"/>
              </w:rPr>
              <w:t>El asegurado tiene f</w:t>
            </w:r>
            <w:r w:rsidRPr="00E73638">
              <w:rPr>
                <w:rFonts w:ascii="Arial" w:hAnsi="Arial" w:cs="Arial"/>
                <w:sz w:val="22"/>
                <w:szCs w:val="22"/>
                <w:lang w:val="es-EC"/>
              </w:rPr>
              <w:t>ranquicia en la póliza</w:t>
            </w:r>
            <w:r>
              <w:rPr>
                <w:rFonts w:ascii="Arial" w:hAnsi="Arial" w:cs="Arial"/>
                <w:sz w:val="22"/>
                <w:szCs w:val="22"/>
                <w:lang w:val="es-EC"/>
              </w:rPr>
              <w:t>.</w:t>
            </w:r>
          </w:p>
        </w:tc>
      </w:tr>
      <w:tr w:rsidR="00BB1D14" w:rsidRPr="00E73638">
        <w:trPr>
          <w:trHeight w:val="510"/>
          <w:tblCellSpacing w:w="14" w:type="dxa"/>
        </w:trPr>
        <w:tc>
          <w:tcPr>
            <w:tcW w:w="1518" w:type="dxa"/>
            <w:vAlign w:val="center"/>
          </w:tcPr>
          <w:p w:rsidR="00BB1D14" w:rsidRPr="00E73638" w:rsidRDefault="00BB1D14" w:rsidP="00BB1D14">
            <w:pPr>
              <w:rPr>
                <w:rFonts w:ascii="Arial" w:hAnsi="Arial" w:cs="Arial"/>
                <w:sz w:val="22"/>
                <w:szCs w:val="22"/>
                <w:lang w:val="es-EC"/>
              </w:rPr>
            </w:pPr>
            <w:r w:rsidRPr="00E73638">
              <w:rPr>
                <w:rFonts w:ascii="Arial" w:hAnsi="Arial" w:cs="Arial"/>
                <w:b/>
                <w:i/>
                <w:sz w:val="22"/>
                <w:szCs w:val="22"/>
                <w:lang w:val="es-EC"/>
              </w:rPr>
              <w:t>ACCESOR</w:t>
            </w:r>
          </w:p>
        </w:tc>
        <w:tc>
          <w:tcPr>
            <w:tcW w:w="5958" w:type="dxa"/>
            <w:vAlign w:val="center"/>
          </w:tcPr>
          <w:p w:rsidR="00BB1D14" w:rsidRPr="00E73638" w:rsidRDefault="00BB1D14" w:rsidP="00BB1D14">
            <w:pPr>
              <w:jc w:val="both"/>
              <w:rPr>
                <w:rFonts w:ascii="Arial" w:hAnsi="Arial" w:cs="Arial"/>
                <w:sz w:val="22"/>
                <w:szCs w:val="22"/>
                <w:lang w:val="es-EC"/>
              </w:rPr>
            </w:pPr>
            <w:r>
              <w:rPr>
                <w:rFonts w:ascii="Arial" w:hAnsi="Arial" w:cs="Arial"/>
                <w:sz w:val="22"/>
                <w:szCs w:val="22"/>
                <w:lang w:val="es-EC"/>
              </w:rPr>
              <w:t>El asegurado tiene c</w:t>
            </w:r>
            <w:r w:rsidRPr="00E73638">
              <w:rPr>
                <w:rFonts w:ascii="Arial" w:hAnsi="Arial" w:cs="Arial"/>
                <w:sz w:val="22"/>
                <w:szCs w:val="22"/>
                <w:lang w:val="es-EC"/>
              </w:rPr>
              <w:t>obertura de accesorios</w:t>
            </w:r>
            <w:r>
              <w:rPr>
                <w:rFonts w:ascii="Arial" w:hAnsi="Arial" w:cs="Arial"/>
                <w:sz w:val="22"/>
                <w:szCs w:val="22"/>
                <w:lang w:val="es-EC"/>
              </w:rPr>
              <w:t>.</w:t>
            </w:r>
          </w:p>
        </w:tc>
      </w:tr>
      <w:tr w:rsidR="00BB1D14" w:rsidRPr="00A17951">
        <w:trPr>
          <w:trHeight w:val="510"/>
          <w:tblCellSpacing w:w="14" w:type="dxa"/>
        </w:trPr>
        <w:tc>
          <w:tcPr>
            <w:tcW w:w="7504" w:type="dxa"/>
            <w:gridSpan w:val="2"/>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Características del Vehículo</w:t>
            </w:r>
          </w:p>
        </w:tc>
      </w:tr>
      <w:tr w:rsidR="00BB1D14" w:rsidRPr="00E73638">
        <w:trPr>
          <w:trHeight w:val="510"/>
          <w:tblCellSpacing w:w="14" w:type="dxa"/>
        </w:trPr>
        <w:tc>
          <w:tcPr>
            <w:tcW w:w="1518" w:type="dxa"/>
            <w:vAlign w:val="center"/>
          </w:tcPr>
          <w:p w:rsidR="00BB1D14" w:rsidRPr="00E73638" w:rsidRDefault="00BB1D14" w:rsidP="00BB1D14">
            <w:pPr>
              <w:rPr>
                <w:rFonts w:ascii="Arial" w:hAnsi="Arial" w:cs="Arial"/>
                <w:sz w:val="22"/>
                <w:szCs w:val="22"/>
                <w:lang w:val="es-EC"/>
              </w:rPr>
            </w:pPr>
            <w:r w:rsidRPr="00E73638">
              <w:rPr>
                <w:rFonts w:ascii="Arial" w:hAnsi="Arial" w:cs="Arial"/>
                <w:b/>
                <w:i/>
                <w:sz w:val="22"/>
                <w:szCs w:val="22"/>
                <w:lang w:val="es-EC"/>
              </w:rPr>
              <w:t>VEHUSO</w:t>
            </w:r>
          </w:p>
        </w:tc>
        <w:tc>
          <w:tcPr>
            <w:tcW w:w="5958" w:type="dxa"/>
            <w:vAlign w:val="center"/>
          </w:tcPr>
          <w:p w:rsidR="00BB1D14" w:rsidRPr="00E73638" w:rsidRDefault="00BB1D14" w:rsidP="00BB1D14">
            <w:pPr>
              <w:jc w:val="both"/>
              <w:rPr>
                <w:rFonts w:ascii="Arial" w:hAnsi="Arial" w:cs="Arial"/>
                <w:sz w:val="22"/>
                <w:szCs w:val="22"/>
                <w:lang w:val="es-EC"/>
              </w:rPr>
            </w:pPr>
            <w:r>
              <w:rPr>
                <w:rFonts w:ascii="Arial" w:hAnsi="Arial" w:cs="Arial"/>
                <w:sz w:val="22"/>
                <w:szCs w:val="22"/>
                <w:lang w:val="es-EC"/>
              </w:rPr>
              <w:t>El vehículo es de uso privado del asegurado.</w:t>
            </w:r>
          </w:p>
        </w:tc>
      </w:tr>
      <w:tr w:rsidR="00BB1D14" w:rsidRPr="00A17951">
        <w:trPr>
          <w:trHeight w:val="510"/>
          <w:tblCellSpacing w:w="14" w:type="dxa"/>
        </w:trPr>
        <w:tc>
          <w:tcPr>
            <w:tcW w:w="7504" w:type="dxa"/>
            <w:gridSpan w:val="2"/>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Características del Accidente</w:t>
            </w:r>
          </w:p>
        </w:tc>
      </w:tr>
      <w:tr w:rsidR="00BB1D14" w:rsidRPr="00E73638">
        <w:trPr>
          <w:trHeight w:val="480"/>
          <w:tblCellSpacing w:w="14" w:type="dxa"/>
        </w:trPr>
        <w:tc>
          <w:tcPr>
            <w:tcW w:w="1518" w:type="dxa"/>
            <w:vAlign w:val="center"/>
          </w:tcPr>
          <w:p w:rsidR="00BB1D14" w:rsidRPr="00E73638" w:rsidRDefault="00BB1D14" w:rsidP="00BB1D14">
            <w:pPr>
              <w:rPr>
                <w:rFonts w:ascii="Arial" w:hAnsi="Arial" w:cs="Arial"/>
                <w:sz w:val="22"/>
                <w:szCs w:val="22"/>
                <w:lang w:val="es-EC"/>
              </w:rPr>
            </w:pPr>
            <w:r>
              <w:rPr>
                <w:rFonts w:ascii="Arial" w:hAnsi="Arial" w:cs="Arial"/>
                <w:b/>
                <w:i/>
                <w:sz w:val="22"/>
                <w:szCs w:val="22"/>
                <w:lang w:val="es-EC"/>
              </w:rPr>
              <w:t>A</w:t>
            </w:r>
            <w:r w:rsidRPr="00E73638">
              <w:rPr>
                <w:rFonts w:ascii="Arial" w:hAnsi="Arial" w:cs="Arial"/>
                <w:b/>
                <w:i/>
                <w:sz w:val="22"/>
                <w:szCs w:val="22"/>
                <w:lang w:val="es-EC"/>
              </w:rPr>
              <w:t>CULPA</w:t>
            </w:r>
          </w:p>
        </w:tc>
        <w:tc>
          <w:tcPr>
            <w:tcW w:w="5958" w:type="dxa"/>
            <w:vAlign w:val="center"/>
          </w:tcPr>
          <w:p w:rsidR="00BB1D14" w:rsidRPr="00E73638" w:rsidRDefault="00BB1D14" w:rsidP="00BB1D14">
            <w:pPr>
              <w:jc w:val="both"/>
              <w:rPr>
                <w:rFonts w:ascii="Arial" w:hAnsi="Arial" w:cs="Arial"/>
                <w:sz w:val="22"/>
                <w:szCs w:val="22"/>
                <w:lang w:val="es-EC"/>
              </w:rPr>
            </w:pPr>
            <w:r w:rsidRPr="00E73638">
              <w:rPr>
                <w:rFonts w:ascii="Arial" w:hAnsi="Arial" w:cs="Arial"/>
                <w:sz w:val="22"/>
                <w:szCs w:val="22"/>
                <w:lang w:val="es-EC"/>
              </w:rPr>
              <w:t xml:space="preserve">El asegurado acepta </w:t>
            </w:r>
            <w:r>
              <w:rPr>
                <w:rFonts w:ascii="Arial" w:hAnsi="Arial" w:cs="Arial"/>
                <w:sz w:val="22"/>
                <w:szCs w:val="22"/>
                <w:lang w:val="es-EC"/>
              </w:rPr>
              <w:t>la culpa del siniestro.</w:t>
            </w:r>
          </w:p>
        </w:tc>
      </w:tr>
      <w:tr w:rsidR="00BB1D14" w:rsidRPr="00A17951">
        <w:trPr>
          <w:trHeight w:val="480"/>
          <w:tblCellSpacing w:w="14" w:type="dxa"/>
        </w:trPr>
        <w:tc>
          <w:tcPr>
            <w:tcW w:w="1518" w:type="dxa"/>
            <w:vAlign w:val="center"/>
          </w:tcPr>
          <w:p w:rsidR="00BB1D14" w:rsidRPr="00E4678D" w:rsidRDefault="00BB1D14" w:rsidP="00BB1D14">
            <w:pPr>
              <w:spacing w:line="312" w:lineRule="auto"/>
              <w:rPr>
                <w:rFonts w:ascii="Arial" w:hAnsi="Arial" w:cs="Arial"/>
                <w:b/>
                <w:i/>
                <w:sz w:val="22"/>
                <w:szCs w:val="22"/>
                <w:lang w:val="es-EC"/>
              </w:rPr>
            </w:pPr>
            <w:r w:rsidRPr="00E4678D">
              <w:rPr>
                <w:rFonts w:ascii="Arial" w:hAnsi="Arial" w:cs="Arial"/>
                <w:b/>
                <w:i/>
                <w:sz w:val="22"/>
                <w:szCs w:val="22"/>
                <w:lang w:val="es-EC"/>
              </w:rPr>
              <w:t>ZNURB</w:t>
            </w:r>
          </w:p>
        </w:tc>
        <w:tc>
          <w:tcPr>
            <w:tcW w:w="5958" w:type="dxa"/>
            <w:vAlign w:val="center"/>
          </w:tcPr>
          <w:p w:rsidR="00BB1D14" w:rsidRPr="00A17951" w:rsidRDefault="00BB1D14" w:rsidP="00BB1D14">
            <w:pPr>
              <w:spacing w:line="312" w:lineRule="auto"/>
              <w:jc w:val="both"/>
              <w:rPr>
                <w:rFonts w:ascii="Arial" w:hAnsi="Arial" w:cs="Arial"/>
                <w:sz w:val="22"/>
                <w:szCs w:val="22"/>
                <w:lang w:val="es-EC"/>
              </w:rPr>
            </w:pPr>
            <w:r>
              <w:rPr>
                <w:rFonts w:ascii="Arial" w:hAnsi="Arial" w:cs="Arial"/>
                <w:sz w:val="22"/>
                <w:szCs w:val="22"/>
                <w:lang w:val="es-EC"/>
              </w:rPr>
              <w:t>El siniestro ha ocurrido en una zona no urbana.</w:t>
            </w:r>
          </w:p>
        </w:tc>
      </w:tr>
      <w:tr w:rsidR="00BB1D14" w:rsidRPr="00A17951">
        <w:trPr>
          <w:trHeight w:val="480"/>
          <w:tblCellSpacing w:w="14" w:type="dxa"/>
        </w:trPr>
        <w:tc>
          <w:tcPr>
            <w:tcW w:w="1518" w:type="dxa"/>
            <w:vAlign w:val="center"/>
          </w:tcPr>
          <w:p w:rsidR="00BB1D14" w:rsidRPr="00E4678D" w:rsidRDefault="00BB1D14" w:rsidP="00BB1D14">
            <w:pPr>
              <w:rPr>
                <w:rFonts w:ascii="Arial" w:hAnsi="Arial" w:cs="Arial"/>
                <w:b/>
                <w:i/>
                <w:sz w:val="22"/>
                <w:szCs w:val="22"/>
                <w:lang w:val="es-EC"/>
              </w:rPr>
            </w:pPr>
            <w:r>
              <w:rPr>
                <w:rFonts w:ascii="Arial" w:hAnsi="Arial" w:cs="Arial"/>
                <w:b/>
                <w:i/>
                <w:sz w:val="22"/>
                <w:szCs w:val="22"/>
                <w:lang w:val="es-EC"/>
              </w:rPr>
              <w:t>ACCNOCHE</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El siniestro ocurrió en la noche.</w:t>
            </w:r>
          </w:p>
        </w:tc>
      </w:tr>
      <w:tr w:rsidR="00BB1D14" w:rsidRPr="00A17951">
        <w:trPr>
          <w:trHeight w:val="480"/>
          <w:tblCellSpacing w:w="14" w:type="dxa"/>
        </w:trPr>
        <w:tc>
          <w:tcPr>
            <w:tcW w:w="1518" w:type="dxa"/>
            <w:vAlign w:val="center"/>
          </w:tcPr>
          <w:p w:rsidR="00BB1D14" w:rsidRPr="00E4678D" w:rsidRDefault="00BB1D14" w:rsidP="00BB1D14">
            <w:pPr>
              <w:rPr>
                <w:rFonts w:ascii="Arial" w:hAnsi="Arial" w:cs="Arial"/>
                <w:b/>
                <w:i/>
                <w:sz w:val="22"/>
                <w:szCs w:val="22"/>
                <w:lang w:val="es-EC"/>
              </w:rPr>
            </w:pPr>
            <w:r w:rsidRPr="00E4678D">
              <w:rPr>
                <w:rFonts w:ascii="Arial" w:hAnsi="Arial" w:cs="Arial"/>
                <w:b/>
                <w:i/>
                <w:sz w:val="22"/>
                <w:szCs w:val="22"/>
                <w:lang w:val="es-EC"/>
              </w:rPr>
              <w:t>ACCFINS</w:t>
            </w:r>
          </w:p>
        </w:tc>
        <w:tc>
          <w:tcPr>
            <w:tcW w:w="5958" w:type="dxa"/>
            <w:vAlign w:val="center"/>
          </w:tcPr>
          <w:p w:rsidR="00BB1D14" w:rsidRPr="00A17951" w:rsidRDefault="00BB1D14" w:rsidP="00BB1D14">
            <w:pPr>
              <w:spacing w:line="312" w:lineRule="auto"/>
              <w:jc w:val="both"/>
              <w:rPr>
                <w:rFonts w:ascii="Arial" w:hAnsi="Arial" w:cs="Arial"/>
                <w:sz w:val="22"/>
                <w:szCs w:val="22"/>
                <w:lang w:val="es-EC"/>
              </w:rPr>
            </w:pPr>
            <w:r>
              <w:rPr>
                <w:rFonts w:ascii="Arial" w:hAnsi="Arial" w:cs="Arial"/>
                <w:sz w:val="22"/>
                <w:szCs w:val="22"/>
                <w:lang w:val="es-EC"/>
              </w:rPr>
              <w:t>El siniestro ocurrió en el fin de semana.</w:t>
            </w:r>
          </w:p>
        </w:tc>
      </w:tr>
      <w:tr w:rsidR="00BB1D14" w:rsidRPr="00A17951">
        <w:trPr>
          <w:trHeight w:val="480"/>
          <w:tblCellSpacing w:w="14" w:type="dxa"/>
        </w:trPr>
        <w:tc>
          <w:tcPr>
            <w:tcW w:w="1518" w:type="dxa"/>
            <w:vAlign w:val="center"/>
          </w:tcPr>
          <w:p w:rsidR="00BB1D14" w:rsidRPr="00E4678D" w:rsidRDefault="00BB1D14" w:rsidP="00BB1D14">
            <w:pPr>
              <w:rPr>
                <w:rFonts w:ascii="Arial" w:hAnsi="Arial" w:cs="Arial"/>
                <w:b/>
                <w:i/>
                <w:sz w:val="22"/>
                <w:szCs w:val="22"/>
                <w:lang w:val="es-EC"/>
              </w:rPr>
            </w:pPr>
            <w:r w:rsidRPr="00E4678D">
              <w:rPr>
                <w:rFonts w:ascii="Arial" w:hAnsi="Arial" w:cs="Arial"/>
                <w:b/>
                <w:i/>
                <w:sz w:val="22"/>
                <w:szCs w:val="22"/>
                <w:lang w:val="es-EC"/>
              </w:rPr>
              <w:t>TESTIGOS</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Existen  testigos.</w:t>
            </w:r>
          </w:p>
        </w:tc>
      </w:tr>
      <w:tr w:rsidR="00BB1D14" w:rsidRPr="00A17951">
        <w:trPr>
          <w:trHeight w:val="480"/>
          <w:tblCellSpacing w:w="14" w:type="dxa"/>
        </w:trPr>
        <w:tc>
          <w:tcPr>
            <w:tcW w:w="1518" w:type="dxa"/>
            <w:vAlign w:val="center"/>
          </w:tcPr>
          <w:p w:rsidR="00BB1D14" w:rsidRPr="00A17951" w:rsidRDefault="00BB1D14" w:rsidP="00BB1D14">
            <w:pPr>
              <w:rPr>
                <w:rFonts w:ascii="Arial" w:hAnsi="Arial" w:cs="Arial"/>
                <w:sz w:val="22"/>
                <w:szCs w:val="22"/>
                <w:lang w:val="es-EC"/>
              </w:rPr>
            </w:pPr>
            <w:r w:rsidRPr="009615CE">
              <w:rPr>
                <w:rFonts w:ascii="Arial" w:hAnsi="Arial" w:cs="Arial"/>
                <w:b/>
                <w:i/>
                <w:sz w:val="22"/>
                <w:szCs w:val="22"/>
                <w:lang w:val="es-EC"/>
              </w:rPr>
              <w:t>REPPOLIC</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Existe un reporte policial.</w:t>
            </w:r>
          </w:p>
        </w:tc>
      </w:tr>
      <w:tr w:rsidR="00BB1D14" w:rsidRPr="00A17951">
        <w:trPr>
          <w:trHeight w:val="480"/>
          <w:tblCellSpacing w:w="14" w:type="dxa"/>
        </w:trPr>
        <w:tc>
          <w:tcPr>
            <w:tcW w:w="1518" w:type="dxa"/>
            <w:vAlign w:val="center"/>
          </w:tcPr>
          <w:p w:rsidR="00BB1D14" w:rsidRPr="00A17951" w:rsidRDefault="00BB1D14" w:rsidP="00BB1D14">
            <w:pPr>
              <w:rPr>
                <w:rFonts w:ascii="Arial" w:hAnsi="Arial" w:cs="Arial"/>
                <w:sz w:val="22"/>
                <w:szCs w:val="22"/>
                <w:lang w:val="es-EC"/>
              </w:rPr>
            </w:pPr>
            <w:r w:rsidRPr="00C91D64">
              <w:rPr>
                <w:rFonts w:ascii="Arial" w:hAnsi="Arial" w:cs="Arial"/>
                <w:b/>
                <w:i/>
                <w:sz w:val="22"/>
                <w:szCs w:val="22"/>
                <w:lang w:val="es-EC"/>
              </w:rPr>
              <w:t>ZONA</w:t>
            </w:r>
            <w:r>
              <w:rPr>
                <w:rFonts w:ascii="Arial" w:hAnsi="Arial" w:cs="Arial"/>
                <w:b/>
                <w:i/>
                <w:sz w:val="22"/>
                <w:szCs w:val="22"/>
                <w:lang w:val="es-EC"/>
              </w:rPr>
              <w:t>1</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El siniestro ocurrió en una zona de elevada siniestralidad.</w:t>
            </w:r>
          </w:p>
        </w:tc>
      </w:tr>
      <w:tr w:rsidR="00BB1D14" w:rsidRPr="00A17951">
        <w:trPr>
          <w:trHeight w:val="480"/>
          <w:tblCellSpacing w:w="14" w:type="dxa"/>
        </w:trPr>
        <w:tc>
          <w:tcPr>
            <w:tcW w:w="1518" w:type="dxa"/>
            <w:vAlign w:val="center"/>
          </w:tcPr>
          <w:p w:rsidR="00BB1D14" w:rsidRPr="00A17951" w:rsidRDefault="00BB1D14" w:rsidP="00BB1D14">
            <w:pPr>
              <w:rPr>
                <w:rFonts w:ascii="Arial" w:hAnsi="Arial" w:cs="Arial"/>
                <w:sz w:val="22"/>
                <w:szCs w:val="22"/>
                <w:lang w:val="es-EC"/>
              </w:rPr>
            </w:pPr>
            <w:r w:rsidRPr="00C91D64">
              <w:rPr>
                <w:rFonts w:ascii="Arial" w:hAnsi="Arial" w:cs="Arial"/>
                <w:b/>
                <w:i/>
                <w:sz w:val="22"/>
                <w:szCs w:val="22"/>
                <w:lang w:val="es-EC"/>
              </w:rPr>
              <w:t>ZONA</w:t>
            </w:r>
            <w:r>
              <w:rPr>
                <w:rFonts w:ascii="Arial" w:hAnsi="Arial" w:cs="Arial"/>
                <w:b/>
                <w:i/>
                <w:sz w:val="22"/>
                <w:szCs w:val="22"/>
                <w:lang w:val="es-EC"/>
              </w:rPr>
              <w:t>3</w:t>
            </w:r>
          </w:p>
        </w:tc>
        <w:tc>
          <w:tcPr>
            <w:tcW w:w="5958" w:type="dxa"/>
            <w:vAlign w:val="center"/>
          </w:tcPr>
          <w:p w:rsidR="00BB1D14" w:rsidRPr="00A17951" w:rsidRDefault="00BB1D14" w:rsidP="00BB1D14">
            <w:pPr>
              <w:jc w:val="both"/>
              <w:rPr>
                <w:rFonts w:ascii="Arial" w:hAnsi="Arial" w:cs="Arial"/>
                <w:sz w:val="22"/>
                <w:szCs w:val="22"/>
                <w:lang w:val="es-EC"/>
              </w:rPr>
            </w:pPr>
            <w:r>
              <w:rPr>
                <w:rFonts w:ascii="Arial" w:hAnsi="Arial" w:cs="Arial"/>
                <w:sz w:val="22"/>
                <w:szCs w:val="22"/>
                <w:lang w:val="es-EC"/>
              </w:rPr>
              <w:t>El siniestro ocurrió en una zona de baja siniestralidad.</w:t>
            </w:r>
          </w:p>
        </w:tc>
      </w:tr>
      <w:tr w:rsidR="00BB1D14" w:rsidRPr="00A17951">
        <w:trPr>
          <w:trHeight w:val="480"/>
          <w:tblCellSpacing w:w="14" w:type="dxa"/>
        </w:trPr>
        <w:tc>
          <w:tcPr>
            <w:tcW w:w="1518" w:type="dxa"/>
            <w:vAlign w:val="center"/>
          </w:tcPr>
          <w:p w:rsidR="00BB1D14" w:rsidRPr="00705D62" w:rsidRDefault="00BB1D14" w:rsidP="00BB1D14">
            <w:pPr>
              <w:rPr>
                <w:rFonts w:ascii="Arial" w:hAnsi="Arial" w:cs="Arial"/>
                <w:b/>
                <w:i/>
                <w:sz w:val="22"/>
                <w:szCs w:val="22"/>
                <w:lang w:val="es-EC"/>
              </w:rPr>
            </w:pPr>
            <w:r w:rsidRPr="00C91D64">
              <w:rPr>
                <w:rFonts w:ascii="Arial" w:hAnsi="Arial" w:cs="Arial"/>
                <w:b/>
                <w:i/>
                <w:sz w:val="22"/>
                <w:szCs w:val="22"/>
                <w:lang w:val="es-EC"/>
              </w:rPr>
              <w:t>REPSOSP</w:t>
            </w:r>
          </w:p>
        </w:tc>
        <w:tc>
          <w:tcPr>
            <w:tcW w:w="5958" w:type="dxa"/>
            <w:vAlign w:val="center"/>
          </w:tcPr>
          <w:p w:rsidR="00BB1D14" w:rsidRPr="00705D62" w:rsidRDefault="00BB1D14" w:rsidP="00BB1D14">
            <w:pPr>
              <w:spacing w:line="312" w:lineRule="auto"/>
              <w:jc w:val="both"/>
              <w:rPr>
                <w:rFonts w:ascii="Arial" w:hAnsi="Arial" w:cs="Arial"/>
                <w:sz w:val="22"/>
                <w:szCs w:val="22"/>
                <w:lang w:val="es-EC"/>
              </w:rPr>
            </w:pPr>
            <w:r>
              <w:rPr>
                <w:rFonts w:ascii="Arial" w:hAnsi="Arial" w:cs="Arial"/>
                <w:sz w:val="22"/>
                <w:szCs w:val="22"/>
                <w:lang w:val="es-EC"/>
              </w:rPr>
              <w:t>Existe p</w:t>
            </w:r>
            <w:r w:rsidRPr="00705D62">
              <w:rPr>
                <w:rFonts w:ascii="Arial" w:hAnsi="Arial" w:cs="Arial"/>
                <w:sz w:val="22"/>
                <w:szCs w:val="22"/>
                <w:lang w:val="es-EC"/>
              </w:rPr>
              <w:t>resencia de relatos sospechosos.</w:t>
            </w:r>
          </w:p>
        </w:tc>
      </w:tr>
      <w:tr w:rsidR="00BB1D14" w:rsidRPr="00A17951">
        <w:trPr>
          <w:trHeight w:val="480"/>
          <w:tblCellSpacing w:w="14" w:type="dxa"/>
        </w:trPr>
        <w:tc>
          <w:tcPr>
            <w:tcW w:w="1518" w:type="dxa"/>
            <w:vAlign w:val="center"/>
          </w:tcPr>
          <w:p w:rsidR="00BB1D14" w:rsidRPr="00705D62" w:rsidRDefault="00BB1D14" w:rsidP="00BB1D14">
            <w:pPr>
              <w:spacing w:line="312" w:lineRule="auto"/>
              <w:rPr>
                <w:rFonts w:ascii="Arial" w:hAnsi="Arial" w:cs="Arial"/>
                <w:b/>
                <w:i/>
                <w:sz w:val="22"/>
                <w:szCs w:val="22"/>
                <w:lang w:val="es-EC"/>
              </w:rPr>
            </w:pPr>
            <w:r w:rsidRPr="00615AAF">
              <w:rPr>
                <w:rFonts w:ascii="Arial" w:hAnsi="Arial" w:cs="Arial"/>
                <w:b/>
                <w:i/>
                <w:sz w:val="22"/>
                <w:szCs w:val="22"/>
                <w:lang w:val="es-EC"/>
              </w:rPr>
              <w:t>PARENTEZ</w:t>
            </w:r>
          </w:p>
        </w:tc>
        <w:tc>
          <w:tcPr>
            <w:tcW w:w="5958" w:type="dxa"/>
            <w:vAlign w:val="center"/>
          </w:tcPr>
          <w:p w:rsidR="00BB1D14" w:rsidRPr="00705D62" w:rsidRDefault="00BB1D14" w:rsidP="00BB1D14">
            <w:pPr>
              <w:spacing w:line="312" w:lineRule="auto"/>
              <w:jc w:val="both"/>
              <w:rPr>
                <w:rFonts w:ascii="Arial" w:hAnsi="Arial" w:cs="Arial"/>
                <w:sz w:val="22"/>
                <w:szCs w:val="22"/>
                <w:lang w:val="es-EC"/>
              </w:rPr>
            </w:pPr>
            <w:r>
              <w:rPr>
                <w:rFonts w:ascii="Arial" w:hAnsi="Arial" w:cs="Arial"/>
                <w:sz w:val="22"/>
                <w:szCs w:val="22"/>
                <w:lang w:val="es-EC"/>
              </w:rPr>
              <w:t>Existe c</w:t>
            </w:r>
            <w:r w:rsidRPr="00705D62">
              <w:rPr>
                <w:rFonts w:ascii="Arial" w:hAnsi="Arial" w:cs="Arial"/>
                <w:sz w:val="22"/>
                <w:szCs w:val="22"/>
                <w:lang w:val="es-EC"/>
              </w:rPr>
              <w:t>oincidencia de apellidos entre las partes.</w:t>
            </w:r>
          </w:p>
        </w:tc>
      </w:tr>
      <w:tr w:rsidR="00BB1D14" w:rsidRPr="00A17951">
        <w:trPr>
          <w:trHeight w:val="480"/>
          <w:tblCellSpacing w:w="14" w:type="dxa"/>
        </w:trPr>
        <w:tc>
          <w:tcPr>
            <w:tcW w:w="1518" w:type="dxa"/>
            <w:vAlign w:val="center"/>
          </w:tcPr>
          <w:p w:rsidR="00BB1D14" w:rsidRPr="00705D62" w:rsidRDefault="00BB1D14" w:rsidP="00BB1D14">
            <w:pPr>
              <w:spacing w:line="312" w:lineRule="auto"/>
              <w:rPr>
                <w:rFonts w:ascii="Arial" w:hAnsi="Arial" w:cs="Arial"/>
                <w:b/>
                <w:i/>
                <w:sz w:val="22"/>
                <w:szCs w:val="22"/>
                <w:lang w:val="es-EC"/>
              </w:rPr>
            </w:pPr>
            <w:r>
              <w:rPr>
                <w:rFonts w:ascii="Arial" w:hAnsi="Arial" w:cs="Arial"/>
                <w:b/>
                <w:i/>
                <w:sz w:val="22"/>
                <w:szCs w:val="22"/>
                <w:lang w:val="es-EC"/>
              </w:rPr>
              <w:t>RETRASO</w:t>
            </w:r>
          </w:p>
        </w:tc>
        <w:tc>
          <w:tcPr>
            <w:tcW w:w="5958" w:type="dxa"/>
            <w:vAlign w:val="center"/>
          </w:tcPr>
          <w:p w:rsidR="00BB1D14" w:rsidRPr="00705D62" w:rsidRDefault="00BB1D14" w:rsidP="00BB1D14">
            <w:pPr>
              <w:spacing w:line="312" w:lineRule="auto"/>
              <w:jc w:val="both"/>
              <w:rPr>
                <w:rFonts w:ascii="Arial" w:hAnsi="Arial" w:cs="Arial"/>
                <w:sz w:val="22"/>
                <w:szCs w:val="22"/>
                <w:lang w:val="es-EC"/>
              </w:rPr>
            </w:pPr>
            <w:r>
              <w:rPr>
                <w:rFonts w:ascii="Arial" w:hAnsi="Arial" w:cs="Arial"/>
                <w:sz w:val="22"/>
                <w:szCs w:val="22"/>
                <w:lang w:val="es-EC"/>
              </w:rPr>
              <w:t>El siniestro</w:t>
            </w:r>
            <w:r w:rsidRPr="00705D62">
              <w:rPr>
                <w:rFonts w:ascii="Arial" w:hAnsi="Arial" w:cs="Arial"/>
                <w:sz w:val="22"/>
                <w:szCs w:val="22"/>
                <w:lang w:val="es-EC"/>
              </w:rPr>
              <w:t xml:space="preserve"> </w:t>
            </w:r>
            <w:r w:rsidRPr="00A9667B">
              <w:rPr>
                <w:rFonts w:ascii="Arial" w:hAnsi="Arial" w:cs="Arial"/>
                <w:sz w:val="22"/>
                <w:szCs w:val="22"/>
                <w:lang w:val="es-EC"/>
              </w:rPr>
              <w:t>no fue reportado a la compañía aseguradora dentro del período establecido</w:t>
            </w:r>
            <w:r>
              <w:rPr>
                <w:rFonts w:ascii="Arial" w:hAnsi="Arial" w:cs="Arial"/>
                <w:sz w:val="22"/>
                <w:szCs w:val="22"/>
                <w:lang w:val="es-EC"/>
              </w:rPr>
              <w:t>.</w:t>
            </w:r>
          </w:p>
        </w:tc>
      </w:tr>
    </w:tbl>
    <w:p w:rsidR="00BB1D14" w:rsidRPr="00D4109B" w:rsidRDefault="00BB1D14" w:rsidP="00BB1D14">
      <w:pPr>
        <w:spacing w:line="480" w:lineRule="auto"/>
        <w:ind w:left="540"/>
        <w:jc w:val="both"/>
        <w:rPr>
          <w:rFonts w:ascii="Arial" w:hAnsi="Arial" w:cs="Arial"/>
          <w:sz w:val="20"/>
          <w:szCs w:val="20"/>
          <w:lang w:val="es-EC"/>
        </w:rPr>
      </w:pPr>
      <w:r w:rsidRPr="00D4109B">
        <w:rPr>
          <w:rFonts w:ascii="Arial" w:hAnsi="Arial" w:cs="Arial"/>
          <w:b/>
          <w:sz w:val="20"/>
          <w:szCs w:val="20"/>
          <w:lang w:val="es-EC"/>
        </w:rPr>
        <w:t>Elaborado por:</w:t>
      </w:r>
      <w:r w:rsidRPr="00D4109B">
        <w:rPr>
          <w:rFonts w:ascii="Arial" w:hAnsi="Arial" w:cs="Arial"/>
          <w:sz w:val="20"/>
          <w:szCs w:val="20"/>
          <w:lang w:val="es-EC"/>
        </w:rPr>
        <w:t xml:space="preserve"> H. Roa</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b/>
          <w:lang w:val="es-EC"/>
        </w:rPr>
      </w:pPr>
      <w:r w:rsidRPr="004A11EF">
        <w:rPr>
          <w:rFonts w:ascii="Arial" w:hAnsi="Arial" w:cs="Arial"/>
          <w:b/>
          <w:lang w:val="es-EC"/>
        </w:rPr>
        <w:lastRenderedPageBreak/>
        <w:t>4.2.1</w:t>
      </w:r>
      <w:r w:rsidRPr="004A11EF">
        <w:rPr>
          <w:rFonts w:ascii="Arial" w:hAnsi="Arial" w:cs="Arial"/>
          <w:b/>
          <w:lang w:val="es-EC"/>
        </w:rPr>
        <w:tab/>
        <w:t xml:space="preserve">Descripción </w:t>
      </w:r>
      <w:r>
        <w:rPr>
          <w:rFonts w:ascii="Arial" w:hAnsi="Arial" w:cs="Arial"/>
          <w:b/>
          <w:lang w:val="es-EC"/>
        </w:rPr>
        <w:t xml:space="preserve">y Codificación </w:t>
      </w:r>
      <w:r w:rsidRPr="004A11EF">
        <w:rPr>
          <w:rFonts w:ascii="Arial" w:hAnsi="Arial" w:cs="Arial"/>
          <w:b/>
          <w:lang w:val="es-EC"/>
        </w:rPr>
        <w:t>de la Variables</w:t>
      </w:r>
    </w:p>
    <w:p w:rsidR="00BB1D14" w:rsidRDefault="00BB1D14" w:rsidP="00BB1D14">
      <w:pPr>
        <w:spacing w:line="480" w:lineRule="auto"/>
        <w:ind w:left="1440"/>
        <w:jc w:val="both"/>
        <w:rPr>
          <w:rFonts w:ascii="Arial" w:hAnsi="Arial" w:cs="Arial"/>
          <w:lang w:val="es-EC"/>
        </w:rPr>
      </w:pPr>
      <w:r>
        <w:rPr>
          <w:rFonts w:ascii="Arial" w:hAnsi="Arial" w:cs="Arial"/>
          <w:lang w:val="es-EC"/>
        </w:rPr>
        <w:t>A continuación se presenta la descripción y codificación de las variables utilizadas a lo largo de esta investigación.</w:t>
      </w:r>
    </w:p>
    <w:p w:rsidR="00BB1D14" w:rsidRDefault="00BB1D14" w:rsidP="00BB1D14">
      <w:pPr>
        <w:spacing w:line="480" w:lineRule="auto"/>
        <w:ind w:left="1440"/>
        <w:jc w:val="both"/>
        <w:rPr>
          <w:rFonts w:ascii="Arial" w:hAnsi="Arial" w:cs="Arial"/>
          <w:lang w:val="es-EC"/>
        </w:rPr>
      </w:pPr>
    </w:p>
    <w:p w:rsidR="00BB1D14" w:rsidRPr="002E2867" w:rsidRDefault="00BB1D14" w:rsidP="00BB1D14">
      <w:pPr>
        <w:numPr>
          <w:ilvl w:val="2"/>
          <w:numId w:val="31"/>
        </w:numPr>
        <w:tabs>
          <w:tab w:val="clear" w:pos="2160"/>
          <w:tab w:val="num" w:pos="1800"/>
        </w:tabs>
        <w:spacing w:line="480" w:lineRule="auto"/>
        <w:ind w:left="1800"/>
        <w:jc w:val="both"/>
        <w:rPr>
          <w:rFonts w:ascii="Arial" w:hAnsi="Arial" w:cs="Arial"/>
          <w:lang w:val="es-EC"/>
        </w:rPr>
      </w:pPr>
      <w:r w:rsidRPr="004A11EF">
        <w:rPr>
          <w:rFonts w:ascii="Arial" w:hAnsi="Arial" w:cs="Arial"/>
          <w:b/>
          <w:lang w:val="es-EC"/>
        </w:rPr>
        <w:t>COBERT</w:t>
      </w:r>
    </w:p>
    <w:p w:rsidR="00BB1D14" w:rsidRDefault="00BB1D14" w:rsidP="00BB1D14">
      <w:pPr>
        <w:spacing w:line="480" w:lineRule="auto"/>
        <w:ind w:left="1440"/>
        <w:jc w:val="both"/>
        <w:rPr>
          <w:rFonts w:ascii="Arial" w:hAnsi="Arial" w:cs="Arial"/>
          <w:lang w:val="es-EC"/>
        </w:rPr>
      </w:pPr>
      <w:r>
        <w:rPr>
          <w:rFonts w:ascii="Arial" w:hAnsi="Arial" w:cs="Arial"/>
          <w:lang w:val="es-EC"/>
        </w:rPr>
        <w:t>La cobertura de daños a terceros en una póliza de seguro es un c</w:t>
      </w:r>
      <w:r w:rsidRPr="002E2867">
        <w:rPr>
          <w:rFonts w:ascii="Arial" w:hAnsi="Arial" w:cs="Arial"/>
          <w:lang w:val="es-EC"/>
        </w:rPr>
        <w:t xml:space="preserve">ompromiso aceptado por </w:t>
      </w:r>
      <w:r>
        <w:rPr>
          <w:rFonts w:ascii="Arial" w:hAnsi="Arial" w:cs="Arial"/>
          <w:lang w:val="es-EC"/>
        </w:rPr>
        <w:t>el</w:t>
      </w:r>
      <w:r w:rsidRPr="002E2867">
        <w:rPr>
          <w:rFonts w:ascii="Arial" w:hAnsi="Arial" w:cs="Arial"/>
          <w:lang w:val="es-EC"/>
        </w:rPr>
        <w:t xml:space="preserve"> </w:t>
      </w:r>
      <w:hyperlink r:id="rId115" w:anchor="asegurador" w:history="1">
        <w:r w:rsidRPr="002E2867">
          <w:rPr>
            <w:rFonts w:ascii="Arial" w:hAnsi="Arial" w:cs="Arial"/>
            <w:lang w:val="es-EC"/>
          </w:rPr>
          <w:t>asegurador</w:t>
        </w:r>
      </w:hyperlink>
      <w:r w:rsidRPr="002E2867">
        <w:rPr>
          <w:rFonts w:ascii="Arial" w:hAnsi="Arial" w:cs="Arial"/>
          <w:lang w:val="es-EC"/>
        </w:rPr>
        <w:t xml:space="preserve"> en virtud del cual se hace cargo</w:t>
      </w:r>
      <w:r>
        <w:rPr>
          <w:rFonts w:ascii="Arial" w:hAnsi="Arial" w:cs="Arial"/>
          <w:lang w:val="es-EC"/>
        </w:rPr>
        <w:t xml:space="preserve"> </w:t>
      </w:r>
      <w:r w:rsidRPr="002E2867">
        <w:rPr>
          <w:rFonts w:ascii="Arial" w:hAnsi="Arial" w:cs="Arial"/>
          <w:lang w:val="es-EC"/>
        </w:rPr>
        <w:t xml:space="preserve">de las consecuencias económicas </w:t>
      </w:r>
      <w:r>
        <w:rPr>
          <w:rFonts w:ascii="Arial" w:hAnsi="Arial" w:cs="Arial"/>
          <w:lang w:val="es-EC"/>
        </w:rPr>
        <w:t>de un siniestro,  por las cuales el asegurado es responsable frente a un tercero</w:t>
      </w:r>
      <w:r w:rsidRPr="002E2867">
        <w:rPr>
          <w:rFonts w:ascii="Arial" w:hAnsi="Arial" w:cs="Arial"/>
          <w:lang w:val="es-EC"/>
        </w:rPr>
        <w:t>. Es sinónimo de garantías.</w:t>
      </w:r>
      <w:r>
        <w:rPr>
          <w:rFonts w:ascii="Arial" w:hAnsi="Arial" w:cs="Arial"/>
          <w:lang w:val="es-EC"/>
        </w:rPr>
        <w:t xml:space="preserve"> La variable COBERT identifica si el asegurado cuenta con cobertura de daños a terceros, de ser así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numPr>
          <w:ilvl w:val="2"/>
          <w:numId w:val="34"/>
        </w:numPr>
        <w:tabs>
          <w:tab w:val="num" w:pos="1800"/>
        </w:tabs>
        <w:spacing w:line="480" w:lineRule="auto"/>
        <w:ind w:hanging="720"/>
        <w:jc w:val="both"/>
        <w:rPr>
          <w:rFonts w:ascii="Arial" w:hAnsi="Arial" w:cs="Arial"/>
          <w:b/>
          <w:lang w:val="es-EC"/>
        </w:rPr>
      </w:pPr>
      <w:r w:rsidRPr="00515C6C">
        <w:rPr>
          <w:rFonts w:ascii="Arial" w:hAnsi="Arial" w:cs="Arial"/>
          <w:b/>
          <w:lang w:val="es-EC"/>
        </w:rPr>
        <w:t>FRAQCIA</w:t>
      </w:r>
    </w:p>
    <w:p w:rsidR="00BB1D14" w:rsidRDefault="00BB1D14" w:rsidP="00BB1D14">
      <w:pPr>
        <w:spacing w:line="480" w:lineRule="auto"/>
        <w:ind w:left="1440"/>
        <w:jc w:val="both"/>
        <w:rPr>
          <w:rFonts w:ascii="Arial" w:hAnsi="Arial" w:cs="Arial"/>
          <w:lang w:val="es-EC"/>
        </w:rPr>
      </w:pPr>
      <w:r w:rsidRPr="00515C6C">
        <w:rPr>
          <w:rFonts w:ascii="Arial" w:hAnsi="Arial" w:cs="Arial"/>
          <w:lang w:val="es-EC"/>
        </w:rPr>
        <w:t xml:space="preserve">La </w:t>
      </w:r>
      <w:r>
        <w:rPr>
          <w:rFonts w:ascii="Arial" w:hAnsi="Arial" w:cs="Arial"/>
          <w:lang w:val="es-EC"/>
        </w:rPr>
        <w:t xml:space="preserve">franquicia es la </w:t>
      </w:r>
      <w:r w:rsidRPr="00515C6C">
        <w:rPr>
          <w:rFonts w:ascii="Arial" w:hAnsi="Arial" w:cs="Arial"/>
          <w:lang w:val="es-EC"/>
        </w:rPr>
        <w:t xml:space="preserve">cantidad que el </w:t>
      </w:r>
      <w:hyperlink r:id="rId116" w:anchor="asegurado" w:history="1">
        <w:r w:rsidRPr="00515C6C">
          <w:rPr>
            <w:rFonts w:ascii="Arial" w:hAnsi="Arial" w:cs="Arial"/>
            <w:lang w:val="es-EC"/>
          </w:rPr>
          <w:t>asegurado</w:t>
        </w:r>
      </w:hyperlink>
      <w:r w:rsidRPr="00515C6C">
        <w:rPr>
          <w:rFonts w:ascii="Arial" w:hAnsi="Arial" w:cs="Arial"/>
          <w:lang w:val="es-EC"/>
        </w:rPr>
        <w:t xml:space="preserve"> asume de su propio </w:t>
      </w:r>
      <w:hyperlink r:id="rId117" w:anchor="riesgo" w:history="1">
        <w:r w:rsidRPr="00515C6C">
          <w:rPr>
            <w:rFonts w:ascii="Arial" w:hAnsi="Arial" w:cs="Arial"/>
            <w:lang w:val="es-EC"/>
          </w:rPr>
          <w:t>riesgo</w:t>
        </w:r>
      </w:hyperlink>
      <w:r w:rsidRPr="00515C6C">
        <w:rPr>
          <w:rFonts w:ascii="Arial" w:hAnsi="Arial" w:cs="Arial"/>
          <w:lang w:val="es-EC"/>
        </w:rPr>
        <w:t xml:space="preserve">, soportando la parte proporcional correspondiente de los daños en caso de que ocurra un </w:t>
      </w:r>
      <w:hyperlink r:id="rId118" w:anchor="siniestro" w:history="1">
        <w:r w:rsidRPr="00515C6C">
          <w:rPr>
            <w:rFonts w:ascii="Arial" w:hAnsi="Arial" w:cs="Arial"/>
            <w:lang w:val="es-EC"/>
          </w:rPr>
          <w:t>siniestro</w:t>
        </w:r>
      </w:hyperlink>
      <w:r w:rsidRPr="00515C6C">
        <w:rPr>
          <w:rFonts w:ascii="Arial" w:hAnsi="Arial" w:cs="Arial"/>
          <w:lang w:val="es-EC"/>
        </w:rPr>
        <w:t>.</w:t>
      </w:r>
      <w:r>
        <w:rPr>
          <w:rFonts w:ascii="Arial" w:hAnsi="Arial" w:cs="Arial"/>
          <w:lang w:val="es-EC"/>
        </w:rPr>
        <w:t xml:space="preserve"> </w:t>
      </w:r>
      <w:r w:rsidRPr="00515C6C">
        <w:rPr>
          <w:rFonts w:ascii="Arial" w:hAnsi="Arial" w:cs="Arial"/>
          <w:lang w:val="es-EC"/>
        </w:rPr>
        <w:t xml:space="preserve">La franquicia puede ser un </w:t>
      </w:r>
      <w:r>
        <w:rPr>
          <w:rFonts w:ascii="Arial" w:hAnsi="Arial" w:cs="Arial"/>
          <w:lang w:val="es-EC"/>
        </w:rPr>
        <w:t>porcentaje</w:t>
      </w:r>
      <w:r w:rsidRPr="00515C6C">
        <w:rPr>
          <w:rFonts w:ascii="Arial" w:hAnsi="Arial" w:cs="Arial"/>
          <w:lang w:val="es-EC"/>
        </w:rPr>
        <w:t xml:space="preserve"> sobre la </w:t>
      </w:r>
      <w:hyperlink r:id="rId119" w:anchor="suma_aseg" w:history="1">
        <w:r w:rsidRPr="00515C6C">
          <w:rPr>
            <w:rFonts w:ascii="Arial" w:hAnsi="Arial" w:cs="Arial"/>
            <w:lang w:val="es-EC"/>
          </w:rPr>
          <w:t>suma asegurada</w:t>
        </w:r>
      </w:hyperlink>
      <w:r w:rsidRPr="00515C6C">
        <w:rPr>
          <w:rFonts w:ascii="Arial" w:hAnsi="Arial" w:cs="Arial"/>
          <w:lang w:val="es-EC"/>
        </w:rPr>
        <w:t xml:space="preserve"> o una cantidad fija asumida por el </w:t>
      </w:r>
      <w:hyperlink r:id="rId120" w:anchor="asegurado" w:history="1">
        <w:r w:rsidRPr="00515C6C">
          <w:rPr>
            <w:rFonts w:ascii="Arial" w:hAnsi="Arial" w:cs="Arial"/>
            <w:lang w:val="es-EC"/>
          </w:rPr>
          <w:t>asegurado</w:t>
        </w:r>
      </w:hyperlink>
      <w:r w:rsidRPr="00515C6C">
        <w:rPr>
          <w:rFonts w:ascii="Arial" w:hAnsi="Arial" w:cs="Arial"/>
          <w:lang w:val="es-EC"/>
        </w:rPr>
        <w:t>.</w:t>
      </w:r>
      <w:r>
        <w:rPr>
          <w:rFonts w:ascii="Arial" w:hAnsi="Arial" w:cs="Arial"/>
          <w:lang w:val="es-EC"/>
        </w:rPr>
        <w:t xml:space="preserve"> La variable</w:t>
      </w:r>
      <w:r w:rsidRPr="00515C6C">
        <w:rPr>
          <w:rFonts w:ascii="Arial" w:hAnsi="Arial" w:cs="Arial"/>
          <w:lang w:val="es-EC"/>
        </w:rPr>
        <w:t xml:space="preserve"> </w:t>
      </w:r>
      <w:r>
        <w:rPr>
          <w:rFonts w:ascii="Arial" w:hAnsi="Arial" w:cs="Arial"/>
          <w:lang w:val="es-EC"/>
        </w:rPr>
        <w:t>FRAQCIA se codifica 1 si el asegurado tiene franquicia en la póliza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numPr>
          <w:ilvl w:val="2"/>
          <w:numId w:val="34"/>
        </w:numPr>
        <w:tabs>
          <w:tab w:val="num" w:pos="1800"/>
        </w:tabs>
        <w:spacing w:line="480" w:lineRule="auto"/>
        <w:ind w:hanging="720"/>
        <w:jc w:val="both"/>
        <w:rPr>
          <w:rFonts w:ascii="Arial" w:hAnsi="Arial" w:cs="Arial"/>
          <w:b/>
          <w:lang w:val="es-EC"/>
        </w:rPr>
      </w:pPr>
      <w:r>
        <w:rPr>
          <w:rFonts w:ascii="Arial" w:hAnsi="Arial" w:cs="Arial"/>
          <w:b/>
          <w:lang w:val="es-EC"/>
        </w:rPr>
        <w:lastRenderedPageBreak/>
        <w:t>ACCESOR</w:t>
      </w:r>
    </w:p>
    <w:p w:rsidR="00BB1D14" w:rsidRDefault="00BB1D14" w:rsidP="00BB1D14">
      <w:pPr>
        <w:spacing w:line="480" w:lineRule="auto"/>
        <w:ind w:left="1440"/>
        <w:jc w:val="both"/>
        <w:rPr>
          <w:rFonts w:ascii="Arial" w:hAnsi="Arial" w:cs="Arial"/>
          <w:lang w:val="es-EC"/>
        </w:rPr>
      </w:pPr>
      <w:r>
        <w:rPr>
          <w:rFonts w:ascii="Arial" w:hAnsi="Arial" w:cs="Arial"/>
          <w:lang w:val="es-EC"/>
        </w:rPr>
        <w:t>La cobertura de accesorios en una póliza de seguro es el compromiso</w:t>
      </w:r>
      <w:r w:rsidRPr="002E2867">
        <w:rPr>
          <w:rFonts w:ascii="Arial" w:hAnsi="Arial" w:cs="Arial"/>
          <w:lang w:val="es-EC"/>
        </w:rPr>
        <w:t xml:space="preserve"> aceptado por </w:t>
      </w:r>
      <w:r>
        <w:rPr>
          <w:rFonts w:ascii="Arial" w:hAnsi="Arial" w:cs="Arial"/>
          <w:lang w:val="es-EC"/>
        </w:rPr>
        <w:t>el</w:t>
      </w:r>
      <w:r w:rsidRPr="002E2867">
        <w:rPr>
          <w:rFonts w:ascii="Arial" w:hAnsi="Arial" w:cs="Arial"/>
          <w:lang w:val="es-EC"/>
        </w:rPr>
        <w:t xml:space="preserve"> </w:t>
      </w:r>
      <w:hyperlink r:id="rId121" w:anchor="asegurador" w:history="1">
        <w:r w:rsidRPr="002E2867">
          <w:rPr>
            <w:rFonts w:ascii="Arial" w:hAnsi="Arial" w:cs="Arial"/>
            <w:lang w:val="es-EC"/>
          </w:rPr>
          <w:t>asegurador</w:t>
        </w:r>
      </w:hyperlink>
      <w:r w:rsidRPr="002E2867">
        <w:rPr>
          <w:rFonts w:ascii="Arial" w:hAnsi="Arial" w:cs="Arial"/>
          <w:lang w:val="es-EC"/>
        </w:rPr>
        <w:t xml:space="preserve"> en virtud del cual se hace cargo</w:t>
      </w:r>
      <w:r>
        <w:rPr>
          <w:rFonts w:ascii="Arial" w:hAnsi="Arial" w:cs="Arial"/>
          <w:lang w:val="es-EC"/>
        </w:rPr>
        <w:t xml:space="preserve"> de daños o pérdidas de los accesorios del vehículo establecidos dentro de la póliza</w:t>
      </w:r>
      <w:r w:rsidRPr="002E2867">
        <w:rPr>
          <w:rFonts w:ascii="Arial" w:hAnsi="Arial" w:cs="Arial"/>
          <w:lang w:val="es-EC"/>
        </w:rPr>
        <w:t>. Es sinónimo de garantías.</w:t>
      </w:r>
      <w:r>
        <w:rPr>
          <w:rFonts w:ascii="Arial" w:hAnsi="Arial" w:cs="Arial"/>
          <w:lang w:val="es-EC"/>
        </w:rPr>
        <w:t xml:space="preserve"> La variable ACCESOR identifica si el asegurado cuenta con cobertura de accesorios, de ser así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numPr>
          <w:ilvl w:val="2"/>
          <w:numId w:val="34"/>
        </w:numPr>
        <w:tabs>
          <w:tab w:val="num" w:pos="1800"/>
        </w:tabs>
        <w:spacing w:line="480" w:lineRule="auto"/>
        <w:ind w:hanging="720"/>
        <w:jc w:val="both"/>
        <w:rPr>
          <w:rFonts w:ascii="Arial" w:hAnsi="Arial" w:cs="Arial"/>
          <w:b/>
          <w:lang w:val="es-EC"/>
        </w:rPr>
      </w:pPr>
      <w:r>
        <w:rPr>
          <w:rFonts w:ascii="Arial" w:hAnsi="Arial" w:cs="Arial"/>
          <w:b/>
          <w:lang w:val="es-EC"/>
        </w:rPr>
        <w:t>VEHUSO</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VEHUSO identifica si el vehículo es de uso privado del asegurado, de ser así VEHUSO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numPr>
          <w:ilvl w:val="2"/>
          <w:numId w:val="34"/>
        </w:numPr>
        <w:tabs>
          <w:tab w:val="num" w:pos="1800"/>
        </w:tabs>
        <w:spacing w:line="480" w:lineRule="auto"/>
        <w:ind w:hanging="720"/>
        <w:jc w:val="both"/>
        <w:rPr>
          <w:rFonts w:ascii="Arial" w:hAnsi="Arial" w:cs="Arial"/>
          <w:b/>
          <w:lang w:val="es-EC"/>
        </w:rPr>
      </w:pPr>
      <w:r>
        <w:rPr>
          <w:rFonts w:ascii="Arial" w:hAnsi="Arial" w:cs="Arial"/>
          <w:b/>
          <w:lang w:val="es-EC"/>
        </w:rPr>
        <w:t>ACULPA</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ACULPA identifica si el asegurado acepta que el siniestro fue su responsabilidad, de ser así ACULPA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lastRenderedPageBreak/>
        <w:t>ZNURB</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ZNURB identifica si el siniestro del asegurado ocurrió en una zona no urbana, de ser así ZNURB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ACCNOCHE</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ACCNOCHE identifica si el siniestro ocurrido fue en horas de la noche, de ser el caso ACCNOCHE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ACCFINS</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ACCFINS identifica si el siniestro ocurrió en los días del fin de semana, de ser el caso ACCFINS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TESTIGOS</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TESTIGOS identifica si existen testigos del siniestro que puedan corroborar las causas del mismo, de ser así TESTIGOS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lastRenderedPageBreak/>
        <w:t>REPPOLIC</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REPPOLIC identifica si existe un reporte policial del siniestro, de ser así REPPOLIC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ZONA1</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ZONA1 identifica si el siniestro aconteció en una zona de alta siniestralidad, de ser así ZONA1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ZONA3</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ZONA3 identifica si el siniestro aconteció en una zona de baja siniestralidad, de ser así ZONA3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REPSOSP</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REPSOSP identifica si en la declaración del siniestro existe presencia de relatos sospechosos, de ser así REPSOSP se codifica con 1 caso contrario 0.</w:t>
      </w: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lastRenderedPageBreak/>
        <w:t>PARENTEZ</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PARENTEZ identifica si existe coincidencia de apellidos entre las partes involucradas en el siniestro, de ser así PARENTEZ se codifica con 1 caso contrario 0.</w:t>
      </w:r>
    </w:p>
    <w:p w:rsidR="00BB1D14" w:rsidRDefault="00BB1D14" w:rsidP="00BB1D14">
      <w:pPr>
        <w:spacing w:line="480" w:lineRule="auto"/>
        <w:ind w:left="1440"/>
        <w:jc w:val="both"/>
        <w:rPr>
          <w:rFonts w:ascii="Arial" w:hAnsi="Arial" w:cs="Arial"/>
          <w:lang w:val="es-EC"/>
        </w:rPr>
      </w:pPr>
    </w:p>
    <w:p w:rsidR="00BB1D14" w:rsidRPr="00052EA0" w:rsidRDefault="00BB1D14" w:rsidP="00BB1D14">
      <w:pPr>
        <w:numPr>
          <w:ilvl w:val="2"/>
          <w:numId w:val="34"/>
        </w:numPr>
        <w:tabs>
          <w:tab w:val="num" w:pos="1800"/>
        </w:tabs>
        <w:spacing w:line="480" w:lineRule="auto"/>
        <w:ind w:hanging="720"/>
        <w:jc w:val="both"/>
        <w:rPr>
          <w:rFonts w:ascii="Arial" w:hAnsi="Arial" w:cs="Arial"/>
          <w:lang w:val="es-EC"/>
        </w:rPr>
      </w:pPr>
      <w:r>
        <w:rPr>
          <w:rFonts w:ascii="Arial" w:hAnsi="Arial" w:cs="Arial"/>
          <w:b/>
          <w:lang w:val="es-EC"/>
        </w:rPr>
        <w:t>RETRASO</w:t>
      </w:r>
    </w:p>
    <w:p w:rsidR="00BB1D14" w:rsidRDefault="00BB1D14" w:rsidP="00BB1D14">
      <w:pPr>
        <w:spacing w:line="480" w:lineRule="auto"/>
        <w:ind w:left="1440"/>
        <w:jc w:val="both"/>
        <w:rPr>
          <w:rFonts w:ascii="Arial" w:hAnsi="Arial" w:cs="Arial"/>
          <w:lang w:val="es-EC"/>
        </w:rPr>
      </w:pPr>
      <w:r>
        <w:rPr>
          <w:rFonts w:ascii="Arial" w:hAnsi="Arial" w:cs="Arial"/>
          <w:lang w:val="es-EC"/>
        </w:rPr>
        <w:t>La variable RETRASO identifica si el siniestro no fue reportado a la compañía aseguradora dentro del período establecido, de ser así RETRASO se codifica con 1 caso contrario 0.</w:t>
      </w:r>
    </w:p>
    <w:p w:rsidR="00BB1D14" w:rsidRDefault="00BB1D14" w:rsidP="00BB1D14">
      <w:pPr>
        <w:spacing w:line="480" w:lineRule="auto"/>
        <w:ind w:left="1440"/>
        <w:jc w:val="both"/>
        <w:rPr>
          <w:rFonts w:ascii="Arial" w:hAnsi="Arial" w:cs="Arial"/>
          <w:lang w:val="es-EC"/>
        </w:rPr>
      </w:pPr>
    </w:p>
    <w:p w:rsidR="00BB1D14" w:rsidRPr="002E2867" w:rsidRDefault="00BB1D14" w:rsidP="00BB1D14">
      <w:pPr>
        <w:spacing w:line="480" w:lineRule="auto"/>
        <w:ind w:left="1440"/>
        <w:jc w:val="both"/>
        <w:rPr>
          <w:rFonts w:ascii="Arial" w:hAnsi="Arial" w:cs="Arial"/>
          <w:lang w:val="es-EC"/>
        </w:rPr>
      </w:pPr>
      <w:r>
        <w:rPr>
          <w:rFonts w:ascii="Arial" w:hAnsi="Arial" w:cs="Arial"/>
          <w:lang w:val="es-EC"/>
        </w:rPr>
        <w:t xml:space="preserve">  </w:t>
      </w:r>
    </w:p>
    <w:p w:rsidR="00BB1D14" w:rsidRPr="004B3708" w:rsidRDefault="00BB1D14" w:rsidP="00BB1D14">
      <w:pPr>
        <w:spacing w:line="480" w:lineRule="auto"/>
        <w:jc w:val="both"/>
        <w:rPr>
          <w:rFonts w:ascii="Arial" w:hAnsi="Arial" w:cs="Arial"/>
          <w:b/>
          <w:lang w:val="es-EC"/>
        </w:rPr>
      </w:pPr>
      <w:r>
        <w:rPr>
          <w:rFonts w:ascii="Arial" w:hAnsi="Arial" w:cs="Arial"/>
          <w:b/>
          <w:lang w:val="es-EC"/>
        </w:rPr>
        <w:t>4.3. Validez de las Variables Instrumentales</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 xml:space="preserve">El proceso de recolección de las variables involucradas en este tipo de estudios es muy costoso en dinero y tiempo, por lo que el investigador del fraude está especialmente interesado en determinar el valor relativo de cada variable predictora para discriminar entre grupos de fraude y no fraude. Este valor relativo debería ser análogo al coeficiente que se obtiene en la regresión, o al coeficiente del análisis discriminante, en el cual la variable dependiente de hecho es una variable observable dicotómica. Esta situación es deseada porque el análisis de muchas de las variables consume demasiado dinero y tiempo en lo que respecta a </w:t>
      </w:r>
      <w:r>
        <w:rPr>
          <w:rFonts w:ascii="Arial" w:hAnsi="Arial" w:cs="Arial"/>
          <w:lang w:val="es-EC"/>
        </w:rPr>
        <w:lastRenderedPageBreak/>
        <w:t xml:space="preserve">su obtención y deberían entonces ser evaluadas de acuerdo al valor que tiene cada variable para determinar el fraude en las demandas presentadas por los asegurados que han sufrido siniestros. Por otra parte, agregar variables de valores ambiguos puede disminuir notablemente la capacidad del modelo para distinguir los casos de fraude. </w:t>
      </w:r>
    </w:p>
    <w:p w:rsidR="00BB1D14" w:rsidRDefault="00BB1D14" w:rsidP="00BB1D14">
      <w:pPr>
        <w:spacing w:line="480" w:lineRule="auto"/>
        <w:ind w:left="525"/>
        <w:jc w:val="both"/>
        <w:rPr>
          <w:rFonts w:ascii="Arial" w:hAnsi="Arial" w:cs="Arial"/>
          <w:lang w:val="es-EC"/>
        </w:rPr>
      </w:pPr>
    </w:p>
    <w:p w:rsidR="00BB1D14" w:rsidRDefault="00BB1D14" w:rsidP="00BB1D14">
      <w:pPr>
        <w:tabs>
          <w:tab w:val="left" w:pos="540"/>
        </w:tabs>
        <w:spacing w:line="480" w:lineRule="auto"/>
        <w:ind w:left="540" w:hanging="540"/>
        <w:jc w:val="both"/>
        <w:rPr>
          <w:rFonts w:ascii="Arial" w:hAnsi="Arial" w:cs="Arial"/>
          <w:b/>
          <w:lang w:val="es-EC"/>
        </w:rPr>
      </w:pPr>
      <w:r w:rsidRPr="00FA3350">
        <w:rPr>
          <w:rFonts w:ascii="Arial" w:hAnsi="Arial" w:cs="Arial"/>
          <w:b/>
          <w:lang w:val="es-EC"/>
        </w:rPr>
        <w:t>4.4</w:t>
      </w:r>
      <w:r>
        <w:rPr>
          <w:rFonts w:ascii="Arial" w:hAnsi="Arial" w:cs="Arial"/>
          <w:b/>
          <w:lang w:val="es-EC"/>
        </w:rPr>
        <w:t>.</w:t>
      </w:r>
      <w:r w:rsidRPr="00FA3350">
        <w:rPr>
          <w:rFonts w:ascii="Arial" w:hAnsi="Arial" w:cs="Arial"/>
          <w:b/>
          <w:lang w:val="es-EC"/>
        </w:rPr>
        <w:t xml:space="preserve"> Apreciación Global de PRIDIT </w:t>
      </w:r>
      <w:r>
        <w:rPr>
          <w:rFonts w:ascii="Arial" w:hAnsi="Arial" w:cs="Arial"/>
          <w:b/>
          <w:lang w:val="es-EC"/>
        </w:rPr>
        <w:t>en el Caso de</w:t>
      </w:r>
      <w:r w:rsidRPr="00FA3350">
        <w:rPr>
          <w:rFonts w:ascii="Arial" w:hAnsi="Arial" w:cs="Arial"/>
          <w:b/>
          <w:lang w:val="es-EC"/>
        </w:rPr>
        <w:t xml:space="preserve"> Datos Ordinales Discretos</w:t>
      </w:r>
    </w:p>
    <w:p w:rsidR="00BB1D14" w:rsidRPr="00FA3350" w:rsidRDefault="00BB1D14" w:rsidP="00BB1D14">
      <w:pPr>
        <w:spacing w:line="480" w:lineRule="auto"/>
        <w:jc w:val="both"/>
        <w:rPr>
          <w:rFonts w:ascii="Arial" w:hAnsi="Arial" w:cs="Arial"/>
          <w:b/>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El análisis PRIDIT es, esencialmente, una técnica que recoge el contenido de una demanda en un conjunto de variables (independientes) predictoras tanto individualmente como en un conjunto entero. A través de un algoritmo computacional, todas las demandas pueden ser ordenadas en forma decreciente según el nivel o grado de sospecha de fraude y, si se desea, puede ser asignada a un grupo (sea éste al grupo de fraudulentas o al de no fraudulentas) en base a esta puntuación.</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p>
    <w:p w:rsidR="00BB1D14" w:rsidRDefault="00BB1D14" w:rsidP="00BB1D14">
      <w:pPr>
        <w:tabs>
          <w:tab w:val="left" w:pos="540"/>
        </w:tabs>
        <w:spacing w:line="480" w:lineRule="auto"/>
        <w:ind w:left="540" w:hanging="540"/>
        <w:jc w:val="both"/>
        <w:rPr>
          <w:rFonts w:ascii="Arial" w:hAnsi="Arial" w:cs="Arial"/>
          <w:b/>
          <w:lang w:val="es-EC"/>
        </w:rPr>
      </w:pPr>
      <w:r>
        <w:rPr>
          <w:rFonts w:ascii="Arial" w:hAnsi="Arial" w:cs="Arial"/>
          <w:b/>
          <w:lang w:val="es-EC"/>
        </w:rPr>
        <w:lastRenderedPageBreak/>
        <w:t>4.5. Asignación de Puntuaciones Numéricas</w:t>
      </w:r>
      <w:r w:rsidRPr="000F75E9">
        <w:rPr>
          <w:rFonts w:ascii="Arial" w:hAnsi="Arial" w:cs="Arial"/>
          <w:b/>
          <w:lang w:val="es-EC"/>
        </w:rPr>
        <w:t xml:space="preserve"> </w:t>
      </w:r>
      <w:r>
        <w:rPr>
          <w:rFonts w:ascii="Arial" w:hAnsi="Arial" w:cs="Arial"/>
          <w:b/>
          <w:lang w:val="es-EC"/>
        </w:rPr>
        <w:t>a las Categorías de Variables Ordinales Cualitativas</w:t>
      </w:r>
    </w:p>
    <w:p w:rsidR="00BB1D14" w:rsidRDefault="00BB1D14" w:rsidP="00BB1D14">
      <w:pPr>
        <w:spacing w:line="480" w:lineRule="auto"/>
        <w:ind w:left="525"/>
        <w:jc w:val="both"/>
        <w:rPr>
          <w:rFonts w:ascii="Arial" w:hAnsi="Arial" w:cs="Arial"/>
          <w:b/>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 xml:space="preserve">La tarea básica a la que se enfrenta el investigador en el uso del Análisis PRIDIT, es desarrollar una clasificación relativa de cada una de las demandas de los asegurados siniestrados de acuerdo a una variable fundamental y latente que en este caso es la probabilidad de fraude,  cuando la variable de criterio que es la determinación actual de fraude o no fraude no es observada ni siquiera en una submuestra. </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Así, han sido desarrolladas varias técnicas de puntuaciones para datos categóricos por investigadores como Brockett (1.981), Brockett y Levine (1977), tanto de manera empírica como teórica. Sin embargo estos investigadores han basado sus estudios en métodos estadísticos clásicos, en los cuales se asume que los datos de entrada son de tipo intervalo y con una distribución específica, y de aquí entonces se supone que el método de puntuación crea datos con “igual intervalo”, entre las categorías. En un estudio empírico realizado por Golden y Brockett en 1.987, se encontró que otro método de puntuaciones produce mejores resultados que muchos de los análisis estándares estadísticos, y sobretodo, que constituye un método de puntuación de mejor desempeño para variables categóricas, en muchos aspectos. El objetivo de este método de puntuación es cuantificar el nivel de sospecha de fraude producida por la representación categórica de cada variable indicadora de fraude en una declaración de siniestro. Además, se desea simultáneamente obtener una puntuación global de fraude para cada una de las demandas de siniestro.</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 xml:space="preserve">Sea </w:t>
      </w:r>
      <w:r w:rsidRPr="004C7E38">
        <w:rPr>
          <w:rFonts w:ascii="Arial" w:hAnsi="Arial" w:cs="Arial"/>
          <w:i/>
          <w:lang w:val="es-EC"/>
        </w:rPr>
        <w:t>k</w:t>
      </w:r>
      <w:r w:rsidRPr="004C7E38">
        <w:rPr>
          <w:rFonts w:ascii="Arial" w:hAnsi="Arial" w:cs="Arial"/>
          <w:i/>
          <w:vertAlign w:val="subscript"/>
          <w:lang w:val="es-EC"/>
        </w:rPr>
        <w:t>t</w:t>
      </w:r>
      <w:r>
        <w:rPr>
          <w:rFonts w:ascii="Arial" w:hAnsi="Arial" w:cs="Arial"/>
          <w:lang w:val="es-EC"/>
        </w:rPr>
        <w:t xml:space="preserve"> el número de categorías disponibles y ordenadas para la variable indicadora </w:t>
      </w:r>
      <w:r w:rsidRPr="008A15CA">
        <w:rPr>
          <w:rFonts w:ascii="Arial" w:hAnsi="Arial" w:cs="Arial"/>
          <w:i/>
          <w:lang w:val="es-EC"/>
        </w:rPr>
        <w:t>t</w:t>
      </w:r>
      <w:r>
        <w:rPr>
          <w:rFonts w:ascii="Arial" w:hAnsi="Arial" w:cs="Arial"/>
          <w:lang w:val="es-EC"/>
        </w:rPr>
        <w:t xml:space="preserve">, y sea </w:t>
      </w:r>
      <w:r w:rsidRPr="004C7E38">
        <w:rPr>
          <w:rFonts w:ascii="Arial" w:hAnsi="Arial" w:cs="Arial"/>
          <w:position w:val="-14"/>
          <w:lang w:val="es-EC"/>
        </w:rPr>
        <w:object w:dxaOrig="1660" w:dyaOrig="380">
          <v:shape id="_x0000_i1066" type="#_x0000_t75" style="width:83.25pt;height:18.75pt" o:ole="">
            <v:imagedata r:id="rId122" o:title=""/>
          </v:shape>
          <o:OLEObject Type="Embed" ProgID="Equation.3" ShapeID="_x0000_i1066" DrawAspect="Content" ObjectID="_1308043775" r:id="rId123"/>
        </w:object>
      </w:r>
      <w:r>
        <w:rPr>
          <w:rFonts w:ascii="Arial" w:hAnsi="Arial" w:cs="Arial"/>
          <w:lang w:val="es-EC"/>
        </w:rPr>
        <w:t xml:space="preserve"> las proporciones de respuesta observadas en el conjunto entero de demandas. Se asume que las categorías están ordenadas en relación a la probabilidad de sospecha de fraude, en forma decreciente; por lo que una respuesta categórica más alta indica menos sospecha de fraude. Para la opción categórica </w:t>
      </w:r>
      <w:r w:rsidRPr="00BC4195">
        <w:rPr>
          <w:rFonts w:ascii="Arial" w:hAnsi="Arial" w:cs="Arial"/>
          <w:i/>
          <w:position w:val="-6"/>
          <w:lang w:val="es-EC"/>
        </w:rPr>
        <w:object w:dxaOrig="139" w:dyaOrig="260">
          <v:shape id="_x0000_i1067" type="#_x0000_t75" style="width:8.25pt;height:15.75pt" o:ole="">
            <v:imagedata r:id="rId124" o:title=""/>
          </v:shape>
          <o:OLEObject Type="Embed" ProgID="Equation.3" ShapeID="_x0000_i1067" DrawAspect="Content" ObjectID="_1308043776" r:id="rId125"/>
        </w:object>
      </w:r>
      <w:r>
        <w:rPr>
          <w:rFonts w:ascii="Arial" w:hAnsi="Arial" w:cs="Arial"/>
          <w:lang w:val="es-EC"/>
        </w:rPr>
        <w:t xml:space="preserve"> de la variable </w:t>
      </w:r>
      <w:r w:rsidRPr="00BC4195">
        <w:rPr>
          <w:rFonts w:ascii="Arial" w:hAnsi="Arial" w:cs="Arial"/>
          <w:i/>
          <w:position w:val="-6"/>
          <w:lang w:val="es-EC"/>
        </w:rPr>
        <w:object w:dxaOrig="139" w:dyaOrig="240">
          <v:shape id="_x0000_i1068" type="#_x0000_t75" style="width:8.25pt;height:14.25pt" o:ole="">
            <v:imagedata r:id="rId126" o:title=""/>
          </v:shape>
          <o:OLEObject Type="Embed" ProgID="Equation.3" ShapeID="_x0000_i1068" DrawAspect="Content" ObjectID="_1308043777" r:id="rId127"/>
        </w:object>
      </w:r>
      <w:r>
        <w:rPr>
          <w:rFonts w:ascii="Arial" w:hAnsi="Arial" w:cs="Arial"/>
          <w:lang w:val="es-EC"/>
        </w:rPr>
        <w:t>, se asigna el valor numérico o puntuación siguiente:</w:t>
      </w:r>
    </w:p>
    <w:p w:rsidR="00BB1D14" w:rsidRDefault="00BB1D14" w:rsidP="00BB1D14">
      <w:pPr>
        <w:spacing w:line="480" w:lineRule="auto"/>
        <w:ind w:left="525"/>
        <w:jc w:val="center"/>
        <w:rPr>
          <w:rFonts w:ascii="Arial" w:hAnsi="Arial" w:cs="Arial"/>
          <w:lang w:val="es-EC"/>
        </w:rPr>
      </w:pPr>
    </w:p>
    <w:p w:rsidR="00BB1D14" w:rsidRPr="00F46529" w:rsidRDefault="00BB1D14" w:rsidP="00BB1D14">
      <w:pPr>
        <w:spacing w:line="480" w:lineRule="auto"/>
        <w:ind w:left="525"/>
        <w:jc w:val="right"/>
        <w:rPr>
          <w:rFonts w:ascii="Arial" w:hAnsi="Arial" w:cs="Arial"/>
          <w:lang w:val="es-EC"/>
        </w:rPr>
      </w:pPr>
      <w:r w:rsidRPr="00CD1DC7">
        <w:rPr>
          <w:rFonts w:ascii="Arial" w:hAnsi="Arial" w:cs="Arial"/>
          <w:position w:val="-30"/>
          <w:lang w:val="es-EC"/>
        </w:rPr>
        <w:object w:dxaOrig="1860" w:dyaOrig="560">
          <v:shape id="_x0000_i1069" type="#_x0000_t75" style="width:107.25pt;height:32.25pt" o:ole="">
            <v:imagedata r:id="rId128" o:title=""/>
          </v:shape>
          <o:OLEObject Type="Embed" ProgID="Equation.3" ShapeID="_x0000_i1069" DrawAspect="Content" ObjectID="_1308043778" r:id="rId129"/>
        </w:object>
      </w:r>
      <w:r>
        <w:rPr>
          <w:rFonts w:ascii="Arial" w:hAnsi="Arial" w:cs="Arial"/>
          <w:lang w:val="es-EC"/>
        </w:rPr>
        <w:tab/>
      </w:r>
      <w:r>
        <w:rPr>
          <w:rFonts w:ascii="Arial" w:hAnsi="Arial" w:cs="Arial"/>
          <w:lang w:val="es-EC"/>
        </w:rPr>
        <w:tab/>
      </w:r>
      <w:r w:rsidRPr="00BC4195">
        <w:rPr>
          <w:rFonts w:ascii="Arial" w:hAnsi="Arial" w:cs="Arial"/>
          <w:i/>
          <w:position w:val="-6"/>
          <w:lang w:val="es-EC"/>
        </w:rPr>
        <w:object w:dxaOrig="139" w:dyaOrig="260">
          <v:shape id="_x0000_i1070" type="#_x0000_t75" style="width:8.25pt;height:15.75pt" o:ole="">
            <v:imagedata r:id="rId124" o:title=""/>
          </v:shape>
          <o:OLEObject Type="Embed" ProgID="Equation.3" ShapeID="_x0000_i1070" DrawAspect="Content" ObjectID="_1308043779" r:id="rId130"/>
        </w:object>
      </w:r>
      <w:r>
        <w:rPr>
          <w:rFonts w:ascii="Arial" w:hAnsi="Arial" w:cs="Arial"/>
          <w:lang w:val="es-EC"/>
        </w:rPr>
        <w:t xml:space="preserve"> = 1, 2, …, </w:t>
      </w:r>
      <w:r w:rsidRPr="004C7E38">
        <w:rPr>
          <w:rFonts w:ascii="Arial" w:hAnsi="Arial" w:cs="Arial"/>
          <w:i/>
          <w:lang w:val="es-EC"/>
        </w:rPr>
        <w:t>k</w:t>
      </w:r>
      <w:r w:rsidRPr="004C7E38">
        <w:rPr>
          <w:rFonts w:ascii="Arial" w:hAnsi="Arial" w:cs="Arial"/>
          <w:i/>
          <w:vertAlign w:val="subscript"/>
          <w:lang w:val="es-EC"/>
        </w:rPr>
        <w:t>t</w:t>
      </w:r>
      <w:r>
        <w:rPr>
          <w:rFonts w:ascii="Arial" w:hAnsi="Arial" w:cs="Arial"/>
          <w:i/>
          <w:vertAlign w:val="subscript"/>
          <w:lang w:val="es-EC"/>
        </w:rPr>
        <w:tab/>
      </w:r>
      <w:r>
        <w:rPr>
          <w:rFonts w:ascii="Arial" w:hAnsi="Arial" w:cs="Arial"/>
          <w:i/>
          <w:vertAlign w:val="subscript"/>
          <w:lang w:val="es-EC"/>
        </w:rPr>
        <w:tab/>
      </w:r>
      <w:r w:rsidRPr="00F46529">
        <w:rPr>
          <w:rFonts w:ascii="Arial" w:hAnsi="Arial" w:cs="Arial"/>
          <w:b/>
          <w:lang w:val="es-EC"/>
        </w:rPr>
        <w:t>(</w:t>
      </w:r>
      <w:r>
        <w:rPr>
          <w:rFonts w:ascii="Arial" w:hAnsi="Arial" w:cs="Arial"/>
          <w:b/>
          <w:lang w:val="es-EC"/>
        </w:rPr>
        <w:t>A</w:t>
      </w:r>
      <w:r w:rsidRPr="00F46529">
        <w:rPr>
          <w:rFonts w:ascii="Arial" w:hAnsi="Arial" w:cs="Arial"/>
          <w:b/>
          <w:lang w:val="es-EC"/>
        </w:rPr>
        <w:t>)</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 xml:space="preserve">A esta puntuación se la denomina, puntuación RIDIT para respuestas categóricas. </w:t>
      </w:r>
      <w:r>
        <w:rPr>
          <w:rStyle w:val="Refdenotaalpie"/>
          <w:rFonts w:ascii="Arial" w:hAnsi="Arial" w:cs="Arial"/>
          <w:lang w:val="es-EC"/>
        </w:rPr>
        <w:footnoteReference w:customMarkFollows="1" w:id="6"/>
        <w:t>(1)</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b/>
          <w:lang w:val="es-EC"/>
        </w:rPr>
      </w:pPr>
      <w:r>
        <w:rPr>
          <w:rFonts w:ascii="Arial" w:hAnsi="Arial" w:cs="Arial"/>
          <w:lang w:val="es-EC"/>
        </w:rPr>
        <w:t xml:space="preserve">Así, este procedimiento transforma cualquier conjunto de respuestas categóricas en un conjunto de valores numéricos dentro de un intervalo [-1, 1], lo cual refleja la relativa “anormalidad” de una respuesta particular. Por ejemplo, para una respuesta binaria de una variable indicadora de fraude (se tiene que si = 1 y no = 2 en una escala natural entera) un </w:t>
      </w:r>
      <w:r w:rsidRPr="00D36155">
        <w:rPr>
          <w:rFonts w:ascii="Arial" w:hAnsi="Arial" w:cs="Arial"/>
          <w:b/>
          <w:lang w:val="es-EC"/>
        </w:rPr>
        <w:t>“</w:t>
      </w:r>
      <w:r>
        <w:rPr>
          <w:rFonts w:ascii="Arial" w:hAnsi="Arial" w:cs="Arial"/>
          <w:b/>
          <w:lang w:val="es-EC"/>
        </w:rPr>
        <w:t>si</w:t>
      </w:r>
      <w:r w:rsidRPr="00D36155">
        <w:rPr>
          <w:rFonts w:ascii="Arial" w:hAnsi="Arial" w:cs="Arial"/>
          <w:b/>
          <w:lang w:val="es-EC"/>
        </w:rPr>
        <w:t>”</w:t>
      </w:r>
      <w:r>
        <w:rPr>
          <w:rFonts w:ascii="Arial" w:hAnsi="Arial" w:cs="Arial"/>
          <w:lang w:val="es-EC"/>
        </w:rPr>
        <w:t xml:space="preserve"> podría ser mas indicativo de la existencia de fraude potencial que un </w:t>
      </w:r>
      <w:r w:rsidRPr="00D36155">
        <w:rPr>
          <w:rFonts w:ascii="Arial" w:hAnsi="Arial" w:cs="Arial"/>
          <w:b/>
          <w:lang w:val="es-EC"/>
        </w:rPr>
        <w:t>“</w:t>
      </w:r>
      <w:r>
        <w:rPr>
          <w:rFonts w:ascii="Arial" w:hAnsi="Arial" w:cs="Arial"/>
          <w:b/>
          <w:lang w:val="es-EC"/>
        </w:rPr>
        <w:t>no</w:t>
      </w:r>
      <w:r w:rsidRPr="00D36155">
        <w:rPr>
          <w:rFonts w:ascii="Arial" w:hAnsi="Arial" w:cs="Arial"/>
          <w:b/>
          <w:lang w:val="es-EC"/>
        </w:rPr>
        <w:t>”</w:t>
      </w:r>
      <w:r>
        <w:rPr>
          <w:rFonts w:ascii="Arial" w:hAnsi="Arial" w:cs="Arial"/>
          <w:b/>
          <w:lang w:val="es-EC"/>
        </w:rPr>
        <w:t>.</w:t>
      </w:r>
      <w:r>
        <w:rPr>
          <w:rFonts w:ascii="Arial" w:hAnsi="Arial" w:cs="Arial"/>
          <w:lang w:val="es-EC"/>
        </w:rPr>
        <w:t xml:space="preserve"> Asumiendo, por ejemplo, que un 10 por ciento de las demandas de siniestro indican un “si” en la variable indicadora de fraude, y un 90 por ciento tienen un “no” como respuesta, la puntuación RIDIT calculada para el “SI” sería: </w:t>
      </w:r>
      <w:r w:rsidRPr="00FD11A7">
        <w:rPr>
          <w:rFonts w:ascii="Arial" w:hAnsi="Arial" w:cs="Arial"/>
          <w:b/>
          <w:lang w:val="es-EC"/>
        </w:rPr>
        <w:t>B</w:t>
      </w:r>
      <w:r w:rsidRPr="00FD11A7">
        <w:rPr>
          <w:rFonts w:ascii="Arial" w:hAnsi="Arial" w:cs="Arial"/>
          <w:b/>
          <w:vertAlign w:val="subscript"/>
          <w:lang w:val="es-EC"/>
        </w:rPr>
        <w:t>t1</w:t>
      </w:r>
      <w:r w:rsidRPr="00FD11A7">
        <w:rPr>
          <w:rFonts w:ascii="Arial" w:hAnsi="Arial" w:cs="Arial"/>
          <w:b/>
          <w:lang w:val="es-EC"/>
        </w:rPr>
        <w:t>(“si”) = -0.9</w:t>
      </w:r>
      <w:r>
        <w:rPr>
          <w:rFonts w:ascii="Arial" w:hAnsi="Arial" w:cs="Arial"/>
          <w:lang w:val="es-EC"/>
        </w:rPr>
        <w:t xml:space="preserve"> y la puntuación RIDIT para el “NO” sería: </w:t>
      </w:r>
      <w:r w:rsidRPr="00FD11A7">
        <w:rPr>
          <w:rFonts w:ascii="Arial" w:hAnsi="Arial" w:cs="Arial"/>
          <w:b/>
          <w:lang w:val="es-EC"/>
        </w:rPr>
        <w:t>B</w:t>
      </w:r>
      <w:r w:rsidRPr="00FD11A7">
        <w:rPr>
          <w:rFonts w:ascii="Arial" w:hAnsi="Arial" w:cs="Arial"/>
          <w:b/>
          <w:vertAlign w:val="subscript"/>
          <w:lang w:val="es-EC"/>
        </w:rPr>
        <w:t>t2</w:t>
      </w:r>
      <w:r w:rsidRPr="00FD11A7">
        <w:rPr>
          <w:rFonts w:ascii="Arial" w:hAnsi="Arial" w:cs="Arial"/>
          <w:b/>
          <w:lang w:val="es-EC"/>
        </w:rPr>
        <w:t xml:space="preserve"> (“no”) = 0.</w:t>
      </w:r>
      <w:r>
        <w:rPr>
          <w:rFonts w:ascii="Arial" w:hAnsi="Arial" w:cs="Arial"/>
          <w:b/>
          <w:lang w:val="es-EC"/>
        </w:rPr>
        <w:t xml:space="preserve">1. </w:t>
      </w:r>
    </w:p>
    <w:p w:rsidR="00BB1D14" w:rsidRDefault="00BB1D14" w:rsidP="00BB1D14">
      <w:pPr>
        <w:spacing w:line="480" w:lineRule="auto"/>
        <w:ind w:left="525"/>
        <w:jc w:val="both"/>
        <w:rPr>
          <w:rFonts w:ascii="Arial" w:hAnsi="Arial" w:cs="Arial"/>
          <w:b/>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Este mecanismo de puntuación por lo tanto produce un valor numérico asignable a cada categoría donde, en lugar de usar 1 y 2 que son las codificaciones en valor entero de SI y NO, se usa -0.9 y 0.1. Al igual que en la puntuación entera natural, en la puntuación RIDIT calculada en la Ecuación (A), se advierte que ésta aumenta a medida que la probabilidad de fraude disminuye, pero a diferencia de la puntuación entera natural, la puntuación RIDIT refleja la magnitud o grado para el cual una respuesta en particular es anormal, y en qué dirección. Otra respuesta binaria para una variable indicadora de fraude con 50 por ciento de las demandas indicando un “si” en esta variable y con 50 por ciento indicando un “no” habría producido las mismas puntuaciones enteras como en la anterior, pero produciría en RIDIT puntuaciones de   -0.5 y 0.5, respectivamente, indicando al investigador que un “si” en la primera variable indicadora es más anormal que un “si” en la segunda variable indicadora (-0.9 versus -0.5).</w:t>
      </w:r>
    </w:p>
    <w:p w:rsidR="00BB1D14" w:rsidRDefault="00BB1D14" w:rsidP="00BB1D14">
      <w:pPr>
        <w:spacing w:line="480" w:lineRule="auto"/>
        <w:ind w:left="525"/>
        <w:jc w:val="both"/>
        <w:rPr>
          <w:rFonts w:ascii="Arial" w:hAnsi="Arial" w:cs="Arial"/>
          <w:lang w:val="es-EC"/>
        </w:rPr>
      </w:pPr>
    </w:p>
    <w:p w:rsidR="00BB1D14" w:rsidRDefault="00BB1D14" w:rsidP="00BB1D14">
      <w:pPr>
        <w:spacing w:line="480" w:lineRule="auto"/>
        <w:ind w:left="525"/>
        <w:jc w:val="both"/>
        <w:rPr>
          <w:rFonts w:ascii="Arial" w:hAnsi="Arial" w:cs="Arial"/>
          <w:lang w:val="es-EC"/>
        </w:rPr>
      </w:pPr>
      <w:r>
        <w:rPr>
          <w:rFonts w:ascii="Arial" w:hAnsi="Arial" w:cs="Arial"/>
          <w:lang w:val="es-EC"/>
        </w:rPr>
        <w:t xml:space="preserve">Efectivamente, este método produce una puntuación para la variable indicadora, la cual es positiva cuando la mayoría de las demandas resultan en una categoría clasificada “más baja” (esto es, la mayoría de las demandas son más probables a ser fraudulentas que la demanda de ese momento) y negativa si la mayoría de las demandas resultan en una respuesta “más alta” en la clasificación de la categoría (son más probables a ser no fraudulentas que la demanda de ese momento) para esa variable. Dentro de este estudio se cuenta con 15 variables que tienen datos categóricos por lo que es necesario y aconsejable aplicar el método PRIDIT para obtener una mejor puntuación numérica. Ver TABLA III. </w:t>
      </w:r>
    </w:p>
    <w:p w:rsidR="00BB1D14" w:rsidRDefault="00BB1D14" w:rsidP="00BB1D14">
      <w:pPr>
        <w:spacing w:line="480" w:lineRule="auto"/>
        <w:ind w:left="525"/>
        <w:jc w:val="both"/>
        <w:rPr>
          <w:rFonts w:ascii="Arial" w:hAnsi="Arial" w:cs="Arial"/>
          <w:lang w:val="es-EC"/>
        </w:rPr>
      </w:pPr>
    </w:p>
    <w:p w:rsidR="00BB1D14" w:rsidRDefault="00BB1D14" w:rsidP="00BB1D14">
      <w:pPr>
        <w:pStyle w:val="Epgrafe"/>
        <w:spacing w:line="480" w:lineRule="auto"/>
        <w:jc w:val="center"/>
        <w:rPr>
          <w:rFonts w:ascii="Arial" w:hAnsi="Arial" w:cs="Arial"/>
          <w:sz w:val="24"/>
          <w:szCs w:val="24"/>
          <w:lang w:val="es-EC"/>
        </w:rPr>
      </w:pPr>
    </w:p>
    <w:p w:rsidR="00BB1D14" w:rsidRDefault="00BB1D14" w:rsidP="00BB1D14">
      <w:pPr>
        <w:pStyle w:val="Epgrafe"/>
        <w:spacing w:line="480" w:lineRule="auto"/>
        <w:jc w:val="center"/>
        <w:rPr>
          <w:rFonts w:ascii="Arial" w:hAnsi="Arial" w:cs="Arial"/>
          <w:sz w:val="24"/>
          <w:szCs w:val="24"/>
          <w:lang w:val="es-EC"/>
        </w:rPr>
      </w:pPr>
    </w:p>
    <w:p w:rsidR="00BB1D14" w:rsidRDefault="00BB1D14" w:rsidP="00BB1D14">
      <w:pPr>
        <w:pStyle w:val="Epgrafe"/>
        <w:spacing w:line="480" w:lineRule="auto"/>
        <w:jc w:val="center"/>
        <w:rPr>
          <w:rFonts w:ascii="Arial" w:hAnsi="Arial" w:cs="Arial"/>
          <w:sz w:val="24"/>
          <w:szCs w:val="24"/>
          <w:lang w:val="es-EC"/>
        </w:rPr>
      </w:pPr>
    </w:p>
    <w:p w:rsidR="00BB1D14" w:rsidRPr="005C2DA9" w:rsidRDefault="00BB1D14" w:rsidP="00BB1D14">
      <w:pPr>
        <w:pStyle w:val="Epgrafe"/>
        <w:spacing w:line="480" w:lineRule="auto"/>
        <w:jc w:val="center"/>
        <w:rPr>
          <w:rFonts w:ascii="Arial" w:hAnsi="Arial" w:cs="Arial"/>
          <w:sz w:val="24"/>
          <w:szCs w:val="24"/>
          <w:lang w:val="es-EC"/>
        </w:rPr>
      </w:pPr>
      <w:r w:rsidRPr="005C2DA9">
        <w:rPr>
          <w:rFonts w:ascii="Arial" w:hAnsi="Arial" w:cs="Arial"/>
          <w:sz w:val="24"/>
          <w:szCs w:val="24"/>
          <w:lang w:val="es-EC"/>
        </w:rPr>
        <w:t xml:space="preserve">TABLA </w:t>
      </w:r>
      <w:r>
        <w:rPr>
          <w:rFonts w:ascii="Arial" w:hAnsi="Arial" w:cs="Arial"/>
          <w:sz w:val="24"/>
          <w:szCs w:val="24"/>
          <w:lang w:val="es-EC"/>
        </w:rPr>
        <w:t>III</w:t>
      </w:r>
    </w:p>
    <w:p w:rsidR="00BB1D14" w:rsidRPr="005E6E75" w:rsidRDefault="00BB1D14" w:rsidP="00BB1D14">
      <w:pPr>
        <w:pStyle w:val="Epgrafe"/>
        <w:spacing w:line="480" w:lineRule="auto"/>
        <w:jc w:val="center"/>
        <w:rPr>
          <w:rFonts w:ascii="Arial" w:hAnsi="Arial" w:cs="Arial"/>
          <w:sz w:val="24"/>
          <w:szCs w:val="24"/>
          <w:lang w:val="es-EC"/>
        </w:rPr>
      </w:pPr>
      <w:r w:rsidRPr="005E6E75">
        <w:rPr>
          <w:rFonts w:ascii="Arial" w:hAnsi="Arial" w:cs="Arial"/>
          <w:sz w:val="24"/>
          <w:szCs w:val="24"/>
          <w:lang w:val="es-EC"/>
        </w:rPr>
        <w:t>CALCULO DE PUNTUACIONES RIDIT</w:t>
      </w:r>
    </w:p>
    <w:p w:rsidR="00BB1D14" w:rsidRPr="005B4445" w:rsidRDefault="004E0118" w:rsidP="00BB1D14">
      <w:pPr>
        <w:spacing w:line="480" w:lineRule="auto"/>
        <w:jc w:val="center"/>
        <w:rPr>
          <w:szCs w:val="20"/>
        </w:rPr>
      </w:pPr>
      <w:r>
        <w:rPr>
          <w:noProof/>
          <w:lang w:val="es-ES" w:eastAsia="es-ES"/>
        </w:rPr>
        <w:drawing>
          <wp:inline distT="0" distB="0" distL="0" distR="0">
            <wp:extent cx="5133975" cy="4619625"/>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a:srcRect/>
                    <a:stretch>
                      <a:fillRect/>
                    </a:stretch>
                  </pic:blipFill>
                  <pic:spPr bwMode="auto">
                    <a:xfrm>
                      <a:off x="0" y="0"/>
                      <a:ext cx="5133975" cy="4619625"/>
                    </a:xfrm>
                    <a:prstGeom prst="rect">
                      <a:avLst/>
                    </a:prstGeom>
                    <a:noFill/>
                    <a:ln w="9525">
                      <a:noFill/>
                      <a:miter lim="800000"/>
                      <a:headEnd/>
                      <a:tailEnd/>
                    </a:ln>
                  </pic:spPr>
                </pic:pic>
              </a:graphicData>
            </a:graphic>
          </wp:inline>
        </w:drawing>
      </w:r>
    </w:p>
    <w:p w:rsidR="00BB1D14" w:rsidRDefault="00BB1D14" w:rsidP="00BB1D14">
      <w:pPr>
        <w:rPr>
          <w:rFonts w:ascii="Arial" w:hAnsi="Arial" w:cs="Arial"/>
          <w:sz w:val="20"/>
          <w:szCs w:val="20"/>
          <w:lang w:val="es-EC"/>
        </w:rPr>
      </w:pPr>
      <w:r>
        <w:rPr>
          <w:rFonts w:ascii="Arial" w:hAnsi="Arial" w:cs="Arial"/>
          <w:b/>
          <w:sz w:val="20"/>
          <w:szCs w:val="20"/>
          <w:lang w:val="es-EC"/>
        </w:rPr>
        <w:t xml:space="preserve">  </w:t>
      </w:r>
      <w:r w:rsidRPr="009F74D3">
        <w:rPr>
          <w:rFonts w:ascii="Arial" w:hAnsi="Arial" w:cs="Arial"/>
          <w:b/>
          <w:sz w:val="20"/>
          <w:szCs w:val="20"/>
          <w:lang w:val="es-EC"/>
        </w:rPr>
        <w:t>Elaborado por:</w:t>
      </w:r>
      <w:r>
        <w:rPr>
          <w:rFonts w:ascii="Arial" w:hAnsi="Arial" w:cs="Arial"/>
          <w:lang w:val="es-EC"/>
        </w:rPr>
        <w:t xml:space="preserve"> </w:t>
      </w:r>
      <w:r w:rsidRPr="009F74D3">
        <w:rPr>
          <w:rFonts w:ascii="Arial" w:hAnsi="Arial" w:cs="Arial"/>
          <w:sz w:val="20"/>
          <w:szCs w:val="20"/>
          <w:lang w:val="es-EC"/>
        </w:rPr>
        <w:t>H. Roa</w:t>
      </w:r>
    </w:p>
    <w:p w:rsidR="00BB1D14" w:rsidRDefault="00BB1D14" w:rsidP="00BB1D14">
      <w:pPr>
        <w:rPr>
          <w:rFonts w:ascii="Arial" w:hAnsi="Arial" w:cs="Arial"/>
          <w:sz w:val="20"/>
          <w:szCs w:val="20"/>
          <w:lang w:val="es-EC"/>
        </w:rPr>
      </w:pPr>
    </w:p>
    <w:p w:rsidR="00BB1D14" w:rsidRDefault="00BB1D14" w:rsidP="00BB1D14">
      <w:pPr>
        <w:rPr>
          <w:rFonts w:ascii="Arial" w:hAnsi="Arial" w:cs="Arial"/>
          <w:sz w:val="20"/>
          <w:szCs w:val="20"/>
          <w:lang w:val="es-EC"/>
        </w:rPr>
      </w:pPr>
    </w:p>
    <w:p w:rsidR="00BB1D14" w:rsidRDefault="00BB1D14" w:rsidP="00BB1D14">
      <w:pPr>
        <w:rPr>
          <w:rFonts w:ascii="Arial" w:hAnsi="Arial" w:cs="Arial"/>
          <w:sz w:val="20"/>
          <w:szCs w:val="20"/>
          <w:lang w:val="es-EC"/>
        </w:rPr>
      </w:pPr>
    </w:p>
    <w:p w:rsidR="00BB1D14" w:rsidRDefault="00BB1D14" w:rsidP="00BB1D14">
      <w:pPr>
        <w:rPr>
          <w:rFonts w:ascii="Arial" w:hAnsi="Arial" w:cs="Arial"/>
          <w:sz w:val="20"/>
          <w:szCs w:val="20"/>
          <w:lang w:val="es-EC"/>
        </w:rPr>
      </w:pPr>
    </w:p>
    <w:p w:rsidR="00BB1D14" w:rsidRPr="004945F4" w:rsidRDefault="00BB1D14" w:rsidP="00BB1D14">
      <w:pPr>
        <w:spacing w:line="480" w:lineRule="auto"/>
        <w:jc w:val="center"/>
        <w:rPr>
          <w:rFonts w:ascii="Arial" w:hAnsi="Arial" w:cs="Arial"/>
          <w:b/>
          <w:lang w:val="es-EC"/>
        </w:rPr>
      </w:pPr>
    </w:p>
    <w:p w:rsidR="00BB1D14" w:rsidRPr="004945F4" w:rsidRDefault="00BB1D14" w:rsidP="00BB1D14">
      <w:pPr>
        <w:spacing w:line="480" w:lineRule="auto"/>
        <w:jc w:val="center"/>
        <w:rPr>
          <w:rFonts w:ascii="Arial" w:hAnsi="Arial" w:cs="Arial"/>
          <w:b/>
          <w:lang w:val="es-EC"/>
        </w:rPr>
      </w:pPr>
    </w:p>
    <w:p w:rsidR="00BB1D14" w:rsidRPr="004945F4" w:rsidRDefault="00BB1D14" w:rsidP="00BB1D14">
      <w:pPr>
        <w:spacing w:line="480" w:lineRule="auto"/>
        <w:jc w:val="center"/>
        <w:rPr>
          <w:rFonts w:ascii="Arial" w:hAnsi="Arial" w:cs="Arial"/>
          <w:b/>
          <w:lang w:val="es-EC"/>
        </w:rPr>
      </w:pPr>
    </w:p>
    <w:p w:rsidR="00BB1D14" w:rsidRPr="004945F4" w:rsidRDefault="00BB1D14" w:rsidP="00BB1D14">
      <w:pPr>
        <w:spacing w:line="480" w:lineRule="auto"/>
        <w:jc w:val="center"/>
        <w:rPr>
          <w:rFonts w:ascii="Arial" w:hAnsi="Arial" w:cs="Arial"/>
          <w:b/>
          <w:lang w:val="es-EC"/>
        </w:rPr>
      </w:pPr>
    </w:p>
    <w:p w:rsidR="00BB1D14" w:rsidRDefault="00BB1D14" w:rsidP="00BB1D14">
      <w:pPr>
        <w:numPr>
          <w:ilvl w:val="2"/>
          <w:numId w:val="34"/>
        </w:numPr>
        <w:tabs>
          <w:tab w:val="clear" w:pos="1588"/>
          <w:tab w:val="left" w:pos="180"/>
          <w:tab w:val="num" w:pos="900"/>
        </w:tabs>
        <w:spacing w:line="480" w:lineRule="auto"/>
        <w:ind w:left="900" w:hanging="360"/>
        <w:jc w:val="both"/>
        <w:rPr>
          <w:rFonts w:ascii="Arial" w:hAnsi="Arial" w:cs="Arial"/>
          <w:b/>
          <w:lang w:val="es-EC"/>
        </w:rPr>
      </w:pPr>
      <w:r w:rsidRPr="00E341A9">
        <w:rPr>
          <w:rFonts w:ascii="Arial" w:hAnsi="Arial" w:cs="Arial"/>
          <w:b/>
          <w:lang w:val="es-EC"/>
        </w:rPr>
        <w:t>Ejemplo de cómo se calculan las puntuaciones RIDIT: VEHUSO</w:t>
      </w:r>
    </w:p>
    <w:p w:rsidR="00BB1D14" w:rsidRDefault="00BB1D14" w:rsidP="00BB1D14">
      <w:pPr>
        <w:tabs>
          <w:tab w:val="left" w:pos="180"/>
        </w:tabs>
        <w:spacing w:line="480" w:lineRule="auto"/>
        <w:ind w:left="540"/>
        <w:jc w:val="both"/>
        <w:rPr>
          <w:rFonts w:ascii="Arial" w:hAnsi="Arial" w:cs="Arial"/>
          <w:b/>
          <w:lang w:val="es-EC"/>
        </w:rPr>
      </w:pPr>
    </w:p>
    <w:p w:rsidR="00BB1D14" w:rsidRPr="00560309" w:rsidRDefault="00BB1D14" w:rsidP="00BB1D14">
      <w:pPr>
        <w:pStyle w:val="Epgrafe"/>
        <w:ind w:firstLine="540"/>
        <w:jc w:val="center"/>
        <w:rPr>
          <w:rFonts w:ascii="Arial" w:hAnsi="Arial" w:cs="Arial"/>
          <w:b w:val="0"/>
          <w:sz w:val="24"/>
          <w:szCs w:val="24"/>
          <w:lang w:val="es-EC"/>
        </w:rPr>
      </w:pPr>
      <w:r w:rsidRPr="00C22602">
        <w:rPr>
          <w:rFonts w:ascii="Arial" w:hAnsi="Arial" w:cs="Arial"/>
          <w:sz w:val="24"/>
          <w:szCs w:val="24"/>
          <w:lang w:val="es-EC"/>
        </w:rPr>
        <w:t xml:space="preserve">TABLA </w:t>
      </w:r>
      <w:r>
        <w:rPr>
          <w:rFonts w:ascii="Arial" w:hAnsi="Arial" w:cs="Arial"/>
          <w:sz w:val="24"/>
          <w:szCs w:val="24"/>
          <w:lang w:val="es-EC"/>
        </w:rPr>
        <w:t>I</w:t>
      </w:r>
      <w:r w:rsidRPr="00C22602">
        <w:rPr>
          <w:rFonts w:ascii="Arial" w:hAnsi="Arial" w:cs="Arial"/>
          <w:sz w:val="24"/>
          <w:szCs w:val="24"/>
          <w:lang w:val="es-EC"/>
        </w:rPr>
        <w:t xml:space="preserve">V </w:t>
      </w:r>
    </w:p>
    <w:p w:rsidR="00BB1D14" w:rsidRPr="00C22602" w:rsidRDefault="004E0118" w:rsidP="00BB1D14">
      <w:pPr>
        <w:tabs>
          <w:tab w:val="left" w:pos="180"/>
        </w:tabs>
        <w:spacing w:line="480" w:lineRule="auto"/>
        <w:ind w:left="540"/>
        <w:jc w:val="center"/>
        <w:rPr>
          <w:lang w:val="es-EC"/>
        </w:rPr>
      </w:pPr>
      <w:r>
        <w:rPr>
          <w:noProof/>
          <w:lang w:val="es-ES" w:eastAsia="es-ES"/>
        </w:rPr>
        <w:drawing>
          <wp:anchor distT="0" distB="0" distL="114300" distR="114300" simplePos="0" relativeHeight="251659776" behindDoc="0" locked="0" layoutInCell="1" allowOverlap="1">
            <wp:simplePos x="0" y="0"/>
            <wp:positionH relativeFrom="column">
              <wp:posOffset>663575</wp:posOffset>
            </wp:positionH>
            <wp:positionV relativeFrom="paragraph">
              <wp:posOffset>92710</wp:posOffset>
            </wp:positionV>
            <wp:extent cx="4305300" cy="885825"/>
            <wp:effectExtent l="1905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2"/>
                    <a:srcRect/>
                    <a:stretch>
                      <a:fillRect/>
                    </a:stretch>
                  </pic:blipFill>
                  <pic:spPr bwMode="auto">
                    <a:xfrm>
                      <a:off x="0" y="0"/>
                      <a:ext cx="4305300" cy="885825"/>
                    </a:xfrm>
                    <a:prstGeom prst="rect">
                      <a:avLst/>
                    </a:prstGeom>
                    <a:noFill/>
                    <a:ln w="9525">
                      <a:noFill/>
                      <a:miter lim="800000"/>
                      <a:headEnd/>
                      <a:tailEnd/>
                    </a:ln>
                  </pic:spPr>
                </pic:pic>
              </a:graphicData>
            </a:graphic>
          </wp:anchor>
        </w:drawing>
      </w:r>
    </w:p>
    <w:p w:rsidR="00BB1D14" w:rsidRPr="00C22602" w:rsidRDefault="00BB1D14" w:rsidP="00BB1D14">
      <w:pPr>
        <w:tabs>
          <w:tab w:val="left" w:pos="180"/>
        </w:tabs>
        <w:spacing w:line="480" w:lineRule="auto"/>
        <w:ind w:left="540"/>
        <w:jc w:val="center"/>
        <w:rPr>
          <w:rFonts w:ascii="Arial" w:hAnsi="Arial" w:cs="Arial"/>
          <w:b/>
          <w:sz w:val="20"/>
          <w:szCs w:val="20"/>
          <w:lang w:val="es-EC"/>
        </w:rPr>
      </w:pPr>
    </w:p>
    <w:p w:rsidR="00BB1D14" w:rsidRPr="00C22602" w:rsidRDefault="00BB1D14" w:rsidP="00BB1D14">
      <w:pPr>
        <w:tabs>
          <w:tab w:val="left" w:pos="180"/>
        </w:tabs>
        <w:spacing w:line="480" w:lineRule="auto"/>
        <w:ind w:left="540"/>
        <w:jc w:val="center"/>
        <w:rPr>
          <w:rFonts w:ascii="Arial" w:hAnsi="Arial" w:cs="Arial"/>
          <w:b/>
          <w:sz w:val="20"/>
          <w:szCs w:val="20"/>
          <w:lang w:val="es-EC"/>
        </w:rPr>
      </w:pPr>
    </w:p>
    <w:p w:rsidR="00BB1D14" w:rsidRPr="00C22602" w:rsidRDefault="00BB1D14" w:rsidP="00BB1D14">
      <w:pPr>
        <w:tabs>
          <w:tab w:val="left" w:pos="180"/>
        </w:tabs>
        <w:spacing w:line="480" w:lineRule="auto"/>
        <w:ind w:left="540"/>
        <w:jc w:val="center"/>
        <w:rPr>
          <w:rFonts w:ascii="Arial" w:hAnsi="Arial" w:cs="Arial"/>
          <w:b/>
          <w:sz w:val="20"/>
          <w:szCs w:val="20"/>
          <w:lang w:val="es-EC"/>
        </w:rPr>
      </w:pPr>
    </w:p>
    <w:p w:rsidR="00BB1D14" w:rsidRPr="00C22602" w:rsidRDefault="00BB1D14" w:rsidP="00BB1D14">
      <w:pPr>
        <w:tabs>
          <w:tab w:val="left" w:pos="180"/>
        </w:tabs>
        <w:spacing w:line="480" w:lineRule="auto"/>
        <w:ind w:left="540"/>
        <w:jc w:val="center"/>
        <w:rPr>
          <w:rFonts w:ascii="Arial" w:hAnsi="Arial" w:cs="Arial"/>
          <w:sz w:val="20"/>
          <w:szCs w:val="20"/>
          <w:lang w:val="es-EC"/>
        </w:rPr>
      </w:pPr>
      <w:r w:rsidRPr="00C22602">
        <w:rPr>
          <w:rFonts w:ascii="Arial" w:hAnsi="Arial" w:cs="Arial"/>
          <w:b/>
          <w:sz w:val="20"/>
          <w:szCs w:val="20"/>
          <w:lang w:val="es-EC"/>
        </w:rPr>
        <w:t>Elaborado por:</w:t>
      </w:r>
      <w:r w:rsidRPr="00C22602">
        <w:rPr>
          <w:rFonts w:ascii="Arial" w:hAnsi="Arial" w:cs="Arial"/>
          <w:sz w:val="20"/>
          <w:szCs w:val="20"/>
          <w:lang w:val="es-EC"/>
        </w:rPr>
        <w:t xml:space="preserve"> H</w:t>
      </w:r>
      <w:r>
        <w:rPr>
          <w:rFonts w:ascii="Arial" w:hAnsi="Arial" w:cs="Arial"/>
          <w:sz w:val="20"/>
          <w:szCs w:val="20"/>
          <w:lang w:val="es-EC"/>
        </w:rPr>
        <w:t xml:space="preserve">. </w:t>
      </w:r>
      <w:r w:rsidRPr="00C22602">
        <w:rPr>
          <w:rFonts w:ascii="Arial" w:hAnsi="Arial" w:cs="Arial"/>
          <w:sz w:val="20"/>
          <w:szCs w:val="20"/>
          <w:lang w:val="es-EC"/>
        </w:rPr>
        <w:t>Roa</w:t>
      </w:r>
    </w:p>
    <w:p w:rsidR="00BB1D14" w:rsidRPr="00E341A9" w:rsidRDefault="00BB1D14" w:rsidP="00BB1D14">
      <w:pPr>
        <w:tabs>
          <w:tab w:val="left" w:pos="180"/>
        </w:tabs>
        <w:spacing w:line="480" w:lineRule="auto"/>
        <w:jc w:val="both"/>
        <w:rPr>
          <w:rFonts w:ascii="Arial" w:hAnsi="Arial" w:cs="Arial"/>
          <w:b/>
          <w:lang w:val="es-EC"/>
        </w:rPr>
      </w:pPr>
      <w:r>
        <w:rPr>
          <w:rFonts w:ascii="Arial" w:hAnsi="Arial" w:cs="Arial"/>
          <w:b/>
          <w:lang w:val="es-EC"/>
        </w:rPr>
        <w:tab/>
      </w:r>
    </w:p>
    <w:p w:rsidR="00BB1D14" w:rsidRDefault="00BB1D14" w:rsidP="00BB1D14">
      <w:pPr>
        <w:tabs>
          <w:tab w:val="left" w:pos="180"/>
        </w:tabs>
        <w:spacing w:line="480" w:lineRule="auto"/>
        <w:ind w:left="540"/>
        <w:jc w:val="both"/>
        <w:rPr>
          <w:rFonts w:ascii="Arial" w:hAnsi="Arial" w:cs="Arial"/>
          <w:lang w:val="es-EC"/>
        </w:rPr>
      </w:pPr>
      <w:r w:rsidRPr="00D4109B">
        <w:rPr>
          <w:rFonts w:ascii="Arial" w:hAnsi="Arial" w:cs="Arial"/>
          <w:lang w:val="es-EC"/>
        </w:rPr>
        <w:t xml:space="preserve">Como </w:t>
      </w:r>
      <w:r>
        <w:rPr>
          <w:rFonts w:ascii="Arial" w:hAnsi="Arial" w:cs="Arial"/>
          <w:lang w:val="es-EC"/>
        </w:rPr>
        <w:t xml:space="preserve">lo demuestran los resultados de la TABLA III, consistente con el orden del rango categórico natural de las variables, el método PRIDIT es monótonamente creciente. Esto quiere decir que puntuaciones numéricas más altas corresponden a las opciones más altas de la clasificación categórica y, por ende una probabilidad más alta de no ser fraudulenta; además cada puntuación </w:t>
      </w:r>
      <w:r w:rsidRPr="006232F1">
        <w:rPr>
          <w:rFonts w:ascii="Arial" w:hAnsi="Arial" w:cs="Arial"/>
          <w:lang w:val="es-EC"/>
        </w:rPr>
        <w:t>est</w:t>
      </w:r>
      <w:r>
        <w:rPr>
          <w:rFonts w:ascii="Arial" w:hAnsi="Arial" w:cs="Arial"/>
          <w:lang w:val="es-EC"/>
        </w:rPr>
        <w:t xml:space="preserve">á en general </w:t>
      </w:r>
      <w:r w:rsidRPr="006232F1">
        <w:rPr>
          <w:rFonts w:ascii="Arial" w:hAnsi="Arial" w:cs="Arial"/>
          <w:b/>
          <w:i/>
          <w:lang w:val="es-EC"/>
        </w:rPr>
        <w:t>“centrada”</w:t>
      </w:r>
      <w:r>
        <w:rPr>
          <w:rFonts w:ascii="Arial" w:hAnsi="Arial" w:cs="Arial"/>
          <w:lang w:val="es-EC"/>
        </w:rPr>
        <w:t xml:space="preserve"> por lo que el valor esperado es </w:t>
      </w:r>
      <w:r w:rsidRPr="007C6767">
        <w:rPr>
          <w:rFonts w:ascii="Arial" w:hAnsi="Arial" w:cs="Arial"/>
          <w:position w:val="-16"/>
          <w:lang w:val="es-EC"/>
        </w:rPr>
        <w:object w:dxaOrig="1280" w:dyaOrig="420">
          <v:shape id="_x0000_i1071" type="#_x0000_t75" style="width:63.75pt;height:21pt" o:ole="">
            <v:imagedata r:id="rId133" o:title=""/>
          </v:shape>
          <o:OLEObject Type="Embed" ProgID="Equation.3" ShapeID="_x0000_i1071" DrawAspect="Content" ObjectID="_1308043780" r:id="rId134"/>
        </w:object>
      </w:r>
      <w:r>
        <w:rPr>
          <w:rFonts w:ascii="Arial" w:hAnsi="Arial" w:cs="Arial"/>
          <w:lang w:val="es-EC"/>
        </w:rPr>
        <w:t xml:space="preserve"> para cada variable indicadora de fraude </w:t>
      </w:r>
      <w:r w:rsidRPr="00237DF6">
        <w:rPr>
          <w:rFonts w:ascii="Arial" w:hAnsi="Arial" w:cs="Arial"/>
          <w:position w:val="-6"/>
          <w:lang w:val="es-EC"/>
        </w:rPr>
        <w:object w:dxaOrig="139" w:dyaOrig="240">
          <v:shape id="_x0000_i1072" type="#_x0000_t75" style="width:9pt;height:15.75pt" o:ole="">
            <v:imagedata r:id="rId126" o:title=""/>
          </v:shape>
          <o:OLEObject Type="Embed" ProgID="Equation.3" ShapeID="_x0000_i1072" DrawAspect="Content" ObjectID="_1308043781" r:id="rId135"/>
        </w:object>
      </w:r>
      <w:r>
        <w:rPr>
          <w:rFonts w:ascii="Arial" w:hAnsi="Arial" w:cs="Arial"/>
          <w:lang w:val="es-EC"/>
        </w:rPr>
        <w:t>.</w:t>
      </w:r>
    </w:p>
    <w:p w:rsidR="00BB1D14" w:rsidRDefault="00BB1D14" w:rsidP="00BB1D14">
      <w:pPr>
        <w:tabs>
          <w:tab w:val="left" w:pos="18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r>
        <w:rPr>
          <w:rFonts w:ascii="Arial" w:hAnsi="Arial" w:cs="Arial"/>
          <w:lang w:val="es-EC"/>
        </w:rPr>
        <w:t>Ya que todas las variables tienen la misma escala [-1,1], las variables predictoras con varias categorías se convierten en variables fácilmente comparables, puesto que una respuesta alta en una pregunta con diez opciones de clasificación categórica no influye tanto en la sumatoria total de la puntuación de sospecha de fraude que una alta clasificación en una variable con cinco opciones de categorías. De hecho, aquí se realizaron las pruebas de bondad de ajuste de Kolgomorov-Smirnov para probar que las puntuaciones RIDIT’s de las variables se ajustan a una uniforme en [-1,1], como se ve en la TABLA V.</w:t>
      </w:r>
    </w:p>
    <w:p w:rsidR="00BB1D14" w:rsidRDefault="00BB1D14" w:rsidP="00BB1D14">
      <w:pPr>
        <w:tabs>
          <w:tab w:val="left" w:pos="540"/>
        </w:tabs>
        <w:spacing w:line="480" w:lineRule="auto"/>
        <w:ind w:left="540"/>
        <w:jc w:val="both"/>
        <w:rPr>
          <w:rFonts w:ascii="Arial" w:hAnsi="Arial" w:cs="Arial"/>
          <w:lang w:val="es-EC"/>
        </w:rPr>
      </w:pPr>
    </w:p>
    <w:p w:rsidR="00BB1D14" w:rsidRPr="000616C9" w:rsidRDefault="00BB1D14" w:rsidP="00BB1D14">
      <w:pPr>
        <w:tabs>
          <w:tab w:val="left" w:pos="540"/>
        </w:tabs>
        <w:spacing w:line="480" w:lineRule="auto"/>
        <w:ind w:left="540"/>
        <w:jc w:val="both"/>
        <w:rPr>
          <w:rFonts w:ascii="Arial" w:hAnsi="Arial" w:cs="Arial"/>
          <w:b/>
          <w:lang w:val="es-EC"/>
        </w:rPr>
      </w:pPr>
      <w:r w:rsidRPr="000616C9">
        <w:rPr>
          <w:rFonts w:ascii="Arial" w:hAnsi="Arial" w:cs="Arial"/>
          <w:b/>
          <w:lang w:val="es-EC"/>
        </w:rPr>
        <w:t>PRUEBA DE HIPOTESIS</w:t>
      </w:r>
    </w:p>
    <w:p w:rsidR="00BB1D14" w:rsidRDefault="00BB1D14" w:rsidP="00BB1D14">
      <w:pPr>
        <w:tabs>
          <w:tab w:val="left" w:pos="900"/>
        </w:tabs>
        <w:spacing w:line="480" w:lineRule="auto"/>
        <w:ind w:left="900" w:hanging="360"/>
        <w:jc w:val="both"/>
        <w:rPr>
          <w:rFonts w:ascii="Arial" w:hAnsi="Arial" w:cs="Arial"/>
          <w:lang w:val="es-EC"/>
        </w:rPr>
      </w:pPr>
      <w:r w:rsidRPr="000616C9">
        <w:rPr>
          <w:rFonts w:ascii="Arial" w:hAnsi="Arial" w:cs="Arial"/>
          <w:b/>
          <w:lang w:val="es-EC"/>
        </w:rPr>
        <w:t>H</w:t>
      </w:r>
      <w:r w:rsidRPr="000616C9">
        <w:rPr>
          <w:rFonts w:ascii="Arial" w:hAnsi="Arial" w:cs="Arial"/>
          <w:b/>
          <w:vertAlign w:val="subscript"/>
          <w:lang w:val="es-EC"/>
        </w:rPr>
        <w:t>o</w:t>
      </w:r>
      <w:r w:rsidRPr="000616C9">
        <w:rPr>
          <w:rFonts w:ascii="Arial" w:hAnsi="Arial" w:cs="Arial"/>
          <w:b/>
          <w:lang w:val="es-EC"/>
        </w:rPr>
        <w:t>:</w:t>
      </w:r>
      <w:r>
        <w:rPr>
          <w:rFonts w:ascii="Arial" w:hAnsi="Arial" w:cs="Arial"/>
          <w:lang w:val="es-EC"/>
        </w:rPr>
        <w:t xml:space="preserve"> Las puntuaciones RIDIT provienen de una distribución Uniforme en         </w:t>
      </w:r>
    </w:p>
    <w:p w:rsidR="00BB1D14" w:rsidRDefault="00BB1D14" w:rsidP="00BB1D14">
      <w:pPr>
        <w:tabs>
          <w:tab w:val="left" w:pos="900"/>
        </w:tabs>
        <w:spacing w:line="480" w:lineRule="auto"/>
        <w:ind w:left="900" w:hanging="360"/>
        <w:jc w:val="both"/>
        <w:rPr>
          <w:rFonts w:ascii="Arial" w:hAnsi="Arial" w:cs="Arial"/>
          <w:lang w:val="es-EC"/>
        </w:rPr>
      </w:pPr>
      <w:r>
        <w:rPr>
          <w:rFonts w:ascii="Arial" w:hAnsi="Arial" w:cs="Arial"/>
          <w:b/>
          <w:lang w:val="es-EC"/>
        </w:rPr>
        <w:t xml:space="preserve">       </w:t>
      </w:r>
      <w:r>
        <w:rPr>
          <w:rFonts w:ascii="Arial" w:hAnsi="Arial" w:cs="Arial"/>
          <w:lang w:val="es-EC"/>
        </w:rPr>
        <w:t>[-1,1]</w:t>
      </w:r>
    </w:p>
    <w:p w:rsidR="00BB1D14" w:rsidRDefault="00BB1D14" w:rsidP="00BB1D14">
      <w:pPr>
        <w:tabs>
          <w:tab w:val="left" w:pos="540"/>
        </w:tabs>
        <w:spacing w:line="480" w:lineRule="auto"/>
        <w:ind w:left="540"/>
        <w:jc w:val="both"/>
        <w:rPr>
          <w:rFonts w:ascii="Arial" w:hAnsi="Arial" w:cs="Arial"/>
          <w:lang w:val="es-EC"/>
        </w:rPr>
      </w:pPr>
      <w:r>
        <w:rPr>
          <w:rFonts w:ascii="Arial" w:hAnsi="Arial" w:cs="Arial"/>
          <w:lang w:val="es-EC"/>
        </w:rPr>
        <w:tab/>
        <w:t xml:space="preserve">    vs</w:t>
      </w:r>
    </w:p>
    <w:p w:rsidR="00BB1D14" w:rsidRDefault="00BB1D14" w:rsidP="00BB1D14">
      <w:pPr>
        <w:tabs>
          <w:tab w:val="left" w:pos="540"/>
        </w:tabs>
        <w:spacing w:line="480" w:lineRule="auto"/>
        <w:ind w:left="540"/>
        <w:jc w:val="both"/>
        <w:rPr>
          <w:rFonts w:ascii="Arial" w:hAnsi="Arial" w:cs="Arial"/>
          <w:lang w:val="es-EC"/>
        </w:rPr>
      </w:pPr>
      <w:r w:rsidRPr="000616C9">
        <w:rPr>
          <w:rFonts w:ascii="Arial" w:hAnsi="Arial" w:cs="Arial"/>
          <w:b/>
          <w:lang w:val="es-EC"/>
        </w:rPr>
        <w:t>H</w:t>
      </w:r>
      <w:r w:rsidRPr="000616C9">
        <w:rPr>
          <w:rFonts w:ascii="Arial" w:hAnsi="Arial" w:cs="Arial"/>
          <w:b/>
          <w:vertAlign w:val="subscript"/>
          <w:lang w:val="es-EC"/>
        </w:rPr>
        <w:t>1</w:t>
      </w:r>
      <w:r>
        <w:rPr>
          <w:rFonts w:ascii="Arial" w:hAnsi="Arial" w:cs="Arial"/>
          <w:lang w:val="es-EC"/>
        </w:rPr>
        <w:t>: No es verdad H</w:t>
      </w:r>
      <w:r w:rsidRPr="006268F3">
        <w:rPr>
          <w:rFonts w:ascii="Arial" w:hAnsi="Arial" w:cs="Arial"/>
          <w:vertAlign w:val="subscript"/>
          <w:lang w:val="es-EC"/>
        </w:rPr>
        <w:t>o</w:t>
      </w:r>
    </w:p>
    <w:p w:rsidR="00BB1D14" w:rsidRDefault="00BB1D14" w:rsidP="00BB1D14">
      <w:pPr>
        <w:pStyle w:val="Epgrafe"/>
        <w:spacing w:line="360" w:lineRule="auto"/>
        <w:ind w:firstLine="540"/>
        <w:jc w:val="center"/>
        <w:rPr>
          <w:rFonts w:ascii="Arial" w:hAnsi="Arial" w:cs="Arial"/>
          <w:sz w:val="24"/>
          <w:szCs w:val="24"/>
          <w:lang w:val="es-EC"/>
        </w:rPr>
      </w:pPr>
    </w:p>
    <w:p w:rsidR="00BB1D14" w:rsidRPr="00061BC3" w:rsidRDefault="00BB1D14" w:rsidP="00BB1D14">
      <w:pPr>
        <w:pStyle w:val="Epgrafe"/>
        <w:spacing w:line="360" w:lineRule="auto"/>
        <w:ind w:firstLine="540"/>
        <w:jc w:val="center"/>
        <w:rPr>
          <w:rFonts w:ascii="Arial" w:hAnsi="Arial" w:cs="Arial"/>
          <w:sz w:val="24"/>
          <w:szCs w:val="24"/>
          <w:lang w:val="es-EC"/>
        </w:rPr>
      </w:pPr>
      <w:r w:rsidRPr="00061BC3">
        <w:rPr>
          <w:rFonts w:ascii="Arial" w:hAnsi="Arial" w:cs="Arial"/>
          <w:sz w:val="24"/>
          <w:szCs w:val="24"/>
          <w:lang w:val="es-EC"/>
        </w:rPr>
        <w:t xml:space="preserve">TABLA </w:t>
      </w:r>
      <w:r>
        <w:rPr>
          <w:rFonts w:ascii="Arial" w:hAnsi="Arial" w:cs="Arial"/>
          <w:sz w:val="24"/>
          <w:szCs w:val="24"/>
          <w:lang w:val="es-EC"/>
        </w:rPr>
        <w:t>V</w:t>
      </w:r>
    </w:p>
    <w:p w:rsidR="00BB1D14" w:rsidRDefault="00BB1D14" w:rsidP="00BB1D14">
      <w:pPr>
        <w:spacing w:line="360" w:lineRule="auto"/>
        <w:ind w:firstLine="539"/>
        <w:jc w:val="center"/>
        <w:rPr>
          <w:rFonts w:ascii="Arial" w:hAnsi="Arial" w:cs="Arial"/>
          <w:b/>
          <w:lang w:val="es-EC"/>
        </w:rPr>
      </w:pPr>
      <w:r w:rsidRPr="00061BC3">
        <w:rPr>
          <w:rFonts w:ascii="Arial" w:hAnsi="Arial" w:cs="Arial"/>
          <w:b/>
          <w:lang w:val="es-EC"/>
        </w:rPr>
        <w:t>PRUEBA DE KOLMOGOROV-SMIRNOV</w:t>
      </w:r>
    </w:p>
    <w:p w:rsidR="00BB1D14" w:rsidRDefault="00BB1D14" w:rsidP="00BB1D14">
      <w:pPr>
        <w:spacing w:line="360" w:lineRule="auto"/>
        <w:ind w:firstLine="539"/>
        <w:jc w:val="center"/>
        <w:rPr>
          <w:rFonts w:ascii="Arial" w:hAnsi="Arial" w:cs="Arial"/>
          <w:b/>
          <w:lang w:val="es-EC"/>
        </w:rPr>
      </w:pPr>
      <w:r>
        <w:rPr>
          <w:rFonts w:ascii="Arial" w:hAnsi="Arial" w:cs="Arial"/>
          <w:b/>
          <w:lang w:val="es-EC"/>
        </w:rPr>
        <w:t>DE LAS PUNTUACIONES RIDIT</w:t>
      </w:r>
    </w:p>
    <w:p w:rsidR="00BB1D14" w:rsidRPr="009570A0" w:rsidRDefault="004E0118" w:rsidP="00BB1D14">
      <w:pPr>
        <w:spacing w:line="360" w:lineRule="auto"/>
        <w:ind w:firstLine="540"/>
        <w:jc w:val="center"/>
      </w:pPr>
      <w:r>
        <w:rPr>
          <w:noProof/>
          <w:lang w:val="es-ES" w:eastAsia="es-ES"/>
        </w:rPr>
        <w:drawing>
          <wp:inline distT="0" distB="0" distL="0" distR="0">
            <wp:extent cx="4095750" cy="1781175"/>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6"/>
                    <a:srcRect/>
                    <a:stretch>
                      <a:fillRect/>
                    </a:stretch>
                  </pic:blipFill>
                  <pic:spPr bwMode="auto">
                    <a:xfrm>
                      <a:off x="0" y="0"/>
                      <a:ext cx="4095750" cy="1781175"/>
                    </a:xfrm>
                    <a:prstGeom prst="rect">
                      <a:avLst/>
                    </a:prstGeom>
                    <a:noFill/>
                    <a:ln w="9525">
                      <a:noFill/>
                      <a:miter lim="800000"/>
                      <a:headEnd/>
                      <a:tailEnd/>
                    </a:ln>
                  </pic:spPr>
                </pic:pic>
              </a:graphicData>
            </a:graphic>
          </wp:inline>
        </w:drawing>
      </w:r>
    </w:p>
    <w:p w:rsidR="00BB1D14" w:rsidRDefault="00BB1D14" w:rsidP="00BB1D14">
      <w:pPr>
        <w:ind w:left="720"/>
        <w:rPr>
          <w:rFonts w:ascii="Arial" w:hAnsi="Arial" w:cs="Arial"/>
          <w:sz w:val="20"/>
          <w:szCs w:val="20"/>
          <w:lang w:val="es-EC"/>
        </w:rPr>
      </w:pPr>
      <w:r>
        <w:rPr>
          <w:rFonts w:ascii="Arial" w:hAnsi="Arial" w:cs="Arial"/>
          <w:b/>
          <w:sz w:val="20"/>
          <w:szCs w:val="20"/>
          <w:lang w:val="es-EC"/>
        </w:rPr>
        <w:t xml:space="preserve">           </w:t>
      </w:r>
      <w:r w:rsidRPr="009F74D3">
        <w:rPr>
          <w:rFonts w:ascii="Arial" w:hAnsi="Arial" w:cs="Arial"/>
          <w:b/>
          <w:sz w:val="20"/>
          <w:szCs w:val="20"/>
          <w:lang w:val="es-EC"/>
        </w:rPr>
        <w:t>Elaborado por:</w:t>
      </w:r>
      <w:r>
        <w:rPr>
          <w:rFonts w:ascii="Arial" w:hAnsi="Arial" w:cs="Arial"/>
          <w:lang w:val="es-EC"/>
        </w:rPr>
        <w:t xml:space="preserve"> </w:t>
      </w:r>
      <w:r w:rsidRPr="009F74D3">
        <w:rPr>
          <w:rFonts w:ascii="Arial" w:hAnsi="Arial" w:cs="Arial"/>
          <w:sz w:val="20"/>
          <w:szCs w:val="20"/>
          <w:lang w:val="es-EC"/>
        </w:rPr>
        <w:t>H. Roa</w:t>
      </w:r>
    </w:p>
    <w:p w:rsidR="00BB1D14" w:rsidRDefault="00BB1D14" w:rsidP="00BB1D14">
      <w:pPr>
        <w:spacing w:line="360" w:lineRule="auto"/>
        <w:ind w:firstLine="540"/>
        <w:jc w:val="both"/>
        <w:rPr>
          <w:rFonts w:ascii="Arial" w:hAnsi="Arial" w:cs="Arial"/>
          <w:b/>
          <w:lang w:val="es-EC"/>
        </w:rPr>
      </w:pPr>
    </w:p>
    <w:p w:rsidR="00BB1D14" w:rsidRDefault="00BB1D14" w:rsidP="00BB1D14">
      <w:pPr>
        <w:spacing w:line="480" w:lineRule="auto"/>
        <w:ind w:left="540"/>
        <w:jc w:val="both"/>
        <w:rPr>
          <w:rFonts w:ascii="Arial" w:hAnsi="Arial" w:cs="Arial"/>
          <w:lang w:val="es-EC"/>
        </w:rPr>
      </w:pPr>
    </w:p>
    <w:p w:rsidR="00BB1D14" w:rsidRPr="006268F3" w:rsidRDefault="00BB1D14" w:rsidP="00BB1D14">
      <w:pPr>
        <w:spacing w:line="480" w:lineRule="auto"/>
        <w:ind w:left="540"/>
        <w:jc w:val="both"/>
        <w:rPr>
          <w:rFonts w:ascii="Arial" w:hAnsi="Arial" w:cs="Arial"/>
          <w:lang w:val="es-EC"/>
        </w:rPr>
      </w:pPr>
      <w:r>
        <w:rPr>
          <w:rFonts w:ascii="Arial" w:hAnsi="Arial" w:cs="Arial"/>
          <w:lang w:val="es-EC"/>
        </w:rPr>
        <w:t>Como el valor p de la prueba es mayor que 0.05, existe suficiente evidencia estadística para no rechazar H</w:t>
      </w:r>
      <w:r w:rsidRPr="006268F3">
        <w:rPr>
          <w:rFonts w:ascii="Arial" w:hAnsi="Arial" w:cs="Arial"/>
          <w:vertAlign w:val="subscript"/>
          <w:lang w:val="es-EC"/>
        </w:rPr>
        <w:t>o</w:t>
      </w:r>
      <w:r>
        <w:rPr>
          <w:rFonts w:ascii="Arial" w:hAnsi="Arial" w:cs="Arial"/>
          <w:lang w:val="es-EC"/>
        </w:rPr>
        <w:t xml:space="preserve"> por lo que se puede concluir que las puntuaciones RIDIT provienen de una distribución uniforme en  [-1,1]. </w:t>
      </w:r>
    </w:p>
    <w:p w:rsidR="00BB1D14" w:rsidRPr="00061BC3" w:rsidRDefault="00BB1D14" w:rsidP="00BB1D14">
      <w:pPr>
        <w:spacing w:line="480" w:lineRule="auto"/>
        <w:ind w:firstLine="539"/>
        <w:jc w:val="both"/>
        <w:rPr>
          <w:rFonts w:ascii="Arial" w:hAnsi="Arial" w:cs="Arial"/>
          <w:b/>
          <w:lang w:val="es-EC"/>
        </w:rPr>
      </w:pPr>
    </w:p>
    <w:p w:rsidR="00BB1D14" w:rsidRDefault="00BB1D14" w:rsidP="00BB1D14">
      <w:pPr>
        <w:tabs>
          <w:tab w:val="left" w:pos="540"/>
        </w:tabs>
        <w:spacing w:line="480" w:lineRule="auto"/>
        <w:ind w:left="540"/>
        <w:jc w:val="both"/>
        <w:rPr>
          <w:rFonts w:ascii="Arial" w:hAnsi="Arial" w:cs="Arial"/>
          <w:lang w:val="es-EC"/>
        </w:rPr>
      </w:pPr>
      <w:r>
        <w:rPr>
          <w:rFonts w:ascii="Arial" w:hAnsi="Arial" w:cs="Arial"/>
          <w:lang w:val="es-EC"/>
        </w:rPr>
        <w:t xml:space="preserve">La metodología PRIDIT se ha aplicado sólo para los casos en que las variables predictoras son categóricas puesto que es preferible cuantificar el nivel de sospecha de fraude para estas variables que tener simplemente sus valores enteros, Las puntuaciones RIDIT calculadas y mostradas en la TABLA III, son puntuaciones de sospecha de fraude únicamente para cada variable, pero el propósito de esta investigación no es simplemente determinar una puntuación que indique la existencia de fraude o no en determinada variable sino que se logre la puntuación de fraude de una demanda como un todo. </w:t>
      </w: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numPr>
          <w:ilvl w:val="1"/>
          <w:numId w:val="28"/>
        </w:numPr>
        <w:tabs>
          <w:tab w:val="clear" w:pos="720"/>
          <w:tab w:val="left" w:pos="0"/>
          <w:tab w:val="num" w:pos="540"/>
        </w:tabs>
        <w:spacing w:line="480" w:lineRule="auto"/>
        <w:ind w:left="540" w:hanging="540"/>
        <w:jc w:val="both"/>
        <w:rPr>
          <w:rFonts w:ascii="Arial" w:hAnsi="Arial" w:cs="Arial"/>
          <w:b/>
          <w:lang w:val="es-EC"/>
        </w:rPr>
      </w:pPr>
      <w:r w:rsidRPr="0093722D">
        <w:rPr>
          <w:rFonts w:ascii="Arial" w:hAnsi="Arial" w:cs="Arial"/>
          <w:b/>
          <w:lang w:val="es-EC"/>
        </w:rPr>
        <w:t>Desarrollo</w:t>
      </w:r>
      <w:r>
        <w:rPr>
          <w:rFonts w:ascii="Arial" w:hAnsi="Arial" w:cs="Arial"/>
          <w:b/>
          <w:lang w:val="es-EC"/>
        </w:rPr>
        <w:t xml:space="preserve"> de una Medida de Poder Discriminatorio de una Variable</w:t>
      </w:r>
    </w:p>
    <w:p w:rsidR="00BB1D14" w:rsidRDefault="00BB1D14" w:rsidP="00BB1D14">
      <w:pPr>
        <w:spacing w:line="480" w:lineRule="auto"/>
        <w:ind w:left="36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Antes de empezar con la discusión del poder discriminatorio para esta metodología, se comenzará con algunos aspectos de fondo. Aún sin asumir una estructura probabilística específica para los grupos fraude/no fraude, varias consecuencias interesantes de este sistema de puntuación resaltan por su importancia. Primero, la puntuación RIDIT para valores a respuestas categóricas </w:t>
      </w:r>
      <w:r w:rsidRPr="007A087F">
        <w:rPr>
          <w:rFonts w:ascii="Arial" w:hAnsi="Arial" w:cs="Arial"/>
          <w:position w:val="-12"/>
          <w:lang w:val="es-EC"/>
        </w:rPr>
        <w:object w:dxaOrig="480" w:dyaOrig="360">
          <v:shape id="_x0000_i1073" type="#_x0000_t75" style="width:24pt;height:18pt" o:ole="">
            <v:imagedata r:id="rId137" o:title=""/>
          </v:shape>
          <o:OLEObject Type="Embed" ProgID="Equation.3" ShapeID="_x0000_i1073" DrawAspect="Content" ObjectID="_1308043782" r:id="rId138"/>
        </w:object>
      </w:r>
      <w:r>
        <w:rPr>
          <w:rFonts w:ascii="Arial" w:hAnsi="Arial" w:cs="Arial"/>
          <w:lang w:val="es-EC"/>
        </w:rPr>
        <w:t xml:space="preserve"> está linealmente relacionada al método de puntuación RIDIT introducido por Bross (1958), comúnmente utilizado en epidemiología en la actualidad. De hecho, si </w:t>
      </w:r>
      <w:r w:rsidRPr="007A087F">
        <w:rPr>
          <w:rFonts w:ascii="Arial" w:hAnsi="Arial" w:cs="Arial"/>
          <w:position w:val="-12"/>
          <w:lang w:val="es-EC"/>
        </w:rPr>
        <w:object w:dxaOrig="320" w:dyaOrig="360">
          <v:shape id="_x0000_i1074" type="#_x0000_t75" style="width:15.75pt;height:18pt" o:ole="">
            <v:imagedata r:id="rId139" o:title=""/>
          </v:shape>
          <o:OLEObject Type="Embed" ProgID="Equation.3" ShapeID="_x0000_i1074" DrawAspect="Content" ObjectID="_1308043783" r:id="rId140"/>
        </w:object>
      </w:r>
      <w:r>
        <w:rPr>
          <w:rFonts w:ascii="Arial" w:hAnsi="Arial" w:cs="Arial"/>
          <w:lang w:val="es-EC"/>
        </w:rPr>
        <w:t xml:space="preserve"> es la puntuación RIDIT original de Bross para la categoría </w:t>
      </w:r>
      <w:r w:rsidRPr="00BA1D40">
        <w:rPr>
          <w:rFonts w:ascii="Arial" w:hAnsi="Arial" w:cs="Arial"/>
          <w:i/>
          <w:lang w:val="es-EC"/>
        </w:rPr>
        <w:t>i</w:t>
      </w:r>
      <w:r>
        <w:rPr>
          <w:rFonts w:ascii="Arial" w:hAnsi="Arial" w:cs="Arial"/>
          <w:lang w:val="es-EC"/>
        </w:rPr>
        <w:t xml:space="preserve"> de la variable </w:t>
      </w:r>
      <w:r w:rsidRPr="00BA1D40">
        <w:rPr>
          <w:rFonts w:ascii="Arial" w:hAnsi="Arial" w:cs="Arial"/>
          <w:i/>
          <w:lang w:val="es-EC"/>
        </w:rPr>
        <w:t>t</w:t>
      </w:r>
      <w:r>
        <w:rPr>
          <w:rFonts w:ascii="Arial" w:hAnsi="Arial" w:cs="Arial"/>
          <w:lang w:val="es-EC"/>
        </w:rPr>
        <w:t xml:space="preserve">, entonces </w:t>
      </w:r>
      <w:r w:rsidRPr="00BA1D40">
        <w:rPr>
          <w:rFonts w:ascii="Arial" w:hAnsi="Arial" w:cs="Arial"/>
          <w:position w:val="-12"/>
          <w:lang w:val="es-EC"/>
        </w:rPr>
        <w:object w:dxaOrig="1300" w:dyaOrig="360">
          <v:shape id="_x0000_i1075" type="#_x0000_t75" style="width:65.25pt;height:18pt" o:ole="">
            <v:imagedata r:id="rId141" o:title=""/>
          </v:shape>
          <o:OLEObject Type="Embed" ProgID="Equation.3" ShapeID="_x0000_i1075" DrawAspect="Content" ObjectID="_1308043784" r:id="rId142"/>
        </w:object>
      </w:r>
      <w:r>
        <w:rPr>
          <w:rFonts w:ascii="Arial" w:hAnsi="Arial" w:cs="Arial"/>
          <w:lang w:val="es-EC"/>
        </w:rPr>
        <w:t>. De este modo, las justificaciones heurísticas dadas para el uso de la puntuación RIDIT se trasladan directamente a esta situación.</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1440" w:hanging="900"/>
        <w:jc w:val="both"/>
        <w:rPr>
          <w:rFonts w:ascii="Arial" w:hAnsi="Arial" w:cs="Arial"/>
          <w:b/>
          <w:lang w:val="es-EC"/>
        </w:rPr>
      </w:pPr>
      <w:r w:rsidRPr="0063665F">
        <w:rPr>
          <w:rFonts w:ascii="Arial" w:hAnsi="Arial" w:cs="Arial"/>
          <w:b/>
          <w:lang w:val="es-EC"/>
        </w:rPr>
        <w:t>4.6.1</w:t>
      </w:r>
      <w:r>
        <w:rPr>
          <w:rFonts w:ascii="Arial" w:hAnsi="Arial" w:cs="Arial"/>
          <w:b/>
          <w:lang w:val="es-EC"/>
        </w:rPr>
        <w:t xml:space="preserve">.   </w:t>
      </w:r>
      <w:r w:rsidRPr="0063665F">
        <w:rPr>
          <w:rFonts w:ascii="Arial" w:hAnsi="Arial" w:cs="Arial"/>
          <w:b/>
          <w:lang w:val="es-EC"/>
        </w:rPr>
        <w:t>Relación entre el An</w:t>
      </w:r>
      <w:r>
        <w:rPr>
          <w:rFonts w:ascii="Arial" w:hAnsi="Arial" w:cs="Arial"/>
          <w:b/>
          <w:lang w:val="es-EC"/>
        </w:rPr>
        <w:t>álisis PRIDIT y la Prueba N</w:t>
      </w:r>
      <w:r w:rsidRPr="0063665F">
        <w:rPr>
          <w:rFonts w:ascii="Arial" w:hAnsi="Arial" w:cs="Arial"/>
          <w:b/>
          <w:lang w:val="es-EC"/>
        </w:rPr>
        <w:t>o Paramétrica de Wilcoxon</w:t>
      </w:r>
    </w:p>
    <w:p w:rsidR="00BB1D14" w:rsidRDefault="00BB1D14" w:rsidP="00BB1D14">
      <w:pPr>
        <w:spacing w:line="480" w:lineRule="auto"/>
        <w:ind w:left="1440" w:hanging="900"/>
        <w:jc w:val="both"/>
        <w:rPr>
          <w:rFonts w:ascii="Arial" w:hAnsi="Arial" w:cs="Arial"/>
          <w:b/>
          <w:lang w:val="es-EC"/>
        </w:rPr>
      </w:pPr>
    </w:p>
    <w:p w:rsidR="00BB1D14" w:rsidRDefault="00BB1D14" w:rsidP="00BB1D14">
      <w:pPr>
        <w:numPr>
          <w:ilvl w:val="2"/>
          <w:numId w:val="34"/>
        </w:numPr>
        <w:spacing w:line="480" w:lineRule="auto"/>
        <w:jc w:val="both"/>
        <w:rPr>
          <w:rFonts w:ascii="Arial" w:hAnsi="Arial" w:cs="Arial"/>
          <w:b/>
          <w:lang w:val="es-EC"/>
        </w:rPr>
      </w:pPr>
      <w:r>
        <w:rPr>
          <w:rFonts w:ascii="Arial" w:hAnsi="Arial" w:cs="Arial"/>
          <w:b/>
          <w:lang w:val="es-EC"/>
        </w:rPr>
        <w:t>Prueba No Paramétrica de Wilcoxon</w:t>
      </w:r>
    </w:p>
    <w:p w:rsidR="00BB1D14" w:rsidRDefault="00BB1D14" w:rsidP="00BB1D14">
      <w:pPr>
        <w:spacing w:line="480" w:lineRule="auto"/>
        <w:ind w:left="1440"/>
        <w:jc w:val="both"/>
        <w:rPr>
          <w:rFonts w:ascii="Arial" w:hAnsi="Arial" w:cs="Arial"/>
          <w:lang w:val="es-EC"/>
        </w:rPr>
      </w:pPr>
      <w:r>
        <w:rPr>
          <w:rFonts w:ascii="Arial" w:hAnsi="Arial" w:cs="Arial"/>
          <w:lang w:val="es-EC"/>
        </w:rPr>
        <w:t>La prueba no paramétrica de Wilcoxon es un p</w:t>
      </w:r>
      <w:r w:rsidRPr="008F71CC">
        <w:rPr>
          <w:rFonts w:ascii="Arial" w:hAnsi="Arial" w:cs="Arial"/>
          <w:lang w:val="es-EC"/>
        </w:rPr>
        <w:t>rocedimiento no paramétrico que se utiliza con dos muestras relacionadas para contrastar la hipótesis de que las dos variables tienen la misma distribución. No hace supuestos sobre las formas de las distr</w:t>
      </w:r>
      <w:r>
        <w:rPr>
          <w:rFonts w:ascii="Arial" w:hAnsi="Arial" w:cs="Arial"/>
          <w:lang w:val="es-EC"/>
        </w:rPr>
        <w:t xml:space="preserve">ibuciones de las dos variables. </w:t>
      </w:r>
    </w:p>
    <w:p w:rsidR="00BB1D14" w:rsidRDefault="00BB1D14" w:rsidP="00BB1D14">
      <w:pPr>
        <w:spacing w:line="480" w:lineRule="auto"/>
        <w:ind w:left="1440"/>
        <w:jc w:val="both"/>
        <w:rPr>
          <w:rFonts w:ascii="Arial" w:hAnsi="Arial" w:cs="Arial"/>
          <w:b/>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r>
        <w:rPr>
          <w:rFonts w:ascii="Arial" w:hAnsi="Arial" w:cs="Arial"/>
          <w:lang w:val="es-EC"/>
        </w:rPr>
        <w:t>La prueba de Wilcoxon consiste en seguir los siguientes pasos:</w:t>
      </w:r>
    </w:p>
    <w:p w:rsidR="00BB1D14" w:rsidRDefault="00BB1D14" w:rsidP="00BB1D14">
      <w:pPr>
        <w:spacing w:line="480" w:lineRule="auto"/>
        <w:ind w:left="1800" w:hanging="360"/>
        <w:jc w:val="both"/>
        <w:rPr>
          <w:rFonts w:ascii="Arial" w:hAnsi="Arial" w:cs="Arial"/>
          <w:b/>
          <w:lang w:val="es-EC"/>
        </w:rPr>
      </w:pPr>
    </w:p>
    <w:p w:rsidR="00BB1D14" w:rsidRDefault="00BB1D14" w:rsidP="00BB1D14">
      <w:pPr>
        <w:spacing w:line="480" w:lineRule="auto"/>
        <w:ind w:left="1800" w:hanging="360"/>
        <w:jc w:val="both"/>
        <w:rPr>
          <w:lang w:val="es-ES"/>
        </w:rPr>
      </w:pPr>
      <w:r w:rsidRPr="00581A1A">
        <w:rPr>
          <w:rFonts w:ascii="Arial" w:hAnsi="Arial" w:cs="Arial"/>
          <w:b/>
          <w:lang w:val="es-EC"/>
        </w:rPr>
        <w:t>1.</w:t>
      </w:r>
      <w:r>
        <w:rPr>
          <w:rFonts w:ascii="Arial" w:hAnsi="Arial" w:cs="Arial"/>
          <w:lang w:val="es-EC"/>
        </w:rPr>
        <w:tab/>
      </w:r>
      <w:r w:rsidRPr="001E2277">
        <w:rPr>
          <w:rFonts w:ascii="Arial" w:hAnsi="Arial" w:cs="Arial"/>
          <w:lang w:val="es-EC"/>
        </w:rPr>
        <w:t>Las dos muestras se combinan en un conjunto ordenado</w:t>
      </w:r>
      <w:r>
        <w:rPr>
          <w:rFonts w:ascii="Arial" w:hAnsi="Arial" w:cs="Arial"/>
          <w:lang w:val="es-EC"/>
        </w:rPr>
        <w:t xml:space="preserve"> de forma ascendente</w:t>
      </w:r>
      <w:r w:rsidRPr="001E2277">
        <w:rPr>
          <w:rFonts w:ascii="Arial" w:hAnsi="Arial" w:cs="Arial"/>
          <w:lang w:val="es-EC"/>
        </w:rPr>
        <w:t>, en el que cada valor muestral se identifica según el grupo muestral original</w:t>
      </w:r>
      <w:r>
        <w:rPr>
          <w:rFonts w:ascii="Arial" w:hAnsi="Arial" w:cs="Arial"/>
          <w:lang w:val="es-EC"/>
        </w:rPr>
        <w:t xml:space="preserve"> (G1 o G2)</w:t>
      </w:r>
      <w:r w:rsidRPr="001E2277">
        <w:rPr>
          <w:rFonts w:ascii="Arial" w:hAnsi="Arial" w:cs="Arial"/>
          <w:lang w:val="es-EC"/>
        </w:rPr>
        <w:t>.</w:t>
      </w:r>
    </w:p>
    <w:p w:rsidR="00BB1D14" w:rsidRPr="002F195C" w:rsidRDefault="00BB1D14" w:rsidP="00BB1D14">
      <w:pPr>
        <w:spacing w:line="480" w:lineRule="auto"/>
        <w:ind w:left="1800" w:hanging="360"/>
        <w:jc w:val="both"/>
        <w:rPr>
          <w:rFonts w:ascii="Arial" w:hAnsi="Arial" w:cs="Arial"/>
          <w:lang w:val="es-EC"/>
        </w:rPr>
      </w:pPr>
      <w:r w:rsidRPr="00581A1A">
        <w:rPr>
          <w:rFonts w:ascii="Arial" w:hAnsi="Arial" w:cs="Arial"/>
          <w:b/>
          <w:lang w:val="es-EC"/>
        </w:rPr>
        <w:t>2.</w:t>
      </w:r>
      <w:r>
        <w:rPr>
          <w:rFonts w:ascii="Arial" w:hAnsi="Arial" w:cs="Arial"/>
          <w:b/>
          <w:lang w:val="es-EC"/>
        </w:rPr>
        <w:tab/>
      </w:r>
      <w:r w:rsidRPr="001E2277">
        <w:rPr>
          <w:rFonts w:ascii="Arial" w:hAnsi="Arial" w:cs="Arial"/>
          <w:lang w:val="es-EC"/>
        </w:rPr>
        <w:t xml:space="preserve">Los valores </w:t>
      </w:r>
      <w:r>
        <w:rPr>
          <w:rFonts w:ascii="Arial" w:hAnsi="Arial" w:cs="Arial"/>
          <w:lang w:val="es-EC"/>
        </w:rPr>
        <w:t xml:space="preserve">ordenados  </w:t>
      </w:r>
      <w:r w:rsidRPr="001E2277">
        <w:rPr>
          <w:rFonts w:ascii="Arial" w:hAnsi="Arial" w:cs="Arial"/>
          <w:lang w:val="es-EC"/>
        </w:rPr>
        <w:t>se clasifican entonces de menor a mayor, asignando el rango 1 al menor valor muestral observado. En caso de valores iguales, se les asigna el rango medio</w:t>
      </w:r>
      <w:r>
        <w:rPr>
          <w:rFonts w:ascii="Arial" w:hAnsi="Arial" w:cs="Arial"/>
          <w:lang w:val="es-EC"/>
        </w:rPr>
        <w:t>.</w:t>
      </w:r>
    </w:p>
    <w:p w:rsidR="00BB1D14" w:rsidRDefault="00BB1D14" w:rsidP="00BB1D14">
      <w:pPr>
        <w:spacing w:line="480" w:lineRule="auto"/>
        <w:ind w:left="1800" w:hanging="360"/>
        <w:jc w:val="both"/>
        <w:rPr>
          <w:rFonts w:ascii="Arial" w:hAnsi="Arial" w:cs="Arial"/>
          <w:lang w:val="es-EC"/>
        </w:rPr>
      </w:pPr>
      <w:r w:rsidRPr="00581A1A">
        <w:rPr>
          <w:rFonts w:ascii="Arial" w:hAnsi="Arial" w:cs="Arial"/>
          <w:b/>
          <w:lang w:val="es-EC"/>
        </w:rPr>
        <w:t>3.</w:t>
      </w:r>
      <w:r>
        <w:rPr>
          <w:rFonts w:ascii="Arial" w:hAnsi="Arial" w:cs="Arial"/>
          <w:b/>
          <w:lang w:val="es-EC"/>
        </w:rPr>
        <w:tab/>
      </w:r>
      <w:r w:rsidRPr="001E2277">
        <w:rPr>
          <w:rFonts w:ascii="Arial" w:hAnsi="Arial" w:cs="Arial"/>
          <w:lang w:val="es-EC"/>
        </w:rPr>
        <w:t>Luego</w:t>
      </w:r>
      <w:r>
        <w:rPr>
          <w:rFonts w:ascii="Arial" w:hAnsi="Arial" w:cs="Arial"/>
          <w:b/>
          <w:lang w:val="es-EC"/>
        </w:rPr>
        <w:t xml:space="preserve"> </w:t>
      </w:r>
      <w:r w:rsidRPr="008807D4">
        <w:rPr>
          <w:rFonts w:ascii="Arial" w:hAnsi="Arial" w:cs="Arial"/>
          <w:lang w:val="es-EC"/>
        </w:rPr>
        <w:t>se</w:t>
      </w:r>
      <w:r>
        <w:rPr>
          <w:rFonts w:ascii="Arial" w:hAnsi="Arial" w:cs="Arial"/>
          <w:b/>
          <w:lang w:val="es-EC"/>
        </w:rPr>
        <w:t xml:space="preserve"> </w:t>
      </w:r>
      <w:r w:rsidRPr="001E2277">
        <w:rPr>
          <w:rFonts w:ascii="Arial" w:hAnsi="Arial" w:cs="Arial"/>
          <w:lang w:val="es-EC"/>
        </w:rPr>
        <w:t>c</w:t>
      </w:r>
      <w:r w:rsidRPr="000A6C47">
        <w:rPr>
          <w:rFonts w:ascii="Arial" w:hAnsi="Arial" w:cs="Arial"/>
          <w:lang w:val="es-EC"/>
        </w:rPr>
        <w:t xml:space="preserve">alcula la suma de rangos </w:t>
      </w:r>
      <w:r>
        <w:rPr>
          <w:rFonts w:ascii="Arial" w:hAnsi="Arial" w:cs="Arial"/>
          <w:lang w:val="es-EC"/>
        </w:rPr>
        <w:t>del grupo 1, W</w:t>
      </w:r>
      <w:r w:rsidRPr="001E2277">
        <w:rPr>
          <w:rFonts w:ascii="Arial" w:hAnsi="Arial" w:cs="Arial"/>
          <w:vertAlign w:val="subscript"/>
          <w:lang w:val="es-EC"/>
        </w:rPr>
        <w:t>1</w:t>
      </w:r>
      <w:r>
        <w:rPr>
          <w:rFonts w:ascii="Arial" w:hAnsi="Arial" w:cs="Arial"/>
          <w:lang w:val="es-EC"/>
        </w:rPr>
        <w:t xml:space="preserve">, </w:t>
      </w:r>
      <w:r w:rsidRPr="000A6C47">
        <w:rPr>
          <w:rFonts w:ascii="Arial" w:hAnsi="Arial" w:cs="Arial"/>
          <w:lang w:val="es-EC"/>
        </w:rPr>
        <w:t xml:space="preserve">y la suma de rangos </w:t>
      </w:r>
      <w:r>
        <w:rPr>
          <w:rFonts w:ascii="Arial" w:hAnsi="Arial" w:cs="Arial"/>
          <w:lang w:val="es-EC"/>
        </w:rPr>
        <w:t>del grupo 2,</w:t>
      </w:r>
      <w:r w:rsidRPr="000A6C47">
        <w:rPr>
          <w:rFonts w:ascii="Arial" w:hAnsi="Arial" w:cs="Arial"/>
          <w:lang w:val="es-EC"/>
        </w:rPr>
        <w:t xml:space="preserve"> </w:t>
      </w:r>
      <w:r>
        <w:rPr>
          <w:rFonts w:ascii="Arial" w:hAnsi="Arial" w:cs="Arial"/>
          <w:lang w:val="es-EC"/>
        </w:rPr>
        <w:t>W</w:t>
      </w:r>
      <w:r w:rsidRPr="001E2277">
        <w:rPr>
          <w:rFonts w:ascii="Arial" w:hAnsi="Arial" w:cs="Arial"/>
          <w:vertAlign w:val="subscript"/>
          <w:lang w:val="es-EC"/>
        </w:rPr>
        <w:t>2</w:t>
      </w:r>
      <w:r>
        <w:rPr>
          <w:rFonts w:ascii="Arial" w:hAnsi="Arial" w:cs="Arial"/>
          <w:lang w:val="es-EC"/>
        </w:rPr>
        <w:t>.</w:t>
      </w:r>
    </w:p>
    <w:p w:rsidR="00BB1D14" w:rsidRDefault="00BB1D14" w:rsidP="00BB1D14">
      <w:pPr>
        <w:spacing w:line="480" w:lineRule="auto"/>
        <w:ind w:left="1800" w:hanging="360"/>
        <w:jc w:val="both"/>
        <w:rPr>
          <w:rFonts w:ascii="Arial" w:hAnsi="Arial" w:cs="Arial"/>
          <w:lang w:val="es-EC"/>
        </w:rPr>
      </w:pPr>
      <w:r w:rsidRPr="00581A1A">
        <w:rPr>
          <w:rFonts w:ascii="Arial" w:hAnsi="Arial" w:cs="Arial"/>
          <w:b/>
          <w:lang w:val="es-EC"/>
        </w:rPr>
        <w:t>4.</w:t>
      </w:r>
      <w:r>
        <w:rPr>
          <w:rFonts w:ascii="Arial" w:hAnsi="Arial" w:cs="Arial"/>
          <w:lang w:val="es-EC"/>
        </w:rPr>
        <w:tab/>
        <w:t>Luego los estadísticos correspondientes son:</w:t>
      </w:r>
    </w:p>
    <w:p w:rsidR="00BB1D14" w:rsidRDefault="00BB1D14" w:rsidP="00BB1D14">
      <w:pPr>
        <w:spacing w:line="480" w:lineRule="auto"/>
        <w:ind w:left="1800"/>
        <w:jc w:val="center"/>
        <w:rPr>
          <w:rFonts w:ascii="Arial" w:hAnsi="Arial" w:cs="Arial"/>
          <w:lang w:val="es-EC"/>
        </w:rPr>
      </w:pPr>
      <w:r>
        <w:rPr>
          <w:rFonts w:ascii="Arial" w:hAnsi="Arial" w:cs="Arial"/>
          <w:noProof/>
        </w:rPr>
        <w:pict>
          <v:shape id="_x0000_s1041" type="#_x0000_t75" style="position:absolute;left:0;text-align:left;margin-left:201.55pt;margin-top:26.05pt;width:99.75pt;height:81.75pt;z-index:251661824">
            <v:imagedata r:id="rId143" o:title=""/>
            <w10:wrap type="square"/>
          </v:shape>
          <o:OLEObject Type="Embed" ProgID="Equation.3" ShapeID="_x0000_s1041" DrawAspect="Content" ObjectID="_1308043970" r:id="rId144"/>
        </w:pict>
      </w:r>
    </w:p>
    <w:p w:rsidR="00BB1D14" w:rsidRDefault="00BB1D14" w:rsidP="00BB1D14">
      <w:pPr>
        <w:spacing w:line="480" w:lineRule="auto"/>
        <w:ind w:left="1800"/>
        <w:jc w:val="center"/>
        <w:rPr>
          <w:rFonts w:ascii="Arial" w:hAnsi="Arial" w:cs="Arial"/>
          <w:lang w:val="es-EC"/>
        </w:rPr>
      </w:pPr>
    </w:p>
    <w:p w:rsidR="00BB1D14" w:rsidRDefault="00BB1D14" w:rsidP="00BB1D14">
      <w:pPr>
        <w:spacing w:line="480" w:lineRule="auto"/>
        <w:ind w:left="1800"/>
        <w:jc w:val="center"/>
        <w:rPr>
          <w:rFonts w:ascii="Arial" w:hAnsi="Arial" w:cs="Arial"/>
          <w:lang w:val="es-EC"/>
        </w:rPr>
      </w:pPr>
    </w:p>
    <w:p w:rsidR="00BB1D14" w:rsidRDefault="00BB1D14" w:rsidP="00BB1D14">
      <w:pPr>
        <w:spacing w:line="480" w:lineRule="auto"/>
        <w:ind w:left="1800"/>
        <w:jc w:val="center"/>
        <w:rPr>
          <w:rFonts w:ascii="Arial" w:hAnsi="Arial" w:cs="Arial"/>
          <w:lang w:val="es-EC"/>
        </w:rPr>
      </w:pPr>
    </w:p>
    <w:p w:rsidR="00BB1D14" w:rsidRDefault="00BB1D14" w:rsidP="00BB1D14">
      <w:pPr>
        <w:spacing w:line="480" w:lineRule="auto"/>
        <w:ind w:left="1800"/>
        <w:jc w:val="center"/>
        <w:rPr>
          <w:rFonts w:ascii="Arial" w:hAnsi="Arial" w:cs="Arial"/>
          <w:lang w:val="es-EC"/>
        </w:rPr>
      </w:pPr>
    </w:p>
    <w:p w:rsidR="00BB1D14" w:rsidRDefault="00BB1D14" w:rsidP="00BB1D14">
      <w:pPr>
        <w:spacing w:line="480" w:lineRule="auto"/>
        <w:ind w:left="1800" w:hanging="360"/>
        <w:jc w:val="both"/>
        <w:rPr>
          <w:rFonts w:ascii="Arial" w:hAnsi="Arial" w:cs="Arial"/>
          <w:lang w:val="es-EC"/>
        </w:rPr>
      </w:pPr>
      <w:r>
        <w:rPr>
          <w:rFonts w:ascii="Arial" w:hAnsi="Arial" w:cs="Arial"/>
          <w:b/>
          <w:lang w:val="es-EC"/>
        </w:rPr>
        <w:t>5</w:t>
      </w:r>
      <w:r w:rsidRPr="00581A1A">
        <w:rPr>
          <w:rFonts w:ascii="Arial" w:hAnsi="Arial" w:cs="Arial"/>
          <w:b/>
          <w:lang w:val="es-EC"/>
        </w:rPr>
        <w:t>.</w:t>
      </w:r>
      <w:r>
        <w:rPr>
          <w:rFonts w:ascii="Arial" w:hAnsi="Arial" w:cs="Arial"/>
          <w:lang w:val="es-EC"/>
        </w:rPr>
        <w:tab/>
        <w:t xml:space="preserve">El estadístico de prueba U es: </w:t>
      </w:r>
    </w:p>
    <w:p w:rsidR="00BB1D14" w:rsidRDefault="00BB1D14" w:rsidP="00BB1D14">
      <w:pPr>
        <w:spacing w:line="480" w:lineRule="auto"/>
        <w:ind w:left="1800" w:hanging="360"/>
        <w:jc w:val="both"/>
        <w:rPr>
          <w:rFonts w:ascii="Arial" w:hAnsi="Arial" w:cs="Arial"/>
          <w:lang w:val="es-EC"/>
        </w:rPr>
      </w:pPr>
      <w:r>
        <w:rPr>
          <w:rFonts w:ascii="Arial" w:hAnsi="Arial" w:cs="Arial"/>
          <w:noProof/>
        </w:rPr>
        <w:pict>
          <v:shape id="_x0000_s1040" type="#_x0000_t75" style="position:absolute;left:0;text-align:left;margin-left:208.2pt;margin-top:20.1pt;width:83.25pt;height:17.25pt;z-index:251660800">
            <v:imagedata r:id="rId145" o:title=""/>
            <w10:wrap type="square"/>
          </v:shape>
          <o:OLEObject Type="Embed" ProgID="Equation.3" ShapeID="_x0000_s1040" DrawAspect="Content" ObjectID="_1308043971" r:id="rId146"/>
        </w:pict>
      </w:r>
    </w:p>
    <w:p w:rsidR="00BB1D14" w:rsidRDefault="00BB1D14" w:rsidP="00BB1D14">
      <w:pPr>
        <w:spacing w:line="480" w:lineRule="auto"/>
        <w:ind w:left="1800" w:hanging="360"/>
        <w:jc w:val="center"/>
        <w:rPr>
          <w:rFonts w:ascii="Arial" w:hAnsi="Arial" w:cs="Arial"/>
          <w:lang w:val="es-EC"/>
        </w:rPr>
      </w:pPr>
    </w:p>
    <w:p w:rsidR="00BB1D14" w:rsidRDefault="00BB1D14" w:rsidP="00BB1D14">
      <w:pPr>
        <w:ind w:left="1797" w:hanging="357"/>
        <w:jc w:val="center"/>
        <w:rPr>
          <w:rFonts w:ascii="Arial" w:hAnsi="Arial" w:cs="Arial"/>
          <w:lang w:val="es-EC"/>
        </w:rPr>
      </w:pPr>
    </w:p>
    <w:p w:rsidR="00BB1D14" w:rsidRDefault="00BB1D14" w:rsidP="00BB1D14">
      <w:pPr>
        <w:spacing w:line="480" w:lineRule="auto"/>
        <w:ind w:left="1800" w:hanging="360"/>
        <w:jc w:val="both"/>
        <w:rPr>
          <w:rFonts w:ascii="Arial" w:hAnsi="Arial" w:cs="Arial"/>
          <w:lang w:val="es-EC"/>
        </w:rPr>
      </w:pPr>
      <w:r>
        <w:rPr>
          <w:rFonts w:ascii="Arial" w:hAnsi="Arial" w:cs="Arial"/>
          <w:b/>
          <w:lang w:val="es-EC"/>
        </w:rPr>
        <w:t>6</w:t>
      </w:r>
      <w:r w:rsidRPr="00581A1A">
        <w:rPr>
          <w:rFonts w:ascii="Arial" w:hAnsi="Arial" w:cs="Arial"/>
          <w:b/>
          <w:lang w:val="es-EC"/>
        </w:rPr>
        <w:t>.</w:t>
      </w:r>
      <w:r>
        <w:rPr>
          <w:rFonts w:ascii="Arial" w:hAnsi="Arial" w:cs="Arial"/>
          <w:lang w:val="es-EC"/>
        </w:rPr>
        <w:tab/>
        <w:t xml:space="preserve">Se rechaza la hipótesis nula si el estadístico </w:t>
      </w:r>
      <w:r w:rsidRPr="008807D4">
        <w:rPr>
          <w:rFonts w:ascii="Arial" w:hAnsi="Arial" w:cs="Arial"/>
          <w:position w:val="-6"/>
          <w:lang w:val="es-EC"/>
        </w:rPr>
        <w:object w:dxaOrig="260" w:dyaOrig="279">
          <v:shape id="_x0000_i1076" type="#_x0000_t75" style="width:12.75pt;height:14.25pt" o:ole="">
            <v:imagedata r:id="rId147" o:title=""/>
          </v:shape>
          <o:OLEObject Type="Embed" ProgID="Equation.3" ShapeID="_x0000_i1076" DrawAspect="Content" ObjectID="_1308043785" r:id="rId148"/>
        </w:object>
      </w:r>
      <w:r>
        <w:rPr>
          <w:rFonts w:ascii="Arial" w:hAnsi="Arial" w:cs="Arial"/>
          <w:lang w:val="es-EC"/>
        </w:rPr>
        <w:t xml:space="preserve"> es menor que </w:t>
      </w:r>
      <w:r w:rsidRPr="008807D4">
        <w:rPr>
          <w:rFonts w:ascii="Arial" w:hAnsi="Arial" w:cs="Arial"/>
          <w:position w:val="-12"/>
          <w:lang w:val="es-EC"/>
        </w:rPr>
        <w:object w:dxaOrig="360" w:dyaOrig="360">
          <v:shape id="_x0000_i1077" type="#_x0000_t75" style="width:18pt;height:18pt" o:ole="">
            <v:imagedata r:id="rId149" o:title=""/>
          </v:shape>
          <o:OLEObject Type="Embed" ProgID="Equation.3" ShapeID="_x0000_i1077" DrawAspect="Content" ObjectID="_1308043786" r:id="rId150"/>
        </w:object>
      </w:r>
      <w:r>
        <w:rPr>
          <w:rFonts w:ascii="Arial" w:hAnsi="Arial" w:cs="Arial"/>
          <w:lang w:val="es-EC"/>
        </w:rPr>
        <w:t>.</w:t>
      </w:r>
    </w:p>
    <w:p w:rsidR="00BB1D14" w:rsidRDefault="00BB1D14" w:rsidP="00BB1D14">
      <w:pPr>
        <w:spacing w:line="480" w:lineRule="auto"/>
        <w:ind w:left="1440"/>
        <w:jc w:val="both"/>
        <w:rPr>
          <w:rFonts w:ascii="Arial" w:hAnsi="Arial" w:cs="Arial"/>
          <w:lang w:val="es-EC"/>
        </w:rPr>
      </w:pPr>
      <w:r>
        <w:rPr>
          <w:rFonts w:ascii="Arial" w:hAnsi="Arial" w:cs="Arial"/>
          <w:lang w:val="es-EC"/>
        </w:rPr>
        <w:t>Para muestras de gran tamaño, el estadístico de prueba puede fundamentarse en:</w:t>
      </w: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center"/>
        <w:rPr>
          <w:rFonts w:ascii="Arial" w:hAnsi="Arial" w:cs="Arial"/>
          <w:lang w:val="es-EC"/>
        </w:rPr>
      </w:pPr>
      <w:r w:rsidRPr="00BF0D76">
        <w:rPr>
          <w:rFonts w:ascii="Arial" w:hAnsi="Arial" w:cs="Arial"/>
          <w:position w:val="-34"/>
          <w:lang w:val="es-EC"/>
        </w:rPr>
        <w:object w:dxaOrig="1280" w:dyaOrig="760">
          <v:shape id="_x0000_i1078" type="#_x0000_t75" style="width:63.75pt;height:38.25pt" o:ole="">
            <v:imagedata r:id="rId151" o:title=""/>
          </v:shape>
          <o:OLEObject Type="Embed" ProgID="Equation.3" ShapeID="_x0000_i1078" DrawAspect="Content" ObjectID="_1308043787" r:id="rId152"/>
        </w:object>
      </w:r>
    </w:p>
    <w:p w:rsidR="00BB1D14" w:rsidRDefault="00BB1D14" w:rsidP="00BB1D14">
      <w:pPr>
        <w:spacing w:line="480" w:lineRule="auto"/>
        <w:ind w:left="540" w:firstLine="720"/>
        <w:jc w:val="both"/>
        <w:rPr>
          <w:rFonts w:ascii="Arial" w:hAnsi="Arial" w:cs="Arial"/>
          <w:lang w:val="es-EC"/>
        </w:rPr>
      </w:pPr>
      <w:r>
        <w:rPr>
          <w:rFonts w:ascii="Arial" w:hAnsi="Arial" w:cs="Arial"/>
          <w:lang w:val="es-EC"/>
        </w:rPr>
        <w:t>donde:</w:t>
      </w:r>
    </w:p>
    <w:p w:rsidR="00BB1D14" w:rsidRDefault="00BB1D14" w:rsidP="00BB1D14">
      <w:pPr>
        <w:spacing w:line="480" w:lineRule="auto"/>
        <w:ind w:left="540" w:firstLine="720"/>
        <w:jc w:val="both"/>
        <w:rPr>
          <w:rFonts w:ascii="Arial" w:hAnsi="Arial" w:cs="Arial"/>
          <w:lang w:val="es-EC"/>
        </w:rPr>
      </w:pPr>
    </w:p>
    <w:p w:rsidR="00BB1D14" w:rsidRDefault="00BB1D14" w:rsidP="00BB1D14">
      <w:pPr>
        <w:spacing w:line="480" w:lineRule="auto"/>
        <w:ind w:left="540" w:firstLine="720"/>
        <w:jc w:val="center"/>
        <w:rPr>
          <w:rFonts w:ascii="Arial" w:hAnsi="Arial" w:cs="Arial"/>
          <w:lang w:val="es-EC"/>
        </w:rPr>
      </w:pPr>
      <w:r w:rsidRPr="00BF0D76">
        <w:rPr>
          <w:rFonts w:ascii="Arial" w:hAnsi="Arial" w:cs="Arial"/>
          <w:position w:val="-24"/>
          <w:lang w:val="es-EC"/>
        </w:rPr>
        <w:object w:dxaOrig="4880" w:dyaOrig="639">
          <v:shape id="_x0000_i1079" type="#_x0000_t75" style="width:243.75pt;height:32.25pt" o:ole="">
            <v:imagedata r:id="rId153" o:title=""/>
          </v:shape>
          <o:OLEObject Type="Embed" ProgID="Equation.3" ShapeID="_x0000_i1079" DrawAspect="Content" ObjectID="_1308043788" r:id="rId154"/>
        </w:object>
      </w:r>
    </w:p>
    <w:p w:rsidR="00BB1D14" w:rsidRDefault="00BB1D14" w:rsidP="00BB1D14">
      <w:pPr>
        <w:spacing w:line="480" w:lineRule="auto"/>
        <w:ind w:left="540" w:firstLine="720"/>
        <w:jc w:val="center"/>
        <w:rPr>
          <w:rFonts w:ascii="Arial" w:hAnsi="Arial" w:cs="Arial"/>
          <w:lang w:val="es-EC"/>
        </w:rPr>
      </w:pPr>
    </w:p>
    <w:p w:rsidR="00BB1D14" w:rsidRDefault="00BB1D14" w:rsidP="00BB1D14">
      <w:pPr>
        <w:spacing w:line="480" w:lineRule="auto"/>
        <w:ind w:left="1440"/>
        <w:jc w:val="both"/>
        <w:rPr>
          <w:rFonts w:ascii="Arial" w:hAnsi="Arial" w:cs="Arial"/>
          <w:lang w:val="es-EC"/>
        </w:rPr>
      </w:pPr>
    </w:p>
    <w:p w:rsidR="00BB1D14" w:rsidRDefault="00BB1D14" w:rsidP="00BB1D14">
      <w:pPr>
        <w:spacing w:line="480" w:lineRule="auto"/>
        <w:ind w:left="1440"/>
        <w:jc w:val="both"/>
        <w:rPr>
          <w:rFonts w:ascii="Arial" w:hAnsi="Arial" w:cs="Arial"/>
          <w:lang w:val="es-EC"/>
        </w:rPr>
      </w:pPr>
      <w:r>
        <w:rPr>
          <w:rFonts w:ascii="Arial" w:hAnsi="Arial" w:cs="Arial"/>
          <w:lang w:val="es-EC"/>
        </w:rPr>
        <w:t xml:space="preserve">La relación entre la Prueba no Paramétrica de Wilcoxon y las puntuaciones RIDIT, también se trasladan a esta metodología. En particular, uno puede demostrar, asumiendo dos grupos tales como fraude y no fraude, que la media de la puntuación RIDIT, </w:t>
      </w:r>
      <w:r w:rsidRPr="00BF25DF">
        <w:rPr>
          <w:rFonts w:ascii="Arial" w:hAnsi="Arial" w:cs="Arial"/>
          <w:position w:val="-12"/>
          <w:lang w:val="es-EC"/>
        </w:rPr>
        <w:object w:dxaOrig="440" w:dyaOrig="380">
          <v:shape id="_x0000_i1080" type="#_x0000_t75" style="width:21.75pt;height:18.75pt" o:ole="">
            <v:imagedata r:id="rId155" o:title=""/>
          </v:shape>
          <o:OLEObject Type="Embed" ProgID="Equation.3" ShapeID="_x0000_i1080" DrawAspect="Content" ObjectID="_1308043789" r:id="rId156"/>
        </w:object>
      </w:r>
      <w:r>
        <w:rPr>
          <w:rFonts w:ascii="Arial" w:hAnsi="Arial" w:cs="Arial"/>
          <w:lang w:val="es-EC"/>
        </w:rPr>
        <w:t xml:space="preserve"> para un miembro del grupo denominado fraudulento de la variable </w:t>
      </w:r>
      <w:r w:rsidRPr="00BF25DF">
        <w:rPr>
          <w:rFonts w:ascii="Arial" w:hAnsi="Arial" w:cs="Arial"/>
          <w:i/>
          <w:lang w:val="es-EC"/>
        </w:rPr>
        <w:t>t</w:t>
      </w:r>
      <w:r>
        <w:rPr>
          <w:rFonts w:ascii="Arial" w:hAnsi="Arial" w:cs="Arial"/>
          <w:lang w:val="es-EC"/>
        </w:rPr>
        <w:t xml:space="preserve"> es </w:t>
      </w:r>
      <w:r w:rsidRPr="00BF25DF">
        <w:rPr>
          <w:rFonts w:ascii="Arial" w:hAnsi="Arial" w:cs="Arial"/>
          <w:position w:val="-10"/>
          <w:lang w:val="es-EC"/>
        </w:rPr>
        <w:object w:dxaOrig="1200" w:dyaOrig="360">
          <v:shape id="_x0000_i1081" type="#_x0000_t75" style="width:60pt;height:18pt" o:ole="">
            <v:imagedata r:id="rId157" o:title=""/>
          </v:shape>
          <o:OLEObject Type="Embed" ProgID="Equation.3" ShapeID="_x0000_i1081" DrawAspect="Content" ObjectID="_1308043790" r:id="rId158"/>
        </w:object>
      </w:r>
      <w:r>
        <w:rPr>
          <w:rFonts w:ascii="Arial" w:hAnsi="Arial" w:cs="Arial"/>
          <w:lang w:val="es-EC"/>
        </w:rPr>
        <w:t xml:space="preserve">, donde </w:t>
      </w:r>
      <w:r w:rsidRPr="00BF25DF">
        <w:rPr>
          <w:rFonts w:ascii="Arial" w:hAnsi="Arial" w:cs="Arial"/>
          <w:position w:val="-10"/>
          <w:lang w:val="es-EC"/>
        </w:rPr>
        <w:object w:dxaOrig="360" w:dyaOrig="360">
          <v:shape id="_x0000_i1082" type="#_x0000_t75" style="width:18pt;height:18pt" o:ole="">
            <v:imagedata r:id="rId159" o:title=""/>
          </v:shape>
          <o:OLEObject Type="Embed" ProgID="Equation.3" ShapeID="_x0000_i1082" DrawAspect="Content" ObjectID="_1308043791" r:id="rId160"/>
        </w:object>
      </w:r>
      <w:r>
        <w:rPr>
          <w:rFonts w:ascii="Arial" w:hAnsi="Arial" w:cs="Arial"/>
          <w:lang w:val="es-EC"/>
        </w:rPr>
        <w:t xml:space="preserve"> es el estadístico de la Prueba no Paramétrica de Wilcoxon para comparar el grupo denominado fraudulento contra las repuestas de los no fraudulentos para la variable </w:t>
      </w:r>
      <w:r w:rsidRPr="004C4691">
        <w:rPr>
          <w:rFonts w:ascii="Arial" w:hAnsi="Arial" w:cs="Arial"/>
          <w:i/>
          <w:lang w:val="es-EC"/>
        </w:rPr>
        <w:t>t</w:t>
      </w:r>
      <w:r>
        <w:rPr>
          <w:rFonts w:ascii="Arial" w:hAnsi="Arial" w:cs="Arial"/>
          <w:lang w:val="es-EC"/>
        </w:rPr>
        <w:t>.</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En consecuencia, este método de puntuación RIDIT produce una medida del </w:t>
      </w:r>
      <w:r w:rsidRPr="004C4691">
        <w:rPr>
          <w:rFonts w:ascii="Arial" w:hAnsi="Arial" w:cs="Arial"/>
          <w:i/>
          <w:lang w:val="es-EC"/>
        </w:rPr>
        <w:t>“poder discriminatorio de la variable”</w:t>
      </w:r>
      <w:r>
        <w:rPr>
          <w:rFonts w:ascii="Arial" w:hAnsi="Arial" w:cs="Arial"/>
          <w:lang w:val="es-EC"/>
        </w:rPr>
        <w:t xml:space="preserve">, asumiendo que los miembros del grupo son conocidos. De hecho, este método de puntuación y los métodos de puntuación relacionados a rangos son a menudo mejores que las puntuaciones enteras para el análisis discriminante lineal de datos no normales. </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Se enfatiza sin embargo, que en la  situación aquí considerada de detección de perjuicio por fraude en seguros de automóviles, no se conoce el número de miembros del grupo y por ende la Prueba de Wilcoxon no es aplicable. A pesar de eso, el recurso intuitivo de la conexión y la correspondencia con metodologías estadísticas conocidas bajo suposiciones adicionales del número de miembros del grupo conocido da gran seguridad y confianza en los resultados, en la situación de esta investigación donde el número de miembros del grupo es desconocido.</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Ahora se procede al problema de determinar el poder discriminatorio de la variable y la discriminación entre dos grupos cuando </w:t>
      </w:r>
      <w:r w:rsidRPr="007620C4">
        <w:rPr>
          <w:rFonts w:ascii="Arial" w:hAnsi="Arial" w:cs="Arial"/>
          <w:i/>
          <w:lang w:val="es-EC"/>
        </w:rPr>
        <w:t xml:space="preserve">no </w:t>
      </w:r>
      <w:r>
        <w:rPr>
          <w:rFonts w:ascii="Arial" w:hAnsi="Arial" w:cs="Arial"/>
          <w:i/>
          <w:lang w:val="es-EC"/>
        </w:rPr>
        <w:t xml:space="preserve">se </w:t>
      </w:r>
      <w:r w:rsidRPr="007620C4">
        <w:rPr>
          <w:rFonts w:ascii="Arial" w:hAnsi="Arial" w:cs="Arial"/>
          <w:i/>
          <w:lang w:val="es-EC"/>
        </w:rPr>
        <w:t>conoce</w:t>
      </w:r>
      <w:r>
        <w:rPr>
          <w:rFonts w:ascii="Arial" w:hAnsi="Arial" w:cs="Arial"/>
          <w:lang w:val="es-EC"/>
        </w:rPr>
        <w:t xml:space="preserve"> la variable de criterio (es decir, cuando la muestra no está clasificada con respecto a la característica del grupo de probabilidad de fraude versus la de no fraude). Se asume que las </w:t>
      </w:r>
      <w:r w:rsidRPr="00E811EC">
        <w:rPr>
          <w:rFonts w:ascii="Arial" w:hAnsi="Arial" w:cs="Arial"/>
          <w:i/>
          <w:lang w:val="es-EC"/>
        </w:rPr>
        <w:t>N</w:t>
      </w:r>
      <w:r>
        <w:rPr>
          <w:rFonts w:ascii="Arial" w:hAnsi="Arial" w:cs="Arial"/>
          <w:lang w:val="es-EC"/>
        </w:rPr>
        <w:t xml:space="preserve"> demandas tienen variables categóricas que incluyen valores ordinales, en las cuales están representados dos grupos (el de las demandas fraudulentas y el de las demandas no fraudulentas); sin embargo, no se tiene conocimiento a priori de qué demanda individual pertenece a tal o cual grupo. También se asume que las variables fueron construidas de tal manera que exista una relación dominante entre los dos grupos de cada variable (por ejemplo, que las demandas fraudulentas tiendan a caer con mayor probabilidad en clasificaciones categóricas más bajas que las demandas no fraudulentas). A partir de esto, se debe llamar entonces al grupo con más alta tendencia a responder hacia las clasificaciones categóricas más bajas, para una variable indicadora de fraude en particular, como el grupo fraudulento o Grupo 1; mientras que al grupo con una más alta tendencia a contestar hacia las clasificaciones categóricas más altas se lo denominará grupo no fraudulento o Grupo 2 (aunque cabe recalcar que no se tiene conocimiento de qué demandas pertenecen a cada grupo respectivamente). </w:t>
      </w:r>
    </w:p>
    <w:p w:rsidR="00BB1D14" w:rsidRDefault="00BB1D14" w:rsidP="00BB1D14">
      <w:pPr>
        <w:spacing w:line="480" w:lineRule="auto"/>
        <w:ind w:left="540"/>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El vector de las proporciones de respuestas observadas para las </w:t>
      </w:r>
      <w:r w:rsidRPr="00D8756F">
        <w:rPr>
          <w:rFonts w:ascii="Arial" w:hAnsi="Arial" w:cs="Arial"/>
          <w:position w:val="-12"/>
          <w:lang w:val="es-EC"/>
        </w:rPr>
        <w:object w:dxaOrig="240" w:dyaOrig="360">
          <v:shape id="_x0000_i1083" type="#_x0000_t75" style="width:12pt;height:18pt" o:ole="">
            <v:imagedata r:id="rId161" o:title=""/>
          </v:shape>
          <o:OLEObject Type="Embed" ProgID="Equation.3" ShapeID="_x0000_i1083" DrawAspect="Content" ObjectID="_1308043792" r:id="rId162"/>
        </w:object>
      </w:r>
      <w:r>
        <w:rPr>
          <w:rFonts w:ascii="Arial" w:hAnsi="Arial" w:cs="Arial"/>
          <w:lang w:val="es-EC"/>
        </w:rPr>
        <w:t xml:space="preserve"> categorías de la variable </w:t>
      </w:r>
      <w:r w:rsidRPr="00D8756F">
        <w:rPr>
          <w:rFonts w:ascii="Arial" w:hAnsi="Arial" w:cs="Arial"/>
          <w:position w:val="-6"/>
          <w:lang w:val="es-EC"/>
        </w:rPr>
        <w:object w:dxaOrig="139" w:dyaOrig="240">
          <v:shape id="_x0000_i1084" type="#_x0000_t75" style="width:6.75pt;height:12pt" o:ole="">
            <v:imagedata r:id="rId163" o:title=""/>
          </v:shape>
          <o:OLEObject Type="Embed" ProgID="Equation.3" ShapeID="_x0000_i1084" DrawAspect="Content" ObjectID="_1308043793" r:id="rId164"/>
        </w:object>
      </w:r>
      <w:r>
        <w:rPr>
          <w:rFonts w:ascii="Arial" w:hAnsi="Arial" w:cs="Arial"/>
          <w:lang w:val="es-EC"/>
        </w:rPr>
        <w:t xml:space="preserve"> usando as </w:t>
      </w:r>
      <w:r w:rsidRPr="00D8756F">
        <w:rPr>
          <w:rFonts w:ascii="Arial" w:hAnsi="Arial" w:cs="Arial"/>
          <w:position w:val="-6"/>
          <w:lang w:val="es-EC"/>
        </w:rPr>
        <w:object w:dxaOrig="279" w:dyaOrig="279">
          <v:shape id="_x0000_i1085" type="#_x0000_t75" style="width:14.25pt;height:14.25pt" o:ole="">
            <v:imagedata r:id="rId165" o:title=""/>
          </v:shape>
          <o:OLEObject Type="Embed" ProgID="Equation.3" ShapeID="_x0000_i1085" DrawAspect="Content" ObjectID="_1308043794" r:id="rId166"/>
        </w:object>
      </w:r>
      <w:r>
        <w:rPr>
          <w:rFonts w:ascii="Arial" w:hAnsi="Arial" w:cs="Arial"/>
          <w:lang w:val="es-EC"/>
        </w:rPr>
        <w:t xml:space="preserve"> demandas,</w:t>
      </w:r>
      <w:r w:rsidRPr="00D8756F">
        <w:rPr>
          <w:rFonts w:ascii="Arial" w:hAnsi="Arial" w:cs="Arial"/>
          <w:position w:val="-12"/>
          <w:lang w:val="es-EC"/>
        </w:rPr>
        <w:object w:dxaOrig="279" w:dyaOrig="360">
          <v:shape id="_x0000_i1086" type="#_x0000_t75" style="width:14.25pt;height:18pt" o:ole="">
            <v:imagedata r:id="rId167" o:title=""/>
          </v:shape>
          <o:OLEObject Type="Embed" ProgID="Equation.3" ShapeID="_x0000_i1086" DrawAspect="Content" ObjectID="_1308043795" r:id="rId168"/>
        </w:object>
      </w:r>
      <w:r>
        <w:rPr>
          <w:rFonts w:ascii="Arial" w:hAnsi="Arial" w:cs="Arial"/>
          <w:lang w:val="es-EC"/>
        </w:rPr>
        <w:t>, puede ser modelado como una combinación de estos dos grupos:</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right"/>
        <w:rPr>
          <w:rFonts w:ascii="Arial" w:hAnsi="Arial" w:cs="Arial"/>
          <w:lang w:val="es-EC"/>
        </w:rPr>
      </w:pPr>
      <w:r w:rsidRPr="00D8756F">
        <w:rPr>
          <w:rFonts w:ascii="Arial" w:hAnsi="Arial" w:cs="Arial"/>
          <w:position w:val="-12"/>
          <w:lang w:val="es-EC"/>
        </w:rPr>
        <w:object w:dxaOrig="2200" w:dyaOrig="380">
          <v:shape id="_x0000_i1087" type="#_x0000_t75" style="width:148.5pt;height:24.75pt" o:ole="">
            <v:imagedata r:id="rId169" o:title=""/>
          </v:shape>
          <o:OLEObject Type="Embed" ProgID="Equation.3" ShapeID="_x0000_i1087" DrawAspect="Content" ObjectID="_1308043796" r:id="rId170"/>
        </w:object>
      </w:r>
      <w:r>
        <w:rPr>
          <w:rFonts w:ascii="Arial" w:hAnsi="Arial" w:cs="Arial"/>
          <w:lang w:val="es-EC"/>
        </w:rPr>
        <w:tab/>
      </w:r>
      <w:r>
        <w:rPr>
          <w:rFonts w:ascii="Arial" w:hAnsi="Arial" w:cs="Arial"/>
          <w:lang w:val="es-EC"/>
        </w:rPr>
        <w:tab/>
      </w:r>
      <w:r>
        <w:rPr>
          <w:rFonts w:ascii="Arial" w:hAnsi="Arial" w:cs="Arial"/>
          <w:lang w:val="es-EC"/>
        </w:rPr>
        <w:tab/>
        <w:t>(B)</w:t>
      </w: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donde para </w:t>
      </w:r>
      <w:r w:rsidRPr="00EE1319">
        <w:rPr>
          <w:rFonts w:ascii="Arial" w:hAnsi="Arial" w:cs="Arial"/>
          <w:position w:val="-10"/>
          <w:lang w:val="es-EC"/>
        </w:rPr>
        <w:object w:dxaOrig="400" w:dyaOrig="260">
          <v:shape id="_x0000_i1088" type="#_x0000_t75" style="width:24.75pt;height:15.75pt" o:ole="">
            <v:imagedata r:id="rId171" o:title=""/>
          </v:shape>
          <o:OLEObject Type="Embed" ProgID="Equation.3" ShapeID="_x0000_i1088" DrawAspect="Content" ObjectID="_1308043797" r:id="rId172"/>
        </w:object>
      </w:r>
      <w:r>
        <w:rPr>
          <w:rFonts w:ascii="Arial" w:hAnsi="Arial" w:cs="Arial"/>
          <w:lang w:val="es-EC"/>
        </w:rPr>
        <w:t xml:space="preserve">1 y 2, </w:t>
      </w:r>
      <w:r w:rsidRPr="00EE1319">
        <w:rPr>
          <w:rFonts w:ascii="Arial" w:hAnsi="Arial" w:cs="Arial"/>
          <w:position w:val="-14"/>
          <w:lang w:val="es-EC"/>
        </w:rPr>
        <w:object w:dxaOrig="1939" w:dyaOrig="400">
          <v:shape id="_x0000_i1089" type="#_x0000_t75" style="width:96.75pt;height:20.25pt" o:ole="">
            <v:imagedata r:id="rId173" o:title=""/>
          </v:shape>
          <o:OLEObject Type="Embed" ProgID="Equation.3" ShapeID="_x0000_i1089" DrawAspect="Content" ObjectID="_1308043798" r:id="rId174"/>
        </w:object>
      </w:r>
      <w:r>
        <w:rPr>
          <w:rFonts w:ascii="Arial" w:hAnsi="Arial" w:cs="Arial"/>
          <w:lang w:val="es-EC"/>
        </w:rPr>
        <w:t xml:space="preserve"> es el vector multinomial de la probabilidad de respuesta para el grupo </w:t>
      </w:r>
      <w:r w:rsidRPr="00EE1319">
        <w:rPr>
          <w:rFonts w:ascii="Arial" w:hAnsi="Arial" w:cs="Arial"/>
          <w:position w:val="-10"/>
          <w:lang w:val="es-EC"/>
        </w:rPr>
        <w:object w:dxaOrig="200" w:dyaOrig="260">
          <v:shape id="_x0000_i1090" type="#_x0000_t75" style="width:12pt;height:15.75pt" o:ole="">
            <v:imagedata r:id="rId175" o:title=""/>
          </v:shape>
          <o:OLEObject Type="Embed" ProgID="Equation.3" ShapeID="_x0000_i1090" DrawAspect="Content" ObjectID="_1308043799" r:id="rId176"/>
        </w:object>
      </w:r>
      <w:r>
        <w:rPr>
          <w:rFonts w:ascii="Arial" w:hAnsi="Arial" w:cs="Arial"/>
          <w:lang w:val="es-EC"/>
        </w:rPr>
        <w:t xml:space="preserve">. Por lo que </w:t>
      </w:r>
      <w:r w:rsidRPr="009247C5">
        <w:rPr>
          <w:rFonts w:ascii="Arial" w:hAnsi="Arial" w:cs="Arial"/>
          <w:position w:val="-14"/>
          <w:lang w:val="es-EC"/>
        </w:rPr>
        <w:object w:dxaOrig="400" w:dyaOrig="400">
          <v:shape id="_x0000_i1091" type="#_x0000_t75" style="width:20.25pt;height:20.25pt" o:ole="">
            <v:imagedata r:id="rId177" o:title=""/>
          </v:shape>
          <o:OLEObject Type="Embed" ProgID="Equation.3" ShapeID="_x0000_i1091" DrawAspect="Content" ObjectID="_1308043800" r:id="rId178"/>
        </w:object>
      </w:r>
      <w:r>
        <w:rPr>
          <w:rFonts w:ascii="Arial" w:hAnsi="Arial" w:cs="Arial"/>
          <w:lang w:val="es-EC"/>
        </w:rPr>
        <w:t xml:space="preserve"> es la proporción de las demandas fraudulentas, o grupo 1, que caen en la categoría </w:t>
      </w:r>
      <w:r w:rsidRPr="009247C5">
        <w:rPr>
          <w:rFonts w:ascii="Arial" w:hAnsi="Arial" w:cs="Arial"/>
          <w:position w:val="-10"/>
          <w:lang w:val="es-EC"/>
        </w:rPr>
        <w:object w:dxaOrig="200" w:dyaOrig="300">
          <v:shape id="_x0000_i1092" type="#_x0000_t75" style="width:10.5pt;height:15.75pt" o:ole="">
            <v:imagedata r:id="rId179" o:title=""/>
          </v:shape>
          <o:OLEObject Type="Embed" ProgID="Equation.3" ShapeID="_x0000_i1092" DrawAspect="Content" ObjectID="_1308043801" r:id="rId180"/>
        </w:object>
      </w:r>
      <w:r>
        <w:rPr>
          <w:rFonts w:ascii="Arial" w:hAnsi="Arial" w:cs="Arial"/>
          <w:lang w:val="es-EC"/>
        </w:rPr>
        <w:t xml:space="preserve"> de la variable indicadora de fraude </w:t>
      </w:r>
      <w:r w:rsidRPr="009247C5">
        <w:rPr>
          <w:rFonts w:ascii="Arial" w:hAnsi="Arial" w:cs="Arial"/>
          <w:position w:val="-6"/>
          <w:lang w:val="es-EC"/>
        </w:rPr>
        <w:object w:dxaOrig="139" w:dyaOrig="240">
          <v:shape id="_x0000_i1093" type="#_x0000_t75" style="width:9pt;height:15.75pt" o:ole="">
            <v:imagedata r:id="rId126" o:title=""/>
          </v:shape>
          <o:OLEObject Type="Embed" ProgID="Equation.3" ShapeID="_x0000_i1093" DrawAspect="Content" ObjectID="_1308043802" r:id="rId181"/>
        </w:object>
      </w:r>
      <w:r>
        <w:rPr>
          <w:rFonts w:ascii="Arial" w:hAnsi="Arial" w:cs="Arial"/>
          <w:lang w:val="es-EC"/>
        </w:rPr>
        <w:t xml:space="preserve">; </w:t>
      </w:r>
      <w:r w:rsidRPr="009247C5">
        <w:rPr>
          <w:rFonts w:ascii="Arial" w:hAnsi="Arial" w:cs="Arial"/>
          <w:position w:val="-14"/>
          <w:lang w:val="es-EC"/>
        </w:rPr>
        <w:object w:dxaOrig="440" w:dyaOrig="400">
          <v:shape id="_x0000_i1094" type="#_x0000_t75" style="width:21.75pt;height:20.25pt" o:ole="">
            <v:imagedata r:id="rId182" o:title=""/>
          </v:shape>
          <o:OLEObject Type="Embed" ProgID="Equation.3" ShapeID="_x0000_i1094" DrawAspect="Content" ObjectID="_1308043803" r:id="rId183"/>
        </w:object>
      </w:r>
      <w:r>
        <w:rPr>
          <w:rFonts w:ascii="Arial" w:hAnsi="Arial" w:cs="Arial"/>
          <w:lang w:val="es-EC"/>
        </w:rPr>
        <w:t xml:space="preserve"> es la proporción de las demandas no fraudulentas, o grupo 2, que caen en la categoría </w:t>
      </w:r>
      <w:r w:rsidRPr="009247C5">
        <w:rPr>
          <w:rFonts w:ascii="Arial" w:hAnsi="Arial" w:cs="Arial"/>
          <w:position w:val="-10"/>
          <w:lang w:val="es-EC"/>
        </w:rPr>
        <w:object w:dxaOrig="200" w:dyaOrig="300">
          <v:shape id="_x0000_i1095" type="#_x0000_t75" style="width:10.5pt;height:15.75pt" o:ole="">
            <v:imagedata r:id="rId179" o:title=""/>
          </v:shape>
          <o:OLEObject Type="Embed" ProgID="Equation.3" ShapeID="_x0000_i1095" DrawAspect="Content" ObjectID="_1308043804" r:id="rId184"/>
        </w:object>
      </w:r>
      <w:r>
        <w:rPr>
          <w:rFonts w:ascii="Arial" w:hAnsi="Arial" w:cs="Arial"/>
          <w:lang w:val="es-EC"/>
        </w:rPr>
        <w:t xml:space="preserve"> de la variable indicadora de fraude </w:t>
      </w:r>
      <w:r w:rsidRPr="009247C5">
        <w:rPr>
          <w:rFonts w:ascii="Arial" w:hAnsi="Arial" w:cs="Arial"/>
          <w:position w:val="-6"/>
          <w:lang w:val="es-EC"/>
        </w:rPr>
        <w:object w:dxaOrig="139" w:dyaOrig="240">
          <v:shape id="_x0000_i1096" type="#_x0000_t75" style="width:9pt;height:15.75pt" o:ole="">
            <v:imagedata r:id="rId126" o:title=""/>
          </v:shape>
          <o:OLEObject Type="Embed" ProgID="Equation.3" ShapeID="_x0000_i1096" DrawAspect="Content" ObjectID="_1308043805" r:id="rId185"/>
        </w:object>
      </w:r>
      <w:r>
        <w:rPr>
          <w:rFonts w:ascii="Arial" w:hAnsi="Arial" w:cs="Arial"/>
          <w:lang w:val="es-EC"/>
        </w:rPr>
        <w:t xml:space="preserve">; y </w:t>
      </w:r>
      <w:r w:rsidRPr="009247C5">
        <w:rPr>
          <w:rFonts w:ascii="Arial" w:hAnsi="Arial" w:cs="Arial"/>
          <w:position w:val="-10"/>
          <w:lang w:val="es-EC"/>
        </w:rPr>
        <w:object w:dxaOrig="1080" w:dyaOrig="340">
          <v:shape id="_x0000_i1097" type="#_x0000_t75" style="width:53.25pt;height:17.25pt" o:ole="">
            <v:imagedata r:id="rId186" o:title=""/>
          </v:shape>
          <o:OLEObject Type="Embed" ProgID="Equation.3" ShapeID="_x0000_i1097" DrawAspect="Content" ObjectID="_1308043806" r:id="rId187"/>
        </w:object>
      </w:r>
      <w:r>
        <w:rPr>
          <w:rFonts w:ascii="Arial" w:hAnsi="Arial" w:cs="Arial"/>
          <w:lang w:val="es-EC"/>
        </w:rPr>
        <w:t xml:space="preserve"> es la proporción de demandas que pertenecen al grupo fraudulento. Se demostrará que la puntuación esperada (sospecha) para una demanda perteneciente al grupo no fraudulenta es </w:t>
      </w:r>
      <w:r w:rsidRPr="009247C5">
        <w:rPr>
          <w:rFonts w:ascii="Arial" w:hAnsi="Arial" w:cs="Arial"/>
          <w:position w:val="-12"/>
          <w:lang w:val="es-EC"/>
        </w:rPr>
        <w:object w:dxaOrig="859" w:dyaOrig="360">
          <v:shape id="_x0000_i1098" type="#_x0000_t75" style="width:42.75pt;height:18pt" o:ole="">
            <v:imagedata r:id="rId188" o:title=""/>
          </v:shape>
          <o:OLEObject Type="Embed" ProgID="Equation.3" ShapeID="_x0000_i1098" DrawAspect="Content" ObjectID="_1308043807" r:id="rId189"/>
        </w:object>
      </w:r>
      <w:r>
        <w:rPr>
          <w:rFonts w:ascii="Arial" w:hAnsi="Arial" w:cs="Arial"/>
          <w:lang w:val="es-EC"/>
        </w:rPr>
        <w:t xml:space="preserve"> y la puntuación esperada de la demanda para el grupo fraudulento es </w:t>
      </w:r>
      <w:r w:rsidR="004E0118">
        <w:rPr>
          <w:rFonts w:ascii="Arial" w:hAnsi="Arial" w:cs="Arial"/>
          <w:noProof/>
          <w:position w:val="-12"/>
          <w:lang w:val="es-ES" w:eastAsia="es-ES"/>
        </w:rPr>
        <w:drawing>
          <wp:inline distT="0" distB="0" distL="0" distR="0">
            <wp:extent cx="228600" cy="2286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Arial" w:hAnsi="Arial" w:cs="Arial"/>
          <w:lang w:val="es-EC"/>
        </w:rPr>
        <w:t>, donde</w:t>
      </w:r>
    </w:p>
    <w:p w:rsidR="00BB1D14" w:rsidRDefault="004E0118" w:rsidP="00BB1D14">
      <w:pPr>
        <w:spacing w:line="480" w:lineRule="auto"/>
        <w:jc w:val="right"/>
        <w:rPr>
          <w:rFonts w:ascii="Arial" w:hAnsi="Arial" w:cs="Arial"/>
          <w:lang w:val="es-EC"/>
        </w:rPr>
      </w:pPr>
      <w:r>
        <w:rPr>
          <w:rFonts w:ascii="Arial" w:hAnsi="Arial" w:cs="Arial"/>
          <w:noProof/>
          <w:position w:val="-30"/>
          <w:lang w:val="es-ES" w:eastAsia="es-ES"/>
        </w:rPr>
        <w:drawing>
          <wp:inline distT="0" distB="0" distL="0" distR="0">
            <wp:extent cx="1819275" cy="45720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1"/>
                    <a:srcRect/>
                    <a:stretch>
                      <a:fillRect/>
                    </a:stretch>
                  </pic:blipFill>
                  <pic:spPr bwMode="auto">
                    <a:xfrm>
                      <a:off x="0" y="0"/>
                      <a:ext cx="1819275" cy="457200"/>
                    </a:xfrm>
                    <a:prstGeom prst="rect">
                      <a:avLst/>
                    </a:prstGeom>
                    <a:noFill/>
                    <a:ln w="9525">
                      <a:noFill/>
                      <a:miter lim="800000"/>
                      <a:headEnd/>
                      <a:tailEnd/>
                    </a:ln>
                  </pic:spPr>
                </pic:pic>
              </a:graphicData>
            </a:graphic>
          </wp:inline>
        </w:drawing>
      </w:r>
      <w:r w:rsidR="00BB1D14">
        <w:rPr>
          <w:rFonts w:ascii="Arial" w:hAnsi="Arial" w:cs="Arial"/>
          <w:lang w:val="es-EC"/>
        </w:rPr>
        <w:tab/>
      </w:r>
      <w:r w:rsidR="00BB1D14">
        <w:rPr>
          <w:rFonts w:ascii="Arial" w:hAnsi="Arial" w:cs="Arial"/>
          <w:lang w:val="es-EC"/>
        </w:rPr>
        <w:tab/>
      </w:r>
      <w:r w:rsidR="00BB1D14">
        <w:rPr>
          <w:rFonts w:ascii="Arial" w:hAnsi="Arial" w:cs="Arial"/>
          <w:lang w:val="es-EC"/>
        </w:rPr>
        <w:tab/>
      </w:r>
      <w:r w:rsidR="00BB1D14">
        <w:rPr>
          <w:rFonts w:ascii="Arial" w:hAnsi="Arial" w:cs="Arial"/>
          <w:lang w:val="es-EC"/>
        </w:rPr>
        <w:tab/>
        <w:t>(C)</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es una medida del poder discriminatorio de las </w:t>
      </w:r>
      <w:r w:rsidR="004E0118">
        <w:rPr>
          <w:rFonts w:ascii="Arial" w:hAnsi="Arial" w:cs="Arial"/>
          <w:noProof/>
          <w:position w:val="-6"/>
          <w:lang w:val="es-ES" w:eastAsia="es-ES"/>
        </w:rPr>
        <w:drawing>
          <wp:inline distT="0" distB="0" distL="0" distR="0">
            <wp:extent cx="114300" cy="200025"/>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Arial" w:hAnsi="Arial" w:cs="Arial"/>
          <w:lang w:val="es-EC"/>
        </w:rPr>
        <w:t xml:space="preserve"> variables indicadoras de fraude. Por supuesto, en varias aplicaciones (incluyendo la de esta investigación), </w:t>
      </w:r>
      <w:r w:rsidR="004E0118">
        <w:rPr>
          <w:rFonts w:ascii="Arial" w:hAnsi="Arial" w:cs="Arial"/>
          <w:noProof/>
          <w:position w:val="-12"/>
          <w:lang w:val="es-ES" w:eastAsia="es-ES"/>
        </w:rPr>
        <w:drawing>
          <wp:inline distT="0" distB="0" distL="0" distR="0">
            <wp:extent cx="1085850" cy="24765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3"/>
                    <a:srcRect/>
                    <a:stretch>
                      <a:fillRect/>
                    </a:stretch>
                  </pic:blipFill>
                  <pic:spPr bwMode="auto">
                    <a:xfrm>
                      <a:off x="0" y="0"/>
                      <a:ext cx="1085850" cy="247650"/>
                    </a:xfrm>
                    <a:prstGeom prst="rect">
                      <a:avLst/>
                    </a:prstGeom>
                    <a:noFill/>
                    <a:ln w="9525">
                      <a:noFill/>
                      <a:miter lim="800000"/>
                      <a:headEnd/>
                      <a:tailEnd/>
                    </a:ln>
                  </pic:spPr>
                </pic:pic>
              </a:graphicData>
            </a:graphic>
          </wp:inline>
        </w:drawing>
      </w:r>
      <w:r>
        <w:rPr>
          <w:rFonts w:ascii="Arial" w:hAnsi="Arial" w:cs="Arial"/>
          <w:lang w:val="es-EC"/>
        </w:rPr>
        <w:t xml:space="preserve"> son todos parámetros desconocidos, por lo que se tiene que encontrar una manera alternativa para estimar</w:t>
      </w:r>
      <w:r w:rsidR="004E0118">
        <w:rPr>
          <w:rFonts w:ascii="Arial" w:hAnsi="Arial" w:cs="Arial"/>
          <w:noProof/>
          <w:position w:val="-12"/>
          <w:lang w:val="es-ES" w:eastAsia="es-ES"/>
        </w:rPr>
        <w:drawing>
          <wp:inline distT="0" distB="0" distL="0" distR="0">
            <wp:extent cx="200025" cy="2476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srcRect/>
                    <a:stretch>
                      <a:fillRect/>
                    </a:stretch>
                  </pic:blipFill>
                  <pic:spPr bwMode="auto">
                    <a:xfrm>
                      <a:off x="0" y="0"/>
                      <a:ext cx="200025" cy="247650"/>
                    </a:xfrm>
                    <a:prstGeom prst="rect">
                      <a:avLst/>
                    </a:prstGeom>
                    <a:noFill/>
                    <a:ln w="9525">
                      <a:noFill/>
                      <a:miter lim="800000"/>
                      <a:headEnd/>
                      <a:tailEnd/>
                    </a:ln>
                  </pic:spPr>
                </pic:pic>
              </a:graphicData>
            </a:graphic>
          </wp:inline>
        </w:drawing>
      </w:r>
      <w:r>
        <w:rPr>
          <w:rFonts w:ascii="Arial" w:hAnsi="Arial" w:cs="Arial"/>
          <w:lang w:val="es-EC"/>
        </w:rPr>
        <w:t xml:space="preserve">. Consecuentemente se demostrará que la primera componente principal de la matriz construida de las puntuaciones RIDIT puede ser usada para estimar </w:t>
      </w:r>
      <w:r w:rsidR="004E0118">
        <w:rPr>
          <w:rFonts w:ascii="Arial" w:hAnsi="Arial" w:cs="Arial"/>
          <w:noProof/>
          <w:position w:val="-12"/>
          <w:lang w:val="es-ES" w:eastAsia="es-ES"/>
        </w:rPr>
        <w:drawing>
          <wp:inline distT="0" distB="0" distL="0" distR="0">
            <wp:extent cx="200025" cy="24765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4"/>
                    <a:srcRect/>
                    <a:stretch>
                      <a:fillRect/>
                    </a:stretch>
                  </pic:blipFill>
                  <pic:spPr bwMode="auto">
                    <a:xfrm>
                      <a:off x="0" y="0"/>
                      <a:ext cx="200025" cy="247650"/>
                    </a:xfrm>
                    <a:prstGeom prst="rect">
                      <a:avLst/>
                    </a:prstGeom>
                    <a:noFill/>
                    <a:ln w="9525">
                      <a:noFill/>
                      <a:miter lim="800000"/>
                      <a:headEnd/>
                      <a:tailEnd/>
                    </a:ln>
                  </pic:spPr>
                </pic:pic>
              </a:graphicData>
            </a:graphic>
          </wp:inline>
        </w:drawing>
      </w:r>
      <w:r>
        <w:rPr>
          <w:rFonts w:ascii="Arial" w:hAnsi="Arial" w:cs="Arial"/>
          <w:lang w:val="es-EC"/>
        </w:rPr>
        <w:t xml:space="preserve"> y así completar el análisis.</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Aunque </w:t>
      </w:r>
      <w:r w:rsidRPr="005D4802">
        <w:rPr>
          <w:rFonts w:ascii="Arial" w:hAnsi="Arial" w:cs="Arial"/>
          <w:position w:val="-12"/>
          <w:lang w:val="es-EC"/>
        </w:rPr>
        <w:object w:dxaOrig="1380" w:dyaOrig="380">
          <v:shape id="_x0000_i1099" type="#_x0000_t75" style="width:72.75pt;height:19.5pt" o:ole="">
            <v:imagedata r:id="rId195" o:title=""/>
          </v:shape>
          <o:OLEObject Type="Embed" ProgID="Equation.3" ShapeID="_x0000_i1099" DrawAspect="Content" ObjectID="_1308043808" r:id="rId196"/>
        </w:object>
      </w:r>
      <w:r>
        <w:rPr>
          <w:rFonts w:ascii="Arial" w:hAnsi="Arial" w:cs="Arial"/>
          <w:lang w:val="es-EC"/>
        </w:rPr>
        <w:t xml:space="preserve"> son parámetros desconocidos (y por ende </w:t>
      </w:r>
      <w:r w:rsidRPr="00471026">
        <w:rPr>
          <w:rFonts w:ascii="Arial" w:hAnsi="Arial" w:cs="Arial"/>
          <w:position w:val="-12"/>
          <w:lang w:val="es-EC"/>
        </w:rPr>
        <w:object w:dxaOrig="279" w:dyaOrig="360">
          <v:shape id="_x0000_i1100" type="#_x0000_t75" style="width:15.75pt;height:19.5pt" o:ole="">
            <v:imagedata r:id="rId197" o:title=""/>
          </v:shape>
          <o:OLEObject Type="Embed" ProgID="Equation.3" ShapeID="_x0000_i1100" DrawAspect="Content" ObjectID="_1308043809" r:id="rId198"/>
        </w:object>
      </w:r>
      <w:r>
        <w:rPr>
          <w:rFonts w:ascii="Arial" w:hAnsi="Arial" w:cs="Arial"/>
          <w:lang w:val="es-EC"/>
        </w:rPr>
        <w:t xml:space="preserve"> y </w:t>
      </w:r>
      <w:r w:rsidRPr="005D4802">
        <w:rPr>
          <w:rFonts w:ascii="Arial" w:hAnsi="Arial" w:cs="Arial"/>
          <w:position w:val="-14"/>
          <w:lang w:val="es-EC"/>
        </w:rPr>
        <w:object w:dxaOrig="260" w:dyaOrig="380">
          <v:shape id="_x0000_i1101" type="#_x0000_t75" style="width:12.75pt;height:18.75pt" o:ole="">
            <v:imagedata r:id="rId199" o:title=""/>
          </v:shape>
          <o:OLEObject Type="Embed" ProgID="Equation.3" ShapeID="_x0000_i1101" DrawAspect="Content" ObjectID="_1308043810" r:id="rId200"/>
        </w:object>
      </w:r>
      <w:r>
        <w:rPr>
          <w:rFonts w:ascii="Arial" w:hAnsi="Arial" w:cs="Arial"/>
          <w:lang w:val="es-EC"/>
        </w:rPr>
        <w:t xml:space="preserve"> no son directamente calculables), por su importancia, la cantidad </w:t>
      </w:r>
      <w:r w:rsidR="004E0118">
        <w:rPr>
          <w:rFonts w:ascii="Arial" w:hAnsi="Arial" w:cs="Arial"/>
          <w:noProof/>
          <w:position w:val="-12"/>
          <w:lang w:val="es-ES" w:eastAsia="es-ES"/>
        </w:rPr>
        <w:drawing>
          <wp:inline distT="0" distB="0" distL="0" distR="0">
            <wp:extent cx="200025" cy="2476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4"/>
                    <a:srcRect/>
                    <a:stretch>
                      <a:fillRect/>
                    </a:stretch>
                  </pic:blipFill>
                  <pic:spPr bwMode="auto">
                    <a:xfrm>
                      <a:off x="0" y="0"/>
                      <a:ext cx="200025" cy="247650"/>
                    </a:xfrm>
                    <a:prstGeom prst="rect">
                      <a:avLst/>
                    </a:prstGeom>
                    <a:noFill/>
                    <a:ln w="9525">
                      <a:noFill/>
                      <a:miter lim="800000"/>
                      <a:headEnd/>
                      <a:tailEnd/>
                    </a:ln>
                  </pic:spPr>
                </pic:pic>
              </a:graphicData>
            </a:graphic>
          </wp:inline>
        </w:drawing>
      </w:r>
      <w:r>
        <w:rPr>
          <w:rFonts w:ascii="Arial" w:hAnsi="Arial" w:cs="Arial"/>
          <w:lang w:val="es-EC"/>
        </w:rPr>
        <w:t xml:space="preserve"> merece ser discutida con más profundidad. Como fue mencionado, el valor de </w:t>
      </w:r>
      <w:r w:rsidRPr="00471026">
        <w:rPr>
          <w:rFonts w:ascii="Arial" w:hAnsi="Arial" w:cs="Arial"/>
          <w:position w:val="-12"/>
          <w:lang w:val="es-EC"/>
        </w:rPr>
        <w:object w:dxaOrig="279" w:dyaOrig="360">
          <v:shape id="_x0000_i1102" type="#_x0000_t75" style="width:15.75pt;height:19.5pt" o:ole="">
            <v:imagedata r:id="rId197" o:title=""/>
          </v:shape>
          <o:OLEObject Type="Embed" ProgID="Equation.3" ShapeID="_x0000_i1102" DrawAspect="Content" ObjectID="_1308043811" r:id="rId201"/>
        </w:object>
      </w:r>
      <w:r>
        <w:rPr>
          <w:rFonts w:ascii="Arial" w:hAnsi="Arial" w:cs="Arial"/>
          <w:lang w:val="es-EC"/>
        </w:rPr>
        <w:t xml:space="preserve"> indica el poder discriminatorio de la variable indicadora de fraude </w:t>
      </w:r>
      <w:r w:rsidR="004E0118">
        <w:rPr>
          <w:rFonts w:ascii="Arial" w:hAnsi="Arial" w:cs="Arial"/>
          <w:noProof/>
          <w:position w:val="-6"/>
          <w:lang w:val="es-ES" w:eastAsia="es-ES"/>
        </w:rPr>
        <w:drawing>
          <wp:inline distT="0" distB="0" distL="0" distR="0">
            <wp:extent cx="114300" cy="20002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Arial" w:hAnsi="Arial" w:cs="Arial"/>
          <w:lang w:val="es-EC"/>
        </w:rPr>
        <w:t xml:space="preserve"> en tanto que </w:t>
      </w:r>
      <w:r w:rsidRPr="00C94459">
        <w:rPr>
          <w:rFonts w:ascii="Arial" w:hAnsi="Arial" w:cs="Arial"/>
          <w:position w:val="-14"/>
          <w:lang w:val="es-EC"/>
        </w:rPr>
        <w:object w:dxaOrig="680" w:dyaOrig="400">
          <v:shape id="_x0000_i1103" type="#_x0000_t75" style="width:33.75pt;height:20.25pt" o:ole="">
            <v:imagedata r:id="rId202" o:title=""/>
          </v:shape>
          <o:OLEObject Type="Embed" ProgID="Equation.3" ShapeID="_x0000_i1103" DrawAspect="Content" ObjectID="_1308043812" r:id="rId203"/>
        </w:object>
      </w:r>
      <w:r>
        <w:rPr>
          <w:rFonts w:ascii="Arial" w:hAnsi="Arial" w:cs="Arial"/>
          <w:lang w:val="es-EC"/>
        </w:rPr>
        <w:t xml:space="preserve"> con </w:t>
      </w:r>
      <w:r w:rsidR="004E0118">
        <w:rPr>
          <w:rFonts w:ascii="Arial" w:hAnsi="Arial" w:cs="Arial"/>
          <w:noProof/>
          <w:position w:val="-12"/>
          <w:lang w:val="es-ES" w:eastAsia="es-ES"/>
        </w:rPr>
        <w:drawing>
          <wp:inline distT="0" distB="0" distL="0" distR="0">
            <wp:extent cx="409575" cy="228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4"/>
                    <a:srcRect/>
                    <a:stretch>
                      <a:fillRect/>
                    </a:stretch>
                  </pic:blipFill>
                  <pic:spPr bwMode="auto">
                    <a:xfrm>
                      <a:off x="0" y="0"/>
                      <a:ext cx="409575" cy="228600"/>
                    </a:xfrm>
                    <a:prstGeom prst="rect">
                      <a:avLst/>
                    </a:prstGeom>
                    <a:noFill/>
                    <a:ln w="9525">
                      <a:noFill/>
                      <a:miter lim="800000"/>
                      <a:headEnd/>
                      <a:tailEnd/>
                    </a:ln>
                  </pic:spPr>
                </pic:pic>
              </a:graphicData>
            </a:graphic>
          </wp:inline>
        </w:drawing>
      </w:r>
      <w:r>
        <w:rPr>
          <w:rFonts w:ascii="Arial" w:hAnsi="Arial" w:cs="Arial"/>
          <w:lang w:val="es-EC"/>
        </w:rPr>
        <w:t xml:space="preserve"> si y sólo si la variable se diferencia absolutamente entre el grupo de fraude y el de no fraude para la categoría </w:t>
      </w:r>
      <w:r w:rsidRPr="00C94459">
        <w:rPr>
          <w:rFonts w:ascii="Arial" w:hAnsi="Arial" w:cs="Arial"/>
          <w:position w:val="-10"/>
          <w:lang w:val="es-EC"/>
        </w:rPr>
        <w:object w:dxaOrig="200" w:dyaOrig="300">
          <v:shape id="_x0000_i1104" type="#_x0000_t75" style="width:10.5pt;height:15.75pt" o:ole="">
            <v:imagedata r:id="rId179" o:title=""/>
          </v:shape>
          <o:OLEObject Type="Embed" ProgID="Equation.3" ShapeID="_x0000_i1104" DrawAspect="Content" ObjectID="_1308043813" r:id="rId205"/>
        </w:object>
      </w:r>
      <w:r>
        <w:rPr>
          <w:rFonts w:ascii="Arial" w:hAnsi="Arial" w:cs="Arial"/>
          <w:lang w:val="es-EC"/>
        </w:rPr>
        <w:t xml:space="preserve">, </w:t>
      </w:r>
      <w:r w:rsidRPr="00C94459">
        <w:rPr>
          <w:rFonts w:ascii="Arial" w:hAnsi="Arial" w:cs="Arial"/>
          <w:position w:val="-16"/>
          <w:lang w:val="es-EC"/>
        </w:rPr>
        <w:object w:dxaOrig="1240" w:dyaOrig="460">
          <v:shape id="_x0000_i1105" type="#_x0000_t75" style="width:62.25pt;height:23.25pt" o:ole="">
            <v:imagedata r:id="rId206" o:title=""/>
          </v:shape>
          <o:OLEObject Type="Embed" ProgID="Equation.3" ShapeID="_x0000_i1105" DrawAspect="Content" ObjectID="_1308043814" r:id="rId207"/>
        </w:object>
      </w:r>
      <w:r>
        <w:rPr>
          <w:rFonts w:ascii="Arial" w:hAnsi="Arial" w:cs="Arial"/>
          <w:lang w:val="es-EC"/>
        </w:rPr>
        <w:t xml:space="preserve"> y </w:t>
      </w:r>
      <w:r w:rsidRPr="00C94459">
        <w:rPr>
          <w:rFonts w:ascii="Arial" w:hAnsi="Arial" w:cs="Arial"/>
          <w:position w:val="-16"/>
          <w:lang w:val="es-EC"/>
        </w:rPr>
        <w:object w:dxaOrig="1260" w:dyaOrig="460">
          <v:shape id="_x0000_i1106" type="#_x0000_t75" style="width:63pt;height:23.25pt" o:ole="">
            <v:imagedata r:id="rId208" o:title=""/>
          </v:shape>
          <o:OLEObject Type="Embed" ProgID="Equation.3" ShapeID="_x0000_i1106" DrawAspect="Content" ObjectID="_1308043815" r:id="rId209"/>
        </w:object>
      </w:r>
      <w:r>
        <w:rPr>
          <w:rFonts w:ascii="Arial" w:hAnsi="Arial" w:cs="Arial"/>
          <w:lang w:val="es-EC"/>
        </w:rPr>
        <w:t xml:space="preserve">. Si la variable todavía se diferencia absolutamente, pero en dirección contraria, </w:t>
      </w:r>
      <w:r w:rsidRPr="00C94459">
        <w:rPr>
          <w:rFonts w:ascii="Arial" w:hAnsi="Arial" w:cs="Arial"/>
          <w:position w:val="-12"/>
          <w:lang w:val="es-EC"/>
        </w:rPr>
        <w:object w:dxaOrig="800" w:dyaOrig="360">
          <v:shape id="_x0000_i1107" type="#_x0000_t75" style="width:39.75pt;height:18pt" o:ole="">
            <v:imagedata r:id="rId210" o:title=""/>
          </v:shape>
          <o:OLEObject Type="Embed" ProgID="Equation.3" ShapeID="_x0000_i1107" DrawAspect="Content" ObjectID="_1308043816" r:id="rId211"/>
        </w:object>
      </w:r>
      <w:r>
        <w:rPr>
          <w:rFonts w:ascii="Arial" w:hAnsi="Arial" w:cs="Arial"/>
          <w:lang w:val="es-EC"/>
        </w:rPr>
        <w:t xml:space="preserve">. Si la variable no se discrimina del todo en el caso que </w:t>
      </w:r>
      <w:r w:rsidRPr="00E54BAF">
        <w:rPr>
          <w:rFonts w:ascii="Arial" w:hAnsi="Arial" w:cs="Arial"/>
          <w:position w:val="-12"/>
          <w:lang w:val="es-EC"/>
        </w:rPr>
        <w:object w:dxaOrig="1040" w:dyaOrig="380">
          <v:shape id="_x0000_i1108" type="#_x0000_t75" style="width:51.75pt;height:18.75pt" o:ole="">
            <v:imagedata r:id="rId212" o:title=""/>
          </v:shape>
          <o:OLEObject Type="Embed" ProgID="Equation.3" ShapeID="_x0000_i1108" DrawAspect="Content" ObjectID="_1308043817" r:id="rId213"/>
        </w:object>
      </w:r>
      <w:r>
        <w:rPr>
          <w:rFonts w:ascii="Arial" w:hAnsi="Arial" w:cs="Arial"/>
          <w:lang w:val="es-EC"/>
        </w:rPr>
        <w:t xml:space="preserve"> para </w:t>
      </w:r>
      <w:r w:rsidRPr="00E54BAF">
        <w:rPr>
          <w:rFonts w:ascii="Arial" w:hAnsi="Arial" w:cs="Arial"/>
          <w:position w:val="-12"/>
          <w:lang w:val="es-EC"/>
        </w:rPr>
        <w:object w:dxaOrig="1140" w:dyaOrig="360">
          <v:shape id="_x0000_i1109" type="#_x0000_t75" style="width:57pt;height:18pt" o:ole="">
            <v:imagedata r:id="rId214" o:title=""/>
          </v:shape>
          <o:OLEObject Type="Embed" ProgID="Equation.3" ShapeID="_x0000_i1109" DrawAspect="Content" ObjectID="_1308043818" r:id="rId215"/>
        </w:object>
      </w:r>
      <w:r>
        <w:rPr>
          <w:rFonts w:ascii="Arial" w:hAnsi="Arial" w:cs="Arial"/>
          <w:lang w:val="es-EC"/>
        </w:rPr>
        <w:t xml:space="preserve"> entonces </w:t>
      </w:r>
      <w:r w:rsidRPr="00E54BAF">
        <w:rPr>
          <w:rFonts w:ascii="Arial" w:hAnsi="Arial" w:cs="Arial"/>
          <w:position w:val="-12"/>
          <w:lang w:val="es-EC"/>
        </w:rPr>
        <w:object w:dxaOrig="680" w:dyaOrig="360">
          <v:shape id="_x0000_i1110" type="#_x0000_t75" style="width:33.75pt;height:18pt" o:ole="">
            <v:imagedata r:id="rId216" o:title=""/>
          </v:shape>
          <o:OLEObject Type="Embed" ProgID="Equation.3" ShapeID="_x0000_i1110" DrawAspect="Content" ObjectID="_1308043819" r:id="rId217"/>
        </w:objec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Ya que, para cada variable, se tiene un ordenamiento estocástico de la función de distribución acumulada de los dos grupos (fraudulentos/no fraudulentos), la medida de </w:t>
      </w:r>
      <w:r w:rsidRPr="00471026">
        <w:rPr>
          <w:rFonts w:ascii="Arial" w:hAnsi="Arial" w:cs="Arial"/>
          <w:position w:val="-12"/>
          <w:lang w:val="es-EC"/>
        </w:rPr>
        <w:object w:dxaOrig="279" w:dyaOrig="360">
          <v:shape id="_x0000_i1111" type="#_x0000_t75" style="width:15.75pt;height:19.5pt" o:ole="">
            <v:imagedata r:id="rId197" o:title=""/>
          </v:shape>
          <o:OLEObject Type="Embed" ProgID="Equation.3" ShapeID="_x0000_i1111" DrawAspect="Content" ObjectID="_1308043820" r:id="rId218"/>
        </w:object>
      </w:r>
      <w:r>
        <w:rPr>
          <w:rFonts w:ascii="Arial" w:hAnsi="Arial" w:cs="Arial"/>
          <w:lang w:val="es-EC"/>
        </w:rPr>
        <w:t xml:space="preserve"> indica el poder discriminatorio ordinal y mide la diferencia esperada del entre-grupo de la variable </w:t>
      </w:r>
      <w:r w:rsidRPr="00471026">
        <w:rPr>
          <w:rFonts w:ascii="Arial" w:hAnsi="Arial" w:cs="Arial"/>
          <w:position w:val="-6"/>
          <w:lang w:val="es-EC"/>
        </w:rPr>
        <w:object w:dxaOrig="139" w:dyaOrig="240">
          <v:shape id="_x0000_i1112" type="#_x0000_t75" style="width:9pt;height:15.75pt" o:ole="">
            <v:imagedata r:id="rId126" o:title=""/>
          </v:shape>
          <o:OLEObject Type="Embed" ProgID="Equation.3" ShapeID="_x0000_i1112" DrawAspect="Content" ObjectID="_1308043821" r:id="rId219"/>
        </w:object>
      </w:r>
      <w:r>
        <w:rPr>
          <w:rFonts w:ascii="Arial" w:hAnsi="Arial" w:cs="Arial"/>
          <w:lang w:val="es-EC"/>
        </w:rPr>
        <w:t xml:space="preserve">. Nótese también que el término dentro de las llaves de las sumatorias que definen </w:t>
      </w:r>
      <w:r w:rsidRPr="00471026">
        <w:rPr>
          <w:rFonts w:ascii="Arial" w:hAnsi="Arial" w:cs="Arial"/>
          <w:position w:val="-12"/>
          <w:lang w:val="es-EC"/>
        </w:rPr>
        <w:object w:dxaOrig="279" w:dyaOrig="360">
          <v:shape id="_x0000_i1113" type="#_x0000_t75" style="width:15.75pt;height:19.5pt" o:ole="">
            <v:imagedata r:id="rId197" o:title=""/>
          </v:shape>
          <o:OLEObject Type="Embed" ProgID="Equation.3" ShapeID="_x0000_i1113" DrawAspect="Content" ObjectID="_1308043822" r:id="rId220"/>
        </w:object>
      </w:r>
      <w:r>
        <w:rPr>
          <w:rFonts w:ascii="Arial" w:hAnsi="Arial" w:cs="Arial"/>
          <w:lang w:val="es-EC"/>
        </w:rPr>
        <w:t xml:space="preserve"> es la medida de asociación del producto cruzado estándar para tablas de contingencia 2x2. Entonces, </w:t>
      </w:r>
      <w:r w:rsidRPr="00471026">
        <w:rPr>
          <w:rFonts w:ascii="Arial" w:hAnsi="Arial" w:cs="Arial"/>
          <w:position w:val="-12"/>
          <w:lang w:val="es-EC"/>
        </w:rPr>
        <w:object w:dxaOrig="279" w:dyaOrig="360">
          <v:shape id="_x0000_i1114" type="#_x0000_t75" style="width:15.75pt;height:19.5pt" o:ole="">
            <v:imagedata r:id="rId197" o:title=""/>
          </v:shape>
          <o:OLEObject Type="Embed" ProgID="Equation.3" ShapeID="_x0000_i1114" DrawAspect="Content" ObjectID="_1308043823" r:id="rId221"/>
        </w:object>
      </w:r>
      <w:r>
        <w:rPr>
          <w:rFonts w:ascii="Arial" w:hAnsi="Arial" w:cs="Arial"/>
          <w:lang w:val="es-EC"/>
        </w:rPr>
        <w:t xml:space="preserve"> es una nueva medida de asociación para tablas de contingencia 2x</w:t>
      </w:r>
      <w:r w:rsidRPr="006A1306">
        <w:rPr>
          <w:rFonts w:ascii="Arial" w:hAnsi="Arial" w:cs="Arial"/>
          <w:position w:val="-12"/>
          <w:lang w:val="es-EC"/>
        </w:rPr>
        <w:object w:dxaOrig="240" w:dyaOrig="360">
          <v:shape id="_x0000_i1115" type="#_x0000_t75" style="width:12.75pt;height:20.25pt" o:ole="">
            <v:imagedata r:id="rId222" o:title=""/>
          </v:shape>
          <o:OLEObject Type="Embed" ProgID="Equation.3" ShapeID="_x0000_i1115" DrawAspect="Content" ObjectID="_1308043824" r:id="rId223"/>
        </w:object>
      </w:r>
      <w:r>
        <w:rPr>
          <w:rFonts w:ascii="Arial" w:hAnsi="Arial" w:cs="Arial"/>
          <w:lang w:val="es-EC"/>
        </w:rPr>
        <w:t xml:space="preserve"> con categorías de respuesta ordenadas, lo cual generaliza la clásica medida 2x2 para la situación de esta investigación con variables categóricas clasificadas, ordenadas.</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Cuando la verdadera clasificación de cada demanda (fraudulenta/no fraudulenta) es conocida, no se puede calcular directamente la medida de la tabla de contingencia </w:t>
      </w:r>
      <w:r w:rsidRPr="00471026">
        <w:rPr>
          <w:rFonts w:ascii="Arial" w:hAnsi="Arial" w:cs="Arial"/>
          <w:position w:val="-12"/>
          <w:lang w:val="es-EC"/>
        </w:rPr>
        <w:object w:dxaOrig="279" w:dyaOrig="360">
          <v:shape id="_x0000_i1116" type="#_x0000_t75" style="width:15.75pt;height:19.5pt" o:ole="">
            <v:imagedata r:id="rId197" o:title=""/>
          </v:shape>
          <o:OLEObject Type="Embed" ProgID="Equation.3" ShapeID="_x0000_i1116" DrawAspect="Content" ObjectID="_1308043825" r:id="rId224"/>
        </w:object>
      </w:r>
      <w:r>
        <w:rPr>
          <w:rFonts w:ascii="Arial" w:hAnsi="Arial" w:cs="Arial"/>
          <w:lang w:val="es-EC"/>
        </w:rPr>
        <w:t xml:space="preserve"> mencionada anteriormente. Sin embargo, la relación entre rangos cercanos, la prueba estadística de Wilcoxon y las puntuaciones RIDIT proporcionan una conexión entre el método de puntuación que se ha desarrollado y una medida de la variable discriminatoria cuando el número de miembros del grupo no son conocidos, esta conexión proporciona credibilidad para los resultados en la situación frecuente en la que el número de miembros del grupo no es conocido. Esta conexión puede ser desarrollada de la siguiente manera:</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Sea </w:t>
      </w:r>
      <w:r w:rsidRPr="00830A79">
        <w:rPr>
          <w:rFonts w:ascii="Arial" w:hAnsi="Arial" w:cs="Arial"/>
          <w:position w:val="-14"/>
          <w:lang w:val="es-EC"/>
        </w:rPr>
        <w:object w:dxaOrig="279" w:dyaOrig="380">
          <v:shape id="_x0000_i1117" type="#_x0000_t75" style="width:14.25pt;height:18.75pt" o:ole="">
            <v:imagedata r:id="rId225" o:title=""/>
          </v:shape>
          <o:OLEObject Type="Embed" ProgID="Equation.3" ShapeID="_x0000_i1117" DrawAspect="Content" ObjectID="_1308043826" r:id="rId226"/>
        </w:object>
      </w:r>
      <w:r>
        <w:rPr>
          <w:rFonts w:ascii="Arial" w:hAnsi="Arial" w:cs="Arial"/>
          <w:lang w:val="es-EC"/>
        </w:rPr>
        <w:t xml:space="preserve"> la notación de la posición del rango de la respuesta</w:t>
      </w:r>
      <w:r w:rsidR="004E0118">
        <w:rPr>
          <w:rFonts w:ascii="Arial" w:hAnsi="Arial" w:cs="Arial"/>
          <w:noProof/>
          <w:position w:val="-10"/>
          <w:lang w:val="es-ES" w:eastAsia="es-ES"/>
        </w:rPr>
        <w:drawing>
          <wp:inline distT="0" distB="0" distL="0" distR="0">
            <wp:extent cx="123825" cy="190500"/>
            <wp:effectExtent l="1905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7"/>
                    <a:srcRect/>
                    <a:stretch>
                      <a:fillRect/>
                    </a:stretch>
                  </pic:blipFill>
                  <pic:spPr bwMode="auto">
                    <a:xfrm>
                      <a:off x="0" y="0"/>
                      <a:ext cx="123825" cy="190500"/>
                    </a:xfrm>
                    <a:prstGeom prst="rect">
                      <a:avLst/>
                    </a:prstGeom>
                    <a:noFill/>
                    <a:ln w="9525">
                      <a:noFill/>
                      <a:miter lim="800000"/>
                      <a:headEnd/>
                      <a:tailEnd/>
                    </a:ln>
                  </pic:spPr>
                </pic:pic>
              </a:graphicData>
            </a:graphic>
          </wp:inline>
        </w:drawing>
      </w:r>
      <w:r>
        <w:rPr>
          <w:rFonts w:ascii="Arial" w:hAnsi="Arial" w:cs="Arial"/>
          <w:lang w:val="es-EC"/>
        </w:rPr>
        <w:t xml:space="preserve"> sobre la variable de respuesta categórica </w:t>
      </w:r>
      <w:r w:rsidRPr="00E413F7">
        <w:rPr>
          <w:rFonts w:ascii="Arial" w:hAnsi="Arial" w:cs="Arial"/>
          <w:position w:val="-6"/>
          <w:lang w:val="es-EC"/>
        </w:rPr>
        <w:object w:dxaOrig="139" w:dyaOrig="240">
          <v:shape id="_x0000_i1118" type="#_x0000_t75" style="width:9pt;height:15.75pt" o:ole="">
            <v:imagedata r:id="rId126" o:title=""/>
          </v:shape>
          <o:OLEObject Type="Embed" ProgID="Equation.3" ShapeID="_x0000_i1118" DrawAspect="Content" ObjectID="_1308043827" r:id="rId228"/>
        </w:object>
      </w:r>
      <w:r>
        <w:rPr>
          <w:rFonts w:ascii="Arial" w:hAnsi="Arial" w:cs="Arial"/>
          <w:lang w:val="es-EC"/>
        </w:rPr>
        <w:t xml:space="preserve"> correspondiente a las </w:t>
      </w:r>
      <w:r w:rsidRPr="00E413F7">
        <w:rPr>
          <w:rFonts w:ascii="Arial" w:hAnsi="Arial" w:cs="Arial"/>
          <w:position w:val="-6"/>
          <w:lang w:val="es-EC"/>
        </w:rPr>
        <w:object w:dxaOrig="279" w:dyaOrig="279">
          <v:shape id="_x0000_i1119" type="#_x0000_t75" style="width:14.25pt;height:14.25pt" o:ole="">
            <v:imagedata r:id="rId165" o:title=""/>
          </v:shape>
          <o:OLEObject Type="Embed" ProgID="Equation.3" ShapeID="_x0000_i1119" DrawAspect="Content" ObjectID="_1308043828" r:id="rId229"/>
        </w:object>
      </w:r>
      <w:r>
        <w:rPr>
          <w:rFonts w:ascii="Arial" w:hAnsi="Arial" w:cs="Arial"/>
          <w:lang w:val="es-EC"/>
        </w:rPr>
        <w:t xml:space="preserve"> demandas que contienen una categorización para la variable </w:t>
      </w:r>
      <w:r w:rsidRPr="00E413F7">
        <w:rPr>
          <w:rFonts w:ascii="Arial" w:hAnsi="Arial" w:cs="Arial"/>
          <w:position w:val="-6"/>
          <w:lang w:val="es-EC"/>
        </w:rPr>
        <w:object w:dxaOrig="139" w:dyaOrig="240">
          <v:shape id="_x0000_i1120" type="#_x0000_t75" style="width:9pt;height:15.75pt" o:ole="">
            <v:imagedata r:id="rId126" o:title=""/>
          </v:shape>
          <o:OLEObject Type="Embed" ProgID="Equation.3" ShapeID="_x0000_i1120" DrawAspect="Content" ObjectID="_1308043829" r:id="rId230"/>
        </w:object>
      </w:r>
      <w:r>
        <w:rPr>
          <w:rFonts w:ascii="Arial" w:hAnsi="Arial" w:cs="Arial"/>
          <w:lang w:val="es-EC"/>
        </w:rPr>
        <w:t xml:space="preserve">, y sea </w:t>
      </w:r>
      <w:r w:rsidRPr="00E413F7">
        <w:rPr>
          <w:rFonts w:ascii="Arial" w:hAnsi="Arial" w:cs="Arial"/>
          <w:position w:val="-10"/>
          <w:lang w:val="es-EC"/>
        </w:rPr>
        <w:object w:dxaOrig="279" w:dyaOrig="340">
          <v:shape id="_x0000_i1121" type="#_x0000_t75" style="width:15.75pt;height:18.75pt" o:ole="">
            <v:imagedata r:id="rId231" o:title=""/>
          </v:shape>
          <o:OLEObject Type="Embed" ProgID="Equation.3" ShapeID="_x0000_i1121" DrawAspect="Content" ObjectID="_1308043830" r:id="rId232"/>
        </w:object>
      </w:r>
      <w:r>
        <w:rPr>
          <w:rFonts w:ascii="Arial" w:hAnsi="Arial" w:cs="Arial"/>
          <w:lang w:val="es-EC"/>
        </w:rPr>
        <w:t xml:space="preserve"> la función indicadora del conjunto </w:t>
      </w:r>
      <w:r w:rsidRPr="00E413F7">
        <w:rPr>
          <w:rFonts w:ascii="Arial" w:hAnsi="Arial" w:cs="Arial"/>
          <w:position w:val="-4"/>
          <w:lang w:val="es-EC"/>
        </w:rPr>
        <w:object w:dxaOrig="240" w:dyaOrig="260">
          <v:shape id="_x0000_i1122" type="#_x0000_t75" style="width:12pt;height:12.75pt" o:ole="">
            <v:imagedata r:id="rId233" o:title=""/>
          </v:shape>
          <o:OLEObject Type="Embed" ProgID="Equation.3" ShapeID="_x0000_i1122" DrawAspect="Content" ObjectID="_1308043831" r:id="rId234"/>
        </w:object>
      </w:r>
      <w:r>
        <w:rPr>
          <w:rFonts w:ascii="Arial" w:hAnsi="Arial" w:cs="Arial"/>
          <w:lang w:val="es-EC"/>
        </w:rPr>
        <w:t>. El rango de una puntuación de una demanda en particular puede ser representado así:</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firstLine="540"/>
        <w:jc w:val="right"/>
        <w:rPr>
          <w:rFonts w:ascii="Arial" w:hAnsi="Arial" w:cs="Arial"/>
          <w:lang w:val="es-EC"/>
        </w:rPr>
      </w:pPr>
      <w:r w:rsidRPr="00E413F7">
        <w:rPr>
          <w:rFonts w:ascii="Arial" w:hAnsi="Arial" w:cs="Arial"/>
          <w:position w:val="-28"/>
          <w:lang w:val="es-EC"/>
        </w:rPr>
        <w:object w:dxaOrig="3600" w:dyaOrig="700">
          <v:shape id="_x0000_i1123" type="#_x0000_t75" style="width:180pt;height:35.25pt" o:ole="">
            <v:imagedata r:id="rId235" o:title=""/>
          </v:shape>
          <o:OLEObject Type="Embed" ProgID="Equation.3" ShapeID="_x0000_i1123" DrawAspect="Content" ObjectID="_1308043832" r:id="rId236"/>
        </w:object>
      </w:r>
      <w:r>
        <w:rPr>
          <w:rFonts w:ascii="Arial" w:hAnsi="Arial" w:cs="Arial"/>
          <w:lang w:val="es-EC"/>
        </w:rPr>
        <w:tab/>
      </w:r>
      <w:r>
        <w:rPr>
          <w:rFonts w:ascii="Arial" w:hAnsi="Arial" w:cs="Arial"/>
          <w:lang w:val="es-EC"/>
        </w:rPr>
        <w:tab/>
      </w:r>
      <w:r>
        <w:rPr>
          <w:rFonts w:ascii="Arial" w:hAnsi="Arial" w:cs="Arial"/>
          <w:lang w:val="es-EC"/>
        </w:rPr>
        <w:tab/>
        <w:t>(D)</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Ahora, si las </w:t>
      </w:r>
      <w:r w:rsidRPr="00C5330B">
        <w:rPr>
          <w:rFonts w:ascii="Arial" w:hAnsi="Arial" w:cs="Arial"/>
          <w:position w:val="-14"/>
          <w:lang w:val="es-EC"/>
        </w:rPr>
        <w:object w:dxaOrig="340" w:dyaOrig="380">
          <v:shape id="_x0000_i1124" type="#_x0000_t75" style="width:18pt;height:19.5pt" o:ole="">
            <v:imagedata r:id="rId237" o:title=""/>
          </v:shape>
          <o:OLEObject Type="Embed" ProgID="Equation.3" ShapeID="_x0000_i1124" DrawAspect="Content" ObjectID="_1308043833" r:id="rId238"/>
        </w:object>
      </w:r>
      <w:r>
        <w:rPr>
          <w:rFonts w:ascii="Arial" w:hAnsi="Arial" w:cs="Arial"/>
          <w:lang w:val="es-EC"/>
        </w:rPr>
        <w:t xml:space="preserve"> demandas se originan del grupo </w:t>
      </w:r>
      <w:r w:rsidRPr="00C5330B">
        <w:rPr>
          <w:rFonts w:ascii="Arial" w:hAnsi="Arial" w:cs="Arial"/>
          <w:position w:val="-10"/>
          <w:lang w:val="es-EC"/>
        </w:rPr>
        <w:object w:dxaOrig="200" w:dyaOrig="260">
          <v:shape id="_x0000_i1125" type="#_x0000_t75" style="width:11.25pt;height:15.75pt" o:ole="">
            <v:imagedata r:id="rId175" o:title=""/>
          </v:shape>
          <o:OLEObject Type="Embed" ProgID="Equation.3" ShapeID="_x0000_i1125" DrawAspect="Content" ObjectID="_1308043834" r:id="rId239"/>
        </w:object>
      </w:r>
      <w:r>
        <w:rPr>
          <w:rFonts w:ascii="Arial" w:hAnsi="Arial" w:cs="Arial"/>
          <w:lang w:val="es-EC"/>
        </w:rPr>
        <w:t xml:space="preserve">, </w:t>
      </w:r>
      <w:r w:rsidRPr="00C5330B">
        <w:rPr>
          <w:rFonts w:ascii="Arial" w:hAnsi="Arial" w:cs="Arial"/>
          <w:position w:val="-10"/>
          <w:lang w:val="es-EC"/>
        </w:rPr>
        <w:object w:dxaOrig="800" w:dyaOrig="320">
          <v:shape id="_x0000_i1126" type="#_x0000_t75" style="width:47.25pt;height:18.75pt" o:ole="">
            <v:imagedata r:id="rId240" o:title=""/>
          </v:shape>
          <o:OLEObject Type="Embed" ProgID="Equation.3" ShapeID="_x0000_i1126" DrawAspect="Content" ObjectID="_1308043835" r:id="rId241"/>
        </w:object>
      </w:r>
      <w:r>
        <w:rPr>
          <w:rFonts w:ascii="Arial" w:hAnsi="Arial" w:cs="Arial"/>
          <w:lang w:val="es-EC"/>
        </w:rPr>
        <w:t xml:space="preserve"> entonces (usando la relación entre la media de los rangos relativos de dos grupos en una muestra combinada versus el estadístico de la suma de rangos Wilcoxon) la puntuación media para una demanda del grupo 1 en </w:t>
      </w:r>
      <w:r w:rsidR="004E0118">
        <w:rPr>
          <w:rFonts w:ascii="Arial" w:hAnsi="Arial" w:cs="Arial"/>
          <w:noProof/>
          <w:position w:val="-6"/>
          <w:lang w:val="es-ES" w:eastAsia="es-ES"/>
        </w:rPr>
        <w:drawing>
          <wp:inline distT="0" distB="0" distL="0" distR="0">
            <wp:extent cx="114300" cy="200025"/>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Arial" w:hAnsi="Arial" w:cs="Arial"/>
          <w:lang w:val="es-EC"/>
        </w:rPr>
        <w:t xml:space="preserve"> es </w:t>
      </w:r>
      <w:r w:rsidRPr="00BD6682">
        <w:rPr>
          <w:rFonts w:ascii="Arial" w:hAnsi="Arial" w:cs="Arial"/>
          <w:position w:val="-12"/>
          <w:lang w:val="es-EC"/>
        </w:rPr>
        <w:object w:dxaOrig="1920" w:dyaOrig="380">
          <v:shape id="_x0000_i1127" type="#_x0000_t75" style="width:101.25pt;height:19.5pt" o:ole="">
            <v:imagedata r:id="rId242" o:title=""/>
          </v:shape>
          <o:OLEObject Type="Embed" ProgID="Equation.3" ShapeID="_x0000_i1127" DrawAspect="Content" ObjectID="_1308043836" r:id="rId243"/>
        </w:object>
      </w:r>
      <w:r>
        <w:rPr>
          <w:rFonts w:ascii="Arial" w:hAnsi="Arial" w:cs="Arial"/>
          <w:lang w:val="es-EC"/>
        </w:rPr>
        <w:t xml:space="preserve">, donde </w:t>
      </w:r>
      <w:r w:rsidRPr="00BD6682">
        <w:rPr>
          <w:rFonts w:ascii="Arial" w:hAnsi="Arial" w:cs="Arial"/>
          <w:position w:val="-10"/>
          <w:lang w:val="es-EC"/>
        </w:rPr>
        <w:object w:dxaOrig="360" w:dyaOrig="360">
          <v:shape id="_x0000_i1128" type="#_x0000_t75" style="width:18pt;height:18pt" o:ole="">
            <v:imagedata r:id="rId244" o:title=""/>
          </v:shape>
          <o:OLEObject Type="Embed" ProgID="Equation.3" ShapeID="_x0000_i1128" DrawAspect="Content" ObjectID="_1308043837" r:id="rId245"/>
        </w:object>
      </w:r>
      <w:r>
        <w:rPr>
          <w:rFonts w:ascii="Arial" w:hAnsi="Arial" w:cs="Arial"/>
          <w:lang w:val="es-EC"/>
        </w:rPr>
        <w:t xml:space="preserve"> es el estadístico de la suma de rangos Wilcoxon para comparar las clasificaciones de los grupos 1 y 2 para </w:t>
      </w:r>
      <w:r w:rsidR="004E0118">
        <w:rPr>
          <w:rFonts w:ascii="Arial" w:hAnsi="Arial" w:cs="Arial"/>
          <w:noProof/>
          <w:position w:val="-6"/>
          <w:lang w:val="es-ES" w:eastAsia="es-ES"/>
        </w:rPr>
        <w:drawing>
          <wp:inline distT="0" distB="0" distL="0" distR="0">
            <wp:extent cx="114300" cy="200025"/>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Arial" w:hAnsi="Arial" w:cs="Arial"/>
          <w:lang w:val="es-EC"/>
        </w:rPr>
        <w:t>, permitiendo el vínculo.</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En consecuencia, si se conoce el número de miembros del grupo (como ocurre, por ejemplo, en el análisis discriminante, redes neuronales supervisadas, o regresión logística) entonces la técnica de puntuación RIDIT, </w:t>
      </w:r>
      <w:r w:rsidRPr="003648AB">
        <w:rPr>
          <w:rFonts w:ascii="Arial" w:hAnsi="Arial" w:cs="Arial"/>
          <w:position w:val="-12"/>
          <w:lang w:val="es-EC"/>
        </w:rPr>
        <w:object w:dxaOrig="320" w:dyaOrig="360">
          <v:shape id="_x0000_i1129" type="#_x0000_t75" style="width:16.5pt;height:18.75pt" o:ole="">
            <v:imagedata r:id="rId246" o:title=""/>
          </v:shape>
          <o:OLEObject Type="Embed" ProgID="Equation.3" ShapeID="_x0000_i1129" DrawAspect="Content" ObjectID="_1308043838" r:id="rId247"/>
        </w:object>
      </w:r>
      <w:r>
        <w:rPr>
          <w:rFonts w:ascii="Arial" w:hAnsi="Arial" w:cs="Arial"/>
          <w:lang w:val="es-EC"/>
        </w:rPr>
        <w:t xml:space="preserve">, inmediatamente produce una medida </w:t>
      </w:r>
      <w:r w:rsidRPr="003648AB">
        <w:rPr>
          <w:rFonts w:ascii="Arial" w:hAnsi="Arial" w:cs="Arial"/>
          <w:position w:val="-4"/>
          <w:lang w:val="es-EC"/>
        </w:rPr>
        <w:object w:dxaOrig="440" w:dyaOrig="300">
          <v:shape id="_x0000_i1130" type="#_x0000_t75" style="width:24.75pt;height:17.25pt" o:ole="">
            <v:imagedata r:id="rId248" o:title=""/>
          </v:shape>
          <o:OLEObject Type="Embed" ProgID="Equation.3" ShapeID="_x0000_i1130" DrawAspect="Content" ObjectID="_1308043839" r:id="rId249"/>
        </w:object>
      </w:r>
      <w:r>
        <w:rPr>
          <w:rFonts w:ascii="Arial" w:hAnsi="Arial" w:cs="Arial"/>
          <w:lang w:val="es-EC"/>
        </w:rPr>
        <w:t xml:space="preserve"> del “poder discriminatorio de la variable”, es decir, el estadístico Wilcoxon. Este alentador resultado motiva a seguir adelante en la situación más dificultosa donde el número de miembros del grupo no es conocido. Para esto último, se demuestra cómo usar resultados del análisis de componentes principales y el análisis factorial para obtener una estimación consistente de </w:t>
      </w:r>
      <w:r w:rsidRPr="003648AB">
        <w:rPr>
          <w:rFonts w:ascii="Arial" w:hAnsi="Arial" w:cs="Arial"/>
          <w:position w:val="-12"/>
          <w:lang w:val="es-EC"/>
        </w:rPr>
        <w:object w:dxaOrig="279" w:dyaOrig="360">
          <v:shape id="_x0000_i1131" type="#_x0000_t75" style="width:15.75pt;height:19.5pt" o:ole="">
            <v:imagedata r:id="rId197" o:title=""/>
          </v:shape>
          <o:OLEObject Type="Embed" ProgID="Equation.3" ShapeID="_x0000_i1131" DrawAspect="Content" ObjectID="_1308043840" r:id="rId250"/>
        </w:object>
      </w:r>
      <w:r>
        <w:rPr>
          <w:rFonts w:ascii="Arial" w:hAnsi="Arial" w:cs="Arial"/>
          <w:lang w:val="es-EC"/>
        </w:rPr>
        <w:t>, y, por ende, obtener una medida de los valores de las variables individuales para demandas discriminadas fraudulentas</w:t>
      </w:r>
      <w:r>
        <w:rPr>
          <w:rStyle w:val="Refdenotaalpie"/>
          <w:rFonts w:ascii="Arial" w:hAnsi="Arial" w:cs="Arial"/>
          <w:lang w:val="es-EC"/>
        </w:rPr>
        <w:footnoteReference w:customMarkFollows="1" w:id="7"/>
        <w:t>(2)</w:t>
      </w:r>
      <w:r>
        <w:rPr>
          <w:rFonts w:ascii="Arial" w:hAnsi="Arial" w:cs="Arial"/>
          <w:lang w:val="es-EC"/>
        </w:rPr>
        <w:t xml:space="preserve">. </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Una importante suposición que se hace en el desarrollo de este modelo es que se distribuye con un modelo de probabilidad de primer orden, esto es, si para un conjunto de demandas en particular de cualquier grupo (fraude/no fraude), se desea conocer qué proporción de demandas simultáneamente se clasifican dentro de la categoría </w:t>
      </w:r>
      <w:r w:rsidRPr="00886553">
        <w:rPr>
          <w:rFonts w:ascii="Arial" w:hAnsi="Arial" w:cs="Arial"/>
          <w:position w:val="-6"/>
          <w:lang w:val="es-EC"/>
        </w:rPr>
        <w:object w:dxaOrig="139" w:dyaOrig="260">
          <v:shape id="_x0000_i1132" type="#_x0000_t75" style="width:8.25pt;height:15.75pt" o:ole="">
            <v:imagedata r:id="rId124" o:title=""/>
          </v:shape>
          <o:OLEObject Type="Embed" ProgID="Equation.3" ShapeID="_x0000_i1132" DrawAspect="Content" ObjectID="_1308043841" r:id="rId251"/>
        </w:object>
      </w:r>
      <w:r>
        <w:rPr>
          <w:rFonts w:ascii="Arial" w:hAnsi="Arial" w:cs="Arial"/>
          <w:lang w:val="es-EC"/>
        </w:rPr>
        <w:t xml:space="preserve"> de la variable </w:t>
      </w:r>
      <w:r w:rsidR="004E0118">
        <w:rPr>
          <w:rFonts w:ascii="Arial" w:hAnsi="Arial" w:cs="Arial"/>
          <w:noProof/>
          <w:position w:val="-6"/>
          <w:lang w:val="es-ES" w:eastAsia="es-ES"/>
        </w:rPr>
        <w:drawing>
          <wp:inline distT="0" distB="0" distL="0" distR="0">
            <wp:extent cx="114300" cy="200025"/>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Pr>
          <w:rFonts w:ascii="Arial" w:hAnsi="Arial" w:cs="Arial"/>
          <w:lang w:val="es-EC"/>
        </w:rPr>
        <w:t xml:space="preserve"> y dentro de la categoría </w:t>
      </w:r>
      <w:r w:rsidR="004E0118">
        <w:rPr>
          <w:rFonts w:ascii="Arial" w:hAnsi="Arial" w:cs="Arial"/>
          <w:noProof/>
          <w:position w:val="-10"/>
          <w:lang w:val="es-ES" w:eastAsia="es-ES"/>
        </w:rPr>
        <w:drawing>
          <wp:inline distT="0" distB="0" distL="0" distR="0">
            <wp:extent cx="152400" cy="228600"/>
            <wp:effectExtent l="1905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2"/>
                    <a:srcRect/>
                    <a:stretch>
                      <a:fillRect/>
                    </a:stretch>
                  </pic:blipFill>
                  <pic:spPr bwMode="auto">
                    <a:xfrm>
                      <a:off x="0" y="0"/>
                      <a:ext cx="152400" cy="228600"/>
                    </a:xfrm>
                    <a:prstGeom prst="rect">
                      <a:avLst/>
                    </a:prstGeom>
                    <a:noFill/>
                    <a:ln w="9525">
                      <a:noFill/>
                      <a:miter lim="800000"/>
                      <a:headEnd/>
                      <a:tailEnd/>
                    </a:ln>
                  </pic:spPr>
                </pic:pic>
              </a:graphicData>
            </a:graphic>
          </wp:inline>
        </w:drawing>
      </w:r>
      <w:r>
        <w:rPr>
          <w:rFonts w:ascii="Arial" w:hAnsi="Arial" w:cs="Arial"/>
          <w:lang w:val="es-EC"/>
        </w:rPr>
        <w:t xml:space="preserve"> de la variable </w:t>
      </w:r>
      <w:r w:rsidRPr="00886553">
        <w:rPr>
          <w:rFonts w:ascii="Arial" w:hAnsi="Arial" w:cs="Arial"/>
          <w:position w:val="-6"/>
          <w:lang w:val="es-EC"/>
        </w:rPr>
        <w:object w:dxaOrig="180" w:dyaOrig="220">
          <v:shape id="_x0000_i1133" type="#_x0000_t75" style="width:10.5pt;height:12.75pt" o:ole="">
            <v:imagedata r:id="rId253" o:title=""/>
          </v:shape>
          <o:OLEObject Type="Embed" ProgID="Equation.3" ShapeID="_x0000_i1133" DrawAspect="Content" ObjectID="_1308043842" r:id="rId254"/>
        </w:object>
      </w:r>
      <w:r>
        <w:rPr>
          <w:rFonts w:ascii="Arial" w:hAnsi="Arial" w:cs="Arial"/>
          <w:lang w:val="es-EC"/>
        </w:rPr>
        <w:t xml:space="preserve">, sólo se necesita conocer las probabilidades marginales de la categoría </w:t>
      </w:r>
      <w:r w:rsidRPr="00886553">
        <w:rPr>
          <w:rFonts w:ascii="Arial" w:hAnsi="Arial" w:cs="Arial"/>
          <w:position w:val="-6"/>
          <w:lang w:val="es-EC"/>
        </w:rPr>
        <w:object w:dxaOrig="139" w:dyaOrig="260">
          <v:shape id="_x0000_i1134" type="#_x0000_t75" style="width:8.25pt;height:15.75pt" o:ole="">
            <v:imagedata r:id="rId124" o:title=""/>
          </v:shape>
          <o:OLEObject Type="Embed" ProgID="Equation.3" ShapeID="_x0000_i1134" DrawAspect="Content" ObjectID="_1308043843" r:id="rId255"/>
        </w:object>
      </w:r>
      <w:r>
        <w:rPr>
          <w:rFonts w:ascii="Arial" w:hAnsi="Arial" w:cs="Arial"/>
          <w:lang w:val="es-EC"/>
        </w:rPr>
        <w:t xml:space="preserve"> de la variable </w:t>
      </w:r>
      <w:r w:rsidRPr="00BD6682">
        <w:rPr>
          <w:rFonts w:ascii="Arial" w:hAnsi="Arial" w:cs="Arial"/>
          <w:position w:val="-6"/>
          <w:lang w:val="es-EC"/>
        </w:rPr>
        <w:object w:dxaOrig="139" w:dyaOrig="240">
          <v:shape id="_x0000_i1135" type="#_x0000_t75" style="width:9pt;height:15.75pt" o:ole="">
            <v:imagedata r:id="rId126" o:title=""/>
          </v:shape>
          <o:OLEObject Type="Embed" ProgID="Equation.3" ShapeID="_x0000_i1135" DrawAspect="Content" ObjectID="_1308043844" r:id="rId256"/>
        </w:object>
      </w:r>
      <w:r>
        <w:rPr>
          <w:rFonts w:ascii="Arial" w:hAnsi="Arial" w:cs="Arial"/>
          <w:lang w:val="es-EC"/>
        </w:rPr>
        <w:t xml:space="preserve"> y la categoría </w:t>
      </w:r>
      <w:r w:rsidRPr="00886553">
        <w:rPr>
          <w:rFonts w:ascii="Arial" w:hAnsi="Arial" w:cs="Arial"/>
          <w:position w:val="-10"/>
          <w:lang w:val="es-EC"/>
        </w:rPr>
        <w:object w:dxaOrig="200" w:dyaOrig="300">
          <v:shape id="_x0000_i1136" type="#_x0000_t75" style="width:12pt;height:18pt" o:ole="">
            <v:imagedata r:id="rId257" o:title=""/>
          </v:shape>
          <o:OLEObject Type="Embed" ProgID="Equation.3" ShapeID="_x0000_i1136" DrawAspect="Content" ObjectID="_1308043845" r:id="rId258"/>
        </w:object>
      </w:r>
      <w:r>
        <w:rPr>
          <w:rFonts w:ascii="Arial" w:hAnsi="Arial" w:cs="Arial"/>
          <w:lang w:val="es-EC"/>
        </w:rPr>
        <w:t xml:space="preserve"> de la variable </w:t>
      </w:r>
      <w:r w:rsidRPr="00886553">
        <w:rPr>
          <w:rFonts w:ascii="Arial" w:hAnsi="Arial" w:cs="Arial"/>
          <w:position w:val="-6"/>
          <w:lang w:val="es-EC"/>
        </w:rPr>
        <w:object w:dxaOrig="180" w:dyaOrig="220">
          <v:shape id="_x0000_i1137" type="#_x0000_t75" style="width:10.5pt;height:12.75pt" o:ole="">
            <v:imagedata r:id="rId253" o:title=""/>
          </v:shape>
          <o:OLEObject Type="Embed" ProgID="Equation.3" ShapeID="_x0000_i1137" DrawAspect="Content" ObjectID="_1308043846" r:id="rId259"/>
        </w:object>
      </w:r>
      <w:r>
        <w:rPr>
          <w:rFonts w:ascii="Arial" w:hAnsi="Arial" w:cs="Arial"/>
          <w:lang w:val="es-EC"/>
        </w:rPr>
        <w:t xml:space="preserve">. Esta suposición del modelo de primer orden estadísticamente se introduce en la propiedad de </w:t>
      </w:r>
      <w:r w:rsidRPr="009E6539">
        <w:rPr>
          <w:rFonts w:ascii="Arial" w:hAnsi="Arial" w:cs="Arial"/>
          <w:lang w:val="es-EC"/>
        </w:rPr>
        <w:t xml:space="preserve">falta condicional de correlación de </w:t>
      </w:r>
      <w:r>
        <w:rPr>
          <w:rFonts w:ascii="Arial" w:hAnsi="Arial" w:cs="Arial"/>
          <w:lang w:val="es-EC"/>
        </w:rPr>
        <w:t>las clasificaciones, dando el número de miembros del grupo (fraude/no fraude). Hay que recordar que una vez que se asume atributos de distribuciones condicionales, esta suposición de un modelo de primer orden no implica falta de correlación entre las clasificaciones de las variables para el total de las demandas de la muestra. De hecho, en la práctica hay mucha dependencia entre las variables (lo cual es porque estas variables son útiles para la detección de fraude). No obstante, es suficiente que esta dependencia baje significativamente en los subgrupos individuales. Nótese también que la suposición de falta condicional de correlación es común para características latentes de los modelos, donde esto es llamado “independencia local”. La característica latente en este análisis es el nivel de sospecha de la demanda.</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ind w:left="540"/>
        <w:jc w:val="both"/>
        <w:rPr>
          <w:rFonts w:ascii="Arial" w:hAnsi="Arial" w:cs="Arial"/>
          <w:lang w:val="es-EC"/>
        </w:rPr>
      </w:pPr>
      <w:r>
        <w:rPr>
          <w:rFonts w:ascii="Arial" w:hAnsi="Arial" w:cs="Arial"/>
          <w:lang w:val="es-EC"/>
        </w:rPr>
        <w:t xml:space="preserve">Retomemos ahora la situación en la que las clasificaciones del grupo son desconocidas. Como se tenía anteriormente </w:t>
      </w:r>
      <w:r w:rsidRPr="00D8756F">
        <w:rPr>
          <w:rFonts w:ascii="Arial" w:hAnsi="Arial" w:cs="Arial"/>
          <w:position w:val="-12"/>
          <w:lang w:val="es-EC"/>
        </w:rPr>
        <w:object w:dxaOrig="2200" w:dyaOrig="380">
          <v:shape id="_x0000_i1138" type="#_x0000_t75" style="width:117pt;height:19.5pt" o:ole="">
            <v:imagedata r:id="rId169" o:title=""/>
          </v:shape>
          <o:OLEObject Type="Embed" ProgID="Equation.3" ShapeID="_x0000_i1138" DrawAspect="Content" ObjectID="_1308043847" r:id="rId260"/>
        </w:object>
      </w:r>
      <w:r>
        <w:rPr>
          <w:rFonts w:ascii="Arial" w:hAnsi="Arial" w:cs="Arial"/>
          <w:lang w:val="es-EC"/>
        </w:rPr>
        <w:t xml:space="preserve"> para el grupo fraudulento </w:t>
      </w:r>
      <w:r w:rsidRPr="005F3A0A">
        <w:rPr>
          <w:rFonts w:ascii="Arial" w:hAnsi="Arial" w:cs="Arial"/>
          <w:position w:val="-10"/>
          <w:lang w:val="es-EC"/>
        </w:rPr>
        <w:object w:dxaOrig="499" w:dyaOrig="320">
          <v:shape id="_x0000_i1139" type="#_x0000_t75" style="width:29.25pt;height:18.75pt" o:ole="">
            <v:imagedata r:id="rId261" o:title=""/>
          </v:shape>
          <o:OLEObject Type="Embed" ProgID="Equation.3" ShapeID="_x0000_i1139" DrawAspect="Content" ObjectID="_1308043848" r:id="rId262"/>
        </w:object>
      </w:r>
      <w:r>
        <w:rPr>
          <w:rFonts w:ascii="Arial" w:hAnsi="Arial" w:cs="Arial"/>
          <w:lang w:val="es-EC"/>
        </w:rPr>
        <w:t xml:space="preserve"> y para el grupo no fraudulento </w:t>
      </w:r>
      <w:r w:rsidRPr="005F3A0A">
        <w:rPr>
          <w:rFonts w:ascii="Arial" w:hAnsi="Arial" w:cs="Arial"/>
          <w:position w:val="-10"/>
          <w:lang w:val="es-EC"/>
        </w:rPr>
        <w:object w:dxaOrig="540" w:dyaOrig="320">
          <v:shape id="_x0000_i1140" type="#_x0000_t75" style="width:32.25pt;height:18.75pt" o:ole="">
            <v:imagedata r:id="rId263" o:title=""/>
          </v:shape>
          <o:OLEObject Type="Embed" ProgID="Equation.3" ShapeID="_x0000_i1140" DrawAspect="Content" ObjectID="_1308043849" r:id="rId264"/>
        </w:object>
      </w:r>
      <w:r>
        <w:rPr>
          <w:rFonts w:ascii="Arial" w:hAnsi="Arial" w:cs="Arial"/>
          <w:lang w:val="es-EC"/>
        </w:rPr>
        <w:t xml:space="preserve"> donde </w:t>
      </w:r>
      <w:r w:rsidRPr="009247C5">
        <w:rPr>
          <w:rFonts w:ascii="Arial" w:hAnsi="Arial" w:cs="Arial"/>
          <w:position w:val="-10"/>
          <w:lang w:val="es-EC"/>
        </w:rPr>
        <w:object w:dxaOrig="1080" w:dyaOrig="340">
          <v:shape id="_x0000_i1141" type="#_x0000_t75" style="width:53.25pt;height:17.25pt" o:ole="">
            <v:imagedata r:id="rId186" o:title=""/>
          </v:shape>
          <o:OLEObject Type="Embed" ProgID="Equation.3" ShapeID="_x0000_i1141" DrawAspect="Content" ObjectID="_1308043850" r:id="rId265"/>
        </w:object>
      </w:r>
      <w:r>
        <w:rPr>
          <w:rFonts w:ascii="Arial" w:hAnsi="Arial" w:cs="Arial"/>
          <w:lang w:val="es-EC"/>
        </w:rPr>
        <w:t xml:space="preserve"> es la proporción de demandas que pertenecen al grupo 1. El siguiente Lema 1 relaciona los valores </w:t>
      </w:r>
      <w:r w:rsidRPr="005D4802">
        <w:rPr>
          <w:rFonts w:ascii="Arial" w:hAnsi="Arial" w:cs="Arial"/>
          <w:position w:val="-12"/>
          <w:lang w:val="es-EC"/>
        </w:rPr>
        <w:object w:dxaOrig="1240" w:dyaOrig="380">
          <v:shape id="_x0000_i1142" type="#_x0000_t75" style="width:65.25pt;height:19.5pt" o:ole="">
            <v:imagedata r:id="rId266" o:title=""/>
          </v:shape>
          <o:OLEObject Type="Embed" ProgID="Equation.3" ShapeID="_x0000_i1142" DrawAspect="Content" ObjectID="_1308043851" r:id="rId267"/>
        </w:object>
      </w:r>
      <w:r>
        <w:rPr>
          <w:rFonts w:ascii="Arial" w:hAnsi="Arial" w:cs="Arial"/>
          <w:lang w:val="es-EC"/>
        </w:rPr>
        <w:t xml:space="preserve"> teóricos (y no observables) al sistema de puntuación anterior y determina una medida del poder discriminatorio de la variable predictora </w:t>
      </w:r>
      <w:r w:rsidRPr="003648AB">
        <w:rPr>
          <w:rFonts w:ascii="Arial" w:hAnsi="Arial" w:cs="Arial"/>
          <w:position w:val="-12"/>
          <w:lang w:val="es-EC"/>
        </w:rPr>
        <w:object w:dxaOrig="279" w:dyaOrig="360">
          <v:shape id="_x0000_i1143" type="#_x0000_t75" style="width:15.75pt;height:19.5pt" o:ole="">
            <v:imagedata r:id="rId197" o:title=""/>
          </v:shape>
          <o:OLEObject Type="Embed" ProgID="Equation.3" ShapeID="_x0000_i1143" DrawAspect="Content" ObjectID="_1308043852" r:id="rId268"/>
        </w:object>
      </w:r>
      <w:r>
        <w:rPr>
          <w:rFonts w:ascii="Arial" w:hAnsi="Arial" w:cs="Arial"/>
          <w:lang w:val="es-EC"/>
        </w:rPr>
        <w:t xml:space="preserve">. </w:t>
      </w:r>
    </w:p>
    <w:p w:rsidR="00BB1D14" w:rsidRDefault="00BB1D14" w:rsidP="00BB1D14">
      <w:pPr>
        <w:spacing w:line="480" w:lineRule="auto"/>
        <w:ind w:left="540"/>
        <w:jc w:val="both"/>
        <w:rPr>
          <w:rFonts w:ascii="Arial" w:hAnsi="Arial" w:cs="Arial"/>
          <w:b/>
          <w:i/>
          <w:lang w:val="es-EC"/>
        </w:rPr>
      </w:pPr>
    </w:p>
    <w:p w:rsidR="00BB1D14" w:rsidRPr="00CF70ED" w:rsidRDefault="00BB1D14" w:rsidP="00BB1D14">
      <w:pPr>
        <w:spacing w:line="480" w:lineRule="auto"/>
        <w:ind w:left="540"/>
        <w:jc w:val="both"/>
        <w:rPr>
          <w:rFonts w:ascii="Arial" w:hAnsi="Arial" w:cs="Arial"/>
          <w:lang w:val="es-EC"/>
        </w:rPr>
      </w:pPr>
      <w:r w:rsidRPr="00953902">
        <w:rPr>
          <w:rFonts w:ascii="Arial" w:hAnsi="Arial" w:cs="Arial"/>
          <w:b/>
          <w:i/>
          <w:lang w:val="es-EC"/>
        </w:rPr>
        <w:t>Lema 1:</w:t>
      </w:r>
      <w:r>
        <w:rPr>
          <w:rFonts w:ascii="Arial" w:hAnsi="Arial" w:cs="Arial"/>
          <w:b/>
          <w:lang w:val="es-EC"/>
        </w:rPr>
        <w:t xml:space="preserve"> </w:t>
      </w:r>
      <w:r>
        <w:rPr>
          <w:rFonts w:ascii="Arial" w:hAnsi="Arial" w:cs="Arial"/>
          <w:i/>
          <w:lang w:val="es-EC"/>
        </w:rPr>
        <w:t xml:space="preserve">Asumir que una demanda produce una puntuación </w:t>
      </w:r>
      <w:r w:rsidRPr="003648AB">
        <w:rPr>
          <w:rFonts w:ascii="Arial" w:hAnsi="Arial" w:cs="Arial"/>
          <w:position w:val="-12"/>
          <w:lang w:val="es-EC"/>
        </w:rPr>
        <w:object w:dxaOrig="320" w:dyaOrig="360">
          <v:shape id="_x0000_i1144" type="#_x0000_t75" style="width:16.5pt;height:18.75pt" o:ole="">
            <v:imagedata r:id="rId246" o:title=""/>
          </v:shape>
          <o:OLEObject Type="Embed" ProgID="Equation.3" ShapeID="_x0000_i1144" DrawAspect="Content" ObjectID="_1308043853" r:id="rId269"/>
        </w:object>
      </w:r>
      <w:r w:rsidRPr="000D2F76">
        <w:rPr>
          <w:rFonts w:ascii="Arial" w:hAnsi="Arial" w:cs="Arial"/>
          <w:i/>
          <w:lang w:val="es-EC"/>
        </w:rPr>
        <w:t xml:space="preserve"> </w:t>
      </w:r>
      <w:r>
        <w:rPr>
          <w:rFonts w:ascii="Arial" w:hAnsi="Arial" w:cs="Arial"/>
          <w:i/>
          <w:lang w:val="es-EC"/>
        </w:rPr>
        <w:t xml:space="preserve">sobre la variable predictora indicadora de fraude t. Luego la puntuación esperada para una demanda del grupo 1 con bajo nivel de sospecha es </w:t>
      </w:r>
      <w:r w:rsidRPr="001C1F98">
        <w:rPr>
          <w:rFonts w:ascii="Arial" w:hAnsi="Arial" w:cs="Arial"/>
          <w:i/>
          <w:position w:val="-12"/>
          <w:lang w:val="es-EC"/>
        </w:rPr>
        <w:object w:dxaOrig="859" w:dyaOrig="360">
          <v:shape id="_x0000_i1145" type="#_x0000_t75" style="width:42.75pt;height:18pt" o:ole="">
            <v:imagedata r:id="rId188" o:title=""/>
          </v:shape>
          <o:OLEObject Type="Embed" ProgID="Equation.3" ShapeID="_x0000_i1145" DrawAspect="Content" ObjectID="_1308043854" r:id="rId270"/>
        </w:object>
      </w:r>
      <w:r w:rsidRPr="001C1F98">
        <w:rPr>
          <w:rFonts w:ascii="Arial" w:hAnsi="Arial" w:cs="Arial"/>
          <w:i/>
          <w:lang w:val="es-EC"/>
        </w:rPr>
        <w:t xml:space="preserve">, y la puntuación esperada </w:t>
      </w:r>
      <w:r>
        <w:rPr>
          <w:rFonts w:ascii="Arial" w:hAnsi="Arial" w:cs="Arial"/>
          <w:i/>
          <w:lang w:val="es-EC"/>
        </w:rPr>
        <w:t xml:space="preserve">para una demanda del grupo 2 con un nivel alto de sospecha es </w:t>
      </w:r>
      <w:r w:rsidRPr="001C1F98">
        <w:rPr>
          <w:rFonts w:ascii="Arial" w:hAnsi="Arial" w:cs="Arial"/>
          <w:i/>
          <w:position w:val="-12"/>
          <w:lang w:val="es-EC"/>
        </w:rPr>
        <w:object w:dxaOrig="360" w:dyaOrig="360">
          <v:shape id="_x0000_i1146" type="#_x0000_t75" style="width:18pt;height:18pt" o:ole="">
            <v:imagedata r:id="rId271" o:title=""/>
          </v:shape>
          <o:OLEObject Type="Embed" ProgID="Equation.3" ShapeID="_x0000_i1146" DrawAspect="Content" ObjectID="_1308043855" r:id="rId272"/>
        </w:object>
      </w:r>
      <w:r>
        <w:rPr>
          <w:rFonts w:ascii="Arial" w:hAnsi="Arial" w:cs="Arial"/>
          <w:i/>
          <w:lang w:val="es-EC"/>
        </w:rPr>
        <w:t xml:space="preserve"> donde </w:t>
      </w:r>
      <w:r w:rsidRPr="003648AB">
        <w:rPr>
          <w:rFonts w:ascii="Arial" w:hAnsi="Arial" w:cs="Arial"/>
          <w:position w:val="-12"/>
          <w:lang w:val="es-EC"/>
        </w:rPr>
        <w:object w:dxaOrig="279" w:dyaOrig="360">
          <v:shape id="_x0000_i1147" type="#_x0000_t75" style="width:15.75pt;height:19.5pt" o:ole="">
            <v:imagedata r:id="rId197" o:title=""/>
          </v:shape>
          <o:OLEObject Type="Embed" ProgID="Equation.3" ShapeID="_x0000_i1147" DrawAspect="Content" ObjectID="_1308043856" r:id="rId273"/>
        </w:object>
      </w:r>
      <w:r>
        <w:rPr>
          <w:rFonts w:ascii="Arial" w:hAnsi="Arial" w:cs="Arial"/>
          <w:lang w:val="es-EC"/>
        </w:rPr>
        <w:t xml:space="preserve"> </w:t>
      </w:r>
      <w:r w:rsidRPr="001C1F98">
        <w:rPr>
          <w:rFonts w:ascii="Arial" w:hAnsi="Arial" w:cs="Arial"/>
          <w:i/>
          <w:lang w:val="es-EC"/>
        </w:rPr>
        <w:t>est</w:t>
      </w:r>
      <w:r>
        <w:rPr>
          <w:rFonts w:ascii="Arial" w:hAnsi="Arial" w:cs="Arial"/>
          <w:i/>
          <w:lang w:val="es-EC"/>
        </w:rPr>
        <w:t>á dado por (C).</w:t>
      </w:r>
      <w:r>
        <w:rPr>
          <w:rFonts w:ascii="Arial" w:hAnsi="Arial" w:cs="Arial"/>
          <w:lang w:val="es-EC"/>
        </w:rPr>
        <w:t xml:space="preserve"> Ver demostración del Lema 1 en el Apéndice.</w:t>
      </w:r>
    </w:p>
    <w:p w:rsidR="00BB1D14" w:rsidRDefault="00BB1D14" w:rsidP="00BB1D14">
      <w:pPr>
        <w:tabs>
          <w:tab w:val="left" w:pos="0"/>
        </w:tabs>
        <w:spacing w:line="480" w:lineRule="auto"/>
        <w:jc w:val="both"/>
        <w:rPr>
          <w:rFonts w:ascii="Arial" w:hAnsi="Arial" w:cs="Arial"/>
          <w:b/>
          <w:lang w:val="es-EC"/>
        </w:rPr>
      </w:pPr>
    </w:p>
    <w:p w:rsidR="00BB1D14" w:rsidRDefault="00BB1D14" w:rsidP="00BB1D14">
      <w:pPr>
        <w:numPr>
          <w:ilvl w:val="1"/>
          <w:numId w:val="28"/>
        </w:numPr>
        <w:tabs>
          <w:tab w:val="clear" w:pos="720"/>
          <w:tab w:val="left" w:pos="0"/>
          <w:tab w:val="num" w:pos="540"/>
        </w:tabs>
        <w:spacing w:line="480" w:lineRule="auto"/>
        <w:ind w:left="540" w:hanging="540"/>
        <w:jc w:val="both"/>
        <w:rPr>
          <w:rFonts w:ascii="Arial" w:hAnsi="Arial" w:cs="Arial"/>
          <w:b/>
          <w:lang w:val="es-EC"/>
        </w:rPr>
      </w:pPr>
      <w:r>
        <w:rPr>
          <w:rFonts w:ascii="Arial" w:hAnsi="Arial" w:cs="Arial"/>
          <w:b/>
          <w:lang w:val="es-EC"/>
        </w:rPr>
        <w:t>Evaluación del Poder Discriminatorio de las Variables Indicadoras de Fraude y Obtención de una Puntuación Global de Sospecha de Fraude para una Demanda Entera</w:t>
      </w:r>
    </w:p>
    <w:p w:rsidR="00BB1D14" w:rsidRDefault="00BB1D14" w:rsidP="00BB1D14">
      <w:pPr>
        <w:tabs>
          <w:tab w:val="left" w:pos="0"/>
        </w:tabs>
        <w:spacing w:line="480" w:lineRule="auto"/>
        <w:jc w:val="both"/>
        <w:rPr>
          <w:rFonts w:ascii="Arial" w:hAnsi="Arial" w:cs="Arial"/>
          <w:b/>
          <w:lang w:val="es-EC"/>
        </w:rPr>
      </w:pPr>
    </w:p>
    <w:p w:rsidR="00BB1D14" w:rsidRDefault="00BB1D14" w:rsidP="00BB1D14">
      <w:pPr>
        <w:tabs>
          <w:tab w:val="left" w:pos="540"/>
        </w:tabs>
        <w:spacing w:line="480" w:lineRule="auto"/>
        <w:ind w:left="570"/>
        <w:jc w:val="both"/>
        <w:rPr>
          <w:rFonts w:ascii="Arial" w:hAnsi="Arial" w:cs="Arial"/>
          <w:lang w:val="es-EC"/>
        </w:rPr>
      </w:pPr>
      <w:r w:rsidRPr="00DC379F">
        <w:rPr>
          <w:rFonts w:ascii="Arial" w:hAnsi="Arial" w:cs="Arial"/>
          <w:lang w:val="es-EC"/>
        </w:rPr>
        <w:t>Sea</w:t>
      </w:r>
      <w:r>
        <w:rPr>
          <w:rFonts w:ascii="Arial" w:hAnsi="Arial" w:cs="Arial"/>
          <w:lang w:val="es-EC"/>
        </w:rPr>
        <w:t xml:space="preserve"> </w:t>
      </w:r>
      <w:r w:rsidRPr="00DC379F">
        <w:rPr>
          <w:rFonts w:ascii="Arial" w:hAnsi="Arial" w:cs="Arial"/>
          <w:position w:val="-12"/>
          <w:lang w:val="es-EC"/>
        </w:rPr>
        <w:object w:dxaOrig="859" w:dyaOrig="360">
          <v:shape id="_x0000_i1148" type="#_x0000_t75" style="width:41.25pt;height:17.25pt" o:ole="">
            <v:imagedata r:id="rId274" o:title=""/>
          </v:shape>
          <o:OLEObject Type="Embed" ProgID="Equation.3" ShapeID="_x0000_i1148" DrawAspect="Content" ObjectID="_1308043857" r:id="rId275"/>
        </w:object>
      </w:r>
      <w:r>
        <w:rPr>
          <w:rFonts w:ascii="Arial" w:hAnsi="Arial" w:cs="Arial"/>
          <w:lang w:val="es-EC"/>
        </w:rPr>
        <w:t xml:space="preserve"> la notación de la matriz de las puntuaciones individuales PRIDIT para cada una de las </w:t>
      </w:r>
      <w:r w:rsidRPr="00DC379F">
        <w:rPr>
          <w:rFonts w:ascii="Arial" w:hAnsi="Arial" w:cs="Arial"/>
          <w:position w:val="-10"/>
          <w:lang w:val="es-EC"/>
        </w:rPr>
        <w:object w:dxaOrig="1140" w:dyaOrig="320">
          <v:shape id="_x0000_i1149" type="#_x0000_t75" style="width:60.75pt;height:17.25pt" o:ole="">
            <v:imagedata r:id="rId276" o:title=""/>
          </v:shape>
          <o:OLEObject Type="Embed" ProgID="Equation.3" ShapeID="_x0000_i1149" DrawAspect="Content" ObjectID="_1308043858" r:id="rId277"/>
        </w:object>
      </w:r>
      <w:r>
        <w:rPr>
          <w:rFonts w:ascii="Arial" w:hAnsi="Arial" w:cs="Arial"/>
          <w:lang w:val="es-EC"/>
        </w:rPr>
        <w:t xml:space="preserve"> variables, para cada una de las </w:t>
      </w:r>
      <w:r w:rsidRPr="00DC379F">
        <w:rPr>
          <w:rFonts w:ascii="Arial" w:hAnsi="Arial" w:cs="Arial"/>
          <w:position w:val="-10"/>
          <w:lang w:val="es-EC"/>
        </w:rPr>
        <w:object w:dxaOrig="1140" w:dyaOrig="320">
          <v:shape id="_x0000_i1150" type="#_x0000_t75" style="width:65.25pt;height:17.25pt" o:ole="">
            <v:imagedata r:id="rId278" o:title=""/>
          </v:shape>
          <o:OLEObject Type="Embed" ProgID="Equation.3" ShapeID="_x0000_i1150" DrawAspect="Content" ObjectID="_1308043859" r:id="rId279"/>
        </w:object>
      </w:r>
      <w:r>
        <w:rPr>
          <w:rFonts w:ascii="Arial" w:hAnsi="Arial" w:cs="Arial"/>
          <w:lang w:val="es-EC"/>
        </w:rPr>
        <w:t xml:space="preserve"> demandas. Esto es, </w:t>
      </w:r>
      <w:r w:rsidRPr="00DC379F">
        <w:rPr>
          <w:rFonts w:ascii="Arial" w:hAnsi="Arial" w:cs="Arial"/>
          <w:position w:val="-12"/>
          <w:lang w:val="es-EC"/>
        </w:rPr>
        <w:object w:dxaOrig="880" w:dyaOrig="360">
          <v:shape id="_x0000_i1151" type="#_x0000_t75" style="width:42.75pt;height:17.25pt" o:ole="">
            <v:imagedata r:id="rId280" o:title=""/>
          </v:shape>
          <o:OLEObject Type="Embed" ProgID="Equation.3" ShapeID="_x0000_i1151" DrawAspect="Content" ObjectID="_1308043860" r:id="rId281"/>
        </w:object>
      </w:r>
      <w:r>
        <w:rPr>
          <w:rFonts w:ascii="Arial" w:hAnsi="Arial" w:cs="Arial"/>
          <w:lang w:val="es-EC"/>
        </w:rPr>
        <w:t xml:space="preserve"> si la demanda </w:t>
      </w:r>
      <w:r w:rsidRPr="00FD0FE5">
        <w:rPr>
          <w:rFonts w:ascii="Arial" w:hAnsi="Arial" w:cs="Arial"/>
          <w:position w:val="-6"/>
          <w:lang w:val="es-EC"/>
        </w:rPr>
        <w:object w:dxaOrig="139" w:dyaOrig="260">
          <v:shape id="_x0000_i1152" type="#_x0000_t75" style="width:9pt;height:16.5pt" o:ole="">
            <v:imagedata r:id="rId124" o:title=""/>
          </v:shape>
          <o:OLEObject Type="Embed" ProgID="Equation.3" ShapeID="_x0000_i1152" DrawAspect="Content" ObjectID="_1308043861" r:id="rId282"/>
        </w:object>
      </w:r>
      <w:r>
        <w:rPr>
          <w:rFonts w:ascii="Arial" w:hAnsi="Arial" w:cs="Arial"/>
          <w:lang w:val="es-EC"/>
        </w:rPr>
        <w:t xml:space="preserve"> contiene </w:t>
      </w:r>
      <w:r w:rsidRPr="00FD0FE5">
        <w:rPr>
          <w:rFonts w:ascii="Arial" w:hAnsi="Arial" w:cs="Arial"/>
          <w:position w:val="-6"/>
          <w:lang w:val="es-EC"/>
        </w:rPr>
        <w:object w:dxaOrig="200" w:dyaOrig="279">
          <v:shape id="_x0000_i1153" type="#_x0000_t75" style="width:12pt;height:17.25pt" o:ole="">
            <v:imagedata r:id="rId283" o:title=""/>
          </v:shape>
          <o:OLEObject Type="Embed" ProgID="Equation.3" ShapeID="_x0000_i1153" DrawAspect="Content" ObjectID="_1308043862" r:id="rId284"/>
        </w:object>
      </w:r>
      <w:r>
        <w:rPr>
          <w:rFonts w:ascii="Arial" w:hAnsi="Arial" w:cs="Arial"/>
          <w:lang w:val="es-EC"/>
        </w:rPr>
        <w:t xml:space="preserve"> niveles de respuestas categóricas para la variable </w:t>
      </w:r>
      <w:r w:rsidRPr="00FD0FE5">
        <w:rPr>
          <w:rFonts w:ascii="Arial" w:hAnsi="Arial" w:cs="Arial"/>
          <w:position w:val="-6"/>
          <w:lang w:val="es-EC"/>
        </w:rPr>
        <w:object w:dxaOrig="139" w:dyaOrig="240">
          <v:shape id="_x0000_i1154" type="#_x0000_t75" style="width:9.75pt;height:17.25pt" o:ole="">
            <v:imagedata r:id="rId126" o:title=""/>
          </v:shape>
          <o:OLEObject Type="Embed" ProgID="Equation.3" ShapeID="_x0000_i1154" DrawAspect="Content" ObjectID="_1308043863" r:id="rId285"/>
        </w:object>
      </w:r>
      <w:r>
        <w:rPr>
          <w:rFonts w:ascii="Arial" w:hAnsi="Arial" w:cs="Arial"/>
          <w:lang w:val="es-EC"/>
        </w:rPr>
        <w:t>. Se o</w:t>
      </w:r>
      <w:r w:rsidRPr="00791434">
        <w:rPr>
          <w:rFonts w:ascii="Arial" w:hAnsi="Arial" w:cs="Arial"/>
          <w:lang w:val="es-EC"/>
        </w:rPr>
        <w:t>bt</w:t>
      </w:r>
      <w:r>
        <w:rPr>
          <w:rFonts w:ascii="Arial" w:hAnsi="Arial" w:cs="Arial"/>
          <w:lang w:val="es-EC"/>
        </w:rPr>
        <w:t>i</w:t>
      </w:r>
      <w:r w:rsidRPr="00791434">
        <w:rPr>
          <w:rFonts w:ascii="Arial" w:hAnsi="Arial" w:cs="Arial"/>
          <w:lang w:val="es-EC"/>
        </w:rPr>
        <w:t>en</w:t>
      </w:r>
      <w:r>
        <w:rPr>
          <w:rFonts w:ascii="Arial" w:hAnsi="Arial" w:cs="Arial"/>
          <w:lang w:val="es-EC"/>
        </w:rPr>
        <w:t>e</w:t>
      </w:r>
      <w:r w:rsidRPr="00791434">
        <w:rPr>
          <w:rFonts w:ascii="Arial" w:hAnsi="Arial" w:cs="Arial"/>
          <w:lang w:val="es-EC"/>
        </w:rPr>
        <w:t xml:space="preserve"> una </w:t>
      </w:r>
      <w:r>
        <w:rPr>
          <w:rFonts w:ascii="Arial" w:hAnsi="Arial" w:cs="Arial"/>
          <w:lang w:val="es-EC"/>
        </w:rPr>
        <w:t>puntuación</w:t>
      </w:r>
      <w:r w:rsidRPr="00791434">
        <w:rPr>
          <w:rFonts w:ascii="Arial" w:hAnsi="Arial" w:cs="Arial"/>
          <w:lang w:val="es-EC"/>
        </w:rPr>
        <w:t xml:space="preserve"> de </w:t>
      </w:r>
      <w:r>
        <w:rPr>
          <w:rFonts w:ascii="Arial" w:hAnsi="Arial" w:cs="Arial"/>
          <w:lang w:val="es-EC"/>
        </w:rPr>
        <w:t>s</w:t>
      </w:r>
      <w:r w:rsidRPr="00791434">
        <w:rPr>
          <w:rFonts w:ascii="Arial" w:hAnsi="Arial" w:cs="Arial"/>
          <w:lang w:val="es-EC"/>
        </w:rPr>
        <w:t xml:space="preserve">ospecha global para cada demanda </w:t>
      </w:r>
      <w:r>
        <w:rPr>
          <w:rFonts w:ascii="Arial" w:hAnsi="Arial" w:cs="Arial"/>
          <w:lang w:val="es-EC"/>
        </w:rPr>
        <w:t>sumando</w:t>
      </w:r>
      <w:r w:rsidRPr="00791434">
        <w:rPr>
          <w:rFonts w:ascii="Arial" w:hAnsi="Arial" w:cs="Arial"/>
          <w:lang w:val="es-EC"/>
        </w:rPr>
        <w:t xml:space="preserve"> simplemente las </w:t>
      </w:r>
      <w:r>
        <w:rPr>
          <w:rFonts w:ascii="Arial" w:hAnsi="Arial" w:cs="Arial"/>
          <w:lang w:val="es-EC"/>
        </w:rPr>
        <w:t>puntuaciones</w:t>
      </w:r>
      <w:r w:rsidRPr="00791434">
        <w:rPr>
          <w:rFonts w:ascii="Arial" w:hAnsi="Arial" w:cs="Arial"/>
          <w:lang w:val="es-EC"/>
        </w:rPr>
        <w:t xml:space="preserve"> de la</w:t>
      </w:r>
      <w:r>
        <w:rPr>
          <w:rFonts w:ascii="Arial" w:hAnsi="Arial" w:cs="Arial"/>
          <w:lang w:val="es-EC"/>
        </w:rPr>
        <w:t>s</w:t>
      </w:r>
      <w:r w:rsidRPr="00791434">
        <w:rPr>
          <w:rFonts w:ascii="Arial" w:hAnsi="Arial" w:cs="Arial"/>
          <w:lang w:val="es-EC"/>
        </w:rPr>
        <w:t xml:space="preserve"> variable</w:t>
      </w:r>
      <w:r>
        <w:rPr>
          <w:rFonts w:ascii="Arial" w:hAnsi="Arial" w:cs="Arial"/>
          <w:lang w:val="es-EC"/>
        </w:rPr>
        <w:t>s</w:t>
      </w:r>
      <w:r w:rsidRPr="00791434">
        <w:rPr>
          <w:rFonts w:ascii="Arial" w:hAnsi="Arial" w:cs="Arial"/>
          <w:lang w:val="es-EC"/>
        </w:rPr>
        <w:t xml:space="preserve"> individuales respectivas</w:t>
      </w:r>
      <w:r>
        <w:rPr>
          <w:rStyle w:val="Refdenotaalpie"/>
          <w:rFonts w:ascii="Arial" w:hAnsi="Arial" w:cs="Arial"/>
          <w:lang w:val="es-EC"/>
        </w:rPr>
        <w:footnoteReference w:customMarkFollows="1" w:id="8"/>
        <w:t>(3)</w:t>
      </w:r>
      <w:r>
        <w:rPr>
          <w:rFonts w:ascii="Arial" w:hAnsi="Arial" w:cs="Arial"/>
          <w:lang w:val="es-EC"/>
        </w:rPr>
        <w:t xml:space="preserve">. </w:t>
      </w:r>
    </w:p>
    <w:p w:rsidR="00BB1D14" w:rsidRDefault="00BB1D14" w:rsidP="00BB1D14">
      <w:pPr>
        <w:tabs>
          <w:tab w:val="left" w:pos="540"/>
        </w:tabs>
        <w:spacing w:line="480" w:lineRule="auto"/>
        <w:ind w:left="570"/>
        <w:jc w:val="both"/>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Sea </w:t>
      </w:r>
      <w:r w:rsidRPr="00E512A0">
        <w:rPr>
          <w:rFonts w:ascii="Arial" w:hAnsi="Arial" w:cs="Arial"/>
          <w:position w:val="-10"/>
          <w:lang w:val="es-EC"/>
        </w:rPr>
        <w:object w:dxaOrig="1500" w:dyaOrig="360">
          <v:shape id="_x0000_i1155" type="#_x0000_t75" style="width:1in;height:17.25pt" o:ole="">
            <v:imagedata r:id="rId286" o:title=""/>
          </v:shape>
          <o:OLEObject Type="Embed" ProgID="Equation.3" ShapeID="_x0000_i1155" DrawAspect="Content" ObjectID="_1308043864" r:id="rId287"/>
        </w:object>
      </w:r>
      <w:r>
        <w:rPr>
          <w:rFonts w:ascii="Arial" w:hAnsi="Arial" w:cs="Arial"/>
          <w:lang w:val="es-EC"/>
        </w:rPr>
        <w:t xml:space="preserve">, la notación del primer vector transpuesto. Luego el vector de la suma global de las puntuaciones de sospecha de fraude obtenidas para cada demanda denotada en la matriz es: </w:t>
      </w:r>
      <w:r w:rsidRPr="00B96641">
        <w:rPr>
          <w:rFonts w:ascii="Arial" w:hAnsi="Arial" w:cs="Arial"/>
          <w:position w:val="-6"/>
          <w:lang w:val="es-EC"/>
        </w:rPr>
        <w:object w:dxaOrig="1240" w:dyaOrig="320">
          <v:shape id="_x0000_i1156" type="#_x0000_t75" style="width:68.25pt;height:17.25pt" o:ole="">
            <v:imagedata r:id="rId288" o:title=""/>
          </v:shape>
          <o:OLEObject Type="Embed" ProgID="Equation.3" ShapeID="_x0000_i1156" DrawAspect="Content" ObjectID="_1308043865" r:id="rId289"/>
        </w:object>
      </w:r>
      <w:r>
        <w:rPr>
          <w:rFonts w:ascii="Arial" w:hAnsi="Arial" w:cs="Arial"/>
          <w:lang w:val="es-EC"/>
        </w:rPr>
        <w:t xml:space="preserve">. Ahora, se tiene una medida de consistencia de la variable indicadora </w:t>
      </w:r>
      <w:r w:rsidRPr="00FD0FE5">
        <w:rPr>
          <w:rFonts w:ascii="Arial" w:hAnsi="Arial" w:cs="Arial"/>
          <w:position w:val="-6"/>
          <w:lang w:val="es-EC"/>
        </w:rPr>
        <w:object w:dxaOrig="139" w:dyaOrig="240">
          <v:shape id="_x0000_i1157" type="#_x0000_t75" style="width:9.75pt;height:17.25pt" o:ole="">
            <v:imagedata r:id="rId126" o:title=""/>
          </v:shape>
          <o:OLEObject Type="Embed" ProgID="Equation.3" ShapeID="_x0000_i1157" DrawAspect="Content" ObjectID="_1308043866" r:id="rId290"/>
        </w:object>
      </w:r>
      <w:r>
        <w:rPr>
          <w:rFonts w:ascii="Arial" w:hAnsi="Arial" w:cs="Arial"/>
          <w:lang w:val="es-EC"/>
        </w:rPr>
        <w:t xml:space="preserve"> con las puntuaciones globales de sospecha de fraude para las demandas. Esta medida es similar en naturaleza a la medida de fiabilidad Cronback </w:t>
      </w:r>
      <w:r w:rsidRPr="00D766EA">
        <w:rPr>
          <w:rFonts w:ascii="Arial" w:hAnsi="Arial" w:cs="Arial"/>
          <w:position w:val="-6"/>
          <w:lang w:val="es-EC"/>
        </w:rPr>
        <w:object w:dxaOrig="240" w:dyaOrig="220">
          <v:shape id="_x0000_i1158" type="#_x0000_t75" style="width:12pt;height:11.25pt" o:ole="">
            <v:imagedata r:id="rId291" o:title=""/>
          </v:shape>
          <o:OLEObject Type="Embed" ProgID="Equation.3" ShapeID="_x0000_i1158" DrawAspect="Content" ObjectID="_1308043867" r:id="rId292"/>
        </w:object>
      </w:r>
      <w:r>
        <w:rPr>
          <w:rFonts w:ascii="Arial" w:hAnsi="Arial" w:cs="Arial"/>
          <w:lang w:val="es-EC"/>
        </w:rPr>
        <w:t xml:space="preserve"> usada en análisis de cuestionarios para evaluar la consistencia de las preguntas individuales con la puntuación general de todo el cuestionario. De este modo, </w:t>
      </w:r>
      <w:r w:rsidRPr="00D766EA">
        <w:rPr>
          <w:rFonts w:ascii="Arial" w:hAnsi="Arial" w:cs="Arial"/>
          <w:position w:val="-16"/>
          <w:lang w:val="es-EC"/>
        </w:rPr>
        <w:object w:dxaOrig="2180" w:dyaOrig="440">
          <v:shape id="_x0000_i1159" type="#_x0000_t75" style="width:120.75pt;height:23.25pt" o:ole="">
            <v:imagedata r:id="rId293" o:title=""/>
          </v:shape>
          <o:OLEObject Type="Embed" ProgID="Equation.3" ShapeID="_x0000_i1159" DrawAspect="Content" ObjectID="_1308043868" r:id="rId294"/>
        </w:object>
      </w:r>
      <w:r>
        <w:rPr>
          <w:rFonts w:ascii="Arial" w:hAnsi="Arial" w:cs="Arial"/>
          <w:lang w:val="es-EC"/>
        </w:rPr>
        <w:t xml:space="preserve"> puede verse como un sistema de </w:t>
      </w:r>
      <w:r w:rsidRPr="00D766EA">
        <w:rPr>
          <w:rFonts w:ascii="Arial" w:hAnsi="Arial" w:cs="Arial"/>
          <w:i/>
          <w:lang w:val="es-EC"/>
        </w:rPr>
        <w:t>“pesos”</w:t>
      </w:r>
      <w:r>
        <w:rPr>
          <w:rFonts w:ascii="Arial" w:hAnsi="Arial" w:cs="Arial"/>
          <w:lang w:val="es-EC"/>
        </w:rPr>
        <w:t xml:space="preserve"> para las variables individuales en el conjunto de demandas, donde los componentes de </w:t>
      </w:r>
      <w:r w:rsidRPr="00D766EA">
        <w:rPr>
          <w:rFonts w:ascii="Arial" w:hAnsi="Arial" w:cs="Arial"/>
          <w:position w:val="-6"/>
          <w:lang w:val="es-EC"/>
        </w:rPr>
        <w:object w:dxaOrig="540" w:dyaOrig="320">
          <v:shape id="_x0000_i1160" type="#_x0000_t75" style="width:28.5pt;height:17.25pt" o:ole="">
            <v:imagedata r:id="rId295" o:title=""/>
          </v:shape>
          <o:OLEObject Type="Embed" ProgID="Equation.3" ShapeID="_x0000_i1160" DrawAspect="Content" ObjectID="_1308043869" r:id="rId296"/>
        </w:object>
      </w:r>
      <w:r>
        <w:rPr>
          <w:rFonts w:ascii="Arial" w:hAnsi="Arial" w:cs="Arial"/>
          <w:lang w:val="es-EC"/>
        </w:rPr>
        <w:t xml:space="preserve">dado el producto normalizado de la variable indicadora </w:t>
      </w:r>
      <w:r w:rsidRPr="00FD0FE5">
        <w:rPr>
          <w:rFonts w:ascii="Arial" w:hAnsi="Arial" w:cs="Arial"/>
          <w:position w:val="-6"/>
          <w:lang w:val="es-EC"/>
        </w:rPr>
        <w:object w:dxaOrig="139" w:dyaOrig="240">
          <v:shape id="_x0000_i1161" type="#_x0000_t75" style="width:9.75pt;height:17.25pt" o:ole="">
            <v:imagedata r:id="rId126" o:title=""/>
          </v:shape>
          <o:OLEObject Type="Embed" ProgID="Equation.3" ShapeID="_x0000_i1161" DrawAspect="Content" ObjectID="_1308043870" r:id="rId297"/>
        </w:object>
      </w:r>
      <w:r>
        <w:rPr>
          <w:rFonts w:ascii="Arial" w:hAnsi="Arial" w:cs="Arial"/>
          <w:lang w:val="es-EC"/>
        </w:rPr>
        <w:t xml:space="preserve"> con los scores globales de cada demanda y medida la consistencia de la variable individual sea ponderada a la puntuación global para toda la demanda. Un valor más alto para </w:t>
      </w:r>
      <w:r w:rsidRPr="00D766EA">
        <w:rPr>
          <w:rFonts w:ascii="Arial" w:hAnsi="Arial" w:cs="Arial"/>
          <w:position w:val="-6"/>
          <w:lang w:val="es-EC"/>
        </w:rPr>
        <w:object w:dxaOrig="540" w:dyaOrig="320">
          <v:shape id="_x0000_i1162" type="#_x0000_t75" style="width:28.5pt;height:17.25pt" o:ole="">
            <v:imagedata r:id="rId295" o:title=""/>
          </v:shape>
          <o:OLEObject Type="Embed" ProgID="Equation.3" ShapeID="_x0000_i1162" DrawAspect="Content" ObjectID="_1308043871" r:id="rId298"/>
        </w:object>
      </w:r>
      <w:r>
        <w:rPr>
          <w:rFonts w:ascii="Arial" w:hAnsi="Arial" w:cs="Arial"/>
          <w:lang w:val="es-EC"/>
        </w:rPr>
        <w:t xml:space="preserve">indica una más alta consistencia de la variable </w:t>
      </w:r>
      <w:r w:rsidRPr="00FD0FE5">
        <w:rPr>
          <w:rFonts w:ascii="Arial" w:hAnsi="Arial" w:cs="Arial"/>
          <w:position w:val="-6"/>
          <w:lang w:val="es-EC"/>
        </w:rPr>
        <w:object w:dxaOrig="139" w:dyaOrig="240">
          <v:shape id="_x0000_i1163" type="#_x0000_t75" style="width:9.75pt;height:17.25pt" o:ole="">
            <v:imagedata r:id="rId126" o:title=""/>
          </v:shape>
          <o:OLEObject Type="Embed" ProgID="Equation.3" ShapeID="_x0000_i1163" DrawAspect="Content" ObjectID="_1308043872" r:id="rId299"/>
        </w:object>
      </w:r>
      <w:r>
        <w:rPr>
          <w:rFonts w:ascii="Arial" w:hAnsi="Arial" w:cs="Arial"/>
          <w:lang w:val="es-EC"/>
        </w:rPr>
        <w:t xml:space="preserve"> con el nivel global determinado para toda la demanda.</w:t>
      </w:r>
    </w:p>
    <w:p w:rsidR="00BB1D14" w:rsidRDefault="00BB1D14" w:rsidP="00BB1D14">
      <w:pPr>
        <w:tabs>
          <w:tab w:val="left" w:pos="540"/>
        </w:tabs>
        <w:spacing w:line="480" w:lineRule="auto"/>
        <w:ind w:left="570"/>
        <w:jc w:val="both"/>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Tiene sentido entonces, ahora que se conoce qué variables son más consistentes (o “mejores jueces”) del nivel global de sospecha para un conjunto de demandas, dar un peso o ponderación más alta en este modelo a éstas “mejores” variables y por ende calcular una puntuación “ponderada” para cada una de las demandas existentes, dando una ponderación más alta a las variables “mejores jueces” o también denominadas variables del fraude. Usando las componentes de </w:t>
      </w:r>
      <w:r w:rsidRPr="00D766EA">
        <w:rPr>
          <w:rFonts w:ascii="Arial" w:hAnsi="Arial" w:cs="Arial"/>
          <w:position w:val="-6"/>
          <w:lang w:val="es-EC"/>
        </w:rPr>
        <w:object w:dxaOrig="540" w:dyaOrig="320">
          <v:shape id="_x0000_i1164" type="#_x0000_t75" style="width:28.5pt;height:17.25pt" o:ole="">
            <v:imagedata r:id="rId295" o:title=""/>
          </v:shape>
          <o:OLEObject Type="Embed" ProgID="Equation.3" ShapeID="_x0000_i1164" DrawAspect="Content" ObjectID="_1308043873" r:id="rId300"/>
        </w:object>
      </w:r>
      <w:r>
        <w:rPr>
          <w:rFonts w:ascii="Arial" w:hAnsi="Arial" w:cs="Arial"/>
          <w:lang w:val="es-EC"/>
        </w:rPr>
        <w:t xml:space="preserve">como pesos de la variable produce un vector ponderado de las  puntuaciones globales del nivel de sospecha de fraude </w:t>
      </w:r>
      <w:r w:rsidRPr="00B96641">
        <w:rPr>
          <w:rFonts w:ascii="Arial" w:hAnsi="Arial" w:cs="Arial"/>
          <w:position w:val="-6"/>
          <w:lang w:val="es-EC"/>
        </w:rPr>
        <w:object w:dxaOrig="1180" w:dyaOrig="320">
          <v:shape id="_x0000_i1165" type="#_x0000_t75" style="width:65.25pt;height:17.25pt" o:ole="">
            <v:imagedata r:id="rId301" o:title=""/>
          </v:shape>
          <o:OLEObject Type="Embed" ProgID="Equation.3" ShapeID="_x0000_i1165" DrawAspect="Content" ObjectID="_1308043874" r:id="rId302"/>
        </w:object>
      </w:r>
      <w:r>
        <w:rPr>
          <w:rFonts w:ascii="Arial" w:hAnsi="Arial" w:cs="Arial"/>
          <w:lang w:val="es-EC"/>
        </w:rPr>
        <w:t xml:space="preserve"> para el conjunto de demandas. Utilizando esta mejor valoración del nivel global de sospecha de fraude para cada demanda, se puede obtener alguna mejor medida de la puntuación global de sospecha de fraude para la demanda “correlacionando” las puntuaciones individuales con esta nueva y mejor puntuación global. Esto a su vez, puede correlacionarse de nuevo con las puntuaciones de las variables individuales para conseguir pesos o ponderaciones aún mejores, </w:t>
      </w:r>
      <w:r w:rsidRPr="00D766EA">
        <w:rPr>
          <w:rFonts w:ascii="Arial" w:hAnsi="Arial" w:cs="Arial"/>
          <w:position w:val="-16"/>
          <w:lang w:val="es-EC"/>
        </w:rPr>
        <w:object w:dxaOrig="2160" w:dyaOrig="440">
          <v:shape id="_x0000_i1166" type="#_x0000_t75" style="width:119.25pt;height:23.25pt" o:ole="">
            <v:imagedata r:id="rId303" o:title=""/>
          </v:shape>
          <o:OLEObject Type="Embed" ProgID="Equation.3" ShapeID="_x0000_i1166" DrawAspect="Content" ObjectID="_1308043875" r:id="rId304"/>
        </w:object>
      </w:r>
      <w:r>
        <w:rPr>
          <w:rFonts w:ascii="Arial" w:hAnsi="Arial" w:cs="Arial"/>
          <w:lang w:val="es-EC"/>
        </w:rPr>
        <w:t>, y así sucesivamente se puede seguir realizando este proceso para obtener mejores ponderaciones.</w:t>
      </w:r>
    </w:p>
    <w:p w:rsidR="00BB1D14" w:rsidRDefault="00BB1D14" w:rsidP="00BB1D14">
      <w:pPr>
        <w:tabs>
          <w:tab w:val="left" w:pos="540"/>
        </w:tabs>
        <w:spacing w:line="480" w:lineRule="auto"/>
        <w:ind w:left="570"/>
        <w:jc w:val="both"/>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Desde un punto de vista teórico, el Teorema 1 (Ver Apéndice)  garantiza que este proceso matemático converge, y demuestra además que esta fijación de ponderaciones para la variable indicadora de fraude </w:t>
      </w:r>
      <w:r w:rsidRPr="00FD0FE5">
        <w:rPr>
          <w:rFonts w:ascii="Arial" w:hAnsi="Arial" w:cs="Arial"/>
          <w:position w:val="-6"/>
          <w:lang w:val="es-EC"/>
        </w:rPr>
        <w:object w:dxaOrig="139" w:dyaOrig="240">
          <v:shape id="_x0000_i1167" type="#_x0000_t75" style="width:9.75pt;height:17.25pt" o:ole="">
            <v:imagedata r:id="rId305" o:title=""/>
          </v:shape>
          <o:OLEObject Type="Embed" ProgID="Equation.3" ShapeID="_x0000_i1167" DrawAspect="Content" ObjectID="_1308043876" r:id="rId306"/>
        </w:object>
      </w:r>
      <w:r>
        <w:rPr>
          <w:rFonts w:ascii="Arial" w:hAnsi="Arial" w:cs="Arial"/>
          <w:lang w:val="es-EC"/>
        </w:rPr>
        <w:t xml:space="preserve"> es de hecho proporcional a la medida de Poder Discriminatorio </w:t>
      </w:r>
      <w:r w:rsidRPr="008A129C">
        <w:rPr>
          <w:rFonts w:ascii="Arial" w:hAnsi="Arial" w:cs="Arial"/>
          <w:position w:val="-12"/>
          <w:lang w:val="es-EC"/>
        </w:rPr>
        <w:object w:dxaOrig="279" w:dyaOrig="360">
          <v:shape id="_x0000_i1168" type="#_x0000_t75" style="width:14.25pt;height:18.75pt" o:ole="">
            <v:imagedata r:id="rId307" o:title=""/>
          </v:shape>
          <o:OLEObject Type="Embed" ProgID="Equation.3" ShapeID="_x0000_i1168" DrawAspect="Content" ObjectID="_1308043877" r:id="rId308"/>
        </w:object>
      </w:r>
      <w:r>
        <w:rPr>
          <w:rFonts w:ascii="Arial" w:hAnsi="Arial" w:cs="Arial"/>
          <w:lang w:val="es-EC"/>
        </w:rPr>
        <w:t xml:space="preserve"> desarrollado en el Apéndice A. Específicamente, la fijación del peso de la variable </w:t>
      </w:r>
      <w:r w:rsidR="004E0118">
        <w:rPr>
          <w:rFonts w:ascii="Arial" w:hAnsi="Arial" w:cs="Arial"/>
          <w:noProof/>
          <w:position w:val="-6"/>
          <w:lang w:val="es-ES" w:eastAsia="es-ES"/>
        </w:rPr>
        <w:drawing>
          <wp:inline distT="0" distB="0" distL="0" distR="0">
            <wp:extent cx="314325" cy="219075"/>
            <wp:effectExtent l="19050" t="0" r="952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9"/>
                    <a:srcRect/>
                    <a:stretch>
                      <a:fillRect/>
                    </a:stretch>
                  </pic:blipFill>
                  <pic:spPr bwMode="auto">
                    <a:xfrm>
                      <a:off x="0" y="0"/>
                      <a:ext cx="314325" cy="219075"/>
                    </a:xfrm>
                    <a:prstGeom prst="rect">
                      <a:avLst/>
                    </a:prstGeom>
                    <a:noFill/>
                    <a:ln w="9525">
                      <a:noFill/>
                      <a:miter lim="800000"/>
                      <a:headEnd/>
                      <a:tailEnd/>
                    </a:ln>
                  </pic:spPr>
                </pic:pic>
              </a:graphicData>
            </a:graphic>
          </wp:inline>
        </w:drawing>
      </w:r>
      <w:r>
        <w:rPr>
          <w:rFonts w:ascii="Arial" w:hAnsi="Arial" w:cs="Arial"/>
          <w:lang w:val="es-EC"/>
        </w:rPr>
        <w:t xml:space="preserve"> es la primera componente principal de </w:t>
      </w:r>
      <w:r w:rsidR="004E0118">
        <w:rPr>
          <w:rFonts w:ascii="Arial" w:hAnsi="Arial" w:cs="Arial"/>
          <w:noProof/>
          <w:position w:val="-4"/>
          <w:lang w:val="es-ES" w:eastAsia="es-ES"/>
        </w:rPr>
        <w:drawing>
          <wp:inline distT="0" distB="0" distL="0" distR="0">
            <wp:extent cx="314325" cy="161925"/>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10"/>
                    <a:srcRect/>
                    <a:stretch>
                      <a:fillRect/>
                    </a:stretch>
                  </pic:blipFill>
                  <pic:spPr bwMode="auto">
                    <a:xfrm>
                      <a:off x="0" y="0"/>
                      <a:ext cx="314325" cy="161925"/>
                    </a:xfrm>
                    <a:prstGeom prst="rect">
                      <a:avLst/>
                    </a:prstGeom>
                    <a:noFill/>
                    <a:ln w="9525">
                      <a:noFill/>
                      <a:miter lim="800000"/>
                      <a:headEnd/>
                      <a:tailEnd/>
                    </a:ln>
                  </pic:spPr>
                </pic:pic>
              </a:graphicData>
            </a:graphic>
          </wp:inline>
        </w:drawing>
      </w:r>
      <w:r>
        <w:rPr>
          <w:rFonts w:ascii="Arial" w:hAnsi="Arial" w:cs="Arial"/>
          <w:lang w:val="es-EC"/>
        </w:rPr>
        <w:t xml:space="preserve">,  que es una estimación consistente de la componente principal </w:t>
      </w:r>
      <w:r w:rsidR="004E0118">
        <w:rPr>
          <w:rFonts w:ascii="Arial" w:hAnsi="Arial" w:cs="Arial"/>
          <w:noProof/>
          <w:position w:val="-6"/>
          <w:lang w:val="es-ES" w:eastAsia="es-ES"/>
        </w:rPr>
        <w:drawing>
          <wp:inline distT="0" distB="0" distL="0" distR="0">
            <wp:extent cx="314325" cy="219075"/>
            <wp:effectExtent l="19050" t="0" r="952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09"/>
                    <a:srcRect/>
                    <a:stretch>
                      <a:fillRect/>
                    </a:stretch>
                  </pic:blipFill>
                  <pic:spPr bwMode="auto">
                    <a:xfrm>
                      <a:off x="0" y="0"/>
                      <a:ext cx="314325" cy="219075"/>
                    </a:xfrm>
                    <a:prstGeom prst="rect">
                      <a:avLst/>
                    </a:prstGeom>
                    <a:noFill/>
                    <a:ln w="9525">
                      <a:noFill/>
                      <a:miter lim="800000"/>
                      <a:headEnd/>
                      <a:tailEnd/>
                    </a:ln>
                  </pic:spPr>
                </pic:pic>
              </a:graphicData>
            </a:graphic>
          </wp:inline>
        </w:drawing>
      </w:r>
      <w:r>
        <w:rPr>
          <w:rFonts w:ascii="Arial" w:hAnsi="Arial" w:cs="Arial"/>
          <w:lang w:val="es-EC"/>
        </w:rPr>
        <w:t xml:space="preserve"> del </w:t>
      </w:r>
      <w:r w:rsidR="004E0118">
        <w:rPr>
          <w:rFonts w:ascii="Arial" w:hAnsi="Arial" w:cs="Arial"/>
          <w:noProof/>
          <w:position w:val="-10"/>
          <w:lang w:val="es-ES" w:eastAsia="es-ES"/>
        </w:rPr>
        <w:drawing>
          <wp:inline distT="0" distB="0" distL="0" distR="0">
            <wp:extent cx="523875" cy="219075"/>
            <wp:effectExtent l="0" t="0" r="952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1"/>
                    <a:srcRect/>
                    <a:stretch>
                      <a:fillRect/>
                    </a:stretch>
                  </pic:blipFill>
                  <pic:spPr bwMode="auto">
                    <a:xfrm>
                      <a:off x="0" y="0"/>
                      <a:ext cx="523875" cy="219075"/>
                    </a:xfrm>
                    <a:prstGeom prst="rect">
                      <a:avLst/>
                    </a:prstGeom>
                    <a:noFill/>
                    <a:ln w="9525">
                      <a:noFill/>
                      <a:miter lim="800000"/>
                      <a:headEnd/>
                      <a:tailEnd/>
                    </a:ln>
                  </pic:spPr>
                </pic:pic>
              </a:graphicData>
            </a:graphic>
          </wp:inline>
        </w:drawing>
      </w:r>
      <w:r>
        <w:rPr>
          <w:rFonts w:ascii="Arial" w:hAnsi="Arial" w:cs="Arial"/>
          <w:lang w:val="es-EC"/>
        </w:rPr>
        <w:t xml:space="preserve">, el </w:t>
      </w:r>
      <w:r w:rsidRPr="004E1550">
        <w:rPr>
          <w:rFonts w:ascii="Arial" w:hAnsi="Arial" w:cs="Arial"/>
          <w:i/>
          <w:lang w:val="es-EC"/>
        </w:rPr>
        <w:t>t</w:t>
      </w:r>
      <w:r>
        <w:rPr>
          <w:rFonts w:ascii="Arial" w:hAnsi="Arial" w:cs="Arial"/>
          <w:lang w:val="es-EC"/>
        </w:rPr>
        <w:t>-ésimo componente es explícitamente igual a:</w:t>
      </w:r>
    </w:p>
    <w:p w:rsidR="00BB1D14" w:rsidRDefault="00BB1D14" w:rsidP="00BB1D14">
      <w:pPr>
        <w:tabs>
          <w:tab w:val="left" w:pos="540"/>
        </w:tabs>
        <w:spacing w:line="480" w:lineRule="auto"/>
        <w:ind w:left="570"/>
        <w:jc w:val="both"/>
        <w:rPr>
          <w:rFonts w:ascii="Arial" w:hAnsi="Arial" w:cs="Arial"/>
          <w:lang w:val="es-EC"/>
        </w:rPr>
      </w:pPr>
    </w:p>
    <w:p w:rsidR="00BB1D14" w:rsidRDefault="004E0118" w:rsidP="00BB1D14">
      <w:pPr>
        <w:tabs>
          <w:tab w:val="left" w:pos="540"/>
        </w:tabs>
        <w:spacing w:line="480" w:lineRule="auto"/>
        <w:ind w:left="570"/>
        <w:jc w:val="right"/>
        <w:rPr>
          <w:rFonts w:ascii="Arial" w:hAnsi="Arial" w:cs="Arial"/>
          <w:lang w:val="es-EC"/>
        </w:rPr>
      </w:pPr>
      <w:r>
        <w:rPr>
          <w:rFonts w:ascii="Arial" w:hAnsi="Arial" w:cs="Arial"/>
          <w:noProof/>
          <w:position w:val="-68"/>
          <w:lang w:val="es-ES" w:eastAsia="es-ES"/>
        </w:rPr>
        <w:drawing>
          <wp:inline distT="0" distB="0" distL="0" distR="0">
            <wp:extent cx="2257425" cy="685800"/>
            <wp:effectExtent l="19050" t="0" r="952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2"/>
                    <a:srcRect/>
                    <a:stretch>
                      <a:fillRect/>
                    </a:stretch>
                  </pic:blipFill>
                  <pic:spPr bwMode="auto">
                    <a:xfrm>
                      <a:off x="0" y="0"/>
                      <a:ext cx="2257425" cy="685800"/>
                    </a:xfrm>
                    <a:prstGeom prst="rect">
                      <a:avLst/>
                    </a:prstGeom>
                    <a:noFill/>
                    <a:ln w="9525">
                      <a:noFill/>
                      <a:miter lim="800000"/>
                      <a:headEnd/>
                      <a:tailEnd/>
                    </a:ln>
                  </pic:spPr>
                </pic:pic>
              </a:graphicData>
            </a:graphic>
          </wp:inline>
        </w:drawing>
      </w:r>
      <w:r w:rsidR="00BB1D14">
        <w:rPr>
          <w:rFonts w:ascii="Arial" w:hAnsi="Arial" w:cs="Arial"/>
          <w:position w:val="-68"/>
          <w:lang w:val="es-EC"/>
        </w:rPr>
        <w:tab/>
      </w:r>
      <w:r w:rsidR="00BB1D14">
        <w:rPr>
          <w:rFonts w:ascii="Arial" w:hAnsi="Arial" w:cs="Arial"/>
          <w:position w:val="-68"/>
          <w:lang w:val="es-EC"/>
        </w:rPr>
        <w:tab/>
      </w:r>
      <w:r w:rsidR="00BB1D14">
        <w:rPr>
          <w:rFonts w:ascii="Arial" w:hAnsi="Arial" w:cs="Arial"/>
          <w:position w:val="-68"/>
          <w:lang w:val="es-EC"/>
        </w:rPr>
        <w:tab/>
        <w:t xml:space="preserve">    </w:t>
      </w:r>
      <w:r w:rsidR="00BB1D14" w:rsidRPr="007B6234">
        <w:rPr>
          <w:rFonts w:ascii="Arial" w:hAnsi="Arial" w:cs="Arial"/>
          <w:position w:val="-68"/>
          <w:lang w:val="es-EC"/>
        </w:rPr>
        <w:t>(E)</w:t>
      </w:r>
    </w:p>
    <w:p w:rsidR="00BB1D14" w:rsidRDefault="00BB1D14" w:rsidP="00BB1D14">
      <w:pPr>
        <w:tabs>
          <w:tab w:val="left" w:pos="540"/>
        </w:tabs>
        <w:spacing w:line="480" w:lineRule="auto"/>
        <w:ind w:left="570"/>
        <w:jc w:val="center"/>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donde </w:t>
      </w:r>
      <w:r w:rsidRPr="004E6FA9">
        <w:rPr>
          <w:rFonts w:ascii="Arial" w:hAnsi="Arial" w:cs="Arial"/>
          <w:position w:val="-10"/>
          <w:lang w:val="es-EC"/>
        </w:rPr>
        <w:object w:dxaOrig="279" w:dyaOrig="340">
          <v:shape id="_x0000_i1169" type="#_x0000_t75" style="width:14.25pt;height:17.25pt" o:ole="">
            <v:imagedata r:id="rId313" o:title=""/>
          </v:shape>
          <o:OLEObject Type="Embed" ProgID="Equation.3" ShapeID="_x0000_i1169" DrawAspect="Content" ObjectID="_1308043878" r:id="rId314"/>
        </w:object>
      </w:r>
      <w:r>
        <w:rPr>
          <w:rFonts w:ascii="Arial" w:hAnsi="Arial" w:cs="Arial"/>
          <w:lang w:val="es-EC"/>
        </w:rPr>
        <w:t xml:space="preserve"> es el eigenvalor más grande de </w:t>
      </w:r>
      <w:r w:rsidR="004E0118">
        <w:rPr>
          <w:rFonts w:ascii="Arial" w:hAnsi="Arial" w:cs="Arial"/>
          <w:noProof/>
          <w:position w:val="-10"/>
          <w:lang w:val="es-ES" w:eastAsia="es-ES"/>
        </w:rPr>
        <w:drawing>
          <wp:inline distT="0" distB="0" distL="0" distR="0">
            <wp:extent cx="523875" cy="219075"/>
            <wp:effectExtent l="0" t="0" r="9525"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1"/>
                    <a:srcRect/>
                    <a:stretch>
                      <a:fillRect/>
                    </a:stretch>
                  </pic:blipFill>
                  <pic:spPr bwMode="auto">
                    <a:xfrm>
                      <a:off x="0" y="0"/>
                      <a:ext cx="523875" cy="219075"/>
                    </a:xfrm>
                    <a:prstGeom prst="rect">
                      <a:avLst/>
                    </a:prstGeom>
                    <a:noFill/>
                    <a:ln w="9525">
                      <a:noFill/>
                      <a:miter lim="800000"/>
                      <a:headEnd/>
                      <a:tailEnd/>
                    </a:ln>
                  </pic:spPr>
                </pic:pic>
              </a:graphicData>
            </a:graphic>
          </wp:inline>
        </w:drawing>
      </w:r>
      <w:r>
        <w:rPr>
          <w:rFonts w:ascii="Arial" w:hAnsi="Arial" w:cs="Arial"/>
          <w:lang w:val="es-EC"/>
        </w:rPr>
        <w:t xml:space="preserve">, y para cada </w:t>
      </w:r>
      <w:r w:rsidRPr="004E6FA9">
        <w:rPr>
          <w:rFonts w:ascii="Arial" w:hAnsi="Arial" w:cs="Arial"/>
          <w:position w:val="-6"/>
          <w:lang w:val="es-EC"/>
        </w:rPr>
        <w:object w:dxaOrig="180" w:dyaOrig="220">
          <v:shape id="_x0000_i1170" type="#_x0000_t75" style="width:9pt;height:11.25pt" o:ole="">
            <v:imagedata r:id="rId315" o:title=""/>
          </v:shape>
          <o:OLEObject Type="Embed" ProgID="Equation.3" ShapeID="_x0000_i1170" DrawAspect="Content" ObjectID="_1308043879" r:id="rId316"/>
        </w:object>
      </w:r>
      <w:r>
        <w:rPr>
          <w:rFonts w:ascii="Arial" w:hAnsi="Arial" w:cs="Arial"/>
          <w:lang w:val="es-EC"/>
        </w:rPr>
        <w:t xml:space="preserve">,     </w:t>
      </w:r>
      <w:r w:rsidRPr="004E6FA9">
        <w:rPr>
          <w:rFonts w:ascii="Arial" w:hAnsi="Arial" w:cs="Arial"/>
          <w:position w:val="-12"/>
          <w:lang w:val="es-EC"/>
        </w:rPr>
        <w:object w:dxaOrig="380" w:dyaOrig="360">
          <v:shape id="_x0000_i1171" type="#_x0000_t75" style="width:18.75pt;height:18pt" o:ole="">
            <v:imagedata r:id="rId317" o:title=""/>
          </v:shape>
          <o:OLEObject Type="Embed" ProgID="Equation.3" ShapeID="_x0000_i1171" DrawAspect="Content" ObjectID="_1308043880" r:id="rId318"/>
        </w:object>
      </w:r>
      <w:r>
        <w:rPr>
          <w:rFonts w:ascii="Arial" w:hAnsi="Arial" w:cs="Arial"/>
          <w:lang w:val="es-EC"/>
        </w:rPr>
        <w:t xml:space="preserve">, es la varianza en un modelo de análisis de factores de puntuaciones RIDIT para variables indicadoras de fraude </w:t>
      </w:r>
      <w:r w:rsidR="004E0118">
        <w:rPr>
          <w:rFonts w:ascii="Arial" w:hAnsi="Arial" w:cs="Arial"/>
          <w:noProof/>
          <w:position w:val="-10"/>
          <w:lang w:val="es-ES" w:eastAsia="es-ES"/>
        </w:rPr>
        <w:drawing>
          <wp:inline distT="0" distB="0" distL="0" distR="0">
            <wp:extent cx="523875" cy="219075"/>
            <wp:effectExtent l="0" t="0" r="952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1"/>
                    <a:srcRect/>
                    <a:stretch>
                      <a:fillRect/>
                    </a:stretch>
                  </pic:blipFill>
                  <pic:spPr bwMode="auto">
                    <a:xfrm>
                      <a:off x="0" y="0"/>
                      <a:ext cx="523875" cy="219075"/>
                    </a:xfrm>
                    <a:prstGeom prst="rect">
                      <a:avLst/>
                    </a:prstGeom>
                    <a:noFill/>
                    <a:ln w="9525">
                      <a:noFill/>
                      <a:miter lim="800000"/>
                      <a:headEnd/>
                      <a:tailEnd/>
                    </a:ln>
                  </pic:spPr>
                </pic:pic>
              </a:graphicData>
            </a:graphic>
          </wp:inline>
        </w:drawing>
      </w:r>
      <w:r>
        <w:rPr>
          <w:rFonts w:ascii="Arial" w:hAnsi="Arial" w:cs="Arial"/>
          <w:lang w:val="es-EC"/>
        </w:rPr>
        <w:t xml:space="preserve">. De aquí, </w:t>
      </w:r>
    </w:p>
    <w:p w:rsidR="00BB1D14" w:rsidRDefault="00BB1D14" w:rsidP="00BB1D14">
      <w:pPr>
        <w:tabs>
          <w:tab w:val="left" w:pos="540"/>
        </w:tabs>
        <w:spacing w:line="480" w:lineRule="auto"/>
        <w:ind w:left="570"/>
        <w:rPr>
          <w:rFonts w:ascii="Arial" w:hAnsi="Arial" w:cs="Arial"/>
          <w:lang w:val="es-EC"/>
        </w:rPr>
      </w:pPr>
    </w:p>
    <w:p w:rsidR="00BB1D14" w:rsidRDefault="004E0118" w:rsidP="00BB1D14">
      <w:pPr>
        <w:tabs>
          <w:tab w:val="left" w:pos="540"/>
        </w:tabs>
        <w:spacing w:line="480" w:lineRule="auto"/>
        <w:ind w:left="570"/>
        <w:jc w:val="right"/>
        <w:rPr>
          <w:rFonts w:ascii="Arial" w:hAnsi="Arial" w:cs="Arial"/>
          <w:lang w:val="es-EC"/>
        </w:rPr>
      </w:pPr>
      <w:r>
        <w:rPr>
          <w:rFonts w:ascii="Arial" w:hAnsi="Arial" w:cs="Arial"/>
          <w:noProof/>
          <w:position w:val="-30"/>
          <w:lang w:val="es-ES" w:eastAsia="es-ES"/>
        </w:rPr>
        <w:drawing>
          <wp:inline distT="0" distB="0" distL="0" distR="0">
            <wp:extent cx="2447925" cy="619125"/>
            <wp:effectExtent l="0" t="0" r="9525"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1"/>
                    <a:srcRect/>
                    <a:stretch>
                      <a:fillRect/>
                    </a:stretch>
                  </pic:blipFill>
                  <pic:spPr bwMode="auto">
                    <a:xfrm>
                      <a:off x="0" y="0"/>
                      <a:ext cx="2447925" cy="619125"/>
                    </a:xfrm>
                    <a:prstGeom prst="rect">
                      <a:avLst/>
                    </a:prstGeom>
                    <a:noFill/>
                    <a:ln w="9525">
                      <a:noFill/>
                      <a:miter lim="800000"/>
                      <a:headEnd/>
                      <a:tailEnd/>
                    </a:ln>
                  </pic:spPr>
                </pic:pic>
              </a:graphicData>
            </a:graphic>
          </wp:inline>
        </w:drawing>
      </w:r>
      <w:r w:rsidR="00BB1D14">
        <w:rPr>
          <w:rFonts w:ascii="Arial" w:hAnsi="Arial" w:cs="Arial"/>
          <w:position w:val="-30"/>
          <w:lang w:val="es-EC"/>
        </w:rPr>
        <w:tab/>
      </w:r>
      <w:r w:rsidR="00BB1D14">
        <w:rPr>
          <w:rFonts w:ascii="Arial" w:hAnsi="Arial" w:cs="Arial"/>
          <w:position w:val="-30"/>
          <w:lang w:val="es-EC"/>
        </w:rPr>
        <w:tab/>
      </w:r>
    </w:p>
    <w:p w:rsidR="00BB1D14" w:rsidRDefault="00BB1D14" w:rsidP="00BB1D14">
      <w:pPr>
        <w:tabs>
          <w:tab w:val="left" w:pos="540"/>
        </w:tabs>
        <w:spacing w:line="480" w:lineRule="auto"/>
        <w:ind w:left="570"/>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donde </w:t>
      </w:r>
      <w:r w:rsidR="004E0118">
        <w:rPr>
          <w:rFonts w:ascii="Arial" w:hAnsi="Arial" w:cs="Arial"/>
          <w:noProof/>
          <w:position w:val="-14"/>
          <w:lang w:val="es-ES" w:eastAsia="es-ES"/>
        </w:rPr>
        <w:drawing>
          <wp:inline distT="0" distB="0" distL="0" distR="0">
            <wp:extent cx="257175" cy="25717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19"/>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rFonts w:ascii="Arial" w:hAnsi="Arial" w:cs="Arial"/>
          <w:lang w:val="es-EC"/>
        </w:rPr>
        <w:t xml:space="preserve"> es la proporción de fraude o demandas del grupo 1 que adquiere la categoría </w:t>
      </w:r>
      <w:r w:rsidRPr="00F46529">
        <w:rPr>
          <w:rFonts w:ascii="Arial" w:hAnsi="Arial" w:cs="Arial"/>
          <w:i/>
          <w:position w:val="-10"/>
          <w:lang w:val="es-EC"/>
        </w:rPr>
        <w:object w:dxaOrig="200" w:dyaOrig="300">
          <v:shape id="_x0000_i1172" type="#_x0000_t75" style="width:10.5pt;height:15.75pt" o:ole="">
            <v:imagedata r:id="rId179" o:title=""/>
          </v:shape>
          <o:OLEObject Type="Embed" ProgID="Equation.3" ShapeID="_x0000_i1172" DrawAspect="Content" ObjectID="_1308043881" r:id="rId320"/>
        </w:object>
      </w:r>
      <w:r>
        <w:rPr>
          <w:rFonts w:ascii="Arial" w:hAnsi="Arial" w:cs="Arial"/>
          <w:lang w:val="es-EC"/>
        </w:rPr>
        <w:t xml:space="preserve"> sobre la variable indicadora de fraude </w:t>
      </w:r>
      <w:r w:rsidRPr="00F46529">
        <w:rPr>
          <w:rFonts w:ascii="Arial" w:hAnsi="Arial" w:cs="Arial"/>
          <w:i/>
          <w:position w:val="-6"/>
          <w:lang w:val="es-EC"/>
        </w:rPr>
        <w:object w:dxaOrig="139" w:dyaOrig="240">
          <v:shape id="_x0000_i1173" type="#_x0000_t75" style="width:9pt;height:15pt" o:ole="">
            <v:imagedata r:id="rId126" o:title=""/>
          </v:shape>
          <o:OLEObject Type="Embed" ProgID="Equation.3" ShapeID="_x0000_i1173" DrawAspect="Content" ObjectID="_1308043882" r:id="rId321"/>
        </w:object>
      </w:r>
      <w:r>
        <w:rPr>
          <w:rFonts w:ascii="Arial" w:hAnsi="Arial" w:cs="Arial"/>
          <w:lang w:val="es-EC"/>
        </w:rPr>
        <w:t>.</w:t>
      </w:r>
    </w:p>
    <w:p w:rsidR="00BB1D14" w:rsidRDefault="00BB1D14" w:rsidP="00BB1D14">
      <w:pPr>
        <w:tabs>
          <w:tab w:val="left" w:pos="540"/>
        </w:tabs>
        <w:spacing w:line="480" w:lineRule="auto"/>
        <w:ind w:left="570"/>
        <w:jc w:val="both"/>
        <w:rPr>
          <w:rFonts w:ascii="Arial" w:hAnsi="Arial" w:cs="Arial"/>
          <w:lang w:val="es-EC"/>
        </w:rPr>
      </w:pPr>
      <w:r>
        <w:rPr>
          <w:rFonts w:ascii="Arial" w:hAnsi="Arial" w:cs="Arial"/>
          <w:lang w:val="es-EC"/>
        </w:rPr>
        <w:t xml:space="preserve">El Teorema 1 (demostrado en el Apéndice A) es interesante por varias razones. Puesto que la fijación de pesos es proporcional a </w:t>
      </w:r>
      <w:r w:rsidRPr="00A01F10">
        <w:rPr>
          <w:rFonts w:ascii="Arial" w:hAnsi="Arial" w:cs="Arial"/>
          <w:position w:val="-12"/>
          <w:lang w:val="es-EC"/>
        </w:rPr>
        <w:object w:dxaOrig="1359" w:dyaOrig="360">
          <v:shape id="_x0000_i1174" type="#_x0000_t75" style="width:68.25pt;height:18pt" o:ole="">
            <v:imagedata r:id="rId322" o:title=""/>
          </v:shape>
          <o:OLEObject Type="Embed" ProgID="Equation.3" ShapeID="_x0000_i1174" DrawAspect="Content" ObjectID="_1308043883" r:id="rId323"/>
        </w:object>
      </w:r>
      <w:r>
        <w:rPr>
          <w:rFonts w:ascii="Arial" w:hAnsi="Arial" w:cs="Arial"/>
          <w:lang w:val="es-EC"/>
        </w:rPr>
        <w:t xml:space="preserve">, y porque se puede estimar esta fijación de pesos por medio de </w:t>
      </w:r>
      <w:r w:rsidR="004E0118">
        <w:rPr>
          <w:rFonts w:ascii="Arial" w:hAnsi="Arial" w:cs="Arial"/>
          <w:noProof/>
          <w:position w:val="-6"/>
          <w:lang w:val="es-ES" w:eastAsia="es-ES"/>
        </w:rPr>
        <w:drawing>
          <wp:inline distT="0" distB="0" distL="0" distR="0">
            <wp:extent cx="314325" cy="219075"/>
            <wp:effectExtent l="19050" t="0" r="952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9"/>
                    <a:srcRect/>
                    <a:stretch>
                      <a:fillRect/>
                    </a:stretch>
                  </pic:blipFill>
                  <pic:spPr bwMode="auto">
                    <a:xfrm>
                      <a:off x="0" y="0"/>
                      <a:ext cx="314325" cy="219075"/>
                    </a:xfrm>
                    <a:prstGeom prst="rect">
                      <a:avLst/>
                    </a:prstGeom>
                    <a:noFill/>
                    <a:ln w="9525">
                      <a:noFill/>
                      <a:miter lim="800000"/>
                      <a:headEnd/>
                      <a:tailEnd/>
                    </a:ln>
                  </pic:spPr>
                </pic:pic>
              </a:graphicData>
            </a:graphic>
          </wp:inline>
        </w:drawing>
      </w:r>
      <w:r>
        <w:rPr>
          <w:rFonts w:ascii="Arial" w:hAnsi="Arial" w:cs="Arial"/>
          <w:lang w:val="es-EC"/>
        </w:rPr>
        <w:t xml:space="preserve">, que es la primera componente principal de </w:t>
      </w:r>
      <w:r w:rsidR="004E0118">
        <w:rPr>
          <w:rFonts w:ascii="Arial" w:hAnsi="Arial" w:cs="Arial"/>
          <w:noProof/>
          <w:position w:val="-4"/>
          <w:lang w:val="es-ES" w:eastAsia="es-ES"/>
        </w:rPr>
        <w:drawing>
          <wp:inline distT="0" distB="0" distL="0" distR="0">
            <wp:extent cx="314325" cy="161925"/>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0"/>
                    <a:srcRect/>
                    <a:stretch>
                      <a:fillRect/>
                    </a:stretch>
                  </pic:blipFill>
                  <pic:spPr bwMode="auto">
                    <a:xfrm>
                      <a:off x="0" y="0"/>
                      <a:ext cx="314325" cy="161925"/>
                    </a:xfrm>
                    <a:prstGeom prst="rect">
                      <a:avLst/>
                    </a:prstGeom>
                    <a:noFill/>
                    <a:ln w="9525">
                      <a:noFill/>
                      <a:miter lim="800000"/>
                      <a:headEnd/>
                      <a:tailEnd/>
                    </a:ln>
                  </pic:spPr>
                </pic:pic>
              </a:graphicData>
            </a:graphic>
          </wp:inline>
        </w:drawing>
      </w:r>
      <w:r>
        <w:rPr>
          <w:rFonts w:ascii="Arial" w:hAnsi="Arial" w:cs="Arial"/>
          <w:lang w:val="es-EC"/>
        </w:rPr>
        <w:t xml:space="preserve">, </w:t>
      </w:r>
      <w:r w:rsidRPr="004E6FA9">
        <w:rPr>
          <w:rFonts w:ascii="Arial" w:hAnsi="Arial" w:cs="Arial"/>
          <w:position w:val="-10"/>
          <w:lang w:val="es-EC"/>
        </w:rPr>
        <w:object w:dxaOrig="279" w:dyaOrig="340">
          <v:shape id="_x0000_i1175" type="#_x0000_t75" style="width:14.25pt;height:17.25pt" o:ole="">
            <v:imagedata r:id="rId313" o:title=""/>
          </v:shape>
          <o:OLEObject Type="Embed" ProgID="Equation.3" ShapeID="_x0000_i1175" DrawAspect="Content" ObjectID="_1308043884" r:id="rId324"/>
        </w:object>
      </w:r>
      <w:r>
        <w:rPr>
          <w:rFonts w:ascii="Arial" w:hAnsi="Arial" w:cs="Arial"/>
          <w:lang w:val="es-EC"/>
        </w:rPr>
        <w:t xml:space="preserve"> por </w:t>
      </w:r>
      <w:r w:rsidRPr="004E6FA9">
        <w:rPr>
          <w:rFonts w:ascii="Arial" w:hAnsi="Arial" w:cs="Arial"/>
          <w:position w:val="-10"/>
          <w:lang w:val="es-EC"/>
        </w:rPr>
        <w:object w:dxaOrig="279" w:dyaOrig="340">
          <v:shape id="_x0000_i1176" type="#_x0000_t75" style="width:14.25pt;height:17.25pt" o:ole="">
            <v:imagedata r:id="rId325" o:title=""/>
          </v:shape>
          <o:OLEObject Type="Embed" ProgID="Equation.3" ShapeID="_x0000_i1176" DrawAspect="Content" ObjectID="_1308043885" r:id="rId326"/>
        </w:object>
      </w:r>
      <w:r>
        <w:rPr>
          <w:rFonts w:ascii="Arial" w:hAnsi="Arial" w:cs="Arial"/>
          <w:lang w:val="es-EC"/>
        </w:rPr>
        <w:t xml:space="preserve">, que no es más que el eigenvalor más grande de </w:t>
      </w:r>
      <w:r w:rsidR="004E0118">
        <w:rPr>
          <w:rFonts w:ascii="Arial" w:hAnsi="Arial" w:cs="Arial"/>
          <w:noProof/>
          <w:position w:val="-4"/>
          <w:lang w:val="es-ES" w:eastAsia="es-ES"/>
        </w:rPr>
        <w:drawing>
          <wp:inline distT="0" distB="0" distL="0" distR="0">
            <wp:extent cx="314325" cy="161925"/>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0"/>
                    <a:srcRect/>
                    <a:stretch>
                      <a:fillRect/>
                    </a:stretch>
                  </pic:blipFill>
                  <pic:spPr bwMode="auto">
                    <a:xfrm>
                      <a:off x="0" y="0"/>
                      <a:ext cx="314325" cy="161925"/>
                    </a:xfrm>
                    <a:prstGeom prst="rect">
                      <a:avLst/>
                    </a:prstGeom>
                    <a:noFill/>
                    <a:ln w="9525">
                      <a:noFill/>
                      <a:miter lim="800000"/>
                      <a:headEnd/>
                      <a:tailEnd/>
                    </a:ln>
                  </pic:spPr>
                </pic:pic>
              </a:graphicData>
            </a:graphic>
          </wp:inline>
        </w:drawing>
      </w:r>
      <w:r>
        <w:rPr>
          <w:rFonts w:ascii="Arial" w:hAnsi="Arial" w:cs="Arial"/>
          <w:lang w:val="es-EC"/>
        </w:rPr>
        <w:t xml:space="preserve">, y la varianza por medio de un análisis de factores produciendo la matriz diagonal de varianzas singulares </w:t>
      </w:r>
      <w:r w:rsidRPr="008034A2">
        <w:rPr>
          <w:rFonts w:ascii="Arial" w:hAnsi="Arial" w:cs="Arial"/>
          <w:position w:val="-6"/>
          <w:lang w:val="es-EC"/>
        </w:rPr>
        <w:object w:dxaOrig="260" w:dyaOrig="340">
          <v:shape id="_x0000_i1177" type="#_x0000_t75" style="width:12.75pt;height:17.25pt" o:ole="">
            <v:imagedata r:id="rId327" o:title=""/>
          </v:shape>
          <o:OLEObject Type="Embed" ProgID="Equation.3" ShapeID="_x0000_i1177" DrawAspect="Content" ObjectID="_1308043886" r:id="rId328"/>
        </w:object>
      </w:r>
      <w:r>
        <w:rPr>
          <w:rFonts w:ascii="Arial" w:hAnsi="Arial" w:cs="Arial"/>
          <w:lang w:val="es-EC"/>
        </w:rPr>
        <w:t xml:space="preserve">. Entonces se puede estimar también el vector de los valores del poder discriminatorio de las preguntas por </w:t>
      </w:r>
      <w:r w:rsidRPr="00075251">
        <w:rPr>
          <w:rFonts w:ascii="Arial" w:hAnsi="Arial" w:cs="Arial"/>
          <w:position w:val="-10"/>
          <w:lang w:val="es-EC"/>
        </w:rPr>
        <w:object w:dxaOrig="1359" w:dyaOrig="380">
          <v:shape id="_x0000_i1178" type="#_x0000_t75" style="width:68.25pt;height:18.75pt" o:ole="">
            <v:imagedata r:id="rId329" o:title=""/>
          </v:shape>
          <o:OLEObject Type="Embed" ProgID="Equation.3" ShapeID="_x0000_i1178" DrawAspect="Content" ObjectID="_1308043887" r:id="rId330"/>
        </w:object>
      </w:r>
      <w:r>
        <w:rPr>
          <w:rFonts w:ascii="Arial" w:hAnsi="Arial" w:cs="Arial"/>
          <w:lang w:val="es-EC"/>
        </w:rPr>
        <w:t xml:space="preserve">. La medida de asociación para la variable </w:t>
      </w:r>
      <w:r w:rsidRPr="00F46529">
        <w:rPr>
          <w:rFonts w:ascii="Arial" w:hAnsi="Arial" w:cs="Arial"/>
          <w:i/>
          <w:position w:val="-6"/>
          <w:lang w:val="es-EC"/>
        </w:rPr>
        <w:object w:dxaOrig="139" w:dyaOrig="240">
          <v:shape id="_x0000_i1179" type="#_x0000_t75" style="width:9pt;height:15pt" o:ole="">
            <v:imagedata r:id="rId126" o:title=""/>
          </v:shape>
          <o:OLEObject Type="Embed" ProgID="Equation.3" ShapeID="_x0000_i1179" DrawAspect="Content" ObjectID="_1308043888" r:id="rId331"/>
        </w:object>
      </w:r>
      <w:r w:rsidRPr="008509A6">
        <w:rPr>
          <w:rFonts w:ascii="Arial" w:hAnsi="Arial" w:cs="Arial"/>
          <w:i/>
          <w:lang w:val="es-EC"/>
        </w:rPr>
        <w:t xml:space="preserve"> </w:t>
      </w:r>
      <w:r>
        <w:rPr>
          <w:rFonts w:ascii="Arial" w:hAnsi="Arial" w:cs="Arial"/>
          <w:lang w:val="es-EC"/>
        </w:rPr>
        <w:t xml:space="preserve">puede hallarse usando componentes principales y análisis de factores sin tener la necesidad de conocer qué demandas pertenecen a determinado grupo y en qué proporción. Es necesario enfatizar que usar Análisis de Componentes Principales para ponderar variables no es nuevo. De todos modos, en general no hay garantía de que el resultado tenga alguna interpretación estadística significativa. En esta investigación, se demuestra entonces que por usar este sistema particular de puntuaciones se tiene una interpretación útil en términos del poder discriminatorio </w:t>
      </w:r>
      <w:r w:rsidRPr="00CB2CC5">
        <w:rPr>
          <w:rFonts w:ascii="Arial" w:hAnsi="Arial" w:cs="Arial"/>
          <w:position w:val="-12"/>
          <w:lang w:val="es-EC"/>
        </w:rPr>
        <w:object w:dxaOrig="279" w:dyaOrig="360">
          <v:shape id="_x0000_i1180" type="#_x0000_t75" style="width:14.25pt;height:18pt" o:ole="">
            <v:imagedata r:id="rId332" o:title=""/>
          </v:shape>
          <o:OLEObject Type="Embed" ProgID="Equation.3" ShapeID="_x0000_i1180" DrawAspect="Content" ObjectID="_1308043889" r:id="rId333"/>
        </w:object>
      </w:r>
      <w:r>
        <w:rPr>
          <w:rFonts w:ascii="Arial" w:hAnsi="Arial" w:cs="Arial"/>
          <w:lang w:val="es-EC"/>
        </w:rPr>
        <w:t xml:space="preserve"> de la variable y también una conexión interesante entre el análisis dado por una tabla de contingencia, el análisis de componentes principales y el análisis factorial. No hay garantía que esto ocurra con otros sistemas de puntuaciones. Una vez detallada la metodología se continúa con la aplicación de la misma. Primero se calculará la “Ponderación PRIDIT” para cada una de las variables indicadoras de fraude (Ver TABLA VI) y luego una puntuación global de sospecha de fraude para una demanda completa (Ver TABLA VII).</w:t>
      </w:r>
    </w:p>
    <w:p w:rsidR="00BB1D14" w:rsidRDefault="00BB1D14" w:rsidP="00BB1D14">
      <w:pPr>
        <w:tabs>
          <w:tab w:val="left" w:pos="540"/>
        </w:tabs>
        <w:spacing w:line="480" w:lineRule="auto"/>
        <w:ind w:left="570"/>
        <w:jc w:val="both"/>
        <w:rPr>
          <w:rFonts w:ascii="Arial" w:hAnsi="Arial" w:cs="Arial"/>
          <w:lang w:val="es-EC"/>
        </w:rPr>
      </w:pPr>
    </w:p>
    <w:p w:rsidR="00BB1D14" w:rsidRDefault="00BB1D14" w:rsidP="00BB1D14">
      <w:pPr>
        <w:tabs>
          <w:tab w:val="left" w:pos="540"/>
        </w:tabs>
        <w:spacing w:line="480" w:lineRule="auto"/>
        <w:ind w:left="570"/>
        <w:jc w:val="both"/>
        <w:rPr>
          <w:rFonts w:ascii="Arial" w:hAnsi="Arial" w:cs="Arial"/>
          <w:lang w:val="es-EC"/>
        </w:rPr>
      </w:pPr>
    </w:p>
    <w:p w:rsidR="00BB1D14" w:rsidRDefault="00BB1D14" w:rsidP="00BB1D14">
      <w:pPr>
        <w:pStyle w:val="Epgrafe"/>
        <w:ind w:firstLine="570"/>
        <w:jc w:val="center"/>
        <w:rPr>
          <w:rFonts w:ascii="Arial" w:hAnsi="Arial" w:cs="Arial"/>
          <w:sz w:val="24"/>
          <w:szCs w:val="24"/>
          <w:lang w:val="es-EC"/>
        </w:rPr>
      </w:pPr>
    </w:p>
    <w:p w:rsidR="00BB1D14" w:rsidRPr="00FC784C" w:rsidRDefault="00BB1D14" w:rsidP="00BB1D14">
      <w:pPr>
        <w:pStyle w:val="Epgrafe"/>
        <w:ind w:firstLine="570"/>
        <w:jc w:val="center"/>
        <w:rPr>
          <w:rFonts w:ascii="Arial" w:hAnsi="Arial" w:cs="Arial"/>
          <w:sz w:val="24"/>
          <w:szCs w:val="24"/>
          <w:lang w:val="es-EC"/>
        </w:rPr>
      </w:pPr>
      <w:r w:rsidRPr="00FC784C">
        <w:rPr>
          <w:rFonts w:ascii="Arial" w:hAnsi="Arial" w:cs="Arial"/>
          <w:sz w:val="24"/>
          <w:szCs w:val="24"/>
          <w:lang w:val="es-EC"/>
        </w:rPr>
        <w:t xml:space="preserve">TABLA </w:t>
      </w:r>
      <w:r>
        <w:rPr>
          <w:rFonts w:ascii="Arial" w:hAnsi="Arial" w:cs="Arial"/>
          <w:sz w:val="24"/>
          <w:szCs w:val="24"/>
          <w:lang w:val="es-EC"/>
        </w:rPr>
        <w:t>VI</w:t>
      </w:r>
    </w:p>
    <w:p w:rsidR="00BB1D14" w:rsidRPr="00FC784C" w:rsidRDefault="00BB1D14" w:rsidP="00BB1D14">
      <w:pPr>
        <w:spacing w:line="360" w:lineRule="auto"/>
        <w:ind w:firstLine="573"/>
        <w:jc w:val="center"/>
        <w:rPr>
          <w:rFonts w:ascii="Arial" w:hAnsi="Arial" w:cs="Arial"/>
          <w:b/>
          <w:lang w:val="es-EC"/>
        </w:rPr>
      </w:pPr>
      <w:r w:rsidRPr="00FC784C">
        <w:rPr>
          <w:rFonts w:ascii="Arial" w:hAnsi="Arial" w:cs="Arial"/>
          <w:b/>
          <w:lang w:val="es-EC"/>
        </w:rPr>
        <w:t xml:space="preserve">PONDERACIONES PRIDIT PARA </w:t>
      </w:r>
    </w:p>
    <w:p w:rsidR="00BB1D14" w:rsidRDefault="00BB1D14" w:rsidP="00BB1D14">
      <w:pPr>
        <w:spacing w:line="360" w:lineRule="auto"/>
        <w:ind w:firstLine="573"/>
        <w:jc w:val="center"/>
        <w:rPr>
          <w:rFonts w:ascii="Arial" w:hAnsi="Arial" w:cs="Arial"/>
          <w:b/>
          <w:lang w:val="es-EC"/>
        </w:rPr>
      </w:pPr>
      <w:r w:rsidRPr="00FC784C">
        <w:rPr>
          <w:rFonts w:ascii="Arial" w:hAnsi="Arial" w:cs="Arial"/>
          <w:b/>
          <w:lang w:val="es-EC"/>
        </w:rPr>
        <w:t>LAS VARIABLES INDICADORAS DE FRAUDE</w:t>
      </w:r>
    </w:p>
    <w:p w:rsidR="00BB1D14" w:rsidRPr="00856208" w:rsidRDefault="004E0118" w:rsidP="00BB1D14">
      <w:pPr>
        <w:autoSpaceDE w:val="0"/>
        <w:autoSpaceDN w:val="0"/>
        <w:adjustRightInd w:val="0"/>
        <w:ind w:firstLine="573"/>
        <w:jc w:val="center"/>
      </w:pPr>
      <w:r>
        <w:rPr>
          <w:noProof/>
          <w:lang w:val="es-ES" w:eastAsia="es-ES"/>
        </w:rPr>
        <w:drawing>
          <wp:inline distT="0" distB="0" distL="0" distR="0">
            <wp:extent cx="2238375" cy="3609975"/>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4"/>
                    <a:srcRect/>
                    <a:stretch>
                      <a:fillRect/>
                    </a:stretch>
                  </pic:blipFill>
                  <pic:spPr bwMode="auto">
                    <a:xfrm>
                      <a:off x="0" y="0"/>
                      <a:ext cx="2238375" cy="3609975"/>
                    </a:xfrm>
                    <a:prstGeom prst="rect">
                      <a:avLst/>
                    </a:prstGeom>
                    <a:noFill/>
                    <a:ln w="9525">
                      <a:noFill/>
                      <a:miter lim="800000"/>
                      <a:headEnd/>
                      <a:tailEnd/>
                    </a:ln>
                  </pic:spPr>
                </pic:pic>
              </a:graphicData>
            </a:graphic>
          </wp:inline>
        </w:drawing>
      </w:r>
    </w:p>
    <w:p w:rsidR="00BB1D14" w:rsidRDefault="00BB1D14" w:rsidP="00BB1D14">
      <w:pPr>
        <w:autoSpaceDE w:val="0"/>
        <w:autoSpaceDN w:val="0"/>
        <w:adjustRightInd w:val="0"/>
        <w:ind w:firstLine="540"/>
        <w:jc w:val="center"/>
        <w:rPr>
          <w:rFonts w:ascii="Arial" w:hAnsi="Arial" w:cs="Arial"/>
          <w:bCs/>
          <w:sz w:val="20"/>
          <w:szCs w:val="20"/>
          <w:lang w:val="es-EC"/>
        </w:rPr>
      </w:pPr>
      <w:r w:rsidRPr="009606D2">
        <w:rPr>
          <w:rFonts w:ascii="Arial" w:hAnsi="Arial" w:cs="Arial"/>
          <w:b/>
          <w:bCs/>
          <w:sz w:val="20"/>
          <w:szCs w:val="20"/>
          <w:lang w:val="es-EC"/>
        </w:rPr>
        <w:t>Elaborado por:</w:t>
      </w:r>
      <w:r>
        <w:rPr>
          <w:rFonts w:ascii="Arial" w:hAnsi="Arial" w:cs="Arial"/>
          <w:bCs/>
          <w:sz w:val="20"/>
          <w:szCs w:val="20"/>
          <w:lang w:val="es-EC"/>
        </w:rPr>
        <w:t xml:space="preserve"> H. Roa</w:t>
      </w:r>
    </w:p>
    <w:p w:rsidR="00BB1D14" w:rsidRDefault="00BB1D14" w:rsidP="00BB1D14">
      <w:pPr>
        <w:autoSpaceDE w:val="0"/>
        <w:autoSpaceDN w:val="0"/>
        <w:adjustRightInd w:val="0"/>
        <w:spacing w:line="480" w:lineRule="auto"/>
        <w:ind w:left="2160"/>
        <w:rPr>
          <w:rFonts w:ascii="Arial" w:hAnsi="Arial" w:cs="Arial"/>
          <w:bCs/>
          <w:sz w:val="20"/>
          <w:szCs w:val="20"/>
          <w:lang w:val="es-EC"/>
        </w:rPr>
      </w:pPr>
    </w:p>
    <w:p w:rsidR="00BB1D14" w:rsidRDefault="00BB1D14" w:rsidP="00BB1D14">
      <w:pPr>
        <w:autoSpaceDE w:val="0"/>
        <w:autoSpaceDN w:val="0"/>
        <w:adjustRightInd w:val="0"/>
        <w:spacing w:line="480" w:lineRule="auto"/>
        <w:ind w:left="2160"/>
        <w:rPr>
          <w:rFonts w:ascii="Arial" w:hAnsi="Arial" w:cs="Arial"/>
          <w:bCs/>
          <w:sz w:val="20"/>
          <w:szCs w:val="20"/>
          <w:lang w:val="es-EC"/>
        </w:rPr>
      </w:pPr>
    </w:p>
    <w:p w:rsidR="00BB1D14" w:rsidRPr="007D239D" w:rsidRDefault="00BB1D14" w:rsidP="00BB1D14">
      <w:pPr>
        <w:autoSpaceDE w:val="0"/>
        <w:autoSpaceDN w:val="0"/>
        <w:adjustRightInd w:val="0"/>
        <w:spacing w:line="480" w:lineRule="auto"/>
        <w:ind w:left="540"/>
        <w:jc w:val="both"/>
        <w:rPr>
          <w:rFonts w:ascii="Arial" w:hAnsi="Arial" w:cs="Arial"/>
          <w:bCs/>
          <w:lang w:val="es-EC"/>
        </w:rPr>
      </w:pPr>
      <w:r>
        <w:rPr>
          <w:rFonts w:ascii="Arial" w:hAnsi="Arial" w:cs="Arial"/>
          <w:bCs/>
          <w:lang w:val="es-EC"/>
        </w:rPr>
        <w:t xml:space="preserve">La TABLA VI muestra que las variables indicadoras de fraude </w:t>
      </w:r>
      <w:r>
        <w:rPr>
          <w:rFonts w:ascii="Arial" w:hAnsi="Arial" w:cs="Arial"/>
          <w:b/>
          <w:bCs/>
          <w:lang w:val="es-EC"/>
        </w:rPr>
        <w:t>VEHUSO</w:t>
      </w:r>
      <w:r>
        <w:rPr>
          <w:rFonts w:ascii="Arial" w:hAnsi="Arial" w:cs="Arial"/>
          <w:bCs/>
          <w:lang w:val="es-EC"/>
        </w:rPr>
        <w:t xml:space="preserve"> y </w:t>
      </w:r>
      <w:r>
        <w:rPr>
          <w:rFonts w:ascii="Arial" w:hAnsi="Arial" w:cs="Arial"/>
          <w:b/>
          <w:bCs/>
          <w:lang w:val="es-EC"/>
        </w:rPr>
        <w:t xml:space="preserve">ACULPA </w:t>
      </w:r>
      <w:r>
        <w:rPr>
          <w:rFonts w:ascii="Arial" w:hAnsi="Arial" w:cs="Arial"/>
          <w:bCs/>
          <w:lang w:val="es-EC"/>
        </w:rPr>
        <w:t xml:space="preserve">llevan la mayor ponderación PRIDIT de 100 demandas analizadas, seguidas de </w:t>
      </w:r>
      <w:r w:rsidRPr="007D7525">
        <w:rPr>
          <w:rFonts w:ascii="Arial" w:hAnsi="Arial" w:cs="Arial"/>
          <w:b/>
          <w:bCs/>
          <w:lang w:val="es-EC"/>
        </w:rPr>
        <w:t>COBERT</w:t>
      </w:r>
      <w:r>
        <w:rPr>
          <w:rFonts w:ascii="Arial" w:hAnsi="Arial" w:cs="Arial"/>
          <w:bCs/>
          <w:lang w:val="es-EC"/>
        </w:rPr>
        <w:t xml:space="preserve">, </w:t>
      </w:r>
      <w:r w:rsidRPr="007D7525">
        <w:rPr>
          <w:rFonts w:ascii="Arial" w:hAnsi="Arial" w:cs="Arial"/>
          <w:b/>
          <w:bCs/>
          <w:lang w:val="es-EC"/>
        </w:rPr>
        <w:t>ZONA1</w:t>
      </w:r>
      <w:r>
        <w:rPr>
          <w:rFonts w:ascii="Arial" w:hAnsi="Arial" w:cs="Arial"/>
          <w:bCs/>
          <w:lang w:val="es-EC"/>
        </w:rPr>
        <w:t xml:space="preserve"> y </w:t>
      </w:r>
      <w:r w:rsidRPr="007D7525">
        <w:rPr>
          <w:rFonts w:ascii="Arial" w:hAnsi="Arial" w:cs="Arial"/>
          <w:b/>
          <w:bCs/>
          <w:lang w:val="es-EC"/>
        </w:rPr>
        <w:t>FRAQCIA</w:t>
      </w:r>
      <w:r w:rsidRPr="007D7525">
        <w:rPr>
          <w:rFonts w:ascii="Arial" w:hAnsi="Arial" w:cs="Arial"/>
          <w:bCs/>
          <w:lang w:val="es-EC"/>
        </w:rPr>
        <w:t>,</w:t>
      </w:r>
      <w:r>
        <w:rPr>
          <w:rFonts w:ascii="Arial" w:hAnsi="Arial" w:cs="Arial"/>
          <w:bCs/>
          <w:lang w:val="es-EC"/>
        </w:rPr>
        <w:t xml:space="preserve"> es decir que éstas son las variables que tienen mayor pesos a la hora de determinar un nivel de sospecha de fraude.</w:t>
      </w:r>
    </w:p>
    <w:p w:rsidR="00BB1D14" w:rsidRDefault="00BB1D14" w:rsidP="00BB1D14">
      <w:pPr>
        <w:pStyle w:val="Epgrafe"/>
        <w:ind w:firstLine="570"/>
        <w:jc w:val="both"/>
        <w:rPr>
          <w:rFonts w:ascii="Arial" w:hAnsi="Arial" w:cs="Arial"/>
          <w:sz w:val="24"/>
          <w:szCs w:val="24"/>
          <w:lang w:val="es-EC"/>
        </w:rPr>
      </w:pPr>
    </w:p>
    <w:p w:rsidR="00BB1D14" w:rsidRDefault="00BB1D14" w:rsidP="00BB1D14">
      <w:pPr>
        <w:pStyle w:val="Epgrafe"/>
        <w:ind w:firstLine="570"/>
        <w:jc w:val="center"/>
        <w:rPr>
          <w:rFonts w:ascii="Arial" w:hAnsi="Arial" w:cs="Arial"/>
          <w:sz w:val="24"/>
          <w:szCs w:val="24"/>
          <w:lang w:val="es-EC"/>
        </w:rPr>
      </w:pPr>
    </w:p>
    <w:p w:rsidR="00BB1D14" w:rsidRDefault="00BB1D14" w:rsidP="00BB1D14">
      <w:pPr>
        <w:pStyle w:val="Epgrafe"/>
        <w:ind w:firstLine="570"/>
        <w:jc w:val="center"/>
        <w:rPr>
          <w:rFonts w:ascii="Arial" w:hAnsi="Arial" w:cs="Arial"/>
          <w:sz w:val="24"/>
          <w:szCs w:val="24"/>
          <w:lang w:val="es-EC"/>
        </w:rPr>
      </w:pPr>
    </w:p>
    <w:p w:rsidR="00BB1D14" w:rsidRPr="00FC784C" w:rsidRDefault="00BB1D14" w:rsidP="00BB1D14">
      <w:pPr>
        <w:pStyle w:val="Epgrafe"/>
        <w:ind w:firstLine="570"/>
        <w:jc w:val="center"/>
        <w:rPr>
          <w:rFonts w:ascii="Arial" w:hAnsi="Arial" w:cs="Arial"/>
          <w:sz w:val="24"/>
          <w:szCs w:val="24"/>
          <w:lang w:val="es-EC"/>
        </w:rPr>
      </w:pPr>
      <w:r w:rsidRPr="00FC784C">
        <w:rPr>
          <w:rFonts w:ascii="Arial" w:hAnsi="Arial" w:cs="Arial"/>
          <w:sz w:val="24"/>
          <w:szCs w:val="24"/>
          <w:lang w:val="es-EC"/>
        </w:rPr>
        <w:t xml:space="preserve">TABLA </w:t>
      </w:r>
      <w:r>
        <w:rPr>
          <w:rFonts w:ascii="Arial" w:hAnsi="Arial" w:cs="Arial"/>
          <w:sz w:val="24"/>
          <w:szCs w:val="24"/>
          <w:lang w:val="es-EC"/>
        </w:rPr>
        <w:t>VII</w:t>
      </w:r>
    </w:p>
    <w:p w:rsidR="00BB1D14" w:rsidRDefault="00BB1D14" w:rsidP="00BB1D14">
      <w:pPr>
        <w:spacing w:line="360" w:lineRule="auto"/>
        <w:ind w:firstLine="573"/>
        <w:jc w:val="center"/>
        <w:rPr>
          <w:rFonts w:ascii="Arial" w:hAnsi="Arial" w:cs="Arial"/>
          <w:b/>
          <w:lang w:val="es-EC"/>
        </w:rPr>
      </w:pPr>
      <w:r>
        <w:rPr>
          <w:rFonts w:ascii="Arial" w:hAnsi="Arial" w:cs="Arial"/>
          <w:b/>
          <w:lang w:val="es-EC"/>
        </w:rPr>
        <w:t>PUNTUACIÓN GLOBAL</w:t>
      </w:r>
    </w:p>
    <w:p w:rsidR="00BB1D14" w:rsidRDefault="00BB1D14" w:rsidP="00BB1D14">
      <w:pPr>
        <w:spacing w:line="360" w:lineRule="auto"/>
        <w:ind w:firstLine="573"/>
        <w:jc w:val="center"/>
        <w:rPr>
          <w:rFonts w:ascii="Arial" w:hAnsi="Arial" w:cs="Arial"/>
          <w:b/>
          <w:lang w:val="es-EC"/>
        </w:rPr>
      </w:pPr>
      <w:r>
        <w:rPr>
          <w:rFonts w:ascii="Arial" w:hAnsi="Arial" w:cs="Arial"/>
          <w:b/>
          <w:lang w:val="es-EC"/>
        </w:rPr>
        <w:t>PARA UNA DEMANDA COMPLETA</w:t>
      </w:r>
    </w:p>
    <w:p w:rsidR="00BB1D14" w:rsidRDefault="00BB1D14" w:rsidP="00BB1D14">
      <w:pPr>
        <w:autoSpaceDE w:val="0"/>
        <w:autoSpaceDN w:val="0"/>
        <w:adjustRightInd w:val="0"/>
        <w:spacing w:line="360" w:lineRule="auto"/>
        <w:ind w:firstLine="539"/>
        <w:jc w:val="center"/>
        <w:rPr>
          <w:rFonts w:ascii="Arial" w:hAnsi="Arial" w:cs="Arial"/>
          <w:b/>
          <w:lang w:val="es-EC"/>
        </w:rPr>
      </w:pPr>
    </w:p>
    <w:p w:rsidR="00BB1D14" w:rsidRPr="005E004C" w:rsidRDefault="004E0118" w:rsidP="00BB1D14">
      <w:pPr>
        <w:autoSpaceDE w:val="0"/>
        <w:autoSpaceDN w:val="0"/>
        <w:adjustRightInd w:val="0"/>
        <w:spacing w:line="360" w:lineRule="auto"/>
        <w:ind w:firstLine="539"/>
        <w:jc w:val="center"/>
      </w:pPr>
      <w:r>
        <w:rPr>
          <w:noProof/>
          <w:lang w:val="es-ES" w:eastAsia="es-ES"/>
        </w:rPr>
        <w:drawing>
          <wp:inline distT="0" distB="0" distL="0" distR="0">
            <wp:extent cx="1676400" cy="2962275"/>
            <wp:effectExtent l="1905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5"/>
                    <a:srcRect/>
                    <a:stretch>
                      <a:fillRect/>
                    </a:stretch>
                  </pic:blipFill>
                  <pic:spPr bwMode="auto">
                    <a:xfrm>
                      <a:off x="0" y="0"/>
                      <a:ext cx="1676400" cy="2962275"/>
                    </a:xfrm>
                    <a:prstGeom prst="rect">
                      <a:avLst/>
                    </a:prstGeom>
                    <a:noFill/>
                    <a:ln w="9525">
                      <a:noFill/>
                      <a:miter lim="800000"/>
                      <a:headEnd/>
                      <a:tailEnd/>
                    </a:ln>
                  </pic:spPr>
                </pic:pic>
              </a:graphicData>
            </a:graphic>
          </wp:inline>
        </w:drawing>
      </w:r>
    </w:p>
    <w:p w:rsidR="00BB1D14" w:rsidRDefault="00BB1D14" w:rsidP="00BB1D14">
      <w:pPr>
        <w:autoSpaceDE w:val="0"/>
        <w:autoSpaceDN w:val="0"/>
        <w:adjustRightInd w:val="0"/>
        <w:ind w:firstLine="540"/>
        <w:jc w:val="center"/>
        <w:rPr>
          <w:rFonts w:ascii="Arial" w:hAnsi="Arial" w:cs="Arial"/>
          <w:bCs/>
          <w:sz w:val="20"/>
          <w:szCs w:val="20"/>
          <w:lang w:val="es-EC"/>
        </w:rPr>
      </w:pPr>
      <w:r w:rsidRPr="009606D2">
        <w:rPr>
          <w:rFonts w:ascii="Arial" w:hAnsi="Arial" w:cs="Arial"/>
          <w:b/>
          <w:bCs/>
          <w:sz w:val="20"/>
          <w:szCs w:val="20"/>
          <w:lang w:val="es-EC"/>
        </w:rPr>
        <w:t>Elaborado por:</w:t>
      </w:r>
      <w:r>
        <w:rPr>
          <w:rFonts w:ascii="Arial" w:hAnsi="Arial" w:cs="Arial"/>
          <w:bCs/>
          <w:sz w:val="20"/>
          <w:szCs w:val="20"/>
          <w:lang w:val="es-EC"/>
        </w:rPr>
        <w:t xml:space="preserve"> H. Roa</w:t>
      </w:r>
    </w:p>
    <w:p w:rsidR="00BB1D14" w:rsidRDefault="00BB1D14" w:rsidP="00BB1D14">
      <w:pPr>
        <w:autoSpaceDE w:val="0"/>
        <w:autoSpaceDN w:val="0"/>
        <w:adjustRightInd w:val="0"/>
        <w:spacing w:line="360" w:lineRule="auto"/>
        <w:ind w:firstLine="539"/>
        <w:jc w:val="center"/>
        <w:rPr>
          <w:rFonts w:ascii="Arial" w:hAnsi="Arial" w:cs="Arial"/>
          <w:b/>
          <w:lang w:val="es-EC"/>
        </w:rPr>
      </w:pPr>
    </w:p>
    <w:p w:rsidR="00BB1D14" w:rsidRDefault="00BB1D14" w:rsidP="00BB1D14">
      <w:pPr>
        <w:autoSpaceDE w:val="0"/>
        <w:autoSpaceDN w:val="0"/>
        <w:adjustRightInd w:val="0"/>
        <w:spacing w:line="480" w:lineRule="auto"/>
        <w:ind w:left="2160"/>
        <w:rPr>
          <w:rFonts w:ascii="Arial" w:hAnsi="Arial" w:cs="Arial"/>
          <w:bCs/>
          <w:sz w:val="20"/>
          <w:szCs w:val="20"/>
          <w:lang w:val="es-EC"/>
        </w:rPr>
      </w:pPr>
    </w:p>
    <w:p w:rsidR="00BB1D14" w:rsidRPr="006557B0" w:rsidRDefault="00BB1D14" w:rsidP="00BB1D14">
      <w:pPr>
        <w:autoSpaceDE w:val="0"/>
        <w:autoSpaceDN w:val="0"/>
        <w:adjustRightInd w:val="0"/>
        <w:spacing w:line="480" w:lineRule="auto"/>
        <w:ind w:left="720"/>
        <w:jc w:val="both"/>
        <w:rPr>
          <w:rFonts w:ascii="System" w:hAnsi="System" w:cs="System"/>
          <w:b/>
          <w:bCs/>
          <w:sz w:val="20"/>
          <w:szCs w:val="20"/>
          <w:lang w:val="es-EC"/>
        </w:rPr>
      </w:pPr>
      <w:r w:rsidRPr="006557B0">
        <w:rPr>
          <w:rFonts w:ascii="Arial" w:hAnsi="Arial" w:cs="Arial"/>
          <w:bCs/>
          <w:lang w:val="es-EC"/>
        </w:rPr>
        <w:t xml:space="preserve">Los valores </w:t>
      </w:r>
      <w:r>
        <w:rPr>
          <w:rFonts w:ascii="Arial" w:hAnsi="Arial" w:cs="Arial"/>
          <w:bCs/>
          <w:lang w:val="es-EC"/>
        </w:rPr>
        <w:t>A</w:t>
      </w:r>
      <w:r>
        <w:rPr>
          <w:rFonts w:ascii="Arial" w:hAnsi="Arial" w:cs="Arial"/>
          <w:bCs/>
          <w:vertAlign w:val="subscript"/>
          <w:lang w:val="es-EC"/>
        </w:rPr>
        <w:t>t</w:t>
      </w:r>
      <w:r>
        <w:rPr>
          <w:rFonts w:ascii="Arial" w:hAnsi="Arial" w:cs="Arial"/>
          <w:bCs/>
          <w:lang w:val="es-EC"/>
        </w:rPr>
        <w:t xml:space="preserve"> </w:t>
      </w:r>
      <w:r w:rsidRPr="006557B0">
        <w:rPr>
          <w:rFonts w:ascii="Arial" w:hAnsi="Arial" w:cs="Arial"/>
          <w:bCs/>
          <w:lang w:val="es-EC"/>
        </w:rPr>
        <w:t>de la TABLA VI</w:t>
      </w:r>
      <w:r>
        <w:rPr>
          <w:rFonts w:ascii="Arial" w:hAnsi="Arial" w:cs="Arial"/>
          <w:bCs/>
          <w:lang w:val="es-EC"/>
        </w:rPr>
        <w:t>I</w:t>
      </w:r>
      <w:r w:rsidRPr="006557B0">
        <w:rPr>
          <w:rFonts w:ascii="Arial" w:hAnsi="Arial" w:cs="Arial"/>
          <w:bCs/>
          <w:lang w:val="es-EC"/>
        </w:rPr>
        <w:t xml:space="preserve"> son una medida</w:t>
      </w:r>
      <w:r>
        <w:rPr>
          <w:rFonts w:ascii="Arial" w:hAnsi="Arial" w:cs="Arial"/>
          <w:bCs/>
          <w:lang w:val="es-EC"/>
        </w:rPr>
        <w:t xml:space="preserve"> del poder discriminatorio de las t variables indicadoras de fraude para una demanda entera.  </w:t>
      </w:r>
      <w:r w:rsidRPr="006557B0">
        <w:rPr>
          <w:rFonts w:ascii="System" w:hAnsi="System" w:cs="System"/>
          <w:b/>
          <w:bCs/>
          <w:sz w:val="20"/>
          <w:szCs w:val="20"/>
          <w:lang w:val="es-EC"/>
        </w:rPr>
        <w:t xml:space="preserve"> </w:t>
      </w:r>
    </w:p>
    <w:p w:rsidR="00BB1D14" w:rsidRDefault="00BB1D14" w:rsidP="00BB1D14">
      <w:pPr>
        <w:autoSpaceDE w:val="0"/>
        <w:autoSpaceDN w:val="0"/>
        <w:adjustRightInd w:val="0"/>
        <w:spacing w:line="480" w:lineRule="auto"/>
        <w:rPr>
          <w:rFonts w:ascii="System" w:hAnsi="System" w:cs="System"/>
          <w:b/>
          <w:bCs/>
          <w:sz w:val="20"/>
          <w:szCs w:val="20"/>
          <w:lang w:val="es-EC"/>
        </w:rPr>
      </w:pPr>
      <w:r w:rsidRPr="009606D2">
        <w:rPr>
          <w:rFonts w:ascii="System" w:hAnsi="System" w:cs="System"/>
          <w:b/>
          <w:bCs/>
          <w:sz w:val="20"/>
          <w:szCs w:val="20"/>
          <w:lang w:val="es-EC"/>
        </w:rPr>
        <w:tab/>
      </w:r>
    </w:p>
    <w:p w:rsidR="00BB1D14" w:rsidRDefault="00BB1D14" w:rsidP="00BB1D14">
      <w:pPr>
        <w:autoSpaceDE w:val="0"/>
        <w:autoSpaceDN w:val="0"/>
        <w:adjustRightInd w:val="0"/>
        <w:spacing w:line="480" w:lineRule="auto"/>
        <w:rPr>
          <w:rFonts w:ascii="System" w:hAnsi="System" w:cs="System"/>
          <w:b/>
          <w:bCs/>
          <w:sz w:val="20"/>
          <w:szCs w:val="20"/>
          <w:lang w:val="es-EC"/>
        </w:rPr>
      </w:pPr>
    </w:p>
    <w:p w:rsidR="00BB1D14" w:rsidRDefault="00BB1D14" w:rsidP="00BB1D14">
      <w:pPr>
        <w:autoSpaceDE w:val="0"/>
        <w:autoSpaceDN w:val="0"/>
        <w:adjustRightInd w:val="0"/>
        <w:spacing w:line="480" w:lineRule="auto"/>
        <w:rPr>
          <w:rFonts w:ascii="System" w:hAnsi="System" w:cs="System"/>
          <w:b/>
          <w:bCs/>
          <w:sz w:val="20"/>
          <w:szCs w:val="20"/>
          <w:lang w:val="es-EC"/>
        </w:rPr>
      </w:pPr>
    </w:p>
    <w:p w:rsidR="00BB1D14" w:rsidRPr="009606D2" w:rsidRDefault="00BB1D14" w:rsidP="00BB1D14">
      <w:pPr>
        <w:autoSpaceDE w:val="0"/>
        <w:autoSpaceDN w:val="0"/>
        <w:adjustRightInd w:val="0"/>
        <w:spacing w:line="480" w:lineRule="auto"/>
        <w:rPr>
          <w:rFonts w:ascii="System" w:hAnsi="System" w:cs="System"/>
          <w:b/>
          <w:bCs/>
          <w:sz w:val="20"/>
          <w:szCs w:val="20"/>
          <w:lang w:val="es-EC"/>
        </w:rPr>
      </w:pPr>
    </w:p>
    <w:p w:rsidR="00BB1D14" w:rsidRDefault="00BB1D14" w:rsidP="00BB1D14">
      <w:pPr>
        <w:spacing w:line="480" w:lineRule="auto"/>
        <w:ind w:firstLine="573"/>
        <w:jc w:val="center"/>
        <w:rPr>
          <w:rFonts w:ascii="Arial" w:hAnsi="Arial" w:cs="Arial"/>
          <w:b/>
          <w:lang w:val="es-EC"/>
        </w:rPr>
      </w:pPr>
    </w:p>
    <w:p w:rsidR="00BB1D14" w:rsidRDefault="00BB1D14" w:rsidP="00BB1D14">
      <w:pPr>
        <w:numPr>
          <w:ilvl w:val="1"/>
          <w:numId w:val="28"/>
        </w:numPr>
        <w:tabs>
          <w:tab w:val="clear" w:pos="720"/>
          <w:tab w:val="num" w:pos="540"/>
        </w:tabs>
        <w:spacing w:line="480" w:lineRule="auto"/>
        <w:ind w:left="540" w:hanging="540"/>
        <w:jc w:val="both"/>
        <w:rPr>
          <w:rFonts w:ascii="Arial" w:hAnsi="Arial" w:cs="Arial"/>
          <w:b/>
          <w:lang w:val="es-EC"/>
        </w:rPr>
      </w:pPr>
      <w:r w:rsidRPr="008509A6">
        <w:rPr>
          <w:rFonts w:ascii="Arial" w:hAnsi="Arial" w:cs="Arial"/>
          <w:b/>
          <w:lang w:val="es-EC"/>
        </w:rPr>
        <w:t xml:space="preserve">Clasificación de las Demandas por medio de </w:t>
      </w:r>
      <w:r>
        <w:rPr>
          <w:rFonts w:ascii="Arial" w:hAnsi="Arial" w:cs="Arial"/>
          <w:b/>
          <w:lang w:val="es-EC"/>
        </w:rPr>
        <w:t xml:space="preserve">las </w:t>
      </w:r>
      <w:r w:rsidRPr="008509A6">
        <w:rPr>
          <w:rFonts w:ascii="Arial" w:hAnsi="Arial" w:cs="Arial"/>
          <w:b/>
          <w:lang w:val="es-EC"/>
        </w:rPr>
        <w:t>P</w:t>
      </w:r>
      <w:r>
        <w:rPr>
          <w:rFonts w:ascii="Arial" w:hAnsi="Arial" w:cs="Arial"/>
          <w:b/>
          <w:lang w:val="es-EC"/>
        </w:rPr>
        <w:t>onderaciones</w:t>
      </w:r>
      <w:r w:rsidRPr="008509A6">
        <w:rPr>
          <w:rFonts w:ascii="Arial" w:hAnsi="Arial" w:cs="Arial"/>
          <w:b/>
          <w:lang w:val="es-EC"/>
        </w:rPr>
        <w:t xml:space="preserve"> PRIDIT</w:t>
      </w:r>
    </w:p>
    <w:p w:rsidR="00BB1D14" w:rsidRDefault="00BB1D14" w:rsidP="00BB1D14">
      <w:pPr>
        <w:tabs>
          <w:tab w:val="left" w:pos="540"/>
        </w:tabs>
        <w:spacing w:line="480" w:lineRule="auto"/>
        <w:jc w:val="both"/>
        <w:rPr>
          <w:rFonts w:ascii="Arial" w:hAnsi="Arial" w:cs="Arial"/>
          <w:b/>
          <w:lang w:val="es-EC"/>
        </w:rPr>
      </w:pPr>
    </w:p>
    <w:p w:rsidR="00BB1D14" w:rsidRDefault="00BB1D14" w:rsidP="00BB1D14">
      <w:pPr>
        <w:tabs>
          <w:tab w:val="left" w:pos="540"/>
        </w:tabs>
        <w:spacing w:line="480" w:lineRule="auto"/>
        <w:ind w:left="540" w:hanging="540"/>
        <w:jc w:val="both"/>
        <w:rPr>
          <w:rFonts w:ascii="Arial" w:hAnsi="Arial" w:cs="Arial"/>
          <w:lang w:val="es-EC"/>
        </w:rPr>
      </w:pPr>
      <w:r>
        <w:rPr>
          <w:rFonts w:ascii="Arial" w:hAnsi="Arial" w:cs="Arial"/>
          <w:b/>
          <w:lang w:val="es-EC"/>
        </w:rPr>
        <w:tab/>
      </w:r>
      <w:r>
        <w:rPr>
          <w:rFonts w:ascii="Arial" w:hAnsi="Arial" w:cs="Arial"/>
          <w:lang w:val="es-EC"/>
        </w:rPr>
        <w:t xml:space="preserve">Con respecto a la clasificación, se consideran dos casos para la proporción de demandas del grupo 1, </w:t>
      </w:r>
      <w:r w:rsidRPr="0047086A">
        <w:rPr>
          <w:rFonts w:ascii="Arial" w:hAnsi="Arial" w:cs="Arial"/>
          <w:position w:val="-6"/>
          <w:lang w:val="es-EC"/>
        </w:rPr>
        <w:object w:dxaOrig="200" w:dyaOrig="279">
          <v:shape id="_x0000_i1181" type="#_x0000_t75" style="width:9.75pt;height:14.25pt" o:ole="">
            <v:imagedata r:id="rId336" o:title=""/>
          </v:shape>
          <o:OLEObject Type="Embed" ProgID="Equation.3" ShapeID="_x0000_i1181" DrawAspect="Content" ObjectID="_1308043890" r:id="rId337"/>
        </w:object>
      </w:r>
      <w:r>
        <w:rPr>
          <w:rFonts w:ascii="Arial" w:hAnsi="Arial" w:cs="Arial"/>
          <w:lang w:val="es-EC"/>
        </w:rPr>
        <w:t xml:space="preserve"> conocido y </w:t>
      </w:r>
      <w:r w:rsidRPr="0047086A">
        <w:rPr>
          <w:rFonts w:ascii="Arial" w:hAnsi="Arial" w:cs="Arial"/>
          <w:position w:val="-6"/>
          <w:lang w:val="es-EC"/>
        </w:rPr>
        <w:object w:dxaOrig="200" w:dyaOrig="279">
          <v:shape id="_x0000_i1182" type="#_x0000_t75" style="width:9.75pt;height:14.25pt" o:ole="">
            <v:imagedata r:id="rId338" o:title=""/>
          </v:shape>
          <o:OLEObject Type="Embed" ProgID="Equation.3" ShapeID="_x0000_i1182" DrawAspect="Content" ObjectID="_1308043891" r:id="rId339"/>
        </w:object>
      </w:r>
      <w:r>
        <w:rPr>
          <w:rFonts w:ascii="Arial" w:hAnsi="Arial" w:cs="Arial"/>
          <w:lang w:val="es-EC"/>
        </w:rPr>
        <w:t xml:space="preserve"> desconocido. Cuando </w:t>
      </w:r>
      <w:r w:rsidRPr="0047086A">
        <w:rPr>
          <w:rFonts w:ascii="Arial" w:hAnsi="Arial" w:cs="Arial"/>
          <w:position w:val="-6"/>
          <w:lang w:val="es-EC"/>
        </w:rPr>
        <w:object w:dxaOrig="200" w:dyaOrig="279">
          <v:shape id="_x0000_i1183" type="#_x0000_t75" style="width:9.75pt;height:14.25pt" o:ole="">
            <v:imagedata r:id="rId338" o:title=""/>
          </v:shape>
          <o:OLEObject Type="Embed" ProgID="Equation.3" ShapeID="_x0000_i1183" DrawAspect="Content" ObjectID="_1308043892" r:id="rId340"/>
        </w:object>
      </w:r>
      <w:r>
        <w:rPr>
          <w:rFonts w:ascii="Arial" w:hAnsi="Arial" w:cs="Arial"/>
          <w:lang w:val="es-EC"/>
        </w:rPr>
        <w:t xml:space="preserve"> es conocido, se ordenan las </w:t>
      </w:r>
      <w:r w:rsidRPr="0047086A">
        <w:rPr>
          <w:rFonts w:ascii="Arial" w:hAnsi="Arial" w:cs="Arial"/>
          <w:position w:val="-6"/>
          <w:lang w:val="es-EC"/>
        </w:rPr>
        <w:object w:dxaOrig="279" w:dyaOrig="279">
          <v:shape id="_x0000_i1184" type="#_x0000_t75" style="width:14.25pt;height:14.25pt" o:ole="">
            <v:imagedata r:id="rId165" o:title=""/>
          </v:shape>
          <o:OLEObject Type="Embed" ProgID="Equation.3" ShapeID="_x0000_i1184" DrawAspect="Content" ObjectID="_1308043893" r:id="rId341"/>
        </w:object>
      </w:r>
      <w:r>
        <w:rPr>
          <w:rFonts w:ascii="Arial" w:hAnsi="Arial" w:cs="Arial"/>
          <w:lang w:val="es-EC"/>
        </w:rPr>
        <w:t xml:space="preserve"> demandas por medio de sus puntuaciones unidimensionales </w:t>
      </w:r>
      <w:r w:rsidRPr="0047086A">
        <w:rPr>
          <w:rFonts w:ascii="Arial" w:hAnsi="Arial" w:cs="Arial"/>
          <w:position w:val="-16"/>
          <w:lang w:val="es-EC"/>
        </w:rPr>
        <w:object w:dxaOrig="1640" w:dyaOrig="460">
          <v:shape id="_x0000_i1185" type="#_x0000_t75" style="width:81.75pt;height:23.25pt" o:ole="">
            <v:imagedata r:id="rId342" o:title=""/>
          </v:shape>
          <o:OLEObject Type="Embed" ProgID="Equation.3" ShapeID="_x0000_i1185" DrawAspect="Content" ObjectID="_1308043894" r:id="rId343"/>
        </w:object>
      </w:r>
      <w:r>
        <w:rPr>
          <w:rFonts w:ascii="Arial" w:hAnsi="Arial" w:cs="Arial"/>
          <w:lang w:val="es-EC"/>
        </w:rPr>
        <w:t xml:space="preserve"> y luego se clasifican las primeras </w:t>
      </w:r>
      <w:r w:rsidRPr="0047086A">
        <w:rPr>
          <w:rFonts w:ascii="Arial" w:hAnsi="Arial" w:cs="Arial"/>
          <w:position w:val="-6"/>
          <w:lang w:val="es-EC"/>
        </w:rPr>
        <w:object w:dxaOrig="400" w:dyaOrig="279">
          <v:shape id="_x0000_i1186" type="#_x0000_t75" style="width:20.25pt;height:14.25pt" o:ole="">
            <v:imagedata r:id="rId344" o:title=""/>
          </v:shape>
          <o:OLEObject Type="Embed" ProgID="Equation.3" ShapeID="_x0000_i1186" DrawAspect="Content" ObjectID="_1308043895" r:id="rId345"/>
        </w:object>
      </w:r>
      <w:r>
        <w:rPr>
          <w:rFonts w:ascii="Arial" w:hAnsi="Arial" w:cs="Arial"/>
          <w:lang w:val="es-EC"/>
        </w:rPr>
        <w:t xml:space="preserve"> demandas en el nivel alto del grupo 1 de sospecha de fraude. Aquí </w:t>
      </w:r>
      <w:r w:rsidRPr="0047086A">
        <w:rPr>
          <w:rFonts w:ascii="Arial" w:hAnsi="Arial" w:cs="Arial"/>
          <w:position w:val="-12"/>
          <w:lang w:val="es-EC"/>
        </w:rPr>
        <w:object w:dxaOrig="320" w:dyaOrig="360">
          <v:shape id="_x0000_i1187" type="#_x0000_t75" style="width:15.75pt;height:18pt" o:ole="">
            <v:imagedata r:id="rId346" o:title=""/>
          </v:shape>
          <o:OLEObject Type="Embed" ProgID="Equation.3" ShapeID="_x0000_i1187" DrawAspect="Content" ObjectID="_1308043896" r:id="rId347"/>
        </w:object>
      </w:r>
      <w:r>
        <w:rPr>
          <w:rFonts w:ascii="Arial" w:hAnsi="Arial" w:cs="Arial"/>
          <w:lang w:val="es-EC"/>
        </w:rPr>
        <w:t xml:space="preserve"> es la puntuación calculada de la demanda obtenida para la variable </w:t>
      </w:r>
      <w:r w:rsidRPr="00F46529">
        <w:rPr>
          <w:rFonts w:ascii="Arial" w:hAnsi="Arial" w:cs="Arial"/>
          <w:i/>
          <w:position w:val="-6"/>
          <w:lang w:val="es-EC"/>
        </w:rPr>
        <w:object w:dxaOrig="139" w:dyaOrig="240">
          <v:shape id="_x0000_i1188" type="#_x0000_t75" style="width:9pt;height:15pt" o:ole="">
            <v:imagedata r:id="rId126" o:title=""/>
          </v:shape>
          <o:OLEObject Type="Embed" ProgID="Equation.3" ShapeID="_x0000_i1188" DrawAspect="Content" ObjectID="_1308043897" r:id="rId348"/>
        </w:object>
      </w:r>
      <w:r>
        <w:rPr>
          <w:rFonts w:ascii="Arial" w:hAnsi="Arial" w:cs="Arial"/>
          <w:lang w:val="es-EC"/>
        </w:rPr>
        <w:t xml:space="preserve">, </w:t>
      </w:r>
      <w:r w:rsidRPr="0047086A">
        <w:rPr>
          <w:rFonts w:ascii="Arial" w:hAnsi="Arial" w:cs="Arial"/>
          <w:position w:val="-16"/>
          <w:lang w:val="es-EC"/>
        </w:rPr>
        <w:object w:dxaOrig="3100" w:dyaOrig="460">
          <v:shape id="_x0000_i1189" type="#_x0000_t75" style="width:155.25pt;height:23.25pt" o:ole="">
            <v:imagedata r:id="rId349" o:title=""/>
          </v:shape>
          <o:OLEObject Type="Embed" ProgID="Equation.3" ShapeID="_x0000_i1189" DrawAspect="Content" ObjectID="_1308043898" r:id="rId350"/>
        </w:object>
      </w:r>
      <w:r>
        <w:rPr>
          <w:rFonts w:ascii="Arial" w:hAnsi="Arial" w:cs="Arial"/>
          <w:lang w:val="es-EC"/>
        </w:rPr>
        <w:t xml:space="preserve"> donde </w:t>
      </w:r>
      <w:r w:rsidRPr="005121DD">
        <w:rPr>
          <w:rFonts w:ascii="Arial" w:hAnsi="Arial" w:cs="Arial"/>
          <w:position w:val="-10"/>
          <w:lang w:val="es-EC"/>
        </w:rPr>
        <w:object w:dxaOrig="279" w:dyaOrig="340">
          <v:shape id="_x0000_i1190" type="#_x0000_t75" style="width:14.25pt;height:17.25pt" o:ole="">
            <v:imagedata r:id="rId231" o:title=""/>
          </v:shape>
          <o:OLEObject Type="Embed" ProgID="Equation.3" ShapeID="_x0000_i1190" DrawAspect="Content" ObjectID="_1308043899" r:id="rId351"/>
        </w:object>
      </w:r>
      <w:r>
        <w:rPr>
          <w:rFonts w:ascii="Arial" w:hAnsi="Arial" w:cs="Arial"/>
          <w:lang w:val="es-EC"/>
        </w:rPr>
        <w:t xml:space="preserve"> es el indicador del conjunto </w:t>
      </w:r>
      <w:r w:rsidRPr="005121DD">
        <w:rPr>
          <w:rFonts w:ascii="Arial" w:hAnsi="Arial" w:cs="Arial"/>
          <w:position w:val="-4"/>
          <w:lang w:val="es-EC"/>
        </w:rPr>
        <w:object w:dxaOrig="240" w:dyaOrig="260">
          <v:shape id="_x0000_i1191" type="#_x0000_t75" style="width:15pt;height:15.75pt" o:ole="">
            <v:imagedata r:id="rId352" o:title=""/>
          </v:shape>
          <o:OLEObject Type="Embed" ProgID="Equation.3" ShapeID="_x0000_i1191" DrawAspect="Content" ObjectID="_1308043900" r:id="rId353"/>
        </w:object>
      </w:r>
      <w:r>
        <w:rPr>
          <w:rFonts w:ascii="Arial" w:hAnsi="Arial" w:cs="Arial"/>
          <w:lang w:val="es-EC"/>
        </w:rPr>
        <w:t>.</w:t>
      </w:r>
    </w:p>
    <w:p w:rsidR="00BB1D14" w:rsidRDefault="00BB1D14" w:rsidP="00BB1D14">
      <w:pPr>
        <w:tabs>
          <w:tab w:val="left" w:pos="540"/>
        </w:tabs>
        <w:spacing w:line="480" w:lineRule="auto"/>
        <w:ind w:left="540" w:hanging="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r>
        <w:rPr>
          <w:rFonts w:ascii="Arial" w:hAnsi="Arial" w:cs="Arial"/>
          <w:lang w:val="es-EC"/>
        </w:rPr>
        <w:t xml:space="preserve">Si </w:t>
      </w:r>
      <w:r w:rsidRPr="0047086A">
        <w:rPr>
          <w:rFonts w:ascii="Arial" w:hAnsi="Arial" w:cs="Arial"/>
          <w:position w:val="-6"/>
          <w:lang w:val="es-EC"/>
        </w:rPr>
        <w:object w:dxaOrig="200" w:dyaOrig="279">
          <v:shape id="_x0000_i1192" type="#_x0000_t75" style="width:9.75pt;height:14.25pt" o:ole="">
            <v:imagedata r:id="rId338" o:title=""/>
          </v:shape>
          <o:OLEObject Type="Embed" ProgID="Equation.3" ShapeID="_x0000_i1192" DrawAspect="Content" ObjectID="_1308043901" r:id="rId354"/>
        </w:object>
      </w:r>
      <w:r>
        <w:rPr>
          <w:rFonts w:ascii="Arial" w:hAnsi="Arial" w:cs="Arial"/>
          <w:lang w:val="es-EC"/>
        </w:rPr>
        <w:t xml:space="preserve"> es desconocido (como es este caso), se separa los dos grupos de acuerdo a las puntuaciones globales positivas o negativas y se clasifican las demandas dentro del grupo de bajo nivel de sospecha de fraude si la puntuación global del nivel de sospecha de fraude es positivo, es decir en el grupo de las demandas no fraudulentas y las de valor negativo dentro del grupo de demandas fraudulentas.                       Ver   ANEXO 1.</w:t>
      </w: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numPr>
          <w:ilvl w:val="2"/>
          <w:numId w:val="34"/>
        </w:numPr>
        <w:tabs>
          <w:tab w:val="clear" w:pos="1588"/>
          <w:tab w:val="left" w:pos="180"/>
          <w:tab w:val="num" w:pos="900"/>
        </w:tabs>
        <w:spacing w:line="480" w:lineRule="auto"/>
        <w:ind w:left="900" w:hanging="360"/>
        <w:jc w:val="both"/>
        <w:rPr>
          <w:rFonts w:ascii="Arial" w:hAnsi="Arial" w:cs="Arial"/>
          <w:b/>
          <w:lang w:val="es-EC"/>
        </w:rPr>
      </w:pPr>
      <w:r w:rsidRPr="00E341A9">
        <w:rPr>
          <w:rFonts w:ascii="Arial" w:hAnsi="Arial" w:cs="Arial"/>
          <w:b/>
          <w:lang w:val="es-EC"/>
        </w:rPr>
        <w:t xml:space="preserve">Ejemplo de cómo se </w:t>
      </w:r>
      <w:r>
        <w:rPr>
          <w:rFonts w:ascii="Arial" w:hAnsi="Arial" w:cs="Arial"/>
          <w:b/>
          <w:lang w:val="es-EC"/>
        </w:rPr>
        <w:t xml:space="preserve">clasifican las Demandas según las </w:t>
      </w:r>
      <w:r w:rsidRPr="00E341A9">
        <w:rPr>
          <w:rFonts w:ascii="Arial" w:hAnsi="Arial" w:cs="Arial"/>
          <w:b/>
          <w:lang w:val="es-EC"/>
        </w:rPr>
        <w:t xml:space="preserve"> p</w:t>
      </w:r>
      <w:r>
        <w:rPr>
          <w:rFonts w:ascii="Arial" w:hAnsi="Arial" w:cs="Arial"/>
          <w:b/>
          <w:lang w:val="es-EC"/>
        </w:rPr>
        <w:t>onderaciones</w:t>
      </w:r>
      <w:r w:rsidRPr="00E341A9">
        <w:rPr>
          <w:rFonts w:ascii="Arial" w:hAnsi="Arial" w:cs="Arial"/>
          <w:b/>
          <w:lang w:val="es-EC"/>
        </w:rPr>
        <w:t xml:space="preserve"> </w:t>
      </w:r>
      <w:r>
        <w:rPr>
          <w:rFonts w:ascii="Arial" w:hAnsi="Arial" w:cs="Arial"/>
          <w:b/>
          <w:lang w:val="es-EC"/>
        </w:rPr>
        <w:t>P</w:t>
      </w:r>
      <w:r w:rsidRPr="00E341A9">
        <w:rPr>
          <w:rFonts w:ascii="Arial" w:hAnsi="Arial" w:cs="Arial"/>
          <w:b/>
          <w:lang w:val="es-EC"/>
        </w:rPr>
        <w:t>RIDIT</w:t>
      </w:r>
    </w:p>
    <w:p w:rsidR="00BB1D14" w:rsidRDefault="00BB1D14" w:rsidP="00BB1D14">
      <w:pPr>
        <w:tabs>
          <w:tab w:val="left" w:pos="180"/>
        </w:tabs>
        <w:spacing w:line="480" w:lineRule="auto"/>
        <w:ind w:left="540"/>
        <w:jc w:val="both"/>
        <w:rPr>
          <w:rFonts w:ascii="Arial" w:hAnsi="Arial" w:cs="Arial"/>
          <w:b/>
          <w:lang w:val="es-EC"/>
        </w:rPr>
      </w:pPr>
    </w:p>
    <w:p w:rsidR="00BB1D14" w:rsidRPr="00C22602" w:rsidRDefault="00BB1D14" w:rsidP="00BB1D14">
      <w:pPr>
        <w:pStyle w:val="Epgrafe"/>
        <w:ind w:firstLine="540"/>
        <w:jc w:val="center"/>
        <w:rPr>
          <w:rFonts w:ascii="Arial" w:hAnsi="Arial" w:cs="Arial"/>
          <w:sz w:val="24"/>
          <w:szCs w:val="24"/>
          <w:lang w:val="es-EC"/>
        </w:rPr>
      </w:pPr>
      <w:r w:rsidRPr="00C22602">
        <w:rPr>
          <w:rFonts w:ascii="Arial" w:hAnsi="Arial" w:cs="Arial"/>
          <w:sz w:val="24"/>
          <w:szCs w:val="24"/>
          <w:lang w:val="es-EC"/>
        </w:rPr>
        <w:t>TABLA V</w:t>
      </w:r>
      <w:r>
        <w:rPr>
          <w:rFonts w:ascii="Arial" w:hAnsi="Arial" w:cs="Arial"/>
          <w:sz w:val="24"/>
          <w:szCs w:val="24"/>
          <w:lang w:val="es-EC"/>
        </w:rPr>
        <w:t>I</w:t>
      </w:r>
      <w:r w:rsidRPr="00C22602">
        <w:rPr>
          <w:rFonts w:ascii="Arial" w:hAnsi="Arial" w:cs="Arial"/>
          <w:sz w:val="24"/>
          <w:szCs w:val="24"/>
          <w:lang w:val="es-EC"/>
        </w:rPr>
        <w:t>I</w:t>
      </w:r>
      <w:r>
        <w:rPr>
          <w:rFonts w:ascii="Arial" w:hAnsi="Arial" w:cs="Arial"/>
          <w:sz w:val="24"/>
          <w:szCs w:val="24"/>
          <w:lang w:val="es-EC"/>
        </w:rPr>
        <w:t>I</w:t>
      </w:r>
    </w:p>
    <w:p w:rsidR="00BB1D14" w:rsidRDefault="00BB1D14" w:rsidP="00BB1D14">
      <w:pPr>
        <w:spacing w:line="360" w:lineRule="auto"/>
        <w:ind w:firstLine="540"/>
        <w:jc w:val="center"/>
        <w:rPr>
          <w:rFonts w:ascii="Arial" w:hAnsi="Arial" w:cs="Arial"/>
          <w:b/>
          <w:lang w:val="es-EC"/>
        </w:rPr>
      </w:pPr>
      <w:r w:rsidRPr="00C22602">
        <w:rPr>
          <w:rFonts w:ascii="Arial" w:hAnsi="Arial" w:cs="Arial"/>
          <w:b/>
          <w:lang w:val="es-EC"/>
        </w:rPr>
        <w:t>CLASIFICACIÓN DE LAS</w:t>
      </w:r>
      <w:r>
        <w:rPr>
          <w:rFonts w:ascii="Arial" w:hAnsi="Arial" w:cs="Arial"/>
          <w:b/>
          <w:lang w:val="es-EC"/>
        </w:rPr>
        <w:t xml:space="preserve"> </w:t>
      </w:r>
      <w:r w:rsidRPr="00C22602">
        <w:rPr>
          <w:rFonts w:ascii="Arial" w:hAnsi="Arial" w:cs="Arial"/>
          <w:b/>
          <w:lang w:val="es-EC"/>
        </w:rPr>
        <w:t>DEMANDAS</w:t>
      </w:r>
    </w:p>
    <w:p w:rsidR="00BB1D14" w:rsidRDefault="004E0118" w:rsidP="00BB1D14">
      <w:pPr>
        <w:tabs>
          <w:tab w:val="left" w:pos="180"/>
        </w:tabs>
        <w:rPr>
          <w:rFonts w:ascii="Arial" w:hAnsi="Arial" w:cs="Arial"/>
          <w:b/>
          <w:sz w:val="20"/>
          <w:szCs w:val="20"/>
          <w:lang w:val="es-EC"/>
        </w:rPr>
      </w:pPr>
      <w:r>
        <w:rPr>
          <w:noProof/>
          <w:lang w:val="es-ES" w:eastAsia="es-ES"/>
        </w:rPr>
        <w:drawing>
          <wp:anchor distT="0" distB="0" distL="114300" distR="114300" simplePos="0" relativeHeight="251662848" behindDoc="0" locked="0" layoutInCell="1" allowOverlap="1">
            <wp:simplePos x="0" y="0"/>
            <wp:positionH relativeFrom="column">
              <wp:posOffset>342900</wp:posOffset>
            </wp:positionH>
            <wp:positionV relativeFrom="paragraph">
              <wp:posOffset>48260</wp:posOffset>
            </wp:positionV>
            <wp:extent cx="4914900" cy="1714500"/>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
                    <a:srcRect/>
                    <a:stretch>
                      <a:fillRect/>
                    </a:stretch>
                  </pic:blipFill>
                  <pic:spPr bwMode="auto">
                    <a:xfrm>
                      <a:off x="0" y="0"/>
                      <a:ext cx="4914900" cy="1714500"/>
                    </a:xfrm>
                    <a:prstGeom prst="rect">
                      <a:avLst/>
                    </a:prstGeom>
                    <a:noFill/>
                    <a:ln w="9525">
                      <a:noFill/>
                      <a:miter lim="800000"/>
                      <a:headEnd/>
                      <a:tailEnd/>
                    </a:ln>
                  </pic:spPr>
                </pic:pic>
              </a:graphicData>
            </a:graphic>
          </wp:anchor>
        </w:drawing>
      </w: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Default="00BB1D14" w:rsidP="00BB1D14">
      <w:pPr>
        <w:tabs>
          <w:tab w:val="left" w:pos="180"/>
        </w:tabs>
        <w:rPr>
          <w:rFonts w:ascii="Arial" w:hAnsi="Arial" w:cs="Arial"/>
          <w:b/>
          <w:sz w:val="20"/>
          <w:szCs w:val="20"/>
          <w:lang w:val="es-EC"/>
        </w:rPr>
      </w:pPr>
    </w:p>
    <w:p w:rsidR="00BB1D14" w:rsidRPr="00C22602" w:rsidRDefault="00BB1D14" w:rsidP="00BB1D14">
      <w:pPr>
        <w:tabs>
          <w:tab w:val="left" w:pos="180"/>
        </w:tabs>
        <w:rPr>
          <w:rFonts w:ascii="Arial" w:hAnsi="Arial" w:cs="Arial"/>
          <w:sz w:val="20"/>
          <w:szCs w:val="20"/>
          <w:lang w:val="es-EC"/>
        </w:rPr>
      </w:pPr>
      <w:r>
        <w:rPr>
          <w:rFonts w:ascii="Arial" w:hAnsi="Arial" w:cs="Arial"/>
          <w:b/>
          <w:sz w:val="20"/>
          <w:szCs w:val="20"/>
          <w:lang w:val="es-EC"/>
        </w:rPr>
        <w:tab/>
        <w:t xml:space="preserve">      </w:t>
      </w:r>
      <w:r w:rsidRPr="00C22602">
        <w:rPr>
          <w:rFonts w:ascii="Arial" w:hAnsi="Arial" w:cs="Arial"/>
          <w:b/>
          <w:sz w:val="20"/>
          <w:szCs w:val="20"/>
          <w:lang w:val="es-EC"/>
        </w:rPr>
        <w:t xml:space="preserve">Elaborado por: </w:t>
      </w:r>
      <w:r w:rsidRPr="00C22602">
        <w:rPr>
          <w:rFonts w:ascii="Arial" w:hAnsi="Arial" w:cs="Arial"/>
          <w:sz w:val="20"/>
          <w:szCs w:val="20"/>
          <w:lang w:val="es-EC"/>
        </w:rPr>
        <w:t>HRoa</w:t>
      </w: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r>
        <w:rPr>
          <w:rFonts w:ascii="Arial" w:hAnsi="Arial" w:cs="Arial"/>
          <w:lang w:val="es-EC"/>
        </w:rPr>
        <w:t>Como se demuestra en la TABLA VIII, cada una de las demandas tiene una ponderación o como se la ha llamado en este caso, Score, que permite clasificar cada demanda dentro del grupo que corresponde. Un score positivo significa que la demanda pertenece al Grupo 2, es decir es una demanda no fraudulenta mientras que un score negativo significa que la demanda debe ser discriminada al grupo 1, que es el grupo de las demandas con cierto grado de fraude.</w:t>
      </w: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p>
    <w:p w:rsidR="00BB1D14" w:rsidRDefault="00BB1D14" w:rsidP="00BB1D14">
      <w:pPr>
        <w:tabs>
          <w:tab w:val="left" w:pos="540"/>
        </w:tabs>
        <w:spacing w:line="480" w:lineRule="auto"/>
        <w:ind w:left="540"/>
        <w:jc w:val="both"/>
        <w:rPr>
          <w:rFonts w:ascii="Arial" w:hAnsi="Arial" w:cs="Arial"/>
          <w:lang w:val="es-EC"/>
        </w:rPr>
      </w:pPr>
    </w:p>
    <w:p w:rsidR="00BB1D14" w:rsidRPr="001E2341" w:rsidRDefault="00BB1D14" w:rsidP="00BB1D14">
      <w:pPr>
        <w:numPr>
          <w:ilvl w:val="1"/>
          <w:numId w:val="28"/>
        </w:numPr>
        <w:tabs>
          <w:tab w:val="clear" w:pos="720"/>
          <w:tab w:val="num" w:pos="540"/>
        </w:tabs>
        <w:spacing w:line="480" w:lineRule="auto"/>
        <w:ind w:left="540" w:hanging="540"/>
        <w:jc w:val="both"/>
        <w:rPr>
          <w:rFonts w:ascii="Arial" w:hAnsi="Arial" w:cs="Arial"/>
          <w:b/>
          <w:lang w:val="es-EC"/>
        </w:rPr>
      </w:pPr>
      <w:r>
        <w:rPr>
          <w:rFonts w:ascii="Arial" w:hAnsi="Arial" w:cs="Arial"/>
          <w:b/>
          <w:lang w:val="es-EC"/>
        </w:rPr>
        <w:t xml:space="preserve">   </w:t>
      </w:r>
      <w:r w:rsidRPr="001E2341">
        <w:rPr>
          <w:rFonts w:ascii="Arial" w:hAnsi="Arial" w:cs="Arial"/>
          <w:b/>
          <w:lang w:val="es-EC"/>
        </w:rPr>
        <w:t>Prueba de Consistencia para Variaciones de Tiempo</w:t>
      </w:r>
    </w:p>
    <w:p w:rsidR="00BB1D14" w:rsidRDefault="00BB1D14" w:rsidP="00BB1D14">
      <w:pPr>
        <w:tabs>
          <w:tab w:val="left" w:pos="540"/>
        </w:tabs>
        <w:spacing w:line="480" w:lineRule="auto"/>
        <w:jc w:val="both"/>
        <w:rPr>
          <w:rFonts w:ascii="Arial" w:hAnsi="Arial" w:cs="Arial"/>
          <w:lang w:val="es-EC"/>
        </w:rPr>
      </w:pPr>
      <w:r>
        <w:rPr>
          <w:rFonts w:ascii="Arial" w:hAnsi="Arial" w:cs="Arial"/>
          <w:lang w:val="es-EC"/>
        </w:rPr>
        <w:tab/>
      </w:r>
    </w:p>
    <w:p w:rsidR="00BB1D14" w:rsidRDefault="00BB1D14" w:rsidP="00BB1D14">
      <w:pPr>
        <w:spacing w:line="480" w:lineRule="auto"/>
        <w:ind w:left="720"/>
        <w:jc w:val="both"/>
        <w:rPr>
          <w:rFonts w:ascii="Arial" w:hAnsi="Arial" w:cs="Arial"/>
          <w:lang w:val="es-EC"/>
        </w:rPr>
      </w:pPr>
      <w:r>
        <w:rPr>
          <w:rFonts w:ascii="Arial" w:hAnsi="Arial" w:cs="Arial"/>
          <w:lang w:val="es-EC"/>
        </w:rPr>
        <w:t>Ahora bien, e</w:t>
      </w:r>
      <w:r w:rsidRPr="001E2341">
        <w:rPr>
          <w:rFonts w:ascii="Arial" w:hAnsi="Arial" w:cs="Arial"/>
          <w:lang w:val="es-EC"/>
        </w:rPr>
        <w:t>s importante para cualquier sistema de</w:t>
      </w:r>
      <w:r>
        <w:rPr>
          <w:rFonts w:ascii="Arial" w:hAnsi="Arial" w:cs="Arial"/>
          <w:lang w:val="es-EC"/>
        </w:rPr>
        <w:t xml:space="preserve"> detección de fraude determinar qué ocurre cuando se producen cambios</w:t>
      </w:r>
      <w:r w:rsidRPr="001E2341">
        <w:rPr>
          <w:rFonts w:ascii="Arial" w:hAnsi="Arial" w:cs="Arial"/>
          <w:lang w:val="es-EC"/>
        </w:rPr>
        <w:t xml:space="preserve"> </w:t>
      </w:r>
      <w:r>
        <w:rPr>
          <w:rFonts w:ascii="Arial" w:hAnsi="Arial" w:cs="Arial"/>
          <w:lang w:val="es-EC"/>
        </w:rPr>
        <w:t xml:space="preserve">a través del tiempo. Los grupos a ser detectados pueden cambiar sus comportamientos como resultado del valor de impedimento de fraude de anteriores detecciones. Los patrones indicadores pueden cambiar debido al uso de ajustadores de demandas con entrenamiento más o menos alto. A menos que la relación de los patrones indicadores y las puntuaciones de sospecha de fraude, ya determinada, sea estacionaria (es decir, invariable con el tiempo), los modelos de puntuaciones estimados con datos a priori pueden sufrir deterioro en su precisión. Esta es otra razón por la que no se usan las metodologías estándares para “pruebas de grupos”, puesto que el comportamiento del defraudador está constantemente evolucionando a lo largo del tiempo. </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BB1D14">
      <w:pPr>
        <w:ind w:left="360"/>
        <w:rPr>
          <w:rFonts w:ascii="Arial" w:hAnsi="Arial" w:cs="Arial"/>
          <w:sz w:val="32"/>
          <w:szCs w:val="32"/>
          <w:lang w:val="es-EC"/>
        </w:rPr>
        <w:sectPr w:rsidR="00BB1D14" w:rsidSect="002D514A">
          <w:headerReference w:type="default" r:id="rId356"/>
          <w:pgSz w:w="11907" w:h="16840" w:code="9"/>
          <w:pgMar w:top="2268" w:right="1361" w:bottom="2268" w:left="2268" w:header="567" w:footer="567" w:gutter="0"/>
          <w:pgNumType w:start="3"/>
          <w:cols w:space="708"/>
          <w:titlePg/>
          <w:docGrid w:linePitch="360"/>
        </w:sectPr>
      </w:pPr>
    </w:p>
    <w:p w:rsidR="00BB1D14" w:rsidRDefault="00BB1D14" w:rsidP="00BB1D14">
      <w:pPr>
        <w:ind w:left="360"/>
        <w:rPr>
          <w:rFonts w:ascii="Arial" w:hAnsi="Arial" w:cs="Arial"/>
          <w:sz w:val="32"/>
          <w:szCs w:val="32"/>
          <w:lang w:val="es-EC"/>
        </w:rPr>
      </w:pPr>
    </w:p>
    <w:p w:rsidR="00BB1D14" w:rsidRDefault="00BB1D14" w:rsidP="00BB1D14">
      <w:pPr>
        <w:rPr>
          <w:rFonts w:ascii="Arial" w:hAnsi="Arial" w:cs="Arial"/>
          <w:sz w:val="32"/>
          <w:szCs w:val="32"/>
          <w:lang w:val="es-EC"/>
        </w:rPr>
      </w:pPr>
    </w:p>
    <w:p w:rsidR="00BB1D14" w:rsidRDefault="00BB1D14" w:rsidP="00BB1D14">
      <w:pPr>
        <w:rPr>
          <w:rFonts w:ascii="Arial" w:hAnsi="Arial" w:cs="Arial"/>
          <w:sz w:val="32"/>
          <w:szCs w:val="32"/>
          <w:lang w:val="es-EC"/>
        </w:rPr>
      </w:pPr>
    </w:p>
    <w:p w:rsidR="00BB1D14" w:rsidRDefault="00BB1D14" w:rsidP="00BB1D14">
      <w:pPr>
        <w:spacing w:line="480" w:lineRule="auto"/>
        <w:jc w:val="center"/>
        <w:rPr>
          <w:rFonts w:ascii="Arial" w:hAnsi="Arial" w:cs="Arial"/>
          <w:b/>
          <w:sz w:val="32"/>
          <w:szCs w:val="32"/>
          <w:lang w:val="es-EC"/>
        </w:rPr>
      </w:pPr>
      <w:r w:rsidRPr="00E26DF8">
        <w:rPr>
          <w:rFonts w:ascii="Arial" w:hAnsi="Arial" w:cs="Arial"/>
          <w:b/>
          <w:sz w:val="32"/>
          <w:szCs w:val="32"/>
          <w:lang w:val="es-EC"/>
        </w:rPr>
        <w:t>CONCLUSIONES Y RECOMENDACIONES</w:t>
      </w:r>
    </w:p>
    <w:p w:rsidR="00BB1D14" w:rsidRDefault="00BB1D14" w:rsidP="00BB1D14">
      <w:pPr>
        <w:spacing w:line="480" w:lineRule="auto"/>
        <w:jc w:val="center"/>
        <w:rPr>
          <w:rFonts w:ascii="Arial" w:hAnsi="Arial" w:cs="Arial"/>
          <w:b/>
          <w:sz w:val="32"/>
          <w:szCs w:val="32"/>
          <w:lang w:val="es-EC"/>
        </w:rPr>
      </w:pPr>
    </w:p>
    <w:p w:rsidR="00BB1D14" w:rsidRDefault="00BB1D14" w:rsidP="00BB1D14">
      <w:pPr>
        <w:spacing w:line="480" w:lineRule="auto"/>
        <w:jc w:val="center"/>
        <w:rPr>
          <w:rFonts w:ascii="Arial" w:hAnsi="Arial" w:cs="Arial"/>
          <w:b/>
          <w:sz w:val="32"/>
          <w:szCs w:val="32"/>
          <w:lang w:val="es-EC"/>
        </w:rPr>
      </w:pPr>
      <w:r>
        <w:rPr>
          <w:rFonts w:ascii="Arial" w:hAnsi="Arial" w:cs="Arial"/>
          <w:b/>
          <w:sz w:val="32"/>
          <w:szCs w:val="32"/>
          <w:lang w:val="es-EC"/>
        </w:rPr>
        <w:t>CONCLUSIONES</w:t>
      </w:r>
    </w:p>
    <w:p w:rsidR="00BB1D14" w:rsidRDefault="00BB1D14" w:rsidP="00BB1D14">
      <w:pPr>
        <w:spacing w:line="480" w:lineRule="auto"/>
        <w:jc w:val="center"/>
        <w:rPr>
          <w:rFonts w:ascii="Arial" w:hAnsi="Arial" w:cs="Arial"/>
          <w:b/>
          <w:sz w:val="32"/>
          <w:szCs w:val="32"/>
          <w:lang w:val="es-EC"/>
        </w:rPr>
      </w:pPr>
    </w:p>
    <w:p w:rsidR="00BB1D14" w:rsidRDefault="00BB1D14" w:rsidP="00BB1D14">
      <w:pPr>
        <w:spacing w:line="480" w:lineRule="auto"/>
        <w:jc w:val="both"/>
        <w:rPr>
          <w:rFonts w:ascii="Arial" w:hAnsi="Arial" w:cs="Arial"/>
          <w:lang w:val="es-EC"/>
        </w:rPr>
      </w:pPr>
      <w:r>
        <w:rPr>
          <w:rFonts w:ascii="Arial" w:hAnsi="Arial" w:cs="Arial"/>
          <w:lang w:val="es-EC"/>
        </w:rPr>
        <w:t>De los resultados obtenidos en la presente investigación, se dan las siguientes conclusiones:</w:t>
      </w:r>
    </w:p>
    <w:p w:rsidR="00BB1D14" w:rsidRDefault="00BB1D14" w:rsidP="00BB1D14">
      <w:pPr>
        <w:spacing w:line="480" w:lineRule="auto"/>
        <w:jc w:val="both"/>
        <w:rPr>
          <w:rFonts w:ascii="Arial" w:hAnsi="Arial" w:cs="Arial"/>
          <w:lang w:val="es-EC"/>
        </w:rPr>
      </w:pPr>
    </w:p>
    <w:p w:rsidR="00BB1D14" w:rsidRPr="006F2304" w:rsidRDefault="00BB1D14" w:rsidP="00BB1D14">
      <w:pPr>
        <w:numPr>
          <w:ilvl w:val="0"/>
          <w:numId w:val="38"/>
        </w:numPr>
        <w:spacing w:line="480" w:lineRule="auto"/>
        <w:jc w:val="both"/>
        <w:rPr>
          <w:rFonts w:ascii="Arial" w:hAnsi="Arial" w:cs="Arial"/>
          <w:b/>
          <w:sz w:val="32"/>
          <w:szCs w:val="32"/>
          <w:lang w:val="es-EC"/>
        </w:rPr>
      </w:pPr>
      <w:r>
        <w:rPr>
          <w:rFonts w:ascii="Arial" w:hAnsi="Arial" w:cs="Arial"/>
          <w:lang w:val="es-EC"/>
        </w:rPr>
        <w:t xml:space="preserve">La utilización de la técnica PRIDIT en la detección de fraudes dentro del campo de seguros de vehículos, es mucho más eficiente que las técnicas estadísticas tradicionales cuando dentro de las variables involucradas existen variables con respuestas del tipo categóricas, puesto que la técnica PRIDIT transforma el conjunto de respuestas categóricas en un conjunto de valores numéricos dentro de un intervalo [-1,1], lo cual refleja la relativa anormalidad de una respuesta en particular.  </w:t>
      </w:r>
    </w:p>
    <w:p w:rsidR="00BB1D14" w:rsidRDefault="00BB1D14" w:rsidP="00BB1D14">
      <w:pPr>
        <w:spacing w:line="480" w:lineRule="auto"/>
        <w:jc w:val="both"/>
        <w:rPr>
          <w:rFonts w:ascii="Arial" w:hAnsi="Arial" w:cs="Arial"/>
          <w:lang w:val="es-EC"/>
        </w:rPr>
      </w:pPr>
    </w:p>
    <w:p w:rsidR="00BB1D14" w:rsidRDefault="00BB1D14" w:rsidP="00BB1D14">
      <w:pPr>
        <w:numPr>
          <w:ilvl w:val="0"/>
          <w:numId w:val="38"/>
        </w:numPr>
        <w:spacing w:line="480" w:lineRule="auto"/>
        <w:jc w:val="both"/>
        <w:rPr>
          <w:rFonts w:ascii="Arial" w:hAnsi="Arial" w:cs="Arial"/>
          <w:lang w:val="es-EC"/>
        </w:rPr>
      </w:pPr>
      <w:r>
        <w:rPr>
          <w:rFonts w:ascii="Arial" w:hAnsi="Arial" w:cs="Arial"/>
          <w:lang w:val="es-EC"/>
        </w:rPr>
        <w:t>La técnica PRIDIT provee además una medida que permite determinar qué variables son más consistentes, dando ponderaciones más altas a las variables indicadoras de fraude. En esta investigación las variables con mayor ponderación son: ACULPA, VEHUSO, COBERT, ZONA1, FRAQCIA. Estas variables son las que indican mayormente fraude.</w:t>
      </w:r>
    </w:p>
    <w:p w:rsidR="00BB1D14" w:rsidRDefault="00BB1D14" w:rsidP="00BB1D14">
      <w:pPr>
        <w:spacing w:line="480" w:lineRule="auto"/>
        <w:ind w:left="567"/>
        <w:jc w:val="both"/>
        <w:rPr>
          <w:rFonts w:ascii="Arial" w:hAnsi="Arial" w:cs="Arial"/>
          <w:lang w:val="es-EC"/>
        </w:rPr>
      </w:pPr>
    </w:p>
    <w:p w:rsidR="00BB1D14" w:rsidRDefault="00BB1D14" w:rsidP="00BB1D14">
      <w:pPr>
        <w:numPr>
          <w:ilvl w:val="0"/>
          <w:numId w:val="38"/>
        </w:numPr>
        <w:spacing w:line="480" w:lineRule="auto"/>
        <w:jc w:val="both"/>
        <w:rPr>
          <w:rFonts w:ascii="Arial" w:hAnsi="Arial" w:cs="Arial"/>
          <w:lang w:val="es-EC"/>
        </w:rPr>
      </w:pPr>
      <w:r>
        <w:rPr>
          <w:rFonts w:ascii="Arial" w:hAnsi="Arial" w:cs="Arial"/>
          <w:lang w:val="es-EC"/>
        </w:rPr>
        <w:t>Otra de las ventajas de la utilización de la metodología PRIDIT que se comprobó en esta investigación, es que provee una medida del poder discriminatorio de las variables indicadoras de fraude. Las variables con mayor poder discriminatorio en esta investigación fueron: ACCESOR, ACULPA, ZONA1, VEHUSO, COBERT, FRAQCIA.</w:t>
      </w:r>
    </w:p>
    <w:p w:rsidR="00BB1D14" w:rsidRDefault="00BB1D14" w:rsidP="00BB1D14">
      <w:pPr>
        <w:spacing w:line="480" w:lineRule="auto"/>
        <w:jc w:val="both"/>
        <w:rPr>
          <w:rFonts w:ascii="Arial" w:hAnsi="Arial" w:cs="Arial"/>
          <w:lang w:val="es-EC"/>
        </w:rPr>
      </w:pPr>
    </w:p>
    <w:p w:rsidR="00BB1D14" w:rsidRDefault="00BB1D14" w:rsidP="00BB1D14">
      <w:pPr>
        <w:numPr>
          <w:ilvl w:val="0"/>
          <w:numId w:val="38"/>
        </w:numPr>
        <w:spacing w:line="480" w:lineRule="auto"/>
        <w:jc w:val="both"/>
        <w:rPr>
          <w:rFonts w:ascii="Arial" w:hAnsi="Arial" w:cs="Arial"/>
          <w:lang w:val="es-EC"/>
        </w:rPr>
      </w:pPr>
      <w:r>
        <w:rPr>
          <w:rFonts w:ascii="Arial" w:hAnsi="Arial" w:cs="Arial"/>
          <w:lang w:val="es-EC"/>
        </w:rPr>
        <w:t>La medida cuantitativa del poder discriminatorio que resulta de la técnica PRIDIT provee además la capacidad de determinar correlaciones con otras medidas cuantitativas tales como: edad del conductor, número de accidentes anteriores del asegurado, número de años que el asegurado tiene licencia, etcétera. Este procedimiento puede dejarse para un estudio posterior puesto que no es el objetivo de la actual investigación. Además que no se cuenta con datos reales que permitan determinar la verdadera correlación entre las variables.</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sectPr w:rsidR="00BB1D14" w:rsidSect="00BB1D14">
          <w:pgSz w:w="11907" w:h="16840" w:code="9"/>
          <w:pgMar w:top="2268" w:right="1361" w:bottom="2268" w:left="2268" w:header="567" w:footer="567" w:gutter="0"/>
          <w:pgNumType w:start="3"/>
          <w:cols w:space="708"/>
          <w:titlePg/>
          <w:docGrid w:linePitch="360"/>
        </w:sect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center"/>
        <w:rPr>
          <w:rFonts w:ascii="Arial" w:hAnsi="Arial" w:cs="Arial"/>
          <w:b/>
          <w:sz w:val="32"/>
          <w:szCs w:val="32"/>
          <w:lang w:val="es-EC"/>
        </w:rPr>
      </w:pPr>
      <w:r w:rsidRPr="00A427C1">
        <w:rPr>
          <w:rFonts w:ascii="Arial" w:hAnsi="Arial" w:cs="Arial"/>
          <w:b/>
          <w:sz w:val="32"/>
          <w:szCs w:val="32"/>
          <w:lang w:val="es-EC"/>
        </w:rPr>
        <w:t>RECOMENDACIONES</w:t>
      </w:r>
    </w:p>
    <w:p w:rsidR="00BB1D14" w:rsidRDefault="00BB1D14" w:rsidP="00BB1D14">
      <w:pPr>
        <w:spacing w:line="480" w:lineRule="auto"/>
        <w:jc w:val="center"/>
        <w:rPr>
          <w:rFonts w:ascii="Arial" w:hAnsi="Arial" w:cs="Arial"/>
          <w:b/>
          <w:sz w:val="32"/>
          <w:szCs w:val="32"/>
          <w:lang w:val="es-EC"/>
        </w:rPr>
      </w:pPr>
    </w:p>
    <w:p w:rsidR="00BB1D14" w:rsidRDefault="00BB1D14" w:rsidP="00BB1D14">
      <w:pPr>
        <w:spacing w:line="480" w:lineRule="auto"/>
        <w:jc w:val="both"/>
        <w:rPr>
          <w:rFonts w:ascii="Arial" w:hAnsi="Arial" w:cs="Arial"/>
          <w:lang w:val="es-EC"/>
        </w:rPr>
      </w:pPr>
      <w:r w:rsidRPr="00551783">
        <w:rPr>
          <w:rFonts w:ascii="Arial" w:hAnsi="Arial" w:cs="Arial"/>
          <w:lang w:val="es-EC"/>
        </w:rPr>
        <w:t xml:space="preserve">Las recomendaciones aquí expuestas </w:t>
      </w:r>
      <w:r>
        <w:rPr>
          <w:rFonts w:ascii="Arial" w:hAnsi="Arial" w:cs="Arial"/>
          <w:lang w:val="es-EC"/>
        </w:rPr>
        <w:t>servirán para mejorar y facilitar la realización de futuras investigaciones referentes al seguro de vehículos, puesto que para el desarrollo de la presente investigación se presentaron varias limitaciones que retrasaron la misma:</w:t>
      </w:r>
    </w:p>
    <w:p w:rsidR="00BB1D14" w:rsidRDefault="00BB1D14" w:rsidP="00BB1D14">
      <w:pPr>
        <w:spacing w:line="480" w:lineRule="auto"/>
        <w:jc w:val="both"/>
        <w:rPr>
          <w:rFonts w:ascii="Arial" w:hAnsi="Arial" w:cs="Arial"/>
          <w:lang w:val="es-EC"/>
        </w:rPr>
      </w:pPr>
    </w:p>
    <w:p w:rsidR="00BB1D14" w:rsidRDefault="00BB1D14" w:rsidP="00BB1D14">
      <w:pPr>
        <w:numPr>
          <w:ilvl w:val="0"/>
          <w:numId w:val="39"/>
        </w:numPr>
        <w:spacing w:line="480" w:lineRule="auto"/>
        <w:jc w:val="both"/>
        <w:rPr>
          <w:rFonts w:ascii="Arial" w:hAnsi="Arial" w:cs="Arial"/>
          <w:lang w:val="es-EC"/>
        </w:rPr>
      </w:pPr>
      <w:r>
        <w:rPr>
          <w:rFonts w:ascii="Arial" w:hAnsi="Arial" w:cs="Arial"/>
          <w:lang w:val="es-EC"/>
        </w:rPr>
        <w:t>Exhortar a las compañías aseguradoras interesadas en desarrollar estudios para detectar fraudes que se lleve registros de las declaraciones de siniestros en bases de datos, puesto que estos datos son la base de cualquier metodología de detección de fraude.</w:t>
      </w:r>
    </w:p>
    <w:p w:rsidR="00BB1D14" w:rsidRDefault="00BB1D14" w:rsidP="00BB1D14">
      <w:pPr>
        <w:spacing w:line="480" w:lineRule="auto"/>
        <w:jc w:val="both"/>
        <w:rPr>
          <w:rFonts w:ascii="Arial" w:hAnsi="Arial" w:cs="Arial"/>
          <w:lang w:val="es-EC"/>
        </w:rPr>
      </w:pPr>
    </w:p>
    <w:p w:rsidR="00BB1D14" w:rsidRDefault="00BB1D14" w:rsidP="00BB1D14">
      <w:pPr>
        <w:numPr>
          <w:ilvl w:val="0"/>
          <w:numId w:val="39"/>
        </w:numPr>
        <w:spacing w:line="480" w:lineRule="auto"/>
        <w:jc w:val="both"/>
        <w:rPr>
          <w:rFonts w:ascii="Arial" w:hAnsi="Arial" w:cs="Arial"/>
          <w:lang w:val="es-EC"/>
        </w:rPr>
      </w:pPr>
      <w:r>
        <w:rPr>
          <w:rFonts w:ascii="Arial" w:hAnsi="Arial" w:cs="Arial"/>
          <w:lang w:val="es-EC"/>
        </w:rPr>
        <w:t>Exhortar a las compañías aseguradoras a llevar registros en bases de datos de las declaraciones de siniestros que no cumplen con las estipulaciones de la póliza, para así lograr un perfil del asegurado defraudador.</w:t>
      </w: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pPr>
    </w:p>
    <w:p w:rsidR="00BB1D14" w:rsidRDefault="00BB1D14" w:rsidP="00BB1D14">
      <w:pPr>
        <w:spacing w:line="480" w:lineRule="auto"/>
        <w:jc w:val="both"/>
        <w:rPr>
          <w:rFonts w:ascii="Arial" w:hAnsi="Arial" w:cs="Arial"/>
          <w:lang w:val="es-EC"/>
        </w:rPr>
        <w:sectPr w:rsidR="00BB1D14" w:rsidSect="00BB1D14">
          <w:pgSz w:w="11907" w:h="16840" w:code="9"/>
          <w:pgMar w:top="2268" w:right="1361" w:bottom="2268" w:left="2268" w:header="567" w:footer="567" w:gutter="0"/>
          <w:pgNumType w:start="3"/>
          <w:cols w:space="708"/>
          <w:titlePg/>
          <w:docGrid w:linePitch="360"/>
        </w:sectPr>
      </w:pPr>
    </w:p>
    <w:p w:rsidR="00BB1D14" w:rsidRDefault="00BB1D14" w:rsidP="00BB1D14">
      <w:pPr>
        <w:spacing w:line="480" w:lineRule="auto"/>
        <w:jc w:val="both"/>
        <w:rPr>
          <w:rFonts w:ascii="Arial" w:hAnsi="Arial" w:cs="Arial"/>
          <w:lang w:val="es-EC"/>
        </w:rPr>
      </w:pPr>
    </w:p>
    <w:p w:rsidR="00BB1D14" w:rsidRPr="00551783" w:rsidRDefault="00BB1D14" w:rsidP="00BB1D14">
      <w:pPr>
        <w:numPr>
          <w:ilvl w:val="0"/>
          <w:numId w:val="39"/>
        </w:numPr>
        <w:spacing w:line="480" w:lineRule="auto"/>
        <w:jc w:val="both"/>
        <w:rPr>
          <w:rFonts w:ascii="Arial" w:hAnsi="Arial" w:cs="Arial"/>
          <w:lang w:val="es-EC"/>
        </w:rPr>
      </w:pPr>
      <w:r>
        <w:rPr>
          <w:rFonts w:ascii="Arial" w:hAnsi="Arial" w:cs="Arial"/>
          <w:lang w:val="es-EC"/>
        </w:rPr>
        <w:t>Siendo Ecuador un país considerado como uno de los más corruptos es recomendable que las empresas, a todo nivel, se interesen en aplicar este tipo de técnicas capaces de detectar fraude especialmente cuando cuentan con información del tipo cualitativa puesto que, de esta manera no sólo se detectará el fraude sino que también se irá creando un historial y perfil del ente defraudador que permitirá la disminución de los intentos de fraude en las diferentes actividades de las empresas.</w:t>
      </w:r>
    </w:p>
    <w:p w:rsidR="00BB1D14" w:rsidRPr="00E26DF8" w:rsidRDefault="00BB1D14" w:rsidP="00BB1D14">
      <w:pPr>
        <w:spacing w:line="480" w:lineRule="auto"/>
        <w:jc w:val="center"/>
        <w:rPr>
          <w:rFonts w:ascii="Arial" w:hAnsi="Arial" w:cs="Arial"/>
          <w:b/>
          <w:sz w:val="32"/>
          <w:szCs w:val="32"/>
          <w:lang w:val="es-EC"/>
        </w:rPr>
      </w:pPr>
    </w:p>
    <w:p w:rsidR="00BB1D14" w:rsidRPr="00565AC6" w:rsidRDefault="00BB1D14" w:rsidP="00BB1D14">
      <w:pPr>
        <w:spacing w:line="480" w:lineRule="auto"/>
        <w:jc w:val="center"/>
        <w:rPr>
          <w:rFonts w:ascii="Arial" w:hAnsi="Arial" w:cs="Arial"/>
          <w:b/>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BB1D14" w:rsidRDefault="00BB1D14" w:rsidP="00047398">
      <w:pPr>
        <w:spacing w:line="480" w:lineRule="auto"/>
        <w:ind w:left="540"/>
        <w:jc w:val="both"/>
        <w:rPr>
          <w:rFonts w:ascii="Arial" w:hAnsi="Arial" w:cs="Arial"/>
          <w:lang w:val="es-EC"/>
        </w:rPr>
      </w:pPr>
    </w:p>
    <w:p w:rsidR="000E4E9F" w:rsidRDefault="000E4E9F" w:rsidP="00BB1D14">
      <w:pPr>
        <w:spacing w:line="480" w:lineRule="auto"/>
        <w:rPr>
          <w:rFonts w:ascii="Arial" w:hAnsi="Arial" w:cs="Arial"/>
          <w:b/>
          <w:sz w:val="48"/>
          <w:szCs w:val="48"/>
          <w:lang w:val="es-EC"/>
        </w:rPr>
        <w:sectPr w:rsidR="000E4E9F" w:rsidSect="00BB1D14">
          <w:pgSz w:w="11907" w:h="16840" w:code="9"/>
          <w:pgMar w:top="2268" w:right="1361" w:bottom="2268" w:left="2268" w:header="567" w:footer="567" w:gutter="0"/>
          <w:pgNumType w:start="3"/>
          <w:cols w:space="708"/>
          <w:titlePg/>
          <w:docGrid w:linePitch="360"/>
        </w:sectPr>
      </w:pPr>
    </w:p>
    <w:p w:rsidR="000E4E9F" w:rsidRDefault="000E4E9F" w:rsidP="000E4E9F">
      <w:pPr>
        <w:spacing w:line="480" w:lineRule="auto"/>
        <w:jc w:val="center"/>
        <w:rPr>
          <w:rFonts w:ascii="Arial" w:hAnsi="Arial" w:cs="Arial"/>
          <w:b/>
          <w:sz w:val="32"/>
          <w:szCs w:val="32"/>
        </w:rPr>
      </w:pPr>
    </w:p>
    <w:p w:rsidR="000E4E9F" w:rsidRDefault="000E4E9F" w:rsidP="000E4E9F">
      <w:pPr>
        <w:spacing w:line="480" w:lineRule="auto"/>
        <w:jc w:val="center"/>
        <w:rPr>
          <w:rFonts w:ascii="Arial" w:hAnsi="Arial" w:cs="Arial"/>
          <w:b/>
          <w:sz w:val="32"/>
          <w:szCs w:val="32"/>
        </w:rPr>
      </w:pPr>
    </w:p>
    <w:p w:rsidR="000E4E9F" w:rsidRDefault="000E4E9F" w:rsidP="000E4E9F">
      <w:pPr>
        <w:spacing w:line="480" w:lineRule="auto"/>
        <w:jc w:val="center"/>
        <w:rPr>
          <w:rFonts w:ascii="Arial" w:hAnsi="Arial" w:cs="Arial"/>
          <w:b/>
          <w:sz w:val="32"/>
          <w:szCs w:val="32"/>
        </w:rPr>
      </w:pPr>
    </w:p>
    <w:p w:rsidR="000E4E9F" w:rsidRDefault="000E4E9F" w:rsidP="000E4E9F">
      <w:pPr>
        <w:spacing w:line="480" w:lineRule="auto"/>
        <w:jc w:val="center"/>
        <w:rPr>
          <w:rFonts w:ascii="Arial" w:hAnsi="Arial" w:cs="Arial"/>
          <w:b/>
          <w:sz w:val="32"/>
          <w:szCs w:val="32"/>
        </w:rPr>
      </w:pPr>
    </w:p>
    <w:p w:rsidR="000E4E9F" w:rsidRDefault="000E4E9F" w:rsidP="000E4E9F">
      <w:pPr>
        <w:spacing w:line="480" w:lineRule="auto"/>
        <w:jc w:val="center"/>
        <w:rPr>
          <w:rFonts w:ascii="Arial" w:hAnsi="Arial" w:cs="Arial"/>
          <w:b/>
          <w:sz w:val="32"/>
          <w:szCs w:val="32"/>
        </w:rPr>
      </w:pPr>
    </w:p>
    <w:p w:rsidR="000E4E9F" w:rsidRDefault="000E4E9F" w:rsidP="000E4E9F">
      <w:pPr>
        <w:spacing w:line="480" w:lineRule="auto"/>
        <w:jc w:val="center"/>
        <w:rPr>
          <w:rFonts w:ascii="Arial" w:hAnsi="Arial" w:cs="Arial"/>
          <w:b/>
          <w:sz w:val="48"/>
          <w:szCs w:val="48"/>
        </w:rPr>
      </w:pPr>
    </w:p>
    <w:p w:rsidR="000E4E9F" w:rsidRDefault="000E4E9F" w:rsidP="000E4E9F">
      <w:pPr>
        <w:spacing w:line="480" w:lineRule="auto"/>
        <w:jc w:val="center"/>
        <w:rPr>
          <w:rFonts w:ascii="Arial" w:hAnsi="Arial" w:cs="Arial"/>
          <w:b/>
          <w:sz w:val="48"/>
          <w:szCs w:val="48"/>
        </w:rPr>
      </w:pPr>
    </w:p>
    <w:p w:rsidR="000E4E9F" w:rsidRPr="000E4E9F" w:rsidRDefault="000E4E9F" w:rsidP="000E4E9F">
      <w:pPr>
        <w:spacing w:line="480" w:lineRule="auto"/>
        <w:jc w:val="center"/>
        <w:rPr>
          <w:rFonts w:ascii="Arial" w:hAnsi="Arial" w:cs="Arial"/>
          <w:b/>
          <w:sz w:val="48"/>
          <w:szCs w:val="48"/>
          <w:lang w:val="es-EC"/>
        </w:rPr>
      </w:pPr>
      <w:r w:rsidRPr="000E4E9F">
        <w:rPr>
          <w:rFonts w:ascii="Arial" w:hAnsi="Arial" w:cs="Arial"/>
          <w:b/>
          <w:sz w:val="48"/>
          <w:szCs w:val="48"/>
          <w:lang w:val="es-EC"/>
        </w:rPr>
        <w:t>APÉNDICE</w:t>
      </w: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sz w:val="32"/>
          <w:szCs w:val="32"/>
          <w:lang w:val="es-EC"/>
        </w:rPr>
      </w:pPr>
    </w:p>
    <w:p w:rsidR="000E4E9F" w:rsidRPr="000E4E9F" w:rsidRDefault="000E4E9F" w:rsidP="000E4E9F">
      <w:pPr>
        <w:spacing w:line="480" w:lineRule="auto"/>
        <w:jc w:val="center"/>
        <w:rPr>
          <w:rFonts w:ascii="Arial" w:hAnsi="Arial" w:cs="Arial"/>
          <w:b/>
          <w:lang w:val="es-EC"/>
        </w:rPr>
      </w:pPr>
      <w:r w:rsidRPr="000E4E9F">
        <w:rPr>
          <w:rFonts w:ascii="Arial" w:hAnsi="Arial" w:cs="Arial"/>
          <w:b/>
          <w:sz w:val="32"/>
          <w:szCs w:val="32"/>
          <w:lang w:val="es-EC"/>
        </w:rPr>
        <w:t>APÉNDICE A</w:t>
      </w:r>
    </w:p>
    <w:p w:rsidR="000E4E9F" w:rsidRDefault="000E4E9F" w:rsidP="000E4E9F">
      <w:pPr>
        <w:spacing w:line="480" w:lineRule="auto"/>
        <w:ind w:left="360"/>
        <w:jc w:val="both"/>
        <w:rPr>
          <w:rFonts w:ascii="Arial" w:hAnsi="Arial" w:cs="Arial"/>
          <w:b/>
          <w:lang w:val="es-EC"/>
        </w:rPr>
      </w:pPr>
    </w:p>
    <w:p w:rsidR="000E4E9F" w:rsidRDefault="000E4E9F" w:rsidP="000E4E9F">
      <w:pPr>
        <w:spacing w:line="480" w:lineRule="auto"/>
        <w:ind w:left="360"/>
        <w:jc w:val="both"/>
        <w:rPr>
          <w:rFonts w:ascii="Arial" w:hAnsi="Arial" w:cs="Arial"/>
          <w:lang w:val="es-EC"/>
        </w:rPr>
      </w:pPr>
      <w:r>
        <w:rPr>
          <w:rFonts w:ascii="Arial" w:hAnsi="Arial" w:cs="Arial"/>
          <w:b/>
          <w:lang w:val="es-EC"/>
        </w:rPr>
        <w:t xml:space="preserve">Demostración del Lema 1: </w:t>
      </w:r>
      <w:r>
        <w:rPr>
          <w:rFonts w:ascii="Arial" w:hAnsi="Arial" w:cs="Arial"/>
          <w:lang w:val="es-EC"/>
        </w:rPr>
        <w:t xml:space="preserve">Seleccione una demanda al azar del grupo de fraude o grupo 1, y sea </w:t>
      </w:r>
      <w:r w:rsidRPr="00B75CF8">
        <w:rPr>
          <w:rFonts w:ascii="Arial" w:hAnsi="Arial" w:cs="Arial"/>
          <w:position w:val="-12"/>
          <w:lang w:val="es-EC"/>
        </w:rPr>
        <w:object w:dxaOrig="560" w:dyaOrig="360">
          <v:shape id="_x0000_i1193" type="#_x0000_t75" style="width:27.75pt;height:18pt" o:ole="">
            <v:imagedata r:id="rId357" o:title=""/>
          </v:shape>
          <o:OLEObject Type="Embed" ProgID="Equation.3" ShapeID="_x0000_i1193" DrawAspect="Content" ObjectID="_1308043902" r:id="rId358"/>
        </w:object>
      </w:r>
      <w:r>
        <w:rPr>
          <w:rFonts w:ascii="Arial" w:hAnsi="Arial" w:cs="Arial"/>
          <w:lang w:val="es-EC"/>
        </w:rPr>
        <w:t xml:space="preserve"> si el i-ésimo nivel de clasificación categórica fue asignado a la demanda sobre la variable particular </w:t>
      </w:r>
      <w:r w:rsidRPr="00BD6682">
        <w:rPr>
          <w:rFonts w:ascii="Arial" w:hAnsi="Arial" w:cs="Arial"/>
          <w:position w:val="-6"/>
          <w:lang w:val="es-EC"/>
        </w:rPr>
        <w:object w:dxaOrig="139" w:dyaOrig="240">
          <v:shape id="_x0000_i1194" type="#_x0000_t75" style="width:9pt;height:15.75pt" o:ole="">
            <v:imagedata r:id="rId126" o:title=""/>
          </v:shape>
          <o:OLEObject Type="Embed" ProgID="Equation.3" ShapeID="_x0000_i1194" DrawAspect="Content" ObjectID="_1308043903" r:id="rId359"/>
        </w:object>
      </w:r>
      <w:r>
        <w:rPr>
          <w:rFonts w:ascii="Arial" w:hAnsi="Arial" w:cs="Arial"/>
          <w:lang w:val="es-EC"/>
        </w:rPr>
        <w:t>. Entonces el valor esperado deseado es:</w:t>
      </w:r>
    </w:p>
    <w:p w:rsidR="000E4E9F" w:rsidRDefault="000E4E9F" w:rsidP="000E4E9F">
      <w:pPr>
        <w:spacing w:line="480" w:lineRule="auto"/>
        <w:jc w:val="both"/>
        <w:rPr>
          <w:rFonts w:ascii="Arial" w:hAnsi="Arial" w:cs="Arial"/>
          <w:lang w:val="es-EC"/>
        </w:rPr>
      </w:pPr>
    </w:p>
    <w:p w:rsidR="000E4E9F" w:rsidRDefault="000E4E9F" w:rsidP="000E4E9F">
      <w:pPr>
        <w:spacing w:line="480" w:lineRule="auto"/>
        <w:ind w:firstLine="360"/>
        <w:jc w:val="both"/>
        <w:rPr>
          <w:rFonts w:ascii="Arial" w:hAnsi="Arial" w:cs="Arial"/>
          <w:lang w:val="es-EC"/>
        </w:rPr>
      </w:pPr>
      <w:r w:rsidRPr="00B75CF8">
        <w:rPr>
          <w:rFonts w:ascii="Arial" w:hAnsi="Arial" w:cs="Arial"/>
          <w:i/>
          <w:position w:val="-28"/>
          <w:lang w:val="es-EC"/>
        </w:rPr>
        <w:object w:dxaOrig="2020" w:dyaOrig="700">
          <v:shape id="_x0000_i1195" type="#_x0000_t75" style="width:101.25pt;height:35.25pt" o:ole="">
            <v:imagedata r:id="rId360" o:title=""/>
          </v:shape>
          <o:OLEObject Type="Embed" ProgID="Equation.3" ShapeID="_x0000_i1195" DrawAspect="Content" ObjectID="_1308043904" r:id="rId361"/>
        </w:object>
      </w:r>
      <w:r>
        <w:rPr>
          <w:rFonts w:ascii="Arial" w:hAnsi="Arial" w:cs="Arial"/>
          <w:i/>
          <w:lang w:val="es-EC"/>
        </w:rPr>
        <w:t>=</w:t>
      </w:r>
      <w:r w:rsidRPr="002862B7">
        <w:rPr>
          <w:rFonts w:ascii="Arial" w:hAnsi="Arial" w:cs="Arial"/>
          <w:position w:val="-36"/>
          <w:lang w:val="es-EC"/>
        </w:rPr>
        <w:object w:dxaOrig="5640" w:dyaOrig="840">
          <v:shape id="_x0000_i1196" type="#_x0000_t75" style="width:282pt;height:42pt" o:ole="">
            <v:imagedata r:id="rId362" o:title=""/>
          </v:shape>
          <o:OLEObject Type="Embed" ProgID="Equation.3" ShapeID="_x0000_i1196" DrawAspect="Content" ObjectID="_1308043905" r:id="rId363"/>
        </w:object>
      </w:r>
      <w:r>
        <w:rPr>
          <w:rFonts w:ascii="Arial" w:hAnsi="Arial" w:cs="Arial"/>
          <w:lang w:val="es-EC"/>
        </w:rPr>
        <w:t>(A1)</w:t>
      </w:r>
    </w:p>
    <w:p w:rsidR="000E4E9F" w:rsidRDefault="000E4E9F" w:rsidP="000E4E9F">
      <w:pPr>
        <w:spacing w:line="480" w:lineRule="auto"/>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Usando las identidades </w:t>
      </w:r>
      <w:r w:rsidRPr="0088186C">
        <w:rPr>
          <w:rFonts w:ascii="Arial" w:hAnsi="Arial" w:cs="Arial"/>
          <w:position w:val="-10"/>
          <w:lang w:val="es-EC"/>
        </w:rPr>
        <w:object w:dxaOrig="2240" w:dyaOrig="340">
          <v:shape id="_x0000_i1197" type="#_x0000_t75" style="width:111.75pt;height:17.25pt" o:ole="">
            <v:imagedata r:id="rId364" o:title=""/>
          </v:shape>
          <o:OLEObject Type="Embed" ProgID="Equation.3" ShapeID="_x0000_i1197" DrawAspect="Content" ObjectID="_1308043906" r:id="rId365"/>
        </w:object>
      </w:r>
      <w:r>
        <w:rPr>
          <w:rFonts w:ascii="Arial" w:hAnsi="Arial" w:cs="Arial"/>
          <w:lang w:val="es-EC"/>
        </w:rPr>
        <w:t xml:space="preserve"> y </w:t>
      </w:r>
      <w:r w:rsidRPr="0088186C">
        <w:rPr>
          <w:rFonts w:ascii="Arial" w:hAnsi="Arial" w:cs="Arial"/>
          <w:position w:val="-18"/>
          <w:lang w:val="es-EC"/>
        </w:rPr>
        <w:object w:dxaOrig="3260" w:dyaOrig="480">
          <v:shape id="_x0000_i1198" type="#_x0000_t75" style="width:162.75pt;height:24pt" o:ole="">
            <v:imagedata r:id="rId366" o:title=""/>
          </v:shape>
          <o:OLEObject Type="Embed" ProgID="Equation.3" ShapeID="_x0000_i1198" DrawAspect="Content" ObjectID="_1308043907" r:id="rId367"/>
        </w:object>
      </w:r>
      <w:r>
        <w:rPr>
          <w:rFonts w:ascii="Arial" w:hAnsi="Arial" w:cs="Arial"/>
          <w:lang w:val="es-EC"/>
        </w:rPr>
        <w:t>, después de cálculos elementales, el valor esperado es:</w:t>
      </w:r>
    </w:p>
    <w:p w:rsidR="000E4E9F" w:rsidRDefault="000E4E9F" w:rsidP="000E4E9F">
      <w:pPr>
        <w:spacing w:line="480" w:lineRule="auto"/>
        <w:jc w:val="both"/>
        <w:rPr>
          <w:rFonts w:ascii="Arial" w:hAnsi="Arial" w:cs="Arial"/>
          <w:lang w:val="es-EC"/>
        </w:rPr>
      </w:pPr>
    </w:p>
    <w:p w:rsidR="000E4E9F" w:rsidRDefault="000E4E9F" w:rsidP="000E4E9F">
      <w:pPr>
        <w:spacing w:line="480" w:lineRule="auto"/>
        <w:jc w:val="right"/>
        <w:rPr>
          <w:rFonts w:ascii="Arial" w:hAnsi="Arial" w:cs="Arial"/>
          <w:lang w:val="es-EC"/>
        </w:rPr>
      </w:pPr>
      <w:r w:rsidRPr="0088186C">
        <w:rPr>
          <w:rFonts w:ascii="Arial" w:hAnsi="Arial" w:cs="Arial"/>
          <w:position w:val="-30"/>
          <w:lang w:val="es-EC"/>
        </w:rPr>
        <w:object w:dxaOrig="4060" w:dyaOrig="720">
          <v:shape id="_x0000_i1199" type="#_x0000_t75" style="width:203.25pt;height:36pt" o:ole="">
            <v:imagedata r:id="rId368" o:title=""/>
          </v:shape>
          <o:OLEObject Type="Embed" ProgID="Equation.3" ShapeID="_x0000_i1199" DrawAspect="Content" ObjectID="_1308043908" r:id="rId369"/>
        </w:object>
      </w:r>
      <w:r>
        <w:rPr>
          <w:rFonts w:ascii="Arial" w:hAnsi="Arial" w:cs="Arial"/>
          <w:lang w:val="es-EC"/>
        </w:rPr>
        <w:tab/>
      </w:r>
      <w:r>
        <w:rPr>
          <w:rFonts w:ascii="Arial" w:hAnsi="Arial" w:cs="Arial"/>
          <w:lang w:val="es-EC"/>
        </w:rPr>
        <w:tab/>
      </w:r>
      <w:r>
        <w:rPr>
          <w:rFonts w:ascii="Arial" w:hAnsi="Arial" w:cs="Arial"/>
          <w:lang w:val="es-EC"/>
        </w:rPr>
        <w:tab/>
        <w:t>(A2)</w:t>
      </w:r>
    </w:p>
    <w:p w:rsidR="000E4E9F" w:rsidRDefault="000E4E9F" w:rsidP="000E4E9F">
      <w:pPr>
        <w:spacing w:line="480" w:lineRule="auto"/>
        <w:jc w:val="right"/>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Sea </w:t>
      </w:r>
      <w:r w:rsidRPr="00294A74">
        <w:rPr>
          <w:rFonts w:ascii="Arial" w:hAnsi="Arial" w:cs="Arial"/>
          <w:position w:val="-14"/>
          <w:lang w:val="es-EC"/>
        </w:rPr>
        <w:object w:dxaOrig="360" w:dyaOrig="400">
          <v:shape id="_x0000_i1200" type="#_x0000_t75" style="width:18pt;height:20.25pt" o:ole="">
            <v:imagedata r:id="rId370" o:title=""/>
          </v:shape>
          <o:OLEObject Type="Embed" ProgID="Equation.3" ShapeID="_x0000_i1200" DrawAspect="Content" ObjectID="_1308043909" r:id="rId371"/>
        </w:object>
      </w:r>
      <w:r>
        <w:rPr>
          <w:rFonts w:ascii="Arial" w:hAnsi="Arial" w:cs="Arial"/>
          <w:lang w:val="es-EC"/>
        </w:rPr>
        <w:t xml:space="preserve"> la notación de la puntuación de una demanda seleccionada al azar del grupo </w:t>
      </w:r>
      <w:r w:rsidRPr="00294A74">
        <w:rPr>
          <w:rFonts w:ascii="Arial" w:hAnsi="Arial" w:cs="Arial"/>
          <w:position w:val="-10"/>
          <w:lang w:val="es-EC"/>
        </w:rPr>
        <w:object w:dxaOrig="200" w:dyaOrig="260">
          <v:shape id="_x0000_i1201" type="#_x0000_t75" style="width:12.75pt;height:16.5pt" o:ole="">
            <v:imagedata r:id="rId175" o:title=""/>
          </v:shape>
          <o:OLEObject Type="Embed" ProgID="Equation.3" ShapeID="_x0000_i1201" DrawAspect="Content" ObjectID="_1308043910" r:id="rId372"/>
        </w:object>
      </w:r>
      <w:r>
        <w:rPr>
          <w:rFonts w:ascii="Arial" w:hAnsi="Arial" w:cs="Arial"/>
          <w:lang w:val="es-EC"/>
        </w:rPr>
        <w:t xml:space="preserve"> de nivel de sospecha de fraude sobre la variable </w:t>
      </w:r>
      <w:r w:rsidRPr="00BD6682">
        <w:rPr>
          <w:rFonts w:ascii="Arial" w:hAnsi="Arial" w:cs="Arial"/>
          <w:position w:val="-6"/>
          <w:lang w:val="es-EC"/>
        </w:rPr>
        <w:object w:dxaOrig="139" w:dyaOrig="240">
          <v:shape id="_x0000_i1202" type="#_x0000_t75" style="width:9pt;height:15.75pt" o:ole="">
            <v:imagedata r:id="rId126" o:title=""/>
          </v:shape>
          <o:OLEObject Type="Embed" ProgID="Equation.3" ShapeID="_x0000_i1202" DrawAspect="Content" ObjectID="_1308043911" r:id="rId373"/>
        </w:object>
      </w:r>
      <w:r>
        <w:rPr>
          <w:rFonts w:ascii="Arial" w:hAnsi="Arial" w:cs="Arial"/>
          <w:lang w:val="es-EC"/>
        </w:rPr>
        <w:t xml:space="preserve"> y sea </w:t>
      </w:r>
      <w:r w:rsidRPr="00294A74">
        <w:rPr>
          <w:rFonts w:ascii="Arial" w:hAnsi="Arial" w:cs="Arial"/>
          <w:position w:val="-10"/>
          <w:lang w:val="es-EC"/>
        </w:rPr>
        <w:object w:dxaOrig="1240" w:dyaOrig="340">
          <v:shape id="_x0000_i1203" type="#_x0000_t75" style="width:62.25pt;height:17.25pt" o:ole="">
            <v:imagedata r:id="rId374" o:title=""/>
          </v:shape>
          <o:OLEObject Type="Embed" ProgID="Equation.3" ShapeID="_x0000_i1203" DrawAspect="Content" ObjectID="_1308043912" r:id="rId375"/>
        </w:object>
      </w:r>
      <w:r>
        <w:rPr>
          <w:rFonts w:ascii="Arial" w:hAnsi="Arial" w:cs="Arial"/>
          <w:lang w:val="es-EC"/>
        </w:rPr>
        <w:t>.</w:t>
      </w:r>
    </w:p>
    <w:p w:rsidR="000E4E9F" w:rsidRDefault="000E4E9F" w:rsidP="000E4E9F">
      <w:pPr>
        <w:spacing w:line="480" w:lineRule="auto"/>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sidRPr="00953902">
        <w:rPr>
          <w:rFonts w:ascii="Arial" w:hAnsi="Arial" w:cs="Arial"/>
          <w:b/>
          <w:i/>
          <w:lang w:val="es-EC"/>
        </w:rPr>
        <w:t>Lema 2:</w:t>
      </w:r>
      <w:r>
        <w:rPr>
          <w:rFonts w:ascii="Arial" w:hAnsi="Arial" w:cs="Arial"/>
          <w:lang w:val="es-EC"/>
        </w:rPr>
        <w:t xml:space="preserve"> </w:t>
      </w:r>
      <w:r w:rsidRPr="00560884">
        <w:rPr>
          <w:rFonts w:ascii="Arial" w:hAnsi="Arial" w:cs="Arial"/>
          <w:i/>
          <w:lang w:val="es-EC"/>
        </w:rPr>
        <w:t xml:space="preserve">Sea </w:t>
      </w:r>
      <w:r w:rsidR="004E0118">
        <w:rPr>
          <w:rFonts w:ascii="Arial" w:hAnsi="Arial" w:cs="Arial"/>
          <w:i/>
          <w:noProof/>
          <w:position w:val="-6"/>
          <w:lang w:val="es-ES" w:eastAsia="es-ES"/>
        </w:rPr>
        <w:drawing>
          <wp:inline distT="0" distB="0" distL="0" distR="0">
            <wp:extent cx="733425" cy="180975"/>
            <wp:effectExtent l="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6"/>
                    <a:srcRect/>
                    <a:stretch>
                      <a:fillRect/>
                    </a:stretch>
                  </pic:blipFill>
                  <pic:spPr bwMode="auto">
                    <a:xfrm>
                      <a:off x="0" y="0"/>
                      <a:ext cx="733425" cy="180975"/>
                    </a:xfrm>
                    <a:prstGeom prst="rect">
                      <a:avLst/>
                    </a:prstGeom>
                    <a:noFill/>
                    <a:ln w="9525">
                      <a:noFill/>
                      <a:miter lim="800000"/>
                      <a:headEnd/>
                      <a:tailEnd/>
                    </a:ln>
                  </pic:spPr>
                </pic:pic>
              </a:graphicData>
            </a:graphic>
          </wp:inline>
        </w:drawing>
      </w:r>
      <w:r w:rsidRPr="00560884">
        <w:rPr>
          <w:rFonts w:ascii="Arial" w:hAnsi="Arial" w:cs="Arial"/>
          <w:i/>
          <w:lang w:val="es-EC"/>
        </w:rPr>
        <w:t xml:space="preserve"> donde </w:t>
      </w:r>
      <w:r w:rsidRPr="00560884">
        <w:rPr>
          <w:rFonts w:ascii="Arial" w:hAnsi="Arial" w:cs="Arial"/>
          <w:i/>
          <w:position w:val="-14"/>
          <w:lang w:val="es-EC"/>
        </w:rPr>
        <w:object w:dxaOrig="2079" w:dyaOrig="380">
          <v:shape id="_x0000_i1204" type="#_x0000_t75" style="width:104.25pt;height:18.75pt" o:ole="">
            <v:imagedata r:id="rId377" o:title=""/>
          </v:shape>
          <o:OLEObject Type="Embed" ProgID="Equation.3" ShapeID="_x0000_i1204" DrawAspect="Content" ObjectID="_1308043913" r:id="rId378"/>
        </w:object>
      </w:r>
      <w:r w:rsidRPr="00560884">
        <w:rPr>
          <w:rFonts w:ascii="Arial" w:hAnsi="Arial" w:cs="Arial"/>
          <w:i/>
          <w:lang w:val="es-EC"/>
        </w:rPr>
        <w:t xml:space="preserve"> y </w:t>
      </w:r>
      <w:r w:rsidRPr="00560884">
        <w:rPr>
          <w:rFonts w:ascii="Arial" w:hAnsi="Arial" w:cs="Arial"/>
          <w:i/>
          <w:position w:val="-6"/>
          <w:lang w:val="es-EC"/>
        </w:rPr>
        <w:object w:dxaOrig="260" w:dyaOrig="279">
          <v:shape id="_x0000_i1205" type="#_x0000_t75" style="width:12.75pt;height:14.25pt" o:ole="">
            <v:imagedata r:id="rId379" o:title=""/>
          </v:shape>
          <o:OLEObject Type="Embed" ProgID="Equation.3" ShapeID="_x0000_i1205" DrawAspect="Content" ObjectID="_1308043914" r:id="rId380"/>
        </w:object>
      </w:r>
      <w:r w:rsidRPr="00560884">
        <w:rPr>
          <w:rFonts w:ascii="Arial" w:hAnsi="Arial" w:cs="Arial"/>
          <w:i/>
          <w:lang w:val="es-EC"/>
        </w:rPr>
        <w:t xml:space="preserve"> es la matriz diagonal con </w:t>
      </w:r>
      <w:r w:rsidRPr="00560884">
        <w:rPr>
          <w:rFonts w:ascii="Arial" w:hAnsi="Arial" w:cs="Arial"/>
          <w:i/>
          <w:position w:val="-12"/>
          <w:lang w:val="es-EC"/>
        </w:rPr>
        <w:object w:dxaOrig="1920" w:dyaOrig="380">
          <v:shape id="_x0000_i1206" type="#_x0000_t75" style="width:96pt;height:18.75pt" o:ole="">
            <v:imagedata r:id="rId381" o:title=""/>
          </v:shape>
          <o:OLEObject Type="Embed" ProgID="Equation.3" ShapeID="_x0000_i1206" DrawAspect="Content" ObjectID="_1308043915" r:id="rId382"/>
        </w:object>
      </w:r>
      <w:r>
        <w:rPr>
          <w:rFonts w:ascii="Arial" w:hAnsi="Arial" w:cs="Arial"/>
          <w:i/>
          <w:lang w:val="es-EC"/>
        </w:rPr>
        <w:t xml:space="preserve"> donde </w:t>
      </w:r>
      <w:r w:rsidRPr="00560884">
        <w:rPr>
          <w:rFonts w:ascii="Arial" w:hAnsi="Arial" w:cs="Arial"/>
          <w:i/>
          <w:position w:val="-14"/>
          <w:lang w:val="es-EC"/>
        </w:rPr>
        <w:object w:dxaOrig="1939" w:dyaOrig="400">
          <v:shape id="_x0000_i1207" type="#_x0000_t75" style="width:94.5pt;height:19.5pt" o:ole="">
            <v:imagedata r:id="rId383" o:title=""/>
          </v:shape>
          <o:OLEObject Type="Embed" ProgID="Equation.3" ShapeID="_x0000_i1207" DrawAspect="Content" ObjectID="_1308043916" r:id="rId384"/>
        </w:object>
      </w:r>
      <w:r>
        <w:rPr>
          <w:rFonts w:ascii="Arial" w:hAnsi="Arial" w:cs="Arial"/>
          <w:i/>
          <w:lang w:val="es-EC"/>
        </w:rPr>
        <w:t xml:space="preserve">.(Note que </w:t>
      </w:r>
      <w:r w:rsidRPr="002778F7">
        <w:rPr>
          <w:rFonts w:ascii="Arial" w:hAnsi="Arial" w:cs="Arial"/>
          <w:b/>
          <w:i/>
          <w:lang w:val="es-EC"/>
        </w:rPr>
        <w:t>G</w:t>
      </w:r>
      <w:r>
        <w:rPr>
          <w:rFonts w:ascii="Arial" w:hAnsi="Arial" w:cs="Arial"/>
          <w:b/>
          <w:i/>
          <w:lang w:val="es-EC"/>
        </w:rPr>
        <w:t xml:space="preserve"> </w:t>
      </w:r>
      <w:r>
        <w:rPr>
          <w:rFonts w:ascii="Arial" w:hAnsi="Arial" w:cs="Arial"/>
          <w:i/>
          <w:lang w:val="es-EC"/>
        </w:rPr>
        <w:t xml:space="preserve">tiene la estructura analítica de un factor con </w:t>
      </w:r>
      <w:r w:rsidRPr="002778F7">
        <w:rPr>
          <w:rFonts w:ascii="Arial" w:hAnsi="Arial" w:cs="Arial"/>
          <w:i/>
          <w:position w:val="-12"/>
          <w:lang w:val="es-EC"/>
        </w:rPr>
        <w:object w:dxaOrig="340" w:dyaOrig="360">
          <v:shape id="_x0000_i1208" type="#_x0000_t75" style="width:17.25pt;height:18pt" o:ole="">
            <v:imagedata r:id="rId385" o:title=""/>
          </v:shape>
          <o:OLEObject Type="Embed" ProgID="Equation.3" ShapeID="_x0000_i1208" DrawAspect="Content" ObjectID="_1308043917" r:id="rId386"/>
        </w:object>
      </w:r>
      <w:r>
        <w:rPr>
          <w:rFonts w:ascii="Arial" w:hAnsi="Arial" w:cs="Arial"/>
          <w:i/>
          <w:lang w:val="es-EC"/>
        </w:rPr>
        <w:t xml:space="preserve"> siendo la componente de singularidad de la varianza para la variable </w:t>
      </w:r>
      <w:r w:rsidRPr="00BD6682">
        <w:rPr>
          <w:rFonts w:ascii="Arial" w:hAnsi="Arial" w:cs="Arial"/>
          <w:position w:val="-6"/>
          <w:lang w:val="es-EC"/>
        </w:rPr>
        <w:object w:dxaOrig="139" w:dyaOrig="240">
          <v:shape id="_x0000_i1209" type="#_x0000_t75" style="width:9pt;height:15.75pt" o:ole="">
            <v:imagedata r:id="rId126" o:title=""/>
          </v:shape>
          <o:OLEObject Type="Embed" ProgID="Equation.3" ShapeID="_x0000_i1209" DrawAspect="Content" ObjectID="_1308043918" r:id="rId387"/>
        </w:object>
      </w:r>
      <w:r>
        <w:rPr>
          <w:rFonts w:ascii="Arial" w:hAnsi="Arial" w:cs="Arial"/>
          <w:lang w:val="es-EC"/>
        </w:rPr>
        <w:t>).</w:t>
      </w:r>
    </w:p>
    <w:p w:rsidR="000E4E9F" w:rsidRDefault="000E4E9F" w:rsidP="000E4E9F">
      <w:pPr>
        <w:spacing w:line="480" w:lineRule="auto"/>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sidRPr="002778F7">
        <w:rPr>
          <w:rFonts w:ascii="Arial" w:hAnsi="Arial" w:cs="Arial"/>
          <w:b/>
          <w:lang w:val="es-EC"/>
        </w:rPr>
        <w:t>Demostración del Lema 2:</w:t>
      </w:r>
      <w:r>
        <w:rPr>
          <w:rFonts w:ascii="Arial" w:hAnsi="Arial" w:cs="Arial"/>
          <w:b/>
          <w:lang w:val="es-EC"/>
        </w:rPr>
        <w:t xml:space="preserve"> </w:t>
      </w:r>
      <w:r w:rsidRPr="002778F7">
        <w:rPr>
          <w:rFonts w:ascii="Arial" w:hAnsi="Arial" w:cs="Arial"/>
          <w:lang w:val="es-EC"/>
        </w:rPr>
        <w:t>S</w:t>
      </w:r>
      <w:r>
        <w:rPr>
          <w:rFonts w:ascii="Arial" w:hAnsi="Arial" w:cs="Arial"/>
          <w:lang w:val="es-EC"/>
        </w:rPr>
        <w:t xml:space="preserve">e tiene </w:t>
      </w:r>
      <w:r w:rsidRPr="002778F7">
        <w:rPr>
          <w:rFonts w:ascii="Arial" w:hAnsi="Arial" w:cs="Arial"/>
          <w:position w:val="-12"/>
          <w:lang w:val="es-EC"/>
        </w:rPr>
        <w:object w:dxaOrig="880" w:dyaOrig="360">
          <v:shape id="_x0000_i1210" type="#_x0000_t75" style="width:44.25pt;height:18pt" o:ole="">
            <v:imagedata r:id="rId388" o:title=""/>
          </v:shape>
          <o:OLEObject Type="Embed" ProgID="Equation.3" ShapeID="_x0000_i1210" DrawAspect="Content" ObjectID="_1308043919" r:id="rId389"/>
        </w:object>
      </w:r>
      <w:r>
        <w:rPr>
          <w:rFonts w:ascii="Arial" w:hAnsi="Arial" w:cs="Arial"/>
          <w:lang w:val="es-EC"/>
        </w:rPr>
        <w:t xml:space="preserve"> con</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right"/>
        <w:rPr>
          <w:rFonts w:ascii="Arial" w:hAnsi="Arial" w:cs="Arial"/>
          <w:lang w:val="es-EC"/>
        </w:rPr>
      </w:pPr>
      <w:r w:rsidRPr="002778F7">
        <w:rPr>
          <w:rFonts w:ascii="Arial" w:hAnsi="Arial" w:cs="Arial"/>
          <w:i/>
          <w:position w:val="-34"/>
          <w:lang w:val="es-EC"/>
        </w:rPr>
        <w:object w:dxaOrig="4300" w:dyaOrig="800">
          <v:shape id="_x0000_i1211" type="#_x0000_t75" style="width:215.25pt;height:39.75pt" o:ole="">
            <v:imagedata r:id="rId390" o:title=""/>
          </v:shape>
          <o:OLEObject Type="Embed" ProgID="Equation.3" ShapeID="_x0000_i1211" DrawAspect="Content" ObjectID="_1308043920" r:id="rId391"/>
        </w:object>
      </w:r>
      <w:r>
        <w:rPr>
          <w:rFonts w:ascii="Arial" w:hAnsi="Arial" w:cs="Arial"/>
          <w:i/>
          <w:lang w:val="es-EC"/>
        </w:rPr>
        <w:tab/>
      </w:r>
      <w:r>
        <w:rPr>
          <w:rFonts w:ascii="Arial" w:hAnsi="Arial" w:cs="Arial"/>
          <w:i/>
          <w:lang w:val="es-EC"/>
        </w:rPr>
        <w:tab/>
      </w:r>
      <w:r>
        <w:rPr>
          <w:rFonts w:ascii="Arial" w:hAnsi="Arial" w:cs="Arial"/>
          <w:i/>
          <w:lang w:val="es-EC"/>
        </w:rPr>
        <w:tab/>
      </w:r>
      <w:r>
        <w:rPr>
          <w:rFonts w:ascii="Arial" w:hAnsi="Arial" w:cs="Arial"/>
          <w:lang w:val="es-EC"/>
        </w:rPr>
        <w:t>(A3)</w:t>
      </w:r>
    </w:p>
    <w:p w:rsidR="000E4E9F" w:rsidRDefault="000E4E9F" w:rsidP="000E4E9F">
      <w:pPr>
        <w:spacing w:line="480" w:lineRule="auto"/>
        <w:ind w:left="360"/>
        <w:jc w:val="right"/>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donde se arreglaron las primeras </w:t>
      </w:r>
      <w:r w:rsidRPr="00410A08">
        <w:rPr>
          <w:rFonts w:ascii="Arial" w:hAnsi="Arial" w:cs="Arial"/>
          <w:position w:val="-10"/>
          <w:lang w:val="es-EC"/>
        </w:rPr>
        <w:object w:dxaOrig="320" w:dyaOrig="340">
          <v:shape id="_x0000_i1212" type="#_x0000_t75" style="width:15.75pt;height:17.25pt" o:ole="">
            <v:imagedata r:id="rId392" o:title=""/>
          </v:shape>
          <o:OLEObject Type="Embed" ProgID="Equation.3" ShapeID="_x0000_i1212" DrawAspect="Content" ObjectID="_1308043921" r:id="rId393"/>
        </w:object>
      </w:r>
      <w:r>
        <w:rPr>
          <w:rFonts w:ascii="Arial" w:hAnsi="Arial" w:cs="Arial"/>
          <w:lang w:val="es-EC"/>
        </w:rPr>
        <w:t xml:space="preserve"> demandas para que pertenezcan                al grupo 1. Teniendo un modelo de primer orden que produce:</w:t>
      </w:r>
    </w:p>
    <w:p w:rsidR="000E4E9F" w:rsidRDefault="000E4E9F" w:rsidP="000E4E9F">
      <w:pPr>
        <w:spacing w:line="480" w:lineRule="auto"/>
        <w:jc w:val="both"/>
        <w:rPr>
          <w:rFonts w:ascii="Arial" w:hAnsi="Arial" w:cs="Arial"/>
          <w:lang w:val="es-EC"/>
        </w:rPr>
      </w:pPr>
    </w:p>
    <w:p w:rsidR="000E4E9F" w:rsidRDefault="004E0118" w:rsidP="000E4E9F">
      <w:pPr>
        <w:spacing w:line="480" w:lineRule="auto"/>
        <w:ind w:firstLine="360"/>
        <w:jc w:val="center"/>
        <w:rPr>
          <w:rFonts w:ascii="Arial" w:hAnsi="Arial" w:cs="Arial"/>
          <w:lang w:val="es-EC"/>
        </w:rPr>
      </w:pPr>
      <w:r>
        <w:rPr>
          <w:rFonts w:ascii="Arial" w:hAnsi="Arial" w:cs="Arial"/>
          <w:noProof/>
          <w:position w:val="-30"/>
          <w:lang w:val="es-ES" w:eastAsia="es-ES"/>
        </w:rPr>
        <w:drawing>
          <wp:inline distT="0" distB="0" distL="0" distR="0">
            <wp:extent cx="4000500" cy="46672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4"/>
                    <a:srcRect/>
                    <a:stretch>
                      <a:fillRect/>
                    </a:stretch>
                  </pic:blipFill>
                  <pic:spPr bwMode="auto">
                    <a:xfrm>
                      <a:off x="0" y="0"/>
                      <a:ext cx="4000500" cy="466725"/>
                    </a:xfrm>
                    <a:prstGeom prst="rect">
                      <a:avLst/>
                    </a:prstGeom>
                    <a:noFill/>
                    <a:ln w="9525">
                      <a:noFill/>
                      <a:miter lim="800000"/>
                      <a:headEnd/>
                      <a:tailEnd/>
                    </a:ln>
                  </pic:spPr>
                </pic:pic>
              </a:graphicData>
            </a:graphic>
          </wp:inline>
        </w:drawing>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si </w:t>
      </w:r>
      <w:r w:rsidRPr="00410A08">
        <w:rPr>
          <w:rFonts w:ascii="Arial" w:hAnsi="Arial" w:cs="Arial"/>
          <w:position w:val="-6"/>
          <w:lang w:val="es-EC"/>
        </w:rPr>
        <w:object w:dxaOrig="520" w:dyaOrig="240">
          <v:shape id="_x0000_i1213" type="#_x0000_t75" style="width:33.75pt;height:15.75pt" o:ole="">
            <v:imagedata r:id="rId395" o:title=""/>
          </v:shape>
          <o:OLEObject Type="Embed" ProgID="Equation.3" ShapeID="_x0000_i1213" DrawAspect="Content" ObjectID="_1308043922" r:id="rId396"/>
        </w:object>
      </w:r>
      <w:r>
        <w:rPr>
          <w:rFonts w:ascii="Arial" w:hAnsi="Arial" w:cs="Arial"/>
          <w:lang w:val="es-EC"/>
        </w:rPr>
        <w:t xml:space="preserve">, se debe usar la independencia condicional y el Lema 1 para obtener </w:t>
      </w:r>
      <w:r w:rsidRPr="008A79AC">
        <w:rPr>
          <w:rFonts w:ascii="Arial" w:hAnsi="Arial" w:cs="Arial"/>
          <w:position w:val="-24"/>
          <w:lang w:val="es-EC"/>
        </w:rPr>
        <w:object w:dxaOrig="1140" w:dyaOrig="639">
          <v:shape id="_x0000_i1214" type="#_x0000_t75" style="width:57pt;height:32.25pt" o:ole="">
            <v:imagedata r:id="rId397" o:title=""/>
          </v:shape>
          <o:OLEObject Type="Embed" ProgID="Equation.3" ShapeID="_x0000_i1214" DrawAspect="Content" ObjectID="_1308043923" r:id="rId398"/>
        </w:object>
      </w:r>
      <w:r>
        <w:rPr>
          <w:rFonts w:ascii="Arial" w:hAnsi="Arial" w:cs="Arial"/>
          <w:lang w:val="es-EC"/>
        </w:rPr>
        <w:t xml:space="preserve">. Si </w:t>
      </w:r>
      <w:r w:rsidRPr="008A79AC">
        <w:rPr>
          <w:rFonts w:ascii="Arial" w:hAnsi="Arial" w:cs="Arial"/>
          <w:position w:val="-10"/>
          <w:lang w:val="es-EC"/>
        </w:rPr>
        <w:object w:dxaOrig="540" w:dyaOrig="279">
          <v:shape id="_x0000_i1215" type="#_x0000_t75" style="width:29.25pt;height:15.75pt" o:ole="">
            <v:imagedata r:id="rId399" o:title=""/>
          </v:shape>
          <o:OLEObject Type="Embed" ProgID="Equation.3" ShapeID="_x0000_i1215" DrawAspect="Content" ObjectID="_1308043924" r:id="rId400"/>
        </w:object>
      </w:r>
      <w:r>
        <w:rPr>
          <w:rFonts w:ascii="Arial" w:hAnsi="Arial" w:cs="Arial"/>
          <w:lang w:val="es-EC"/>
        </w:rPr>
        <w:t xml:space="preserve"> sumar y restar </w:t>
      </w:r>
      <w:r w:rsidR="004E0118">
        <w:rPr>
          <w:rFonts w:ascii="Arial" w:hAnsi="Arial" w:cs="Arial"/>
          <w:noProof/>
          <w:position w:val="-24"/>
          <w:lang w:val="es-ES" w:eastAsia="es-ES"/>
        </w:rPr>
        <w:drawing>
          <wp:inline distT="0" distB="0" distL="0" distR="0">
            <wp:extent cx="790575" cy="409575"/>
            <wp:effectExtent l="0" t="0" r="0"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1"/>
                    <a:srcRect/>
                    <a:stretch>
                      <a:fillRect/>
                    </a:stretch>
                  </pic:blipFill>
                  <pic:spPr bwMode="auto">
                    <a:xfrm>
                      <a:off x="0" y="0"/>
                      <a:ext cx="790575" cy="409575"/>
                    </a:xfrm>
                    <a:prstGeom prst="rect">
                      <a:avLst/>
                    </a:prstGeom>
                    <a:noFill/>
                    <a:ln w="9525">
                      <a:noFill/>
                      <a:miter lim="800000"/>
                      <a:headEnd/>
                      <a:tailEnd/>
                    </a:ln>
                  </pic:spPr>
                </pic:pic>
              </a:graphicData>
            </a:graphic>
          </wp:inline>
        </w:drawing>
      </w:r>
      <w:r>
        <w:rPr>
          <w:rFonts w:ascii="Arial" w:hAnsi="Arial" w:cs="Arial"/>
          <w:lang w:val="es-EC"/>
        </w:rPr>
        <w:t xml:space="preserve"> para obtener:</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right"/>
        <w:rPr>
          <w:rFonts w:ascii="Arial" w:hAnsi="Arial" w:cs="Arial"/>
          <w:lang w:val="es-EC"/>
        </w:rPr>
      </w:pPr>
      <w:r w:rsidRPr="00860924">
        <w:rPr>
          <w:rFonts w:ascii="Arial" w:hAnsi="Arial" w:cs="Arial"/>
          <w:position w:val="-34"/>
          <w:lang w:val="es-EC"/>
        </w:rPr>
        <w:object w:dxaOrig="6180" w:dyaOrig="800">
          <v:shape id="_x0000_i1216" type="#_x0000_t75" style="width:309pt;height:39.75pt" o:ole="">
            <v:imagedata r:id="rId402" o:title=""/>
          </v:shape>
          <o:OLEObject Type="Embed" ProgID="Equation.3" ShapeID="_x0000_i1216" DrawAspect="Content" ObjectID="_1308043925" r:id="rId403"/>
        </w:object>
      </w:r>
      <w:r>
        <w:rPr>
          <w:rFonts w:ascii="Arial" w:hAnsi="Arial" w:cs="Arial"/>
          <w:lang w:val="es-EC"/>
        </w:rPr>
        <w:tab/>
        <w:t>(A4)</w:t>
      </w:r>
    </w:p>
    <w:p w:rsidR="000E4E9F" w:rsidRDefault="000E4E9F" w:rsidP="000E4E9F">
      <w:pPr>
        <w:spacing w:line="480" w:lineRule="auto"/>
        <w:ind w:left="360"/>
        <w:jc w:val="right"/>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De esto se tienen que </w:t>
      </w:r>
      <w:r w:rsidRPr="00560884">
        <w:rPr>
          <w:rFonts w:ascii="Arial" w:hAnsi="Arial" w:cs="Arial"/>
          <w:i/>
          <w:position w:val="-6"/>
          <w:lang w:val="es-EC"/>
        </w:rPr>
        <w:object w:dxaOrig="1160" w:dyaOrig="279">
          <v:shape id="_x0000_i1217" type="#_x0000_t75" style="width:57.75pt;height:14.25pt" o:ole="">
            <v:imagedata r:id="rId404" o:title=""/>
          </v:shape>
          <o:OLEObject Type="Embed" ProgID="Equation.3" ShapeID="_x0000_i1217" DrawAspect="Content" ObjectID="_1308043926" r:id="rId405"/>
        </w:object>
      </w:r>
      <w:r>
        <w:rPr>
          <w:rFonts w:ascii="Arial" w:hAnsi="Arial" w:cs="Arial"/>
          <w:lang w:val="es-EC"/>
        </w:rPr>
        <w:t xml:space="preserve"> como se afirmó.</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both"/>
        <w:rPr>
          <w:rFonts w:ascii="Arial" w:hAnsi="Arial" w:cs="Arial"/>
          <w:i/>
          <w:lang w:val="es-EC"/>
        </w:rPr>
      </w:pPr>
      <w:r w:rsidRPr="00953902">
        <w:rPr>
          <w:rFonts w:ascii="Arial" w:hAnsi="Arial" w:cs="Arial"/>
          <w:b/>
          <w:lang w:val="es-EC"/>
        </w:rPr>
        <w:t xml:space="preserve"> Lema 3:</w:t>
      </w:r>
      <w:r>
        <w:rPr>
          <w:rFonts w:ascii="Arial" w:hAnsi="Arial" w:cs="Arial"/>
          <w:lang w:val="es-EC"/>
        </w:rPr>
        <w:t xml:space="preserve"> L</w:t>
      </w:r>
      <w:r>
        <w:rPr>
          <w:rFonts w:ascii="Arial" w:hAnsi="Arial" w:cs="Arial"/>
          <w:i/>
          <w:lang w:val="es-EC"/>
        </w:rPr>
        <w:t xml:space="preserve">a función característica polinomial de </w:t>
      </w:r>
      <w:r w:rsidRPr="00953902">
        <w:rPr>
          <w:rFonts w:ascii="Arial" w:hAnsi="Arial" w:cs="Arial"/>
          <w:i/>
          <w:position w:val="-10"/>
          <w:lang w:val="es-EC"/>
        </w:rPr>
        <w:object w:dxaOrig="1240" w:dyaOrig="320">
          <v:shape id="_x0000_i1218" type="#_x0000_t75" style="width:62.25pt;height:15.75pt" o:ole="">
            <v:imagedata r:id="rId406" o:title=""/>
          </v:shape>
          <o:OLEObject Type="Embed" ProgID="Equation.3" ShapeID="_x0000_i1218" DrawAspect="Content" ObjectID="_1308043927" r:id="rId407"/>
        </w:object>
      </w:r>
      <w:r>
        <w:rPr>
          <w:rFonts w:ascii="Arial" w:hAnsi="Arial" w:cs="Arial"/>
          <w:i/>
          <w:lang w:val="es-EC"/>
        </w:rPr>
        <w:t xml:space="preserve"> es:</w:t>
      </w:r>
    </w:p>
    <w:p w:rsidR="000E4E9F" w:rsidRDefault="000E4E9F" w:rsidP="000E4E9F">
      <w:pPr>
        <w:spacing w:line="480" w:lineRule="auto"/>
        <w:ind w:left="360"/>
        <w:jc w:val="both"/>
        <w:rPr>
          <w:rFonts w:ascii="Arial" w:hAnsi="Arial" w:cs="Arial"/>
          <w:i/>
          <w:lang w:val="es-EC"/>
        </w:rPr>
      </w:pPr>
    </w:p>
    <w:p w:rsidR="000E4E9F" w:rsidRDefault="000E4E9F" w:rsidP="000E4E9F">
      <w:pPr>
        <w:spacing w:line="480" w:lineRule="auto"/>
        <w:ind w:left="360"/>
        <w:jc w:val="right"/>
        <w:rPr>
          <w:rFonts w:ascii="Arial" w:hAnsi="Arial" w:cs="Arial"/>
          <w:lang w:val="es-EC"/>
        </w:rPr>
      </w:pPr>
      <w:r w:rsidRPr="00953902">
        <w:rPr>
          <w:rFonts w:ascii="Arial" w:hAnsi="Arial" w:cs="Arial"/>
          <w:i/>
          <w:position w:val="-68"/>
          <w:lang w:val="es-EC"/>
        </w:rPr>
        <w:object w:dxaOrig="4780" w:dyaOrig="1480">
          <v:shape id="_x0000_i1219" type="#_x0000_t75" style="width:239.25pt;height:74.25pt" o:ole="">
            <v:imagedata r:id="rId408" o:title=""/>
          </v:shape>
          <o:OLEObject Type="Embed" ProgID="Equation.3" ShapeID="_x0000_i1219" DrawAspect="Content" ObjectID="_1308043928" r:id="rId409"/>
        </w:object>
      </w:r>
      <w:r>
        <w:rPr>
          <w:rFonts w:ascii="Arial" w:hAnsi="Arial" w:cs="Arial"/>
          <w:i/>
          <w:lang w:val="es-EC"/>
        </w:rPr>
        <w:tab/>
      </w:r>
      <w:r>
        <w:rPr>
          <w:rFonts w:ascii="Arial" w:hAnsi="Arial" w:cs="Arial"/>
          <w:i/>
          <w:lang w:val="es-EC"/>
        </w:rPr>
        <w:tab/>
      </w:r>
      <w:r>
        <w:rPr>
          <w:rFonts w:ascii="Arial" w:hAnsi="Arial" w:cs="Arial"/>
          <w:lang w:val="es-EC"/>
        </w:rPr>
        <w:t>(A5</w:t>
      </w:r>
      <w:r w:rsidRPr="00953902">
        <w:rPr>
          <w:rFonts w:ascii="Arial" w:hAnsi="Arial" w:cs="Arial"/>
          <w:lang w:val="es-EC"/>
        </w:rPr>
        <w:t>)</w:t>
      </w:r>
    </w:p>
    <w:p w:rsidR="000E4E9F" w:rsidRDefault="000E4E9F" w:rsidP="000E4E9F">
      <w:pPr>
        <w:spacing w:line="480" w:lineRule="auto"/>
        <w:ind w:left="360"/>
        <w:jc w:val="right"/>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El eigenvalor más grande </w:t>
      </w:r>
      <w:r w:rsidR="004E0118">
        <w:rPr>
          <w:rFonts w:ascii="Arial" w:hAnsi="Arial" w:cs="Arial"/>
          <w:noProof/>
          <w:position w:val="-10"/>
          <w:lang w:val="es-ES" w:eastAsia="es-ES"/>
        </w:rPr>
        <w:drawing>
          <wp:inline distT="0" distB="0" distL="0" distR="0">
            <wp:extent cx="180975" cy="219075"/>
            <wp:effectExtent l="1905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10"/>
                    <a:srcRect/>
                    <a:stretch>
                      <a:fillRect/>
                    </a:stretch>
                  </pic:blipFill>
                  <pic:spPr bwMode="auto">
                    <a:xfrm>
                      <a:off x="0" y="0"/>
                      <a:ext cx="180975" cy="219075"/>
                    </a:xfrm>
                    <a:prstGeom prst="rect">
                      <a:avLst/>
                    </a:prstGeom>
                    <a:noFill/>
                    <a:ln w="9525">
                      <a:noFill/>
                      <a:miter lim="800000"/>
                      <a:headEnd/>
                      <a:tailEnd/>
                    </a:ln>
                  </pic:spPr>
                </pic:pic>
              </a:graphicData>
            </a:graphic>
          </wp:inline>
        </w:drawing>
      </w:r>
      <w:r>
        <w:rPr>
          <w:rFonts w:ascii="Arial" w:hAnsi="Arial" w:cs="Arial"/>
          <w:lang w:val="es-EC"/>
        </w:rPr>
        <w:t xml:space="preserve"> de </w:t>
      </w:r>
      <w:r w:rsidRPr="00C64C8D">
        <w:rPr>
          <w:rFonts w:ascii="Arial" w:hAnsi="Arial" w:cs="Arial"/>
          <w:position w:val="-6"/>
          <w:lang w:val="es-EC"/>
        </w:rPr>
        <w:object w:dxaOrig="260" w:dyaOrig="279">
          <v:shape id="_x0000_i1220" type="#_x0000_t75" style="width:12.75pt;height:14.25pt" o:ole="">
            <v:imagedata r:id="rId411" o:title=""/>
          </v:shape>
          <o:OLEObject Type="Embed" ProgID="Equation.3" ShapeID="_x0000_i1220" DrawAspect="Content" ObjectID="_1308043929" r:id="rId412"/>
        </w:object>
      </w:r>
      <w:r>
        <w:rPr>
          <w:rFonts w:ascii="Arial" w:hAnsi="Arial" w:cs="Arial"/>
          <w:lang w:val="es-EC"/>
        </w:rPr>
        <w:t xml:space="preserve"> es positivo y más grande que el máximo de </w:t>
      </w:r>
      <w:r w:rsidRPr="00C64C8D">
        <w:rPr>
          <w:rFonts w:ascii="Arial" w:hAnsi="Arial" w:cs="Arial"/>
          <w:position w:val="-12"/>
          <w:lang w:val="es-EC"/>
        </w:rPr>
        <w:object w:dxaOrig="340" w:dyaOrig="360">
          <v:shape id="_x0000_i1221" type="#_x0000_t75" style="width:17.25pt;height:18pt" o:ole="">
            <v:imagedata r:id="rId413" o:title=""/>
          </v:shape>
          <o:OLEObject Type="Embed" ProgID="Equation.3" ShapeID="_x0000_i1221" DrawAspect="Content" ObjectID="_1308043930" r:id="rId414"/>
        </w:object>
      </w:r>
      <w:r>
        <w:rPr>
          <w:rFonts w:ascii="Arial" w:hAnsi="Arial" w:cs="Arial"/>
          <w:lang w:val="es-EC"/>
        </w:rPr>
        <w:t xml:space="preserve">. El segundo eigenvalor está entre el segundo valor más grande de </w:t>
      </w:r>
      <w:r w:rsidR="004E0118">
        <w:rPr>
          <w:rFonts w:ascii="Arial" w:hAnsi="Arial" w:cs="Arial"/>
          <w:noProof/>
          <w:position w:val="-12"/>
          <w:lang w:val="es-ES" w:eastAsia="es-ES"/>
        </w:rPr>
        <w:drawing>
          <wp:inline distT="0" distB="0" distL="0" distR="0">
            <wp:extent cx="219075" cy="228600"/>
            <wp:effectExtent l="0" t="0" r="9525"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1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Pr>
          <w:rFonts w:ascii="Arial" w:hAnsi="Arial" w:cs="Arial"/>
          <w:lang w:val="es-EC"/>
        </w:rPr>
        <w:t>.</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sidRPr="00C64C8D">
        <w:rPr>
          <w:rFonts w:ascii="Arial" w:hAnsi="Arial" w:cs="Arial"/>
          <w:b/>
          <w:lang w:val="es-EC"/>
        </w:rPr>
        <w:t>Demostración del Lema 3:</w:t>
      </w:r>
      <w:r>
        <w:rPr>
          <w:rFonts w:ascii="Arial" w:hAnsi="Arial" w:cs="Arial"/>
          <w:lang w:val="es-EC"/>
        </w:rPr>
        <w:t xml:space="preserve"> La ecuación para </w:t>
      </w:r>
      <w:r w:rsidR="004E0118">
        <w:rPr>
          <w:rFonts w:ascii="Arial" w:hAnsi="Arial" w:cs="Arial"/>
          <w:noProof/>
          <w:position w:val="-10"/>
          <w:lang w:val="es-ES" w:eastAsia="es-ES"/>
        </w:rPr>
        <w:drawing>
          <wp:inline distT="0" distB="0" distL="0" distR="0">
            <wp:extent cx="342900" cy="219075"/>
            <wp:effectExtent l="1905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16"/>
                    <a:srcRect/>
                    <a:stretch>
                      <a:fillRect/>
                    </a:stretch>
                  </pic:blipFill>
                  <pic:spPr bwMode="auto">
                    <a:xfrm>
                      <a:off x="0" y="0"/>
                      <a:ext cx="342900" cy="219075"/>
                    </a:xfrm>
                    <a:prstGeom prst="rect">
                      <a:avLst/>
                    </a:prstGeom>
                    <a:noFill/>
                    <a:ln w="9525">
                      <a:noFill/>
                      <a:miter lim="800000"/>
                      <a:headEnd/>
                      <a:tailEnd/>
                    </a:ln>
                  </pic:spPr>
                </pic:pic>
              </a:graphicData>
            </a:graphic>
          </wp:inline>
        </w:drawing>
      </w:r>
      <w:r>
        <w:rPr>
          <w:rFonts w:ascii="Arial" w:hAnsi="Arial" w:cs="Arial"/>
          <w:lang w:val="es-EC"/>
        </w:rPr>
        <w:t xml:space="preserve"> viene de realizar operaciones elementales sobre </w:t>
      </w:r>
      <w:r w:rsidRPr="00C64C8D">
        <w:rPr>
          <w:rFonts w:ascii="Arial" w:hAnsi="Arial" w:cs="Arial"/>
          <w:position w:val="-6"/>
          <w:lang w:val="es-EC"/>
        </w:rPr>
        <w:object w:dxaOrig="260" w:dyaOrig="279">
          <v:shape id="_x0000_i1222" type="#_x0000_t75" style="width:12.75pt;height:14.25pt" o:ole="">
            <v:imagedata r:id="rId417" o:title=""/>
          </v:shape>
          <o:OLEObject Type="Embed" ProgID="Equation.3" ShapeID="_x0000_i1222" DrawAspect="Content" ObjectID="_1308043931" r:id="rId418"/>
        </w:object>
      </w:r>
      <w:r>
        <w:rPr>
          <w:rFonts w:ascii="Arial" w:hAnsi="Arial" w:cs="Arial"/>
          <w:lang w:val="es-EC"/>
        </w:rPr>
        <w:t>.</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Para obtener la ubicación de los eigenvalores de </w:t>
      </w:r>
      <w:r w:rsidRPr="00C64C8D">
        <w:rPr>
          <w:rFonts w:ascii="Arial" w:hAnsi="Arial" w:cs="Arial"/>
          <w:position w:val="-6"/>
          <w:lang w:val="es-EC"/>
        </w:rPr>
        <w:object w:dxaOrig="260" w:dyaOrig="279">
          <v:shape id="_x0000_i1223" type="#_x0000_t75" style="width:12.75pt;height:14.25pt" o:ole="">
            <v:imagedata r:id="rId417" o:title=""/>
          </v:shape>
          <o:OLEObject Type="Embed" ProgID="Equation.3" ShapeID="_x0000_i1223" DrawAspect="Content" ObjectID="_1308043932" r:id="rId419"/>
        </w:object>
      </w:r>
      <w:r>
        <w:rPr>
          <w:rFonts w:ascii="Arial" w:hAnsi="Arial" w:cs="Arial"/>
          <w:lang w:val="es-EC"/>
        </w:rPr>
        <w:t xml:space="preserve">, considerar primero el caso en el cual todos los </w:t>
      </w:r>
      <w:r w:rsidR="004E0118">
        <w:rPr>
          <w:rFonts w:ascii="Arial" w:hAnsi="Arial" w:cs="Arial"/>
          <w:noProof/>
          <w:position w:val="-12"/>
          <w:lang w:val="es-ES" w:eastAsia="es-ES"/>
        </w:rPr>
        <w:drawing>
          <wp:inline distT="0" distB="0" distL="0" distR="0">
            <wp:extent cx="219075" cy="228600"/>
            <wp:effectExtent l="0" t="0" r="952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Pr>
          <w:rFonts w:ascii="Arial" w:hAnsi="Arial" w:cs="Arial"/>
          <w:lang w:val="es-EC"/>
        </w:rPr>
        <w:t xml:space="preserve"> son distintos y colocarlos en orden </w:t>
      </w:r>
      <w:r w:rsidRPr="00A541DE">
        <w:rPr>
          <w:rFonts w:ascii="Arial" w:hAnsi="Arial" w:cs="Arial"/>
          <w:position w:val="-12"/>
          <w:lang w:val="es-EC"/>
        </w:rPr>
        <w:object w:dxaOrig="1820" w:dyaOrig="360">
          <v:shape id="_x0000_i1224" type="#_x0000_t75" style="width:90.75pt;height:18pt" o:ole="">
            <v:imagedata r:id="rId420" o:title=""/>
          </v:shape>
          <o:OLEObject Type="Embed" ProgID="Equation.3" ShapeID="_x0000_i1224" DrawAspect="Content" ObjectID="_1308043933" r:id="rId421"/>
        </w:object>
      </w:r>
      <w:r>
        <w:rPr>
          <w:rFonts w:ascii="Arial" w:hAnsi="Arial" w:cs="Arial"/>
          <w:lang w:val="es-EC"/>
        </w:rPr>
        <w:t xml:space="preserve">. De la fórmula para </w:t>
      </w:r>
      <w:r w:rsidR="004E0118">
        <w:rPr>
          <w:rFonts w:ascii="Arial" w:hAnsi="Arial" w:cs="Arial"/>
          <w:noProof/>
          <w:position w:val="-10"/>
          <w:lang w:val="es-ES" w:eastAsia="es-ES"/>
        </w:rPr>
        <w:drawing>
          <wp:inline distT="0" distB="0" distL="0" distR="0">
            <wp:extent cx="342900" cy="219075"/>
            <wp:effectExtent l="1905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6"/>
                    <a:srcRect/>
                    <a:stretch>
                      <a:fillRect/>
                    </a:stretch>
                  </pic:blipFill>
                  <pic:spPr bwMode="auto">
                    <a:xfrm>
                      <a:off x="0" y="0"/>
                      <a:ext cx="342900" cy="219075"/>
                    </a:xfrm>
                    <a:prstGeom prst="rect">
                      <a:avLst/>
                    </a:prstGeom>
                    <a:noFill/>
                    <a:ln w="9525">
                      <a:noFill/>
                      <a:miter lim="800000"/>
                      <a:headEnd/>
                      <a:tailEnd/>
                    </a:ln>
                  </pic:spPr>
                </pic:pic>
              </a:graphicData>
            </a:graphic>
          </wp:inline>
        </w:drawing>
      </w:r>
      <w:r>
        <w:rPr>
          <w:rFonts w:ascii="Arial" w:hAnsi="Arial" w:cs="Arial"/>
          <w:lang w:val="es-EC"/>
        </w:rPr>
        <w:t xml:space="preserve"> el signo algebraico de </w:t>
      </w:r>
      <w:r w:rsidR="004E0118">
        <w:rPr>
          <w:rFonts w:ascii="Arial" w:hAnsi="Arial" w:cs="Arial"/>
          <w:noProof/>
          <w:position w:val="-10"/>
          <w:lang w:val="es-ES" w:eastAsia="es-ES"/>
        </w:rPr>
        <w:drawing>
          <wp:inline distT="0" distB="0" distL="0" distR="0">
            <wp:extent cx="342900" cy="219075"/>
            <wp:effectExtent l="1905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6"/>
                    <a:srcRect/>
                    <a:stretch>
                      <a:fillRect/>
                    </a:stretch>
                  </pic:blipFill>
                  <pic:spPr bwMode="auto">
                    <a:xfrm>
                      <a:off x="0" y="0"/>
                      <a:ext cx="342900" cy="219075"/>
                    </a:xfrm>
                    <a:prstGeom prst="rect">
                      <a:avLst/>
                    </a:prstGeom>
                    <a:noFill/>
                    <a:ln w="9525">
                      <a:noFill/>
                      <a:miter lim="800000"/>
                      <a:headEnd/>
                      <a:tailEnd/>
                    </a:ln>
                  </pic:spPr>
                </pic:pic>
              </a:graphicData>
            </a:graphic>
          </wp:inline>
        </w:drawing>
      </w:r>
      <w:r>
        <w:rPr>
          <w:rFonts w:ascii="Arial" w:hAnsi="Arial" w:cs="Arial"/>
          <w:lang w:val="es-EC"/>
        </w:rPr>
        <w:t xml:space="preserve"> se nota más claramente si </w:t>
      </w:r>
      <w:r w:rsidRPr="00A541DE">
        <w:rPr>
          <w:rFonts w:ascii="Arial" w:hAnsi="Arial" w:cs="Arial"/>
          <w:position w:val="-10"/>
          <w:lang w:val="es-EC"/>
        </w:rPr>
        <w:object w:dxaOrig="720" w:dyaOrig="340">
          <v:shape id="_x0000_i1225" type="#_x0000_t75" style="width:36pt;height:17.25pt" o:ole="">
            <v:imagedata r:id="rId422" o:title=""/>
          </v:shape>
          <o:OLEObject Type="Embed" ProgID="Equation.3" ShapeID="_x0000_i1225" DrawAspect="Content" ObjectID="_1308043934" r:id="rId423"/>
        </w:object>
      </w:r>
      <w:r>
        <w:rPr>
          <w:rFonts w:ascii="Arial" w:hAnsi="Arial" w:cs="Arial"/>
          <w:lang w:val="es-EC"/>
        </w:rPr>
        <w:t xml:space="preserve"> y </w:t>
      </w:r>
      <w:r w:rsidRPr="00A541DE">
        <w:rPr>
          <w:rFonts w:ascii="Arial" w:hAnsi="Arial" w:cs="Arial"/>
          <w:position w:val="-12"/>
          <w:lang w:val="es-EC"/>
        </w:rPr>
        <w:object w:dxaOrig="700" w:dyaOrig="360">
          <v:shape id="_x0000_i1226" type="#_x0000_t75" style="width:35.25pt;height:18pt" o:ole="">
            <v:imagedata r:id="rId424" o:title=""/>
          </v:shape>
          <o:OLEObject Type="Embed" ProgID="Equation.3" ShapeID="_x0000_i1226" DrawAspect="Content" ObjectID="_1308043935" r:id="rId425"/>
        </w:object>
      </w:r>
      <w:r>
        <w:rPr>
          <w:rFonts w:ascii="Arial" w:hAnsi="Arial" w:cs="Arial"/>
          <w:lang w:val="es-EC"/>
        </w:rPr>
        <w:t xml:space="preserve"> tiene el signo </w:t>
      </w:r>
      <w:r w:rsidRPr="00A541DE">
        <w:rPr>
          <w:rFonts w:ascii="Arial" w:hAnsi="Arial" w:cs="Arial"/>
          <w:position w:val="-10"/>
          <w:lang w:val="es-EC"/>
        </w:rPr>
        <w:object w:dxaOrig="700" w:dyaOrig="380">
          <v:shape id="_x0000_i1227" type="#_x0000_t75" style="width:35.25pt;height:18.75pt" o:ole="">
            <v:imagedata r:id="rId426" o:title=""/>
          </v:shape>
          <o:OLEObject Type="Embed" ProgID="Equation.3" ShapeID="_x0000_i1227" DrawAspect="Content" ObjectID="_1308043936" r:id="rId427"/>
        </w:object>
      </w:r>
      <w:r>
        <w:rPr>
          <w:rFonts w:ascii="Arial" w:hAnsi="Arial" w:cs="Arial"/>
          <w:lang w:val="es-EC"/>
        </w:rPr>
        <w:t xml:space="preserve">. Entonces </w:t>
      </w:r>
      <w:r w:rsidRPr="00A541DE">
        <w:rPr>
          <w:rFonts w:ascii="Arial" w:hAnsi="Arial" w:cs="Arial"/>
          <w:position w:val="-12"/>
          <w:lang w:val="es-EC"/>
        </w:rPr>
        <w:object w:dxaOrig="680" w:dyaOrig="360">
          <v:shape id="_x0000_i1228" type="#_x0000_t75" style="width:33.75pt;height:18pt" o:ole="">
            <v:imagedata r:id="rId428" o:title=""/>
          </v:shape>
          <o:OLEObject Type="Embed" ProgID="Equation.3" ShapeID="_x0000_i1228" DrawAspect="Content" ObjectID="_1308043937" r:id="rId429"/>
        </w:object>
      </w:r>
      <w:r>
        <w:rPr>
          <w:rFonts w:ascii="Arial" w:hAnsi="Arial" w:cs="Arial"/>
          <w:lang w:val="es-EC"/>
        </w:rPr>
        <w:t xml:space="preserve">tiene signos alternados, </w:t>
      </w:r>
      <w:r w:rsidRPr="00A541DE">
        <w:rPr>
          <w:rFonts w:ascii="Arial" w:hAnsi="Arial" w:cs="Arial"/>
          <w:position w:val="-10"/>
          <w:lang w:val="es-EC"/>
        </w:rPr>
        <w:object w:dxaOrig="240" w:dyaOrig="320">
          <v:shape id="_x0000_i1229" type="#_x0000_t75" style="width:12pt;height:15.75pt" o:ole="">
            <v:imagedata r:id="rId430" o:title=""/>
          </v:shape>
          <o:OLEObject Type="Embed" ProgID="Equation.3" ShapeID="_x0000_i1229" DrawAspect="Content" ObjectID="_1308043938" r:id="rId431"/>
        </w:object>
      </w:r>
      <w:r>
        <w:rPr>
          <w:rFonts w:ascii="Arial" w:hAnsi="Arial" w:cs="Arial"/>
          <w:lang w:val="es-EC"/>
        </w:rPr>
        <w:t xml:space="preserve"> tiene al menos una raíz entre </w:t>
      </w:r>
      <w:r w:rsidRPr="00A541DE">
        <w:rPr>
          <w:rFonts w:ascii="Arial" w:hAnsi="Arial" w:cs="Arial"/>
          <w:position w:val="-12"/>
          <w:lang w:val="es-EC"/>
        </w:rPr>
        <w:object w:dxaOrig="2340" w:dyaOrig="360">
          <v:shape id="_x0000_i1230" type="#_x0000_t75" style="width:121.5pt;height:18.75pt" o:ole="">
            <v:imagedata r:id="rId432" o:title=""/>
          </v:shape>
          <o:OLEObject Type="Embed" ProgID="Equation.3" ShapeID="_x0000_i1230" DrawAspect="Content" ObjectID="_1308043939" r:id="rId433"/>
        </w:object>
      </w:r>
      <w:r>
        <w:rPr>
          <w:rFonts w:ascii="Arial" w:hAnsi="Arial" w:cs="Arial"/>
          <w:lang w:val="es-EC"/>
        </w:rPr>
        <w:t xml:space="preserve">. Se ha considerado que para </w:t>
      </w:r>
      <w:r w:rsidR="004E0118">
        <w:rPr>
          <w:rFonts w:ascii="Arial" w:hAnsi="Arial" w:cs="Arial"/>
          <w:noProof/>
          <w:position w:val="-10"/>
          <w:lang w:val="es-ES" w:eastAsia="es-ES"/>
        </w:rPr>
        <w:drawing>
          <wp:inline distT="0" distB="0" distL="0" distR="0">
            <wp:extent cx="447675" cy="219075"/>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34"/>
                    <a:srcRect/>
                    <a:stretch>
                      <a:fillRect/>
                    </a:stretch>
                  </pic:blipFill>
                  <pic:spPr bwMode="auto">
                    <a:xfrm>
                      <a:off x="0" y="0"/>
                      <a:ext cx="447675" cy="219075"/>
                    </a:xfrm>
                    <a:prstGeom prst="rect">
                      <a:avLst/>
                    </a:prstGeom>
                    <a:noFill/>
                    <a:ln w="9525">
                      <a:noFill/>
                      <a:miter lim="800000"/>
                      <a:headEnd/>
                      <a:tailEnd/>
                    </a:ln>
                  </pic:spPr>
                </pic:pic>
              </a:graphicData>
            </a:graphic>
          </wp:inline>
        </w:drawing>
      </w:r>
      <w:r>
        <w:rPr>
          <w:rFonts w:ascii="Arial" w:hAnsi="Arial" w:cs="Arial"/>
          <w:lang w:val="es-EC"/>
        </w:rPr>
        <w:t xml:space="preserve"> de los </w:t>
      </w:r>
      <w:r w:rsidRPr="008F6D81">
        <w:rPr>
          <w:rFonts w:ascii="Arial" w:hAnsi="Arial" w:cs="Arial"/>
          <w:position w:val="-6"/>
          <w:lang w:val="es-EC"/>
        </w:rPr>
        <w:object w:dxaOrig="260" w:dyaOrig="220">
          <v:shape id="_x0000_i1231" type="#_x0000_t75" style="width:12.75pt;height:11.25pt" o:ole="">
            <v:imagedata r:id="rId435" o:title=""/>
          </v:shape>
          <o:OLEObject Type="Embed" ProgID="Equation.3" ShapeID="_x0000_i1231" DrawAspect="Content" ObjectID="_1308043940" r:id="rId436"/>
        </w:object>
      </w:r>
      <w:r>
        <w:rPr>
          <w:rFonts w:ascii="Arial" w:hAnsi="Arial" w:cs="Arial"/>
          <w:lang w:val="es-EC"/>
        </w:rPr>
        <w:t xml:space="preserve"> eigenvalores, y para el resto de eigenvalores, éstos tienen que ser más grandes que </w:t>
      </w:r>
      <w:r w:rsidRPr="008F6D81">
        <w:rPr>
          <w:rFonts w:ascii="Arial" w:hAnsi="Arial" w:cs="Arial"/>
          <w:position w:val="-12"/>
          <w:lang w:val="es-EC"/>
        </w:rPr>
        <w:object w:dxaOrig="360" w:dyaOrig="360">
          <v:shape id="_x0000_i1232" type="#_x0000_t75" style="width:18pt;height:18pt" o:ole="">
            <v:imagedata r:id="rId437" o:title=""/>
          </v:shape>
          <o:OLEObject Type="Embed" ProgID="Equation.3" ShapeID="_x0000_i1232" DrawAspect="Content" ObjectID="_1308043941" r:id="rId438"/>
        </w:object>
      </w:r>
      <w:r>
        <w:rPr>
          <w:rFonts w:ascii="Arial" w:hAnsi="Arial" w:cs="Arial"/>
          <w:lang w:val="es-EC"/>
        </w:rPr>
        <w:t xml:space="preserve">. Si todos los </w:t>
      </w:r>
      <w:r w:rsidR="004E0118">
        <w:rPr>
          <w:rFonts w:ascii="Arial" w:hAnsi="Arial" w:cs="Arial"/>
          <w:noProof/>
          <w:position w:val="-12"/>
          <w:lang w:val="es-ES" w:eastAsia="es-ES"/>
        </w:rPr>
        <w:drawing>
          <wp:inline distT="0" distB="0" distL="0" distR="0">
            <wp:extent cx="219075" cy="228600"/>
            <wp:effectExtent l="0" t="0" r="9525"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1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Pr>
          <w:rFonts w:ascii="Arial" w:hAnsi="Arial" w:cs="Arial"/>
          <w:lang w:val="es-EC"/>
        </w:rPr>
        <w:t xml:space="preserve"> no son distintos, es decir, </w:t>
      </w:r>
      <w:r w:rsidRPr="008F6D81">
        <w:rPr>
          <w:rFonts w:ascii="Arial" w:hAnsi="Arial" w:cs="Arial"/>
          <w:position w:val="-6"/>
          <w:lang w:val="es-EC"/>
        </w:rPr>
        <w:object w:dxaOrig="200" w:dyaOrig="279">
          <v:shape id="_x0000_i1233" type="#_x0000_t75" style="width:9.75pt;height:14.25pt" o:ole="">
            <v:imagedata r:id="rId439" o:title=""/>
          </v:shape>
          <o:OLEObject Type="Embed" ProgID="Equation.3" ShapeID="_x0000_i1233" DrawAspect="Content" ObjectID="_1308043942" r:id="rId440"/>
        </w:object>
      </w:r>
      <w:r>
        <w:rPr>
          <w:rFonts w:ascii="Arial" w:hAnsi="Arial" w:cs="Arial"/>
          <w:lang w:val="es-EC"/>
        </w:rPr>
        <w:t xml:space="preserve"> de ellos son iguales a </w:t>
      </w:r>
      <w:r w:rsidRPr="008F6D81">
        <w:rPr>
          <w:rFonts w:ascii="Arial" w:hAnsi="Arial" w:cs="Arial"/>
          <w:position w:val="-14"/>
          <w:lang w:val="es-EC"/>
        </w:rPr>
        <w:object w:dxaOrig="380" w:dyaOrig="380">
          <v:shape id="_x0000_i1234" type="#_x0000_t75" style="width:18.75pt;height:18.75pt" o:ole="">
            <v:imagedata r:id="rId441" o:title=""/>
          </v:shape>
          <o:OLEObject Type="Embed" ProgID="Equation.3" ShapeID="_x0000_i1234" DrawAspect="Content" ObjectID="_1308043943" r:id="rId442"/>
        </w:object>
      </w:r>
      <w:r>
        <w:rPr>
          <w:rFonts w:ascii="Arial" w:hAnsi="Arial" w:cs="Arial"/>
          <w:lang w:val="es-EC"/>
        </w:rPr>
        <w:t xml:space="preserve">, entonces </w:t>
      </w:r>
      <w:r w:rsidRPr="00C64C8D">
        <w:rPr>
          <w:rFonts w:ascii="Arial" w:hAnsi="Arial" w:cs="Arial"/>
          <w:position w:val="-10"/>
          <w:lang w:val="es-EC"/>
        </w:rPr>
        <w:object w:dxaOrig="540" w:dyaOrig="340">
          <v:shape id="_x0000_i1235" type="#_x0000_t75" style="width:27pt;height:17.25pt" o:ole="">
            <v:imagedata r:id="rId443" o:title=""/>
          </v:shape>
          <o:OLEObject Type="Embed" ProgID="Equation.3" ShapeID="_x0000_i1235" DrawAspect="Content" ObjectID="_1308043944" r:id="rId444"/>
        </w:object>
      </w:r>
      <w:r>
        <w:rPr>
          <w:rFonts w:ascii="Arial" w:hAnsi="Arial" w:cs="Arial"/>
          <w:lang w:val="es-EC"/>
        </w:rPr>
        <w:t xml:space="preserve"> tiene una raíz de multiplicidad </w:t>
      </w:r>
      <w:r w:rsidRPr="008F6D81">
        <w:rPr>
          <w:rFonts w:ascii="Arial" w:hAnsi="Arial" w:cs="Arial"/>
          <w:position w:val="-6"/>
          <w:lang w:val="es-EC"/>
        </w:rPr>
        <w:object w:dxaOrig="200" w:dyaOrig="279">
          <v:shape id="_x0000_i1236" type="#_x0000_t75" style="width:9.75pt;height:14.25pt" o:ole="">
            <v:imagedata r:id="rId283" o:title=""/>
          </v:shape>
          <o:OLEObject Type="Embed" ProgID="Equation.3" ShapeID="_x0000_i1236" DrawAspect="Content" ObjectID="_1308043945" r:id="rId445"/>
        </w:object>
      </w:r>
      <w:r>
        <w:rPr>
          <w:rFonts w:ascii="Arial" w:hAnsi="Arial" w:cs="Arial"/>
          <w:lang w:val="es-EC"/>
        </w:rPr>
        <w:t xml:space="preserve"> en </w:t>
      </w:r>
      <w:r w:rsidRPr="008F6D81">
        <w:rPr>
          <w:rFonts w:ascii="Arial" w:hAnsi="Arial" w:cs="Arial"/>
          <w:position w:val="-14"/>
          <w:lang w:val="es-EC"/>
        </w:rPr>
        <w:object w:dxaOrig="380" w:dyaOrig="380">
          <v:shape id="_x0000_i1237" type="#_x0000_t75" style="width:18.75pt;height:18.75pt" o:ole="">
            <v:imagedata r:id="rId446" o:title=""/>
          </v:shape>
          <o:OLEObject Type="Embed" ProgID="Equation.3" ShapeID="_x0000_i1237" DrawAspect="Content" ObjectID="_1308043946" r:id="rId447"/>
        </w:object>
      </w:r>
      <w:r>
        <w:rPr>
          <w:rFonts w:ascii="Arial" w:hAnsi="Arial" w:cs="Arial"/>
          <w:lang w:val="es-EC"/>
        </w:rPr>
        <w:t xml:space="preserve"> y de nuevo se ha considerado para </w:t>
      </w:r>
      <w:r w:rsidRPr="008F6D81">
        <w:rPr>
          <w:rFonts w:ascii="Arial" w:hAnsi="Arial" w:cs="Arial"/>
          <w:position w:val="-10"/>
          <w:lang w:val="es-EC"/>
        </w:rPr>
        <w:object w:dxaOrig="700" w:dyaOrig="340">
          <v:shape id="_x0000_i1238" type="#_x0000_t75" style="width:35.25pt;height:17.25pt" o:ole="">
            <v:imagedata r:id="rId448" o:title=""/>
          </v:shape>
          <o:OLEObject Type="Embed" ProgID="Equation.3" ShapeID="_x0000_i1238" DrawAspect="Content" ObjectID="_1308043947" r:id="rId449"/>
        </w:object>
      </w:r>
      <w:r>
        <w:rPr>
          <w:rFonts w:ascii="Arial" w:hAnsi="Arial" w:cs="Arial"/>
          <w:lang w:val="es-EC"/>
        </w:rPr>
        <w:t xml:space="preserve"> raíces a la izquierda del máximo </w:t>
      </w:r>
      <w:r w:rsidR="004E0118">
        <w:rPr>
          <w:rFonts w:ascii="Arial" w:hAnsi="Arial" w:cs="Arial"/>
          <w:noProof/>
          <w:position w:val="-12"/>
          <w:lang w:val="es-ES" w:eastAsia="es-ES"/>
        </w:rPr>
        <w:drawing>
          <wp:inline distT="0" distB="0" distL="0" distR="0">
            <wp:extent cx="219075" cy="228600"/>
            <wp:effectExtent l="0" t="0" r="9525"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Pr>
          <w:rFonts w:ascii="Arial" w:hAnsi="Arial" w:cs="Arial"/>
          <w:lang w:val="es-EC"/>
        </w:rPr>
        <w:t>.</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both"/>
        <w:rPr>
          <w:rFonts w:ascii="Arial" w:hAnsi="Arial" w:cs="Arial"/>
          <w:i/>
          <w:lang w:val="es-EC"/>
        </w:rPr>
      </w:pPr>
      <w:r w:rsidRPr="00E630AB">
        <w:rPr>
          <w:rFonts w:ascii="Arial" w:hAnsi="Arial" w:cs="Arial"/>
          <w:b/>
          <w:lang w:val="es-EC"/>
        </w:rPr>
        <w:t>Teorema 1:</w:t>
      </w:r>
      <w:r>
        <w:rPr>
          <w:rFonts w:ascii="Arial" w:hAnsi="Arial" w:cs="Arial"/>
          <w:lang w:val="es-EC"/>
        </w:rPr>
        <w:t xml:space="preserve"> L</w:t>
      </w:r>
      <w:r>
        <w:rPr>
          <w:rFonts w:ascii="Arial" w:hAnsi="Arial" w:cs="Arial"/>
          <w:i/>
          <w:lang w:val="es-EC"/>
        </w:rPr>
        <w:t xml:space="preserve">as secuencias de los pesos de las variables predictoras </w:t>
      </w:r>
      <w:r w:rsidR="004E0118">
        <w:rPr>
          <w:rFonts w:ascii="Arial" w:hAnsi="Arial" w:cs="Arial"/>
          <w:i/>
          <w:noProof/>
          <w:position w:val="-10"/>
          <w:lang w:val="es-ES" w:eastAsia="es-ES"/>
        </w:rPr>
        <w:drawing>
          <wp:inline distT="0" distB="0" distL="0" distR="0">
            <wp:extent cx="409575" cy="228600"/>
            <wp:effectExtent l="0" t="0" r="9525"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50"/>
                    <a:srcRect/>
                    <a:stretch>
                      <a:fillRect/>
                    </a:stretch>
                  </pic:blipFill>
                  <pic:spPr bwMode="auto">
                    <a:xfrm>
                      <a:off x="0" y="0"/>
                      <a:ext cx="409575" cy="228600"/>
                    </a:xfrm>
                    <a:prstGeom prst="rect">
                      <a:avLst/>
                    </a:prstGeom>
                    <a:noFill/>
                    <a:ln w="9525">
                      <a:noFill/>
                      <a:miter lim="800000"/>
                      <a:headEnd/>
                      <a:tailEnd/>
                    </a:ln>
                  </pic:spPr>
                </pic:pic>
              </a:graphicData>
            </a:graphic>
          </wp:inline>
        </w:drawing>
      </w:r>
      <w:r>
        <w:rPr>
          <w:rFonts w:ascii="Arial" w:hAnsi="Arial" w:cs="Arial"/>
          <w:i/>
          <w:lang w:val="es-EC"/>
        </w:rPr>
        <w:t xml:space="preserve"> y la sumatoria global de las puntuaciones de sospecha de las demandas </w:t>
      </w:r>
      <w:r w:rsidRPr="00E630AB">
        <w:rPr>
          <w:rFonts w:ascii="Arial" w:hAnsi="Arial" w:cs="Arial"/>
          <w:i/>
          <w:position w:val="-10"/>
          <w:lang w:val="es-EC"/>
        </w:rPr>
        <w:object w:dxaOrig="560" w:dyaOrig="360">
          <v:shape id="_x0000_i1239" type="#_x0000_t75" style="width:27.75pt;height:18pt" o:ole="">
            <v:imagedata r:id="rId451" o:title=""/>
          </v:shape>
          <o:OLEObject Type="Embed" ProgID="Equation.3" ShapeID="_x0000_i1239" DrawAspect="Content" ObjectID="_1308043948" r:id="rId452"/>
        </w:object>
      </w:r>
      <w:r>
        <w:rPr>
          <w:rFonts w:ascii="Arial" w:hAnsi="Arial" w:cs="Arial"/>
          <w:i/>
          <w:lang w:val="es-EC"/>
        </w:rPr>
        <w:t xml:space="preserve"> convergen. De modo que, la fijación de peso de la variable predictora </w:t>
      </w:r>
      <w:r w:rsidRPr="00E630AB">
        <w:rPr>
          <w:rFonts w:ascii="Arial" w:hAnsi="Arial" w:cs="Arial"/>
          <w:i/>
          <w:position w:val="-6"/>
          <w:lang w:val="es-EC"/>
        </w:rPr>
        <w:object w:dxaOrig="499" w:dyaOrig="340">
          <v:shape id="_x0000_i1240" type="#_x0000_t75" style="width:24.75pt;height:17.25pt" o:ole="">
            <v:imagedata r:id="rId453" o:title=""/>
          </v:shape>
          <o:OLEObject Type="Embed" ProgID="Equation.3" ShapeID="_x0000_i1240" DrawAspect="Content" ObjectID="_1308043949" r:id="rId454"/>
        </w:object>
      </w:r>
      <w:r>
        <w:rPr>
          <w:rFonts w:ascii="Arial" w:hAnsi="Arial" w:cs="Arial"/>
          <w:i/>
          <w:lang w:val="es-EC"/>
        </w:rPr>
        <w:t xml:space="preserve"> es la primera componente principal de </w:t>
      </w:r>
      <w:r w:rsidRPr="00E630AB">
        <w:rPr>
          <w:rFonts w:ascii="Arial" w:hAnsi="Arial" w:cs="Arial"/>
          <w:i/>
          <w:position w:val="-4"/>
          <w:lang w:val="es-EC"/>
        </w:rPr>
        <w:object w:dxaOrig="499" w:dyaOrig="260">
          <v:shape id="_x0000_i1241" type="#_x0000_t75" style="width:24.75pt;height:12.75pt" o:ole="">
            <v:imagedata r:id="rId455" o:title=""/>
          </v:shape>
          <o:OLEObject Type="Embed" ProgID="Equation.3" ShapeID="_x0000_i1241" DrawAspect="Content" ObjectID="_1308043950" r:id="rId456"/>
        </w:object>
      </w:r>
      <w:r>
        <w:rPr>
          <w:rFonts w:ascii="Arial" w:hAnsi="Arial" w:cs="Arial"/>
          <w:i/>
          <w:lang w:val="es-EC"/>
        </w:rPr>
        <w:t xml:space="preserve">, la cual es una estimación consistente de la primera componente principal </w:t>
      </w:r>
      <w:r w:rsidRPr="00E630AB">
        <w:rPr>
          <w:rFonts w:ascii="Arial" w:hAnsi="Arial" w:cs="Arial"/>
          <w:i/>
          <w:position w:val="-6"/>
          <w:lang w:val="es-EC"/>
        </w:rPr>
        <w:object w:dxaOrig="499" w:dyaOrig="320">
          <v:shape id="_x0000_i1242" type="#_x0000_t75" style="width:24.75pt;height:15.75pt" o:ole="">
            <v:imagedata r:id="rId457" o:title=""/>
          </v:shape>
          <o:OLEObject Type="Embed" ProgID="Equation.3" ShapeID="_x0000_i1242" DrawAspect="Content" ObjectID="_1308043951" r:id="rId458"/>
        </w:object>
      </w:r>
      <w:r>
        <w:rPr>
          <w:rFonts w:ascii="Arial" w:hAnsi="Arial" w:cs="Arial"/>
          <w:i/>
          <w:lang w:val="es-EC"/>
        </w:rPr>
        <w:t xml:space="preserve"> del </w:t>
      </w:r>
      <w:r w:rsidRPr="00E630AB">
        <w:rPr>
          <w:rFonts w:ascii="Arial" w:hAnsi="Arial" w:cs="Arial"/>
          <w:i/>
          <w:position w:val="-10"/>
          <w:lang w:val="es-EC"/>
        </w:rPr>
        <w:object w:dxaOrig="900" w:dyaOrig="340">
          <v:shape id="_x0000_i1243" type="#_x0000_t75" style="width:45pt;height:17.25pt" o:ole="">
            <v:imagedata r:id="rId459" o:title=""/>
          </v:shape>
          <o:OLEObject Type="Embed" ProgID="Equation.3" ShapeID="_x0000_i1243" DrawAspect="Content" ObjectID="_1308043952" r:id="rId460"/>
        </w:object>
      </w:r>
      <w:r>
        <w:rPr>
          <w:rFonts w:ascii="Arial" w:hAnsi="Arial" w:cs="Arial"/>
          <w:i/>
          <w:lang w:val="es-EC"/>
        </w:rPr>
        <w:t>, la t-ésima componente principal se tiene explícitamente:</w:t>
      </w:r>
    </w:p>
    <w:p w:rsidR="000E4E9F" w:rsidRDefault="000E4E9F" w:rsidP="000E4E9F">
      <w:pPr>
        <w:spacing w:line="480" w:lineRule="auto"/>
        <w:ind w:left="360"/>
        <w:jc w:val="both"/>
        <w:rPr>
          <w:rFonts w:ascii="Arial" w:hAnsi="Arial" w:cs="Arial"/>
          <w:lang w:val="es-EC"/>
        </w:rPr>
      </w:pPr>
    </w:p>
    <w:p w:rsidR="000E4E9F" w:rsidRDefault="004E0118" w:rsidP="000E4E9F">
      <w:pPr>
        <w:spacing w:line="480" w:lineRule="auto"/>
        <w:ind w:left="360"/>
        <w:jc w:val="right"/>
        <w:rPr>
          <w:rFonts w:ascii="Arial" w:hAnsi="Arial" w:cs="Arial"/>
          <w:position w:val="-68"/>
          <w:lang w:val="es-EC"/>
        </w:rPr>
      </w:pPr>
      <w:r>
        <w:rPr>
          <w:rFonts w:ascii="Arial" w:hAnsi="Arial" w:cs="Arial"/>
          <w:noProof/>
          <w:position w:val="-68"/>
          <w:lang w:val="es-ES" w:eastAsia="es-ES"/>
        </w:rPr>
        <w:drawing>
          <wp:inline distT="0" distB="0" distL="0" distR="0">
            <wp:extent cx="2257425" cy="685800"/>
            <wp:effectExtent l="19050" t="0" r="9525"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2"/>
                    <a:srcRect/>
                    <a:stretch>
                      <a:fillRect/>
                    </a:stretch>
                  </pic:blipFill>
                  <pic:spPr bwMode="auto">
                    <a:xfrm>
                      <a:off x="0" y="0"/>
                      <a:ext cx="2257425" cy="685800"/>
                    </a:xfrm>
                    <a:prstGeom prst="rect">
                      <a:avLst/>
                    </a:prstGeom>
                    <a:noFill/>
                    <a:ln w="9525">
                      <a:noFill/>
                      <a:miter lim="800000"/>
                      <a:headEnd/>
                      <a:tailEnd/>
                    </a:ln>
                  </pic:spPr>
                </pic:pic>
              </a:graphicData>
            </a:graphic>
          </wp:inline>
        </w:drawing>
      </w:r>
      <w:r w:rsidR="000E4E9F">
        <w:rPr>
          <w:rFonts w:ascii="Arial" w:hAnsi="Arial" w:cs="Arial"/>
          <w:position w:val="-68"/>
          <w:lang w:val="es-EC"/>
        </w:rPr>
        <w:tab/>
      </w:r>
      <w:r w:rsidR="000E4E9F">
        <w:rPr>
          <w:rFonts w:ascii="Arial" w:hAnsi="Arial" w:cs="Arial"/>
          <w:position w:val="-68"/>
          <w:lang w:val="es-EC"/>
        </w:rPr>
        <w:tab/>
      </w:r>
      <w:r w:rsidR="000E4E9F">
        <w:rPr>
          <w:rFonts w:ascii="Arial" w:hAnsi="Arial" w:cs="Arial"/>
          <w:position w:val="-68"/>
          <w:lang w:val="es-EC"/>
        </w:rPr>
        <w:tab/>
        <w:t>(A6)</w:t>
      </w:r>
    </w:p>
    <w:p w:rsidR="000E4E9F" w:rsidRDefault="000E4E9F" w:rsidP="000E4E9F">
      <w:pPr>
        <w:spacing w:line="480" w:lineRule="auto"/>
        <w:ind w:left="360"/>
        <w:jc w:val="right"/>
        <w:rPr>
          <w:rFonts w:ascii="Arial" w:hAnsi="Arial" w:cs="Arial"/>
          <w:position w:val="-68"/>
          <w:lang w:val="es-EC"/>
        </w:rPr>
      </w:pPr>
    </w:p>
    <w:p w:rsidR="000E4E9F" w:rsidRDefault="000E4E9F" w:rsidP="000E4E9F">
      <w:pPr>
        <w:spacing w:line="480" w:lineRule="auto"/>
        <w:ind w:left="360"/>
        <w:jc w:val="both"/>
        <w:rPr>
          <w:rFonts w:ascii="Arial" w:hAnsi="Arial" w:cs="Arial"/>
          <w:i/>
          <w:lang w:val="es-EC"/>
        </w:rPr>
      </w:pPr>
      <w:r w:rsidRPr="00D944B9">
        <w:rPr>
          <w:rFonts w:ascii="Arial" w:hAnsi="Arial" w:cs="Arial"/>
          <w:i/>
          <w:lang w:val="es-EC"/>
        </w:rPr>
        <w:t xml:space="preserve">donde </w:t>
      </w:r>
      <w:r w:rsidRPr="00D944B9">
        <w:rPr>
          <w:rFonts w:ascii="Arial" w:hAnsi="Arial" w:cs="Arial"/>
          <w:i/>
          <w:position w:val="-10"/>
          <w:lang w:val="es-EC"/>
        </w:rPr>
        <w:object w:dxaOrig="279" w:dyaOrig="340">
          <v:shape id="_x0000_i1244" type="#_x0000_t75" style="width:14.25pt;height:17.25pt" o:ole="">
            <v:imagedata r:id="rId313" o:title=""/>
          </v:shape>
          <o:OLEObject Type="Embed" ProgID="Equation.3" ShapeID="_x0000_i1244" DrawAspect="Content" ObjectID="_1308043953" r:id="rId461"/>
        </w:object>
      </w:r>
      <w:r w:rsidRPr="00D944B9">
        <w:rPr>
          <w:rFonts w:ascii="Arial" w:hAnsi="Arial" w:cs="Arial"/>
          <w:i/>
          <w:lang w:val="es-EC"/>
        </w:rPr>
        <w:t xml:space="preserve"> es el eigenvalor mas grande de </w:t>
      </w:r>
      <w:r w:rsidR="004E0118">
        <w:rPr>
          <w:rFonts w:ascii="Arial" w:hAnsi="Arial" w:cs="Arial"/>
          <w:i/>
          <w:noProof/>
          <w:position w:val="-10"/>
          <w:lang w:val="es-ES" w:eastAsia="es-ES"/>
        </w:rPr>
        <w:drawing>
          <wp:inline distT="0" distB="0" distL="0" distR="0">
            <wp:extent cx="514350" cy="219075"/>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1"/>
                    <a:srcRect/>
                    <a:stretch>
                      <a:fillRect/>
                    </a:stretch>
                  </pic:blipFill>
                  <pic:spPr bwMode="auto">
                    <a:xfrm>
                      <a:off x="0" y="0"/>
                      <a:ext cx="514350" cy="219075"/>
                    </a:xfrm>
                    <a:prstGeom prst="rect">
                      <a:avLst/>
                    </a:prstGeom>
                    <a:noFill/>
                    <a:ln w="9525">
                      <a:noFill/>
                      <a:miter lim="800000"/>
                      <a:headEnd/>
                      <a:tailEnd/>
                    </a:ln>
                  </pic:spPr>
                </pic:pic>
              </a:graphicData>
            </a:graphic>
          </wp:inline>
        </w:drawing>
      </w:r>
      <w:r w:rsidRPr="00D944B9">
        <w:rPr>
          <w:rFonts w:ascii="Arial" w:hAnsi="Arial" w:cs="Arial"/>
          <w:i/>
          <w:position w:val="-10"/>
          <w:lang w:val="es-EC"/>
        </w:rPr>
        <w:t xml:space="preserve"> y </w:t>
      </w:r>
      <w:r w:rsidRPr="00D944B9">
        <w:rPr>
          <w:rFonts w:ascii="Arial" w:hAnsi="Arial" w:cs="Arial"/>
          <w:i/>
          <w:position w:val="-12"/>
          <w:lang w:val="es-EC"/>
        </w:rPr>
        <w:object w:dxaOrig="1960" w:dyaOrig="380">
          <v:shape id="_x0000_i1245" type="#_x0000_t75" style="width:98.25pt;height:18.75pt" o:ole="">
            <v:imagedata r:id="rId462" o:title=""/>
          </v:shape>
          <o:OLEObject Type="Embed" ProgID="Equation.3" ShapeID="_x0000_i1245" DrawAspect="Content" ObjectID="_1308043954" r:id="rId463"/>
        </w:object>
      </w:r>
      <w:r w:rsidRPr="00D944B9">
        <w:rPr>
          <w:rFonts w:ascii="Arial" w:hAnsi="Arial" w:cs="Arial"/>
          <w:i/>
          <w:lang w:val="es-EC"/>
        </w:rPr>
        <w:t xml:space="preserve"> es la “componente de singularidad de la</w:t>
      </w:r>
      <w:r>
        <w:rPr>
          <w:rFonts w:ascii="Arial" w:hAnsi="Arial" w:cs="Arial"/>
          <w:i/>
          <w:lang w:val="es-EC"/>
        </w:rPr>
        <w:t xml:space="preserve"> varianza” en un modelo analítico de un solo factor.</w:t>
      </w:r>
    </w:p>
    <w:p w:rsidR="000E4E9F" w:rsidRDefault="000E4E9F" w:rsidP="000E4E9F">
      <w:pPr>
        <w:spacing w:line="480" w:lineRule="auto"/>
        <w:ind w:left="360"/>
        <w:jc w:val="both"/>
        <w:rPr>
          <w:rFonts w:ascii="Arial" w:hAnsi="Arial" w:cs="Arial"/>
          <w:i/>
          <w:lang w:val="es-EC"/>
        </w:rPr>
      </w:pPr>
    </w:p>
    <w:p w:rsidR="000E4E9F" w:rsidRDefault="000E4E9F" w:rsidP="000E4E9F">
      <w:pPr>
        <w:spacing w:line="480" w:lineRule="auto"/>
        <w:ind w:left="360"/>
        <w:jc w:val="both"/>
        <w:rPr>
          <w:rFonts w:ascii="Arial" w:hAnsi="Arial" w:cs="Arial"/>
          <w:i/>
          <w:lang w:val="es-EC"/>
        </w:rPr>
      </w:pPr>
    </w:p>
    <w:p w:rsidR="000E4E9F" w:rsidRDefault="000E4E9F" w:rsidP="000E4E9F">
      <w:pPr>
        <w:spacing w:line="480" w:lineRule="auto"/>
        <w:ind w:left="360"/>
        <w:jc w:val="both"/>
        <w:rPr>
          <w:rFonts w:ascii="Arial" w:hAnsi="Arial" w:cs="Arial"/>
          <w:lang w:val="es-EC"/>
        </w:rPr>
      </w:pPr>
      <w:r w:rsidRPr="00FE2DCA">
        <w:rPr>
          <w:rFonts w:ascii="Arial" w:hAnsi="Arial" w:cs="Arial"/>
          <w:b/>
          <w:lang w:val="es-EC"/>
        </w:rPr>
        <w:t>Demostración del Teorema 1:</w:t>
      </w:r>
      <w:r>
        <w:rPr>
          <w:rFonts w:ascii="Arial" w:hAnsi="Arial" w:cs="Arial"/>
          <w:lang w:val="es-EC"/>
        </w:rPr>
        <w:t xml:space="preserve"> Primero se demostrará que el </w:t>
      </w:r>
      <w:r w:rsidRPr="00FE2DCA">
        <w:rPr>
          <w:rFonts w:ascii="Arial" w:hAnsi="Arial" w:cs="Arial"/>
          <w:position w:val="-14"/>
          <w:lang w:val="es-EC"/>
        </w:rPr>
        <w:object w:dxaOrig="1040" w:dyaOrig="400">
          <v:shape id="_x0000_i1246" type="#_x0000_t75" style="width:51.75pt;height:20.25pt" o:ole="">
            <v:imagedata r:id="rId464" o:title=""/>
          </v:shape>
          <o:OLEObject Type="Embed" ProgID="Equation.3" ShapeID="_x0000_i1246" DrawAspect="Content" ObjectID="_1308043955" r:id="rId465"/>
        </w:object>
      </w:r>
      <w:r>
        <w:rPr>
          <w:rFonts w:ascii="Arial" w:hAnsi="Arial" w:cs="Arial"/>
          <w:lang w:val="es-EC"/>
        </w:rPr>
        <w:t xml:space="preserve"> y </w:t>
      </w:r>
      <w:r w:rsidRPr="00FE2DCA">
        <w:rPr>
          <w:rFonts w:ascii="Arial" w:hAnsi="Arial" w:cs="Arial"/>
          <w:position w:val="-14"/>
          <w:lang w:val="es-EC"/>
        </w:rPr>
        <w:object w:dxaOrig="980" w:dyaOrig="400">
          <v:shape id="_x0000_i1247" type="#_x0000_t75" style="width:48.75pt;height:20.25pt" o:ole="">
            <v:imagedata r:id="rId466" o:title=""/>
          </v:shape>
          <o:OLEObject Type="Embed" ProgID="Equation.3" ShapeID="_x0000_i1247" DrawAspect="Content" ObjectID="_1308043956" r:id="rId467"/>
        </w:object>
      </w:r>
      <w:r>
        <w:rPr>
          <w:rFonts w:ascii="Arial" w:hAnsi="Arial" w:cs="Arial"/>
          <w:lang w:val="es-EC"/>
        </w:rPr>
        <w:t xml:space="preserve"> existen.                                                                                </w:t>
      </w:r>
    </w:p>
    <w:p w:rsidR="000E4E9F" w:rsidRDefault="000E4E9F" w:rsidP="000E4E9F">
      <w:pPr>
        <w:spacing w:line="480" w:lineRule="auto"/>
        <w:ind w:left="360"/>
        <w:jc w:val="both"/>
        <w:rPr>
          <w:rFonts w:ascii="Arial" w:hAnsi="Arial" w:cs="Arial"/>
          <w:lang w:val="es-EC"/>
        </w:rPr>
      </w:pPr>
      <w:r>
        <w:rPr>
          <w:rFonts w:ascii="Arial" w:hAnsi="Arial" w:cs="Arial"/>
          <w:lang w:val="es-EC"/>
        </w:rPr>
        <w:t xml:space="preserve">Nótese que </w:t>
      </w:r>
      <w:r w:rsidRPr="00FE2DCA">
        <w:rPr>
          <w:rFonts w:ascii="Arial" w:hAnsi="Arial" w:cs="Arial"/>
          <w:position w:val="-18"/>
          <w:lang w:val="es-EC"/>
        </w:rPr>
        <w:object w:dxaOrig="5300" w:dyaOrig="480">
          <v:shape id="_x0000_i1248" type="#_x0000_t75" style="width:293.25pt;height:25.5pt" o:ole="">
            <v:imagedata r:id="rId468" o:title=""/>
          </v:shape>
          <o:OLEObject Type="Embed" ProgID="Equation.3" ShapeID="_x0000_i1248" DrawAspect="Content" ObjectID="_1308043957" r:id="rId469"/>
        </w:object>
      </w:r>
      <w:r>
        <w:rPr>
          <w:rFonts w:ascii="Arial" w:hAnsi="Arial" w:cs="Arial"/>
          <w:lang w:val="es-EC"/>
        </w:rPr>
        <w:t xml:space="preserve">. Por álgebra lineal elemental, se tiene que el </w:t>
      </w:r>
      <w:r w:rsidRPr="00FE2DCA">
        <w:rPr>
          <w:rFonts w:ascii="Arial" w:hAnsi="Arial" w:cs="Arial"/>
          <w:position w:val="-6"/>
          <w:lang w:val="es-EC"/>
        </w:rPr>
        <w:object w:dxaOrig="820" w:dyaOrig="320">
          <v:shape id="_x0000_i1249" type="#_x0000_t75" style="width:41.25pt;height:15.75pt" o:ole="">
            <v:imagedata r:id="rId470" o:title=""/>
          </v:shape>
          <o:OLEObject Type="Embed" ProgID="Equation.3" ShapeID="_x0000_i1249" DrawAspect="Content" ObjectID="_1308043958" r:id="rId471"/>
        </w:object>
      </w:r>
      <w:r>
        <w:rPr>
          <w:rFonts w:ascii="Arial" w:hAnsi="Arial" w:cs="Arial"/>
          <w:lang w:val="es-EC"/>
        </w:rPr>
        <w:t xml:space="preserve"> existe y es la proyección de </w:t>
      </w:r>
      <w:r w:rsidRPr="007451D8">
        <w:rPr>
          <w:rFonts w:ascii="Arial" w:hAnsi="Arial" w:cs="Arial"/>
          <w:position w:val="-6"/>
          <w:lang w:val="es-EC"/>
        </w:rPr>
        <w:object w:dxaOrig="480" w:dyaOrig="320">
          <v:shape id="_x0000_i1250" type="#_x0000_t75" style="width:24pt;height:15.75pt" o:ole="">
            <v:imagedata r:id="rId472" o:title=""/>
          </v:shape>
          <o:OLEObject Type="Embed" ProgID="Equation.3" ShapeID="_x0000_i1250" DrawAspect="Content" ObjectID="_1308043959" r:id="rId473"/>
        </w:object>
      </w:r>
      <w:r>
        <w:rPr>
          <w:rFonts w:ascii="Arial" w:hAnsi="Arial" w:cs="Arial"/>
          <w:lang w:val="es-EC"/>
        </w:rPr>
        <w:t xml:space="preserve"> sobre el eigenespacio generado por el eigenvalor más grande de </w:t>
      </w:r>
      <w:r w:rsidRPr="00E630AB">
        <w:rPr>
          <w:rFonts w:ascii="Arial" w:hAnsi="Arial" w:cs="Arial"/>
          <w:i/>
          <w:position w:val="-4"/>
          <w:lang w:val="es-EC"/>
        </w:rPr>
        <w:object w:dxaOrig="499" w:dyaOrig="260">
          <v:shape id="_x0000_i1251" type="#_x0000_t75" style="width:24.75pt;height:12.75pt" o:ole="">
            <v:imagedata r:id="rId455" o:title=""/>
          </v:shape>
          <o:OLEObject Type="Embed" ProgID="Equation.3" ShapeID="_x0000_i1251" DrawAspect="Content" ObjectID="_1308043960" r:id="rId474"/>
        </w:object>
      </w:r>
      <w:r>
        <w:rPr>
          <w:rFonts w:ascii="Arial" w:hAnsi="Arial" w:cs="Arial"/>
          <w:lang w:val="es-EC"/>
        </w:rPr>
        <w:t xml:space="preserve">. Para calcular la primera componente principal de </w:t>
      </w:r>
      <w:r w:rsidRPr="00E630AB">
        <w:rPr>
          <w:rFonts w:ascii="Arial" w:hAnsi="Arial" w:cs="Arial"/>
          <w:i/>
          <w:position w:val="-10"/>
          <w:lang w:val="es-EC"/>
        </w:rPr>
        <w:object w:dxaOrig="900" w:dyaOrig="340">
          <v:shape id="_x0000_i1252" type="#_x0000_t75" style="width:45pt;height:17.25pt" o:ole="">
            <v:imagedata r:id="rId475" o:title=""/>
          </v:shape>
          <o:OLEObject Type="Embed" ProgID="Equation.3" ShapeID="_x0000_i1252" DrawAspect="Content" ObjectID="_1308043961" r:id="rId476"/>
        </w:object>
      </w:r>
      <w:r>
        <w:rPr>
          <w:rFonts w:ascii="Arial" w:hAnsi="Arial" w:cs="Arial"/>
          <w:lang w:val="es-EC"/>
        </w:rPr>
        <w:t xml:space="preserve">, se usa el Lema 3 y la matriz </w:t>
      </w:r>
      <w:r w:rsidRPr="00E630AB">
        <w:rPr>
          <w:rFonts w:ascii="Arial" w:hAnsi="Arial" w:cs="Arial"/>
          <w:i/>
          <w:position w:val="-10"/>
          <w:lang w:val="es-EC"/>
        </w:rPr>
        <w:object w:dxaOrig="1380" w:dyaOrig="340">
          <v:shape id="_x0000_i1253" type="#_x0000_t75" style="width:69pt;height:17.25pt" o:ole="">
            <v:imagedata r:id="rId477" o:title=""/>
          </v:shape>
          <o:OLEObject Type="Embed" ProgID="Equation.3" ShapeID="_x0000_i1253" DrawAspect="Content" ObjectID="_1308043962" r:id="rId478"/>
        </w:object>
      </w:r>
      <w:r>
        <w:rPr>
          <w:rFonts w:ascii="Arial" w:hAnsi="Arial" w:cs="Arial"/>
          <w:lang w:val="es-EC"/>
        </w:rPr>
        <w:t xml:space="preserve">. Nótese que si </w:t>
      </w:r>
      <w:r w:rsidRPr="007451D8">
        <w:rPr>
          <w:rFonts w:ascii="Arial" w:hAnsi="Arial" w:cs="Arial"/>
          <w:position w:val="-10"/>
          <w:lang w:val="es-EC"/>
        </w:rPr>
        <w:object w:dxaOrig="260" w:dyaOrig="340">
          <v:shape id="_x0000_i1254" type="#_x0000_t75" style="width:12.75pt;height:17.25pt" o:ole="">
            <v:imagedata r:id="rId479" o:title=""/>
          </v:shape>
          <o:OLEObject Type="Embed" ProgID="Equation.3" ShapeID="_x0000_i1254" DrawAspect="Content" ObjectID="_1308043963" r:id="rId480"/>
        </w:object>
      </w:r>
      <w:r>
        <w:rPr>
          <w:rFonts w:ascii="Arial" w:hAnsi="Arial" w:cs="Arial"/>
          <w:lang w:val="es-EC"/>
        </w:rPr>
        <w:t xml:space="preserve"> es la primera componente principal, entonces tiene que satisfacer las ecuaciones</w:t>
      </w:r>
    </w:p>
    <w:p w:rsidR="000E4E9F" w:rsidRDefault="000E4E9F" w:rsidP="000E4E9F">
      <w:pPr>
        <w:spacing w:line="480" w:lineRule="auto"/>
        <w:ind w:left="360"/>
        <w:jc w:val="both"/>
        <w:rPr>
          <w:rFonts w:ascii="Arial" w:hAnsi="Arial" w:cs="Arial"/>
          <w:lang w:val="es-EC"/>
        </w:rPr>
      </w:pPr>
    </w:p>
    <w:p w:rsidR="000E4E9F" w:rsidRDefault="000E4E9F" w:rsidP="000E4E9F">
      <w:pPr>
        <w:spacing w:line="480" w:lineRule="auto"/>
        <w:ind w:left="360"/>
        <w:jc w:val="right"/>
        <w:rPr>
          <w:rFonts w:ascii="Arial" w:hAnsi="Arial" w:cs="Arial"/>
          <w:lang w:val="es-EC"/>
        </w:rPr>
      </w:pPr>
      <w:r w:rsidRPr="007451D8">
        <w:rPr>
          <w:rFonts w:ascii="Arial" w:hAnsi="Arial" w:cs="Arial"/>
          <w:position w:val="-30"/>
          <w:lang w:val="es-EC"/>
        </w:rPr>
        <w:object w:dxaOrig="2060" w:dyaOrig="700">
          <v:shape id="_x0000_i1255" type="#_x0000_t75" style="width:102.75pt;height:35.25pt" o:ole="">
            <v:imagedata r:id="rId481" o:title=""/>
          </v:shape>
          <o:OLEObject Type="Embed" ProgID="Equation.3" ShapeID="_x0000_i1255" DrawAspect="Content" ObjectID="_1308043964" r:id="rId482"/>
        </w:object>
      </w:r>
      <w:r>
        <w:rPr>
          <w:rFonts w:ascii="Arial" w:hAnsi="Arial" w:cs="Arial"/>
          <w:lang w:val="es-EC"/>
        </w:rPr>
        <w:t xml:space="preserve"> para </w:t>
      </w:r>
      <w:r w:rsidRPr="007451D8">
        <w:rPr>
          <w:rFonts w:ascii="Arial" w:hAnsi="Arial" w:cs="Arial"/>
          <w:position w:val="-6"/>
          <w:lang w:val="es-EC"/>
        </w:rPr>
        <w:object w:dxaOrig="520" w:dyaOrig="279">
          <v:shape id="_x0000_i1256" type="#_x0000_t75" style="width:26.25pt;height:14.25pt" o:ole="">
            <v:imagedata r:id="rId483" o:title=""/>
          </v:shape>
          <o:OLEObject Type="Embed" ProgID="Equation.3" ShapeID="_x0000_i1256" DrawAspect="Content" ObjectID="_1308043965" r:id="rId484"/>
        </w:object>
      </w:r>
      <w:r>
        <w:rPr>
          <w:rFonts w:ascii="Arial" w:hAnsi="Arial" w:cs="Arial"/>
          <w:lang w:val="es-EC"/>
        </w:rPr>
        <w:tab/>
      </w:r>
      <w:r>
        <w:rPr>
          <w:rFonts w:ascii="Arial" w:hAnsi="Arial" w:cs="Arial"/>
          <w:lang w:val="es-EC"/>
        </w:rPr>
        <w:tab/>
      </w:r>
      <w:r>
        <w:rPr>
          <w:rFonts w:ascii="Arial" w:hAnsi="Arial" w:cs="Arial"/>
          <w:lang w:val="es-EC"/>
        </w:rPr>
        <w:tab/>
      </w:r>
      <w:r>
        <w:rPr>
          <w:rFonts w:ascii="Arial" w:hAnsi="Arial" w:cs="Arial"/>
          <w:lang w:val="es-EC"/>
        </w:rPr>
        <w:tab/>
        <w:t>(A7)</w:t>
      </w:r>
    </w:p>
    <w:p w:rsidR="000E4E9F" w:rsidRDefault="000E4E9F" w:rsidP="000E4E9F">
      <w:pPr>
        <w:spacing w:line="480" w:lineRule="auto"/>
        <w:ind w:left="360"/>
        <w:jc w:val="right"/>
        <w:rPr>
          <w:rFonts w:ascii="Arial" w:hAnsi="Arial" w:cs="Arial"/>
          <w:lang w:val="es-EC"/>
        </w:rPr>
      </w:pPr>
    </w:p>
    <w:p w:rsidR="000E4E9F" w:rsidRPr="00D944B9" w:rsidRDefault="000E4E9F" w:rsidP="000E4E9F">
      <w:pPr>
        <w:spacing w:line="480" w:lineRule="auto"/>
        <w:ind w:left="360"/>
        <w:jc w:val="both"/>
        <w:rPr>
          <w:rFonts w:ascii="Arial" w:hAnsi="Arial" w:cs="Arial"/>
          <w:i/>
          <w:position w:val="-68"/>
          <w:lang w:val="es-EC"/>
        </w:rPr>
      </w:pPr>
      <w:r>
        <w:rPr>
          <w:rFonts w:ascii="Arial" w:hAnsi="Arial" w:cs="Arial"/>
          <w:lang w:val="es-EC"/>
        </w:rPr>
        <w:t xml:space="preserve">Esto, junto con el hecho de que </w:t>
      </w:r>
      <w:r w:rsidRPr="007451D8">
        <w:rPr>
          <w:rFonts w:ascii="Arial" w:hAnsi="Arial" w:cs="Arial"/>
          <w:position w:val="-12"/>
          <w:lang w:val="es-EC"/>
        </w:rPr>
        <w:object w:dxaOrig="999" w:dyaOrig="360">
          <v:shape id="_x0000_i1257" type="#_x0000_t75" style="width:50.25pt;height:18pt" o:ole="">
            <v:imagedata r:id="rId485" o:title=""/>
          </v:shape>
          <o:OLEObject Type="Embed" ProgID="Equation.3" ShapeID="_x0000_i1257" DrawAspect="Content" ObjectID="_1308043966" r:id="rId486"/>
        </w:object>
      </w:r>
      <w:r>
        <w:rPr>
          <w:rFonts w:ascii="Arial" w:hAnsi="Arial" w:cs="Arial"/>
          <w:lang w:val="es-EC"/>
        </w:rPr>
        <w:t xml:space="preserve"> implica </w:t>
      </w:r>
      <w:r w:rsidRPr="005E4A8A">
        <w:rPr>
          <w:rFonts w:ascii="Arial" w:hAnsi="Arial" w:cs="Arial"/>
          <w:position w:val="-30"/>
          <w:lang w:val="es-EC"/>
        </w:rPr>
        <w:object w:dxaOrig="1880" w:dyaOrig="720">
          <v:shape id="_x0000_i1258" type="#_x0000_t75" style="width:93.75pt;height:36pt" o:ole="">
            <v:imagedata r:id="rId487" o:title=""/>
          </v:shape>
          <o:OLEObject Type="Embed" ProgID="Equation.3" ShapeID="_x0000_i1258" DrawAspect="Content" ObjectID="_1308043967" r:id="rId488"/>
        </w:object>
      </w:r>
      <w:r>
        <w:rPr>
          <w:rFonts w:ascii="Arial" w:hAnsi="Arial" w:cs="Arial"/>
          <w:lang w:val="es-EC"/>
        </w:rPr>
        <w:t xml:space="preserve"> demostrando que con </w:t>
      </w:r>
      <w:r w:rsidRPr="005E4A8A">
        <w:rPr>
          <w:rFonts w:ascii="Arial" w:hAnsi="Arial" w:cs="Arial"/>
          <w:position w:val="-12"/>
          <w:lang w:val="es-EC"/>
        </w:rPr>
        <w:object w:dxaOrig="499" w:dyaOrig="380">
          <v:shape id="_x0000_i1259" type="#_x0000_t75" style="width:24.75pt;height:18.75pt" o:ole="">
            <v:imagedata r:id="rId489" o:title=""/>
          </v:shape>
          <o:OLEObject Type="Embed" ProgID="Equation.3" ShapeID="_x0000_i1259" DrawAspect="Content" ObjectID="_1308043968" r:id="rId490"/>
        </w:object>
      </w:r>
      <w:r>
        <w:rPr>
          <w:rFonts w:ascii="Arial" w:hAnsi="Arial" w:cs="Arial"/>
          <w:lang w:val="es-EC"/>
        </w:rPr>
        <w:t xml:space="preserve"> dado como en el teorema, se puede tener </w:t>
      </w:r>
      <w:r w:rsidRPr="005E4A8A">
        <w:rPr>
          <w:rFonts w:ascii="Arial" w:hAnsi="Arial" w:cs="Arial"/>
          <w:position w:val="-12"/>
          <w:lang w:val="es-EC"/>
        </w:rPr>
        <w:object w:dxaOrig="1260" w:dyaOrig="380">
          <v:shape id="_x0000_i1260" type="#_x0000_t75" style="width:63pt;height:18.75pt" o:ole="">
            <v:imagedata r:id="rId491" o:title=""/>
          </v:shape>
          <o:OLEObject Type="Embed" ProgID="Equation.3" ShapeID="_x0000_i1260" DrawAspect="Content" ObjectID="_1308043969" r:id="rId492"/>
        </w:object>
      </w:r>
      <w:r>
        <w:rPr>
          <w:rFonts w:ascii="Arial" w:hAnsi="Arial" w:cs="Arial"/>
          <w:lang w:val="es-EC"/>
        </w:rPr>
        <w:t>, demostrando el teorema.</w:t>
      </w:r>
    </w:p>
    <w:p w:rsidR="00BB1D14" w:rsidRDefault="00BB1D14" w:rsidP="00BB1D14">
      <w:pPr>
        <w:spacing w:line="480" w:lineRule="auto"/>
        <w:rPr>
          <w:rFonts w:ascii="Arial" w:hAnsi="Arial" w:cs="Arial"/>
          <w:b/>
          <w:sz w:val="48"/>
          <w:szCs w:val="48"/>
          <w:lang w:val="es-EC"/>
        </w:rPr>
      </w:pPr>
    </w:p>
    <w:p w:rsidR="00BB1D14" w:rsidRDefault="00BB1D14" w:rsidP="00BB1D14">
      <w:pPr>
        <w:spacing w:line="480" w:lineRule="auto"/>
        <w:rPr>
          <w:rFonts w:ascii="Arial" w:hAnsi="Arial" w:cs="Arial"/>
          <w:b/>
          <w:sz w:val="48"/>
          <w:szCs w:val="48"/>
          <w:lang w:val="es-EC"/>
        </w:rPr>
      </w:pPr>
    </w:p>
    <w:p w:rsidR="00BB1D14" w:rsidRDefault="00BB1D14" w:rsidP="00BB1D14">
      <w:pPr>
        <w:spacing w:line="480" w:lineRule="auto"/>
        <w:rPr>
          <w:rFonts w:ascii="Arial" w:hAnsi="Arial" w:cs="Arial"/>
          <w:b/>
          <w:sz w:val="48"/>
          <w:szCs w:val="48"/>
          <w:lang w:val="es-EC"/>
        </w:rPr>
      </w:pPr>
    </w:p>
    <w:p w:rsidR="00BB1D14" w:rsidRDefault="00BB1D14"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Default="000E4E9F" w:rsidP="00BB1D14">
      <w:pPr>
        <w:spacing w:line="480" w:lineRule="auto"/>
        <w:rPr>
          <w:rFonts w:ascii="Arial" w:hAnsi="Arial" w:cs="Arial"/>
          <w:b/>
          <w:sz w:val="48"/>
          <w:szCs w:val="48"/>
          <w:lang w:val="es-EC"/>
        </w:rPr>
      </w:pPr>
    </w:p>
    <w:p w:rsidR="000E4E9F" w:rsidRPr="000E4E9F" w:rsidRDefault="000E4E9F" w:rsidP="00BB1D14">
      <w:pPr>
        <w:spacing w:line="480" w:lineRule="auto"/>
        <w:rPr>
          <w:rFonts w:ascii="Arial" w:hAnsi="Arial" w:cs="Arial"/>
          <w:b/>
          <w:lang w:val="es-EC"/>
        </w:rPr>
      </w:pPr>
    </w:p>
    <w:p w:rsidR="00BB1D14" w:rsidRPr="000E4E9F" w:rsidRDefault="00BB1D14" w:rsidP="00BB1D14">
      <w:pPr>
        <w:spacing w:line="480" w:lineRule="auto"/>
        <w:rPr>
          <w:rFonts w:ascii="Arial" w:hAnsi="Arial" w:cs="Arial"/>
          <w:b/>
          <w:sz w:val="28"/>
          <w:szCs w:val="28"/>
          <w:lang w:val="es-EC"/>
        </w:rPr>
      </w:pPr>
    </w:p>
    <w:p w:rsidR="00BB1D14" w:rsidRDefault="00BB1D14" w:rsidP="00BB1D14">
      <w:pPr>
        <w:spacing w:line="480" w:lineRule="auto"/>
        <w:jc w:val="center"/>
        <w:rPr>
          <w:rFonts w:ascii="Arial" w:hAnsi="Arial" w:cs="Arial"/>
          <w:b/>
          <w:sz w:val="48"/>
          <w:szCs w:val="48"/>
          <w:lang w:val="es-EC"/>
        </w:rPr>
      </w:pPr>
      <w:r>
        <w:rPr>
          <w:rFonts w:ascii="Arial" w:hAnsi="Arial" w:cs="Arial"/>
          <w:b/>
          <w:sz w:val="48"/>
          <w:szCs w:val="48"/>
          <w:lang w:val="es-EC"/>
        </w:rPr>
        <w:t>ANEXOS</w:t>
      </w:r>
    </w:p>
    <w:p w:rsidR="00BB1D14" w:rsidRDefault="00BB1D14" w:rsidP="00BB1D14">
      <w:pPr>
        <w:spacing w:line="480" w:lineRule="auto"/>
        <w:jc w:val="center"/>
        <w:rPr>
          <w:rFonts w:ascii="Arial" w:hAnsi="Arial" w:cs="Arial"/>
          <w:b/>
          <w:sz w:val="48"/>
          <w:szCs w:val="48"/>
          <w:lang w:val="es-EC"/>
        </w:rPr>
      </w:pPr>
    </w:p>
    <w:p w:rsidR="00BB1D14" w:rsidRDefault="00BB1D14" w:rsidP="00BB1D14">
      <w:pPr>
        <w:spacing w:line="480" w:lineRule="auto"/>
        <w:jc w:val="center"/>
        <w:rPr>
          <w:rFonts w:ascii="Arial" w:hAnsi="Arial" w:cs="Arial"/>
          <w:b/>
          <w:sz w:val="48"/>
          <w:szCs w:val="48"/>
          <w:lang w:val="es-EC"/>
        </w:rPr>
      </w:pPr>
    </w:p>
    <w:p w:rsidR="00BB1D14" w:rsidRDefault="00BB1D14" w:rsidP="00BB1D14">
      <w:pPr>
        <w:spacing w:line="480" w:lineRule="auto"/>
        <w:jc w:val="center"/>
        <w:rPr>
          <w:rFonts w:ascii="Arial" w:hAnsi="Arial" w:cs="Arial"/>
          <w:b/>
          <w:sz w:val="48"/>
          <w:szCs w:val="48"/>
          <w:lang w:val="es-EC"/>
        </w:rPr>
      </w:pPr>
    </w:p>
    <w:p w:rsidR="00BB1D14" w:rsidRDefault="00BB1D14" w:rsidP="00BB1D14">
      <w:pPr>
        <w:spacing w:line="480" w:lineRule="auto"/>
        <w:jc w:val="center"/>
        <w:rPr>
          <w:rFonts w:ascii="Arial" w:hAnsi="Arial" w:cs="Arial"/>
          <w:b/>
          <w:sz w:val="48"/>
          <w:szCs w:val="48"/>
          <w:lang w:val="es-EC"/>
        </w:rPr>
      </w:pPr>
    </w:p>
    <w:p w:rsidR="000E4E9F" w:rsidRDefault="000E4E9F" w:rsidP="000E4E9F">
      <w:pPr>
        <w:spacing w:line="480" w:lineRule="auto"/>
        <w:rPr>
          <w:rFonts w:ascii="Arial" w:hAnsi="Arial" w:cs="Arial"/>
          <w:b/>
          <w:sz w:val="48"/>
          <w:szCs w:val="48"/>
          <w:lang w:val="es-EC"/>
        </w:rPr>
      </w:pPr>
    </w:p>
    <w:p w:rsidR="000E4E9F" w:rsidRDefault="000E4E9F" w:rsidP="000E4E9F">
      <w:pPr>
        <w:spacing w:line="480" w:lineRule="auto"/>
        <w:rPr>
          <w:rFonts w:ascii="Arial" w:hAnsi="Arial" w:cs="Arial"/>
          <w:b/>
          <w:sz w:val="28"/>
          <w:szCs w:val="28"/>
          <w:lang w:val="es-EC"/>
        </w:rPr>
        <w:sectPr w:rsidR="000E4E9F" w:rsidSect="000E4E9F">
          <w:pgSz w:w="11907" w:h="16840" w:code="9"/>
          <w:pgMar w:top="2268" w:right="1361" w:bottom="2268" w:left="2268" w:header="567" w:footer="567" w:gutter="0"/>
          <w:pgNumType w:start="3"/>
          <w:cols w:space="708"/>
          <w:titlePg/>
          <w:docGrid w:linePitch="360"/>
        </w:sectPr>
      </w:pPr>
    </w:p>
    <w:p w:rsidR="000E4E9F" w:rsidRPr="00AC25EF" w:rsidRDefault="000E4E9F" w:rsidP="000E4E9F">
      <w:pPr>
        <w:spacing w:line="360" w:lineRule="auto"/>
        <w:jc w:val="center"/>
        <w:rPr>
          <w:rFonts w:ascii="Arial" w:hAnsi="Arial" w:cs="Arial"/>
          <w:b/>
          <w:sz w:val="32"/>
          <w:szCs w:val="32"/>
          <w:lang w:val="es-EC"/>
        </w:rPr>
      </w:pPr>
      <w:r w:rsidRPr="00AC25EF">
        <w:rPr>
          <w:rFonts w:ascii="Arial" w:hAnsi="Arial" w:cs="Arial"/>
          <w:b/>
          <w:sz w:val="32"/>
          <w:szCs w:val="32"/>
          <w:lang w:val="es-EC"/>
        </w:rPr>
        <w:t>ANEXO 1</w:t>
      </w:r>
    </w:p>
    <w:p w:rsidR="000E4E9F" w:rsidRDefault="004E0118" w:rsidP="000E4E9F">
      <w:pPr>
        <w:spacing w:line="360" w:lineRule="auto"/>
        <w:jc w:val="center"/>
        <w:rPr>
          <w:rFonts w:ascii="Arial" w:hAnsi="Arial" w:cs="Arial"/>
          <w:b/>
          <w:lang w:val="es-EC"/>
        </w:rPr>
      </w:pPr>
      <w:r>
        <w:rPr>
          <w:noProof/>
          <w:lang w:val="es-ES" w:eastAsia="es-ES"/>
        </w:rPr>
        <w:drawing>
          <wp:anchor distT="0" distB="0" distL="114300" distR="114300" simplePos="0" relativeHeight="251663872" behindDoc="0" locked="0" layoutInCell="1" allowOverlap="1">
            <wp:simplePos x="0" y="0"/>
            <wp:positionH relativeFrom="column">
              <wp:posOffset>0</wp:posOffset>
            </wp:positionH>
            <wp:positionV relativeFrom="paragraph">
              <wp:posOffset>268605</wp:posOffset>
            </wp:positionV>
            <wp:extent cx="8915400" cy="5267325"/>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3"/>
                    <a:srcRect/>
                    <a:stretch>
                      <a:fillRect/>
                    </a:stretch>
                  </pic:blipFill>
                  <pic:spPr bwMode="auto">
                    <a:xfrm>
                      <a:off x="0" y="0"/>
                      <a:ext cx="8915400" cy="5267325"/>
                    </a:xfrm>
                    <a:prstGeom prst="rect">
                      <a:avLst/>
                    </a:prstGeom>
                    <a:noFill/>
                    <a:ln w="9525">
                      <a:noFill/>
                      <a:miter lim="800000"/>
                      <a:headEnd/>
                      <a:tailEnd/>
                    </a:ln>
                  </pic:spPr>
                </pic:pic>
              </a:graphicData>
            </a:graphic>
          </wp:anchor>
        </w:drawing>
      </w:r>
      <w:r w:rsidR="000E4E9F" w:rsidRPr="00AC25EF">
        <w:rPr>
          <w:rFonts w:ascii="Arial" w:hAnsi="Arial" w:cs="Arial"/>
          <w:b/>
          <w:lang w:val="es-EC"/>
        </w:rPr>
        <w:t>DATOS ORIGINALES</w:t>
      </w:r>
    </w:p>
    <w:p w:rsidR="000E4E9F" w:rsidRDefault="004E0118" w:rsidP="000E4E9F">
      <w:pPr>
        <w:spacing w:line="360" w:lineRule="auto"/>
        <w:jc w:val="center"/>
        <w:rPr>
          <w:rFonts w:ascii="Arial" w:hAnsi="Arial" w:cs="Arial"/>
          <w:b/>
          <w:lang w:val="es-EC"/>
        </w:rPr>
      </w:pPr>
      <w:r>
        <w:rPr>
          <w:rFonts w:ascii="Arial" w:hAnsi="Arial" w:cs="Arial"/>
          <w:b/>
          <w:noProof/>
          <w:lang w:val="es-ES" w:eastAsia="es-ES"/>
        </w:rPr>
        <w:drawing>
          <wp:anchor distT="0" distB="0" distL="114300" distR="114300" simplePos="0" relativeHeight="251664896" behindDoc="0" locked="0" layoutInCell="1" allowOverlap="1">
            <wp:simplePos x="0" y="0"/>
            <wp:positionH relativeFrom="column">
              <wp:posOffset>114300</wp:posOffset>
            </wp:positionH>
            <wp:positionV relativeFrom="paragraph">
              <wp:posOffset>0</wp:posOffset>
            </wp:positionV>
            <wp:extent cx="8946515" cy="5829300"/>
            <wp:effectExtent l="19050" t="0" r="698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4"/>
                    <a:srcRect/>
                    <a:stretch>
                      <a:fillRect/>
                    </a:stretch>
                  </pic:blipFill>
                  <pic:spPr bwMode="auto">
                    <a:xfrm>
                      <a:off x="0" y="0"/>
                      <a:ext cx="8946515" cy="5829300"/>
                    </a:xfrm>
                    <a:prstGeom prst="rect">
                      <a:avLst/>
                    </a:prstGeom>
                    <a:noFill/>
                    <a:ln w="9525">
                      <a:noFill/>
                      <a:miter lim="800000"/>
                      <a:headEnd/>
                      <a:tailEnd/>
                    </a:ln>
                  </pic:spPr>
                </pic:pic>
              </a:graphicData>
            </a:graphic>
          </wp:anchor>
        </w:drawing>
      </w:r>
    </w:p>
    <w:p w:rsidR="000E4E9F" w:rsidRDefault="004E0118" w:rsidP="000E4E9F">
      <w:pPr>
        <w:spacing w:line="360" w:lineRule="auto"/>
        <w:jc w:val="center"/>
      </w:pPr>
      <w:r>
        <w:rPr>
          <w:noProof/>
          <w:lang w:val="es-ES" w:eastAsia="es-ES"/>
        </w:rPr>
        <w:drawing>
          <wp:inline distT="0" distB="0" distL="0" distR="0">
            <wp:extent cx="8715375" cy="3390900"/>
            <wp:effectExtent l="19050" t="0" r="9525"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95"/>
                    <a:srcRect/>
                    <a:stretch>
                      <a:fillRect/>
                    </a:stretch>
                  </pic:blipFill>
                  <pic:spPr bwMode="auto">
                    <a:xfrm>
                      <a:off x="0" y="0"/>
                      <a:ext cx="8715375" cy="3390900"/>
                    </a:xfrm>
                    <a:prstGeom prst="rect">
                      <a:avLst/>
                    </a:prstGeom>
                    <a:noFill/>
                    <a:ln w="9525">
                      <a:noFill/>
                      <a:miter lim="800000"/>
                      <a:headEnd/>
                      <a:tailEnd/>
                    </a:ln>
                  </pic:spPr>
                </pic:pic>
              </a:graphicData>
            </a:graphic>
          </wp:inline>
        </w:drawing>
      </w: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Default="000E4E9F" w:rsidP="000E4E9F">
      <w:pPr>
        <w:spacing w:line="360" w:lineRule="auto"/>
        <w:jc w:val="center"/>
      </w:pPr>
    </w:p>
    <w:p w:rsidR="000E4E9F" w:rsidRPr="00DD3168" w:rsidRDefault="000E4E9F" w:rsidP="000E4E9F">
      <w:pPr>
        <w:spacing w:line="360" w:lineRule="auto"/>
        <w:jc w:val="center"/>
        <w:rPr>
          <w:rFonts w:ascii="Arial" w:hAnsi="Arial" w:cs="Arial"/>
          <w:b/>
          <w:sz w:val="32"/>
          <w:szCs w:val="32"/>
          <w:lang w:val="es-EC"/>
        </w:rPr>
      </w:pPr>
      <w:r w:rsidRPr="00DD3168">
        <w:rPr>
          <w:rFonts w:ascii="Arial" w:hAnsi="Arial" w:cs="Arial"/>
          <w:b/>
          <w:sz w:val="32"/>
          <w:szCs w:val="32"/>
          <w:lang w:val="es-EC"/>
        </w:rPr>
        <w:t>ANEXO 2</w:t>
      </w:r>
    </w:p>
    <w:p w:rsidR="000E4E9F" w:rsidRDefault="000E4E9F" w:rsidP="000E4E9F">
      <w:pPr>
        <w:spacing w:line="360" w:lineRule="auto"/>
        <w:jc w:val="center"/>
        <w:rPr>
          <w:rFonts w:ascii="Arial" w:hAnsi="Arial" w:cs="Arial"/>
          <w:b/>
          <w:lang w:val="es-EC"/>
        </w:rPr>
      </w:pPr>
      <w:r w:rsidRPr="00DD3168">
        <w:rPr>
          <w:rFonts w:ascii="Arial" w:hAnsi="Arial" w:cs="Arial"/>
          <w:b/>
          <w:lang w:val="es-EC"/>
        </w:rPr>
        <w:t>DATOS TRANSFORMADOS CON PUNTUACIONES RIDIT</w:t>
      </w:r>
      <w:r>
        <w:rPr>
          <w:rFonts w:ascii="Arial" w:hAnsi="Arial" w:cs="Arial"/>
          <w:b/>
          <w:lang w:val="es-EC"/>
        </w:rPr>
        <w:t xml:space="preserve"> Y CLASES</w:t>
      </w:r>
    </w:p>
    <w:p w:rsidR="000E4E9F" w:rsidRDefault="004E0118" w:rsidP="000E4E9F">
      <w:pPr>
        <w:spacing w:line="360" w:lineRule="auto"/>
        <w:jc w:val="center"/>
        <w:rPr>
          <w:rFonts w:ascii="Arial" w:hAnsi="Arial" w:cs="Arial"/>
          <w:b/>
          <w:lang w:val="es-EC"/>
        </w:rPr>
      </w:pPr>
      <w:r>
        <w:rPr>
          <w:noProof/>
          <w:lang w:val="es-ES" w:eastAsia="es-ES"/>
        </w:rPr>
        <w:drawing>
          <wp:inline distT="0" distB="0" distL="0" distR="0">
            <wp:extent cx="8963025" cy="5124450"/>
            <wp:effectExtent l="19050" t="0" r="952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96"/>
                    <a:srcRect/>
                    <a:stretch>
                      <a:fillRect/>
                    </a:stretch>
                  </pic:blipFill>
                  <pic:spPr bwMode="auto">
                    <a:xfrm>
                      <a:off x="0" y="0"/>
                      <a:ext cx="8963025" cy="5124450"/>
                    </a:xfrm>
                    <a:prstGeom prst="rect">
                      <a:avLst/>
                    </a:prstGeom>
                    <a:noFill/>
                    <a:ln w="9525">
                      <a:noFill/>
                      <a:miter lim="800000"/>
                      <a:headEnd/>
                      <a:tailEnd/>
                    </a:ln>
                  </pic:spPr>
                </pic:pic>
              </a:graphicData>
            </a:graphic>
          </wp:inline>
        </w:drawing>
      </w:r>
    </w:p>
    <w:p w:rsidR="000E4E9F" w:rsidRDefault="004E0118" w:rsidP="000E4E9F">
      <w:pPr>
        <w:spacing w:line="360" w:lineRule="auto"/>
        <w:jc w:val="center"/>
      </w:pPr>
      <w:r>
        <w:rPr>
          <w:noProof/>
          <w:lang w:val="es-ES" w:eastAsia="es-ES"/>
        </w:rPr>
        <w:drawing>
          <wp:inline distT="0" distB="0" distL="0" distR="0">
            <wp:extent cx="8972550" cy="5829300"/>
            <wp:effectExtent l="1905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7"/>
                    <a:srcRect/>
                    <a:stretch>
                      <a:fillRect/>
                    </a:stretch>
                  </pic:blipFill>
                  <pic:spPr bwMode="auto">
                    <a:xfrm>
                      <a:off x="0" y="0"/>
                      <a:ext cx="8972550" cy="5829300"/>
                    </a:xfrm>
                    <a:prstGeom prst="rect">
                      <a:avLst/>
                    </a:prstGeom>
                    <a:noFill/>
                    <a:ln w="9525">
                      <a:noFill/>
                      <a:miter lim="800000"/>
                      <a:headEnd/>
                      <a:tailEnd/>
                    </a:ln>
                  </pic:spPr>
                </pic:pic>
              </a:graphicData>
            </a:graphic>
          </wp:inline>
        </w:drawing>
      </w:r>
    </w:p>
    <w:p w:rsidR="000E4E9F" w:rsidRPr="002900A3" w:rsidRDefault="004E0118" w:rsidP="000E4E9F">
      <w:pPr>
        <w:spacing w:line="360" w:lineRule="auto"/>
        <w:jc w:val="center"/>
        <w:rPr>
          <w:rFonts w:ascii="Arial" w:hAnsi="Arial" w:cs="Arial"/>
          <w:b/>
          <w:lang w:val="es-EC"/>
        </w:rPr>
      </w:pPr>
      <w:r>
        <w:rPr>
          <w:noProof/>
          <w:lang w:val="es-ES" w:eastAsia="es-ES"/>
        </w:rPr>
        <w:drawing>
          <wp:inline distT="0" distB="0" distL="0" distR="0">
            <wp:extent cx="8963025" cy="3971925"/>
            <wp:effectExtent l="19050" t="0" r="952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98"/>
                    <a:srcRect/>
                    <a:stretch>
                      <a:fillRect/>
                    </a:stretch>
                  </pic:blipFill>
                  <pic:spPr bwMode="auto">
                    <a:xfrm>
                      <a:off x="0" y="0"/>
                      <a:ext cx="8963025" cy="3971925"/>
                    </a:xfrm>
                    <a:prstGeom prst="rect">
                      <a:avLst/>
                    </a:prstGeom>
                    <a:noFill/>
                    <a:ln w="9525">
                      <a:noFill/>
                      <a:miter lim="800000"/>
                      <a:headEnd/>
                      <a:tailEnd/>
                    </a:ln>
                  </pic:spPr>
                </pic:pic>
              </a:graphicData>
            </a:graphic>
          </wp:inline>
        </w:drawing>
      </w:r>
    </w:p>
    <w:p w:rsidR="000E4E9F" w:rsidRDefault="000E4E9F" w:rsidP="000E4E9F">
      <w:pPr>
        <w:spacing w:line="480" w:lineRule="auto"/>
        <w:rPr>
          <w:rFonts w:ascii="Arial" w:hAnsi="Arial" w:cs="Arial"/>
          <w:b/>
          <w:sz w:val="28"/>
          <w:szCs w:val="28"/>
          <w:lang w:val="es-EC"/>
        </w:rPr>
      </w:pPr>
    </w:p>
    <w:p w:rsidR="000E4E9F" w:rsidRDefault="000E4E9F" w:rsidP="000E4E9F">
      <w:pPr>
        <w:spacing w:line="480" w:lineRule="auto"/>
        <w:rPr>
          <w:rFonts w:ascii="Arial" w:hAnsi="Arial" w:cs="Arial"/>
          <w:b/>
          <w:sz w:val="28"/>
          <w:szCs w:val="28"/>
          <w:lang w:val="es-EC"/>
        </w:rPr>
      </w:pPr>
    </w:p>
    <w:p w:rsidR="000E4E9F" w:rsidRDefault="000E4E9F" w:rsidP="000E4E9F">
      <w:pPr>
        <w:spacing w:line="480" w:lineRule="auto"/>
        <w:rPr>
          <w:rFonts w:ascii="Arial" w:hAnsi="Arial" w:cs="Arial"/>
          <w:b/>
          <w:sz w:val="28"/>
          <w:szCs w:val="28"/>
          <w:lang w:val="es-EC"/>
        </w:rPr>
      </w:pPr>
    </w:p>
    <w:p w:rsidR="00764AD2" w:rsidRDefault="00764AD2" w:rsidP="000E4E9F">
      <w:pPr>
        <w:spacing w:line="480" w:lineRule="auto"/>
        <w:rPr>
          <w:rFonts w:ascii="Arial" w:hAnsi="Arial" w:cs="Arial"/>
          <w:b/>
          <w:sz w:val="28"/>
          <w:szCs w:val="28"/>
          <w:lang w:val="es-EC"/>
        </w:rPr>
      </w:pPr>
    </w:p>
    <w:p w:rsidR="00764AD2" w:rsidRDefault="00764AD2" w:rsidP="000E4E9F">
      <w:pPr>
        <w:spacing w:line="480" w:lineRule="auto"/>
        <w:rPr>
          <w:rFonts w:ascii="Arial" w:hAnsi="Arial" w:cs="Arial"/>
          <w:b/>
          <w:sz w:val="28"/>
          <w:szCs w:val="28"/>
          <w:lang w:val="es-EC"/>
        </w:rPr>
      </w:pPr>
    </w:p>
    <w:p w:rsidR="00764AD2" w:rsidRDefault="00764AD2" w:rsidP="000E4E9F">
      <w:pPr>
        <w:spacing w:line="480" w:lineRule="auto"/>
        <w:rPr>
          <w:rFonts w:ascii="Arial" w:hAnsi="Arial" w:cs="Arial"/>
          <w:b/>
          <w:sz w:val="28"/>
          <w:szCs w:val="28"/>
          <w:lang w:val="es-EC"/>
        </w:rPr>
        <w:sectPr w:rsidR="00764AD2" w:rsidSect="002F148A">
          <w:pgSz w:w="16840" w:h="11907" w:orient="landscape" w:code="9"/>
          <w:pgMar w:top="1361" w:right="1361" w:bottom="1361" w:left="1361" w:header="709" w:footer="709" w:gutter="0"/>
          <w:cols w:space="708"/>
          <w:docGrid w:linePitch="360"/>
        </w:sectPr>
      </w:pPr>
    </w:p>
    <w:p w:rsidR="00764AD2" w:rsidRDefault="00764AD2" w:rsidP="00764AD2">
      <w:pPr>
        <w:spacing w:line="480" w:lineRule="auto"/>
        <w:ind w:left="2160" w:hanging="2160"/>
        <w:jc w:val="center"/>
        <w:rPr>
          <w:rFonts w:ascii="Arial" w:hAnsi="Arial" w:cs="Arial"/>
          <w:b/>
          <w:lang w:val="es-ES_tradnl"/>
        </w:rPr>
      </w:pPr>
      <w:r w:rsidRPr="005924F9">
        <w:rPr>
          <w:rFonts w:ascii="Arial" w:hAnsi="Arial" w:cs="Arial"/>
          <w:b/>
          <w:sz w:val="32"/>
          <w:szCs w:val="32"/>
          <w:lang w:val="es-ES_tradnl"/>
        </w:rPr>
        <w:t>BIBLIOGRAFÍA</w:t>
      </w:r>
    </w:p>
    <w:p w:rsidR="00764AD2" w:rsidRPr="009C3D85" w:rsidRDefault="00764AD2" w:rsidP="00764AD2">
      <w:pPr>
        <w:spacing w:line="480" w:lineRule="auto"/>
        <w:ind w:left="2160" w:hanging="2160"/>
        <w:jc w:val="center"/>
        <w:rPr>
          <w:rFonts w:ascii="Arial" w:hAnsi="Arial" w:cs="Arial"/>
          <w:b/>
          <w:lang w:val="es-ES_tradnl"/>
        </w:rPr>
      </w:pPr>
    </w:p>
    <w:p w:rsidR="00764AD2" w:rsidRDefault="00764AD2" w:rsidP="00764AD2">
      <w:pPr>
        <w:numPr>
          <w:ilvl w:val="0"/>
          <w:numId w:val="40"/>
        </w:numPr>
        <w:spacing w:line="480" w:lineRule="auto"/>
        <w:jc w:val="both"/>
        <w:rPr>
          <w:rFonts w:ascii="Arial" w:hAnsi="Arial" w:cs="Arial"/>
          <w:lang w:val="es-EC"/>
        </w:rPr>
      </w:pPr>
      <w:r w:rsidRPr="009C3D85">
        <w:rPr>
          <w:rFonts w:ascii="Arial" w:hAnsi="Arial" w:cs="Arial"/>
          <w:b/>
          <w:lang w:val="es-EC"/>
        </w:rPr>
        <w:t>ROA L. HEYDI</w:t>
      </w:r>
      <w:r w:rsidRPr="009C3D85">
        <w:rPr>
          <w:rFonts w:ascii="Arial" w:hAnsi="Arial" w:cs="Arial"/>
          <w:lang w:val="es-EC"/>
        </w:rPr>
        <w:t>, “Modelo de Detección de Fraudes en los Seguros de Vehículos utilizando Componentes Principales y Análisis RIDIT”        (Tesis, Instituto de Ciencias Matemáticas, Escuela Superior Politécnica del Litoral, 2004)</w:t>
      </w:r>
    </w:p>
    <w:p w:rsidR="00764AD2" w:rsidRPr="00764AD2" w:rsidRDefault="00764AD2" w:rsidP="00764AD2">
      <w:pPr>
        <w:spacing w:line="360" w:lineRule="auto"/>
        <w:jc w:val="both"/>
        <w:rPr>
          <w:rFonts w:ascii="Arial" w:hAnsi="Arial" w:cs="Arial"/>
          <w:lang w:val="es-EC"/>
        </w:rPr>
      </w:pPr>
    </w:p>
    <w:p w:rsidR="00764AD2" w:rsidRPr="009C3D85" w:rsidRDefault="00764AD2" w:rsidP="00764AD2">
      <w:pPr>
        <w:numPr>
          <w:ilvl w:val="0"/>
          <w:numId w:val="40"/>
        </w:numPr>
        <w:spacing w:line="480" w:lineRule="auto"/>
        <w:jc w:val="both"/>
        <w:rPr>
          <w:rFonts w:ascii="Arial" w:hAnsi="Arial" w:cs="Arial"/>
          <w:lang w:val="es-EC"/>
        </w:rPr>
      </w:pPr>
      <w:r w:rsidRPr="00764AD2">
        <w:rPr>
          <w:rFonts w:ascii="Arial" w:hAnsi="Arial" w:cs="Arial"/>
          <w:b/>
          <w:lang w:val="es-EC"/>
        </w:rPr>
        <w:t>FREUN J, WALPOLE R.</w:t>
      </w:r>
      <w:r w:rsidRPr="00764AD2">
        <w:rPr>
          <w:rFonts w:ascii="Arial" w:hAnsi="Arial" w:cs="Arial"/>
          <w:lang w:val="es-EC"/>
        </w:rPr>
        <w:t xml:space="preserve"> </w:t>
      </w:r>
      <w:r w:rsidRPr="00764AD2">
        <w:rPr>
          <w:rFonts w:ascii="Arial" w:hAnsi="Arial" w:cs="Arial"/>
          <w:u w:val="single"/>
          <w:lang w:val="es-EC"/>
        </w:rPr>
        <w:t>Estadística Matemática con aplicaciones</w:t>
      </w:r>
      <w:r w:rsidRPr="00764AD2">
        <w:rPr>
          <w:rFonts w:ascii="Arial" w:hAnsi="Arial" w:cs="Arial"/>
          <w:lang w:val="es-EC"/>
        </w:rPr>
        <w:t xml:space="preserve">, (Prentice Hall Hispanoamericana Cuarta Edición. </w:t>
      </w:r>
      <w:r w:rsidRPr="009C3D85">
        <w:rPr>
          <w:rFonts w:ascii="Arial" w:hAnsi="Arial" w:cs="Arial"/>
        </w:rPr>
        <w:t>México, 1990)</w:t>
      </w:r>
    </w:p>
    <w:p w:rsidR="00764AD2" w:rsidRPr="009C3D85" w:rsidRDefault="00764AD2" w:rsidP="00764AD2">
      <w:pPr>
        <w:spacing w:line="360" w:lineRule="auto"/>
        <w:jc w:val="both"/>
        <w:rPr>
          <w:rFonts w:ascii="Arial" w:hAnsi="Arial" w:cs="Arial"/>
          <w:lang w:val="es-EC"/>
        </w:rPr>
      </w:pPr>
    </w:p>
    <w:p w:rsidR="00764AD2" w:rsidRPr="00764AD2" w:rsidRDefault="00764AD2" w:rsidP="00764AD2">
      <w:pPr>
        <w:numPr>
          <w:ilvl w:val="0"/>
          <w:numId w:val="40"/>
        </w:numPr>
        <w:spacing w:line="480" w:lineRule="auto"/>
        <w:jc w:val="both"/>
        <w:rPr>
          <w:rFonts w:ascii="Arial" w:hAnsi="Arial" w:cs="Arial"/>
          <w:lang w:val="es-EC"/>
        </w:rPr>
      </w:pPr>
      <w:r w:rsidRPr="00764AD2">
        <w:rPr>
          <w:rFonts w:ascii="Arial" w:hAnsi="Arial" w:cs="Arial"/>
          <w:b/>
          <w:lang w:val="es-EC"/>
        </w:rPr>
        <w:t>JOHNSON, D</w:t>
      </w:r>
      <w:r w:rsidRPr="00764AD2">
        <w:rPr>
          <w:rFonts w:ascii="Arial" w:hAnsi="Arial" w:cs="Arial"/>
          <w:lang w:val="es-EC"/>
        </w:rPr>
        <w:t>, (</w:t>
      </w:r>
      <w:r w:rsidRPr="00764AD2">
        <w:rPr>
          <w:rFonts w:ascii="Arial" w:hAnsi="Arial" w:cs="Arial"/>
          <w:u w:val="single"/>
          <w:lang w:val="es-EC"/>
        </w:rPr>
        <w:t>Métodos Multivariados aplicados al análisis de datos</w:t>
      </w:r>
      <w:r w:rsidRPr="00764AD2">
        <w:rPr>
          <w:rFonts w:ascii="Arial" w:hAnsi="Arial" w:cs="Arial"/>
          <w:lang w:val="es-EC"/>
        </w:rPr>
        <w:t>, (Internacional Thompson Editores, México DF, México, 2000)</w:t>
      </w:r>
    </w:p>
    <w:p w:rsidR="00764AD2" w:rsidRPr="009C3D85" w:rsidRDefault="00764AD2" w:rsidP="00764AD2">
      <w:pPr>
        <w:spacing w:line="360" w:lineRule="auto"/>
        <w:jc w:val="both"/>
        <w:rPr>
          <w:rFonts w:ascii="Arial" w:hAnsi="Arial" w:cs="Arial"/>
          <w:lang w:val="es-EC"/>
        </w:rPr>
      </w:pPr>
    </w:p>
    <w:p w:rsidR="00764AD2" w:rsidRPr="00764AD2" w:rsidRDefault="00764AD2" w:rsidP="00764AD2">
      <w:pPr>
        <w:numPr>
          <w:ilvl w:val="0"/>
          <w:numId w:val="40"/>
        </w:numPr>
        <w:spacing w:line="480" w:lineRule="auto"/>
        <w:jc w:val="both"/>
        <w:rPr>
          <w:rFonts w:ascii="Arial" w:hAnsi="Arial" w:cs="Arial"/>
          <w:lang w:val="es-EC"/>
        </w:rPr>
      </w:pPr>
      <w:r w:rsidRPr="00764AD2">
        <w:rPr>
          <w:rFonts w:ascii="Arial" w:hAnsi="Arial" w:cs="Arial"/>
          <w:b/>
          <w:lang w:val="es-EC"/>
        </w:rPr>
        <w:t>F</w:t>
      </w:r>
      <w:r w:rsidRPr="00764AD2">
        <w:rPr>
          <w:rFonts w:ascii="Arial" w:hAnsi="Arial" w:cs="Arial"/>
          <w:b/>
          <w:bCs/>
          <w:lang w:val="es-EC"/>
        </w:rPr>
        <w:t>ERRAN A.</w:t>
      </w:r>
      <w:r w:rsidRPr="00764AD2">
        <w:rPr>
          <w:rFonts w:ascii="Arial" w:hAnsi="Arial" w:cs="Arial"/>
          <w:lang w:val="es-EC"/>
        </w:rPr>
        <w:t xml:space="preserve"> </w:t>
      </w:r>
      <w:r w:rsidRPr="00764AD2">
        <w:rPr>
          <w:rFonts w:ascii="Arial" w:hAnsi="Arial" w:cs="Arial"/>
          <w:iCs/>
          <w:u w:val="single"/>
          <w:lang w:val="es-EC"/>
        </w:rPr>
        <w:t>SPSS para Windows: Análisis Estadístico</w:t>
      </w:r>
      <w:r w:rsidRPr="00764AD2">
        <w:rPr>
          <w:rFonts w:ascii="Arial" w:hAnsi="Arial" w:cs="Arial"/>
          <w:lang w:val="es-EC"/>
        </w:rPr>
        <w:t>, McGraw-Hill, Madrid, España.,2001)</w:t>
      </w:r>
    </w:p>
    <w:p w:rsidR="00764AD2" w:rsidRPr="00764AD2" w:rsidRDefault="00764AD2" w:rsidP="00764AD2">
      <w:pPr>
        <w:spacing w:line="360" w:lineRule="auto"/>
        <w:jc w:val="both"/>
        <w:rPr>
          <w:rFonts w:ascii="Arial" w:hAnsi="Arial" w:cs="Arial"/>
          <w:lang w:val="es-EC"/>
        </w:rPr>
      </w:pPr>
    </w:p>
    <w:p w:rsidR="00764AD2" w:rsidRPr="009C3D85" w:rsidRDefault="00764AD2" w:rsidP="00764AD2">
      <w:pPr>
        <w:numPr>
          <w:ilvl w:val="0"/>
          <w:numId w:val="40"/>
        </w:numPr>
        <w:spacing w:line="480" w:lineRule="auto"/>
        <w:jc w:val="both"/>
        <w:rPr>
          <w:rFonts w:ascii="Arial" w:hAnsi="Arial" w:cs="Arial"/>
          <w:lang w:val="es-EC"/>
        </w:rPr>
      </w:pPr>
      <w:r w:rsidRPr="009C3D85">
        <w:rPr>
          <w:rFonts w:ascii="Arial" w:hAnsi="Arial" w:cs="Arial"/>
          <w:lang w:val="es-EC"/>
        </w:rPr>
        <w:t>Tutorial paquete estadístico SPSS 10.0 para Windows versión en español</w:t>
      </w:r>
      <w:r>
        <w:rPr>
          <w:rFonts w:ascii="Arial" w:hAnsi="Arial" w:cs="Arial"/>
          <w:lang w:val="es-EC"/>
        </w:rPr>
        <w:t>, 2004</w:t>
      </w:r>
    </w:p>
    <w:p w:rsidR="00764AD2" w:rsidRPr="009C3D85" w:rsidRDefault="00764AD2" w:rsidP="00764AD2">
      <w:pPr>
        <w:spacing w:line="360" w:lineRule="auto"/>
        <w:jc w:val="both"/>
        <w:rPr>
          <w:rFonts w:ascii="Arial" w:hAnsi="Arial" w:cs="Arial"/>
          <w:lang w:val="es-EC"/>
        </w:rPr>
      </w:pPr>
    </w:p>
    <w:p w:rsidR="00764AD2" w:rsidRPr="009C3D85" w:rsidRDefault="00764AD2" w:rsidP="00764AD2">
      <w:pPr>
        <w:numPr>
          <w:ilvl w:val="0"/>
          <w:numId w:val="40"/>
        </w:numPr>
        <w:spacing w:line="480" w:lineRule="auto"/>
        <w:jc w:val="both"/>
        <w:rPr>
          <w:rFonts w:ascii="Arial" w:hAnsi="Arial" w:cs="Arial"/>
          <w:b/>
          <w:bCs/>
        </w:rPr>
      </w:pPr>
      <w:r w:rsidRPr="009C3D85">
        <w:rPr>
          <w:rFonts w:ascii="Arial" w:hAnsi="Arial" w:cs="Arial"/>
          <w:b/>
        </w:rPr>
        <w:t>The Journal of Risk and Insurance</w:t>
      </w:r>
      <w:r w:rsidRPr="009C3D85">
        <w:rPr>
          <w:rFonts w:ascii="Arial" w:hAnsi="Arial" w:cs="Arial"/>
        </w:rPr>
        <w:t>, Fraud Classification Using Principal Component Analysis of RIDIT’s, Vol.69, No. 3, 2002.</w:t>
      </w:r>
    </w:p>
    <w:p w:rsidR="00764AD2" w:rsidRPr="009C3D85" w:rsidRDefault="00764AD2" w:rsidP="00764AD2">
      <w:pPr>
        <w:spacing w:line="360" w:lineRule="auto"/>
        <w:jc w:val="both"/>
        <w:rPr>
          <w:rFonts w:ascii="Arial" w:hAnsi="Arial" w:cs="Arial"/>
          <w:b/>
          <w:bCs/>
        </w:rPr>
      </w:pPr>
    </w:p>
    <w:p w:rsidR="000E4E9F" w:rsidRPr="00764AD2" w:rsidRDefault="00764AD2" w:rsidP="002F148A">
      <w:pPr>
        <w:numPr>
          <w:ilvl w:val="0"/>
          <w:numId w:val="40"/>
        </w:numPr>
        <w:spacing w:line="480" w:lineRule="auto"/>
        <w:jc w:val="both"/>
        <w:rPr>
          <w:rFonts w:ascii="Arial" w:hAnsi="Arial" w:cs="Arial"/>
          <w:b/>
          <w:sz w:val="28"/>
          <w:szCs w:val="28"/>
        </w:rPr>
      </w:pPr>
      <w:r w:rsidRPr="009C3D85">
        <w:rPr>
          <w:rFonts w:ascii="Arial" w:hAnsi="Arial" w:cs="Arial"/>
          <w:b/>
          <w:bCs/>
        </w:rPr>
        <w:t>2004</w:t>
      </w:r>
      <w:r w:rsidRPr="009C3D85">
        <w:rPr>
          <w:rFonts w:ascii="Arial" w:hAnsi="Arial" w:cs="Arial"/>
          <w:bCs/>
        </w:rPr>
        <w:t>, http://www.superban.gov.ec/pages/seguros_privados.htm</w:t>
      </w:r>
    </w:p>
    <w:sectPr w:rsidR="000E4E9F" w:rsidRPr="00764AD2" w:rsidSect="00764AD2">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5973" w:rsidRDefault="00D45973">
      <w:r>
        <w:separator/>
      </w:r>
    </w:p>
  </w:endnote>
  <w:endnote w:type="continuationSeparator" w:id="1">
    <w:p w:rsidR="00D45973" w:rsidRDefault="00D459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5973" w:rsidRDefault="00D45973">
      <w:r>
        <w:separator/>
      </w:r>
    </w:p>
  </w:footnote>
  <w:footnote w:type="continuationSeparator" w:id="1">
    <w:p w:rsidR="00D45973" w:rsidRDefault="00D45973">
      <w:r>
        <w:continuationSeparator/>
      </w:r>
    </w:p>
  </w:footnote>
  <w:footnote w:id="2">
    <w:p w:rsidR="00BB1D14" w:rsidRDefault="00BB1D14" w:rsidP="002C3520">
      <w:pPr>
        <w:pStyle w:val="Textonotapie"/>
        <w:ind w:left="540"/>
        <w:jc w:val="both"/>
        <w:rPr>
          <w:rFonts w:ascii="Arial" w:hAnsi="Arial" w:cs="Arial"/>
          <w:sz w:val="24"/>
          <w:szCs w:val="24"/>
          <w:lang w:val="es-EC"/>
        </w:rPr>
      </w:pPr>
      <w:r w:rsidRPr="002C3520">
        <w:rPr>
          <w:rStyle w:val="Refdenotaalpie"/>
          <w:rFonts w:ascii="Arial" w:hAnsi="Arial" w:cs="Arial"/>
          <w:b/>
          <w:sz w:val="24"/>
          <w:szCs w:val="24"/>
          <w:lang w:val="es-EC"/>
        </w:rPr>
        <w:t>(1)</w:t>
      </w:r>
      <w:r w:rsidRPr="002C3520">
        <w:rPr>
          <w:rFonts w:ascii="Arial" w:hAnsi="Arial" w:cs="Arial"/>
          <w:b/>
          <w:sz w:val="24"/>
          <w:szCs w:val="24"/>
          <w:lang w:val="es-EC"/>
        </w:rPr>
        <w:t xml:space="preserve"> </w:t>
      </w:r>
      <w:r w:rsidRPr="002C3520">
        <w:rPr>
          <w:rFonts w:ascii="Arial" w:hAnsi="Arial" w:cs="Arial"/>
          <w:sz w:val="24"/>
          <w:szCs w:val="24"/>
          <w:lang w:val="es-EC"/>
        </w:rPr>
        <w:t xml:space="preserve">Estudio desarrollado </w:t>
      </w:r>
      <w:r>
        <w:rPr>
          <w:rFonts w:ascii="Arial" w:hAnsi="Arial" w:cs="Arial"/>
          <w:sz w:val="24"/>
          <w:szCs w:val="24"/>
          <w:lang w:val="es-EC"/>
        </w:rPr>
        <w:t xml:space="preserve">en 1.991 </w:t>
      </w:r>
      <w:r w:rsidRPr="002C3520">
        <w:rPr>
          <w:rFonts w:ascii="Arial" w:hAnsi="Arial" w:cs="Arial"/>
          <w:sz w:val="24"/>
          <w:szCs w:val="24"/>
          <w:lang w:val="es-EC"/>
        </w:rPr>
        <w:t>por</w:t>
      </w:r>
      <w:r>
        <w:rPr>
          <w:rFonts w:ascii="Arial" w:hAnsi="Arial" w:cs="Arial"/>
          <w:sz w:val="24"/>
          <w:szCs w:val="24"/>
          <w:lang w:val="es-EC"/>
        </w:rPr>
        <w:t xml:space="preserve"> Weisberg y Derrig referente al</w:t>
      </w:r>
      <w:r w:rsidRPr="002C3520">
        <w:rPr>
          <w:rFonts w:ascii="Arial" w:hAnsi="Arial" w:cs="Arial"/>
          <w:sz w:val="24"/>
          <w:szCs w:val="24"/>
          <w:lang w:val="es-EC"/>
        </w:rPr>
        <w:t xml:space="preserve"> seguro de autom</w:t>
      </w:r>
      <w:r>
        <w:rPr>
          <w:rFonts w:ascii="Arial" w:hAnsi="Arial" w:cs="Arial"/>
          <w:sz w:val="24"/>
          <w:szCs w:val="24"/>
          <w:lang w:val="es-EC"/>
        </w:rPr>
        <w:t xml:space="preserve">óviles en Massachusetts. </w:t>
      </w:r>
    </w:p>
    <w:p w:rsidR="00BB1D14" w:rsidRPr="002C3520" w:rsidRDefault="00BB1D14" w:rsidP="002C3520">
      <w:pPr>
        <w:pStyle w:val="Textonotapie"/>
        <w:ind w:left="540"/>
        <w:jc w:val="both"/>
        <w:rPr>
          <w:rFonts w:ascii="Arial" w:hAnsi="Arial" w:cs="Arial"/>
          <w:sz w:val="24"/>
          <w:szCs w:val="24"/>
          <w:lang w:val="es-EC"/>
        </w:rPr>
      </w:pPr>
    </w:p>
  </w:footnote>
  <w:footnote w:id="3">
    <w:p w:rsidR="00BB1D14" w:rsidRPr="00A21579" w:rsidRDefault="00BB1D14" w:rsidP="00A21579">
      <w:pPr>
        <w:pStyle w:val="Textonotapie"/>
        <w:ind w:left="540"/>
        <w:jc w:val="both"/>
        <w:rPr>
          <w:rFonts w:ascii="Arial" w:hAnsi="Arial" w:cs="Arial"/>
          <w:sz w:val="24"/>
          <w:szCs w:val="24"/>
          <w:lang w:val="es-EC"/>
        </w:rPr>
      </w:pPr>
      <w:r w:rsidRPr="00A21579">
        <w:rPr>
          <w:rStyle w:val="Refdenotaalpie"/>
          <w:rFonts w:ascii="Arial" w:hAnsi="Arial" w:cs="Arial"/>
          <w:b/>
          <w:sz w:val="24"/>
          <w:szCs w:val="24"/>
          <w:lang w:val="es-EC"/>
        </w:rPr>
        <w:t>(2)</w:t>
      </w:r>
      <w:r w:rsidRPr="00A21579">
        <w:rPr>
          <w:rFonts w:ascii="Arial" w:hAnsi="Arial" w:cs="Arial"/>
          <w:b/>
          <w:sz w:val="24"/>
          <w:szCs w:val="24"/>
          <w:lang w:val="es-EC"/>
        </w:rPr>
        <w:t xml:space="preserve"> </w:t>
      </w:r>
      <w:r w:rsidRPr="00A21579">
        <w:rPr>
          <w:rFonts w:ascii="Arial" w:hAnsi="Arial" w:cs="Arial"/>
          <w:sz w:val="24"/>
          <w:szCs w:val="24"/>
          <w:lang w:val="es-EC"/>
        </w:rPr>
        <w:t>ICEA</w:t>
      </w:r>
      <w:r>
        <w:rPr>
          <w:rFonts w:ascii="Arial" w:hAnsi="Arial" w:cs="Arial"/>
          <w:sz w:val="24"/>
          <w:szCs w:val="24"/>
          <w:lang w:val="es-EC"/>
        </w:rPr>
        <w:t xml:space="preserve"> (</w:t>
      </w:r>
      <w:r w:rsidRPr="00A21579">
        <w:rPr>
          <w:rFonts w:ascii="Arial" w:hAnsi="Arial" w:cs="Arial"/>
          <w:sz w:val="24"/>
          <w:szCs w:val="24"/>
          <w:lang w:val="es-EC"/>
        </w:rPr>
        <w:t>Investigación Cooperativ</w:t>
      </w:r>
      <w:r>
        <w:rPr>
          <w:rFonts w:ascii="Arial" w:hAnsi="Arial" w:cs="Arial"/>
          <w:sz w:val="24"/>
          <w:szCs w:val="24"/>
          <w:lang w:val="es-EC"/>
        </w:rPr>
        <w:t xml:space="preserve">a entre Entidades Aseguradoras y Fondos de Pensión) es una asociación cuyo objetivo es estudiar e investigar materias relacionadas con el seguro. Anualmente organiza un concurso </w:t>
      </w:r>
      <w:r w:rsidRPr="001811CD">
        <w:rPr>
          <w:rFonts w:ascii="Arial" w:hAnsi="Arial" w:cs="Arial"/>
          <w:sz w:val="24"/>
          <w:szCs w:val="24"/>
          <w:lang w:val="es-EC"/>
        </w:rPr>
        <w:t>en el que las aseguradoras</w:t>
      </w:r>
      <w:r>
        <w:rPr>
          <w:rFonts w:ascii="Arial" w:hAnsi="Arial" w:cs="Arial"/>
          <w:sz w:val="24"/>
          <w:szCs w:val="24"/>
          <w:lang w:val="es-EC"/>
        </w:rPr>
        <w:t xml:space="preserve"> del mercado español</w:t>
      </w:r>
      <w:r w:rsidRPr="001811CD">
        <w:rPr>
          <w:rFonts w:ascii="Arial" w:hAnsi="Arial" w:cs="Arial"/>
          <w:sz w:val="24"/>
          <w:szCs w:val="24"/>
          <w:lang w:val="es-EC"/>
        </w:rPr>
        <w:t xml:space="preserve"> participan aportando los casos de fraude que han detectado</w:t>
      </w:r>
      <w:r>
        <w:rPr>
          <w:rFonts w:ascii="Arial" w:hAnsi="Arial" w:cs="Arial"/>
          <w:sz w:val="24"/>
          <w:szCs w:val="24"/>
          <w:lang w:val="es-EC"/>
        </w:rPr>
        <w:t>, e</w:t>
      </w:r>
      <w:r w:rsidRPr="001811CD">
        <w:rPr>
          <w:rFonts w:ascii="Arial" w:hAnsi="Arial" w:cs="Arial"/>
          <w:sz w:val="24"/>
          <w:szCs w:val="24"/>
          <w:lang w:val="es-EC"/>
        </w:rPr>
        <w:t>sto les permite compartir información y luchar contra esa práctica</w:t>
      </w:r>
      <w:r>
        <w:rPr>
          <w:rFonts w:ascii="Arial" w:hAnsi="Arial" w:cs="Arial"/>
          <w:sz w:val="24"/>
          <w:szCs w:val="24"/>
          <w:lang w:val="es-EC"/>
        </w:rPr>
        <w:t xml:space="preserve">. </w:t>
      </w:r>
    </w:p>
  </w:footnote>
  <w:footnote w:id="4">
    <w:p w:rsidR="00BB1D14" w:rsidRDefault="00BB1D14" w:rsidP="00BB1D14">
      <w:pPr>
        <w:autoSpaceDE w:val="0"/>
        <w:autoSpaceDN w:val="0"/>
        <w:adjustRightInd w:val="0"/>
        <w:ind w:left="540"/>
        <w:jc w:val="both"/>
        <w:rPr>
          <w:rFonts w:ascii="Arial" w:hAnsi="Arial" w:cs="Arial"/>
          <w:lang w:val="es-EC"/>
        </w:rPr>
      </w:pPr>
      <w:r w:rsidRPr="00E02C7C">
        <w:rPr>
          <w:rStyle w:val="Refdenotaalpie"/>
          <w:rFonts w:ascii="Arial" w:hAnsi="Arial" w:cs="Arial"/>
          <w:b/>
          <w:lang w:val="es-EC"/>
        </w:rPr>
        <w:t>(1)</w:t>
      </w:r>
      <w:r w:rsidRPr="00E02C7C">
        <w:rPr>
          <w:lang w:val="es-EC"/>
        </w:rPr>
        <w:t xml:space="preserve"> </w:t>
      </w:r>
      <w:r>
        <w:rPr>
          <w:rFonts w:ascii="Arial" w:hAnsi="Arial" w:cs="Arial"/>
          <w:lang w:val="es-EC"/>
        </w:rPr>
        <w:t>Año 1.999, período hasta el cual los montos totales de pagos de siniestros se hacían en sucres, por lo que para presentarlos en dólares se ha realizado la conversión respectiva de acuerdo a la inflación de cada año.</w:t>
      </w:r>
    </w:p>
    <w:p w:rsidR="00BB1D14" w:rsidRPr="00E02C7C" w:rsidRDefault="00BB1D14" w:rsidP="00BB1D14">
      <w:pPr>
        <w:pStyle w:val="Textonotapie"/>
        <w:ind w:left="540"/>
        <w:jc w:val="both"/>
        <w:rPr>
          <w:lang w:val="es-EC"/>
        </w:rPr>
      </w:pPr>
    </w:p>
  </w:footnote>
  <w:footnote w:id="5">
    <w:p w:rsidR="00BB1D14" w:rsidRPr="00E02C7C" w:rsidRDefault="00BB1D14" w:rsidP="00BB1D14">
      <w:pPr>
        <w:pStyle w:val="Textonotapie"/>
        <w:ind w:left="540"/>
        <w:jc w:val="both"/>
        <w:rPr>
          <w:rFonts w:ascii="Arial" w:hAnsi="Arial" w:cs="Arial"/>
          <w:sz w:val="24"/>
          <w:szCs w:val="24"/>
          <w:lang w:val="es-EC"/>
        </w:rPr>
      </w:pPr>
      <w:r w:rsidRPr="00E02C7C">
        <w:rPr>
          <w:rStyle w:val="Refdenotaalpie"/>
          <w:rFonts w:ascii="Arial" w:hAnsi="Arial" w:cs="Arial"/>
          <w:b/>
          <w:sz w:val="24"/>
          <w:szCs w:val="24"/>
          <w:lang w:val="es-EC"/>
        </w:rPr>
        <w:t>(2)</w:t>
      </w:r>
      <w:r w:rsidRPr="00E02C7C">
        <w:rPr>
          <w:rFonts w:ascii="Arial" w:hAnsi="Arial" w:cs="Arial"/>
          <w:sz w:val="24"/>
          <w:szCs w:val="24"/>
          <w:lang w:val="es-EC"/>
        </w:rPr>
        <w:t xml:space="preserve"> Año 2.000, período en el cual el Ecuador adoptó como moneda oficial el dólar de los Estados Unidos de América, fijando el valor de un dólar en 25.000 sucres.</w:t>
      </w:r>
    </w:p>
  </w:footnote>
  <w:footnote w:id="6">
    <w:p w:rsidR="00BB1D14" w:rsidRPr="00583EA1" w:rsidRDefault="00BB1D14" w:rsidP="00BB1D14">
      <w:pPr>
        <w:pStyle w:val="Textonotapie"/>
        <w:jc w:val="both"/>
        <w:rPr>
          <w:rFonts w:ascii="Arial" w:hAnsi="Arial" w:cs="Arial"/>
          <w:sz w:val="24"/>
          <w:szCs w:val="24"/>
          <w:lang w:val="es-EC"/>
        </w:rPr>
      </w:pPr>
      <w:r w:rsidRPr="00583EA1">
        <w:rPr>
          <w:rStyle w:val="Refdenotaalpie"/>
          <w:rFonts w:ascii="Arial" w:hAnsi="Arial" w:cs="Arial"/>
          <w:sz w:val="24"/>
          <w:szCs w:val="24"/>
          <w:lang w:val="es-EC"/>
        </w:rPr>
        <w:t>(1)</w:t>
      </w:r>
      <w:r w:rsidRPr="00583EA1">
        <w:rPr>
          <w:rFonts w:ascii="Arial" w:hAnsi="Arial" w:cs="Arial"/>
          <w:sz w:val="24"/>
          <w:szCs w:val="24"/>
          <w:lang w:val="es-EC"/>
        </w:rPr>
        <w:t xml:space="preserve"> E</w:t>
      </w:r>
      <w:r>
        <w:rPr>
          <w:rFonts w:ascii="Arial" w:hAnsi="Arial" w:cs="Arial"/>
          <w:sz w:val="24"/>
          <w:szCs w:val="24"/>
          <w:lang w:val="es-EC"/>
        </w:rPr>
        <w:t xml:space="preserve">sta puntuación es de hecho una transformación del método de puntuación RIDIT introducido al principio por Bross(1.958) para estudios epidemiológicos, pero la versión en la Ecuación (A) es más conveniente para nuestro análisis.  </w:t>
      </w:r>
    </w:p>
  </w:footnote>
  <w:footnote w:id="7">
    <w:p w:rsidR="00BB1D14" w:rsidRPr="000A6479" w:rsidRDefault="00BB1D14" w:rsidP="00BB1D14">
      <w:pPr>
        <w:pStyle w:val="Textonotapie"/>
        <w:jc w:val="both"/>
        <w:rPr>
          <w:rFonts w:ascii="Arial" w:hAnsi="Arial" w:cs="Arial"/>
          <w:sz w:val="24"/>
          <w:szCs w:val="24"/>
          <w:lang w:val="es-EC"/>
        </w:rPr>
      </w:pPr>
      <w:r w:rsidRPr="000A6479">
        <w:rPr>
          <w:rStyle w:val="Refdenotaalpie"/>
          <w:rFonts w:ascii="Arial" w:hAnsi="Arial" w:cs="Arial"/>
          <w:sz w:val="24"/>
          <w:szCs w:val="24"/>
          <w:lang w:val="es-EC"/>
        </w:rPr>
        <w:t>(2)</w:t>
      </w:r>
      <w:r w:rsidRPr="000A6479">
        <w:rPr>
          <w:rFonts w:ascii="Arial" w:hAnsi="Arial" w:cs="Arial"/>
          <w:sz w:val="24"/>
          <w:szCs w:val="24"/>
          <w:lang w:val="es-EC"/>
        </w:rPr>
        <w:t xml:space="preserve"> Nótese</w:t>
      </w:r>
      <w:r>
        <w:rPr>
          <w:rFonts w:ascii="Arial" w:hAnsi="Arial" w:cs="Arial"/>
          <w:sz w:val="24"/>
          <w:szCs w:val="24"/>
          <w:lang w:val="es-EC"/>
        </w:rPr>
        <w:t xml:space="preserve"> que en el análisis PRIDIT, las tareas de determinar el poder discriminatorio de la variable, puntuaciones de variables, y obtener puntuaciones globales de sospecha de fraude no se las realiza en forma separada como en la mayoría de otros análisis de fraude. Más bien, este análisis demuestra que el análisis de componentes principales usando puntuaciones RIDIT desarrollada aquí, proporciona una consistencia íntima entre estos aspectos del análisis de sospecha de fraude, lo cual está también relacionado para medidas de validez externa. </w:t>
      </w:r>
      <w:r w:rsidRPr="000A6479">
        <w:rPr>
          <w:rFonts w:ascii="Arial" w:hAnsi="Arial" w:cs="Arial"/>
          <w:sz w:val="24"/>
          <w:szCs w:val="24"/>
          <w:lang w:val="es-EC"/>
        </w:rPr>
        <w:t xml:space="preserve"> </w:t>
      </w:r>
    </w:p>
  </w:footnote>
  <w:footnote w:id="8">
    <w:p w:rsidR="00BB1D14" w:rsidRPr="00A20B09" w:rsidRDefault="00BB1D14" w:rsidP="00BB1D14">
      <w:pPr>
        <w:pStyle w:val="Textonotapie"/>
        <w:jc w:val="both"/>
        <w:rPr>
          <w:rFonts w:ascii="Arial" w:hAnsi="Arial" w:cs="Arial"/>
          <w:sz w:val="24"/>
          <w:szCs w:val="24"/>
          <w:lang w:val="es-EC"/>
        </w:rPr>
      </w:pPr>
      <w:r w:rsidRPr="005E5D77">
        <w:rPr>
          <w:rStyle w:val="Refdenotaalpie"/>
          <w:lang w:val="es-EC"/>
        </w:rPr>
        <w:t>(3)</w:t>
      </w:r>
      <w:r w:rsidRPr="00A20B09">
        <w:rPr>
          <w:rFonts w:ascii="Arial" w:hAnsi="Arial" w:cs="Arial"/>
          <w:sz w:val="24"/>
          <w:szCs w:val="24"/>
          <w:lang w:val="es-EC"/>
        </w:rPr>
        <w:t xml:space="preserve"> </w:t>
      </w:r>
      <w:r w:rsidRPr="00485FA6">
        <w:rPr>
          <w:rFonts w:ascii="Arial" w:hAnsi="Arial" w:cs="Arial"/>
          <w:lang w:val="es-EC"/>
        </w:rPr>
        <w:t>E</w:t>
      </w:r>
      <w:r w:rsidRPr="00485FA6">
        <w:rPr>
          <w:rFonts w:ascii="Arial" w:hAnsi="Arial" w:cs="Arial"/>
          <w:sz w:val="24"/>
          <w:szCs w:val="24"/>
          <w:lang w:val="es-EC"/>
        </w:rPr>
        <w:t>ste valor inicial de la puntuaci</w:t>
      </w:r>
      <w:r>
        <w:rPr>
          <w:rFonts w:ascii="Arial" w:hAnsi="Arial" w:cs="Arial"/>
          <w:sz w:val="24"/>
          <w:szCs w:val="24"/>
          <w:lang w:val="es-EC"/>
        </w:rPr>
        <w:t>ón de sospecha corresponde al método sencillo de conteo de número de indicadores de fraude. Este simple método de conteo para variables indicadoras es común en muchas áreas y puede ser mejorado por análisis más profundos.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D14" w:rsidRPr="00BB1D14" w:rsidRDefault="00BB1D14" w:rsidP="00BB1D1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0253_"/>
        <o:lock v:ext="edit" cropping="t"/>
      </v:shape>
    </w:pict>
  </w:numPicBullet>
  <w:abstractNum w:abstractNumId="0">
    <w:nsid w:val="01F000F7"/>
    <w:multiLevelType w:val="multilevel"/>
    <w:tmpl w:val="55D67F26"/>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BB3D4E"/>
    <w:multiLevelType w:val="hybridMultilevel"/>
    <w:tmpl w:val="F97A6B22"/>
    <w:lvl w:ilvl="0" w:tplc="B638FBF2">
      <w:start w:val="1"/>
      <w:numFmt w:val="bullet"/>
      <w:lvlText w:val=""/>
      <w:lvlJc w:val="left"/>
      <w:pPr>
        <w:tabs>
          <w:tab w:val="num" w:pos="1667"/>
        </w:tabs>
        <w:ind w:left="166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D3ABD7C">
      <w:start w:val="1"/>
      <w:numFmt w:val="bullet"/>
      <w:lvlText w:val=""/>
      <w:lvlJc w:val="left"/>
      <w:pPr>
        <w:tabs>
          <w:tab w:val="num" w:pos="1588"/>
        </w:tabs>
        <w:ind w:left="1588" w:hanging="148"/>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487097"/>
    <w:multiLevelType w:val="hybridMultilevel"/>
    <w:tmpl w:val="858CCE36"/>
    <w:lvl w:ilvl="0" w:tplc="A1641FA2">
      <w:start w:val="1"/>
      <w:numFmt w:val="decimal"/>
      <w:lvlText w:val="%1."/>
      <w:lvlJc w:val="left"/>
      <w:pPr>
        <w:tabs>
          <w:tab w:val="num" w:pos="907"/>
        </w:tabs>
        <w:ind w:left="907"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922237"/>
    <w:multiLevelType w:val="hybridMultilevel"/>
    <w:tmpl w:val="A880C742"/>
    <w:lvl w:ilvl="0" w:tplc="16225C4A">
      <w:start w:val="1"/>
      <w:numFmt w:val="decimal"/>
      <w:lvlText w:val="%1."/>
      <w:lvlJc w:val="left"/>
      <w:pPr>
        <w:tabs>
          <w:tab w:val="num" w:pos="340"/>
        </w:tabs>
        <w:ind w:left="340"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BC5F40"/>
    <w:multiLevelType w:val="multilevel"/>
    <w:tmpl w:val="76E47C04"/>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36656F"/>
    <w:multiLevelType w:val="hybridMultilevel"/>
    <w:tmpl w:val="1C7E831E"/>
    <w:lvl w:ilvl="0" w:tplc="B7DC1946">
      <w:start w:val="4"/>
      <w:numFmt w:val="decimal"/>
      <w:lvlText w:val="%1."/>
      <w:lvlJc w:val="left"/>
      <w:pPr>
        <w:tabs>
          <w:tab w:val="num" w:pos="340"/>
        </w:tabs>
        <w:ind w:left="340"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5F0E85"/>
    <w:multiLevelType w:val="multilevel"/>
    <w:tmpl w:val="74766A68"/>
    <w:lvl w:ilvl="0">
      <w:start w:val="1"/>
      <w:numFmt w:val="decimal"/>
      <w:lvlText w:val="%1."/>
      <w:lvlJc w:val="left"/>
      <w:pPr>
        <w:tabs>
          <w:tab w:val="num" w:pos="340"/>
        </w:tabs>
        <w:ind w:left="340" w:hanging="340"/>
      </w:pPr>
      <w:rPr>
        <w:rFonts w:ascii="Arial" w:hAnsi="Arial" w:hint="default"/>
        <w:b/>
        <w:i w:val="0"/>
        <w:sz w:val="24"/>
        <w:szCs w:val="24"/>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7">
    <w:nsid w:val="15784988"/>
    <w:multiLevelType w:val="multilevel"/>
    <w:tmpl w:val="76E47C04"/>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A055AEF"/>
    <w:multiLevelType w:val="hybridMultilevel"/>
    <w:tmpl w:val="9BB2A58E"/>
    <w:lvl w:ilvl="0" w:tplc="BAB89862">
      <w:start w:val="1"/>
      <w:numFmt w:val="decimal"/>
      <w:lvlText w:val="%1."/>
      <w:lvlJc w:val="left"/>
      <w:pPr>
        <w:tabs>
          <w:tab w:val="num" w:pos="340"/>
        </w:tabs>
        <w:ind w:left="340" w:hanging="340"/>
      </w:pPr>
      <w:rPr>
        <w:rFonts w:ascii="Arial" w:hAnsi="Arial" w:hint="default"/>
        <w:b/>
        <w:i w:val="0"/>
        <w:sz w:val="24"/>
        <w:szCs w:val="24"/>
      </w:rPr>
    </w:lvl>
    <w:lvl w:ilvl="1" w:tplc="5E7ACEE2">
      <w:numFmt w:val="none"/>
      <w:lvlText w:val=""/>
      <w:lvlJc w:val="left"/>
      <w:pPr>
        <w:tabs>
          <w:tab w:val="num" w:pos="360"/>
        </w:tabs>
      </w:pPr>
    </w:lvl>
    <w:lvl w:ilvl="2" w:tplc="44C2560A">
      <w:numFmt w:val="none"/>
      <w:lvlText w:val=""/>
      <w:lvlJc w:val="left"/>
      <w:pPr>
        <w:tabs>
          <w:tab w:val="num" w:pos="360"/>
        </w:tabs>
      </w:pPr>
    </w:lvl>
    <w:lvl w:ilvl="3" w:tplc="4740BDB0">
      <w:numFmt w:val="none"/>
      <w:lvlText w:val=""/>
      <w:lvlJc w:val="left"/>
      <w:pPr>
        <w:tabs>
          <w:tab w:val="num" w:pos="360"/>
        </w:tabs>
      </w:pPr>
    </w:lvl>
    <w:lvl w:ilvl="4" w:tplc="95F43488">
      <w:numFmt w:val="none"/>
      <w:lvlText w:val=""/>
      <w:lvlJc w:val="left"/>
      <w:pPr>
        <w:tabs>
          <w:tab w:val="num" w:pos="360"/>
        </w:tabs>
      </w:pPr>
    </w:lvl>
    <w:lvl w:ilvl="5" w:tplc="D69A71F6">
      <w:numFmt w:val="none"/>
      <w:lvlText w:val=""/>
      <w:lvlJc w:val="left"/>
      <w:pPr>
        <w:tabs>
          <w:tab w:val="num" w:pos="360"/>
        </w:tabs>
      </w:pPr>
    </w:lvl>
    <w:lvl w:ilvl="6" w:tplc="6394B3D4">
      <w:numFmt w:val="none"/>
      <w:lvlText w:val=""/>
      <w:lvlJc w:val="left"/>
      <w:pPr>
        <w:tabs>
          <w:tab w:val="num" w:pos="360"/>
        </w:tabs>
      </w:pPr>
    </w:lvl>
    <w:lvl w:ilvl="7" w:tplc="4066DFFE">
      <w:numFmt w:val="none"/>
      <w:lvlText w:val=""/>
      <w:lvlJc w:val="left"/>
      <w:pPr>
        <w:tabs>
          <w:tab w:val="num" w:pos="360"/>
        </w:tabs>
      </w:pPr>
    </w:lvl>
    <w:lvl w:ilvl="8" w:tplc="BBA2E390">
      <w:numFmt w:val="none"/>
      <w:lvlText w:val=""/>
      <w:lvlJc w:val="left"/>
      <w:pPr>
        <w:tabs>
          <w:tab w:val="num" w:pos="360"/>
        </w:tabs>
      </w:pPr>
    </w:lvl>
  </w:abstractNum>
  <w:abstractNum w:abstractNumId="9">
    <w:nsid w:val="1ABB29A1"/>
    <w:multiLevelType w:val="hybridMultilevel"/>
    <w:tmpl w:val="5CD60B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D0F7E09"/>
    <w:multiLevelType w:val="multilevel"/>
    <w:tmpl w:val="F9002D7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04829EB"/>
    <w:multiLevelType w:val="hybridMultilevel"/>
    <w:tmpl w:val="B64E6C1A"/>
    <w:lvl w:ilvl="0" w:tplc="4134BC4E">
      <w:start w:val="2"/>
      <w:numFmt w:val="decimal"/>
      <w:lvlText w:val="%1."/>
      <w:lvlJc w:val="left"/>
      <w:pPr>
        <w:tabs>
          <w:tab w:val="num" w:pos="340"/>
        </w:tabs>
        <w:ind w:left="340" w:hanging="34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5359E8"/>
    <w:multiLevelType w:val="hybridMultilevel"/>
    <w:tmpl w:val="702258D4"/>
    <w:lvl w:ilvl="0" w:tplc="3926F12E">
      <w:start w:val="2"/>
      <w:numFmt w:val="decimal"/>
      <w:lvlText w:val="%1."/>
      <w:lvlJc w:val="left"/>
      <w:pPr>
        <w:tabs>
          <w:tab w:val="num" w:pos="340"/>
        </w:tabs>
        <w:ind w:left="340" w:hanging="340"/>
      </w:pPr>
      <w:rPr>
        <w:rFonts w:ascii="Arial" w:hAnsi="Arial" w:hint="default"/>
        <w:b/>
        <w:i w:val="0"/>
        <w:sz w:val="32"/>
        <w:szCs w:val="32"/>
      </w:rPr>
    </w:lvl>
    <w:lvl w:ilvl="1" w:tplc="12D4D348">
      <w:numFmt w:val="none"/>
      <w:lvlText w:val=""/>
      <w:lvlJc w:val="left"/>
      <w:pPr>
        <w:tabs>
          <w:tab w:val="num" w:pos="360"/>
        </w:tabs>
      </w:pPr>
    </w:lvl>
    <w:lvl w:ilvl="2" w:tplc="1444C3EC">
      <w:numFmt w:val="none"/>
      <w:lvlText w:val=""/>
      <w:lvlJc w:val="left"/>
      <w:pPr>
        <w:tabs>
          <w:tab w:val="num" w:pos="360"/>
        </w:tabs>
      </w:pPr>
    </w:lvl>
    <w:lvl w:ilvl="3" w:tplc="E65AA166">
      <w:numFmt w:val="none"/>
      <w:lvlText w:val=""/>
      <w:lvlJc w:val="left"/>
      <w:pPr>
        <w:tabs>
          <w:tab w:val="num" w:pos="360"/>
        </w:tabs>
      </w:pPr>
    </w:lvl>
    <w:lvl w:ilvl="4" w:tplc="7544445E">
      <w:numFmt w:val="none"/>
      <w:lvlText w:val=""/>
      <w:lvlJc w:val="left"/>
      <w:pPr>
        <w:tabs>
          <w:tab w:val="num" w:pos="360"/>
        </w:tabs>
      </w:pPr>
    </w:lvl>
    <w:lvl w:ilvl="5" w:tplc="45623728">
      <w:numFmt w:val="none"/>
      <w:lvlText w:val=""/>
      <w:lvlJc w:val="left"/>
      <w:pPr>
        <w:tabs>
          <w:tab w:val="num" w:pos="360"/>
        </w:tabs>
      </w:pPr>
    </w:lvl>
    <w:lvl w:ilvl="6" w:tplc="48FA0B1C">
      <w:numFmt w:val="none"/>
      <w:lvlText w:val=""/>
      <w:lvlJc w:val="left"/>
      <w:pPr>
        <w:tabs>
          <w:tab w:val="num" w:pos="360"/>
        </w:tabs>
      </w:pPr>
    </w:lvl>
    <w:lvl w:ilvl="7" w:tplc="8EC818CE">
      <w:numFmt w:val="none"/>
      <w:lvlText w:val=""/>
      <w:lvlJc w:val="left"/>
      <w:pPr>
        <w:tabs>
          <w:tab w:val="num" w:pos="360"/>
        </w:tabs>
      </w:pPr>
    </w:lvl>
    <w:lvl w:ilvl="8" w:tplc="E8D84452">
      <w:numFmt w:val="none"/>
      <w:lvlText w:val=""/>
      <w:lvlJc w:val="left"/>
      <w:pPr>
        <w:tabs>
          <w:tab w:val="num" w:pos="360"/>
        </w:tabs>
      </w:pPr>
    </w:lvl>
  </w:abstractNum>
  <w:abstractNum w:abstractNumId="13">
    <w:nsid w:val="2B1C1927"/>
    <w:multiLevelType w:val="multilevel"/>
    <w:tmpl w:val="29C028F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B727660"/>
    <w:multiLevelType w:val="hybridMultilevel"/>
    <w:tmpl w:val="493A8558"/>
    <w:lvl w:ilvl="0" w:tplc="760E5BD4">
      <w:start w:val="1"/>
      <w:numFmt w:val="bullet"/>
      <w:lvlText w:val=""/>
      <w:lvlJc w:val="left"/>
      <w:pPr>
        <w:tabs>
          <w:tab w:val="num" w:pos="1667"/>
        </w:tabs>
        <w:ind w:left="1667" w:hanging="227"/>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2C847B10"/>
    <w:multiLevelType w:val="hybridMultilevel"/>
    <w:tmpl w:val="F50A2DFE"/>
    <w:lvl w:ilvl="0" w:tplc="9A4E1582">
      <w:start w:val="1"/>
      <w:numFmt w:val="bullet"/>
      <w:lvlText w:val=""/>
      <w:lvlJc w:val="left"/>
      <w:pPr>
        <w:tabs>
          <w:tab w:val="num" w:pos="1667"/>
        </w:tabs>
        <w:ind w:left="166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E0B08F0"/>
    <w:multiLevelType w:val="multilevel"/>
    <w:tmpl w:val="46F4756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2E4B378A"/>
    <w:multiLevelType w:val="hybridMultilevel"/>
    <w:tmpl w:val="120EF984"/>
    <w:lvl w:ilvl="0" w:tplc="A1641FA2">
      <w:start w:val="1"/>
      <w:numFmt w:val="decimal"/>
      <w:lvlText w:val="%1."/>
      <w:lvlJc w:val="left"/>
      <w:pPr>
        <w:tabs>
          <w:tab w:val="num" w:pos="1474"/>
        </w:tabs>
        <w:ind w:left="1474" w:hanging="340"/>
      </w:pPr>
      <w:rPr>
        <w:rFonts w:ascii="Arial" w:hAnsi="Arial" w:hint="default"/>
        <w:b/>
        <w:i w:val="0"/>
        <w:sz w:val="24"/>
        <w:szCs w:val="24"/>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8">
    <w:nsid w:val="35245BD4"/>
    <w:multiLevelType w:val="multilevel"/>
    <w:tmpl w:val="74766A68"/>
    <w:lvl w:ilvl="0">
      <w:start w:val="1"/>
      <w:numFmt w:val="decimal"/>
      <w:lvlText w:val="%1."/>
      <w:lvlJc w:val="left"/>
      <w:pPr>
        <w:tabs>
          <w:tab w:val="num" w:pos="340"/>
        </w:tabs>
        <w:ind w:left="340" w:hanging="340"/>
      </w:pPr>
      <w:rPr>
        <w:rFonts w:ascii="Arial" w:hAnsi="Arial" w:hint="default"/>
        <w:b/>
        <w:i w:val="0"/>
        <w:sz w:val="24"/>
        <w:szCs w:val="24"/>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19">
    <w:nsid w:val="372C3E96"/>
    <w:multiLevelType w:val="hybridMultilevel"/>
    <w:tmpl w:val="9B6E6594"/>
    <w:lvl w:ilvl="0" w:tplc="B34A980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D756A85"/>
    <w:multiLevelType w:val="hybridMultilevel"/>
    <w:tmpl w:val="49BACA0E"/>
    <w:lvl w:ilvl="0" w:tplc="E6D05914">
      <w:start w:val="1"/>
      <w:numFmt w:val="decimal"/>
      <w:lvlText w:val="%1."/>
      <w:lvlJc w:val="left"/>
      <w:pPr>
        <w:tabs>
          <w:tab w:val="num" w:pos="340"/>
        </w:tabs>
        <w:ind w:left="340"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3B6EDF"/>
    <w:multiLevelType w:val="hybridMultilevel"/>
    <w:tmpl w:val="65B41BB0"/>
    <w:lvl w:ilvl="0" w:tplc="760E5BD4">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C107C6"/>
    <w:multiLevelType w:val="hybridMultilevel"/>
    <w:tmpl w:val="406AA9DC"/>
    <w:lvl w:ilvl="0" w:tplc="DB2CA13E">
      <w:start w:val="3"/>
      <w:numFmt w:val="decimal"/>
      <w:lvlText w:val="%1."/>
      <w:lvlJc w:val="left"/>
      <w:pPr>
        <w:tabs>
          <w:tab w:val="num" w:pos="340"/>
        </w:tabs>
        <w:ind w:left="340" w:hanging="340"/>
      </w:pPr>
      <w:rPr>
        <w:rFonts w:ascii="Arial" w:hAnsi="Arial" w:hint="default"/>
        <w:b/>
        <w:i w:val="0"/>
        <w:sz w:val="24"/>
        <w:szCs w:val="24"/>
      </w:rPr>
    </w:lvl>
    <w:lvl w:ilvl="1" w:tplc="6818C786">
      <w:numFmt w:val="none"/>
      <w:lvlText w:val=""/>
      <w:lvlJc w:val="left"/>
      <w:pPr>
        <w:tabs>
          <w:tab w:val="num" w:pos="360"/>
        </w:tabs>
      </w:pPr>
    </w:lvl>
    <w:lvl w:ilvl="2" w:tplc="EE3AEE6A">
      <w:numFmt w:val="none"/>
      <w:lvlText w:val=""/>
      <w:lvlJc w:val="left"/>
      <w:pPr>
        <w:tabs>
          <w:tab w:val="num" w:pos="360"/>
        </w:tabs>
      </w:pPr>
    </w:lvl>
    <w:lvl w:ilvl="3" w:tplc="098CAEFC">
      <w:numFmt w:val="none"/>
      <w:lvlText w:val=""/>
      <w:lvlJc w:val="left"/>
      <w:pPr>
        <w:tabs>
          <w:tab w:val="num" w:pos="360"/>
        </w:tabs>
      </w:pPr>
    </w:lvl>
    <w:lvl w:ilvl="4" w:tplc="81949F38">
      <w:numFmt w:val="none"/>
      <w:lvlText w:val=""/>
      <w:lvlJc w:val="left"/>
      <w:pPr>
        <w:tabs>
          <w:tab w:val="num" w:pos="360"/>
        </w:tabs>
      </w:pPr>
    </w:lvl>
    <w:lvl w:ilvl="5" w:tplc="B204CF14">
      <w:numFmt w:val="none"/>
      <w:lvlText w:val=""/>
      <w:lvlJc w:val="left"/>
      <w:pPr>
        <w:tabs>
          <w:tab w:val="num" w:pos="360"/>
        </w:tabs>
      </w:pPr>
    </w:lvl>
    <w:lvl w:ilvl="6" w:tplc="E810454E">
      <w:numFmt w:val="none"/>
      <w:lvlText w:val=""/>
      <w:lvlJc w:val="left"/>
      <w:pPr>
        <w:tabs>
          <w:tab w:val="num" w:pos="360"/>
        </w:tabs>
      </w:pPr>
    </w:lvl>
    <w:lvl w:ilvl="7" w:tplc="29924726">
      <w:numFmt w:val="none"/>
      <w:lvlText w:val=""/>
      <w:lvlJc w:val="left"/>
      <w:pPr>
        <w:tabs>
          <w:tab w:val="num" w:pos="360"/>
        </w:tabs>
      </w:pPr>
    </w:lvl>
    <w:lvl w:ilvl="8" w:tplc="D6760EE8">
      <w:numFmt w:val="none"/>
      <w:lvlText w:val=""/>
      <w:lvlJc w:val="left"/>
      <w:pPr>
        <w:tabs>
          <w:tab w:val="num" w:pos="360"/>
        </w:tabs>
      </w:pPr>
    </w:lvl>
  </w:abstractNum>
  <w:abstractNum w:abstractNumId="23">
    <w:nsid w:val="47F3083B"/>
    <w:multiLevelType w:val="hybridMultilevel"/>
    <w:tmpl w:val="BA9EF3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2E05C8"/>
    <w:multiLevelType w:val="hybridMultilevel"/>
    <w:tmpl w:val="CD98DE86"/>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4EC63704"/>
    <w:multiLevelType w:val="multilevel"/>
    <w:tmpl w:val="C3FE96C2"/>
    <w:lvl w:ilvl="0">
      <w:start w:val="4"/>
      <w:numFmt w:val="decimal"/>
      <w:lvlText w:val="%1"/>
      <w:lvlJc w:val="left"/>
      <w:pPr>
        <w:tabs>
          <w:tab w:val="num" w:pos="540"/>
        </w:tabs>
        <w:ind w:left="540" w:hanging="540"/>
      </w:pPr>
      <w:rPr>
        <w:rFonts w:hint="default"/>
      </w:rPr>
    </w:lvl>
    <w:lvl w:ilvl="1">
      <w:start w:val="9"/>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5766572"/>
    <w:multiLevelType w:val="multilevel"/>
    <w:tmpl w:val="9C78264E"/>
    <w:lvl w:ilvl="0">
      <w:start w:val="1"/>
      <w:numFmt w:val="decimal"/>
      <w:lvlText w:val="%1."/>
      <w:lvlJc w:val="left"/>
      <w:pPr>
        <w:tabs>
          <w:tab w:val="num" w:pos="340"/>
        </w:tabs>
        <w:ind w:left="340" w:hanging="340"/>
      </w:pPr>
      <w:rPr>
        <w:rFonts w:ascii="Arial" w:hAnsi="Arial"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576B78"/>
    <w:multiLevelType w:val="hybridMultilevel"/>
    <w:tmpl w:val="0EF663A4"/>
    <w:lvl w:ilvl="0" w:tplc="8BBC3CAA">
      <w:start w:val="1"/>
      <w:numFmt w:val="decimal"/>
      <w:lvlText w:val="%1."/>
      <w:lvlJc w:val="left"/>
      <w:pPr>
        <w:tabs>
          <w:tab w:val="num" w:pos="880"/>
        </w:tabs>
        <w:ind w:left="8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D64F4"/>
    <w:multiLevelType w:val="hybridMultilevel"/>
    <w:tmpl w:val="829E5380"/>
    <w:lvl w:ilvl="0" w:tplc="E69EDAC8">
      <w:start w:val="4"/>
      <w:numFmt w:val="decimal"/>
      <w:lvlText w:val="%1."/>
      <w:lvlJc w:val="left"/>
      <w:pPr>
        <w:tabs>
          <w:tab w:val="num" w:pos="340"/>
        </w:tabs>
        <w:ind w:left="340"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80E4BF0"/>
    <w:multiLevelType w:val="multilevel"/>
    <w:tmpl w:val="4ED4A984"/>
    <w:lvl w:ilvl="0">
      <w:start w:val="4"/>
      <w:numFmt w:val="decimal"/>
      <w:lvlText w:val="%1."/>
      <w:lvlJc w:val="left"/>
      <w:pPr>
        <w:tabs>
          <w:tab w:val="num" w:pos="390"/>
        </w:tabs>
        <w:ind w:left="390" w:hanging="39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B226383"/>
    <w:multiLevelType w:val="multilevel"/>
    <w:tmpl w:val="C6F6784E"/>
    <w:lvl w:ilvl="0">
      <w:start w:val="2"/>
      <w:numFmt w:val="decimal"/>
      <w:lvlText w:val="%1."/>
      <w:lvlJc w:val="left"/>
      <w:pPr>
        <w:tabs>
          <w:tab w:val="num" w:pos="525"/>
        </w:tabs>
        <w:ind w:left="525" w:hanging="52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40F50FD"/>
    <w:multiLevelType w:val="hybridMultilevel"/>
    <w:tmpl w:val="6AFA78B2"/>
    <w:lvl w:ilvl="0" w:tplc="9A4E1582">
      <w:start w:val="1"/>
      <w:numFmt w:val="bullet"/>
      <w:lvlText w:val=""/>
      <w:lvlJc w:val="left"/>
      <w:pPr>
        <w:tabs>
          <w:tab w:val="num" w:pos="3107"/>
        </w:tabs>
        <w:ind w:left="3107" w:hanging="227"/>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67E61D4A"/>
    <w:multiLevelType w:val="multilevel"/>
    <w:tmpl w:val="89A621CE"/>
    <w:lvl w:ilvl="0">
      <w:start w:val="1"/>
      <w:numFmt w:val="decimal"/>
      <w:lvlText w:val="%1."/>
      <w:lvlJc w:val="left"/>
      <w:pPr>
        <w:tabs>
          <w:tab w:val="num" w:pos="340"/>
        </w:tabs>
        <w:ind w:left="340" w:hanging="340"/>
      </w:pPr>
      <w:rPr>
        <w:rFonts w:ascii="Verdana" w:hAnsi="Verdana"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0CA3AAC"/>
    <w:multiLevelType w:val="hybridMultilevel"/>
    <w:tmpl w:val="3C8AE070"/>
    <w:lvl w:ilvl="0" w:tplc="9A4E1582">
      <w:start w:val="1"/>
      <w:numFmt w:val="bullet"/>
      <w:lvlText w:val=""/>
      <w:lvlJc w:val="left"/>
      <w:pPr>
        <w:tabs>
          <w:tab w:val="num" w:pos="3107"/>
        </w:tabs>
        <w:ind w:left="3107" w:hanging="227"/>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730D18A4"/>
    <w:multiLevelType w:val="hybridMultilevel"/>
    <w:tmpl w:val="07849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6254234"/>
    <w:multiLevelType w:val="hybridMultilevel"/>
    <w:tmpl w:val="27FAF478"/>
    <w:lvl w:ilvl="0" w:tplc="DD383364">
      <w:start w:val="4"/>
      <w:numFmt w:val="decimal"/>
      <w:lvlText w:val="%1."/>
      <w:lvlJc w:val="left"/>
      <w:pPr>
        <w:tabs>
          <w:tab w:val="num" w:pos="340"/>
        </w:tabs>
        <w:ind w:left="340" w:hanging="340"/>
      </w:pPr>
      <w:rPr>
        <w:rFonts w:ascii="Arial" w:hAnsi="Arial"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680712A"/>
    <w:multiLevelType w:val="hybridMultilevel"/>
    <w:tmpl w:val="1E32C67A"/>
    <w:lvl w:ilvl="0" w:tplc="E3FAA1CC">
      <w:start w:val="1"/>
      <w:numFmt w:val="decimal"/>
      <w:lvlText w:val="%1."/>
      <w:lvlJc w:val="left"/>
      <w:pPr>
        <w:tabs>
          <w:tab w:val="num" w:pos="880"/>
        </w:tabs>
        <w:ind w:left="880" w:hanging="340"/>
      </w:pPr>
      <w:rPr>
        <w:rFonts w:hint="default"/>
      </w:rPr>
    </w:lvl>
    <w:lvl w:ilvl="1" w:tplc="9B80181C">
      <w:numFmt w:val="none"/>
      <w:lvlText w:val=""/>
      <w:lvlJc w:val="left"/>
      <w:pPr>
        <w:tabs>
          <w:tab w:val="num" w:pos="360"/>
        </w:tabs>
      </w:pPr>
    </w:lvl>
    <w:lvl w:ilvl="2" w:tplc="588C78E8">
      <w:numFmt w:val="none"/>
      <w:lvlText w:val=""/>
      <w:lvlJc w:val="left"/>
      <w:pPr>
        <w:tabs>
          <w:tab w:val="num" w:pos="360"/>
        </w:tabs>
      </w:pPr>
    </w:lvl>
    <w:lvl w:ilvl="3" w:tplc="EFFA07E2">
      <w:numFmt w:val="none"/>
      <w:lvlText w:val=""/>
      <w:lvlJc w:val="left"/>
      <w:pPr>
        <w:tabs>
          <w:tab w:val="num" w:pos="360"/>
        </w:tabs>
      </w:pPr>
    </w:lvl>
    <w:lvl w:ilvl="4" w:tplc="CF9055F2">
      <w:numFmt w:val="none"/>
      <w:lvlText w:val=""/>
      <w:lvlJc w:val="left"/>
      <w:pPr>
        <w:tabs>
          <w:tab w:val="num" w:pos="360"/>
        </w:tabs>
      </w:pPr>
    </w:lvl>
    <w:lvl w:ilvl="5" w:tplc="918060DE">
      <w:numFmt w:val="none"/>
      <w:lvlText w:val=""/>
      <w:lvlJc w:val="left"/>
      <w:pPr>
        <w:tabs>
          <w:tab w:val="num" w:pos="360"/>
        </w:tabs>
      </w:pPr>
    </w:lvl>
    <w:lvl w:ilvl="6" w:tplc="80362984">
      <w:numFmt w:val="none"/>
      <w:lvlText w:val=""/>
      <w:lvlJc w:val="left"/>
      <w:pPr>
        <w:tabs>
          <w:tab w:val="num" w:pos="360"/>
        </w:tabs>
      </w:pPr>
    </w:lvl>
    <w:lvl w:ilvl="7" w:tplc="281E75B6">
      <w:numFmt w:val="none"/>
      <w:lvlText w:val=""/>
      <w:lvlJc w:val="left"/>
      <w:pPr>
        <w:tabs>
          <w:tab w:val="num" w:pos="360"/>
        </w:tabs>
      </w:pPr>
    </w:lvl>
    <w:lvl w:ilvl="8" w:tplc="39B43AF6">
      <w:numFmt w:val="none"/>
      <w:lvlText w:val=""/>
      <w:lvlJc w:val="left"/>
      <w:pPr>
        <w:tabs>
          <w:tab w:val="num" w:pos="360"/>
        </w:tabs>
      </w:pPr>
    </w:lvl>
  </w:abstractNum>
  <w:abstractNum w:abstractNumId="37">
    <w:nsid w:val="788D1354"/>
    <w:multiLevelType w:val="hybridMultilevel"/>
    <w:tmpl w:val="1E2E190E"/>
    <w:lvl w:ilvl="0" w:tplc="C0948EE6">
      <w:start w:val="4"/>
      <w:numFmt w:val="decimal"/>
      <w:lvlText w:val="%1."/>
      <w:lvlJc w:val="left"/>
      <w:pPr>
        <w:tabs>
          <w:tab w:val="num" w:pos="340"/>
        </w:tabs>
        <w:ind w:left="340" w:hanging="340"/>
      </w:pPr>
      <w:rPr>
        <w:rFonts w:ascii="Arial" w:hAnsi="Arial" w:hint="default"/>
        <w:b/>
        <w:i w:val="0"/>
        <w:sz w:val="24"/>
        <w:szCs w:val="24"/>
      </w:rPr>
    </w:lvl>
    <w:lvl w:ilvl="1" w:tplc="6BD2E146">
      <w:start w:val="1"/>
      <w:numFmt w:val="bullet"/>
      <w:lvlText w:val=""/>
      <w:lvlPicBulletId w:val="0"/>
      <w:lvlJc w:val="left"/>
      <w:pPr>
        <w:tabs>
          <w:tab w:val="num" w:pos="360"/>
        </w:tabs>
        <w:ind w:left="360" w:hanging="360"/>
      </w:pPr>
      <w:rPr>
        <w:rFonts w:ascii="Symbol" w:hAnsi="Symbol" w:hint="default"/>
        <w:b/>
        <w:i w:val="0"/>
        <w:color w:val="auto"/>
        <w:sz w:val="24"/>
        <w:szCs w:val="24"/>
      </w:rPr>
    </w:lvl>
    <w:lvl w:ilvl="2" w:tplc="8AF0AB32">
      <w:numFmt w:val="none"/>
      <w:lvlText w:val=""/>
      <w:lvlJc w:val="left"/>
      <w:pPr>
        <w:tabs>
          <w:tab w:val="num" w:pos="360"/>
        </w:tabs>
      </w:pPr>
    </w:lvl>
    <w:lvl w:ilvl="3" w:tplc="46942142">
      <w:numFmt w:val="none"/>
      <w:lvlText w:val=""/>
      <w:lvlJc w:val="left"/>
      <w:pPr>
        <w:tabs>
          <w:tab w:val="num" w:pos="360"/>
        </w:tabs>
      </w:pPr>
    </w:lvl>
    <w:lvl w:ilvl="4" w:tplc="5B0C5614">
      <w:numFmt w:val="none"/>
      <w:lvlText w:val=""/>
      <w:lvlJc w:val="left"/>
      <w:pPr>
        <w:tabs>
          <w:tab w:val="num" w:pos="360"/>
        </w:tabs>
      </w:pPr>
    </w:lvl>
    <w:lvl w:ilvl="5" w:tplc="92D2E772">
      <w:numFmt w:val="none"/>
      <w:lvlText w:val=""/>
      <w:lvlJc w:val="left"/>
      <w:pPr>
        <w:tabs>
          <w:tab w:val="num" w:pos="360"/>
        </w:tabs>
      </w:pPr>
    </w:lvl>
    <w:lvl w:ilvl="6" w:tplc="7F2C4BE2">
      <w:numFmt w:val="none"/>
      <w:lvlText w:val=""/>
      <w:lvlJc w:val="left"/>
      <w:pPr>
        <w:tabs>
          <w:tab w:val="num" w:pos="360"/>
        </w:tabs>
      </w:pPr>
    </w:lvl>
    <w:lvl w:ilvl="7" w:tplc="91A86B72">
      <w:numFmt w:val="none"/>
      <w:lvlText w:val=""/>
      <w:lvlJc w:val="left"/>
      <w:pPr>
        <w:tabs>
          <w:tab w:val="num" w:pos="360"/>
        </w:tabs>
      </w:pPr>
    </w:lvl>
    <w:lvl w:ilvl="8" w:tplc="7D267CB0">
      <w:numFmt w:val="none"/>
      <w:lvlText w:val=""/>
      <w:lvlJc w:val="left"/>
      <w:pPr>
        <w:tabs>
          <w:tab w:val="num" w:pos="360"/>
        </w:tabs>
      </w:pPr>
    </w:lvl>
  </w:abstractNum>
  <w:abstractNum w:abstractNumId="38">
    <w:nsid w:val="7B8D28C2"/>
    <w:multiLevelType w:val="hybridMultilevel"/>
    <w:tmpl w:val="79507066"/>
    <w:lvl w:ilvl="0" w:tplc="0160F740">
      <w:start w:val="1"/>
      <w:numFmt w:val="decimal"/>
      <w:lvlText w:val="%1."/>
      <w:lvlJc w:val="left"/>
      <w:pPr>
        <w:tabs>
          <w:tab w:val="num" w:pos="880"/>
        </w:tabs>
        <w:ind w:left="880" w:hanging="34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nsid w:val="7FD60322"/>
    <w:multiLevelType w:val="hybridMultilevel"/>
    <w:tmpl w:val="C7B62DC6"/>
    <w:lvl w:ilvl="0" w:tplc="B638FBF2">
      <w:start w:val="1"/>
      <w:numFmt w:val="bullet"/>
      <w:lvlText w:val=""/>
      <w:lvlJc w:val="left"/>
      <w:pPr>
        <w:tabs>
          <w:tab w:val="num" w:pos="3107"/>
        </w:tabs>
        <w:ind w:left="3107" w:hanging="227"/>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3"/>
  </w:num>
  <w:num w:numId="2">
    <w:abstractNumId w:val="34"/>
  </w:num>
  <w:num w:numId="3">
    <w:abstractNumId w:val="3"/>
  </w:num>
  <w:num w:numId="4">
    <w:abstractNumId w:val="8"/>
  </w:num>
  <w:num w:numId="5">
    <w:abstractNumId w:val="6"/>
  </w:num>
  <w:num w:numId="6">
    <w:abstractNumId w:val="18"/>
  </w:num>
  <w:num w:numId="7">
    <w:abstractNumId w:val="12"/>
  </w:num>
  <w:num w:numId="8">
    <w:abstractNumId w:val="30"/>
  </w:num>
  <w:num w:numId="9">
    <w:abstractNumId w:val="22"/>
  </w:num>
  <w:num w:numId="10">
    <w:abstractNumId w:val="27"/>
  </w:num>
  <w:num w:numId="11">
    <w:abstractNumId w:val="36"/>
  </w:num>
  <w:num w:numId="12">
    <w:abstractNumId w:val="38"/>
  </w:num>
  <w:num w:numId="13">
    <w:abstractNumId w:val="20"/>
  </w:num>
  <w:num w:numId="14">
    <w:abstractNumId w:val="32"/>
  </w:num>
  <w:num w:numId="15">
    <w:abstractNumId w:val="26"/>
  </w:num>
  <w:num w:numId="16">
    <w:abstractNumId w:val="37"/>
  </w:num>
  <w:num w:numId="17">
    <w:abstractNumId w:val="23"/>
  </w:num>
  <w:num w:numId="18">
    <w:abstractNumId w:val="9"/>
  </w:num>
  <w:num w:numId="19">
    <w:abstractNumId w:val="11"/>
  </w:num>
  <w:num w:numId="20">
    <w:abstractNumId w:val="35"/>
  </w:num>
  <w:num w:numId="21">
    <w:abstractNumId w:val="10"/>
  </w:num>
  <w:num w:numId="22">
    <w:abstractNumId w:val="0"/>
  </w:num>
  <w:num w:numId="23">
    <w:abstractNumId w:val="16"/>
  </w:num>
  <w:num w:numId="24">
    <w:abstractNumId w:val="28"/>
  </w:num>
  <w:num w:numId="25">
    <w:abstractNumId w:val="7"/>
  </w:num>
  <w:num w:numId="26">
    <w:abstractNumId w:val="5"/>
  </w:num>
  <w:num w:numId="27">
    <w:abstractNumId w:val="4"/>
  </w:num>
  <w:num w:numId="28">
    <w:abstractNumId w:val="29"/>
  </w:num>
  <w:num w:numId="29">
    <w:abstractNumId w:val="21"/>
  </w:num>
  <w:num w:numId="30">
    <w:abstractNumId w:val="24"/>
  </w:num>
  <w:num w:numId="31">
    <w:abstractNumId w:val="15"/>
  </w:num>
  <w:num w:numId="32">
    <w:abstractNumId w:val="31"/>
  </w:num>
  <w:num w:numId="33">
    <w:abstractNumId w:val="33"/>
  </w:num>
  <w:num w:numId="34">
    <w:abstractNumId w:val="1"/>
  </w:num>
  <w:num w:numId="35">
    <w:abstractNumId w:val="39"/>
  </w:num>
  <w:num w:numId="36">
    <w:abstractNumId w:val="14"/>
  </w:num>
  <w:num w:numId="37">
    <w:abstractNumId w:val="25"/>
  </w:num>
  <w:num w:numId="38">
    <w:abstractNumId w:val="2"/>
  </w:num>
  <w:num w:numId="39">
    <w:abstractNumId w:val="17"/>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footnotePr>
    <w:footnote w:id="0"/>
    <w:footnote w:id="1"/>
  </w:footnotePr>
  <w:endnotePr>
    <w:endnote w:id="0"/>
    <w:endnote w:id="1"/>
  </w:endnotePr>
  <w:compat/>
  <w:rsids>
    <w:rsidRoot w:val="00533044"/>
    <w:rsid w:val="00000CEC"/>
    <w:rsid w:val="0000149C"/>
    <w:rsid w:val="0001267A"/>
    <w:rsid w:val="00013202"/>
    <w:rsid w:val="00043020"/>
    <w:rsid w:val="00047398"/>
    <w:rsid w:val="00053D9A"/>
    <w:rsid w:val="0006216E"/>
    <w:rsid w:val="000B6877"/>
    <w:rsid w:val="000E4E9F"/>
    <w:rsid w:val="00104839"/>
    <w:rsid w:val="0012101D"/>
    <w:rsid w:val="001237E2"/>
    <w:rsid w:val="001316A1"/>
    <w:rsid w:val="00131E5E"/>
    <w:rsid w:val="001324B8"/>
    <w:rsid w:val="001561E0"/>
    <w:rsid w:val="001621FB"/>
    <w:rsid w:val="001811CD"/>
    <w:rsid w:val="00184356"/>
    <w:rsid w:val="00192071"/>
    <w:rsid w:val="001D3AB4"/>
    <w:rsid w:val="001E5B59"/>
    <w:rsid w:val="00204ACF"/>
    <w:rsid w:val="00222318"/>
    <w:rsid w:val="00233CCE"/>
    <w:rsid w:val="00243125"/>
    <w:rsid w:val="002B2D3D"/>
    <w:rsid w:val="002B43D1"/>
    <w:rsid w:val="002C3520"/>
    <w:rsid w:val="002D2B73"/>
    <w:rsid w:val="002D514A"/>
    <w:rsid w:val="002F148A"/>
    <w:rsid w:val="003221A7"/>
    <w:rsid w:val="00347398"/>
    <w:rsid w:val="0035414C"/>
    <w:rsid w:val="0035688E"/>
    <w:rsid w:val="003D0B8E"/>
    <w:rsid w:val="00463039"/>
    <w:rsid w:val="00485DCA"/>
    <w:rsid w:val="00494152"/>
    <w:rsid w:val="004A4481"/>
    <w:rsid w:val="004B7496"/>
    <w:rsid w:val="004B75E0"/>
    <w:rsid w:val="004C7745"/>
    <w:rsid w:val="004E0118"/>
    <w:rsid w:val="00533044"/>
    <w:rsid w:val="00555E99"/>
    <w:rsid w:val="00562101"/>
    <w:rsid w:val="005B0118"/>
    <w:rsid w:val="005C076C"/>
    <w:rsid w:val="005F2EB2"/>
    <w:rsid w:val="0060323E"/>
    <w:rsid w:val="00683D2C"/>
    <w:rsid w:val="00690CAA"/>
    <w:rsid w:val="00696D1B"/>
    <w:rsid w:val="006A08A6"/>
    <w:rsid w:val="006F0CAD"/>
    <w:rsid w:val="007033BC"/>
    <w:rsid w:val="00715EC9"/>
    <w:rsid w:val="00744B37"/>
    <w:rsid w:val="0075672D"/>
    <w:rsid w:val="00764AD2"/>
    <w:rsid w:val="00794CAB"/>
    <w:rsid w:val="007A24CA"/>
    <w:rsid w:val="007F2397"/>
    <w:rsid w:val="00852877"/>
    <w:rsid w:val="00884585"/>
    <w:rsid w:val="00891226"/>
    <w:rsid w:val="008A12FD"/>
    <w:rsid w:val="008A6DDD"/>
    <w:rsid w:val="008E2A07"/>
    <w:rsid w:val="00935EA6"/>
    <w:rsid w:val="00951615"/>
    <w:rsid w:val="00991EA2"/>
    <w:rsid w:val="009C63F2"/>
    <w:rsid w:val="00A21579"/>
    <w:rsid w:val="00A75464"/>
    <w:rsid w:val="00AA501B"/>
    <w:rsid w:val="00AE544E"/>
    <w:rsid w:val="00B070EE"/>
    <w:rsid w:val="00B11BA7"/>
    <w:rsid w:val="00B66E2A"/>
    <w:rsid w:val="00B73B20"/>
    <w:rsid w:val="00BB1D14"/>
    <w:rsid w:val="00BB5F96"/>
    <w:rsid w:val="00BD39E7"/>
    <w:rsid w:val="00BF7552"/>
    <w:rsid w:val="00C6271E"/>
    <w:rsid w:val="00C8412F"/>
    <w:rsid w:val="00C93452"/>
    <w:rsid w:val="00CA552F"/>
    <w:rsid w:val="00CA5A55"/>
    <w:rsid w:val="00D35656"/>
    <w:rsid w:val="00D44B77"/>
    <w:rsid w:val="00D45973"/>
    <w:rsid w:val="00D565E1"/>
    <w:rsid w:val="00D57060"/>
    <w:rsid w:val="00D606F1"/>
    <w:rsid w:val="00D6776B"/>
    <w:rsid w:val="00D75DCB"/>
    <w:rsid w:val="00D8480D"/>
    <w:rsid w:val="00D87A67"/>
    <w:rsid w:val="00D87B0F"/>
    <w:rsid w:val="00DB562D"/>
    <w:rsid w:val="00DB75B3"/>
    <w:rsid w:val="00DD1240"/>
    <w:rsid w:val="00DD2DF3"/>
    <w:rsid w:val="00DD75E6"/>
    <w:rsid w:val="00DE1ED7"/>
    <w:rsid w:val="00DF37F9"/>
    <w:rsid w:val="00DF7569"/>
    <w:rsid w:val="00E41CD5"/>
    <w:rsid w:val="00E50E20"/>
    <w:rsid w:val="00E72408"/>
    <w:rsid w:val="00EA4A62"/>
    <w:rsid w:val="00ED7773"/>
    <w:rsid w:val="00F30E89"/>
    <w:rsid w:val="00F82D50"/>
    <w:rsid w:val="00FE18C1"/>
    <w:rsid w:val="00FF6C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839"/>
    <w:rPr>
      <w:sz w:val="24"/>
      <w:szCs w:val="24"/>
      <w:lang w:val="en-US" w:eastAsia="en-US"/>
    </w:rPr>
  </w:style>
  <w:style w:type="paragraph" w:styleId="Ttulo1">
    <w:name w:val="heading 1"/>
    <w:basedOn w:val="Normal"/>
    <w:next w:val="Normal"/>
    <w:qFormat/>
    <w:rsid w:val="00BB1D14"/>
    <w:pPr>
      <w:keepNext/>
      <w:ind w:left="360"/>
      <w:jc w:val="both"/>
      <w:outlineLvl w:val="0"/>
    </w:pPr>
    <w:rPr>
      <w:i/>
      <w:iCs/>
      <w:sz w:val="22"/>
      <w:lang w:val="es-MX"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A75464"/>
    <w:pPr>
      <w:tabs>
        <w:tab w:val="center" w:pos="4320"/>
        <w:tab w:val="right" w:pos="8640"/>
      </w:tabs>
    </w:pPr>
  </w:style>
  <w:style w:type="paragraph" w:styleId="Piedepgina">
    <w:name w:val="footer"/>
    <w:basedOn w:val="Normal"/>
    <w:rsid w:val="00A75464"/>
    <w:pPr>
      <w:tabs>
        <w:tab w:val="center" w:pos="4320"/>
        <w:tab w:val="right" w:pos="8640"/>
      </w:tabs>
    </w:pPr>
  </w:style>
  <w:style w:type="character" w:styleId="Nmerodepgina">
    <w:name w:val="page number"/>
    <w:basedOn w:val="Fuentedeprrafopredeter"/>
    <w:rsid w:val="00A75464"/>
  </w:style>
  <w:style w:type="paragraph" w:styleId="Textonotapie">
    <w:name w:val="footnote text"/>
    <w:basedOn w:val="Normal"/>
    <w:semiHidden/>
    <w:rsid w:val="00485DCA"/>
    <w:rPr>
      <w:sz w:val="20"/>
      <w:szCs w:val="20"/>
    </w:rPr>
  </w:style>
  <w:style w:type="character" w:styleId="Refdenotaalpie">
    <w:name w:val="footnote reference"/>
    <w:basedOn w:val="Fuentedeprrafopredeter"/>
    <w:semiHidden/>
    <w:rsid w:val="00485DCA"/>
    <w:rPr>
      <w:vertAlign w:val="superscript"/>
    </w:rPr>
  </w:style>
  <w:style w:type="paragraph" w:styleId="Epgrafe">
    <w:name w:val="caption"/>
    <w:basedOn w:val="Normal"/>
    <w:next w:val="Normal"/>
    <w:qFormat/>
    <w:rsid w:val="00B070EE"/>
    <w:pPr>
      <w:spacing w:before="120" w:after="120"/>
    </w:pPr>
    <w:rPr>
      <w:b/>
      <w:bCs/>
      <w:sz w:val="20"/>
      <w:szCs w:val="20"/>
    </w:rPr>
  </w:style>
  <w:style w:type="paragraph" w:styleId="Sangradetextonormal">
    <w:name w:val="Body Text Indent"/>
    <w:basedOn w:val="Normal"/>
    <w:rsid w:val="00BB1D14"/>
    <w:pPr>
      <w:ind w:left="360"/>
      <w:jc w:val="both"/>
    </w:pPr>
    <w:rPr>
      <w:sz w:val="22"/>
      <w:lang w:val="es-MX" w:eastAsia="es-ES"/>
    </w:rPr>
  </w:style>
  <w:style w:type="paragraph" w:styleId="Textoindependiente">
    <w:name w:val="Body Text"/>
    <w:basedOn w:val="Normal"/>
    <w:rsid w:val="00BB1D14"/>
    <w:pPr>
      <w:spacing w:after="120"/>
    </w:pPr>
  </w:style>
  <w:style w:type="table" w:styleId="TablaWeb2">
    <w:name w:val="Table Web 2"/>
    <w:basedOn w:val="Tablanormal"/>
    <w:rsid w:val="00BB1D14"/>
    <w:rPr>
      <w:rFonts w:eastAsia="MS Minch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bsica1">
    <w:name w:val="Table Simple 1"/>
    <w:basedOn w:val="Tablanormal"/>
    <w:rsid w:val="00BB1D14"/>
    <w:rPr>
      <w:rFonts w:eastAsia="MS Minch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ipervnculo">
    <w:name w:val="Hyperlink"/>
    <w:basedOn w:val="Fuentedeprrafopredeter"/>
    <w:rsid w:val="00BB1D14"/>
    <w:rPr>
      <w:color w:val="0000FF"/>
      <w:u w:val="single"/>
    </w:rPr>
  </w:style>
</w:styles>
</file>

<file path=word/webSettings.xml><?xml version="1.0" encoding="utf-8"?>
<w:webSettings xmlns:r="http://schemas.openxmlformats.org/officeDocument/2006/relationships" xmlns:w="http://schemas.openxmlformats.org/wordprocessingml/2006/main">
  <w:divs>
    <w:div w:id="572467376">
      <w:bodyDiv w:val="1"/>
      <w:marLeft w:val="0"/>
      <w:marRight w:val="0"/>
      <w:marTop w:val="0"/>
      <w:marBottom w:val="0"/>
      <w:divBdr>
        <w:top w:val="none" w:sz="0" w:space="0" w:color="auto"/>
        <w:left w:val="none" w:sz="0" w:space="0" w:color="auto"/>
        <w:bottom w:val="none" w:sz="0" w:space="0" w:color="auto"/>
        <w:right w:val="none" w:sz="0" w:space="0" w:color="auto"/>
      </w:divBdr>
      <w:divsChild>
        <w:div w:id="1012806580">
          <w:marLeft w:val="0"/>
          <w:marRight w:val="0"/>
          <w:marTop w:val="0"/>
          <w:marBottom w:val="0"/>
          <w:divBdr>
            <w:top w:val="none" w:sz="0" w:space="0" w:color="auto"/>
            <w:left w:val="none" w:sz="0" w:space="0" w:color="auto"/>
            <w:bottom w:val="none" w:sz="0" w:space="0" w:color="auto"/>
            <w:right w:val="none" w:sz="0" w:space="0" w:color="auto"/>
          </w:divBdr>
          <w:divsChild>
            <w:div w:id="11056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lapoliza.com/html/tod_001_r.jsp" TargetMode="External"/><Relationship Id="rId299" Type="http://schemas.openxmlformats.org/officeDocument/2006/relationships/oleObject" Target="embeddings/oleObject141.bin"/><Relationship Id="rId21" Type="http://schemas.openxmlformats.org/officeDocument/2006/relationships/image" Target="media/image16.emf"/><Relationship Id="rId63" Type="http://schemas.openxmlformats.org/officeDocument/2006/relationships/image" Target="media/image40.wmf"/><Relationship Id="rId159" Type="http://schemas.openxmlformats.org/officeDocument/2006/relationships/image" Target="media/image88.wmf"/><Relationship Id="rId324" Type="http://schemas.openxmlformats.org/officeDocument/2006/relationships/oleObject" Target="embeddings/oleObject153.bin"/><Relationship Id="rId366" Type="http://schemas.openxmlformats.org/officeDocument/2006/relationships/image" Target="media/image178.wmf"/><Relationship Id="rId170" Type="http://schemas.openxmlformats.org/officeDocument/2006/relationships/oleObject" Target="embeddings/oleObject65.bin"/><Relationship Id="rId226" Type="http://schemas.openxmlformats.org/officeDocument/2006/relationships/oleObject" Target="embeddings/oleObject95.bin"/><Relationship Id="rId433" Type="http://schemas.openxmlformats.org/officeDocument/2006/relationships/oleObject" Target="embeddings/oleObject208.bin"/><Relationship Id="rId268" Type="http://schemas.openxmlformats.org/officeDocument/2006/relationships/oleObject" Target="embeddings/oleObject121.bin"/><Relationship Id="rId475" Type="http://schemas.openxmlformats.org/officeDocument/2006/relationships/image" Target="media/image233.wmf"/><Relationship Id="rId32" Type="http://schemas.openxmlformats.org/officeDocument/2006/relationships/image" Target="media/image24.wmf"/><Relationship Id="rId74" Type="http://schemas.openxmlformats.org/officeDocument/2006/relationships/oleObject" Target="embeddings/oleObject23.bin"/><Relationship Id="rId128" Type="http://schemas.openxmlformats.org/officeDocument/2006/relationships/image" Target="media/image72.wmf"/><Relationship Id="rId335" Type="http://schemas.openxmlformats.org/officeDocument/2006/relationships/image" Target="media/image165.emf"/><Relationship Id="rId377" Type="http://schemas.openxmlformats.org/officeDocument/2006/relationships/image" Target="media/image183.wmf"/><Relationship Id="rId500"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oleObject" Target="embeddings/oleObject71.bin"/><Relationship Id="rId237" Type="http://schemas.openxmlformats.org/officeDocument/2006/relationships/image" Target="media/image124.wmf"/><Relationship Id="rId402" Type="http://schemas.openxmlformats.org/officeDocument/2006/relationships/image" Target="media/image196.wmf"/><Relationship Id="rId279" Type="http://schemas.openxmlformats.org/officeDocument/2006/relationships/oleObject" Target="embeddings/oleObject128.bin"/><Relationship Id="rId444" Type="http://schemas.openxmlformats.org/officeDocument/2006/relationships/oleObject" Target="embeddings/oleObject213.bin"/><Relationship Id="rId486" Type="http://schemas.openxmlformats.org/officeDocument/2006/relationships/oleObject" Target="embeddings/oleObject235.bin"/><Relationship Id="rId43" Type="http://schemas.openxmlformats.org/officeDocument/2006/relationships/image" Target="media/image29.wmf"/><Relationship Id="rId139" Type="http://schemas.openxmlformats.org/officeDocument/2006/relationships/image" Target="media/image78.wmf"/><Relationship Id="rId290" Type="http://schemas.openxmlformats.org/officeDocument/2006/relationships/oleObject" Target="embeddings/oleObject135.bin"/><Relationship Id="rId304" Type="http://schemas.openxmlformats.org/officeDocument/2006/relationships/oleObject" Target="embeddings/oleObject144.bin"/><Relationship Id="rId346" Type="http://schemas.openxmlformats.org/officeDocument/2006/relationships/image" Target="media/image170.wmf"/><Relationship Id="rId388" Type="http://schemas.openxmlformats.org/officeDocument/2006/relationships/image" Target="media/image188.wmf"/><Relationship Id="rId85" Type="http://schemas.openxmlformats.org/officeDocument/2006/relationships/image" Target="media/image52.wmf"/><Relationship Id="rId150" Type="http://schemas.openxmlformats.org/officeDocument/2006/relationships/oleObject" Target="embeddings/oleObject55.bin"/><Relationship Id="rId192" Type="http://schemas.openxmlformats.org/officeDocument/2006/relationships/image" Target="media/image104.wmf"/><Relationship Id="rId206" Type="http://schemas.openxmlformats.org/officeDocument/2006/relationships/image" Target="media/image112.wmf"/><Relationship Id="rId413" Type="http://schemas.openxmlformats.org/officeDocument/2006/relationships/image" Target="media/image202.wmf"/><Relationship Id="rId248" Type="http://schemas.openxmlformats.org/officeDocument/2006/relationships/image" Target="media/image129.wmf"/><Relationship Id="rId455" Type="http://schemas.openxmlformats.org/officeDocument/2006/relationships/image" Target="media/image224.wmf"/><Relationship Id="rId497" Type="http://schemas.openxmlformats.org/officeDocument/2006/relationships/image" Target="media/image246.emf"/><Relationship Id="rId12" Type="http://schemas.openxmlformats.org/officeDocument/2006/relationships/image" Target="media/image7.emf"/><Relationship Id="rId108" Type="http://schemas.openxmlformats.org/officeDocument/2006/relationships/image" Target="media/image65.wmf"/><Relationship Id="rId315" Type="http://schemas.openxmlformats.org/officeDocument/2006/relationships/image" Target="media/image156.wmf"/><Relationship Id="rId357" Type="http://schemas.openxmlformats.org/officeDocument/2006/relationships/image" Target="media/image174.wmf"/><Relationship Id="rId54" Type="http://schemas.openxmlformats.org/officeDocument/2006/relationships/image" Target="media/image34.wmf"/><Relationship Id="rId96" Type="http://schemas.openxmlformats.org/officeDocument/2006/relationships/image" Target="media/image57.wmf"/><Relationship Id="rId161" Type="http://schemas.openxmlformats.org/officeDocument/2006/relationships/image" Target="media/image89.wmf"/><Relationship Id="rId217" Type="http://schemas.openxmlformats.org/officeDocument/2006/relationships/oleObject" Target="embeddings/oleObject88.bin"/><Relationship Id="rId399" Type="http://schemas.openxmlformats.org/officeDocument/2006/relationships/image" Target="media/image194.wmf"/><Relationship Id="rId259" Type="http://schemas.openxmlformats.org/officeDocument/2006/relationships/oleObject" Target="embeddings/oleObject115.bin"/><Relationship Id="rId424" Type="http://schemas.openxmlformats.org/officeDocument/2006/relationships/image" Target="media/image208.wmf"/><Relationship Id="rId466" Type="http://schemas.openxmlformats.org/officeDocument/2006/relationships/image" Target="media/image229.wmf"/><Relationship Id="rId23" Type="http://schemas.openxmlformats.org/officeDocument/2006/relationships/image" Target="media/image18.emf"/><Relationship Id="rId119" Type="http://schemas.openxmlformats.org/officeDocument/2006/relationships/hyperlink" Target="https://www.lapoliza.com/html/tod_001_s.jsp" TargetMode="External"/><Relationship Id="rId270" Type="http://schemas.openxmlformats.org/officeDocument/2006/relationships/oleObject" Target="embeddings/oleObject123.bin"/><Relationship Id="rId326" Type="http://schemas.openxmlformats.org/officeDocument/2006/relationships/oleObject" Target="embeddings/oleObject154.bin"/><Relationship Id="rId65" Type="http://schemas.openxmlformats.org/officeDocument/2006/relationships/image" Target="media/image41.wmf"/><Relationship Id="rId130" Type="http://schemas.openxmlformats.org/officeDocument/2006/relationships/oleObject" Target="embeddings/oleObject46.bin"/><Relationship Id="rId368" Type="http://schemas.openxmlformats.org/officeDocument/2006/relationships/image" Target="media/image179.wmf"/><Relationship Id="rId172" Type="http://schemas.openxmlformats.org/officeDocument/2006/relationships/oleObject" Target="embeddings/oleObject66.bin"/><Relationship Id="rId228" Type="http://schemas.openxmlformats.org/officeDocument/2006/relationships/oleObject" Target="embeddings/oleObject96.bin"/><Relationship Id="rId435" Type="http://schemas.openxmlformats.org/officeDocument/2006/relationships/image" Target="media/image214.wmf"/><Relationship Id="rId477" Type="http://schemas.openxmlformats.org/officeDocument/2006/relationships/image" Target="media/image234.wmf"/><Relationship Id="rId281" Type="http://schemas.openxmlformats.org/officeDocument/2006/relationships/oleObject" Target="embeddings/oleObject129.bin"/><Relationship Id="rId337" Type="http://schemas.openxmlformats.org/officeDocument/2006/relationships/oleObject" Target="embeddings/oleObject159.bin"/><Relationship Id="rId34" Type="http://schemas.openxmlformats.org/officeDocument/2006/relationships/image" Target="media/image25.wmf"/><Relationship Id="rId76" Type="http://schemas.openxmlformats.org/officeDocument/2006/relationships/oleObject" Target="embeddings/oleObject24.bin"/><Relationship Id="rId141" Type="http://schemas.openxmlformats.org/officeDocument/2006/relationships/image" Target="media/image79.wmf"/><Relationship Id="rId379" Type="http://schemas.openxmlformats.org/officeDocument/2006/relationships/image" Target="media/image184.wmf"/><Relationship Id="rId7" Type="http://schemas.openxmlformats.org/officeDocument/2006/relationships/image" Target="media/image2.emf"/><Relationship Id="rId183" Type="http://schemas.openxmlformats.org/officeDocument/2006/relationships/oleObject" Target="embeddings/oleObject72.bin"/><Relationship Id="rId239" Type="http://schemas.openxmlformats.org/officeDocument/2006/relationships/oleObject" Target="embeddings/oleObject103.bin"/><Relationship Id="rId390" Type="http://schemas.openxmlformats.org/officeDocument/2006/relationships/image" Target="media/image189.wmf"/><Relationship Id="rId404" Type="http://schemas.openxmlformats.org/officeDocument/2006/relationships/image" Target="media/image197.wmf"/><Relationship Id="rId446" Type="http://schemas.openxmlformats.org/officeDocument/2006/relationships/image" Target="media/image219.wmf"/><Relationship Id="rId250" Type="http://schemas.openxmlformats.org/officeDocument/2006/relationships/oleObject" Target="embeddings/oleObject109.bin"/><Relationship Id="rId292" Type="http://schemas.openxmlformats.org/officeDocument/2006/relationships/oleObject" Target="embeddings/oleObject136.bin"/><Relationship Id="rId306" Type="http://schemas.openxmlformats.org/officeDocument/2006/relationships/oleObject" Target="embeddings/oleObject145.bin"/><Relationship Id="rId488" Type="http://schemas.openxmlformats.org/officeDocument/2006/relationships/oleObject" Target="embeddings/oleObject236.bin"/><Relationship Id="rId24" Type="http://schemas.openxmlformats.org/officeDocument/2006/relationships/image" Target="media/image19.emf"/><Relationship Id="rId45" Type="http://schemas.openxmlformats.org/officeDocument/2006/relationships/image" Target="media/image30.wmf"/><Relationship Id="rId66" Type="http://schemas.openxmlformats.org/officeDocument/2006/relationships/oleObject" Target="embeddings/oleObject20.bin"/><Relationship Id="rId87" Type="http://schemas.openxmlformats.org/officeDocument/2006/relationships/image" Target="media/image53.wmf"/><Relationship Id="rId110" Type="http://schemas.openxmlformats.org/officeDocument/2006/relationships/image" Target="media/image66.wmf"/><Relationship Id="rId131" Type="http://schemas.openxmlformats.org/officeDocument/2006/relationships/image" Target="media/image73.emf"/><Relationship Id="rId327" Type="http://schemas.openxmlformats.org/officeDocument/2006/relationships/image" Target="media/image161.wmf"/><Relationship Id="rId348" Type="http://schemas.openxmlformats.org/officeDocument/2006/relationships/oleObject" Target="embeddings/oleObject166.bin"/><Relationship Id="rId369" Type="http://schemas.openxmlformats.org/officeDocument/2006/relationships/oleObject" Target="embeddings/oleObject177.bin"/><Relationship Id="rId152" Type="http://schemas.openxmlformats.org/officeDocument/2006/relationships/oleObject" Target="embeddings/oleObject56.bin"/><Relationship Id="rId173" Type="http://schemas.openxmlformats.org/officeDocument/2006/relationships/image" Target="media/image95.wmf"/><Relationship Id="rId194" Type="http://schemas.openxmlformats.org/officeDocument/2006/relationships/image" Target="media/image106.wmf"/><Relationship Id="rId208" Type="http://schemas.openxmlformats.org/officeDocument/2006/relationships/image" Target="media/image113.wmf"/><Relationship Id="rId229" Type="http://schemas.openxmlformats.org/officeDocument/2006/relationships/oleObject" Target="embeddings/oleObject97.bin"/><Relationship Id="rId380" Type="http://schemas.openxmlformats.org/officeDocument/2006/relationships/oleObject" Target="embeddings/oleObject183.bin"/><Relationship Id="rId415" Type="http://schemas.openxmlformats.org/officeDocument/2006/relationships/image" Target="media/image203.wmf"/><Relationship Id="rId436" Type="http://schemas.openxmlformats.org/officeDocument/2006/relationships/oleObject" Target="embeddings/oleObject209.bin"/><Relationship Id="rId457" Type="http://schemas.openxmlformats.org/officeDocument/2006/relationships/image" Target="media/image225.wmf"/><Relationship Id="rId240" Type="http://schemas.openxmlformats.org/officeDocument/2006/relationships/image" Target="media/image125.wmf"/><Relationship Id="rId261" Type="http://schemas.openxmlformats.org/officeDocument/2006/relationships/image" Target="media/image133.wmf"/><Relationship Id="rId478" Type="http://schemas.openxmlformats.org/officeDocument/2006/relationships/oleObject" Target="embeddings/oleObject231.bin"/><Relationship Id="rId499" Type="http://schemas.openxmlformats.org/officeDocument/2006/relationships/fontTable" Target="fontTable.xml"/><Relationship Id="rId14" Type="http://schemas.openxmlformats.org/officeDocument/2006/relationships/image" Target="media/image9.emf"/><Relationship Id="rId35" Type="http://schemas.openxmlformats.org/officeDocument/2006/relationships/oleObject" Target="embeddings/oleObject5.bin"/><Relationship Id="rId56" Type="http://schemas.openxmlformats.org/officeDocument/2006/relationships/oleObject" Target="embeddings/oleObject16.bin"/><Relationship Id="rId77" Type="http://schemas.openxmlformats.org/officeDocument/2006/relationships/image" Target="media/image48.wmf"/><Relationship Id="rId100" Type="http://schemas.openxmlformats.org/officeDocument/2006/relationships/image" Target="media/image61.wmf"/><Relationship Id="rId282" Type="http://schemas.openxmlformats.org/officeDocument/2006/relationships/oleObject" Target="embeddings/oleObject130.bin"/><Relationship Id="rId317" Type="http://schemas.openxmlformats.org/officeDocument/2006/relationships/image" Target="media/image157.wmf"/><Relationship Id="rId338" Type="http://schemas.openxmlformats.org/officeDocument/2006/relationships/image" Target="media/image167.wmf"/><Relationship Id="rId359" Type="http://schemas.openxmlformats.org/officeDocument/2006/relationships/oleObject" Target="embeddings/oleObject172.bin"/><Relationship Id="rId8" Type="http://schemas.openxmlformats.org/officeDocument/2006/relationships/image" Target="media/image3.png"/><Relationship Id="rId98" Type="http://schemas.openxmlformats.org/officeDocument/2006/relationships/image" Target="media/image59.wmf"/><Relationship Id="rId121" Type="http://schemas.openxmlformats.org/officeDocument/2006/relationships/hyperlink" Target="https://www.lapoliza.com/html/tod_001_a.jsp" TargetMode="External"/><Relationship Id="rId142" Type="http://schemas.openxmlformats.org/officeDocument/2006/relationships/oleObject" Target="embeddings/oleObject51.bin"/><Relationship Id="rId163" Type="http://schemas.openxmlformats.org/officeDocument/2006/relationships/image" Target="media/image90.wmf"/><Relationship Id="rId184" Type="http://schemas.openxmlformats.org/officeDocument/2006/relationships/oleObject" Target="embeddings/oleObject73.bin"/><Relationship Id="rId219" Type="http://schemas.openxmlformats.org/officeDocument/2006/relationships/oleObject" Target="embeddings/oleObject90.bin"/><Relationship Id="rId370" Type="http://schemas.openxmlformats.org/officeDocument/2006/relationships/image" Target="media/image180.wmf"/><Relationship Id="rId391" Type="http://schemas.openxmlformats.org/officeDocument/2006/relationships/oleObject" Target="embeddings/oleObject189.bin"/><Relationship Id="rId405" Type="http://schemas.openxmlformats.org/officeDocument/2006/relationships/oleObject" Target="embeddings/oleObject195.bin"/><Relationship Id="rId426" Type="http://schemas.openxmlformats.org/officeDocument/2006/relationships/image" Target="media/image209.wmf"/><Relationship Id="rId447" Type="http://schemas.openxmlformats.org/officeDocument/2006/relationships/oleObject" Target="embeddings/oleObject215.bin"/><Relationship Id="rId230" Type="http://schemas.openxmlformats.org/officeDocument/2006/relationships/oleObject" Target="embeddings/oleObject98.bin"/><Relationship Id="rId251" Type="http://schemas.openxmlformats.org/officeDocument/2006/relationships/oleObject" Target="embeddings/oleObject110.bin"/><Relationship Id="rId468" Type="http://schemas.openxmlformats.org/officeDocument/2006/relationships/image" Target="media/image230.wmf"/><Relationship Id="rId489" Type="http://schemas.openxmlformats.org/officeDocument/2006/relationships/image" Target="media/image240.wmf"/><Relationship Id="rId25" Type="http://schemas.openxmlformats.org/officeDocument/2006/relationships/image" Target="media/image20.wmf"/><Relationship Id="rId46" Type="http://schemas.openxmlformats.org/officeDocument/2006/relationships/oleObject" Target="embeddings/oleObject11.bin"/><Relationship Id="rId67" Type="http://schemas.openxmlformats.org/officeDocument/2006/relationships/image" Target="media/image42.wmf"/><Relationship Id="rId272" Type="http://schemas.openxmlformats.org/officeDocument/2006/relationships/oleObject" Target="embeddings/oleObject124.bin"/><Relationship Id="rId293" Type="http://schemas.openxmlformats.org/officeDocument/2006/relationships/image" Target="media/image145.wmf"/><Relationship Id="rId307" Type="http://schemas.openxmlformats.org/officeDocument/2006/relationships/image" Target="media/image150.wmf"/><Relationship Id="rId328" Type="http://schemas.openxmlformats.org/officeDocument/2006/relationships/oleObject" Target="embeddings/oleObject155.bin"/><Relationship Id="rId349" Type="http://schemas.openxmlformats.org/officeDocument/2006/relationships/image" Target="media/image171.wmf"/><Relationship Id="rId88" Type="http://schemas.openxmlformats.org/officeDocument/2006/relationships/oleObject" Target="embeddings/oleObject30.bin"/><Relationship Id="rId111" Type="http://schemas.openxmlformats.org/officeDocument/2006/relationships/oleObject" Target="embeddings/oleObject40.bin"/><Relationship Id="rId132" Type="http://schemas.openxmlformats.org/officeDocument/2006/relationships/image" Target="media/image74.emf"/><Relationship Id="rId153" Type="http://schemas.openxmlformats.org/officeDocument/2006/relationships/image" Target="media/image85.wmf"/><Relationship Id="rId174" Type="http://schemas.openxmlformats.org/officeDocument/2006/relationships/oleObject" Target="embeddings/oleObject67.bin"/><Relationship Id="rId195" Type="http://schemas.openxmlformats.org/officeDocument/2006/relationships/image" Target="media/image107.wmf"/><Relationship Id="rId209" Type="http://schemas.openxmlformats.org/officeDocument/2006/relationships/oleObject" Target="embeddings/oleObject84.bin"/><Relationship Id="rId360" Type="http://schemas.openxmlformats.org/officeDocument/2006/relationships/image" Target="media/image175.wmf"/><Relationship Id="rId381" Type="http://schemas.openxmlformats.org/officeDocument/2006/relationships/image" Target="media/image185.wmf"/><Relationship Id="rId416" Type="http://schemas.openxmlformats.org/officeDocument/2006/relationships/image" Target="media/image204.wmf"/><Relationship Id="rId220" Type="http://schemas.openxmlformats.org/officeDocument/2006/relationships/oleObject" Target="embeddings/oleObject91.bin"/><Relationship Id="rId241" Type="http://schemas.openxmlformats.org/officeDocument/2006/relationships/oleObject" Target="embeddings/oleObject104.bin"/><Relationship Id="rId437" Type="http://schemas.openxmlformats.org/officeDocument/2006/relationships/image" Target="media/image215.wmf"/><Relationship Id="rId458" Type="http://schemas.openxmlformats.org/officeDocument/2006/relationships/oleObject" Target="embeddings/oleObject220.bin"/><Relationship Id="rId479" Type="http://schemas.openxmlformats.org/officeDocument/2006/relationships/image" Target="media/image235.wmf"/><Relationship Id="rId15" Type="http://schemas.openxmlformats.org/officeDocument/2006/relationships/image" Target="media/image10.emf"/><Relationship Id="rId36" Type="http://schemas.openxmlformats.org/officeDocument/2006/relationships/oleObject" Target="embeddings/oleObject6.bin"/><Relationship Id="rId57" Type="http://schemas.openxmlformats.org/officeDocument/2006/relationships/image" Target="media/image36.wmf"/><Relationship Id="rId262" Type="http://schemas.openxmlformats.org/officeDocument/2006/relationships/oleObject" Target="embeddings/oleObject117.bin"/><Relationship Id="rId283" Type="http://schemas.openxmlformats.org/officeDocument/2006/relationships/image" Target="media/image141.wmf"/><Relationship Id="rId318" Type="http://schemas.openxmlformats.org/officeDocument/2006/relationships/oleObject" Target="embeddings/oleObject149.bin"/><Relationship Id="rId339" Type="http://schemas.openxmlformats.org/officeDocument/2006/relationships/oleObject" Target="embeddings/oleObject160.bin"/><Relationship Id="rId490" Type="http://schemas.openxmlformats.org/officeDocument/2006/relationships/oleObject" Target="embeddings/oleObject237.bin"/><Relationship Id="rId78" Type="http://schemas.openxmlformats.org/officeDocument/2006/relationships/oleObject" Target="embeddings/oleObject25.bin"/><Relationship Id="rId99" Type="http://schemas.openxmlformats.org/officeDocument/2006/relationships/image" Target="media/image60.wmf"/><Relationship Id="rId101" Type="http://schemas.openxmlformats.org/officeDocument/2006/relationships/oleObject" Target="embeddings/oleObject35.bin"/><Relationship Id="rId122" Type="http://schemas.openxmlformats.org/officeDocument/2006/relationships/image" Target="media/image69.wmf"/><Relationship Id="rId143" Type="http://schemas.openxmlformats.org/officeDocument/2006/relationships/image" Target="media/image80.wmf"/><Relationship Id="rId164" Type="http://schemas.openxmlformats.org/officeDocument/2006/relationships/oleObject" Target="embeddings/oleObject62.bin"/><Relationship Id="rId185" Type="http://schemas.openxmlformats.org/officeDocument/2006/relationships/oleObject" Target="embeddings/oleObject74.bin"/><Relationship Id="rId350" Type="http://schemas.openxmlformats.org/officeDocument/2006/relationships/oleObject" Target="embeddings/oleObject167.bin"/><Relationship Id="rId371" Type="http://schemas.openxmlformats.org/officeDocument/2006/relationships/oleObject" Target="embeddings/oleObject178.bin"/><Relationship Id="rId406" Type="http://schemas.openxmlformats.org/officeDocument/2006/relationships/image" Target="media/image198.wmf"/><Relationship Id="rId9" Type="http://schemas.openxmlformats.org/officeDocument/2006/relationships/image" Target="media/image4.wmf"/><Relationship Id="rId210" Type="http://schemas.openxmlformats.org/officeDocument/2006/relationships/image" Target="media/image114.wmf"/><Relationship Id="rId392" Type="http://schemas.openxmlformats.org/officeDocument/2006/relationships/image" Target="media/image190.wmf"/><Relationship Id="rId427" Type="http://schemas.openxmlformats.org/officeDocument/2006/relationships/oleObject" Target="embeddings/oleObject205.bin"/><Relationship Id="rId448" Type="http://schemas.openxmlformats.org/officeDocument/2006/relationships/image" Target="media/image220.wmf"/><Relationship Id="rId469" Type="http://schemas.openxmlformats.org/officeDocument/2006/relationships/oleObject" Target="embeddings/oleObject226.bin"/><Relationship Id="rId26" Type="http://schemas.openxmlformats.org/officeDocument/2006/relationships/oleObject" Target="embeddings/oleObject1.bin"/><Relationship Id="rId231" Type="http://schemas.openxmlformats.org/officeDocument/2006/relationships/image" Target="media/image121.wmf"/><Relationship Id="rId252" Type="http://schemas.openxmlformats.org/officeDocument/2006/relationships/image" Target="media/image130.wmf"/><Relationship Id="rId273" Type="http://schemas.openxmlformats.org/officeDocument/2006/relationships/oleObject" Target="embeddings/oleObject125.bin"/><Relationship Id="rId294" Type="http://schemas.openxmlformats.org/officeDocument/2006/relationships/oleObject" Target="embeddings/oleObject137.bin"/><Relationship Id="rId308" Type="http://schemas.openxmlformats.org/officeDocument/2006/relationships/oleObject" Target="embeddings/oleObject146.bin"/><Relationship Id="rId329" Type="http://schemas.openxmlformats.org/officeDocument/2006/relationships/image" Target="media/image162.wmf"/><Relationship Id="rId480" Type="http://schemas.openxmlformats.org/officeDocument/2006/relationships/oleObject" Target="embeddings/oleObject232.bin"/><Relationship Id="rId47" Type="http://schemas.openxmlformats.org/officeDocument/2006/relationships/oleObject" Target="embeddings/oleObject12.bin"/><Relationship Id="rId68" Type="http://schemas.openxmlformats.org/officeDocument/2006/relationships/oleObject" Target="embeddings/oleObject21.bin"/><Relationship Id="rId89" Type="http://schemas.openxmlformats.org/officeDocument/2006/relationships/image" Target="media/image54.wmf"/><Relationship Id="rId112" Type="http://schemas.openxmlformats.org/officeDocument/2006/relationships/image" Target="media/image67.wmf"/><Relationship Id="rId133" Type="http://schemas.openxmlformats.org/officeDocument/2006/relationships/image" Target="media/image75.wmf"/><Relationship Id="rId154" Type="http://schemas.openxmlformats.org/officeDocument/2006/relationships/oleObject" Target="embeddings/oleObject57.bin"/><Relationship Id="rId175" Type="http://schemas.openxmlformats.org/officeDocument/2006/relationships/image" Target="media/image96.wmf"/><Relationship Id="rId340" Type="http://schemas.openxmlformats.org/officeDocument/2006/relationships/oleObject" Target="embeddings/oleObject161.bin"/><Relationship Id="rId361" Type="http://schemas.openxmlformats.org/officeDocument/2006/relationships/oleObject" Target="embeddings/oleObject173.bin"/><Relationship Id="rId196" Type="http://schemas.openxmlformats.org/officeDocument/2006/relationships/oleObject" Target="embeddings/oleObject77.bin"/><Relationship Id="rId200" Type="http://schemas.openxmlformats.org/officeDocument/2006/relationships/oleObject" Target="embeddings/oleObject79.bin"/><Relationship Id="rId382" Type="http://schemas.openxmlformats.org/officeDocument/2006/relationships/oleObject" Target="embeddings/oleObject184.bin"/><Relationship Id="rId417" Type="http://schemas.openxmlformats.org/officeDocument/2006/relationships/image" Target="media/image205.wmf"/><Relationship Id="rId438" Type="http://schemas.openxmlformats.org/officeDocument/2006/relationships/oleObject" Target="embeddings/oleObject210.bin"/><Relationship Id="rId459" Type="http://schemas.openxmlformats.org/officeDocument/2006/relationships/image" Target="media/image226.wmf"/><Relationship Id="rId16" Type="http://schemas.openxmlformats.org/officeDocument/2006/relationships/image" Target="media/image11.wmf"/><Relationship Id="rId221" Type="http://schemas.openxmlformats.org/officeDocument/2006/relationships/oleObject" Target="embeddings/oleObject92.bin"/><Relationship Id="rId242" Type="http://schemas.openxmlformats.org/officeDocument/2006/relationships/image" Target="media/image126.wmf"/><Relationship Id="rId263" Type="http://schemas.openxmlformats.org/officeDocument/2006/relationships/image" Target="media/image134.wmf"/><Relationship Id="rId284" Type="http://schemas.openxmlformats.org/officeDocument/2006/relationships/oleObject" Target="embeddings/oleObject131.bin"/><Relationship Id="rId319" Type="http://schemas.openxmlformats.org/officeDocument/2006/relationships/image" Target="media/image158.wmf"/><Relationship Id="rId470" Type="http://schemas.openxmlformats.org/officeDocument/2006/relationships/image" Target="media/image231.wmf"/><Relationship Id="rId491" Type="http://schemas.openxmlformats.org/officeDocument/2006/relationships/image" Target="media/image241.wmf"/><Relationship Id="rId37" Type="http://schemas.openxmlformats.org/officeDocument/2006/relationships/image" Target="media/image26.wmf"/><Relationship Id="rId58" Type="http://schemas.openxmlformats.org/officeDocument/2006/relationships/image" Target="media/image37.wmf"/><Relationship Id="rId79" Type="http://schemas.openxmlformats.org/officeDocument/2006/relationships/image" Target="media/image49.wmf"/><Relationship Id="rId102" Type="http://schemas.openxmlformats.org/officeDocument/2006/relationships/image" Target="media/image62.wmf"/><Relationship Id="rId123" Type="http://schemas.openxmlformats.org/officeDocument/2006/relationships/oleObject" Target="embeddings/oleObject42.bin"/><Relationship Id="rId144" Type="http://schemas.openxmlformats.org/officeDocument/2006/relationships/oleObject" Target="embeddings/oleObject52.bin"/><Relationship Id="rId330" Type="http://schemas.openxmlformats.org/officeDocument/2006/relationships/oleObject" Target="embeddings/oleObject156.bin"/><Relationship Id="rId90" Type="http://schemas.openxmlformats.org/officeDocument/2006/relationships/oleObject" Target="embeddings/oleObject31.bin"/><Relationship Id="rId165" Type="http://schemas.openxmlformats.org/officeDocument/2006/relationships/image" Target="media/image91.wmf"/><Relationship Id="rId186" Type="http://schemas.openxmlformats.org/officeDocument/2006/relationships/image" Target="media/image100.wmf"/><Relationship Id="rId351" Type="http://schemas.openxmlformats.org/officeDocument/2006/relationships/oleObject" Target="embeddings/oleObject168.bin"/><Relationship Id="rId372" Type="http://schemas.openxmlformats.org/officeDocument/2006/relationships/oleObject" Target="embeddings/oleObject179.bin"/><Relationship Id="rId393" Type="http://schemas.openxmlformats.org/officeDocument/2006/relationships/oleObject" Target="embeddings/oleObject190.bin"/><Relationship Id="rId407" Type="http://schemas.openxmlformats.org/officeDocument/2006/relationships/oleObject" Target="embeddings/oleObject196.bin"/><Relationship Id="rId428" Type="http://schemas.openxmlformats.org/officeDocument/2006/relationships/image" Target="media/image210.wmf"/><Relationship Id="rId449" Type="http://schemas.openxmlformats.org/officeDocument/2006/relationships/oleObject" Target="embeddings/oleObject216.bin"/><Relationship Id="rId211" Type="http://schemas.openxmlformats.org/officeDocument/2006/relationships/oleObject" Target="embeddings/oleObject85.bin"/><Relationship Id="rId232" Type="http://schemas.openxmlformats.org/officeDocument/2006/relationships/oleObject" Target="embeddings/oleObject99.bin"/><Relationship Id="rId253" Type="http://schemas.openxmlformats.org/officeDocument/2006/relationships/image" Target="media/image131.wmf"/><Relationship Id="rId274" Type="http://schemas.openxmlformats.org/officeDocument/2006/relationships/image" Target="media/image137.wmf"/><Relationship Id="rId295" Type="http://schemas.openxmlformats.org/officeDocument/2006/relationships/image" Target="media/image146.wmf"/><Relationship Id="rId309" Type="http://schemas.openxmlformats.org/officeDocument/2006/relationships/image" Target="media/image151.wmf"/><Relationship Id="rId460" Type="http://schemas.openxmlformats.org/officeDocument/2006/relationships/oleObject" Target="embeddings/oleObject221.bin"/><Relationship Id="rId481" Type="http://schemas.openxmlformats.org/officeDocument/2006/relationships/image" Target="media/image236.wmf"/><Relationship Id="rId27" Type="http://schemas.openxmlformats.org/officeDocument/2006/relationships/image" Target="media/image21.wmf"/><Relationship Id="rId48" Type="http://schemas.openxmlformats.org/officeDocument/2006/relationships/oleObject" Target="embeddings/oleObject13.bin"/><Relationship Id="rId69" Type="http://schemas.openxmlformats.org/officeDocument/2006/relationships/image" Target="media/image43.wmf"/><Relationship Id="rId113" Type="http://schemas.openxmlformats.org/officeDocument/2006/relationships/oleObject" Target="embeddings/oleObject41.bin"/><Relationship Id="rId134" Type="http://schemas.openxmlformats.org/officeDocument/2006/relationships/oleObject" Target="embeddings/oleObject47.bin"/><Relationship Id="rId320" Type="http://schemas.openxmlformats.org/officeDocument/2006/relationships/oleObject" Target="embeddings/oleObject150.bin"/><Relationship Id="rId80" Type="http://schemas.openxmlformats.org/officeDocument/2006/relationships/oleObject" Target="embeddings/oleObject26.bin"/><Relationship Id="rId155" Type="http://schemas.openxmlformats.org/officeDocument/2006/relationships/image" Target="media/image86.wmf"/><Relationship Id="rId176" Type="http://schemas.openxmlformats.org/officeDocument/2006/relationships/oleObject" Target="embeddings/oleObject68.bin"/><Relationship Id="rId197" Type="http://schemas.openxmlformats.org/officeDocument/2006/relationships/image" Target="media/image108.wmf"/><Relationship Id="rId341" Type="http://schemas.openxmlformats.org/officeDocument/2006/relationships/oleObject" Target="embeddings/oleObject162.bin"/><Relationship Id="rId362" Type="http://schemas.openxmlformats.org/officeDocument/2006/relationships/image" Target="media/image176.wmf"/><Relationship Id="rId383" Type="http://schemas.openxmlformats.org/officeDocument/2006/relationships/image" Target="media/image186.wmf"/><Relationship Id="rId418" Type="http://schemas.openxmlformats.org/officeDocument/2006/relationships/oleObject" Target="embeddings/oleObject200.bin"/><Relationship Id="rId439" Type="http://schemas.openxmlformats.org/officeDocument/2006/relationships/image" Target="media/image216.wmf"/><Relationship Id="rId201" Type="http://schemas.openxmlformats.org/officeDocument/2006/relationships/oleObject" Target="embeddings/oleObject80.bin"/><Relationship Id="rId222" Type="http://schemas.openxmlformats.org/officeDocument/2006/relationships/image" Target="media/image118.wmf"/><Relationship Id="rId243" Type="http://schemas.openxmlformats.org/officeDocument/2006/relationships/oleObject" Target="embeddings/oleObject105.bin"/><Relationship Id="rId264" Type="http://schemas.openxmlformats.org/officeDocument/2006/relationships/oleObject" Target="embeddings/oleObject118.bin"/><Relationship Id="rId285" Type="http://schemas.openxmlformats.org/officeDocument/2006/relationships/oleObject" Target="embeddings/oleObject132.bin"/><Relationship Id="rId450" Type="http://schemas.openxmlformats.org/officeDocument/2006/relationships/image" Target="media/image221.wmf"/><Relationship Id="rId471" Type="http://schemas.openxmlformats.org/officeDocument/2006/relationships/oleObject" Target="embeddings/oleObject227.bin"/><Relationship Id="rId17" Type="http://schemas.openxmlformats.org/officeDocument/2006/relationships/image" Target="media/image12.emf"/><Relationship Id="rId38" Type="http://schemas.openxmlformats.org/officeDocument/2006/relationships/oleObject" Target="embeddings/oleObject7.bin"/><Relationship Id="rId59" Type="http://schemas.openxmlformats.org/officeDocument/2006/relationships/image" Target="media/image38.wmf"/><Relationship Id="rId103" Type="http://schemas.openxmlformats.org/officeDocument/2006/relationships/oleObject" Target="embeddings/oleObject36.bin"/><Relationship Id="rId124" Type="http://schemas.openxmlformats.org/officeDocument/2006/relationships/image" Target="media/image70.wmf"/><Relationship Id="rId310" Type="http://schemas.openxmlformats.org/officeDocument/2006/relationships/image" Target="media/image152.wmf"/><Relationship Id="rId492" Type="http://schemas.openxmlformats.org/officeDocument/2006/relationships/oleObject" Target="embeddings/oleObject238.bin"/><Relationship Id="rId70" Type="http://schemas.openxmlformats.org/officeDocument/2006/relationships/image" Target="media/image44.wmf"/><Relationship Id="rId91" Type="http://schemas.openxmlformats.org/officeDocument/2006/relationships/oleObject" Target="embeddings/oleObject32.bin"/><Relationship Id="rId145" Type="http://schemas.openxmlformats.org/officeDocument/2006/relationships/image" Target="media/image81.wmf"/><Relationship Id="rId166" Type="http://schemas.openxmlformats.org/officeDocument/2006/relationships/oleObject" Target="embeddings/oleObject63.bin"/><Relationship Id="rId187" Type="http://schemas.openxmlformats.org/officeDocument/2006/relationships/oleObject" Target="embeddings/oleObject75.bin"/><Relationship Id="rId331" Type="http://schemas.openxmlformats.org/officeDocument/2006/relationships/oleObject" Target="embeddings/oleObject157.bin"/><Relationship Id="rId352" Type="http://schemas.openxmlformats.org/officeDocument/2006/relationships/image" Target="media/image172.wmf"/><Relationship Id="rId373" Type="http://schemas.openxmlformats.org/officeDocument/2006/relationships/oleObject" Target="embeddings/oleObject180.bin"/><Relationship Id="rId394" Type="http://schemas.openxmlformats.org/officeDocument/2006/relationships/image" Target="media/image191.wmf"/><Relationship Id="rId408" Type="http://schemas.openxmlformats.org/officeDocument/2006/relationships/image" Target="media/image199.wmf"/><Relationship Id="rId429" Type="http://schemas.openxmlformats.org/officeDocument/2006/relationships/oleObject" Target="embeddings/oleObject206.bin"/><Relationship Id="rId1" Type="http://schemas.openxmlformats.org/officeDocument/2006/relationships/numbering" Target="numbering.xml"/><Relationship Id="rId212" Type="http://schemas.openxmlformats.org/officeDocument/2006/relationships/image" Target="media/image115.wmf"/><Relationship Id="rId233" Type="http://schemas.openxmlformats.org/officeDocument/2006/relationships/image" Target="media/image122.wmf"/><Relationship Id="rId254" Type="http://schemas.openxmlformats.org/officeDocument/2006/relationships/oleObject" Target="embeddings/oleObject111.bin"/><Relationship Id="rId440" Type="http://schemas.openxmlformats.org/officeDocument/2006/relationships/oleObject" Target="embeddings/oleObject211.bin"/><Relationship Id="rId28" Type="http://schemas.openxmlformats.org/officeDocument/2006/relationships/image" Target="media/image22.wmf"/><Relationship Id="rId49" Type="http://schemas.openxmlformats.org/officeDocument/2006/relationships/image" Target="media/image31.wmf"/><Relationship Id="rId114" Type="http://schemas.openxmlformats.org/officeDocument/2006/relationships/image" Target="media/image68.wmf"/><Relationship Id="rId275" Type="http://schemas.openxmlformats.org/officeDocument/2006/relationships/oleObject" Target="embeddings/oleObject126.bin"/><Relationship Id="rId296" Type="http://schemas.openxmlformats.org/officeDocument/2006/relationships/oleObject" Target="embeddings/oleObject138.bin"/><Relationship Id="rId300" Type="http://schemas.openxmlformats.org/officeDocument/2006/relationships/oleObject" Target="embeddings/oleObject142.bin"/><Relationship Id="rId461" Type="http://schemas.openxmlformats.org/officeDocument/2006/relationships/oleObject" Target="embeddings/oleObject222.bin"/><Relationship Id="rId482" Type="http://schemas.openxmlformats.org/officeDocument/2006/relationships/oleObject" Target="embeddings/oleObject233.bin"/><Relationship Id="rId60" Type="http://schemas.openxmlformats.org/officeDocument/2006/relationships/oleObject" Target="embeddings/oleObject17.bin"/><Relationship Id="rId81" Type="http://schemas.openxmlformats.org/officeDocument/2006/relationships/image" Target="media/image50.wmf"/><Relationship Id="rId135" Type="http://schemas.openxmlformats.org/officeDocument/2006/relationships/oleObject" Target="embeddings/oleObject48.bin"/><Relationship Id="rId156" Type="http://schemas.openxmlformats.org/officeDocument/2006/relationships/oleObject" Target="embeddings/oleObject58.bin"/><Relationship Id="rId177" Type="http://schemas.openxmlformats.org/officeDocument/2006/relationships/image" Target="media/image97.wmf"/><Relationship Id="rId198" Type="http://schemas.openxmlformats.org/officeDocument/2006/relationships/oleObject" Target="embeddings/oleObject78.bin"/><Relationship Id="rId321" Type="http://schemas.openxmlformats.org/officeDocument/2006/relationships/oleObject" Target="embeddings/oleObject151.bin"/><Relationship Id="rId342" Type="http://schemas.openxmlformats.org/officeDocument/2006/relationships/image" Target="media/image168.wmf"/><Relationship Id="rId363" Type="http://schemas.openxmlformats.org/officeDocument/2006/relationships/oleObject" Target="embeddings/oleObject174.bin"/><Relationship Id="rId384" Type="http://schemas.openxmlformats.org/officeDocument/2006/relationships/oleObject" Target="embeddings/oleObject185.bin"/><Relationship Id="rId419" Type="http://schemas.openxmlformats.org/officeDocument/2006/relationships/oleObject" Target="embeddings/oleObject201.bin"/><Relationship Id="rId202" Type="http://schemas.openxmlformats.org/officeDocument/2006/relationships/image" Target="media/image110.wmf"/><Relationship Id="rId223" Type="http://schemas.openxmlformats.org/officeDocument/2006/relationships/oleObject" Target="embeddings/oleObject93.bin"/><Relationship Id="rId244" Type="http://schemas.openxmlformats.org/officeDocument/2006/relationships/image" Target="media/image127.wmf"/><Relationship Id="rId430" Type="http://schemas.openxmlformats.org/officeDocument/2006/relationships/image" Target="media/image211.wmf"/><Relationship Id="rId18" Type="http://schemas.openxmlformats.org/officeDocument/2006/relationships/image" Target="media/image13.emf"/><Relationship Id="rId39" Type="http://schemas.openxmlformats.org/officeDocument/2006/relationships/image" Target="media/image27.wmf"/><Relationship Id="rId265" Type="http://schemas.openxmlformats.org/officeDocument/2006/relationships/oleObject" Target="embeddings/oleObject119.bin"/><Relationship Id="rId286" Type="http://schemas.openxmlformats.org/officeDocument/2006/relationships/image" Target="media/image142.wmf"/><Relationship Id="rId451" Type="http://schemas.openxmlformats.org/officeDocument/2006/relationships/image" Target="media/image222.wmf"/><Relationship Id="rId472" Type="http://schemas.openxmlformats.org/officeDocument/2006/relationships/image" Target="media/image232.wmf"/><Relationship Id="rId493" Type="http://schemas.openxmlformats.org/officeDocument/2006/relationships/image" Target="media/image242.emf"/><Relationship Id="rId50" Type="http://schemas.openxmlformats.org/officeDocument/2006/relationships/oleObject" Target="embeddings/oleObject14.bin"/><Relationship Id="rId104" Type="http://schemas.openxmlformats.org/officeDocument/2006/relationships/image" Target="media/image63.wmf"/><Relationship Id="rId125" Type="http://schemas.openxmlformats.org/officeDocument/2006/relationships/oleObject" Target="embeddings/oleObject43.bin"/><Relationship Id="rId146" Type="http://schemas.openxmlformats.org/officeDocument/2006/relationships/oleObject" Target="embeddings/oleObject53.bin"/><Relationship Id="rId167" Type="http://schemas.openxmlformats.org/officeDocument/2006/relationships/image" Target="media/image92.wmf"/><Relationship Id="rId188" Type="http://schemas.openxmlformats.org/officeDocument/2006/relationships/image" Target="media/image101.wmf"/><Relationship Id="rId311" Type="http://schemas.openxmlformats.org/officeDocument/2006/relationships/image" Target="media/image153.wmf"/><Relationship Id="rId332" Type="http://schemas.openxmlformats.org/officeDocument/2006/relationships/image" Target="media/image163.wmf"/><Relationship Id="rId353" Type="http://schemas.openxmlformats.org/officeDocument/2006/relationships/oleObject" Target="embeddings/oleObject169.bin"/><Relationship Id="rId374" Type="http://schemas.openxmlformats.org/officeDocument/2006/relationships/image" Target="media/image181.wmf"/><Relationship Id="rId395" Type="http://schemas.openxmlformats.org/officeDocument/2006/relationships/image" Target="media/image192.wmf"/><Relationship Id="rId409" Type="http://schemas.openxmlformats.org/officeDocument/2006/relationships/oleObject" Target="embeddings/oleObject197.bin"/><Relationship Id="rId71" Type="http://schemas.openxmlformats.org/officeDocument/2006/relationships/image" Target="media/image45.wmf"/><Relationship Id="rId92" Type="http://schemas.openxmlformats.org/officeDocument/2006/relationships/image" Target="media/image55.wmf"/><Relationship Id="rId213" Type="http://schemas.openxmlformats.org/officeDocument/2006/relationships/oleObject" Target="embeddings/oleObject86.bin"/><Relationship Id="rId234" Type="http://schemas.openxmlformats.org/officeDocument/2006/relationships/oleObject" Target="embeddings/oleObject100.bin"/><Relationship Id="rId420" Type="http://schemas.openxmlformats.org/officeDocument/2006/relationships/image" Target="media/image206.wmf"/><Relationship Id="rId2" Type="http://schemas.openxmlformats.org/officeDocument/2006/relationships/styles" Target="styles.xml"/><Relationship Id="rId29" Type="http://schemas.openxmlformats.org/officeDocument/2006/relationships/oleObject" Target="embeddings/oleObject2.bin"/><Relationship Id="rId255" Type="http://schemas.openxmlformats.org/officeDocument/2006/relationships/oleObject" Target="embeddings/oleObject112.bin"/><Relationship Id="rId276" Type="http://schemas.openxmlformats.org/officeDocument/2006/relationships/image" Target="media/image138.wmf"/><Relationship Id="rId297" Type="http://schemas.openxmlformats.org/officeDocument/2006/relationships/oleObject" Target="embeddings/oleObject139.bin"/><Relationship Id="rId441" Type="http://schemas.openxmlformats.org/officeDocument/2006/relationships/image" Target="media/image217.wmf"/><Relationship Id="rId462" Type="http://schemas.openxmlformats.org/officeDocument/2006/relationships/image" Target="media/image227.wmf"/><Relationship Id="rId483" Type="http://schemas.openxmlformats.org/officeDocument/2006/relationships/image" Target="media/image237.wmf"/><Relationship Id="rId40" Type="http://schemas.openxmlformats.org/officeDocument/2006/relationships/oleObject" Target="embeddings/oleObject8.bin"/><Relationship Id="rId115" Type="http://schemas.openxmlformats.org/officeDocument/2006/relationships/hyperlink" Target="https://www.lapoliza.com/html/tod_001_a.jsp" TargetMode="External"/><Relationship Id="rId136" Type="http://schemas.openxmlformats.org/officeDocument/2006/relationships/image" Target="media/image76.wmf"/><Relationship Id="rId157" Type="http://schemas.openxmlformats.org/officeDocument/2006/relationships/image" Target="media/image87.wmf"/><Relationship Id="rId178" Type="http://schemas.openxmlformats.org/officeDocument/2006/relationships/oleObject" Target="embeddings/oleObject69.bin"/><Relationship Id="rId301" Type="http://schemas.openxmlformats.org/officeDocument/2006/relationships/image" Target="media/image147.wmf"/><Relationship Id="rId322" Type="http://schemas.openxmlformats.org/officeDocument/2006/relationships/image" Target="media/image159.wmf"/><Relationship Id="rId343" Type="http://schemas.openxmlformats.org/officeDocument/2006/relationships/oleObject" Target="embeddings/oleObject163.bin"/><Relationship Id="rId364" Type="http://schemas.openxmlformats.org/officeDocument/2006/relationships/image" Target="media/image177.wmf"/><Relationship Id="rId61" Type="http://schemas.openxmlformats.org/officeDocument/2006/relationships/image" Target="media/image39.wmf"/><Relationship Id="rId82" Type="http://schemas.openxmlformats.org/officeDocument/2006/relationships/oleObject" Target="embeddings/oleObject27.bin"/><Relationship Id="rId199" Type="http://schemas.openxmlformats.org/officeDocument/2006/relationships/image" Target="media/image109.wmf"/><Relationship Id="rId203" Type="http://schemas.openxmlformats.org/officeDocument/2006/relationships/oleObject" Target="embeddings/oleObject81.bin"/><Relationship Id="rId385" Type="http://schemas.openxmlformats.org/officeDocument/2006/relationships/image" Target="media/image187.wmf"/><Relationship Id="rId19" Type="http://schemas.openxmlformats.org/officeDocument/2006/relationships/image" Target="media/image14.emf"/><Relationship Id="rId224" Type="http://schemas.openxmlformats.org/officeDocument/2006/relationships/oleObject" Target="embeddings/oleObject94.bin"/><Relationship Id="rId245" Type="http://schemas.openxmlformats.org/officeDocument/2006/relationships/oleObject" Target="embeddings/oleObject106.bin"/><Relationship Id="rId266" Type="http://schemas.openxmlformats.org/officeDocument/2006/relationships/image" Target="media/image135.wmf"/><Relationship Id="rId287" Type="http://schemas.openxmlformats.org/officeDocument/2006/relationships/oleObject" Target="embeddings/oleObject133.bin"/><Relationship Id="rId410" Type="http://schemas.openxmlformats.org/officeDocument/2006/relationships/image" Target="media/image200.wmf"/><Relationship Id="rId431" Type="http://schemas.openxmlformats.org/officeDocument/2006/relationships/oleObject" Target="embeddings/oleObject207.bin"/><Relationship Id="rId452" Type="http://schemas.openxmlformats.org/officeDocument/2006/relationships/oleObject" Target="embeddings/oleObject217.bin"/><Relationship Id="rId473" Type="http://schemas.openxmlformats.org/officeDocument/2006/relationships/oleObject" Target="embeddings/oleObject228.bin"/><Relationship Id="rId494" Type="http://schemas.openxmlformats.org/officeDocument/2006/relationships/image" Target="media/image243.emf"/><Relationship Id="rId30" Type="http://schemas.openxmlformats.org/officeDocument/2006/relationships/image" Target="media/image23.wmf"/><Relationship Id="rId105" Type="http://schemas.openxmlformats.org/officeDocument/2006/relationships/oleObject" Target="embeddings/oleObject37.bin"/><Relationship Id="rId126" Type="http://schemas.openxmlformats.org/officeDocument/2006/relationships/image" Target="media/image71.wmf"/><Relationship Id="rId147" Type="http://schemas.openxmlformats.org/officeDocument/2006/relationships/image" Target="media/image82.wmf"/><Relationship Id="rId168" Type="http://schemas.openxmlformats.org/officeDocument/2006/relationships/oleObject" Target="embeddings/oleObject64.bin"/><Relationship Id="rId312" Type="http://schemas.openxmlformats.org/officeDocument/2006/relationships/image" Target="media/image154.wmf"/><Relationship Id="rId333" Type="http://schemas.openxmlformats.org/officeDocument/2006/relationships/oleObject" Target="embeddings/oleObject158.bin"/><Relationship Id="rId354" Type="http://schemas.openxmlformats.org/officeDocument/2006/relationships/oleObject" Target="embeddings/oleObject170.bin"/><Relationship Id="rId51" Type="http://schemas.openxmlformats.org/officeDocument/2006/relationships/image" Target="media/image32.wmf"/><Relationship Id="rId72" Type="http://schemas.openxmlformats.org/officeDocument/2006/relationships/oleObject" Target="embeddings/oleObject22.bin"/><Relationship Id="rId93" Type="http://schemas.openxmlformats.org/officeDocument/2006/relationships/oleObject" Target="embeddings/oleObject33.bin"/><Relationship Id="rId189" Type="http://schemas.openxmlformats.org/officeDocument/2006/relationships/oleObject" Target="embeddings/oleObject76.bin"/><Relationship Id="rId375" Type="http://schemas.openxmlformats.org/officeDocument/2006/relationships/oleObject" Target="embeddings/oleObject181.bin"/><Relationship Id="rId396" Type="http://schemas.openxmlformats.org/officeDocument/2006/relationships/oleObject" Target="embeddings/oleObject191.bin"/><Relationship Id="rId3" Type="http://schemas.openxmlformats.org/officeDocument/2006/relationships/settings" Target="settings.xml"/><Relationship Id="rId214" Type="http://schemas.openxmlformats.org/officeDocument/2006/relationships/image" Target="media/image116.wmf"/><Relationship Id="rId235" Type="http://schemas.openxmlformats.org/officeDocument/2006/relationships/image" Target="media/image123.wmf"/><Relationship Id="rId256" Type="http://schemas.openxmlformats.org/officeDocument/2006/relationships/oleObject" Target="embeddings/oleObject113.bin"/><Relationship Id="rId277" Type="http://schemas.openxmlformats.org/officeDocument/2006/relationships/oleObject" Target="embeddings/oleObject127.bin"/><Relationship Id="rId298" Type="http://schemas.openxmlformats.org/officeDocument/2006/relationships/oleObject" Target="embeddings/oleObject140.bin"/><Relationship Id="rId400" Type="http://schemas.openxmlformats.org/officeDocument/2006/relationships/oleObject" Target="embeddings/oleObject193.bin"/><Relationship Id="rId421" Type="http://schemas.openxmlformats.org/officeDocument/2006/relationships/oleObject" Target="embeddings/oleObject202.bin"/><Relationship Id="rId442" Type="http://schemas.openxmlformats.org/officeDocument/2006/relationships/oleObject" Target="embeddings/oleObject212.bin"/><Relationship Id="rId463" Type="http://schemas.openxmlformats.org/officeDocument/2006/relationships/oleObject" Target="embeddings/oleObject223.bin"/><Relationship Id="rId484" Type="http://schemas.openxmlformats.org/officeDocument/2006/relationships/oleObject" Target="embeddings/oleObject234.bin"/><Relationship Id="rId116" Type="http://schemas.openxmlformats.org/officeDocument/2006/relationships/hyperlink" Target="https://www.lapoliza.com/html/tod_001_a.jsp" TargetMode="External"/><Relationship Id="rId137" Type="http://schemas.openxmlformats.org/officeDocument/2006/relationships/image" Target="media/image77.wmf"/><Relationship Id="rId158" Type="http://schemas.openxmlformats.org/officeDocument/2006/relationships/oleObject" Target="embeddings/oleObject59.bin"/><Relationship Id="rId302" Type="http://schemas.openxmlformats.org/officeDocument/2006/relationships/oleObject" Target="embeddings/oleObject143.bin"/><Relationship Id="rId323" Type="http://schemas.openxmlformats.org/officeDocument/2006/relationships/oleObject" Target="embeddings/oleObject152.bin"/><Relationship Id="rId344" Type="http://schemas.openxmlformats.org/officeDocument/2006/relationships/image" Target="media/image169.wmf"/><Relationship Id="rId20" Type="http://schemas.openxmlformats.org/officeDocument/2006/relationships/image" Target="media/image15.emf"/><Relationship Id="rId41" Type="http://schemas.openxmlformats.org/officeDocument/2006/relationships/image" Target="media/image28.wmf"/><Relationship Id="rId62" Type="http://schemas.openxmlformats.org/officeDocument/2006/relationships/oleObject" Target="embeddings/oleObject18.bin"/><Relationship Id="rId83" Type="http://schemas.openxmlformats.org/officeDocument/2006/relationships/image" Target="media/image51.wmf"/><Relationship Id="rId179" Type="http://schemas.openxmlformats.org/officeDocument/2006/relationships/image" Target="media/image98.wmf"/><Relationship Id="rId365" Type="http://schemas.openxmlformats.org/officeDocument/2006/relationships/oleObject" Target="embeddings/oleObject175.bin"/><Relationship Id="rId386" Type="http://schemas.openxmlformats.org/officeDocument/2006/relationships/oleObject" Target="embeddings/oleObject186.bin"/><Relationship Id="rId190" Type="http://schemas.openxmlformats.org/officeDocument/2006/relationships/image" Target="media/image102.wmf"/><Relationship Id="rId204" Type="http://schemas.openxmlformats.org/officeDocument/2006/relationships/image" Target="media/image111.wmf"/><Relationship Id="rId225" Type="http://schemas.openxmlformats.org/officeDocument/2006/relationships/image" Target="media/image119.wmf"/><Relationship Id="rId246" Type="http://schemas.openxmlformats.org/officeDocument/2006/relationships/image" Target="media/image128.wmf"/><Relationship Id="rId267" Type="http://schemas.openxmlformats.org/officeDocument/2006/relationships/oleObject" Target="embeddings/oleObject120.bin"/><Relationship Id="rId288" Type="http://schemas.openxmlformats.org/officeDocument/2006/relationships/image" Target="media/image143.wmf"/><Relationship Id="rId411" Type="http://schemas.openxmlformats.org/officeDocument/2006/relationships/image" Target="media/image201.wmf"/><Relationship Id="rId432" Type="http://schemas.openxmlformats.org/officeDocument/2006/relationships/image" Target="media/image212.wmf"/><Relationship Id="rId453" Type="http://schemas.openxmlformats.org/officeDocument/2006/relationships/image" Target="media/image223.wmf"/><Relationship Id="rId474" Type="http://schemas.openxmlformats.org/officeDocument/2006/relationships/oleObject" Target="embeddings/oleObject229.bin"/><Relationship Id="rId106" Type="http://schemas.openxmlformats.org/officeDocument/2006/relationships/image" Target="media/image64.wmf"/><Relationship Id="rId127" Type="http://schemas.openxmlformats.org/officeDocument/2006/relationships/oleObject" Target="embeddings/oleObject44.bin"/><Relationship Id="rId313" Type="http://schemas.openxmlformats.org/officeDocument/2006/relationships/image" Target="media/image155.wmf"/><Relationship Id="rId495" Type="http://schemas.openxmlformats.org/officeDocument/2006/relationships/image" Target="media/image244.emf"/><Relationship Id="rId10" Type="http://schemas.openxmlformats.org/officeDocument/2006/relationships/image" Target="media/image5.emf"/><Relationship Id="rId31" Type="http://schemas.openxmlformats.org/officeDocument/2006/relationships/oleObject" Target="embeddings/oleObject3.bin"/><Relationship Id="rId52" Type="http://schemas.openxmlformats.org/officeDocument/2006/relationships/image" Target="media/image33.wmf"/><Relationship Id="rId73" Type="http://schemas.openxmlformats.org/officeDocument/2006/relationships/image" Target="media/image46.wmf"/><Relationship Id="rId94" Type="http://schemas.openxmlformats.org/officeDocument/2006/relationships/image" Target="media/image56.wmf"/><Relationship Id="rId148" Type="http://schemas.openxmlformats.org/officeDocument/2006/relationships/oleObject" Target="embeddings/oleObject54.bin"/><Relationship Id="rId169" Type="http://schemas.openxmlformats.org/officeDocument/2006/relationships/image" Target="media/image93.wmf"/><Relationship Id="rId334" Type="http://schemas.openxmlformats.org/officeDocument/2006/relationships/image" Target="media/image164.wmf"/><Relationship Id="rId355" Type="http://schemas.openxmlformats.org/officeDocument/2006/relationships/image" Target="media/image173.emf"/><Relationship Id="rId376" Type="http://schemas.openxmlformats.org/officeDocument/2006/relationships/image" Target="media/image182.wmf"/><Relationship Id="rId397" Type="http://schemas.openxmlformats.org/officeDocument/2006/relationships/image" Target="media/image193.wmf"/><Relationship Id="rId4" Type="http://schemas.openxmlformats.org/officeDocument/2006/relationships/webSettings" Target="webSettings.xml"/><Relationship Id="rId180" Type="http://schemas.openxmlformats.org/officeDocument/2006/relationships/oleObject" Target="embeddings/oleObject70.bin"/><Relationship Id="rId215" Type="http://schemas.openxmlformats.org/officeDocument/2006/relationships/oleObject" Target="embeddings/oleObject87.bin"/><Relationship Id="rId236" Type="http://schemas.openxmlformats.org/officeDocument/2006/relationships/oleObject" Target="embeddings/oleObject101.bin"/><Relationship Id="rId257" Type="http://schemas.openxmlformats.org/officeDocument/2006/relationships/image" Target="media/image132.wmf"/><Relationship Id="rId278" Type="http://schemas.openxmlformats.org/officeDocument/2006/relationships/image" Target="media/image139.wmf"/><Relationship Id="rId401" Type="http://schemas.openxmlformats.org/officeDocument/2006/relationships/image" Target="media/image195.wmf"/><Relationship Id="rId422" Type="http://schemas.openxmlformats.org/officeDocument/2006/relationships/image" Target="media/image207.wmf"/><Relationship Id="rId443" Type="http://schemas.openxmlformats.org/officeDocument/2006/relationships/image" Target="media/image218.wmf"/><Relationship Id="rId464" Type="http://schemas.openxmlformats.org/officeDocument/2006/relationships/image" Target="media/image228.wmf"/><Relationship Id="rId303" Type="http://schemas.openxmlformats.org/officeDocument/2006/relationships/image" Target="media/image148.wmf"/><Relationship Id="rId485" Type="http://schemas.openxmlformats.org/officeDocument/2006/relationships/image" Target="media/image238.wmf"/><Relationship Id="rId42" Type="http://schemas.openxmlformats.org/officeDocument/2006/relationships/oleObject" Target="embeddings/oleObject9.bin"/><Relationship Id="rId84" Type="http://schemas.openxmlformats.org/officeDocument/2006/relationships/oleObject" Target="embeddings/oleObject28.bin"/><Relationship Id="rId138" Type="http://schemas.openxmlformats.org/officeDocument/2006/relationships/oleObject" Target="embeddings/oleObject49.bin"/><Relationship Id="rId345" Type="http://schemas.openxmlformats.org/officeDocument/2006/relationships/oleObject" Target="embeddings/oleObject164.bin"/><Relationship Id="rId387" Type="http://schemas.openxmlformats.org/officeDocument/2006/relationships/oleObject" Target="embeddings/oleObject187.bin"/><Relationship Id="rId191" Type="http://schemas.openxmlformats.org/officeDocument/2006/relationships/image" Target="media/image103.wmf"/><Relationship Id="rId205" Type="http://schemas.openxmlformats.org/officeDocument/2006/relationships/oleObject" Target="embeddings/oleObject82.bin"/><Relationship Id="rId247" Type="http://schemas.openxmlformats.org/officeDocument/2006/relationships/oleObject" Target="embeddings/oleObject107.bin"/><Relationship Id="rId412" Type="http://schemas.openxmlformats.org/officeDocument/2006/relationships/oleObject" Target="embeddings/oleObject198.bin"/><Relationship Id="rId107" Type="http://schemas.openxmlformats.org/officeDocument/2006/relationships/oleObject" Target="embeddings/oleObject38.bin"/><Relationship Id="rId289" Type="http://schemas.openxmlformats.org/officeDocument/2006/relationships/oleObject" Target="embeddings/oleObject134.bin"/><Relationship Id="rId454" Type="http://schemas.openxmlformats.org/officeDocument/2006/relationships/oleObject" Target="embeddings/oleObject218.bin"/><Relationship Id="rId496" Type="http://schemas.openxmlformats.org/officeDocument/2006/relationships/image" Target="media/image245.emf"/><Relationship Id="rId11" Type="http://schemas.openxmlformats.org/officeDocument/2006/relationships/image" Target="media/image6.emf"/><Relationship Id="rId53" Type="http://schemas.openxmlformats.org/officeDocument/2006/relationships/oleObject" Target="embeddings/oleObject15.bin"/><Relationship Id="rId149" Type="http://schemas.openxmlformats.org/officeDocument/2006/relationships/image" Target="media/image83.wmf"/><Relationship Id="rId314" Type="http://schemas.openxmlformats.org/officeDocument/2006/relationships/oleObject" Target="embeddings/oleObject147.bin"/><Relationship Id="rId356" Type="http://schemas.openxmlformats.org/officeDocument/2006/relationships/header" Target="header1.xml"/><Relationship Id="rId398" Type="http://schemas.openxmlformats.org/officeDocument/2006/relationships/oleObject" Target="embeddings/oleObject192.bin"/><Relationship Id="rId95" Type="http://schemas.openxmlformats.org/officeDocument/2006/relationships/oleObject" Target="embeddings/oleObject34.bin"/><Relationship Id="rId160" Type="http://schemas.openxmlformats.org/officeDocument/2006/relationships/oleObject" Target="embeddings/oleObject60.bin"/><Relationship Id="rId216" Type="http://schemas.openxmlformats.org/officeDocument/2006/relationships/image" Target="media/image117.wmf"/><Relationship Id="rId423" Type="http://schemas.openxmlformats.org/officeDocument/2006/relationships/oleObject" Target="embeddings/oleObject203.bin"/><Relationship Id="rId258" Type="http://schemas.openxmlformats.org/officeDocument/2006/relationships/oleObject" Target="embeddings/oleObject114.bin"/><Relationship Id="rId465" Type="http://schemas.openxmlformats.org/officeDocument/2006/relationships/oleObject" Target="embeddings/oleObject224.bin"/><Relationship Id="rId22" Type="http://schemas.openxmlformats.org/officeDocument/2006/relationships/image" Target="media/image17.emf"/><Relationship Id="rId64" Type="http://schemas.openxmlformats.org/officeDocument/2006/relationships/oleObject" Target="embeddings/oleObject19.bin"/><Relationship Id="rId118" Type="http://schemas.openxmlformats.org/officeDocument/2006/relationships/hyperlink" Target="https://www.lapoliza.com/html/tod_001_s.jsp" TargetMode="External"/><Relationship Id="rId325" Type="http://schemas.openxmlformats.org/officeDocument/2006/relationships/image" Target="media/image160.wmf"/><Relationship Id="rId367" Type="http://schemas.openxmlformats.org/officeDocument/2006/relationships/oleObject" Target="embeddings/oleObject176.bin"/><Relationship Id="rId171" Type="http://schemas.openxmlformats.org/officeDocument/2006/relationships/image" Target="media/image94.wmf"/><Relationship Id="rId227" Type="http://schemas.openxmlformats.org/officeDocument/2006/relationships/image" Target="media/image120.wmf"/><Relationship Id="rId269" Type="http://schemas.openxmlformats.org/officeDocument/2006/relationships/oleObject" Target="embeddings/oleObject122.bin"/><Relationship Id="rId434" Type="http://schemas.openxmlformats.org/officeDocument/2006/relationships/image" Target="media/image213.wmf"/><Relationship Id="rId476" Type="http://schemas.openxmlformats.org/officeDocument/2006/relationships/oleObject" Target="embeddings/oleObject230.bin"/><Relationship Id="rId33" Type="http://schemas.openxmlformats.org/officeDocument/2006/relationships/oleObject" Target="embeddings/oleObject4.bin"/><Relationship Id="rId129" Type="http://schemas.openxmlformats.org/officeDocument/2006/relationships/oleObject" Target="embeddings/oleObject45.bin"/><Relationship Id="rId280" Type="http://schemas.openxmlformats.org/officeDocument/2006/relationships/image" Target="media/image140.wmf"/><Relationship Id="rId336" Type="http://schemas.openxmlformats.org/officeDocument/2006/relationships/image" Target="media/image166.wmf"/><Relationship Id="rId75" Type="http://schemas.openxmlformats.org/officeDocument/2006/relationships/image" Target="media/image47.wmf"/><Relationship Id="rId140" Type="http://schemas.openxmlformats.org/officeDocument/2006/relationships/oleObject" Target="embeddings/oleObject50.bin"/><Relationship Id="rId182" Type="http://schemas.openxmlformats.org/officeDocument/2006/relationships/image" Target="media/image99.wmf"/><Relationship Id="rId378" Type="http://schemas.openxmlformats.org/officeDocument/2006/relationships/oleObject" Target="embeddings/oleObject182.bin"/><Relationship Id="rId403" Type="http://schemas.openxmlformats.org/officeDocument/2006/relationships/oleObject" Target="embeddings/oleObject194.bin"/><Relationship Id="rId6" Type="http://schemas.openxmlformats.org/officeDocument/2006/relationships/endnotes" Target="endnotes.xml"/><Relationship Id="rId238" Type="http://schemas.openxmlformats.org/officeDocument/2006/relationships/oleObject" Target="embeddings/oleObject102.bin"/><Relationship Id="rId445" Type="http://schemas.openxmlformats.org/officeDocument/2006/relationships/oleObject" Target="embeddings/oleObject214.bin"/><Relationship Id="rId487" Type="http://schemas.openxmlformats.org/officeDocument/2006/relationships/image" Target="media/image239.wmf"/><Relationship Id="rId291" Type="http://schemas.openxmlformats.org/officeDocument/2006/relationships/image" Target="media/image144.wmf"/><Relationship Id="rId305" Type="http://schemas.openxmlformats.org/officeDocument/2006/relationships/image" Target="media/image149.wmf"/><Relationship Id="rId347" Type="http://schemas.openxmlformats.org/officeDocument/2006/relationships/oleObject" Target="embeddings/oleObject165.bin"/><Relationship Id="rId44" Type="http://schemas.openxmlformats.org/officeDocument/2006/relationships/oleObject" Target="embeddings/oleObject10.bin"/><Relationship Id="rId86" Type="http://schemas.openxmlformats.org/officeDocument/2006/relationships/oleObject" Target="embeddings/oleObject29.bin"/><Relationship Id="rId151" Type="http://schemas.openxmlformats.org/officeDocument/2006/relationships/image" Target="media/image84.wmf"/><Relationship Id="rId389" Type="http://schemas.openxmlformats.org/officeDocument/2006/relationships/oleObject" Target="embeddings/oleObject188.bin"/><Relationship Id="rId193" Type="http://schemas.openxmlformats.org/officeDocument/2006/relationships/image" Target="media/image105.wmf"/><Relationship Id="rId207" Type="http://schemas.openxmlformats.org/officeDocument/2006/relationships/oleObject" Target="embeddings/oleObject83.bin"/><Relationship Id="rId249" Type="http://schemas.openxmlformats.org/officeDocument/2006/relationships/oleObject" Target="embeddings/oleObject108.bin"/><Relationship Id="rId414" Type="http://schemas.openxmlformats.org/officeDocument/2006/relationships/oleObject" Target="embeddings/oleObject199.bin"/><Relationship Id="rId456" Type="http://schemas.openxmlformats.org/officeDocument/2006/relationships/oleObject" Target="embeddings/oleObject219.bin"/><Relationship Id="rId498" Type="http://schemas.openxmlformats.org/officeDocument/2006/relationships/image" Target="media/image247.emf"/><Relationship Id="rId13" Type="http://schemas.openxmlformats.org/officeDocument/2006/relationships/image" Target="media/image8.emf"/><Relationship Id="rId109" Type="http://schemas.openxmlformats.org/officeDocument/2006/relationships/oleObject" Target="embeddings/oleObject39.bin"/><Relationship Id="rId260" Type="http://schemas.openxmlformats.org/officeDocument/2006/relationships/oleObject" Target="embeddings/oleObject116.bin"/><Relationship Id="rId316" Type="http://schemas.openxmlformats.org/officeDocument/2006/relationships/oleObject" Target="embeddings/oleObject148.bin"/><Relationship Id="rId55" Type="http://schemas.openxmlformats.org/officeDocument/2006/relationships/image" Target="media/image35.wmf"/><Relationship Id="rId97" Type="http://schemas.openxmlformats.org/officeDocument/2006/relationships/image" Target="media/image58.wmf"/><Relationship Id="rId120" Type="http://schemas.openxmlformats.org/officeDocument/2006/relationships/hyperlink" Target="https://www.lapoliza.com/html/tod_001_a.jsp" TargetMode="External"/><Relationship Id="rId358" Type="http://schemas.openxmlformats.org/officeDocument/2006/relationships/oleObject" Target="embeddings/oleObject171.bin"/><Relationship Id="rId162" Type="http://schemas.openxmlformats.org/officeDocument/2006/relationships/oleObject" Target="embeddings/oleObject61.bin"/><Relationship Id="rId218" Type="http://schemas.openxmlformats.org/officeDocument/2006/relationships/oleObject" Target="embeddings/oleObject89.bin"/><Relationship Id="rId425" Type="http://schemas.openxmlformats.org/officeDocument/2006/relationships/oleObject" Target="embeddings/oleObject204.bin"/><Relationship Id="rId467" Type="http://schemas.openxmlformats.org/officeDocument/2006/relationships/oleObject" Target="embeddings/oleObject225.bin"/><Relationship Id="rId271" Type="http://schemas.openxmlformats.org/officeDocument/2006/relationships/image" Target="media/image136.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14990</Words>
  <Characters>82449</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INTRODUCCIÓN</vt:lpstr>
    </vt:vector>
  </TitlesOfParts>
  <Company>Familia Roa López</Company>
  <LinksUpToDate>false</LinksUpToDate>
  <CharactersWithSpaces>97245</CharactersWithSpaces>
  <SharedDoc>false</SharedDoc>
  <HLinks>
    <vt:vector size="42" baseType="variant">
      <vt:variant>
        <vt:i4>1572953</vt:i4>
      </vt:variant>
      <vt:variant>
        <vt:i4>192</vt:i4>
      </vt:variant>
      <vt:variant>
        <vt:i4>0</vt:i4>
      </vt:variant>
      <vt:variant>
        <vt:i4>5</vt:i4>
      </vt:variant>
      <vt:variant>
        <vt:lpwstr>https://www.lapoliza.com/html/tod_001_a.jsp</vt:lpwstr>
      </vt:variant>
      <vt:variant>
        <vt:lpwstr>asegurador</vt:lpwstr>
      </vt:variant>
      <vt:variant>
        <vt:i4>6946870</vt:i4>
      </vt:variant>
      <vt:variant>
        <vt:i4>189</vt:i4>
      </vt:variant>
      <vt:variant>
        <vt:i4>0</vt:i4>
      </vt:variant>
      <vt:variant>
        <vt:i4>5</vt:i4>
      </vt:variant>
      <vt:variant>
        <vt:lpwstr>https://www.lapoliza.com/html/tod_001_a.jsp</vt:lpwstr>
      </vt:variant>
      <vt:variant>
        <vt:lpwstr>asegurado</vt:lpwstr>
      </vt:variant>
      <vt:variant>
        <vt:i4>7864326</vt:i4>
      </vt:variant>
      <vt:variant>
        <vt:i4>186</vt:i4>
      </vt:variant>
      <vt:variant>
        <vt:i4>0</vt:i4>
      </vt:variant>
      <vt:variant>
        <vt:i4>5</vt:i4>
      </vt:variant>
      <vt:variant>
        <vt:lpwstr>https://www.lapoliza.com/html/tod_001_s.jsp</vt:lpwstr>
      </vt:variant>
      <vt:variant>
        <vt:lpwstr>suma_aseg</vt:lpwstr>
      </vt:variant>
      <vt:variant>
        <vt:i4>6881336</vt:i4>
      </vt:variant>
      <vt:variant>
        <vt:i4>183</vt:i4>
      </vt:variant>
      <vt:variant>
        <vt:i4>0</vt:i4>
      </vt:variant>
      <vt:variant>
        <vt:i4>5</vt:i4>
      </vt:variant>
      <vt:variant>
        <vt:lpwstr>https://www.lapoliza.com/html/tod_001_s.jsp</vt:lpwstr>
      </vt:variant>
      <vt:variant>
        <vt:lpwstr>siniestro</vt:lpwstr>
      </vt:variant>
      <vt:variant>
        <vt:i4>1900613</vt:i4>
      </vt:variant>
      <vt:variant>
        <vt:i4>180</vt:i4>
      </vt:variant>
      <vt:variant>
        <vt:i4>0</vt:i4>
      </vt:variant>
      <vt:variant>
        <vt:i4>5</vt:i4>
      </vt:variant>
      <vt:variant>
        <vt:lpwstr>https://www.lapoliza.com/html/tod_001_r.jsp</vt:lpwstr>
      </vt:variant>
      <vt:variant>
        <vt:lpwstr>riesgo</vt:lpwstr>
      </vt:variant>
      <vt:variant>
        <vt:i4>6946870</vt:i4>
      </vt:variant>
      <vt:variant>
        <vt:i4>177</vt:i4>
      </vt:variant>
      <vt:variant>
        <vt:i4>0</vt:i4>
      </vt:variant>
      <vt:variant>
        <vt:i4>5</vt:i4>
      </vt:variant>
      <vt:variant>
        <vt:lpwstr>https://www.lapoliza.com/html/tod_001_a.jsp</vt:lpwstr>
      </vt:variant>
      <vt:variant>
        <vt:lpwstr>asegurado</vt:lpwstr>
      </vt:variant>
      <vt:variant>
        <vt:i4>1572953</vt:i4>
      </vt:variant>
      <vt:variant>
        <vt:i4>174</vt:i4>
      </vt:variant>
      <vt:variant>
        <vt:i4>0</vt:i4>
      </vt:variant>
      <vt:variant>
        <vt:i4>5</vt:i4>
      </vt:variant>
      <vt:variant>
        <vt:lpwstr>https://www.lapoliza.com/html/tod_001_a.jsp</vt:lpwstr>
      </vt:variant>
      <vt:variant>
        <vt:lpwstr>asegurador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Heydi Mariana Roa López</dc:creator>
  <cp:keywords/>
  <dc:description/>
  <cp:lastModifiedBy>Ayudante</cp:lastModifiedBy>
  <cp:revision>2</cp:revision>
  <cp:lastPrinted>2001-09-20T05:01:00Z</cp:lastPrinted>
  <dcterms:created xsi:type="dcterms:W3CDTF">2009-07-02T17:42:00Z</dcterms:created>
  <dcterms:modified xsi:type="dcterms:W3CDTF">2009-07-02T17:42:00Z</dcterms:modified>
</cp:coreProperties>
</file>