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84A">
      <w:pPr>
        <w:jc w:val="center"/>
        <w:rPr>
          <w:rFonts w:ascii="Arial" w:hAnsi="Arial"/>
          <w:b w:val="0"/>
        </w:rPr>
      </w:pPr>
    </w:p>
    <w:p w:rsidR="00000000" w:rsidRDefault="0052584A">
      <w:pPr>
        <w:jc w:val="center"/>
        <w:rPr>
          <w:rFonts w:ascii="Arial" w:hAnsi="Arial"/>
          <w:b w:val="0"/>
        </w:rPr>
      </w:pPr>
    </w:p>
    <w:p w:rsidR="00000000" w:rsidRDefault="0052584A">
      <w:pPr>
        <w:jc w:val="center"/>
        <w:rPr>
          <w:rFonts w:ascii="Arial" w:hAnsi="Arial"/>
          <w:b w:val="0"/>
        </w:rPr>
      </w:pPr>
    </w:p>
    <w:p w:rsidR="00000000" w:rsidRDefault="0052584A">
      <w:pPr>
        <w:jc w:val="center"/>
        <w:rPr>
          <w:rFonts w:ascii="Arial" w:hAnsi="Arial"/>
          <w:b w:val="0"/>
        </w:rPr>
      </w:pPr>
    </w:p>
    <w:p w:rsidR="00000000" w:rsidRDefault="0052584A">
      <w:pPr>
        <w:jc w:val="center"/>
        <w:rPr>
          <w:rFonts w:ascii="Arial" w:hAnsi="Arial"/>
          <w:b w:val="0"/>
        </w:rPr>
      </w:pPr>
    </w:p>
    <w:p w:rsidR="00000000" w:rsidRDefault="0052584A">
      <w:pPr>
        <w:jc w:val="center"/>
        <w:rPr>
          <w:rFonts w:ascii="Arial" w:hAnsi="Arial"/>
          <w:b w:val="0"/>
        </w:rPr>
      </w:pPr>
    </w:p>
    <w:p w:rsidR="00000000" w:rsidRDefault="0052584A">
      <w:pPr>
        <w:jc w:val="center"/>
        <w:rPr>
          <w:rFonts w:ascii="Arial" w:hAnsi="Arial"/>
        </w:rPr>
      </w:pPr>
    </w:p>
    <w:p w:rsidR="00000000" w:rsidRDefault="0052584A">
      <w:pPr>
        <w:jc w:val="center"/>
        <w:rPr>
          <w:rFonts w:ascii="Arial" w:hAnsi="Arial"/>
        </w:rPr>
      </w:pPr>
    </w:p>
    <w:p w:rsidR="00000000" w:rsidRDefault="0052584A">
      <w:pPr>
        <w:jc w:val="center"/>
        <w:rPr>
          <w:rFonts w:ascii="Arial" w:hAnsi="Arial"/>
        </w:rPr>
      </w:pPr>
    </w:p>
    <w:p w:rsidR="00000000" w:rsidRDefault="0052584A">
      <w:pPr>
        <w:jc w:val="center"/>
        <w:rPr>
          <w:rFonts w:ascii="Arial" w:hAnsi="Arial"/>
        </w:rPr>
      </w:pPr>
    </w:p>
    <w:p w:rsidR="00000000" w:rsidRDefault="0052584A">
      <w:pPr>
        <w:jc w:val="center"/>
        <w:rPr>
          <w:rFonts w:ascii="Arial" w:hAnsi="Arial"/>
        </w:rPr>
      </w:pPr>
    </w:p>
    <w:p w:rsidR="00000000" w:rsidRDefault="0052584A">
      <w:pPr>
        <w:jc w:val="center"/>
        <w:rPr>
          <w:rFonts w:ascii="Arial" w:hAnsi="Arial"/>
        </w:rPr>
      </w:pPr>
    </w:p>
    <w:p w:rsidR="00000000" w:rsidRDefault="0052584A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CAPITULO 4</w:t>
      </w:r>
    </w:p>
    <w:p w:rsidR="00000000" w:rsidRDefault="0052584A">
      <w:pPr>
        <w:jc w:val="center"/>
        <w:rPr>
          <w:rFonts w:ascii="Arial" w:hAnsi="Arial"/>
          <w:b w:val="0"/>
        </w:rPr>
      </w:pPr>
    </w:p>
    <w:p w:rsidR="00000000" w:rsidRDefault="0052584A">
      <w:pPr>
        <w:jc w:val="center"/>
        <w:rPr>
          <w:rFonts w:ascii="Arial" w:hAnsi="Arial"/>
          <w:b w:val="0"/>
        </w:rPr>
      </w:pPr>
    </w:p>
    <w:p w:rsidR="00000000" w:rsidRDefault="0052584A">
      <w:pPr>
        <w:jc w:val="center"/>
        <w:rPr>
          <w:rFonts w:ascii="Arial" w:hAnsi="Arial"/>
          <w:b w:val="0"/>
        </w:rPr>
      </w:pPr>
    </w:p>
    <w:p w:rsidR="00000000" w:rsidRDefault="0052584A">
      <w:pPr>
        <w:pStyle w:val="Ttulo1"/>
        <w:rPr>
          <w:rFonts w:ascii="Arial" w:hAnsi="Arial"/>
          <w:b/>
        </w:rPr>
      </w:pPr>
      <w:bookmarkStart w:id="0" w:name="_Toc515178000"/>
      <w:r>
        <w:rPr>
          <w:rFonts w:ascii="Arial" w:hAnsi="Arial"/>
          <w:b/>
        </w:rPr>
        <w:t>ANÁLISIS ESTADÍSTICO UNIVARIADO DE LA POBLACIÓN INVESTIGADA</w:t>
      </w:r>
      <w:bookmarkEnd w:id="0"/>
    </w:p>
    <w:p w:rsidR="00000000" w:rsidRDefault="0052584A">
      <w:pPr>
        <w:jc w:val="both"/>
        <w:rPr>
          <w:rFonts w:ascii="Arial" w:hAnsi="Arial"/>
          <w:b w:val="0"/>
          <w:lang w:val="es-MX"/>
        </w:rPr>
      </w:pPr>
    </w:p>
    <w:p w:rsidR="00000000" w:rsidRDefault="0052584A">
      <w:pPr>
        <w:jc w:val="both"/>
        <w:rPr>
          <w:rFonts w:ascii="Arial" w:hAnsi="Arial"/>
          <w:b w:val="0"/>
        </w:rPr>
      </w:pPr>
    </w:p>
    <w:p w:rsidR="00000000" w:rsidRDefault="0052584A">
      <w:pPr>
        <w:jc w:val="both"/>
        <w:rPr>
          <w:rFonts w:ascii="Arial" w:hAnsi="Arial"/>
          <w:b w:val="0"/>
        </w:rPr>
      </w:pPr>
    </w:p>
    <w:p w:rsidR="00000000" w:rsidRDefault="0052584A">
      <w:pPr>
        <w:jc w:val="both"/>
        <w:rPr>
          <w:rFonts w:ascii="Arial" w:hAnsi="Arial"/>
          <w:b w:val="0"/>
        </w:rPr>
      </w:pPr>
    </w:p>
    <w:p w:rsidR="00000000" w:rsidRDefault="0052584A">
      <w:pPr>
        <w:pStyle w:val="Ttulo2"/>
        <w:tabs>
          <w:tab w:val="left" w:pos="567"/>
          <w:tab w:val="left" w:pos="1134"/>
        </w:tabs>
        <w:spacing w:before="0" w:after="0"/>
        <w:ind w:left="1134" w:hanging="567"/>
      </w:pPr>
      <w:bookmarkStart w:id="1" w:name="_Toc515178001"/>
      <w:r>
        <w:t>Introducción</w:t>
      </w:r>
      <w:bookmarkEnd w:id="1"/>
    </w:p>
    <w:p w:rsidR="00000000" w:rsidRDefault="0052584A">
      <w:pPr>
        <w:ind w:left="1418"/>
        <w:jc w:val="both"/>
        <w:rPr>
          <w:rFonts w:ascii="Arial" w:hAnsi="Arial"/>
          <w:b w:val="0"/>
        </w:rPr>
      </w:pPr>
    </w:p>
    <w:p w:rsidR="00000000" w:rsidRDefault="0052584A">
      <w:pPr>
        <w:ind w:left="1418"/>
        <w:jc w:val="both"/>
        <w:rPr>
          <w:rFonts w:ascii="Arial" w:hAnsi="Arial"/>
          <w:b w:val="0"/>
        </w:rPr>
      </w:pPr>
    </w:p>
    <w:p w:rsidR="00000000" w:rsidRDefault="0052584A">
      <w:pPr>
        <w:ind w:left="1418"/>
        <w:jc w:val="both"/>
        <w:rPr>
          <w:rFonts w:ascii="Arial" w:hAnsi="Arial"/>
          <w:b w:val="0"/>
        </w:rPr>
      </w:pPr>
    </w:p>
    <w:p w:rsidR="00000000" w:rsidRDefault="0052584A">
      <w:pPr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En este capítulo se presenta  los  resultados  obtenidos, de  un  análisis descriptivo aplicado  al  conjunto  de  datos  investigado, que  correspond</w:t>
      </w:r>
      <w:r>
        <w:rPr>
          <w:rFonts w:ascii="Arial" w:hAnsi="Arial"/>
          <w:b w:val="0"/>
        </w:rPr>
        <w:t>en a  los  estudiantes  de  los  Colegios  de  sostenimiento  fiscal  y  particular de  la  Ciudad de Guayaquil. En  este  análisis  se  muestran  los cálculos de las medidas de tendencia  central  como son: Media, Moda, Mediana y  de las medidas de  dispe</w:t>
      </w:r>
      <w:r>
        <w:rPr>
          <w:rFonts w:ascii="Arial" w:hAnsi="Arial"/>
          <w:b w:val="0"/>
        </w:rPr>
        <w:t>rsión como: Varianza, Desviación estándar etc., para  las  variables  cuantitativas.</w:t>
      </w:r>
    </w:p>
    <w:p w:rsidR="00000000" w:rsidRDefault="0052584A">
      <w:pPr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lastRenderedPageBreak/>
        <w:t xml:space="preserve">Así  como  también  se  incluyen  a  este  estudio, gráficas  ilustrativas  de  cada  una  de las  variables, con  sus  tablas  de  frecuencia. </w:t>
      </w:r>
    </w:p>
    <w:p w:rsidR="00000000" w:rsidRDefault="0052584A">
      <w:pPr>
        <w:ind w:left="1418"/>
        <w:jc w:val="both"/>
        <w:rPr>
          <w:rFonts w:ascii="Arial" w:hAnsi="Arial"/>
          <w:b w:val="0"/>
        </w:rPr>
      </w:pPr>
    </w:p>
    <w:p w:rsidR="00000000" w:rsidRDefault="0052584A">
      <w:pPr>
        <w:pStyle w:val="Ttulo2"/>
        <w:ind w:left="1134" w:hanging="567"/>
        <w:jc w:val="both"/>
      </w:pPr>
      <w:bookmarkStart w:id="2" w:name="_Toc515178002"/>
      <w:r>
        <w:t xml:space="preserve">Análisis  Univariado  de </w:t>
      </w:r>
      <w:r>
        <w:t xml:space="preserve"> las  Variables </w:t>
      </w:r>
      <w:bookmarkEnd w:id="2"/>
      <w:r>
        <w:t>Generales  y  de Información  del  Estudiante</w:t>
      </w:r>
    </w:p>
    <w:p w:rsidR="00000000" w:rsidRDefault="0052584A">
      <w:pPr>
        <w:ind w:left="1134"/>
        <w:rPr>
          <w:rFonts w:ascii="Arial" w:hAnsi="Arial"/>
          <w:b w:val="0"/>
        </w:rPr>
      </w:pPr>
    </w:p>
    <w:p w:rsidR="00000000" w:rsidRDefault="0052584A">
      <w:pPr>
        <w:ind w:left="1134"/>
        <w:rPr>
          <w:rFonts w:ascii="Arial" w:hAnsi="Arial"/>
          <w:b w:val="0"/>
        </w:rPr>
      </w:pPr>
    </w:p>
    <w:p w:rsidR="00000000" w:rsidRDefault="0052584A">
      <w:pPr>
        <w:ind w:left="1134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</w:tabs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Cs/>
        </w:rPr>
        <w:t>Variable X</w:t>
      </w:r>
      <w:r>
        <w:rPr>
          <w:rFonts w:ascii="Arial" w:hAnsi="Arial"/>
          <w:bCs/>
          <w:vertAlign w:val="subscript"/>
        </w:rPr>
        <w:t>1</w:t>
      </w:r>
      <w:r>
        <w:rPr>
          <w:rFonts w:ascii="Arial" w:hAnsi="Arial"/>
          <w:bCs/>
        </w:rPr>
        <w:t xml:space="preserve"> :Género</w:t>
      </w:r>
      <w:r>
        <w:rPr>
          <w:rFonts w:ascii="Arial" w:hAnsi="Arial"/>
          <w:b w:val="0"/>
        </w:rPr>
        <w:t xml:space="preserve">  </w:t>
      </w:r>
    </w:p>
    <w:p w:rsidR="00000000" w:rsidRDefault="0052584A">
      <w:pPr>
        <w:pStyle w:val="Sangra3detindependiente"/>
        <w:autoSpaceDE w:val="0"/>
        <w:autoSpaceDN w:val="0"/>
        <w:adjustRightInd w:val="0"/>
        <w:rPr>
          <w:rFonts w:cs="Arial"/>
          <w:lang w:val="es-MX"/>
        </w:rPr>
      </w:pPr>
      <w:r>
        <w:rPr>
          <w:rFonts w:cs="Arial"/>
          <w:lang w:val="es-MX"/>
        </w:rPr>
        <w:t>Como  podemos  observar  en  la  tabla de  frecuencias que  se  muestra  a continuación, de  los  593   estudiantes  entrevistados  el  42, 7  %  corresponden  a  estudi</w:t>
      </w:r>
      <w:r>
        <w:rPr>
          <w:rFonts w:cs="Arial"/>
          <w:lang w:val="es-MX"/>
        </w:rPr>
        <w:t>antes  de género  masculino, mientras  que  el  57,3 %  pertenecen  al  género  femenino.</w:t>
      </w:r>
    </w:p>
    <w:p w:rsidR="00000000" w:rsidRDefault="0052584A">
      <w:pPr>
        <w:autoSpaceDE w:val="0"/>
        <w:autoSpaceDN w:val="0"/>
        <w:adjustRightInd w:val="0"/>
        <w:spacing w:line="480" w:lineRule="auto"/>
        <w:ind w:left="1134"/>
        <w:jc w:val="center"/>
        <w:rPr>
          <w:rFonts w:ascii="Arial" w:hAnsi="Arial" w:cs="Arial"/>
          <w:bCs/>
          <w:sz w:val="22"/>
          <w:lang w:val="es-MX"/>
        </w:rPr>
      </w:pPr>
    </w:p>
    <w:p w:rsidR="00000000" w:rsidRDefault="0052584A">
      <w:pPr>
        <w:autoSpaceDE w:val="0"/>
        <w:autoSpaceDN w:val="0"/>
        <w:adjustRightInd w:val="0"/>
        <w:spacing w:line="480" w:lineRule="auto"/>
        <w:ind w:left="1134"/>
        <w:jc w:val="center"/>
        <w:rPr>
          <w:rFonts w:ascii="Arial" w:hAnsi="Arial" w:cs="Arial"/>
          <w:bCs/>
          <w:sz w:val="22"/>
          <w:lang w:val="es-MX"/>
        </w:rPr>
      </w:pPr>
    </w:p>
    <w:p w:rsidR="00000000" w:rsidRDefault="0052584A">
      <w:pPr>
        <w:autoSpaceDE w:val="0"/>
        <w:autoSpaceDN w:val="0"/>
        <w:adjustRightInd w:val="0"/>
        <w:spacing w:line="480" w:lineRule="auto"/>
        <w:ind w:left="1134"/>
        <w:jc w:val="center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>TABLA  XIII</w:t>
      </w:r>
    </w:p>
    <w:p w:rsidR="00000000" w:rsidRDefault="0052584A">
      <w:pPr>
        <w:autoSpaceDE w:val="0"/>
        <w:autoSpaceDN w:val="0"/>
        <w:adjustRightInd w:val="0"/>
        <w:spacing w:line="480" w:lineRule="auto"/>
        <w:ind w:left="1134"/>
        <w:jc w:val="center"/>
        <w:rPr>
          <w:rFonts w:ascii="Arial" w:hAnsi="Arial" w:cs="Arial"/>
          <w:bCs/>
          <w:sz w:val="22"/>
          <w:lang w:val="es-MX"/>
        </w:rPr>
      </w:pPr>
      <w:r>
        <w:rPr>
          <w:rFonts w:ascii="Arial" w:hAnsi="Arial" w:cs="Arial"/>
          <w:bCs/>
          <w:sz w:val="22"/>
          <w:lang w:val="es-MX"/>
        </w:rPr>
        <w:t xml:space="preserve"> Género  del  Estudiante</w:t>
      </w:r>
    </w:p>
    <w:tbl>
      <w:tblPr>
        <w:tblpPr w:leftFromText="141" w:rightFromText="141" w:vertAnchor="text" w:horzAnchor="page" w:tblpX="4222" w:tblpY="155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278"/>
        <w:gridCol w:w="1754"/>
        <w:gridCol w:w="18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  <w:tblCellSpacing w:w="20" w:type="dxa"/>
        </w:trPr>
        <w:tc>
          <w:tcPr>
            <w:tcW w:w="1218" w:type="dxa"/>
          </w:tcPr>
          <w:p w:rsidR="00000000" w:rsidRDefault="0052584A">
            <w:pPr>
              <w:tabs>
                <w:tab w:val="center" w:pos="492"/>
                <w:tab w:val="right" w:pos="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MX"/>
              </w:rPr>
            </w:pPr>
          </w:p>
          <w:p w:rsidR="00000000" w:rsidRDefault="0052584A">
            <w:pPr>
              <w:tabs>
                <w:tab w:val="center" w:pos="492"/>
                <w:tab w:val="right" w:pos="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ab/>
              <w:t>Género</w:t>
            </w:r>
            <w:r>
              <w:rPr>
                <w:rFonts w:ascii="Arial" w:hAnsi="Arial" w:cs="Arial"/>
                <w:bCs/>
                <w:lang w:val="es-MX"/>
              </w:rPr>
              <w:tab/>
              <w:t xml:space="preserve"> </w:t>
            </w:r>
          </w:p>
        </w:tc>
        <w:tc>
          <w:tcPr>
            <w:tcW w:w="171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es-MX"/>
              </w:rPr>
            </w:pPr>
          </w:p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 Absoluta</w:t>
            </w:r>
          </w:p>
        </w:tc>
        <w:tc>
          <w:tcPr>
            <w:tcW w:w="1783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es-MX"/>
              </w:rPr>
            </w:pPr>
          </w:p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Porcentaje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tblCellSpacing w:w="20" w:type="dxa"/>
        </w:trPr>
        <w:tc>
          <w:tcPr>
            <w:tcW w:w="1218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Masculino</w:t>
            </w:r>
          </w:p>
        </w:tc>
        <w:tc>
          <w:tcPr>
            <w:tcW w:w="171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253</w:t>
            </w:r>
          </w:p>
        </w:tc>
        <w:tc>
          <w:tcPr>
            <w:tcW w:w="1783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42,70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CellSpacing w:w="20" w:type="dxa"/>
        </w:trPr>
        <w:tc>
          <w:tcPr>
            <w:tcW w:w="1218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Femenino</w:t>
            </w:r>
          </w:p>
        </w:tc>
        <w:tc>
          <w:tcPr>
            <w:tcW w:w="171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340</w:t>
            </w:r>
          </w:p>
        </w:tc>
        <w:tc>
          <w:tcPr>
            <w:tcW w:w="1783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57,30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tblCellSpacing w:w="20" w:type="dxa"/>
        </w:trPr>
        <w:tc>
          <w:tcPr>
            <w:tcW w:w="1218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Total</w:t>
            </w:r>
          </w:p>
        </w:tc>
        <w:tc>
          <w:tcPr>
            <w:tcW w:w="171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593</w:t>
            </w:r>
          </w:p>
        </w:tc>
        <w:tc>
          <w:tcPr>
            <w:tcW w:w="1783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100,00</w:t>
            </w:r>
          </w:p>
        </w:tc>
      </w:tr>
    </w:tbl>
    <w:p w:rsidR="00000000" w:rsidRDefault="0052584A">
      <w:pPr>
        <w:tabs>
          <w:tab w:val="left" w:pos="1080"/>
        </w:tabs>
        <w:ind w:left="1134"/>
        <w:jc w:val="both"/>
        <w:rPr>
          <w:rFonts w:ascii="Arial" w:hAnsi="Arial"/>
          <w:bCs/>
          <w:sz w:val="22"/>
        </w:rPr>
      </w:pPr>
    </w:p>
    <w:p w:rsidR="00000000" w:rsidRDefault="0052584A">
      <w:pPr>
        <w:tabs>
          <w:tab w:val="left" w:pos="1080"/>
        </w:tabs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1080"/>
        </w:tabs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1080"/>
        </w:tabs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1080"/>
        </w:tabs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rPr>
          <w:rFonts w:ascii="Arial" w:hAnsi="Arial"/>
        </w:rPr>
      </w:pPr>
    </w:p>
    <w:p w:rsidR="00000000" w:rsidRDefault="0052584A">
      <w:pPr>
        <w:rPr>
          <w:rFonts w:ascii="Arial" w:hAnsi="Arial"/>
        </w:rPr>
      </w:pPr>
    </w:p>
    <w:p w:rsidR="00000000" w:rsidRDefault="0052584A">
      <w:pPr>
        <w:rPr>
          <w:rFonts w:ascii="Arial" w:hAnsi="Arial"/>
        </w:rPr>
      </w:pPr>
    </w:p>
    <w:p w:rsidR="00000000" w:rsidRDefault="005258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52584A">
      <w:pPr>
        <w:rPr>
          <w:rFonts w:ascii="Arial" w:hAnsi="Arial"/>
          <w:sz w:val="18"/>
        </w:rPr>
      </w:pP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 xml:space="preserve">        </w:t>
      </w:r>
      <w:r>
        <w:rPr>
          <w:rFonts w:ascii="Arial" w:hAnsi="Arial"/>
          <w:sz w:val="18"/>
        </w:rPr>
        <w:t xml:space="preserve">Fuente:  Encuesta  aplicada  a  los  estudiantes colegios  </w:t>
      </w:r>
    </w:p>
    <w:p w:rsidR="00000000" w:rsidRDefault="0052584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fiscales  y   particulares  de  Guayaquil</w:t>
      </w:r>
    </w:p>
    <w:p w:rsidR="00000000" w:rsidRDefault="0052584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Elaboración:  Lorena  Álvarez</w:t>
      </w:r>
    </w:p>
    <w:p w:rsidR="00000000" w:rsidRDefault="0052584A">
      <w:pPr>
        <w:pStyle w:val="Piedepgina"/>
        <w:tabs>
          <w:tab w:val="clear" w:pos="4252"/>
          <w:tab w:val="clear" w:pos="8504"/>
        </w:tabs>
        <w:rPr>
          <w:rFonts w:ascii="Arial" w:hAnsi="Arial"/>
        </w:rPr>
      </w:pPr>
    </w:p>
    <w:p w:rsidR="00000000" w:rsidRDefault="0052584A">
      <w:pPr>
        <w:rPr>
          <w:rFonts w:ascii="Arial" w:hAnsi="Arial"/>
        </w:rPr>
      </w:pPr>
    </w:p>
    <w:p w:rsidR="00000000" w:rsidRDefault="0052584A">
      <w:pPr>
        <w:rPr>
          <w:rFonts w:ascii="Arial" w:hAnsi="Arial"/>
        </w:rPr>
      </w:pPr>
    </w:p>
    <w:p w:rsidR="00000000" w:rsidRDefault="0052584A">
      <w:pPr>
        <w:jc w:val="center"/>
        <w:rPr>
          <w:rFonts w:ascii="Arial" w:hAnsi="Arial"/>
        </w:rPr>
      </w:pPr>
      <w:r>
        <w:rPr>
          <w:rFonts w:ascii="Arial" w:hAnsi="Arial"/>
        </w:rPr>
        <w:t>GRÁFICO 3</w:t>
      </w:r>
    </w:p>
    <w:p w:rsidR="00000000" w:rsidRDefault="0052584A">
      <w:pPr>
        <w:jc w:val="center"/>
        <w:rPr>
          <w:rFonts w:ascii="Arial" w:hAnsi="Arial"/>
        </w:rPr>
      </w:pPr>
    </w:p>
    <w:p w:rsidR="00000000" w:rsidRDefault="00880E6E">
      <w:pPr>
        <w:jc w:val="center"/>
        <w:rPr>
          <w:rFonts w:ascii="Arial" w:hAnsi="Arial"/>
        </w:rPr>
      </w:pPr>
      <w:r>
        <w:rPr>
          <w:noProof/>
          <w:lang w:val="es-ES"/>
        </w:rPr>
        <w:drawing>
          <wp:inline distT="0" distB="0" distL="0" distR="0">
            <wp:extent cx="3966210" cy="2446020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0000" w:rsidRDefault="0052584A">
      <w:pPr>
        <w:tabs>
          <w:tab w:val="left" w:pos="179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Cs/>
        </w:rPr>
        <w:t>Variable X</w:t>
      </w:r>
      <w:r>
        <w:rPr>
          <w:rFonts w:ascii="Arial" w:hAnsi="Arial"/>
          <w:bCs/>
          <w:vertAlign w:val="subscript"/>
        </w:rPr>
        <w:t>2</w:t>
      </w:r>
      <w:r>
        <w:rPr>
          <w:rFonts w:ascii="Arial" w:hAnsi="Arial"/>
          <w:bCs/>
        </w:rPr>
        <w:t xml:space="preserve"> : Edad</w:t>
      </w: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</w:pPr>
      <w:r>
        <w:t>Los  resultados obtenidos  de  la  variable  edad  son  los  siguientes:</w:t>
      </w:r>
    </w:p>
    <w:p w:rsidR="00000000" w:rsidRDefault="0052584A">
      <w:pPr>
        <w:pStyle w:val="Textoindependiente"/>
        <w:ind w:left="1134"/>
      </w:pPr>
    </w:p>
    <w:p w:rsidR="00000000" w:rsidRDefault="0052584A">
      <w:pPr>
        <w:pStyle w:val="Textoindependiente"/>
        <w:ind w:left="1134"/>
      </w:pPr>
      <w:r>
        <w:t>TABLA XIV</w:t>
      </w:r>
    </w:p>
    <w:p w:rsidR="00000000" w:rsidRDefault="0052584A">
      <w:pPr>
        <w:pStyle w:val="Textoindependiente"/>
        <w:ind w:left="1134"/>
      </w:pPr>
    </w:p>
    <w:p w:rsidR="00000000" w:rsidRDefault="0052584A">
      <w:pPr>
        <w:pStyle w:val="Textoindependiente"/>
        <w:ind w:left="1134"/>
      </w:pPr>
      <w:r>
        <w:t>Edades  de  los  Estudiantes</w:t>
      </w:r>
    </w:p>
    <w:p w:rsidR="00000000" w:rsidRDefault="0052584A">
      <w:pPr>
        <w:tabs>
          <w:tab w:val="left" w:pos="1080"/>
        </w:tabs>
        <w:ind w:left="1134"/>
        <w:jc w:val="both"/>
        <w:rPr>
          <w:rFonts w:ascii="Arial" w:hAnsi="Arial"/>
          <w:bCs/>
        </w:rPr>
      </w:pPr>
    </w:p>
    <w:tbl>
      <w:tblPr>
        <w:tblpPr w:leftFromText="141" w:rightFromText="141" w:vertAnchor="text" w:horzAnchor="page" w:tblpX="4582" w:tblpY="358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43"/>
        <w:gridCol w:w="1264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1283" w:type="dxa"/>
          </w:tcPr>
          <w:p w:rsidR="00000000" w:rsidRDefault="0052584A">
            <w:pPr>
              <w:tabs>
                <w:tab w:val="center" w:pos="559"/>
                <w:tab w:val="right" w:pos="111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lang w:val="es-MX"/>
              </w:rPr>
              <w:tab/>
              <w:t>Edades</w:t>
            </w:r>
            <w:r>
              <w:rPr>
                <w:rFonts w:ascii="Arial" w:hAnsi="Arial" w:cs="Arial"/>
                <w:bCs/>
                <w:sz w:val="22"/>
                <w:lang w:val="es-MX"/>
              </w:rPr>
              <w:tab/>
              <w:t xml:space="preserve"> </w:t>
            </w:r>
          </w:p>
        </w:tc>
        <w:tc>
          <w:tcPr>
            <w:tcW w:w="122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lang w:val="es-MX"/>
              </w:rPr>
              <w:t xml:space="preserve">   Absoluta</w:t>
            </w:r>
          </w:p>
        </w:tc>
        <w:tc>
          <w:tcPr>
            <w:tcW w:w="149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lang w:val="es-MX"/>
              </w:rPr>
              <w:t>Porcentaje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1283" w:type="dxa"/>
          </w:tcPr>
          <w:p w:rsidR="00000000" w:rsidRDefault="005258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 xml:space="preserve"> [11,12]</w:t>
            </w:r>
          </w:p>
        </w:tc>
        <w:tc>
          <w:tcPr>
            <w:tcW w:w="122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72</w:t>
            </w:r>
          </w:p>
        </w:tc>
        <w:tc>
          <w:tcPr>
            <w:tcW w:w="149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12,10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1283" w:type="dxa"/>
          </w:tcPr>
          <w:p w:rsidR="00000000" w:rsidRDefault="005258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 xml:space="preserve"> [13,14]</w:t>
            </w:r>
          </w:p>
        </w:tc>
        <w:tc>
          <w:tcPr>
            <w:tcW w:w="122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156</w:t>
            </w:r>
          </w:p>
        </w:tc>
        <w:tc>
          <w:tcPr>
            <w:tcW w:w="149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26,30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1283" w:type="dxa"/>
          </w:tcPr>
          <w:p w:rsidR="00000000" w:rsidRDefault="005258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 xml:space="preserve"> [15,16]</w:t>
            </w:r>
          </w:p>
        </w:tc>
        <w:tc>
          <w:tcPr>
            <w:tcW w:w="122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245</w:t>
            </w:r>
          </w:p>
        </w:tc>
        <w:tc>
          <w:tcPr>
            <w:tcW w:w="149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41,30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1283" w:type="dxa"/>
          </w:tcPr>
          <w:p w:rsidR="00000000" w:rsidRDefault="005258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 xml:space="preserve"> [17,18]</w:t>
            </w:r>
          </w:p>
        </w:tc>
        <w:tc>
          <w:tcPr>
            <w:tcW w:w="122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119</w:t>
            </w:r>
          </w:p>
        </w:tc>
        <w:tc>
          <w:tcPr>
            <w:tcW w:w="149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20,10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1283" w:type="dxa"/>
          </w:tcPr>
          <w:p w:rsidR="00000000" w:rsidRDefault="005258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lang w:val="es-MX"/>
              </w:rPr>
              <w:t>[19,20]</w:t>
            </w:r>
          </w:p>
        </w:tc>
        <w:tc>
          <w:tcPr>
            <w:tcW w:w="122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1</w:t>
            </w:r>
          </w:p>
        </w:tc>
        <w:tc>
          <w:tcPr>
            <w:tcW w:w="149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1283" w:type="dxa"/>
          </w:tcPr>
          <w:p w:rsidR="00000000" w:rsidRDefault="005258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lang w:val="es-MX"/>
              </w:rPr>
              <w:t>Total</w:t>
            </w:r>
          </w:p>
        </w:tc>
        <w:tc>
          <w:tcPr>
            <w:tcW w:w="122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593</w:t>
            </w:r>
          </w:p>
        </w:tc>
        <w:tc>
          <w:tcPr>
            <w:tcW w:w="149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sz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lang w:val="es-MX"/>
              </w:rPr>
              <w:t>100,00</w:t>
            </w:r>
          </w:p>
        </w:tc>
      </w:tr>
    </w:tbl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tabs>
          <w:tab w:val="left" w:pos="1080"/>
        </w:tabs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rPr>
          <w:rFonts w:ascii="Arial" w:hAnsi="Arial" w:cs="Arial"/>
          <w:bCs/>
          <w:sz w:val="20"/>
          <w:lang w:val="es-MX"/>
        </w:rPr>
      </w:pPr>
      <w:r>
        <w:rPr>
          <w:rFonts w:ascii="Arial" w:hAnsi="Arial" w:cs="Arial"/>
          <w:b w:val="0"/>
          <w:sz w:val="20"/>
          <w:lang w:val="es-MX"/>
        </w:rPr>
        <w:tab/>
      </w:r>
      <w:r>
        <w:rPr>
          <w:rFonts w:ascii="Arial" w:hAnsi="Arial" w:cs="Arial"/>
          <w:b w:val="0"/>
          <w:sz w:val="20"/>
          <w:lang w:val="es-MX"/>
        </w:rPr>
        <w:tab/>
      </w:r>
      <w:r>
        <w:rPr>
          <w:rFonts w:ascii="Arial" w:hAnsi="Arial" w:cs="Arial"/>
          <w:b w:val="0"/>
          <w:sz w:val="20"/>
          <w:lang w:val="es-MX"/>
        </w:rPr>
        <w:tab/>
      </w:r>
      <w:r>
        <w:rPr>
          <w:rFonts w:ascii="Arial" w:hAnsi="Arial" w:cs="Arial"/>
          <w:bCs/>
          <w:sz w:val="20"/>
          <w:lang w:val="es-MX"/>
        </w:rPr>
        <w:t xml:space="preserve"> </w:t>
      </w:r>
    </w:p>
    <w:p w:rsidR="00000000" w:rsidRDefault="0052584A">
      <w:pPr>
        <w:rPr>
          <w:rFonts w:ascii="Arial" w:hAnsi="Arial"/>
          <w:b w:val="0"/>
          <w:bCs/>
          <w:sz w:val="18"/>
        </w:rPr>
      </w:pPr>
      <w:r>
        <w:rPr>
          <w:rFonts w:ascii="Arial" w:hAnsi="Arial" w:cs="Arial"/>
          <w:bCs/>
          <w:sz w:val="20"/>
          <w:lang w:val="es-MX"/>
        </w:rPr>
        <w:t xml:space="preserve">                                       </w:t>
      </w:r>
      <w:r>
        <w:rPr>
          <w:rFonts w:ascii="Arial" w:hAnsi="Arial"/>
          <w:sz w:val="18"/>
        </w:rPr>
        <w:t xml:space="preserve">Fuente:  </w:t>
      </w:r>
      <w:r>
        <w:rPr>
          <w:rFonts w:ascii="Arial" w:hAnsi="Arial"/>
          <w:b w:val="0"/>
          <w:bCs/>
          <w:sz w:val="18"/>
        </w:rPr>
        <w:t xml:space="preserve">Encuesta  aplicada  a  los  estudiantes  de </w:t>
      </w:r>
    </w:p>
    <w:p w:rsidR="00000000" w:rsidRDefault="0052584A">
      <w:pPr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                                           colegios  fiscales  y  particulares  de  Guayaquil</w:t>
      </w:r>
    </w:p>
    <w:p w:rsidR="00000000" w:rsidRDefault="0052584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</w:t>
      </w:r>
      <w:r>
        <w:rPr>
          <w:rFonts w:ascii="Arial" w:hAnsi="Arial"/>
          <w:sz w:val="18"/>
        </w:rPr>
        <w:t xml:space="preserve">                    </w:t>
      </w:r>
      <w:r>
        <w:rPr>
          <w:rFonts w:ascii="Arial" w:hAnsi="Arial"/>
          <w:sz w:val="18"/>
        </w:rPr>
        <w:tab/>
        <w:t xml:space="preserve"> Elaboración:  </w:t>
      </w:r>
      <w:r>
        <w:rPr>
          <w:rFonts w:ascii="Arial" w:hAnsi="Arial"/>
          <w:b w:val="0"/>
          <w:bCs/>
          <w:sz w:val="18"/>
        </w:rPr>
        <w:t>Lorena  Álvarez</w:t>
      </w: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  <w:r>
        <w:rPr>
          <w:rFonts w:ascii="Arial" w:hAnsi="Arial" w:cs="Arial"/>
          <w:b w:val="0"/>
          <w:sz w:val="20"/>
          <w:lang w:val="es-MX"/>
        </w:rPr>
        <w:tab/>
      </w:r>
    </w:p>
    <w:p w:rsidR="00000000" w:rsidRDefault="0052584A">
      <w:pPr>
        <w:autoSpaceDE w:val="0"/>
        <w:autoSpaceDN w:val="0"/>
        <w:adjustRightInd w:val="0"/>
        <w:spacing w:line="480" w:lineRule="auto"/>
        <w:ind w:left="1134"/>
        <w:rPr>
          <w:rFonts w:ascii="Arial" w:hAnsi="Arial" w:cs="Arial"/>
          <w:b w:val="0"/>
          <w:lang w:val="es-MX"/>
        </w:rPr>
      </w:pPr>
      <w:r>
        <w:rPr>
          <w:rFonts w:ascii="Arial" w:hAnsi="Arial" w:cs="Arial"/>
          <w:b w:val="0"/>
          <w:lang w:val="es-MX"/>
        </w:rPr>
        <w:t xml:space="preserve">La  edad  mínima  observada  es  de 11  años  y la  edad máxima  es  de  20  años. La  distribución   muestra  un  sesgo  negativo de –0,261,  es  decir  se  encuentra  sesgada  hacia  la izquierda. </w:t>
      </w:r>
      <w:r>
        <w:rPr>
          <w:rFonts w:ascii="Arial" w:hAnsi="Arial" w:cs="Arial"/>
          <w:b w:val="0"/>
          <w:lang w:val="es-MX"/>
        </w:rPr>
        <w:t xml:space="preserve"> La  edad  más  común  entre  todos  los  entrevistados  se encuentra  en  el  rango  de  [ 15, 16]    es decir  que  corresponde al  41,3 %  de  los  estudiantes.</w:t>
      </w: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MX"/>
        </w:rPr>
      </w:pPr>
    </w:p>
    <w:p w:rsidR="00000000" w:rsidRDefault="0052584A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TABLA  XV</w:t>
      </w:r>
    </w:p>
    <w:p w:rsidR="00000000" w:rsidRDefault="0052584A">
      <w:pPr>
        <w:autoSpaceDE w:val="0"/>
        <w:autoSpaceDN w:val="0"/>
        <w:adjustRightInd w:val="0"/>
        <w:jc w:val="center"/>
        <w:rPr>
          <w:rFonts w:ascii="Arial" w:hAnsi="Arial" w:cs="Arial"/>
          <w:b w:val="0"/>
          <w:sz w:val="20"/>
          <w:lang w:val="es-MX"/>
        </w:rPr>
      </w:pPr>
      <w:r>
        <w:rPr>
          <w:rFonts w:ascii="Arial" w:hAnsi="Arial" w:cs="Arial"/>
          <w:bCs/>
          <w:lang w:val="es-MX"/>
        </w:rPr>
        <w:t>Estadística Descriptiva  de la Edad</w:t>
      </w:r>
    </w:p>
    <w:p w:rsidR="00000000" w:rsidRDefault="0052584A">
      <w:pPr>
        <w:autoSpaceDE w:val="0"/>
        <w:autoSpaceDN w:val="0"/>
        <w:adjustRightInd w:val="0"/>
        <w:jc w:val="center"/>
        <w:rPr>
          <w:rFonts w:ascii="Arial" w:hAnsi="Arial" w:cs="Arial"/>
          <w:b w:val="0"/>
          <w:sz w:val="20"/>
          <w:lang w:val="es-MX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073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tabs>
                <w:tab w:val="center" w:pos="614"/>
                <w:tab w:val="right" w:pos="122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ab/>
              <w:t>Tamaño de Muestra</w:t>
            </w:r>
            <w:r>
              <w:rPr>
                <w:rFonts w:ascii="Arial" w:hAnsi="Arial" w:cs="Arial"/>
                <w:b w:val="0"/>
                <w:lang w:val="es-MX"/>
              </w:rPr>
              <w:tab/>
              <w:t xml:space="preserve"> 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ind w:left="63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593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Media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14.89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M</w:t>
            </w:r>
            <w:r>
              <w:rPr>
                <w:rFonts w:ascii="Arial" w:hAnsi="Arial" w:cs="Arial"/>
                <w:b w:val="0"/>
                <w:lang w:val="es-MX"/>
              </w:rPr>
              <w:t>ediana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15.5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Moda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15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Desv. típ.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3.16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Varianza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10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Asimetría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-,261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Error típ. de asimetría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,100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Curtosis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-,725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Error típ. de curtosis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,200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tblCellSpacing w:w="20" w:type="dxa"/>
          <w:jc w:val="center"/>
        </w:trPr>
        <w:tc>
          <w:tcPr>
            <w:tcW w:w="3013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Rango</w:t>
            </w:r>
          </w:p>
        </w:tc>
        <w:tc>
          <w:tcPr>
            <w:tcW w:w="1460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4</w:t>
            </w:r>
          </w:p>
        </w:tc>
        <w:tc>
          <w:tcPr>
            <w:gridSpan w:val="0"/>
          </w:tcPr>
          <w:p w:rsidR="00000000" w:rsidRDefault="0052584A">
            <w:pPr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 </w:t>
            </w:r>
          </w:p>
        </w:tc>
      </w:tr>
    </w:tbl>
    <w:p w:rsidR="00000000" w:rsidRDefault="0052584A">
      <w:pPr>
        <w:tabs>
          <w:tab w:val="left" w:pos="1080"/>
        </w:tabs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rPr>
          <w:rFonts w:ascii="Arial" w:hAnsi="Arial"/>
          <w:b w:val="0"/>
          <w:bCs/>
          <w:sz w:val="18"/>
        </w:rPr>
      </w:pPr>
      <w:r>
        <w:rPr>
          <w:rFonts w:ascii="Arial" w:hAnsi="Arial"/>
          <w:sz w:val="18"/>
        </w:rPr>
        <w:t xml:space="preserve">                                    Fuente:  </w:t>
      </w:r>
      <w:r>
        <w:rPr>
          <w:rFonts w:ascii="Arial" w:hAnsi="Arial"/>
          <w:b w:val="0"/>
          <w:bCs/>
          <w:sz w:val="18"/>
        </w:rPr>
        <w:t xml:space="preserve">Encuesta  aplicada  a  los  estudiantes  de  </w:t>
      </w:r>
    </w:p>
    <w:p w:rsidR="00000000" w:rsidRDefault="0052584A">
      <w:pPr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  </w:t>
      </w:r>
      <w:r>
        <w:rPr>
          <w:rFonts w:ascii="Arial" w:hAnsi="Arial"/>
          <w:b w:val="0"/>
          <w:bCs/>
          <w:sz w:val="18"/>
        </w:rPr>
        <w:t xml:space="preserve">                                  colegios  fiscales  particulares  de  Guayaquil </w:t>
      </w:r>
    </w:p>
    <w:p w:rsidR="00000000" w:rsidRDefault="0052584A">
      <w:pPr>
        <w:tabs>
          <w:tab w:val="left" w:pos="1080"/>
        </w:tabs>
        <w:ind w:left="1134"/>
        <w:rPr>
          <w:rFonts w:ascii="Arial" w:hAnsi="Arial"/>
          <w:bCs/>
        </w:rPr>
      </w:pPr>
      <w:r>
        <w:rPr>
          <w:rFonts w:ascii="Arial" w:hAnsi="Arial"/>
          <w:sz w:val="18"/>
        </w:rPr>
        <w:t xml:space="preserve">             Elaboración:  </w:t>
      </w:r>
      <w:r>
        <w:rPr>
          <w:rFonts w:ascii="Arial" w:hAnsi="Arial"/>
          <w:b w:val="0"/>
          <w:bCs/>
          <w:sz w:val="18"/>
        </w:rPr>
        <w:t>Lorena  Álvarez</w:t>
      </w:r>
    </w:p>
    <w:p w:rsidR="00000000" w:rsidRDefault="0052584A">
      <w:pPr>
        <w:tabs>
          <w:tab w:val="left" w:pos="1080"/>
        </w:tabs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1080"/>
        </w:tabs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1080"/>
        </w:tabs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1080"/>
        </w:tabs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1080"/>
        </w:tabs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1080"/>
        </w:tabs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1080"/>
        </w:tabs>
        <w:ind w:left="1134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GRAFICO  4</w:t>
      </w:r>
    </w:p>
    <w:p w:rsidR="00000000" w:rsidRDefault="0052584A">
      <w:pPr>
        <w:tabs>
          <w:tab w:val="left" w:pos="1080"/>
        </w:tabs>
        <w:ind w:left="1134"/>
        <w:jc w:val="center"/>
        <w:rPr>
          <w:rFonts w:ascii="Arial" w:hAnsi="Arial"/>
          <w:b w:val="0"/>
        </w:rPr>
      </w:pPr>
    </w:p>
    <w:p w:rsidR="00000000" w:rsidRDefault="00880E6E">
      <w:pPr>
        <w:pStyle w:val="Textoindependiente"/>
        <w:ind w:left="1134"/>
        <w:rPr>
          <w:b w:val="0"/>
          <w:bCs/>
          <w:sz w:val="20"/>
        </w:rPr>
      </w:pPr>
      <w:r>
        <w:rPr>
          <w:noProof/>
          <w:lang w:val="es-ES"/>
        </w:rPr>
        <w:drawing>
          <wp:inline distT="0" distB="0" distL="0" distR="0">
            <wp:extent cx="4655185" cy="247015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2584A">
        <w:rPr>
          <w:b w:val="0"/>
          <w:bCs/>
          <w:sz w:val="20"/>
        </w:rPr>
        <w:t xml:space="preserve">Fuente: Encuesta  aplicada a los  estudiantes de colegios fiscales y </w:t>
      </w:r>
    </w:p>
    <w:p w:rsidR="00000000" w:rsidRDefault="0052584A">
      <w:pPr>
        <w:pStyle w:val="Textoindependiente"/>
        <w:ind w:left="113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Part</w:t>
      </w:r>
      <w:r>
        <w:rPr>
          <w:b w:val="0"/>
          <w:bCs/>
          <w:sz w:val="20"/>
        </w:rPr>
        <w:t>iculares  de  Guayaquil</w:t>
      </w:r>
    </w:p>
    <w:p w:rsidR="00000000" w:rsidRDefault="0052584A">
      <w:pPr>
        <w:pStyle w:val="Textoindependiente"/>
        <w:ind w:left="1134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Elaboración: Lorena  Álvarez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Variable X</w:t>
      </w:r>
      <w:r>
        <w:rPr>
          <w:rFonts w:ascii="Arial" w:hAnsi="Arial"/>
          <w:bCs/>
          <w:vertAlign w:val="subscript"/>
        </w:rPr>
        <w:t>3</w:t>
      </w:r>
      <w:r>
        <w:rPr>
          <w:rFonts w:ascii="Arial" w:hAnsi="Arial"/>
          <w:bCs/>
        </w:rPr>
        <w:t xml:space="preserve"> : Nombre del  Colegio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Esta  variable  determina el número de estudiantes de  los colegios seleccionados,  para  el  estudio.  Se  puede observar  que  los  colegios  que  tienen  </w:t>
      </w:r>
      <w:r>
        <w:rPr>
          <w:rFonts w:ascii="Arial" w:hAnsi="Arial"/>
          <w:b w:val="0"/>
        </w:rPr>
        <w:t>más  representación en  la  muestra son  2  de  sostenimiento  Fiscal.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         TABLA  XVI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Identificación  de  los  Colegios</w:t>
      </w:r>
    </w:p>
    <w:tbl>
      <w:tblPr>
        <w:tblW w:w="0" w:type="auto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575"/>
        <w:gridCol w:w="1108"/>
        <w:gridCol w:w="13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tabs>
                <w:tab w:val="center" w:pos="768"/>
                <w:tab w:val="right" w:pos="153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Nombre del Colegio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Absoluta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Porcentaje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28 de mayo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90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CEBI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41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Charles Darwin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13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Cristobal  Colon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40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dolores  sucre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90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francisco huerta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54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Harvard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38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Ismael Perez Pazmiño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32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Manuel  Elicio  Flor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43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Paul  Rivet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34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Seis  de  Marzo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40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Trecre de  Abril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40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Unida</w:t>
            </w:r>
            <w:r>
              <w:rPr>
                <w:rFonts w:ascii="Arial" w:hAnsi="Arial" w:cs="Arial"/>
                <w:b w:val="0"/>
                <w:lang w:val="es-MX"/>
              </w:rPr>
              <w:t>d  Nacional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38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2515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Total</w:t>
            </w:r>
          </w:p>
        </w:tc>
        <w:tc>
          <w:tcPr>
            <w:tcW w:w="1068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593</w:t>
            </w:r>
          </w:p>
        </w:tc>
        <w:tc>
          <w:tcPr>
            <w:tcW w:w="1261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100,00</w:t>
            </w:r>
          </w:p>
        </w:tc>
      </w:tr>
    </w:tbl>
    <w:p w:rsidR="00000000" w:rsidRDefault="0052584A">
      <w:pPr>
        <w:pStyle w:val="Textoindependiente"/>
        <w:ind w:left="1134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Fuente: Encuesta  aplicada </w:t>
      </w:r>
    </w:p>
    <w:p w:rsidR="00000000" w:rsidRDefault="0052584A">
      <w:pPr>
        <w:pStyle w:val="Textoindependiente"/>
        <w:ind w:left="1134"/>
        <w:rPr>
          <w:rFonts w:cs="Arial"/>
          <w:lang w:val="es-MX"/>
        </w:rPr>
      </w:pPr>
      <w:r>
        <w:rPr>
          <w:rFonts w:cs="Arial"/>
          <w:b w:val="0"/>
          <w:bCs/>
          <w:sz w:val="20"/>
        </w:rPr>
        <w:t xml:space="preserve">                       Elaboración: Lorena  Álvarez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</w:pPr>
      <w:r>
        <w:t>En  la  tabla  XVI que  se  muestra, se puede  observar  que  el  colegio 28 de Mayo y  el  Colegio  Dolores  Sucr</w:t>
      </w:r>
      <w:r>
        <w:t>e  poseen  el mismo  porcentaje  debido  a que  se  les  aplicó  el cuestionario al  mismo número  de  estudiantes.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GRAFICO  5</w:t>
      </w:r>
    </w:p>
    <w:p w:rsidR="00000000" w:rsidRDefault="00880E6E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ind w:left="1134"/>
        <w:jc w:val="both"/>
        <w:rPr>
          <w:rFonts w:ascii="Arial" w:hAnsi="Arial" w:cs="Arial"/>
          <w:sz w:val="18"/>
        </w:rPr>
      </w:pPr>
      <w:r>
        <w:rPr>
          <w:noProof/>
          <w:lang w:val="es-ES"/>
        </w:rPr>
        <w:drawing>
          <wp:inline distT="0" distB="0" distL="0" distR="0">
            <wp:extent cx="4678680" cy="2553335"/>
            <wp:effectExtent l="0" t="0" r="0" b="0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2584A">
        <w:t xml:space="preserve"> </w:t>
      </w:r>
      <w:r w:rsidR="0052584A">
        <w:rPr>
          <w:rFonts w:ascii="Arial" w:hAnsi="Arial" w:cs="Arial"/>
          <w:sz w:val="18"/>
        </w:rPr>
        <w:t xml:space="preserve">Fuente: Encuesta  aplicada a los  estudiantes de colegios fiscales y </w:t>
      </w:r>
    </w:p>
    <w:p w:rsidR="00000000" w:rsidRDefault="0052584A">
      <w:pPr>
        <w:pStyle w:val="Textoindependiente"/>
        <w:ind w:left="1134"/>
        <w:jc w:val="left"/>
        <w:rPr>
          <w:rFonts w:cs="Arial"/>
          <w:b w:val="0"/>
          <w:bCs/>
          <w:sz w:val="18"/>
        </w:rPr>
      </w:pPr>
      <w:r>
        <w:rPr>
          <w:rFonts w:cs="Arial"/>
          <w:b w:val="0"/>
          <w:bCs/>
          <w:sz w:val="18"/>
        </w:rPr>
        <w:t xml:space="preserve"> Particulares  de  Guayaqui</w:t>
      </w:r>
      <w:r>
        <w:rPr>
          <w:rFonts w:cs="Arial"/>
          <w:b w:val="0"/>
          <w:bCs/>
          <w:sz w:val="18"/>
        </w:rPr>
        <w:t>l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ind w:left="1134"/>
        <w:jc w:val="both"/>
        <w:rPr>
          <w:rFonts w:ascii="Arial" w:hAnsi="Arial"/>
          <w:b w:val="0"/>
        </w:rPr>
      </w:pP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8"/>
        </w:rPr>
        <w:t>Elaboración</w:t>
      </w:r>
      <w:r>
        <w:rPr>
          <w:rFonts w:ascii="Arial" w:hAnsi="Arial" w:cs="Arial"/>
          <w:b w:val="0"/>
          <w:bCs/>
          <w:sz w:val="18"/>
        </w:rPr>
        <w:t>: Lorena  Álvarez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Variable X</w:t>
      </w:r>
      <w:r>
        <w:rPr>
          <w:rFonts w:ascii="Arial" w:hAnsi="Arial"/>
          <w:bCs/>
          <w:vertAlign w:val="subscript"/>
        </w:rPr>
        <w:t>4</w:t>
      </w:r>
      <w:r>
        <w:rPr>
          <w:rFonts w:ascii="Arial" w:hAnsi="Arial"/>
          <w:bCs/>
        </w:rPr>
        <w:t xml:space="preserve"> :  Sostenimiento</w:t>
      </w: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</w:pPr>
      <w:r>
        <w:t>El   45 %   de   los  estudiantes  entrevistados  pertenecen  a  planteles  de  sostenimiento  Fiscal   y  el  55%  restante  pertenecen  a   planteles  de  sostenimiento Particular.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</w:t>
      </w:r>
      <w:r>
        <w:rPr>
          <w:rFonts w:ascii="Arial" w:hAnsi="Arial"/>
          <w:bCs/>
        </w:rPr>
        <w:t xml:space="preserve">                            TABLA  XVII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Sostenimiento   </w:t>
      </w:r>
    </w:p>
    <w:tbl>
      <w:tblPr>
        <w:tblW w:w="4513" w:type="dxa"/>
        <w:jc w:val="center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0BF"/>
      </w:tblPr>
      <w:tblGrid>
        <w:gridCol w:w="1774"/>
        <w:gridCol w:w="1168"/>
        <w:gridCol w:w="1661"/>
      </w:tblGrid>
      <w:tr w:rsidR="00000000">
        <w:trPr>
          <w:trHeight w:val="255"/>
          <w:tblCellSpacing w:w="20" w:type="dxa"/>
          <w:jc w:val="center"/>
        </w:trPr>
        <w:tc>
          <w:tcPr>
            <w:tcW w:w="1684" w:type="dxa"/>
            <w:noWrap/>
            <w:vAlign w:val="bottom"/>
          </w:tcPr>
          <w:p w:rsidR="00000000" w:rsidRDefault="005258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Sostenimiento</w:t>
            </w:r>
          </w:p>
        </w:tc>
        <w:tc>
          <w:tcPr>
            <w:tcW w:w="1098" w:type="dxa"/>
            <w:noWrap/>
            <w:vAlign w:val="bottom"/>
          </w:tcPr>
          <w:p w:rsidR="00000000" w:rsidRDefault="005258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Absoluta</w:t>
            </w:r>
          </w:p>
        </w:tc>
        <w:tc>
          <w:tcPr>
            <w:tcW w:w="1571" w:type="dxa"/>
            <w:noWrap/>
            <w:vAlign w:val="bottom"/>
          </w:tcPr>
          <w:p w:rsidR="00000000" w:rsidRDefault="005258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Porcentaje %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684" w:type="dxa"/>
            <w:noWrap/>
            <w:vAlign w:val="bottom"/>
          </w:tcPr>
          <w:p w:rsidR="00000000" w:rsidRDefault="0052584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Fiscal</w:t>
            </w:r>
          </w:p>
        </w:tc>
        <w:tc>
          <w:tcPr>
            <w:tcW w:w="1098" w:type="dxa"/>
            <w:noWrap/>
            <w:vAlign w:val="bottom"/>
          </w:tcPr>
          <w:p w:rsidR="00000000" w:rsidRDefault="0052584A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266</w:t>
            </w:r>
          </w:p>
        </w:tc>
        <w:tc>
          <w:tcPr>
            <w:tcW w:w="1571" w:type="dxa"/>
            <w:noWrap/>
            <w:vAlign w:val="bottom"/>
          </w:tcPr>
          <w:p w:rsidR="00000000" w:rsidRDefault="0052584A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44,86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684" w:type="dxa"/>
            <w:noWrap/>
            <w:vAlign w:val="bottom"/>
          </w:tcPr>
          <w:p w:rsidR="00000000" w:rsidRDefault="0052584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Particular</w:t>
            </w:r>
          </w:p>
        </w:tc>
        <w:tc>
          <w:tcPr>
            <w:tcW w:w="1098" w:type="dxa"/>
            <w:noWrap/>
            <w:vAlign w:val="bottom"/>
          </w:tcPr>
          <w:p w:rsidR="00000000" w:rsidRDefault="0052584A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327</w:t>
            </w:r>
          </w:p>
        </w:tc>
        <w:tc>
          <w:tcPr>
            <w:tcW w:w="1571" w:type="dxa"/>
            <w:noWrap/>
            <w:vAlign w:val="bottom"/>
          </w:tcPr>
          <w:p w:rsidR="00000000" w:rsidRDefault="0052584A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55,14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684" w:type="dxa"/>
            <w:noWrap/>
            <w:vAlign w:val="bottom"/>
          </w:tcPr>
          <w:p w:rsidR="00000000" w:rsidRDefault="0052584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Total</w:t>
            </w:r>
          </w:p>
        </w:tc>
        <w:tc>
          <w:tcPr>
            <w:tcW w:w="1098" w:type="dxa"/>
            <w:noWrap/>
            <w:vAlign w:val="bottom"/>
          </w:tcPr>
          <w:p w:rsidR="00000000" w:rsidRDefault="0052584A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593</w:t>
            </w:r>
          </w:p>
        </w:tc>
        <w:tc>
          <w:tcPr>
            <w:tcW w:w="1571" w:type="dxa"/>
            <w:noWrap/>
            <w:vAlign w:val="bottom"/>
          </w:tcPr>
          <w:p w:rsidR="00000000" w:rsidRDefault="0052584A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100,00</w:t>
            </w:r>
          </w:p>
        </w:tc>
      </w:tr>
    </w:tbl>
    <w:p w:rsidR="00000000" w:rsidRDefault="0052584A">
      <w:pPr>
        <w:pStyle w:val="Textoindependiente"/>
        <w:ind w:left="1134"/>
        <w:jc w:val="left"/>
        <w:rPr>
          <w:sz w:val="18"/>
        </w:rPr>
      </w:pPr>
      <w:r>
        <w:rPr>
          <w:sz w:val="18"/>
        </w:rPr>
        <w:t xml:space="preserve">           </w:t>
      </w:r>
    </w:p>
    <w:p w:rsidR="00000000" w:rsidRDefault="0052584A">
      <w:pPr>
        <w:pStyle w:val="Textoindependiente"/>
        <w:ind w:left="1134"/>
        <w:jc w:val="left"/>
        <w:rPr>
          <w:b w:val="0"/>
          <w:bCs/>
          <w:sz w:val="18"/>
        </w:rPr>
      </w:pPr>
      <w:r>
        <w:rPr>
          <w:sz w:val="18"/>
        </w:rPr>
        <w:t xml:space="preserve">             Fuente</w:t>
      </w:r>
      <w:r>
        <w:rPr>
          <w:b w:val="0"/>
          <w:bCs/>
          <w:sz w:val="18"/>
        </w:rPr>
        <w:t>: Encuesta  aplicada a los  estudia</w:t>
      </w:r>
      <w:r>
        <w:rPr>
          <w:b w:val="0"/>
          <w:bCs/>
          <w:sz w:val="18"/>
        </w:rPr>
        <w:t>ntes de colegios</w:t>
      </w:r>
    </w:p>
    <w:p w:rsidR="00000000" w:rsidRDefault="0052584A">
      <w:pPr>
        <w:pStyle w:val="Textoindependiente"/>
        <w:ind w:left="1134"/>
        <w:jc w:val="left"/>
        <w:rPr>
          <w:sz w:val="18"/>
        </w:rPr>
      </w:pPr>
      <w:r>
        <w:rPr>
          <w:sz w:val="18"/>
        </w:rPr>
        <w:t xml:space="preserve">             </w:t>
      </w:r>
      <w:r>
        <w:rPr>
          <w:b w:val="0"/>
          <w:bCs/>
          <w:sz w:val="18"/>
        </w:rPr>
        <w:t xml:space="preserve">fiscales y </w:t>
      </w:r>
      <w:r>
        <w:rPr>
          <w:sz w:val="18"/>
        </w:rPr>
        <w:t xml:space="preserve"> Particulares  de  Guayaquil.</w:t>
      </w:r>
    </w:p>
    <w:p w:rsidR="00000000" w:rsidRDefault="0052584A">
      <w:pPr>
        <w:pStyle w:val="Textoindependiente"/>
        <w:ind w:left="1134"/>
        <w:jc w:val="left"/>
      </w:pPr>
      <w:r>
        <w:rPr>
          <w:sz w:val="18"/>
        </w:rPr>
        <w:t xml:space="preserve">             </w:t>
      </w:r>
      <w:r>
        <w:rPr>
          <w:rFonts w:cs="Arial"/>
          <w:sz w:val="18"/>
        </w:rPr>
        <w:t>Elaboración: Lorena  Álvarez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GRAFICO 6</w:t>
      </w:r>
    </w:p>
    <w:p w:rsidR="00000000" w:rsidRDefault="00880E6E">
      <w:pPr>
        <w:pStyle w:val="Textoindependiente"/>
        <w:ind w:left="1134"/>
        <w:jc w:val="left"/>
        <w:rPr>
          <w:rFonts w:cs="Arial"/>
          <w:b w:val="0"/>
          <w:bCs/>
          <w:sz w:val="18"/>
        </w:rPr>
      </w:pPr>
      <w:r>
        <w:rPr>
          <w:noProof/>
          <w:lang w:val="es-ES"/>
        </w:rPr>
        <w:drawing>
          <wp:inline distT="0" distB="0" distL="0" distR="0">
            <wp:extent cx="4678680" cy="2576830"/>
            <wp:effectExtent l="0" t="0" r="0" b="0"/>
            <wp:docPr id="4" name="Obje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2584A">
        <w:rPr>
          <w:sz w:val="18"/>
        </w:rPr>
        <w:t xml:space="preserve"> </w:t>
      </w:r>
      <w:r w:rsidR="0052584A">
        <w:rPr>
          <w:rFonts w:cs="Arial"/>
          <w:sz w:val="18"/>
        </w:rPr>
        <w:t>Fuente</w:t>
      </w:r>
      <w:r w:rsidR="0052584A">
        <w:rPr>
          <w:rFonts w:cs="Arial"/>
          <w:b w:val="0"/>
          <w:bCs/>
          <w:sz w:val="18"/>
        </w:rPr>
        <w:t xml:space="preserve">: Encuesta  aplicada a los  estudiantes de colegios fiscales y 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sz w:val="18"/>
        </w:rPr>
        <w:t xml:space="preserve">                        Particul</w:t>
      </w:r>
      <w:r>
        <w:rPr>
          <w:rFonts w:ascii="Arial" w:hAnsi="Arial" w:cs="Arial"/>
          <w:sz w:val="18"/>
        </w:rPr>
        <w:t>ares  de  Guayaquil . Elaboración: Lorena  Álvarez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rPr>
          <w:rFonts w:ascii="Arial" w:hAnsi="Arial"/>
          <w:bCs/>
        </w:rPr>
      </w:pPr>
      <w:r>
        <w:rPr>
          <w:rFonts w:ascii="Arial" w:hAnsi="Arial"/>
          <w:bCs/>
        </w:rPr>
        <w:t>Variable X</w:t>
      </w:r>
      <w:r>
        <w:rPr>
          <w:rFonts w:ascii="Arial" w:hAnsi="Arial"/>
          <w:bCs/>
          <w:vertAlign w:val="subscript"/>
        </w:rPr>
        <w:t>5</w:t>
      </w:r>
      <w:r>
        <w:rPr>
          <w:rFonts w:ascii="Arial" w:hAnsi="Arial"/>
          <w:bCs/>
        </w:rPr>
        <w:t xml:space="preserve"> :  Curso o Año</w:t>
      </w: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</w:pPr>
      <w:r>
        <w:t>De  la  entrevista  aplicada  se  obtiene  que  el  11,68%  de los  estudiantes  están  cursando  el  Octavo  año,  10,6  % de  ellos  se  encuentran  en  Noveno año,  el  15,5%</w:t>
      </w:r>
      <w:r>
        <w:t xml:space="preserve">  en  Décimo,  el  16% en  Cuarto  Propedéutico , el  21,8%  están  en  Quinto  de  especialización  y   el   24,1%  se  encuentra  en  el  Sexto  año  de  especialización.</w:t>
      </w: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</w:pP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</w:pP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</w:pP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</w:pP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TABLA  XVIII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 w:cs="Arial"/>
          <w:b w:val="0"/>
          <w:sz w:val="20"/>
          <w:lang w:val="es-MX"/>
        </w:rPr>
      </w:pPr>
      <w:r>
        <w:rPr>
          <w:rFonts w:ascii="Arial" w:hAnsi="Arial"/>
          <w:bCs/>
        </w:rPr>
        <w:t xml:space="preserve">Año  o  Curso  en  el  que actualmente  está el  estudiante  </w:t>
      </w:r>
    </w:p>
    <w:tbl>
      <w:tblPr>
        <w:tblW w:w="0" w:type="auto"/>
        <w:tblCellSpacing w:w="20" w:type="dxa"/>
        <w:tblInd w:w="182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300"/>
        <w:gridCol w:w="1314"/>
        <w:gridCol w:w="1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2240" w:type="dxa"/>
          </w:tcPr>
          <w:p w:rsidR="00000000" w:rsidRDefault="0052584A">
            <w:pPr>
              <w:tabs>
                <w:tab w:val="center" w:pos="492"/>
                <w:tab w:val="right" w:pos="9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Año</w:t>
            </w:r>
            <w:r>
              <w:rPr>
                <w:rFonts w:ascii="Arial" w:hAnsi="Arial" w:cs="Arial"/>
                <w:bCs/>
                <w:lang w:val="es-MX"/>
              </w:rPr>
              <w:t xml:space="preserve"> o Curso</w:t>
            </w:r>
          </w:p>
        </w:tc>
        <w:tc>
          <w:tcPr>
            <w:tcW w:w="127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Absoluta</w:t>
            </w:r>
          </w:p>
        </w:tc>
        <w:tc>
          <w:tcPr>
            <w:tcW w:w="1820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Porcentaje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2240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 xml:space="preserve">Octavo año básico </w:t>
            </w:r>
          </w:p>
        </w:tc>
        <w:tc>
          <w:tcPr>
            <w:tcW w:w="127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70</w:t>
            </w:r>
          </w:p>
        </w:tc>
        <w:tc>
          <w:tcPr>
            <w:tcW w:w="1820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2240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Noveno año básico</w:t>
            </w:r>
          </w:p>
        </w:tc>
        <w:tc>
          <w:tcPr>
            <w:tcW w:w="127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63</w:t>
            </w:r>
          </w:p>
        </w:tc>
        <w:tc>
          <w:tcPr>
            <w:tcW w:w="1820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2240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Décimo año Básico</w:t>
            </w:r>
          </w:p>
        </w:tc>
        <w:tc>
          <w:tcPr>
            <w:tcW w:w="127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92</w:t>
            </w:r>
          </w:p>
        </w:tc>
        <w:tc>
          <w:tcPr>
            <w:tcW w:w="1820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2240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Cuarto  Propedéutico</w:t>
            </w:r>
          </w:p>
        </w:tc>
        <w:tc>
          <w:tcPr>
            <w:tcW w:w="127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96</w:t>
            </w:r>
          </w:p>
        </w:tc>
        <w:tc>
          <w:tcPr>
            <w:tcW w:w="1820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2240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Quinto especialización</w:t>
            </w:r>
          </w:p>
        </w:tc>
        <w:tc>
          <w:tcPr>
            <w:tcW w:w="127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129</w:t>
            </w:r>
          </w:p>
        </w:tc>
        <w:tc>
          <w:tcPr>
            <w:tcW w:w="1820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21,80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2240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Sexto especialización</w:t>
            </w:r>
          </w:p>
        </w:tc>
        <w:tc>
          <w:tcPr>
            <w:tcW w:w="127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143</w:t>
            </w:r>
          </w:p>
        </w:tc>
        <w:tc>
          <w:tcPr>
            <w:tcW w:w="1820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24,10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</w:trPr>
        <w:tc>
          <w:tcPr>
            <w:tcW w:w="2240" w:type="dxa"/>
          </w:tcPr>
          <w:p w:rsidR="00000000" w:rsidRDefault="0052584A">
            <w:pPr>
              <w:pStyle w:val="Ttulo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lang w:val="es-MX"/>
              </w:rPr>
            </w:pPr>
            <w:r>
              <w:rPr>
                <w:rFonts w:cs="Arial"/>
                <w:bCs/>
                <w:lang w:val="es-MX"/>
              </w:rPr>
              <w:t>Total</w:t>
            </w:r>
          </w:p>
        </w:tc>
        <w:tc>
          <w:tcPr>
            <w:tcW w:w="127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593</w:t>
            </w:r>
          </w:p>
        </w:tc>
        <w:tc>
          <w:tcPr>
            <w:tcW w:w="1820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MX"/>
              </w:rPr>
            </w:pPr>
            <w:r>
              <w:rPr>
                <w:rFonts w:ascii="Arial" w:hAnsi="Arial" w:cs="Arial"/>
                <w:b w:val="0"/>
                <w:lang w:val="es-MX"/>
              </w:rPr>
              <w:t>100,00</w:t>
            </w:r>
          </w:p>
        </w:tc>
      </w:tr>
    </w:tbl>
    <w:p w:rsidR="00000000" w:rsidRDefault="0052584A">
      <w:pPr>
        <w:pStyle w:val="Textoindependiente"/>
        <w:ind w:left="1134"/>
        <w:jc w:val="left"/>
        <w:rPr>
          <w:rFonts w:cs="Arial"/>
          <w:sz w:val="18"/>
          <w:lang w:val="es-MX"/>
        </w:rPr>
      </w:pPr>
      <w:r>
        <w:rPr>
          <w:rFonts w:cs="Arial"/>
          <w:sz w:val="18"/>
          <w:lang w:val="es-MX"/>
        </w:rPr>
        <w:t xml:space="preserve">  </w:t>
      </w:r>
    </w:p>
    <w:p w:rsidR="00000000" w:rsidRDefault="0052584A">
      <w:pPr>
        <w:pStyle w:val="Textoindependiente"/>
        <w:ind w:left="1134"/>
        <w:jc w:val="left"/>
        <w:rPr>
          <w:rFonts w:cs="Arial"/>
          <w:b w:val="0"/>
          <w:bCs/>
          <w:sz w:val="18"/>
        </w:rPr>
      </w:pPr>
      <w:r>
        <w:rPr>
          <w:rFonts w:cs="Arial"/>
          <w:sz w:val="18"/>
          <w:lang w:val="es-MX"/>
        </w:rPr>
        <w:t xml:space="preserve">           </w:t>
      </w:r>
      <w:r>
        <w:rPr>
          <w:rFonts w:cs="Arial"/>
          <w:sz w:val="18"/>
        </w:rPr>
        <w:t>Fuente</w:t>
      </w:r>
      <w:r>
        <w:rPr>
          <w:rFonts w:cs="Arial"/>
          <w:b w:val="0"/>
          <w:bCs/>
          <w:sz w:val="18"/>
        </w:rPr>
        <w:t>: E</w:t>
      </w:r>
      <w:r>
        <w:rPr>
          <w:rFonts w:cs="Arial"/>
          <w:b w:val="0"/>
          <w:bCs/>
          <w:sz w:val="18"/>
        </w:rPr>
        <w:t>ncuesta  aplicada a los  estudiantes de colegios fiscales y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sz w:val="18"/>
        </w:rPr>
        <w:t xml:space="preserve">                                  Particulares  de  Guayaquil . Elaboración: Lorena  Álvarez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jc w:val="both"/>
        <w:rPr>
          <w:rFonts w:ascii="Arial" w:hAnsi="Arial"/>
          <w:b w:val="0"/>
          <w:bCs/>
          <w:sz w:val="18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jc w:val="center"/>
        <w:rPr>
          <w:rFonts w:ascii="Arial" w:hAnsi="Arial"/>
        </w:rPr>
      </w:pPr>
      <w:r>
        <w:rPr>
          <w:rFonts w:ascii="Arial" w:hAnsi="Arial"/>
        </w:rPr>
        <w:t>GRAFICO 7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jc w:val="both"/>
        <w:rPr>
          <w:rFonts w:ascii="Arial" w:hAnsi="Arial"/>
        </w:rPr>
      </w:pPr>
    </w:p>
    <w:p w:rsidR="00000000" w:rsidRDefault="00880E6E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center"/>
      </w:pPr>
      <w:r>
        <w:rPr>
          <w:noProof/>
          <w:lang w:val="es-ES"/>
        </w:rPr>
        <w:drawing>
          <wp:inline distT="0" distB="0" distL="0" distR="0">
            <wp:extent cx="4500880" cy="2874010"/>
            <wp:effectExtent l="0" t="0" r="0" b="0"/>
            <wp:docPr id="5" name="Obje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0000" w:rsidRDefault="0052584A">
      <w:pPr>
        <w:pStyle w:val="Textoindependiente"/>
        <w:ind w:left="1134"/>
        <w:jc w:val="left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>Fuente</w:t>
      </w:r>
      <w:r>
        <w:rPr>
          <w:rFonts w:cs="Arial"/>
          <w:b w:val="0"/>
          <w:bCs/>
          <w:sz w:val="18"/>
        </w:rPr>
        <w:t>: Encuesta  aplicada a los  estudiantes de colegios fisc</w:t>
      </w:r>
      <w:r>
        <w:rPr>
          <w:rFonts w:cs="Arial"/>
          <w:b w:val="0"/>
          <w:bCs/>
          <w:sz w:val="18"/>
        </w:rPr>
        <w:t>ales y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sz w:val="18"/>
        </w:rPr>
        <w:t xml:space="preserve">                       Particulares  de  Guayaquil . Elaboración: Lorena  Álvarez</w:t>
      </w:r>
    </w:p>
    <w:p w:rsidR="00000000" w:rsidRDefault="0052584A"/>
    <w:p w:rsidR="00000000" w:rsidRDefault="0052584A">
      <w:pPr>
        <w:tabs>
          <w:tab w:val="left" w:pos="4788"/>
        </w:tabs>
      </w:pPr>
      <w:r>
        <w:tab/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Como  se  observa  en la  gráfica  el  24,1%  está representado por  los  alumnos  del  Sexto  curso  de  los  colegios  de  sostenimiento  fiscal  y  particular  d</w:t>
      </w:r>
      <w:r>
        <w:rPr>
          <w:rFonts w:ascii="Arial" w:hAnsi="Arial" w:cs="Arial"/>
          <w:b w:val="0"/>
          <w:bCs/>
        </w:rPr>
        <w:t>e  la  ciudad de Guayaquil.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Variable X</w:t>
      </w:r>
      <w:r>
        <w:rPr>
          <w:rFonts w:ascii="Arial Narrow" w:hAnsi="Arial Narrow"/>
          <w:bCs/>
          <w:sz w:val="26"/>
          <w:vertAlign w:val="subscript"/>
        </w:rPr>
        <w:t>6</w:t>
      </w:r>
      <w:r>
        <w:rPr>
          <w:rFonts w:ascii="Arial" w:hAnsi="Arial"/>
          <w:bCs/>
        </w:rPr>
        <w:t xml:space="preserve"> : Personas  que  viven  con el  estudiante</w:t>
      </w: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843"/>
          <w:tab w:val="left" w:pos="1985"/>
          <w:tab w:val="left" w:pos="2268"/>
        </w:tabs>
        <w:rPr>
          <w:bCs/>
        </w:rPr>
      </w:pPr>
      <w:r>
        <w:t xml:space="preserve">Los estudiantes  entrevistados  que  viven con  su familia  completa es  decir  padre, madre  y  hermanos  corresponden al  83%,  </w:t>
      </w:r>
      <w:r>
        <w:rPr>
          <w:bCs/>
        </w:rPr>
        <w:t>el  3,4 %  convive con  sus  abuelos,   3</w:t>
      </w:r>
      <w:r>
        <w:rPr>
          <w:bCs/>
        </w:rPr>
        <w:t>,4%  con  sus tíos  y  primos,   1,5% con  su padre  y  hermanos,  7,3%  convive  con  su  mamá  y  hermanos  y  el   1,2  %  con  sus  hermanos.</w:t>
      </w: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ES"/>
        </w:rPr>
      </w:pPr>
      <w:r>
        <w:rPr>
          <w:rFonts w:ascii="Arial" w:hAnsi="Arial" w:cs="Arial"/>
          <w:b w:val="0"/>
          <w:sz w:val="20"/>
          <w:lang w:val="es-ES"/>
        </w:rPr>
        <w:t xml:space="preserve"> </w:t>
      </w:r>
    </w:p>
    <w:p w:rsidR="00000000" w:rsidRDefault="0052584A">
      <w:pPr>
        <w:ind w:left="1134"/>
        <w:jc w:val="both"/>
        <w:rPr>
          <w:rFonts w:ascii="Arial" w:hAnsi="Arial"/>
          <w:bCs/>
        </w:rPr>
      </w:pPr>
    </w:p>
    <w:p w:rsidR="00000000" w:rsidRDefault="0052584A">
      <w:pPr>
        <w:ind w:left="1134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TABLA  XIX</w:t>
      </w: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s-ES"/>
        </w:rPr>
      </w:pPr>
    </w:p>
    <w:tbl>
      <w:tblPr>
        <w:tblW w:w="0" w:type="auto"/>
        <w:jc w:val="center"/>
        <w:tblCellSpacing w:w="20" w:type="dxa"/>
        <w:tblInd w:w="-4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827"/>
        <w:gridCol w:w="1549"/>
        <w:gridCol w:w="17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1767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Familiares</w:t>
            </w:r>
          </w:p>
        </w:tc>
        <w:tc>
          <w:tcPr>
            <w:tcW w:w="150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Absoluta</w:t>
            </w:r>
          </w:p>
        </w:tc>
        <w:tc>
          <w:tcPr>
            <w:tcW w:w="1666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Porcentaje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1767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Padres y  Hermanos</w:t>
            </w:r>
          </w:p>
        </w:tc>
        <w:tc>
          <w:tcPr>
            <w:tcW w:w="150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494</w:t>
            </w:r>
          </w:p>
        </w:tc>
        <w:tc>
          <w:tcPr>
            <w:tcW w:w="1666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83,30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1767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Abuelos</w:t>
            </w:r>
          </w:p>
        </w:tc>
        <w:tc>
          <w:tcPr>
            <w:tcW w:w="150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20</w:t>
            </w:r>
          </w:p>
        </w:tc>
        <w:tc>
          <w:tcPr>
            <w:tcW w:w="1666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1767" w:type="dxa"/>
          </w:tcPr>
          <w:p w:rsidR="00000000" w:rsidRDefault="0052584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Tíos  y Primos</w:t>
            </w:r>
          </w:p>
        </w:tc>
        <w:tc>
          <w:tcPr>
            <w:tcW w:w="150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20</w:t>
            </w:r>
          </w:p>
        </w:tc>
        <w:tc>
          <w:tcPr>
            <w:tcW w:w="1666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1767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Padre y  hermanos</w:t>
            </w:r>
          </w:p>
        </w:tc>
        <w:tc>
          <w:tcPr>
            <w:tcW w:w="150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9</w:t>
            </w:r>
          </w:p>
        </w:tc>
        <w:tc>
          <w:tcPr>
            <w:tcW w:w="1666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1767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Madre y  hermanos</w:t>
            </w:r>
          </w:p>
        </w:tc>
        <w:tc>
          <w:tcPr>
            <w:tcW w:w="150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43</w:t>
            </w:r>
          </w:p>
        </w:tc>
        <w:tc>
          <w:tcPr>
            <w:tcW w:w="1666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lang w:val="es-ES"/>
              </w:rPr>
              <w:t>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  <w:tblCellSpacing w:w="20" w:type="dxa"/>
          <w:jc w:val="center"/>
        </w:trPr>
        <w:tc>
          <w:tcPr>
            <w:tcW w:w="1767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Hermanos</w:t>
            </w:r>
          </w:p>
        </w:tc>
        <w:tc>
          <w:tcPr>
            <w:tcW w:w="150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7</w:t>
            </w:r>
          </w:p>
        </w:tc>
        <w:tc>
          <w:tcPr>
            <w:tcW w:w="1666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20" w:type="dxa"/>
          <w:jc w:val="center"/>
        </w:trPr>
        <w:tc>
          <w:tcPr>
            <w:tcW w:w="1767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Total</w:t>
            </w:r>
          </w:p>
        </w:tc>
        <w:tc>
          <w:tcPr>
            <w:tcW w:w="1509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593</w:t>
            </w:r>
          </w:p>
        </w:tc>
        <w:tc>
          <w:tcPr>
            <w:tcW w:w="1666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100,00</w:t>
            </w:r>
          </w:p>
        </w:tc>
      </w:tr>
    </w:tbl>
    <w:p w:rsidR="00000000" w:rsidRDefault="0052584A">
      <w:pPr>
        <w:ind w:left="1134"/>
        <w:jc w:val="both"/>
        <w:rPr>
          <w:rFonts w:ascii="Arial" w:hAnsi="Arial"/>
          <w:bCs/>
        </w:rPr>
      </w:pPr>
    </w:p>
    <w:p w:rsidR="00000000" w:rsidRDefault="0052584A">
      <w:pPr>
        <w:pStyle w:val="Textoindependiente"/>
        <w:ind w:left="1134"/>
        <w:jc w:val="left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 xml:space="preserve">        Fuente</w:t>
      </w:r>
      <w:r>
        <w:rPr>
          <w:rFonts w:cs="Arial"/>
          <w:b w:val="0"/>
          <w:bCs/>
          <w:sz w:val="18"/>
        </w:rPr>
        <w:t>: Encuesta  aplicada a los  estudiantes de colegios fiscales y</w:t>
      </w:r>
    </w:p>
    <w:p w:rsidR="00000000" w:rsidRDefault="0052584A">
      <w:pPr>
        <w:ind w:left="1134"/>
        <w:jc w:val="both"/>
        <w:rPr>
          <w:rFonts w:ascii="Arial" w:hAnsi="Arial"/>
          <w:bCs/>
        </w:rPr>
      </w:pPr>
      <w:r>
        <w:rPr>
          <w:rFonts w:ascii="Arial" w:hAnsi="Arial" w:cs="Arial"/>
          <w:sz w:val="18"/>
        </w:rPr>
        <w:t xml:space="preserve">        Particulares  de  Guayaquil . Elaboración: Lorena  Álvarez</w:t>
      </w:r>
    </w:p>
    <w:p w:rsidR="00000000" w:rsidRDefault="0052584A">
      <w:pPr>
        <w:ind w:left="1134"/>
        <w:jc w:val="both"/>
        <w:rPr>
          <w:rFonts w:ascii="Arial" w:hAnsi="Arial"/>
          <w:bCs/>
        </w:rPr>
      </w:pPr>
    </w:p>
    <w:p w:rsidR="00000000" w:rsidRDefault="0052584A">
      <w:pPr>
        <w:ind w:left="1134"/>
        <w:jc w:val="both"/>
        <w:rPr>
          <w:rFonts w:ascii="Arial" w:hAnsi="Arial"/>
          <w:bCs/>
        </w:rPr>
      </w:pPr>
    </w:p>
    <w:p w:rsidR="00000000" w:rsidRDefault="0052584A">
      <w:pPr>
        <w:ind w:left="1134"/>
        <w:jc w:val="both"/>
        <w:rPr>
          <w:rFonts w:ascii="Arial" w:hAnsi="Arial"/>
          <w:bCs/>
        </w:rPr>
      </w:pPr>
    </w:p>
    <w:p w:rsidR="00000000" w:rsidRDefault="0052584A">
      <w:pPr>
        <w:ind w:left="1134"/>
        <w:jc w:val="both"/>
        <w:rPr>
          <w:rFonts w:ascii="Arial" w:hAnsi="Arial"/>
          <w:bCs/>
        </w:rPr>
      </w:pPr>
    </w:p>
    <w:p w:rsidR="00000000" w:rsidRDefault="0052584A">
      <w:pPr>
        <w:ind w:left="1134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GRAFICO  </w:t>
      </w:r>
      <w:r>
        <w:rPr>
          <w:rFonts w:ascii="Arial" w:hAnsi="Arial"/>
          <w:bCs/>
        </w:rPr>
        <w:t>8</w:t>
      </w:r>
    </w:p>
    <w:p w:rsidR="00000000" w:rsidRDefault="0052584A">
      <w:pPr>
        <w:ind w:left="1134"/>
        <w:jc w:val="center"/>
        <w:rPr>
          <w:rFonts w:ascii="Arial" w:hAnsi="Arial"/>
          <w:bCs/>
        </w:rPr>
      </w:pPr>
    </w:p>
    <w:p w:rsidR="00000000" w:rsidRDefault="00880E6E">
      <w:pPr>
        <w:pStyle w:val="Textoindependiente"/>
        <w:ind w:left="1134"/>
        <w:jc w:val="left"/>
        <w:rPr>
          <w:rFonts w:cs="Arial"/>
          <w:b w:val="0"/>
          <w:bCs/>
          <w:sz w:val="18"/>
        </w:rPr>
      </w:pPr>
      <w:r>
        <w:rPr>
          <w:noProof/>
          <w:lang w:val="es-ES"/>
        </w:rPr>
        <w:drawing>
          <wp:inline distT="0" distB="0" distL="0" distR="0">
            <wp:extent cx="4500880" cy="2386965"/>
            <wp:effectExtent l="0" t="0" r="0" b="0"/>
            <wp:docPr id="6" name="Obje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2584A">
        <w:t xml:space="preserve">      </w:t>
      </w:r>
      <w:r w:rsidR="0052584A">
        <w:rPr>
          <w:rFonts w:cs="Arial"/>
          <w:sz w:val="18"/>
        </w:rPr>
        <w:t>Fuente</w:t>
      </w:r>
      <w:r w:rsidR="0052584A">
        <w:rPr>
          <w:rFonts w:cs="Arial"/>
          <w:b w:val="0"/>
          <w:bCs/>
          <w:sz w:val="18"/>
        </w:rPr>
        <w:t>: Encuesta  aplicada a los  estudiantes de colegios fiscales y</w:t>
      </w:r>
    </w:p>
    <w:p w:rsidR="00000000" w:rsidRDefault="0052584A">
      <w:pPr>
        <w:ind w:left="1134"/>
        <w:jc w:val="both"/>
        <w:rPr>
          <w:rFonts w:ascii="Arial" w:hAnsi="Arial"/>
          <w:bCs/>
        </w:rPr>
      </w:pPr>
      <w:r>
        <w:rPr>
          <w:rFonts w:ascii="Arial" w:hAnsi="Arial" w:cs="Arial"/>
          <w:sz w:val="18"/>
        </w:rPr>
        <w:t xml:space="preserve">        Particulares  de  Guayaquil . Elaboración: Lorena  Álvarez</w:t>
      </w:r>
    </w:p>
    <w:p w:rsidR="00000000" w:rsidRDefault="0052584A">
      <w:pPr>
        <w:ind w:left="1134"/>
        <w:jc w:val="both"/>
        <w:rPr>
          <w:rFonts w:ascii="Arial" w:hAnsi="Arial"/>
          <w:bCs/>
        </w:rPr>
      </w:pPr>
    </w:p>
    <w:p w:rsidR="00000000" w:rsidRDefault="0052584A">
      <w:pPr>
        <w:ind w:left="1134"/>
        <w:jc w:val="both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Variable X</w:t>
      </w:r>
      <w:r>
        <w:rPr>
          <w:rFonts w:ascii="Arial Narrow" w:hAnsi="Arial Narrow"/>
          <w:bCs/>
          <w:sz w:val="26"/>
          <w:vertAlign w:val="subscript"/>
        </w:rPr>
        <w:t>7</w:t>
      </w:r>
      <w:r>
        <w:rPr>
          <w:rFonts w:ascii="Arial Narrow" w:hAnsi="Arial Narrow"/>
          <w:bCs/>
          <w:vertAlign w:val="subscript"/>
        </w:rPr>
        <w:t xml:space="preserve">  </w:t>
      </w:r>
      <w:r>
        <w:rPr>
          <w:rFonts w:ascii="Arial" w:hAnsi="Arial"/>
          <w:bCs/>
        </w:rPr>
        <w:t xml:space="preserve">: Si tiene  el  estudiante algún familiar que </w:t>
      </w:r>
      <w:r>
        <w:rPr>
          <w:rFonts w:ascii="Arial Narrow" w:hAnsi="Arial Narrow"/>
          <w:bCs/>
          <w:vertAlign w:val="subscript"/>
        </w:rPr>
        <w:t xml:space="preserve"> </w:t>
      </w:r>
      <w:r>
        <w:rPr>
          <w:rFonts w:ascii="Arial Narrow" w:hAnsi="Arial Narrow"/>
          <w:bCs/>
        </w:rPr>
        <w:t>e</w:t>
      </w:r>
      <w:r>
        <w:rPr>
          <w:rFonts w:ascii="Arial" w:hAnsi="Arial"/>
          <w:bCs/>
        </w:rPr>
        <w:t>migró al  exterior e</w:t>
      </w:r>
      <w:r>
        <w:rPr>
          <w:rFonts w:ascii="Arial" w:hAnsi="Arial"/>
          <w:bCs/>
        </w:rPr>
        <w:t>n los  últimos  cuatro  años.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</w:rPr>
      </w:pP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</w:pPr>
      <w:r>
        <w:t xml:space="preserve">La  migración  en  el  Ecuador   va  en  aumento  de un  año  otro  razón  por  la  cual  se  ha considerado  como  una  de las  variables  más importantes  del análisis,  debido  a que  ella indica  si un  estudiante  tiene </w:t>
      </w:r>
      <w:r>
        <w:t xml:space="preserve"> algún familiar que  haya  salido  del  país  en  los  últimos  cuatro  años.  </w:t>
      </w: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</w:pPr>
    </w:p>
    <w:p w:rsidR="00000000" w:rsidRDefault="0052584A">
      <w:pPr>
        <w:pStyle w:val="Sangra3detindependiente"/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</w:pPr>
      <w:r>
        <w:t>El  56,3% de  los entrevistados   tiene  familiares  que  han migrado  al exterior  en los  últimos  cuatro  años y  el  43,7%  restante  no  tiene  familiares que  han  salid</w:t>
      </w:r>
      <w:r>
        <w:t>o  del  país.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TABLA  XX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rPr>
          <w:rFonts w:ascii="Arial" w:hAnsi="Arial"/>
          <w:b w:val="0"/>
        </w:rPr>
      </w:pPr>
      <w:r>
        <w:rPr>
          <w:rFonts w:ascii="Arial" w:hAnsi="Arial"/>
          <w:bCs/>
        </w:rPr>
        <w:t xml:space="preserve">             Estudiantes  con  familiares  Emigrantes</w:t>
      </w:r>
    </w:p>
    <w:tbl>
      <w:tblPr>
        <w:tblpPr w:leftFromText="141" w:rightFromText="141" w:vertAnchor="text" w:horzAnchor="page" w:tblpX="4402" w:tblpY="18"/>
        <w:tblW w:w="45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614"/>
        <w:gridCol w:w="1333"/>
        <w:gridCol w:w="16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  <w:tblCellSpacing w:w="20" w:type="dxa"/>
        </w:trPr>
        <w:tc>
          <w:tcPr>
            <w:tcW w:w="1554" w:type="dxa"/>
          </w:tcPr>
          <w:p w:rsidR="00000000" w:rsidRDefault="0052584A">
            <w:pPr>
              <w:tabs>
                <w:tab w:val="center" w:pos="492"/>
                <w:tab w:val="right" w:pos="98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 xml:space="preserve">  Migración</w:t>
            </w:r>
            <w:r>
              <w:rPr>
                <w:rFonts w:ascii="Arial" w:hAnsi="Arial" w:cs="Arial"/>
                <w:bCs/>
              </w:rPr>
              <w:tab/>
              <w:t xml:space="preserve"> </w:t>
            </w:r>
          </w:p>
        </w:tc>
        <w:tc>
          <w:tcPr>
            <w:tcW w:w="1293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Absoluta</w:t>
            </w:r>
          </w:p>
        </w:tc>
        <w:tc>
          <w:tcPr>
            <w:tcW w:w="158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Porcentaje%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  <w:tblCellSpacing w:w="20" w:type="dxa"/>
        </w:trPr>
        <w:tc>
          <w:tcPr>
            <w:tcW w:w="1554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SI</w:t>
            </w:r>
          </w:p>
        </w:tc>
        <w:tc>
          <w:tcPr>
            <w:tcW w:w="1293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334</w:t>
            </w:r>
          </w:p>
        </w:tc>
        <w:tc>
          <w:tcPr>
            <w:tcW w:w="158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  <w:tblCellSpacing w:w="20" w:type="dxa"/>
        </w:trPr>
        <w:tc>
          <w:tcPr>
            <w:tcW w:w="1554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</w:t>
            </w:r>
          </w:p>
        </w:tc>
        <w:tc>
          <w:tcPr>
            <w:tcW w:w="1293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259</w:t>
            </w:r>
          </w:p>
        </w:tc>
        <w:tc>
          <w:tcPr>
            <w:tcW w:w="158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  <w:tblCellSpacing w:w="20" w:type="dxa"/>
        </w:trPr>
        <w:tc>
          <w:tcPr>
            <w:tcW w:w="1554" w:type="dxa"/>
          </w:tcPr>
          <w:p w:rsidR="00000000" w:rsidRDefault="005258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293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593</w:t>
            </w:r>
          </w:p>
        </w:tc>
        <w:tc>
          <w:tcPr>
            <w:tcW w:w="1584" w:type="dxa"/>
          </w:tcPr>
          <w:p w:rsidR="00000000" w:rsidRDefault="005258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100,00</w:t>
            </w:r>
          </w:p>
        </w:tc>
      </w:tr>
    </w:tbl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 w:val="0"/>
        </w:rPr>
      </w:pPr>
    </w:p>
    <w:p w:rsidR="00000000" w:rsidRDefault="0052584A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jc w:val="both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</w:p>
    <w:p w:rsidR="00000000" w:rsidRDefault="0052584A">
      <w:pPr>
        <w:pStyle w:val="Textoindependiente"/>
        <w:ind w:left="1134"/>
        <w:jc w:val="left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 xml:space="preserve">       Fuente</w:t>
      </w:r>
      <w:r>
        <w:rPr>
          <w:rFonts w:cs="Arial"/>
          <w:b w:val="0"/>
          <w:bCs/>
          <w:sz w:val="18"/>
        </w:rPr>
        <w:t>: Encuesta  aplicada a los  estudiante</w:t>
      </w:r>
      <w:r>
        <w:rPr>
          <w:rFonts w:cs="Arial"/>
          <w:b w:val="0"/>
          <w:bCs/>
          <w:sz w:val="18"/>
        </w:rPr>
        <w:t>s de colegios fiscales y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rPr>
          <w:rFonts w:ascii="Arial" w:hAnsi="Arial"/>
          <w:bCs/>
        </w:rPr>
      </w:pPr>
      <w:r>
        <w:rPr>
          <w:rFonts w:ascii="Arial" w:hAnsi="Arial" w:cs="Arial"/>
          <w:sz w:val="18"/>
        </w:rPr>
        <w:t xml:space="preserve">       Particulares  de  Guayaquil . Elaboración: Lorena  Álvarez 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GRAFICO 9</w:t>
      </w:r>
    </w:p>
    <w:p w:rsidR="00000000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jc w:val="center"/>
        <w:rPr>
          <w:rFonts w:ascii="Arial" w:hAnsi="Arial"/>
          <w:bCs/>
        </w:rPr>
      </w:pPr>
      <w:r>
        <w:t xml:space="preserve">                           </w:t>
      </w:r>
      <w:r w:rsidR="00880E6E">
        <w:rPr>
          <w:noProof/>
          <w:lang w:val="es-ES"/>
        </w:rPr>
        <w:drawing>
          <wp:inline distT="0" distB="0" distL="0" distR="0">
            <wp:extent cx="3871595" cy="2731135"/>
            <wp:effectExtent l="0" t="0" r="0" b="0"/>
            <wp:docPr id="7" name="Objet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0000" w:rsidRDefault="0052584A">
      <w:pPr>
        <w:pStyle w:val="Textoindependiente"/>
        <w:ind w:left="1134"/>
        <w:jc w:val="left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 xml:space="preserve">           Fuente</w:t>
      </w:r>
      <w:r>
        <w:rPr>
          <w:rFonts w:cs="Arial"/>
          <w:b w:val="0"/>
          <w:bCs/>
          <w:sz w:val="18"/>
        </w:rPr>
        <w:t>: Encuesta  aplicada a los  estudiantes de colegios fiscales y</w:t>
      </w:r>
    </w:p>
    <w:p w:rsidR="0052584A" w:rsidRDefault="0052584A">
      <w:pPr>
        <w:tabs>
          <w:tab w:val="left" w:pos="567"/>
          <w:tab w:val="left" w:pos="1134"/>
          <w:tab w:val="left" w:pos="1418"/>
          <w:tab w:val="left" w:pos="1701"/>
          <w:tab w:val="left" w:pos="1797"/>
          <w:tab w:val="left" w:pos="1985"/>
          <w:tab w:val="left" w:pos="2268"/>
        </w:tabs>
        <w:spacing w:line="480" w:lineRule="auto"/>
        <w:ind w:left="1134"/>
        <w:jc w:val="both"/>
        <w:rPr>
          <w:rFonts w:ascii="Arial" w:hAnsi="Arial"/>
          <w:bCs/>
        </w:rPr>
      </w:pPr>
      <w:r>
        <w:rPr>
          <w:rFonts w:ascii="Arial" w:hAnsi="Arial" w:cs="Arial"/>
          <w:sz w:val="18"/>
        </w:rPr>
        <w:t xml:space="preserve">           Partic</w:t>
      </w:r>
      <w:r>
        <w:rPr>
          <w:rFonts w:ascii="Arial" w:hAnsi="Arial" w:cs="Arial"/>
          <w:sz w:val="18"/>
        </w:rPr>
        <w:t>ulares  de  Guayaquil . Elaboración: Lorena  Álvarez</w:t>
      </w:r>
    </w:p>
    <w:sectPr w:rsidR="0052584A">
      <w:headerReference w:type="default" r:id="rId14"/>
      <w:headerReference w:type="first" r:id="rId15"/>
      <w:pgSz w:w="11907" w:h="16840" w:code="9"/>
      <w:pgMar w:top="2268" w:right="1361" w:bottom="2268" w:left="2268" w:header="720" w:footer="720" w:gutter="0"/>
      <w:pgNumType w:start="6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4A" w:rsidRDefault="0052584A">
      <w:r>
        <w:separator/>
      </w:r>
    </w:p>
  </w:endnote>
  <w:endnote w:type="continuationSeparator" w:id="1">
    <w:p w:rsidR="0052584A" w:rsidRDefault="0052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Negr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4A" w:rsidRDefault="0052584A">
      <w:r>
        <w:separator/>
      </w:r>
    </w:p>
  </w:footnote>
  <w:footnote w:type="continuationSeparator" w:id="1">
    <w:p w:rsidR="0052584A" w:rsidRDefault="0052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4A">
    <w:pPr>
      <w:pStyle w:val="Encabezado"/>
      <w:jc w:val="right"/>
      <w:rPr>
        <w:b w:val="0"/>
        <w:bCs/>
        <w:i w:val="0"/>
        <w:iCs/>
      </w:rPr>
    </w:pPr>
    <w:r>
      <w:rPr>
        <w:rStyle w:val="Nmerodepgina"/>
        <w:b w:val="0"/>
        <w:bCs/>
        <w:i w:val="0"/>
        <w:iCs/>
      </w:rPr>
      <w:fldChar w:fldCharType="begin"/>
    </w:r>
    <w:r>
      <w:rPr>
        <w:rStyle w:val="Nmerodepgina"/>
        <w:b w:val="0"/>
        <w:bCs/>
        <w:i w:val="0"/>
        <w:iCs/>
      </w:rPr>
      <w:instrText xml:space="preserve"> PAGE </w:instrText>
    </w:r>
    <w:r>
      <w:rPr>
        <w:rStyle w:val="Nmerodepgina"/>
        <w:b w:val="0"/>
        <w:bCs/>
        <w:i w:val="0"/>
        <w:iCs/>
      </w:rPr>
      <w:fldChar w:fldCharType="separate"/>
    </w:r>
    <w:r w:rsidR="00880E6E">
      <w:rPr>
        <w:rStyle w:val="Nmerodepgina"/>
        <w:b w:val="0"/>
        <w:bCs/>
        <w:i w:val="0"/>
        <w:iCs/>
        <w:noProof/>
      </w:rPr>
      <w:t>72</w:t>
    </w:r>
    <w:r>
      <w:rPr>
        <w:rStyle w:val="Nmerodepgina"/>
        <w:b w:val="0"/>
        <w:bCs/>
        <w:i w:val="0"/>
        <w:i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584A">
    <w:pPr>
      <w:pStyle w:val="Encabezado"/>
      <w:jc w:val="right"/>
      <w:rPr>
        <w:b w:val="0"/>
        <w:bCs/>
        <w:i w:val="0"/>
        <w:iCs/>
      </w:rPr>
    </w:pPr>
    <w:r>
      <w:rPr>
        <w:rStyle w:val="Nmerodepgina"/>
        <w:b w:val="0"/>
        <w:bCs/>
        <w:i w:val="0"/>
        <w:iCs/>
      </w:rPr>
      <w:fldChar w:fldCharType="begin"/>
    </w:r>
    <w:r>
      <w:rPr>
        <w:rStyle w:val="Nmerodepgina"/>
        <w:b w:val="0"/>
        <w:bCs/>
        <w:i w:val="0"/>
        <w:iCs/>
      </w:rPr>
      <w:instrText xml:space="preserve"> PAGE </w:instrText>
    </w:r>
    <w:r>
      <w:rPr>
        <w:rStyle w:val="Nmerodepgina"/>
        <w:b w:val="0"/>
        <w:bCs/>
        <w:i w:val="0"/>
        <w:iCs/>
      </w:rPr>
      <w:fldChar w:fldCharType="separate"/>
    </w:r>
    <w:r w:rsidR="00880E6E">
      <w:rPr>
        <w:rStyle w:val="Nmerodepgina"/>
        <w:b w:val="0"/>
        <w:bCs/>
        <w:i w:val="0"/>
        <w:iCs/>
        <w:noProof/>
      </w:rPr>
      <w:t>66</w:t>
    </w:r>
    <w:r>
      <w:rPr>
        <w:rStyle w:val="Nmerodepgina"/>
        <w:b w:val="0"/>
        <w:bCs/>
        <w:i w:val="0"/>
        <w:i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4"/>
      <w:numFmt w:val="decimal"/>
      <w:lvlText w:val="%1.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1">
    <w:nsid w:val="1D795941"/>
    <w:multiLevelType w:val="multilevel"/>
    <w:tmpl w:val="12164CDA"/>
    <w:lvl w:ilvl="0">
      <w:start w:val="4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sz w:val="32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1418" w:hanging="709"/>
      </w:pPr>
      <w:rPr>
        <w:rFonts w:ascii="Arial Negrita" w:hAnsi="Arial Negrita" w:hint="default"/>
        <w:b/>
        <w:i w:val="0"/>
        <w:sz w:val="24"/>
      </w:rPr>
    </w:lvl>
    <w:lvl w:ilvl="2">
      <w:start w:val="1"/>
      <w:numFmt w:val="none"/>
      <w:lvlText w:val="2.3.1."/>
      <w:lvlJc w:val="left"/>
      <w:pPr>
        <w:tabs>
          <w:tab w:val="num" w:pos="1418"/>
        </w:tabs>
        <w:ind w:left="1418" w:hanging="698"/>
      </w:pPr>
      <w:rPr>
        <w:rFonts w:ascii="Verdana Negrita" w:hAnsi="Verdana" w:hint="default"/>
        <w:b/>
        <w:i w:val="0"/>
        <w:sz w:val="20"/>
      </w:rPr>
    </w:lvl>
    <w:lvl w:ilvl="3">
      <w:start w:val="1"/>
      <w:numFmt w:val="decimal"/>
      <w:lvlText w:val="2.3.4.%4."/>
      <w:lvlJc w:val="left"/>
      <w:pPr>
        <w:tabs>
          <w:tab w:val="num" w:pos="1800"/>
        </w:tabs>
        <w:ind w:left="1728" w:hanging="648"/>
      </w:pPr>
    </w:lvl>
    <w:lvl w:ilvl="4">
      <w:start w:val="1"/>
      <w:numFmt w:val="none"/>
      <w:lvlText w:val="1.7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27E250D3"/>
    <w:multiLevelType w:val="singleLevel"/>
    <w:tmpl w:val="8B8E5BFE"/>
    <w:lvl w:ilvl="0">
      <w:start w:val="4"/>
      <w:numFmt w:val="decimal"/>
      <w:pStyle w:val="T1"/>
      <w:lvlText w:val="%1."/>
      <w:lvlJc w:val="left"/>
      <w:pPr>
        <w:tabs>
          <w:tab w:val="num" w:pos="360"/>
        </w:tabs>
        <w:ind w:left="360" w:hanging="360"/>
      </w:pPr>
      <w:rPr>
        <w:rFonts w:ascii="Arial Negrita" w:hAnsi="Arial Negrita" w:hint="default"/>
        <w:b/>
        <w:i w:val="0"/>
        <w:sz w:val="32"/>
      </w:rPr>
    </w:lvl>
  </w:abstractNum>
  <w:abstractNum w:abstractNumId="3">
    <w:nsid w:val="516902D6"/>
    <w:multiLevelType w:val="multilevel"/>
    <w:tmpl w:val="F058F33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L3"/>
      <w:lvlText w:val="%1.2.%3."/>
      <w:lvlJc w:val="left"/>
      <w:pPr>
        <w:tabs>
          <w:tab w:val="num" w:pos="1985"/>
        </w:tabs>
        <w:ind w:left="1985" w:hanging="851"/>
      </w:pPr>
      <w:rPr>
        <w:rFonts w:ascii="Arial Negrita" w:hAnsi="Arial Negrita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6E"/>
    <w:rsid w:val="0052584A"/>
    <w:rsid w:val="0088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egrita" w:hAnsi="Arial Negrita"/>
      <w:b/>
      <w:sz w:val="24"/>
      <w:lang w:val="es-EC"/>
    </w:rPr>
  </w:style>
  <w:style w:type="paragraph" w:styleId="Ttulo1">
    <w:name w:val="heading 1"/>
    <w:basedOn w:val="Normal"/>
    <w:next w:val="Normal"/>
    <w:qFormat/>
    <w:pPr>
      <w:widowControl w:val="0"/>
      <w:numPr>
        <w:numId w:val="1"/>
      </w:numPr>
      <w:jc w:val="both"/>
      <w:outlineLvl w:val="0"/>
    </w:pPr>
    <w:rPr>
      <w:b w:val="0"/>
      <w:snapToGrid w:val="0"/>
      <w:sz w:val="32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Times New Roman" w:hAnsi="Times New Roman"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i/>
      <w:sz w:val="22"/>
      <w:lang w:val="es-ES_tradnl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i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sz w:val="20"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sz w:val="1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  <w:i/>
      <w:lang w:val="es-ES_tradnl"/>
    </w:rPr>
  </w:style>
  <w:style w:type="paragraph" w:styleId="Sangradetextonormal">
    <w:name w:val="Body Text Indent"/>
    <w:basedOn w:val="Normal"/>
    <w:semiHidden/>
    <w:pPr>
      <w:spacing w:line="480" w:lineRule="auto"/>
      <w:ind w:left="1418"/>
      <w:jc w:val="both"/>
    </w:pPr>
    <w:rPr>
      <w:rFonts w:ascii="Arial" w:hAnsi="Arial"/>
      <w:b w:val="0"/>
    </w:rPr>
  </w:style>
  <w:style w:type="paragraph" w:styleId="Sangra2detindependiente">
    <w:name w:val="Body Text Indent 2"/>
    <w:basedOn w:val="Normal"/>
    <w:semiHidden/>
    <w:pPr>
      <w:ind w:left="1134"/>
      <w:jc w:val="center"/>
    </w:p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</w:rPr>
  </w:style>
  <w:style w:type="paragraph" w:styleId="Sangra3detindependiente">
    <w:name w:val="Body Text Indent 3"/>
    <w:basedOn w:val="Normal"/>
    <w:semiHidden/>
    <w:pPr>
      <w:spacing w:line="480" w:lineRule="auto"/>
      <w:ind w:left="1134"/>
      <w:jc w:val="both"/>
    </w:pPr>
    <w:rPr>
      <w:rFonts w:ascii="Arial" w:hAnsi="Arial"/>
      <w:b w:val="0"/>
    </w:rPr>
  </w:style>
  <w:style w:type="paragraph" w:styleId="Textosinformato">
    <w:name w:val="Plain Text"/>
    <w:basedOn w:val="Normal"/>
    <w:semiHidden/>
    <w:rPr>
      <w:rFonts w:ascii="Courier New" w:hAnsi="Courier New"/>
      <w:sz w:val="20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sz w:val="18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pPr>
      <w:spacing w:before="120"/>
    </w:pPr>
    <w:rPr>
      <w:rFonts w:ascii="Times New Roman" w:hAnsi="Times New Roman"/>
      <w:i/>
    </w:rPr>
  </w:style>
  <w:style w:type="paragraph" w:styleId="TDC2">
    <w:name w:val="toc 2"/>
    <w:basedOn w:val="Normal"/>
    <w:next w:val="Normal"/>
    <w:autoRedefine/>
    <w:semiHidden/>
    <w:pPr>
      <w:spacing w:before="120"/>
      <w:ind w:left="240"/>
    </w:pPr>
    <w:rPr>
      <w:rFonts w:ascii="Times New Roman" w:hAnsi="Times New Roman"/>
      <w:sz w:val="22"/>
    </w:rPr>
  </w:style>
  <w:style w:type="paragraph" w:styleId="TDC3">
    <w:name w:val="toc 3"/>
    <w:basedOn w:val="Normal"/>
    <w:next w:val="Normal"/>
    <w:autoRedefine/>
    <w:semiHidden/>
    <w:pPr>
      <w:ind w:left="480"/>
    </w:pPr>
    <w:rPr>
      <w:rFonts w:ascii="Times New Roman" w:hAnsi="Times New Roman"/>
      <w:b w:val="0"/>
      <w:sz w:val="20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b w:val="0"/>
      <w:sz w:val="20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b w:val="0"/>
      <w:sz w:val="20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b w:val="0"/>
      <w:sz w:val="20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b w:val="0"/>
      <w:sz w:val="20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b w:val="0"/>
      <w:sz w:val="20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b w:val="0"/>
      <w:sz w:val="20"/>
    </w:rPr>
  </w:style>
  <w:style w:type="paragraph" w:customStyle="1" w:styleId="T1">
    <w:name w:val="T1"/>
    <w:basedOn w:val="Normal"/>
    <w:pPr>
      <w:numPr>
        <w:numId w:val="2"/>
      </w:numPr>
      <w:jc w:val="both"/>
    </w:pPr>
    <w:rPr>
      <w:sz w:val="32"/>
    </w:rPr>
  </w:style>
  <w:style w:type="paragraph" w:customStyle="1" w:styleId="L3">
    <w:name w:val="L3"/>
    <w:basedOn w:val="Ttulo3"/>
    <w:pPr>
      <w:numPr>
        <w:numId w:val="4"/>
      </w:numPr>
      <w:tabs>
        <w:tab w:val="left" w:pos="567"/>
        <w:tab w:val="left" w:pos="1134"/>
        <w:tab w:val="left" w:pos="1418"/>
        <w:tab w:val="left" w:pos="1701"/>
        <w:tab w:val="left" w:pos="1797"/>
        <w:tab w:val="left" w:pos="2268"/>
      </w:tabs>
      <w:spacing w:line="480" w:lineRule="auto"/>
      <w:jc w:val="both"/>
    </w:pPr>
    <w:rPr>
      <w:rFonts w:ascii="Arial Negrita" w:hAnsi="Arial Negrita"/>
      <w:i w:val="0"/>
      <w:noProof/>
      <w:lang w:val="es-ES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Género  del  Estudiante</a:t>
            </a:r>
          </a:p>
        </c:rich>
      </c:tx>
      <c:layout>
        <c:manualLayout>
          <c:xMode val="edge"/>
          <c:yMode val="edge"/>
          <c:x val="0.29878048780487837"/>
          <c:y val="2.0304568527918787E-2"/>
        </c:manualLayout>
      </c:layout>
      <c:spPr>
        <a:noFill/>
        <a:ln w="25364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8048780487804892"/>
          <c:y val="0.36040609137055862"/>
          <c:w val="0.43902439024390266"/>
          <c:h val="0.2893401015228429"/>
        </c:manualLayout>
      </c:layout>
      <c:pie3DChart>
        <c:varyColors val="1"/>
        <c:ser>
          <c:idx val="0"/>
          <c:order val="0"/>
          <c:tx>
            <c:strRef>
              <c:f>Hoja3!$B$3</c:f>
              <c:strCache>
                <c:ptCount val="1"/>
                <c:pt idx="0">
                  <c:v>Frecuencia Absoluta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FF99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Hoja3!$A$4:$A$6</c:f>
              <c:strCache>
                <c:ptCount val="3"/>
                <c:pt idx="0">
                  <c:v>Masculino</c:v>
                </c:pt>
                <c:pt idx="1">
                  <c:v>Femenino</c:v>
                </c:pt>
                <c:pt idx="2">
                  <c:v>Total</c:v>
                </c:pt>
              </c:strCache>
            </c:strRef>
          </c:cat>
          <c:val>
            <c:numRef>
              <c:f>Hoja3!$B$4:$B$5</c:f>
              <c:numCache>
                <c:formatCode>General</c:formatCode>
                <c:ptCount val="2"/>
                <c:pt idx="0">
                  <c:v>253</c:v>
                </c:pt>
                <c:pt idx="1">
                  <c:v>340</c:v>
                </c:pt>
              </c:numCache>
            </c:numRef>
          </c:val>
        </c:ser>
        <c:dLbls>
          <c:showPercent val="1"/>
        </c:dLbls>
      </c:pie3DChart>
      <c:spPr>
        <a:noFill/>
        <a:ln w="25364">
          <a:noFill/>
        </a:ln>
      </c:spPr>
    </c:plotArea>
    <c:legend>
      <c:legendPos val="b"/>
      <c:layout>
        <c:manualLayout>
          <c:xMode val="edge"/>
          <c:yMode val="edge"/>
          <c:x val="0.22256097560975605"/>
          <c:y val="0.80203045685279184"/>
          <c:w val="0.58536585365853677"/>
          <c:h val="0.11167512690355336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zero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HISTOGRAMA DE FRECUENCIAS DE EDADES</a:t>
            </a:r>
          </a:p>
        </c:rich>
      </c:tx>
      <c:layout>
        <c:manualLayout>
          <c:xMode val="edge"/>
          <c:yMode val="edge"/>
          <c:x val="0.23896103896103901"/>
          <c:y val="4.0404040404040414E-2"/>
        </c:manualLayout>
      </c:layout>
      <c:spPr>
        <a:noFill/>
        <a:ln w="25386">
          <a:noFill/>
        </a:ln>
      </c:spPr>
    </c:title>
    <c:plotArea>
      <c:layout>
        <c:manualLayout>
          <c:layoutTarget val="inner"/>
          <c:xMode val="edge"/>
          <c:yMode val="edge"/>
          <c:x val="0.13506493506493511"/>
          <c:y val="0.25757575757575757"/>
          <c:w val="0.83896103896103891"/>
          <c:h val="0.439393939393939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Hoja5!$A$1:$A$5</c:f>
              <c:strCache>
                <c:ptCount val="5"/>
                <c:pt idx="0">
                  <c:v> [11,12]</c:v>
                </c:pt>
                <c:pt idx="1">
                  <c:v> [13,14]</c:v>
                </c:pt>
                <c:pt idx="2">
                  <c:v> [15,16]</c:v>
                </c:pt>
                <c:pt idx="3">
                  <c:v> [17,18]</c:v>
                </c:pt>
                <c:pt idx="4">
                  <c:v> [19,20]</c:v>
                </c:pt>
              </c:strCache>
            </c:strRef>
          </c:cat>
          <c:val>
            <c:numRef>
              <c:f>Hoja5!$D$7:$D$11</c:f>
              <c:numCache>
                <c:formatCode>General</c:formatCode>
                <c:ptCount val="5"/>
                <c:pt idx="0">
                  <c:v>12.1</c:v>
                </c:pt>
                <c:pt idx="1">
                  <c:v>26.3</c:v>
                </c:pt>
                <c:pt idx="2">
                  <c:v>41.3</c:v>
                </c:pt>
                <c:pt idx="3">
                  <c:v>20.100000000000001</c:v>
                </c:pt>
                <c:pt idx="4">
                  <c:v>0.2</c:v>
                </c:pt>
              </c:numCache>
            </c:numRef>
          </c:val>
        </c:ser>
        <c:dLbls>
          <c:showVal val="1"/>
        </c:dLbls>
        <c:axId val="150701952"/>
        <c:axId val="150720512"/>
      </c:barChart>
      <c:catAx>
        <c:axId val="150701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Grupo de  Edades</a:t>
                </a:r>
              </a:p>
            </c:rich>
          </c:tx>
          <c:layout>
            <c:manualLayout>
              <c:xMode val="edge"/>
              <c:yMode val="edge"/>
              <c:x val="0.42337662337662357"/>
              <c:y val="0.83333333333333359"/>
            </c:manualLayout>
          </c:layout>
          <c:spPr>
            <a:noFill/>
            <a:ln w="25386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0720512"/>
        <c:crosses val="autoZero"/>
        <c:auto val="1"/>
        <c:lblAlgn val="ctr"/>
        <c:lblOffset val="100"/>
        <c:tickLblSkip val="1"/>
        <c:tickMarkSkip val="1"/>
      </c:catAx>
      <c:valAx>
        <c:axId val="15072051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 de Estudiantes</a:t>
                </a:r>
              </a:p>
            </c:rich>
          </c:tx>
          <c:layout>
            <c:manualLayout>
              <c:xMode val="edge"/>
              <c:yMode val="edge"/>
              <c:x val="0"/>
              <c:y val="0.27272727272727282"/>
            </c:manualLayout>
          </c:layout>
          <c:spPr>
            <a:noFill/>
            <a:ln w="25386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0701952"/>
        <c:crosses val="autoZero"/>
        <c:crossBetween val="between"/>
      </c:valAx>
      <c:spPr>
        <a:solidFill>
          <a:srgbClr val="FFFFFF"/>
        </a:solidFill>
        <a:ln w="12693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Nombre del  Colegio al que  pertenecen  los  entrevistados</a:t>
            </a:r>
          </a:p>
        </c:rich>
      </c:tx>
      <c:layout>
        <c:manualLayout>
          <c:xMode val="edge"/>
          <c:yMode val="edge"/>
          <c:x val="0.15257731958762896"/>
          <c:y val="1.9305019305019312E-2"/>
        </c:manualLayout>
      </c:layout>
      <c:spPr>
        <a:noFill/>
        <a:ln w="25406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33195876288659804"/>
          <c:y val="0.27413127413127414"/>
          <c:w val="0.33402061855670112"/>
          <c:h val="0.2471042471042471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Hoja5!$A$28:$A$40</c:f>
              <c:strCache>
                <c:ptCount val="13"/>
                <c:pt idx="0">
                  <c:v>28 de mayo</c:v>
                </c:pt>
                <c:pt idx="1">
                  <c:v>CEBI</c:v>
                </c:pt>
                <c:pt idx="2">
                  <c:v>Charles Darwin</c:v>
                </c:pt>
                <c:pt idx="3">
                  <c:v>Cristobal  Colon</c:v>
                </c:pt>
                <c:pt idx="4">
                  <c:v>dolores  sucre</c:v>
                </c:pt>
                <c:pt idx="5">
                  <c:v>francisco huerta</c:v>
                </c:pt>
                <c:pt idx="6">
                  <c:v>Harvard</c:v>
                </c:pt>
                <c:pt idx="7">
                  <c:v>Ismael Perez Pazmiño</c:v>
                </c:pt>
                <c:pt idx="8">
                  <c:v>Manuel  Elicio  Flor</c:v>
                </c:pt>
                <c:pt idx="9">
                  <c:v>Paul  Rivet</c:v>
                </c:pt>
                <c:pt idx="10">
                  <c:v>Seis  de  Marzo</c:v>
                </c:pt>
                <c:pt idx="11">
                  <c:v>Trecre de  Abril</c:v>
                </c:pt>
                <c:pt idx="12">
                  <c:v>Unidad  Nacional</c:v>
                </c:pt>
              </c:strCache>
            </c:strRef>
          </c:cat>
          <c:val>
            <c:numRef>
              <c:f>Hoja5!$B$28:$B$40</c:f>
              <c:numCache>
                <c:formatCode>General</c:formatCode>
                <c:ptCount val="13"/>
                <c:pt idx="0">
                  <c:v>90</c:v>
                </c:pt>
                <c:pt idx="1">
                  <c:v>41</c:v>
                </c:pt>
                <c:pt idx="2">
                  <c:v>13</c:v>
                </c:pt>
                <c:pt idx="3">
                  <c:v>40</c:v>
                </c:pt>
                <c:pt idx="4">
                  <c:v>90</c:v>
                </c:pt>
                <c:pt idx="5">
                  <c:v>54</c:v>
                </c:pt>
                <c:pt idx="6">
                  <c:v>38</c:v>
                </c:pt>
                <c:pt idx="7">
                  <c:v>32</c:v>
                </c:pt>
                <c:pt idx="8">
                  <c:v>43</c:v>
                </c:pt>
                <c:pt idx="9">
                  <c:v>34</c:v>
                </c:pt>
                <c:pt idx="10">
                  <c:v>40</c:v>
                </c:pt>
                <c:pt idx="11">
                  <c:v>40</c:v>
                </c:pt>
                <c:pt idx="12">
                  <c:v>38</c:v>
                </c:pt>
              </c:numCache>
            </c:numRef>
          </c:val>
        </c:ser>
        <c:dLbls>
          <c:showPercent val="1"/>
        </c:dLbls>
      </c:pie3DChart>
      <c:spPr>
        <a:noFill/>
        <a:ln w="25406">
          <a:noFill/>
        </a:ln>
      </c:spPr>
    </c:plotArea>
    <c:legend>
      <c:legendPos val="b"/>
      <c:layout>
        <c:manualLayout>
          <c:xMode val="edge"/>
          <c:yMode val="edge"/>
          <c:x val="3.9175257731958762E-2"/>
          <c:y val="0.57142857142857173"/>
          <c:w val="0.91958762886597911"/>
          <c:h val="0.41698841698841721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zero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Porcentaje  de  Estudiantes  de colegios  Fiscales  y  Particulares</a:t>
            </a:r>
          </a:p>
        </c:rich>
      </c:tx>
      <c:layout>
        <c:manualLayout>
          <c:xMode val="edge"/>
          <c:yMode val="edge"/>
          <c:x val="0.11594202898550726"/>
          <c:y val="2.0661157024793403E-2"/>
        </c:manualLayout>
      </c:layout>
      <c:spPr>
        <a:noFill/>
        <a:ln w="2541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598343685300219"/>
          <c:y val="0.42561983471074388"/>
          <c:w val="0.48861283643892339"/>
          <c:h val="0.388429752066115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Hoja1!$A$4:$A$5</c:f>
              <c:strCache>
                <c:ptCount val="2"/>
                <c:pt idx="0">
                  <c:v>Fiscal</c:v>
                </c:pt>
                <c:pt idx="1">
                  <c:v>Particular</c:v>
                </c:pt>
              </c:strCache>
            </c:strRef>
          </c:cat>
          <c:val>
            <c:numRef>
              <c:f>Hoja1!$C$4:$C$5</c:f>
              <c:numCache>
                <c:formatCode>0.00</c:formatCode>
                <c:ptCount val="2"/>
                <c:pt idx="0">
                  <c:v>44.856661045531183</c:v>
                </c:pt>
                <c:pt idx="1">
                  <c:v>55.143338954468817</c:v>
                </c:pt>
              </c:numCache>
            </c:numRef>
          </c:val>
        </c:ser>
        <c:dLbls>
          <c:showPercent val="1"/>
        </c:dLbls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84265010351966874"/>
          <c:y val="0.53719008264462831"/>
          <c:w val="0.14906832298136652"/>
          <c:h val="0.16942148760330583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zero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Curso  en  el que  actualmente se encuentran los estudiantes entrevistados</a:t>
            </a:r>
          </a:p>
        </c:rich>
      </c:tx>
      <c:layout>
        <c:manualLayout>
          <c:xMode val="edge"/>
          <c:yMode val="edge"/>
          <c:x val="0.12365591397849462"/>
          <c:y val="2.1551724137931026E-2"/>
        </c:manualLayout>
      </c:layout>
      <c:spPr>
        <a:noFill/>
        <a:ln w="25375">
          <a:noFill/>
        </a:ln>
      </c:spPr>
    </c:title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7956989247311825"/>
          <c:y val="0.23706896551724146"/>
          <c:w val="0.70161290322580661"/>
          <c:h val="0.31034482758620702"/>
        </c:manualLayout>
      </c:layout>
      <c:bar3DChart>
        <c:barDir val="col"/>
        <c:grouping val="clustered"/>
        <c:ser>
          <c:idx val="0"/>
          <c:order val="0"/>
          <c:tx>
            <c:strRef>
              <c:f>Hoja5!$E$56:$E$61</c:f>
              <c:strCache>
                <c:ptCount val="1"/>
                <c:pt idx="0">
                  <c:v>1=Octavo año basico 2=Noveno año basico 3=Decimo año basico 4=Cuarto curto 5=Quinto curso 6=Sexto Curso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Lbls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numRef>
              <c:f>Hoja5!$A$56:$A$61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Hoja5!$B$56:$B$61</c:f>
              <c:numCache>
                <c:formatCode>General</c:formatCode>
                <c:ptCount val="6"/>
                <c:pt idx="0">
                  <c:v>11.8</c:v>
                </c:pt>
                <c:pt idx="1">
                  <c:v>10.6</c:v>
                </c:pt>
                <c:pt idx="2">
                  <c:v>15.5</c:v>
                </c:pt>
                <c:pt idx="3">
                  <c:v>16.2</c:v>
                </c:pt>
                <c:pt idx="4">
                  <c:v>21.8</c:v>
                </c:pt>
                <c:pt idx="5">
                  <c:v>24.1</c:v>
                </c:pt>
              </c:numCache>
            </c:numRef>
          </c:val>
        </c:ser>
        <c:dLbls>
          <c:showVal val="1"/>
        </c:dLbls>
        <c:shape val="box"/>
        <c:axId val="151337216"/>
        <c:axId val="151339392"/>
        <c:axId val="0"/>
      </c:bar3DChart>
      <c:catAx>
        <c:axId val="151337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Años de Escolaridad</a:t>
                </a:r>
              </a:p>
            </c:rich>
          </c:tx>
          <c:layout>
            <c:manualLayout>
              <c:xMode val="edge"/>
              <c:yMode val="edge"/>
              <c:x val="0.46236559139784977"/>
              <c:y val="0.64655172413793083"/>
            </c:manualLayout>
          </c:layout>
          <c:spPr>
            <a:noFill/>
            <a:ln w="25375">
              <a:noFill/>
            </a:ln>
          </c:spPr>
        </c:title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1339392"/>
        <c:crosses val="autoZero"/>
        <c:auto val="1"/>
        <c:lblAlgn val="ctr"/>
        <c:lblOffset val="100"/>
        <c:tickLblSkip val="1"/>
        <c:tickMarkSkip val="1"/>
      </c:catAx>
      <c:valAx>
        <c:axId val="15133939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 de Estudiantes</a:t>
                </a:r>
              </a:p>
            </c:rich>
          </c:tx>
          <c:layout>
            <c:manualLayout>
              <c:xMode val="edge"/>
              <c:yMode val="edge"/>
              <c:x val="0.13440860215053768"/>
              <c:y val="0.30172413793103448"/>
            </c:manualLayout>
          </c:layout>
          <c:spPr>
            <a:noFill/>
            <a:ln w="25375">
              <a:noFill/>
            </a:ln>
          </c:spPr>
        </c:title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1337216"/>
        <c:crosses val="autoZero"/>
        <c:crossBetween val="between"/>
      </c:valAx>
      <c:spPr>
        <a:noFill/>
        <a:ln w="25375">
          <a:noFill/>
        </a:ln>
      </c:spPr>
    </c:plotArea>
    <c:legend>
      <c:legendPos val="b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Familiares con los que  vive  el  Estudiante</a:t>
            </a:r>
          </a:p>
        </c:rich>
      </c:tx>
      <c:layout>
        <c:manualLayout>
          <c:xMode val="edge"/>
          <c:yMode val="edge"/>
          <c:x val="0.18911917098445596"/>
          <c:y val="2.0100502512562814E-2"/>
        </c:manualLayout>
      </c:layout>
      <c:spPr>
        <a:noFill/>
        <a:ln w="25360">
          <a:noFill/>
        </a:ln>
      </c:spPr>
    </c:title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772020725388602"/>
          <c:y val="0.2110552763819096"/>
          <c:w val="0.6968911917098447"/>
          <c:h val="0.29648241206030163"/>
        </c:manualLayout>
      </c:layout>
      <c:bar3DChart>
        <c:barDir val="col"/>
        <c:grouping val="clustered"/>
        <c:ser>
          <c:idx val="0"/>
          <c:order val="0"/>
          <c:tx>
            <c:strRef>
              <c:f>Hoja4!$E$5:$E$10</c:f>
              <c:strCache>
                <c:ptCount val="1"/>
                <c:pt idx="0">
                  <c:v>1=Padres y Hermanos 2=Abuelos 3=Tios y Primos 4=Papa y hermano(s) 5=Mama y hermano(s) 6=Hermano(s)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Hoja4!$A$2:$A$7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Hoja4!$B$2:$B$7</c:f>
              <c:numCache>
                <c:formatCode>General</c:formatCode>
                <c:ptCount val="6"/>
                <c:pt idx="0">
                  <c:v>83.3</c:v>
                </c:pt>
                <c:pt idx="1">
                  <c:v>3.4</c:v>
                </c:pt>
                <c:pt idx="2">
                  <c:v>3.4</c:v>
                </c:pt>
                <c:pt idx="3">
                  <c:v>1.5</c:v>
                </c:pt>
                <c:pt idx="4">
                  <c:v>7.3</c:v>
                </c:pt>
                <c:pt idx="5">
                  <c:v>1.2</c:v>
                </c:pt>
              </c:numCache>
            </c:numRef>
          </c:val>
        </c:ser>
        <c:shape val="box"/>
        <c:axId val="151130880"/>
        <c:axId val="151132800"/>
        <c:axId val="0"/>
      </c:bar3DChart>
      <c:catAx>
        <c:axId val="1511308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Familiares</a:t>
                </a:r>
              </a:p>
            </c:rich>
          </c:tx>
          <c:layout>
            <c:manualLayout>
              <c:xMode val="edge"/>
              <c:yMode val="edge"/>
              <c:x val="0.5362694300518136"/>
              <c:y val="0.62311557788944749"/>
            </c:manualLayout>
          </c:layout>
          <c:spPr>
            <a:noFill/>
            <a:ln w="25360">
              <a:noFill/>
            </a:ln>
          </c:spPr>
        </c:title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1132800"/>
        <c:crosses val="autoZero"/>
        <c:auto val="1"/>
        <c:lblAlgn val="ctr"/>
        <c:lblOffset val="100"/>
        <c:tickLblSkip val="1"/>
        <c:tickMarkSkip val="1"/>
      </c:catAx>
      <c:valAx>
        <c:axId val="15113280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Porcentajes de Estudiantes</a:t>
                </a:r>
              </a:p>
            </c:rich>
          </c:tx>
          <c:layout>
            <c:manualLayout>
              <c:xMode val="edge"/>
              <c:yMode val="edge"/>
              <c:x val="0.15025906735751296"/>
              <c:y val="0.25125628140703515"/>
            </c:manualLayout>
          </c:layout>
          <c:spPr>
            <a:noFill/>
            <a:ln w="25360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51130880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2.072538860103627E-2"/>
          <c:y val="0.8040201005025126"/>
          <c:w val="0.95336787564766812"/>
          <c:h val="0.18090452261306533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Porcentaje  de Estudiantes que  tienen  familiares  emigrantes</a:t>
            </a:r>
          </a:p>
        </c:rich>
      </c:tx>
      <c:layout>
        <c:manualLayout>
          <c:xMode val="edge"/>
          <c:yMode val="edge"/>
          <c:x val="0.15987460815047028"/>
          <c:y val="1.8099547511312222E-2"/>
        </c:manualLayout>
      </c:layout>
      <c:spPr>
        <a:noFill/>
        <a:ln w="2537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2570532915360506"/>
          <c:y val="0.38009049773755677"/>
          <c:w val="0.54545454545454541"/>
          <c:h val="0.31221719457013575"/>
        </c:manualLayout>
      </c:layout>
      <c:pie3DChart>
        <c:varyColors val="1"/>
        <c:ser>
          <c:idx val="0"/>
          <c:order val="0"/>
          <c:tx>
            <c:strRef>
              <c:f>Hoja4!$A$24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Hoja4!$A$24:$A$25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Hoja4!$C$24:$C$25</c:f>
              <c:numCache>
                <c:formatCode>General</c:formatCode>
                <c:ptCount val="2"/>
                <c:pt idx="0">
                  <c:v>56.3</c:v>
                </c:pt>
                <c:pt idx="1">
                  <c:v>43.7</c:v>
                </c:pt>
              </c:numCache>
            </c:numRef>
          </c:val>
        </c:ser>
        <c:ser>
          <c:idx val="1"/>
          <c:order val="1"/>
          <c:tx>
            <c:strRef>
              <c:f>Hoja4!$A$25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Percent val="1"/>
            <c:showLeaderLines val="1"/>
          </c:dLbls>
          <c:cat>
            <c:strRef>
              <c:f>Hoja4!$A$24:$A$25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Hoja4!$B$25:$C$25</c:f>
              <c:numCache>
                <c:formatCode>General</c:formatCode>
                <c:ptCount val="2"/>
                <c:pt idx="1">
                  <c:v>43.7</c:v>
                </c:pt>
              </c:numCache>
            </c:numRef>
          </c:val>
        </c:ser>
        <c:dLbls>
          <c:showPercent val="1"/>
        </c:dLbls>
      </c:pie3DChart>
      <c:spPr>
        <a:noFill/>
        <a:ln w="25375">
          <a:noFill/>
        </a:ln>
      </c:spPr>
    </c:plotArea>
    <c:legend>
      <c:legendPos val="b"/>
      <c:layout>
        <c:manualLayout>
          <c:xMode val="edge"/>
          <c:yMode val="edge"/>
          <c:x val="0.15047021943573671"/>
          <c:y val="0.76470588235294135"/>
          <c:w val="0.4608150470219437"/>
          <c:h val="0.10859728506787335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zero"/>
  </c:chart>
  <c:spPr>
    <a:solidFill>
      <a:srgbClr val="FFFFFF"/>
    </a:solidFill>
    <a:ln w="3172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4</vt:lpstr>
    </vt:vector>
  </TitlesOfParts>
  <Company>ORAMS S.A.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4</dc:title>
  <dc:subject/>
  <dc:creator>ING. LAURA PAREDES</dc:creator>
  <cp:keywords/>
  <cp:lastModifiedBy>Ayudante</cp:lastModifiedBy>
  <cp:revision>2</cp:revision>
  <cp:lastPrinted>2000-12-20T11:35:00Z</cp:lastPrinted>
  <dcterms:created xsi:type="dcterms:W3CDTF">2009-07-06T14:46:00Z</dcterms:created>
  <dcterms:modified xsi:type="dcterms:W3CDTF">2009-07-06T14:46:00Z</dcterms:modified>
</cp:coreProperties>
</file>