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07E2E">
      <w:pPr>
        <w:pStyle w:val="Textoindependiente"/>
        <w:ind w:left="992"/>
        <w:rPr>
          <w:b/>
          <w:bCs/>
          <w:lang w:val="es-ES"/>
        </w:rPr>
      </w:pPr>
      <w:r>
        <w:rPr>
          <w:b/>
          <w:bCs/>
          <w:lang w:val="es-ES"/>
        </w:rPr>
        <w:t>4.4.4  Análisis de las componentes principales de los Directores o Rectores</w:t>
      </w:r>
    </w:p>
    <w:p w:rsidR="00000000" w:rsidRDefault="00607E2E">
      <w:pPr>
        <w:pStyle w:val="Textoindependiente"/>
        <w:ind w:left="993"/>
        <w:rPr>
          <w:b/>
          <w:bCs/>
          <w:lang w:val="es-ES"/>
        </w:rPr>
      </w:pPr>
    </w:p>
    <w:p w:rsidR="00000000" w:rsidRDefault="00607E2E">
      <w:pPr>
        <w:pStyle w:val="Textoindependiente"/>
        <w:ind w:left="993"/>
        <w:rPr>
          <w:lang w:val="es-ES"/>
        </w:rPr>
      </w:pPr>
      <w:r>
        <w:rPr>
          <w:lang w:val="es-ES"/>
        </w:rPr>
        <w:t>El primer paso en el análisis de componentes principales es determinar si es aplicable el método de componentes principales a las variables aleatorias de la matriz de datos de los</w:t>
      </w:r>
      <w:r>
        <w:rPr>
          <w:lang w:val="es-ES"/>
        </w:rPr>
        <w:t xml:space="preserve"> directores o rectores, mediante el estadístico de prueba de Bartlett, en la cual se plantearán supuestos de normalidad sobre las variables aleatorias al decir que sus covarianzas son 0 implicando dependencia entre ellas, de esta forma el contraste de hipó</w:t>
      </w:r>
      <w:r>
        <w:rPr>
          <w:lang w:val="es-ES"/>
        </w:rPr>
        <w:t>tesis esta dado por:</w:t>
      </w:r>
    </w:p>
    <w:p w:rsidR="00000000" w:rsidRDefault="00607E2E">
      <w:pPr>
        <w:pStyle w:val="Textoindependiente"/>
        <w:ind w:left="993"/>
        <w:rPr>
          <w:lang w:val="es-ES"/>
        </w:rPr>
      </w:pPr>
    </w:p>
    <w:p w:rsidR="00000000" w:rsidRDefault="00607E2E">
      <w:pPr>
        <w:pStyle w:val="Textoindependiente"/>
        <w:ind w:left="1701" w:hanging="680"/>
        <w:rPr>
          <w:lang w:val="es-ES"/>
        </w:rPr>
      </w:pPr>
      <w:r>
        <w:rPr>
          <w:lang w:val="es-ES"/>
        </w:rPr>
        <w:t>H</w:t>
      </w:r>
      <w:r>
        <w:rPr>
          <w:vertAlign w:val="subscript"/>
          <w:lang w:val="es-ES"/>
        </w:rPr>
        <w:t>o</w:t>
      </w:r>
      <w:r>
        <w:rPr>
          <w:lang w:val="es-ES"/>
        </w:rPr>
        <w:t xml:space="preserve">:   </w:t>
      </w:r>
      <w:r>
        <w:rPr>
          <w:position w:val="-68"/>
          <w:lang w:val="es-ES"/>
        </w:rPr>
        <w:object w:dxaOrig="2580" w:dyaOrig="14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9pt;height:74.25pt" o:ole="">
            <v:imagedata r:id="rId7" o:title=""/>
          </v:shape>
          <o:OLEObject Type="Embed" ProgID="Equation.3" ShapeID="_x0000_i1025" DrawAspect="Content" ObjectID="_1308994372" r:id="rId8"/>
        </w:object>
      </w:r>
      <w:r>
        <w:rPr>
          <w:lang w:val="es-ES"/>
        </w:rPr>
        <w:t xml:space="preserve">        vs.       H</w:t>
      </w:r>
      <w:r>
        <w:rPr>
          <w:vertAlign w:val="subscript"/>
          <w:lang w:val="es-ES"/>
        </w:rPr>
        <w:t>1</w:t>
      </w:r>
      <w:r>
        <w:rPr>
          <w:lang w:val="es-ES"/>
        </w:rPr>
        <w:t>:      ‫ H</w:t>
      </w:r>
      <w:r>
        <w:rPr>
          <w:vertAlign w:val="subscript"/>
          <w:lang w:val="es-ES"/>
        </w:rPr>
        <w:t>0</w:t>
      </w:r>
    </w:p>
    <w:p w:rsidR="00000000" w:rsidRDefault="00607E2E">
      <w:pPr>
        <w:pStyle w:val="Textoindependiente"/>
        <w:ind w:left="1701" w:hanging="680"/>
        <w:rPr>
          <w:vertAlign w:val="subscript"/>
          <w:lang w:val="es-ES"/>
        </w:rPr>
      </w:pPr>
    </w:p>
    <w:p w:rsidR="00000000" w:rsidRDefault="00607E2E">
      <w:pPr>
        <w:pStyle w:val="Textoindependiente"/>
        <w:ind w:left="1701" w:hanging="680"/>
        <w:rPr>
          <w:vertAlign w:val="subscript"/>
          <w:lang w:val="es-ES"/>
        </w:rPr>
      </w:pPr>
    </w:p>
    <w:p w:rsidR="00000000" w:rsidRDefault="00607E2E">
      <w:pPr>
        <w:pStyle w:val="Textoindependiente"/>
        <w:ind w:left="1701" w:hanging="680"/>
        <w:rPr>
          <w:vertAlign w:val="subscript"/>
          <w:lang w:val="es-ES"/>
        </w:rPr>
      </w:pPr>
      <w:r>
        <w:rPr>
          <w:sz w:val="20"/>
          <w:lang w:val="es-ES"/>
        </w:rPr>
        <w:pict>
          <v:rect id="_x0000_s1206" style="position:absolute;left:0;text-align:left;margin-left:79.65pt;margin-top:-18.55pt;width:324pt;height:117pt;z-index:251653120;mso-wrap-edited:f" wrapcoords="-100 0 -100 21600 21700 21600 21700 0 -100 0" strokeweight="3pt">
            <v:stroke linestyle="thinThin"/>
          </v:rect>
        </w:pict>
      </w:r>
      <w:r>
        <w:rPr>
          <w:sz w:val="20"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08" type="#_x0000_t202" style="position:absolute;left:0;text-align:left;margin-left:97.8pt;margin-top:71.45pt;width:315pt;height:18pt;z-index:251655168" filled="f" stroked="f">
            <v:textbox style="mso-next-textbox:#_x0000_s1208">
              <w:txbxContent>
                <w:p w:rsidR="00000000" w:rsidRDefault="00607E2E">
                  <w:pPr>
                    <w:rPr>
                      <w:rFonts w:ascii="Lucida Sans" w:hAnsi="Lucida Sans"/>
                    </w:rPr>
                  </w:pPr>
                  <w:r>
                    <w:rPr>
                      <w:rFonts w:ascii="Lucida Sans" w:hAnsi="Lucida Sans"/>
                      <w:b/>
                      <w:bCs/>
                    </w:rPr>
                    <w:t>Fuente :</w:t>
                  </w:r>
                  <w:r>
                    <w:rPr>
                      <w:rFonts w:ascii="Lucida Sans" w:hAnsi="Lucida Sans"/>
                    </w:rPr>
                    <w:t xml:space="preserve"> Base de datos del Censo del Magisterio Fiscal. 2000</w:t>
                  </w:r>
                </w:p>
                <w:p w:rsidR="00000000" w:rsidRDefault="00607E2E">
                  <w:pPr>
                    <w:rPr>
                      <w:rFonts w:ascii="Lucida Sans" w:hAnsi="Lucida Sans"/>
                    </w:rPr>
                  </w:pPr>
                </w:p>
              </w:txbxContent>
            </v:textbox>
          </v:shape>
        </w:pict>
      </w:r>
      <w:r w:rsidR="00FA2137">
        <w:rPr>
          <w:noProof/>
          <w:sz w:val="20"/>
          <w:lang w:val="es-ES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1468755</wp:posOffset>
            </wp:positionH>
            <wp:positionV relativeFrom="paragraph">
              <wp:posOffset>335915</wp:posOffset>
            </wp:positionV>
            <wp:extent cx="3334385" cy="482600"/>
            <wp:effectExtent l="19050" t="0" r="0" b="0"/>
            <wp:wrapSquare wrapText="bothSides"/>
            <wp:docPr id="186" name="Imagen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385" cy="482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0"/>
          <w:lang w:val="es-ES"/>
        </w:rPr>
        <w:pict>
          <v:shape id="_x0000_s1207" type="#_x0000_t202" style="position:absolute;left:0;text-align:left;margin-left:106.8pt;margin-top:-12pt;width:261pt;height:43.35pt;z-index:251654144;mso-position-horizontal-relative:text;mso-position-vertical-relative:text" stroked="f">
            <v:textbox>
              <w:txbxContent>
                <w:p w:rsidR="00000000" w:rsidRDefault="00607E2E">
                  <w:pPr>
                    <w:pStyle w:val="Ttulo2"/>
                  </w:pPr>
                  <w:r>
                    <w:t>Tabla IV.XXIII</w:t>
                  </w:r>
                </w:p>
                <w:p w:rsidR="00000000" w:rsidRDefault="00607E2E">
                  <w:pPr>
                    <w:pStyle w:val="Textoindependiente2"/>
                    <w:rPr>
                      <w:b w:val="0"/>
                      <w:bCs w:val="0"/>
                      <w:sz w:val="22"/>
                    </w:rPr>
                  </w:pPr>
                  <w:r>
                    <w:rPr>
                      <w:b w:val="0"/>
                      <w:bCs w:val="0"/>
                      <w:sz w:val="22"/>
                    </w:rPr>
                    <w:t>Tabla</w:t>
                  </w:r>
                  <w:r>
                    <w:rPr>
                      <w:b w:val="0"/>
                      <w:bCs w:val="0"/>
                      <w:sz w:val="22"/>
                    </w:rPr>
                    <w:t xml:space="preserve"> de estadístico de prueba de Bartlett</w:t>
                  </w:r>
                </w:p>
              </w:txbxContent>
            </v:textbox>
          </v:shape>
        </w:pict>
      </w:r>
    </w:p>
    <w:p w:rsidR="00000000" w:rsidRDefault="00607E2E">
      <w:pPr>
        <w:pStyle w:val="Textoindependiente"/>
        <w:ind w:left="993"/>
        <w:rPr>
          <w:lang w:val="es-ES"/>
        </w:rPr>
      </w:pPr>
    </w:p>
    <w:p w:rsidR="00000000" w:rsidRDefault="00607E2E">
      <w:pPr>
        <w:pStyle w:val="Textoindependiente"/>
        <w:ind w:left="993"/>
        <w:rPr>
          <w:lang w:val="es-ES"/>
        </w:rPr>
      </w:pPr>
    </w:p>
    <w:p w:rsidR="00000000" w:rsidRDefault="00607E2E">
      <w:pPr>
        <w:pStyle w:val="Textoindependiente"/>
        <w:ind w:left="993"/>
        <w:rPr>
          <w:lang w:val="es-ES"/>
        </w:rPr>
      </w:pPr>
    </w:p>
    <w:p w:rsidR="00000000" w:rsidRDefault="00607E2E">
      <w:pPr>
        <w:pStyle w:val="Textoindependiente"/>
        <w:ind w:left="993"/>
        <w:rPr>
          <w:lang w:val="es-ES"/>
        </w:rPr>
      </w:pPr>
    </w:p>
    <w:p w:rsidR="00000000" w:rsidRDefault="00607E2E">
      <w:pPr>
        <w:pStyle w:val="Textoindependiente"/>
        <w:ind w:left="993"/>
        <w:rPr>
          <w:lang w:val="es-ES"/>
        </w:rPr>
      </w:pPr>
      <w:r>
        <w:rPr>
          <w:lang w:val="es-ES"/>
        </w:rPr>
        <w:lastRenderedPageBreak/>
        <w:t>Como podemos observar en la tabla IV.XXIII el valor del estadístico de prueba de Bartlett es de 353342.15, con un valor p de 0.000, por lo que podemos concluir qu</w:t>
      </w:r>
      <w:r>
        <w:rPr>
          <w:lang w:val="es-ES"/>
        </w:rPr>
        <w:t>e existe evidencia estadística para rechazar la hipótesis nula planteada, es decir los valores de las covarianzas son diferentes de 0, y podemos afirmar que no existe independencia entre las variables de la matriz de datos de los directores o rectores; una</w:t>
      </w:r>
      <w:r>
        <w:rPr>
          <w:lang w:val="es-ES"/>
        </w:rPr>
        <w:t xml:space="preserve"> vez rechazada la hipótesis nula se procede a realizar el análisis de las componentes principales.</w:t>
      </w:r>
    </w:p>
    <w:p w:rsidR="00000000" w:rsidRDefault="00607E2E">
      <w:pPr>
        <w:pStyle w:val="Textoindependiente"/>
        <w:ind w:left="993"/>
        <w:rPr>
          <w:lang w:val="es-ES"/>
        </w:rPr>
      </w:pPr>
    </w:p>
    <w:p w:rsidR="00000000" w:rsidRDefault="00607E2E">
      <w:pPr>
        <w:pStyle w:val="Textoindependiente"/>
        <w:ind w:left="993"/>
        <w:rPr>
          <w:lang w:val="es-ES"/>
        </w:rPr>
      </w:pPr>
      <w:r>
        <w:rPr>
          <w:lang w:val="es-ES"/>
        </w:rPr>
        <w:t>Con la ayuda del paquete estadístico SPSS obtuvimos los valores propios de la matriz de covarianzas, los cuales representan las varianzas de cada componente</w:t>
      </w:r>
      <w:r>
        <w:rPr>
          <w:lang w:val="es-ES"/>
        </w:rPr>
        <w:t>, con su respectivo porcentaje de explicación, y el porcentaje de explicación acumulado para cada componente principal, como se detallan en el Anexo 5</w:t>
      </w:r>
    </w:p>
    <w:p w:rsidR="00000000" w:rsidRDefault="00607E2E">
      <w:pPr>
        <w:pStyle w:val="Textoindependiente"/>
        <w:ind w:left="993"/>
        <w:rPr>
          <w:lang w:val="es-ES"/>
        </w:rPr>
      </w:pPr>
    </w:p>
    <w:p w:rsidR="00000000" w:rsidRDefault="00607E2E">
      <w:pPr>
        <w:pStyle w:val="Textoindependiente"/>
        <w:ind w:left="993"/>
        <w:rPr>
          <w:lang w:val="es-ES"/>
        </w:rPr>
      </w:pPr>
      <w:r>
        <w:rPr>
          <w:lang w:val="es-ES"/>
        </w:rPr>
        <w:t xml:space="preserve">En el gráfico 4.1 se ilustran los valores propios obtenidos de la matriz </w:t>
      </w:r>
      <w:r>
        <w:rPr>
          <w:lang w:val="es-ES"/>
        </w:rPr>
        <w:sym w:font="Symbol" w:char="F053"/>
      </w:r>
      <w:r>
        <w:rPr>
          <w:lang w:val="es-ES"/>
        </w:rPr>
        <w:t xml:space="preserve"> de los directivos, con respec</w:t>
      </w:r>
      <w:r>
        <w:rPr>
          <w:lang w:val="es-ES"/>
        </w:rPr>
        <w:t>to a las 56 componentes principales respectivas, en este gráfico se pueden apreciar que a partir de la segunda componente sus valores propios toman un valor de 0 ( Var(Y</w:t>
      </w:r>
      <w:r>
        <w:rPr>
          <w:vertAlign w:val="subscript"/>
          <w:lang w:val="es-ES"/>
        </w:rPr>
        <w:t>i</w:t>
      </w:r>
      <w:r>
        <w:rPr>
          <w:lang w:val="es-ES"/>
        </w:rPr>
        <w:t>) = 0 ), de esta forma para nuestro análisis se tomamos solo la primera componente pri</w:t>
      </w:r>
      <w:r>
        <w:rPr>
          <w:lang w:val="es-ES"/>
        </w:rPr>
        <w:t xml:space="preserve">ncipal. </w:t>
      </w:r>
    </w:p>
    <w:p w:rsidR="00000000" w:rsidRDefault="00607E2E">
      <w:pPr>
        <w:pStyle w:val="Textoindependiente"/>
        <w:ind w:left="993"/>
        <w:rPr>
          <w:lang w:val="es-ES"/>
        </w:rPr>
      </w:pPr>
    </w:p>
    <w:p w:rsidR="00000000" w:rsidRDefault="00607E2E">
      <w:pPr>
        <w:pStyle w:val="Textoindependiente"/>
        <w:ind w:left="993"/>
        <w:rPr>
          <w:lang w:val="es-ES"/>
        </w:rPr>
      </w:pPr>
      <w:r>
        <w:rPr>
          <w:sz w:val="20"/>
          <w:lang w:val="es-ES"/>
        </w:rPr>
        <w:lastRenderedPageBreak/>
        <w:pict>
          <v:shape id="_x0000_s1235" type="#_x0000_t202" style="position:absolute;left:0;text-align:left;margin-left:97.65pt;margin-top:24.2pt;width:4in;height:45.65pt;z-index:251657216" stroked="f">
            <v:textbox>
              <w:txbxContent>
                <w:p w:rsidR="00000000" w:rsidRDefault="00607E2E">
                  <w:pPr>
                    <w:pStyle w:val="Ttulo2"/>
                  </w:pPr>
                  <w:r>
                    <w:t>Gráfico 4.1</w:t>
                  </w:r>
                </w:p>
                <w:p w:rsidR="00000000" w:rsidRDefault="00607E2E">
                  <w:pPr>
                    <w:pStyle w:val="Textoindependiente2"/>
                    <w:rPr>
                      <w:b w:val="0"/>
                      <w:bCs w:val="0"/>
                      <w:sz w:val="22"/>
                    </w:rPr>
                  </w:pPr>
                  <w:r>
                    <w:rPr>
                      <w:b w:val="0"/>
                      <w:bCs w:val="0"/>
                      <w:sz w:val="22"/>
                    </w:rPr>
                    <w:t>Valores propios de las componentes principales calculada a partir de los datos originales</w:t>
                  </w:r>
                </w:p>
              </w:txbxContent>
            </v:textbox>
          </v:shape>
        </w:pict>
      </w:r>
      <w:r>
        <w:rPr>
          <w:sz w:val="20"/>
          <w:lang w:val="es-ES"/>
        </w:rPr>
        <w:pict>
          <v:rect id="_x0000_s1234" style="position:absolute;left:0;text-align:left;margin-left:16.65pt;margin-top:15.2pt;width:396pt;height:5in;z-index:251652096;mso-wrap-edited:f" wrapcoords="-82 0 -82 21600 21682 21600 21682 0 -82 0" strokeweight="3pt">
            <v:stroke linestyle="thinThin"/>
          </v:rect>
        </w:pict>
      </w:r>
    </w:p>
    <w:p w:rsidR="00000000" w:rsidRDefault="00607E2E">
      <w:pPr>
        <w:pStyle w:val="Textoindependiente"/>
        <w:ind w:left="993"/>
        <w:rPr>
          <w:lang w:val="es-ES"/>
        </w:rPr>
      </w:pPr>
    </w:p>
    <w:p w:rsidR="00000000" w:rsidRDefault="00FA2137">
      <w:pPr>
        <w:pStyle w:val="Textoindependiente"/>
        <w:ind w:left="993"/>
        <w:rPr>
          <w:lang w:val="es-ES"/>
        </w:rPr>
      </w:pPr>
      <w:r>
        <w:rPr>
          <w:noProof/>
          <w:sz w:val="20"/>
          <w:lang w:val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554355</wp:posOffset>
            </wp:positionH>
            <wp:positionV relativeFrom="paragraph">
              <wp:posOffset>177800</wp:posOffset>
            </wp:positionV>
            <wp:extent cx="4343400" cy="3469005"/>
            <wp:effectExtent l="19050" t="0" r="0" b="0"/>
            <wp:wrapNone/>
            <wp:docPr id="209" name="Imagen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3469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0000" w:rsidRDefault="00607E2E">
      <w:pPr>
        <w:pStyle w:val="Textoindependiente"/>
        <w:ind w:left="993"/>
        <w:rPr>
          <w:lang w:val="es-ES"/>
        </w:rPr>
      </w:pPr>
    </w:p>
    <w:p w:rsidR="00000000" w:rsidRDefault="00607E2E">
      <w:pPr>
        <w:pStyle w:val="Textoindependiente"/>
        <w:ind w:left="993"/>
        <w:rPr>
          <w:lang w:val="es-ES"/>
        </w:rPr>
      </w:pPr>
    </w:p>
    <w:p w:rsidR="00000000" w:rsidRDefault="00607E2E">
      <w:pPr>
        <w:pStyle w:val="Textoindependiente"/>
        <w:ind w:left="993"/>
        <w:rPr>
          <w:lang w:val="es-ES"/>
        </w:rPr>
      </w:pPr>
    </w:p>
    <w:p w:rsidR="00000000" w:rsidRDefault="00607E2E">
      <w:pPr>
        <w:pStyle w:val="Textoindependiente"/>
        <w:ind w:left="993"/>
        <w:rPr>
          <w:lang w:val="es-ES"/>
        </w:rPr>
      </w:pPr>
    </w:p>
    <w:p w:rsidR="00000000" w:rsidRDefault="00607E2E">
      <w:pPr>
        <w:pStyle w:val="Textoindependiente"/>
        <w:ind w:left="993"/>
        <w:rPr>
          <w:lang w:val="es-ES"/>
        </w:rPr>
      </w:pPr>
    </w:p>
    <w:p w:rsidR="00000000" w:rsidRDefault="00607E2E">
      <w:pPr>
        <w:pStyle w:val="Textoindependiente"/>
        <w:ind w:left="993"/>
        <w:rPr>
          <w:lang w:val="es-ES"/>
        </w:rPr>
      </w:pPr>
    </w:p>
    <w:p w:rsidR="00000000" w:rsidRDefault="00607E2E">
      <w:pPr>
        <w:pStyle w:val="Textoindependiente"/>
        <w:ind w:left="993"/>
        <w:rPr>
          <w:lang w:val="es-ES"/>
        </w:rPr>
      </w:pPr>
    </w:p>
    <w:p w:rsidR="00000000" w:rsidRDefault="00607E2E">
      <w:pPr>
        <w:pStyle w:val="Textoindependiente"/>
        <w:ind w:left="993"/>
        <w:rPr>
          <w:lang w:val="es-ES"/>
        </w:rPr>
      </w:pPr>
    </w:p>
    <w:p w:rsidR="00000000" w:rsidRDefault="00607E2E">
      <w:pPr>
        <w:pStyle w:val="Textoindependiente"/>
        <w:ind w:left="993"/>
        <w:rPr>
          <w:lang w:val="es-ES"/>
        </w:rPr>
      </w:pPr>
    </w:p>
    <w:p w:rsidR="00000000" w:rsidRDefault="00607E2E">
      <w:pPr>
        <w:pStyle w:val="Textoindependiente"/>
        <w:ind w:left="993"/>
        <w:rPr>
          <w:lang w:val="es-ES"/>
        </w:rPr>
      </w:pPr>
      <w:r>
        <w:rPr>
          <w:sz w:val="20"/>
          <w:lang w:val="es-ES"/>
        </w:rPr>
        <w:pict>
          <v:shape id="_x0000_s1236" type="#_x0000_t202" style="position:absolute;left:0;text-align:left;margin-left:70.65pt;margin-top:9.25pt;width:315pt;height:35.4pt;z-index:251659264" filled="f" stroked="f">
            <v:textbox style="mso-next-textbox:#_x0000_s1236">
              <w:txbxContent>
                <w:p w:rsidR="00000000" w:rsidRDefault="00607E2E">
                  <w:pPr>
                    <w:rPr>
                      <w:rFonts w:ascii="Lucida Sans" w:hAnsi="Lucida Sans"/>
                    </w:rPr>
                  </w:pPr>
                  <w:r>
                    <w:rPr>
                      <w:rFonts w:ascii="Lucida Sans" w:hAnsi="Lucida Sans"/>
                      <w:b/>
                      <w:bCs/>
                    </w:rPr>
                    <w:t>Fuente :</w:t>
                  </w:r>
                  <w:r>
                    <w:rPr>
                      <w:rFonts w:ascii="Lucida Sans" w:hAnsi="Lucida Sans"/>
                    </w:rPr>
                    <w:t xml:space="preserve"> Base de datos del Cens</w:t>
                  </w:r>
                  <w:r>
                    <w:rPr>
                      <w:rFonts w:ascii="Lucida Sans" w:hAnsi="Lucida Sans"/>
                    </w:rPr>
                    <w:t>o del Magisterio Fiscal. 2000</w:t>
                  </w:r>
                </w:p>
                <w:p w:rsidR="00000000" w:rsidRDefault="00607E2E">
                  <w:pPr>
                    <w:rPr>
                      <w:rFonts w:ascii="Lucida Sans" w:hAnsi="Lucida Sans"/>
                    </w:rPr>
                  </w:pPr>
                  <w:r>
                    <w:rPr>
                      <w:rFonts w:ascii="Lucida Sans" w:hAnsi="Lucida Sans"/>
                      <w:b/>
                      <w:bCs/>
                    </w:rPr>
                    <w:t>Elaboración:</w:t>
                  </w:r>
                  <w:r>
                    <w:rPr>
                      <w:rFonts w:ascii="Lucida Sans" w:hAnsi="Lucida Sans"/>
                    </w:rPr>
                    <w:t xml:space="preserve"> Julio Veloz Serrano</w:t>
                  </w:r>
                </w:p>
                <w:p w:rsidR="00000000" w:rsidRDefault="00607E2E">
                  <w:pPr>
                    <w:rPr>
                      <w:rFonts w:ascii="Lucida Sans" w:hAnsi="Lucida Sans"/>
                    </w:rPr>
                  </w:pPr>
                </w:p>
              </w:txbxContent>
            </v:textbox>
          </v:shape>
        </w:pict>
      </w:r>
    </w:p>
    <w:p w:rsidR="00000000" w:rsidRDefault="00607E2E">
      <w:pPr>
        <w:pStyle w:val="Textoindependiente"/>
        <w:ind w:left="993"/>
        <w:rPr>
          <w:lang w:val="es-ES"/>
        </w:rPr>
      </w:pPr>
    </w:p>
    <w:p w:rsidR="00000000" w:rsidRDefault="00607E2E">
      <w:pPr>
        <w:pStyle w:val="Textoindependiente"/>
        <w:ind w:left="993"/>
        <w:rPr>
          <w:lang w:val="es-ES"/>
        </w:rPr>
      </w:pPr>
    </w:p>
    <w:p w:rsidR="00000000" w:rsidRDefault="00607E2E">
      <w:pPr>
        <w:pStyle w:val="Textoindependiente"/>
        <w:ind w:left="993"/>
        <w:rPr>
          <w:lang w:val="es-ES"/>
        </w:rPr>
      </w:pPr>
      <w:r>
        <w:rPr>
          <w:lang w:val="es-ES"/>
        </w:rPr>
        <w:t>En la Anexo 6 se muestran los coeficientes de la primera componente principal, debido a que esta explica en conjunto el 99.967% de la varianza, a su vez se puede observar en esta tabla que el valor del coeficiente de la variabl</w:t>
      </w:r>
      <w:r>
        <w:rPr>
          <w:lang w:val="es-ES"/>
        </w:rPr>
        <w:t>e Alumnos del ciclo básico (ID23) es de 10878.4, la cual absorbe a los demás coeficientes debido a que esta variable contiene valores grandes, sin saber si esta variable realmente tiene una gran relevancia sobre las demás, por este motivo surge el problema</w:t>
      </w:r>
      <w:r>
        <w:rPr>
          <w:lang w:val="es-ES"/>
        </w:rPr>
        <w:t xml:space="preserve"> al utilizar el análisis de componentes principales con diferentes tipos de escala al tomar la matriz de datos originales.</w:t>
      </w:r>
    </w:p>
    <w:p w:rsidR="00000000" w:rsidRDefault="00607E2E">
      <w:pPr>
        <w:pStyle w:val="Textoindependiente"/>
        <w:ind w:left="993"/>
        <w:rPr>
          <w:lang w:val="es-ES"/>
        </w:rPr>
      </w:pPr>
    </w:p>
    <w:p w:rsidR="00000000" w:rsidRDefault="00607E2E">
      <w:pPr>
        <w:pStyle w:val="Textoindependiente"/>
        <w:ind w:left="993"/>
        <w:rPr>
          <w:lang w:val="es-ES"/>
        </w:rPr>
      </w:pPr>
      <w:r>
        <w:rPr>
          <w:lang w:val="es-ES"/>
        </w:rPr>
        <w:t>Para evitar este tipo de problema, se procede a llevar a todas las variables a una misma escala, este procedimiento se lo realiza es</w:t>
      </w:r>
      <w:r>
        <w:rPr>
          <w:lang w:val="es-ES"/>
        </w:rPr>
        <w:t>tandarizando los valores de cada una de las variables.  A partir de la matriz de correlación de los directores o rectores (Ver anexo 1) y con la ayuda del software estadístico SPSS, se obtuvo 18 componentes principales, las cuales explican el 75.696% de la</w:t>
      </w:r>
      <w:r>
        <w:rPr>
          <w:lang w:val="es-ES"/>
        </w:rPr>
        <w:t xml:space="preserve"> varianza.  Se puede observar en la Anexo 7 los valores propios para la matriz de correlación que son la varianza de cada componente, el porcentaje de explicación de cada varianza de las componentes y su acumulado, en el Anexo 8 se pueden apreciar las 18 p</w:t>
      </w:r>
      <w:r>
        <w:rPr>
          <w:lang w:val="es-ES"/>
        </w:rPr>
        <w:t>rimeras componentes principales con sus respectivos coeficientes.</w:t>
      </w:r>
    </w:p>
    <w:p w:rsidR="00000000" w:rsidRDefault="00607E2E">
      <w:pPr>
        <w:pStyle w:val="Textoindependiente"/>
        <w:ind w:left="993"/>
        <w:rPr>
          <w:lang w:val="es-ES"/>
        </w:rPr>
      </w:pPr>
    </w:p>
    <w:p w:rsidR="00000000" w:rsidRDefault="00607E2E">
      <w:pPr>
        <w:pStyle w:val="Textoindependiente"/>
        <w:ind w:left="993"/>
        <w:rPr>
          <w:lang w:val="es-ES"/>
        </w:rPr>
      </w:pPr>
      <w:r>
        <w:rPr>
          <w:lang w:val="es-ES"/>
        </w:rPr>
        <w:t>En el gráfico 4.2 se ilustran los valores propios obtenidos a partir de la matriz de correlación, con respecto a las 56 componentes principales, en este gráfico se puede apreciar que a part</w:t>
      </w:r>
      <w:r>
        <w:rPr>
          <w:lang w:val="es-ES"/>
        </w:rPr>
        <w:t>ir de la decimonovena componente principal toma un valor menor de 1 (varianza de la componente), por lo que para nuestro análisis se  tomará solo las primeras 18 primeras componentes principales.</w:t>
      </w:r>
    </w:p>
    <w:p w:rsidR="00000000" w:rsidRDefault="00607E2E">
      <w:pPr>
        <w:pStyle w:val="Textoindependiente"/>
        <w:ind w:left="993"/>
        <w:rPr>
          <w:lang w:val="es-ES"/>
        </w:rPr>
      </w:pPr>
      <w:r>
        <w:rPr>
          <w:sz w:val="20"/>
          <w:lang w:val="es-ES"/>
        </w:rPr>
        <w:pict>
          <v:rect id="_x0000_s1237" style="position:absolute;left:0;text-align:left;margin-left:34.65pt;margin-top:17pt;width:378pt;height:5in;z-index:251651072;mso-wrap-edited:f" wrapcoords="-82 0 -82 21600 21682 21600 21682 0 -82 0" strokeweight="3pt">
            <v:stroke linestyle="thinThin"/>
          </v:rect>
        </w:pict>
      </w:r>
      <w:r>
        <w:rPr>
          <w:sz w:val="20"/>
          <w:lang w:val="es-ES"/>
        </w:rPr>
        <w:pict>
          <v:shape id="_x0000_s1238" type="#_x0000_t202" style="position:absolute;left:0;text-align:left;margin-left:97.65pt;margin-top:24.2pt;width:4in;height:45.65pt;z-index:251662336" stroked="f">
            <v:textbox>
              <w:txbxContent>
                <w:p w:rsidR="00000000" w:rsidRDefault="00607E2E">
                  <w:pPr>
                    <w:pStyle w:val="Ttulo2"/>
                  </w:pPr>
                  <w:r>
                    <w:t>Gráfico 4.2</w:t>
                  </w:r>
                </w:p>
                <w:p w:rsidR="00000000" w:rsidRDefault="00607E2E">
                  <w:pPr>
                    <w:pStyle w:val="Textoindependiente2"/>
                    <w:rPr>
                      <w:b w:val="0"/>
                      <w:bCs w:val="0"/>
                      <w:sz w:val="22"/>
                    </w:rPr>
                  </w:pPr>
                  <w:r>
                    <w:rPr>
                      <w:b w:val="0"/>
                      <w:bCs w:val="0"/>
                      <w:sz w:val="22"/>
                    </w:rPr>
                    <w:t>Valores propios de las componentes principales calculada a partir de la matriz de correlación</w:t>
                  </w:r>
                </w:p>
              </w:txbxContent>
            </v:textbox>
          </v:shape>
        </w:pict>
      </w:r>
    </w:p>
    <w:p w:rsidR="00000000" w:rsidRDefault="00607E2E">
      <w:pPr>
        <w:pStyle w:val="Textoindependiente"/>
        <w:ind w:left="993"/>
        <w:rPr>
          <w:lang w:val="es-ES"/>
        </w:rPr>
      </w:pPr>
    </w:p>
    <w:p w:rsidR="00000000" w:rsidRDefault="00FA2137">
      <w:pPr>
        <w:pStyle w:val="Textoindependiente"/>
        <w:ind w:left="993"/>
        <w:rPr>
          <w:lang w:val="es-ES"/>
        </w:rPr>
      </w:pPr>
      <w:r>
        <w:rPr>
          <w:noProof/>
          <w:sz w:val="20"/>
          <w:lang w:val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668655</wp:posOffset>
            </wp:positionH>
            <wp:positionV relativeFrom="paragraph">
              <wp:posOffset>200660</wp:posOffset>
            </wp:positionV>
            <wp:extent cx="4343400" cy="3469005"/>
            <wp:effectExtent l="19050" t="0" r="0" b="0"/>
            <wp:wrapNone/>
            <wp:docPr id="217" name="Imagen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3469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0000" w:rsidRDefault="00607E2E">
      <w:pPr>
        <w:pStyle w:val="Textoindependiente"/>
        <w:ind w:left="993"/>
        <w:rPr>
          <w:lang w:val="es-ES"/>
        </w:rPr>
      </w:pPr>
    </w:p>
    <w:p w:rsidR="00000000" w:rsidRDefault="00607E2E">
      <w:pPr>
        <w:pStyle w:val="Textoindependiente"/>
        <w:ind w:left="993"/>
        <w:rPr>
          <w:lang w:val="es-ES"/>
        </w:rPr>
      </w:pPr>
    </w:p>
    <w:p w:rsidR="00000000" w:rsidRDefault="00607E2E">
      <w:pPr>
        <w:pStyle w:val="Textoindependiente"/>
        <w:ind w:left="993"/>
        <w:rPr>
          <w:lang w:val="es-ES"/>
        </w:rPr>
      </w:pPr>
    </w:p>
    <w:p w:rsidR="00000000" w:rsidRDefault="00607E2E">
      <w:pPr>
        <w:pStyle w:val="Textoindependiente"/>
        <w:ind w:left="993"/>
        <w:rPr>
          <w:lang w:val="es-ES"/>
        </w:rPr>
      </w:pPr>
    </w:p>
    <w:p w:rsidR="00000000" w:rsidRDefault="00607E2E">
      <w:pPr>
        <w:pStyle w:val="Textoindependiente"/>
        <w:ind w:left="993"/>
        <w:rPr>
          <w:lang w:val="es-ES"/>
        </w:rPr>
      </w:pPr>
    </w:p>
    <w:p w:rsidR="00000000" w:rsidRDefault="00607E2E">
      <w:pPr>
        <w:pStyle w:val="Textoindependiente"/>
        <w:ind w:left="993"/>
        <w:rPr>
          <w:lang w:val="es-ES"/>
        </w:rPr>
      </w:pPr>
    </w:p>
    <w:p w:rsidR="00000000" w:rsidRDefault="00607E2E">
      <w:pPr>
        <w:pStyle w:val="Textoindependiente"/>
        <w:ind w:left="993"/>
        <w:rPr>
          <w:lang w:val="es-ES"/>
        </w:rPr>
      </w:pPr>
    </w:p>
    <w:p w:rsidR="00000000" w:rsidRDefault="00607E2E">
      <w:pPr>
        <w:pStyle w:val="Textoindependiente"/>
        <w:ind w:left="993"/>
        <w:rPr>
          <w:lang w:val="es-ES"/>
        </w:rPr>
      </w:pPr>
    </w:p>
    <w:p w:rsidR="00000000" w:rsidRDefault="00607E2E">
      <w:pPr>
        <w:pStyle w:val="Textoindependiente"/>
        <w:ind w:left="993"/>
        <w:rPr>
          <w:lang w:val="es-ES"/>
        </w:rPr>
      </w:pPr>
    </w:p>
    <w:p w:rsidR="00000000" w:rsidRDefault="00607E2E">
      <w:pPr>
        <w:pStyle w:val="Textoindependiente"/>
        <w:ind w:left="993"/>
        <w:rPr>
          <w:lang w:val="es-ES"/>
        </w:rPr>
      </w:pPr>
      <w:r>
        <w:rPr>
          <w:sz w:val="20"/>
          <w:lang w:val="es-ES"/>
        </w:rPr>
        <w:pict>
          <v:shape id="_x0000_s1240" type="#_x0000_t202" style="position:absolute;left:0;text-align:left;margin-left:88.65pt;margin-top:17.05pt;width:315pt;height:18pt;z-index:251660288" filled="f" stroked="f">
            <v:textbox style="mso-next-textbox:#_x0000_s1240">
              <w:txbxContent>
                <w:p w:rsidR="00000000" w:rsidRDefault="00607E2E">
                  <w:pPr>
                    <w:rPr>
                      <w:rFonts w:ascii="Lucida Sans" w:hAnsi="Lucida Sans"/>
                    </w:rPr>
                  </w:pPr>
                  <w:r>
                    <w:rPr>
                      <w:rFonts w:ascii="Lucida Sans" w:hAnsi="Lucida Sans"/>
                      <w:b/>
                      <w:bCs/>
                    </w:rPr>
                    <w:t>Fuente :</w:t>
                  </w:r>
                  <w:r>
                    <w:rPr>
                      <w:rFonts w:ascii="Lucida Sans" w:hAnsi="Lucida Sans"/>
                    </w:rPr>
                    <w:t xml:space="preserve"> Base de datos del Censo del Magisterio Fiscal. 2000</w:t>
                  </w:r>
                </w:p>
                <w:p w:rsidR="00000000" w:rsidRDefault="00607E2E">
                  <w:pPr>
                    <w:rPr>
                      <w:rFonts w:ascii="Lucida Sans" w:hAnsi="Lucida Sans"/>
                    </w:rPr>
                  </w:pPr>
                </w:p>
              </w:txbxContent>
            </v:textbox>
          </v:shape>
        </w:pict>
      </w:r>
    </w:p>
    <w:p w:rsidR="00000000" w:rsidRDefault="00607E2E">
      <w:pPr>
        <w:pStyle w:val="Textoindependiente"/>
        <w:ind w:left="993"/>
        <w:rPr>
          <w:lang w:val="es-ES"/>
        </w:rPr>
      </w:pPr>
    </w:p>
    <w:p w:rsidR="00000000" w:rsidRDefault="00607E2E">
      <w:pPr>
        <w:pStyle w:val="Textoindependiente"/>
        <w:ind w:left="993"/>
        <w:rPr>
          <w:lang w:val="es-ES"/>
        </w:rPr>
      </w:pPr>
    </w:p>
    <w:p w:rsidR="00000000" w:rsidRDefault="00607E2E">
      <w:pPr>
        <w:pStyle w:val="Textoindependiente"/>
        <w:ind w:left="993"/>
        <w:rPr>
          <w:lang w:val="es-ES"/>
        </w:rPr>
      </w:pPr>
      <w:r>
        <w:rPr>
          <w:lang w:val="es-ES"/>
        </w:rPr>
        <w:t>En las tablas anteriores podemos observar</w:t>
      </w:r>
      <w:r>
        <w:rPr>
          <w:lang w:val="es-ES"/>
        </w:rPr>
        <w:t xml:space="preserve"> la diferencia que existe entre usar los datos originales o los estandarizados; como se observa en el Anexo 7 que representa las varianza de explicación de las componentes principales con respecto a los datos estandarizados, como esta representa la varianz</w:t>
      </w:r>
      <w:r>
        <w:rPr>
          <w:lang w:val="es-ES"/>
        </w:rPr>
        <w:t>a de una distribución normal, por esta razón se utiliza el criterio de escoger las componentes cuyos valores propios sean mayores a 1, el número de componentes a elegir serán las primeras 18 componentes, con un porcentaje de explicación de 76.696%, es deci</w:t>
      </w:r>
      <w:r>
        <w:rPr>
          <w:lang w:val="es-ES"/>
        </w:rPr>
        <w:t>r que el porcentaje de la variación total de la población se explica a través de las 18 componentes</w:t>
      </w:r>
    </w:p>
    <w:p w:rsidR="00000000" w:rsidRDefault="00607E2E">
      <w:pPr>
        <w:pStyle w:val="Textoindependiente"/>
        <w:ind w:left="993"/>
        <w:rPr>
          <w:lang w:val="es-ES"/>
        </w:rPr>
      </w:pPr>
    </w:p>
    <w:p w:rsidR="00000000" w:rsidRDefault="00607E2E">
      <w:pPr>
        <w:pStyle w:val="Textoindependiente"/>
        <w:ind w:left="993"/>
        <w:rPr>
          <w:lang w:val="es-ES"/>
        </w:rPr>
      </w:pPr>
      <w:r>
        <w:rPr>
          <w:lang w:val="es-ES"/>
        </w:rPr>
        <w:t>Analizando la tabla del Anexo 8 podemos notar que la  primera componente estaría compuesta por 14 variables, mientras que la segunda componente estaría com</w:t>
      </w:r>
      <w:r>
        <w:rPr>
          <w:lang w:val="es-ES"/>
        </w:rPr>
        <w:t>puesta por 7 variables, mientras que para el resto de componentes, las cargas o coeficientes de participación son pequeños, repitiendo incluso variables entre factores, quitando de esta manera representatividad a las demás componentes.  Con estos resultado</w:t>
      </w:r>
      <w:r>
        <w:rPr>
          <w:lang w:val="es-ES"/>
        </w:rPr>
        <w:t>s se puede apreciar un patrón que ocurre regularmente al efectuar este método: la primera componente tiende a ser muy general agrupando variables significativas y acumula el mayor porcentaje individual de explicación, mientras que los restantes a partir de</w:t>
      </w:r>
      <w:r>
        <w:rPr>
          <w:lang w:val="es-ES"/>
        </w:rPr>
        <w:t xml:space="preserve"> la cuarta componente en nuestro caso se basan en cantidades ínfimas de participación en la varianza y el determinar o nombrar a las componentes se torna difícil por la confusión surgida entre los aportes que da una misma variable a diferentes factores.</w:t>
      </w:r>
    </w:p>
    <w:p w:rsidR="00000000" w:rsidRDefault="00607E2E">
      <w:pPr>
        <w:pStyle w:val="Textoindependiente"/>
        <w:ind w:left="993"/>
        <w:rPr>
          <w:lang w:val="es-ES"/>
        </w:rPr>
      </w:pPr>
    </w:p>
    <w:p w:rsidR="00000000" w:rsidRDefault="00607E2E">
      <w:pPr>
        <w:pStyle w:val="Textoindependiente"/>
        <w:ind w:left="993"/>
        <w:rPr>
          <w:lang w:val="es-ES"/>
        </w:rPr>
      </w:pPr>
      <w:r>
        <w:rPr>
          <w:lang w:val="es-ES"/>
        </w:rPr>
        <w:t>P</w:t>
      </w:r>
      <w:r>
        <w:rPr>
          <w:lang w:val="es-ES"/>
        </w:rPr>
        <w:t>or tal razón, resulta beneficioso una rotación de factores, útil para esta clase de situaciones ya que permite a través de este procedimiento en la matriz de factores de las componentes principales redistribuir la varianza a lo largo de todas las component</w:t>
      </w:r>
      <w:r>
        <w:rPr>
          <w:lang w:val="es-ES"/>
        </w:rPr>
        <w:t>es simplificando el modelo y obteniendo patrones más claros para identificar los factores en cada componente, para este objetivo se utilizará el método VARIMAX, este método permite realizar una rotación ortogonal.</w:t>
      </w:r>
    </w:p>
    <w:p w:rsidR="00000000" w:rsidRDefault="00607E2E">
      <w:pPr>
        <w:pStyle w:val="Textoindependiente"/>
        <w:ind w:left="993"/>
        <w:rPr>
          <w:lang w:val="es-ES"/>
        </w:rPr>
      </w:pPr>
    </w:p>
    <w:p w:rsidR="00000000" w:rsidRDefault="00607E2E">
      <w:pPr>
        <w:pStyle w:val="Textoindependiente"/>
        <w:ind w:left="993"/>
        <w:rPr>
          <w:lang w:val="es-ES"/>
        </w:rPr>
      </w:pPr>
      <w:r>
        <w:rPr>
          <w:lang w:val="es-ES"/>
        </w:rPr>
        <w:t>Una vez efectuada la rotación de las comp</w:t>
      </w:r>
      <w:r>
        <w:rPr>
          <w:lang w:val="es-ES"/>
        </w:rPr>
        <w:t>onentes por el método de Varimax, dio como resultado una mejor redistribución de  la varianza, pero la varianza total determinada a partir de las 18 componentes se mantiene en 75.696%. (Véase la Tabla XXVIII).</w:t>
      </w:r>
    </w:p>
    <w:p w:rsidR="00000000" w:rsidRDefault="00607E2E">
      <w:pPr>
        <w:pStyle w:val="Textoindependiente"/>
        <w:ind w:left="993"/>
        <w:rPr>
          <w:lang w:val="es-ES"/>
        </w:rPr>
      </w:pPr>
    </w:p>
    <w:p w:rsidR="00000000" w:rsidRDefault="00607E2E">
      <w:pPr>
        <w:pStyle w:val="Textoindependiente"/>
        <w:ind w:left="993"/>
        <w:rPr>
          <w:lang w:val="es-ES"/>
        </w:rPr>
      </w:pPr>
    </w:p>
    <w:p w:rsidR="00000000" w:rsidRDefault="00607E2E">
      <w:pPr>
        <w:pStyle w:val="Textoindependiente"/>
        <w:ind w:left="993"/>
        <w:rPr>
          <w:lang w:val="es-ES"/>
        </w:rPr>
      </w:pPr>
    </w:p>
    <w:p w:rsidR="00000000" w:rsidRDefault="00607E2E">
      <w:pPr>
        <w:pStyle w:val="Textoindependiente"/>
        <w:ind w:left="993"/>
        <w:rPr>
          <w:lang w:val="es-ES"/>
        </w:rPr>
      </w:pPr>
    </w:p>
    <w:p w:rsidR="00000000" w:rsidRDefault="00607E2E">
      <w:pPr>
        <w:pStyle w:val="Textoindependiente"/>
        <w:ind w:left="993"/>
        <w:rPr>
          <w:lang w:val="es-ES"/>
        </w:rPr>
      </w:pPr>
    </w:p>
    <w:p w:rsidR="00000000" w:rsidRDefault="00607E2E">
      <w:pPr>
        <w:pStyle w:val="Textoindependiente"/>
        <w:ind w:left="993"/>
        <w:rPr>
          <w:lang w:val="es-ES"/>
        </w:rPr>
      </w:pPr>
    </w:p>
    <w:p w:rsidR="00000000" w:rsidRDefault="00607E2E">
      <w:pPr>
        <w:pStyle w:val="Textoindependiente"/>
        <w:ind w:left="993"/>
        <w:rPr>
          <w:lang w:val="es-ES"/>
        </w:rPr>
      </w:pPr>
    </w:p>
    <w:p w:rsidR="00000000" w:rsidRDefault="00607E2E">
      <w:pPr>
        <w:pStyle w:val="Textoindependiente"/>
        <w:ind w:left="993"/>
        <w:rPr>
          <w:lang w:val="es-ES"/>
        </w:rPr>
      </w:pPr>
    </w:p>
    <w:p w:rsidR="00000000" w:rsidRDefault="00607E2E">
      <w:pPr>
        <w:pStyle w:val="Textoindependiente"/>
        <w:ind w:left="993"/>
        <w:rPr>
          <w:lang w:val="es-ES"/>
        </w:rPr>
      </w:pPr>
    </w:p>
    <w:p w:rsidR="00000000" w:rsidRDefault="00607E2E">
      <w:pPr>
        <w:pStyle w:val="Textoindependiente"/>
        <w:ind w:left="993"/>
        <w:rPr>
          <w:lang w:val="es-ES"/>
        </w:rPr>
      </w:pPr>
      <w:r>
        <w:rPr>
          <w:sz w:val="20"/>
          <w:lang w:val="es-ES"/>
        </w:rPr>
        <w:pict>
          <v:rect id="_x0000_s1244" style="position:absolute;left:0;text-align:left;margin-left:61.65pt;margin-top:3.8pt;width:333pt;height:315pt;z-index:251650048;mso-wrap-edited:f" wrapcoords="-103 0 -103 21600 21703 21600 21703 0 -103 0" strokeweight="3pt">
            <v:stroke linestyle="thinThin"/>
          </v:rect>
        </w:pict>
      </w:r>
      <w:r>
        <w:rPr>
          <w:noProof/>
          <w:sz w:val="20"/>
          <w:lang w:val="es-ES"/>
        </w:rPr>
        <w:pict>
          <v:shape id="_x0000_s1330" type="#_x0000_t202" style="position:absolute;left:0;text-align:left;margin-left:70.65pt;margin-top:12.8pt;width:315pt;height:1in;z-index:251664384" stroked="f">
            <v:textbox>
              <w:txbxContent>
                <w:p w:rsidR="00000000" w:rsidRDefault="00607E2E">
                  <w:pPr>
                    <w:pStyle w:val="Ttulo2"/>
                  </w:pPr>
                  <w:r>
                    <w:t>Tabla IV.XXVIII</w:t>
                  </w:r>
                </w:p>
                <w:p w:rsidR="00000000" w:rsidRDefault="00607E2E">
                  <w:pPr>
                    <w:pStyle w:val="Textoindependiente2"/>
                    <w:jc w:val="both"/>
                    <w:rPr>
                      <w:b w:val="0"/>
                      <w:bCs w:val="0"/>
                      <w:sz w:val="22"/>
                    </w:rPr>
                  </w:pPr>
                  <w:r>
                    <w:rPr>
                      <w:b w:val="0"/>
                      <w:bCs w:val="0"/>
                      <w:sz w:val="22"/>
                    </w:rPr>
                    <w:t>LITORAL ECUATORIANO: Censo del Magisterio Fiscal. Valores propios de las componentes princ</w:t>
                  </w:r>
                  <w:r>
                    <w:rPr>
                      <w:b w:val="0"/>
                      <w:bCs w:val="0"/>
                      <w:sz w:val="22"/>
                    </w:rPr>
                    <w:t>ipales rotada por el método VARIMAX (matriz estandarizada de los profesores).</w:t>
                  </w:r>
                </w:p>
              </w:txbxContent>
            </v:textbox>
          </v:shape>
        </w:pict>
      </w:r>
    </w:p>
    <w:p w:rsidR="00000000" w:rsidRDefault="00607E2E">
      <w:pPr>
        <w:pStyle w:val="Textoindependiente"/>
        <w:ind w:left="993"/>
        <w:rPr>
          <w:lang w:val="es-ES"/>
        </w:rPr>
      </w:pPr>
    </w:p>
    <w:p w:rsidR="00000000" w:rsidRDefault="00607E2E">
      <w:pPr>
        <w:pStyle w:val="Textoindependiente"/>
        <w:ind w:left="993"/>
        <w:rPr>
          <w:lang w:val="es-ES"/>
        </w:rPr>
      </w:pPr>
    </w:p>
    <w:p w:rsidR="00000000" w:rsidRDefault="00FA2137">
      <w:pPr>
        <w:pStyle w:val="Textoindependiente"/>
        <w:ind w:left="993"/>
        <w:rPr>
          <w:lang w:val="es-ES"/>
        </w:rPr>
      </w:pPr>
      <w:r>
        <w:rPr>
          <w:noProof/>
          <w:sz w:val="20"/>
          <w:lang w:val="es-E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1583055</wp:posOffset>
            </wp:positionH>
            <wp:positionV relativeFrom="paragraph">
              <wp:posOffset>60960</wp:posOffset>
            </wp:positionV>
            <wp:extent cx="2824480" cy="2479040"/>
            <wp:effectExtent l="19050" t="0" r="0" b="0"/>
            <wp:wrapNone/>
            <wp:docPr id="219" name="Imagen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4480" cy="2479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607E2E">
      <w:pPr>
        <w:pStyle w:val="Textoindependiente"/>
        <w:ind w:left="993"/>
        <w:rPr>
          <w:lang w:val="es-ES"/>
        </w:rPr>
      </w:pPr>
    </w:p>
    <w:p w:rsidR="00000000" w:rsidRDefault="00607E2E">
      <w:pPr>
        <w:pStyle w:val="Textoindependiente"/>
        <w:ind w:left="993"/>
        <w:rPr>
          <w:lang w:val="es-ES"/>
        </w:rPr>
      </w:pPr>
    </w:p>
    <w:p w:rsidR="00000000" w:rsidRDefault="00607E2E">
      <w:pPr>
        <w:pStyle w:val="Textoindependiente"/>
        <w:ind w:left="993"/>
        <w:rPr>
          <w:lang w:val="es-ES"/>
        </w:rPr>
      </w:pPr>
    </w:p>
    <w:p w:rsidR="00000000" w:rsidRDefault="00607E2E">
      <w:pPr>
        <w:pStyle w:val="Textoindependiente"/>
        <w:ind w:left="993"/>
        <w:rPr>
          <w:lang w:val="es-ES"/>
        </w:rPr>
      </w:pPr>
    </w:p>
    <w:p w:rsidR="00000000" w:rsidRDefault="00607E2E">
      <w:pPr>
        <w:pStyle w:val="Textoindependiente"/>
        <w:ind w:left="993"/>
        <w:rPr>
          <w:lang w:val="es-ES"/>
        </w:rPr>
      </w:pPr>
    </w:p>
    <w:p w:rsidR="00000000" w:rsidRDefault="00607E2E">
      <w:pPr>
        <w:pStyle w:val="Textoindependiente"/>
        <w:ind w:left="993"/>
        <w:rPr>
          <w:lang w:val="es-ES"/>
        </w:rPr>
      </w:pPr>
    </w:p>
    <w:p w:rsidR="00000000" w:rsidRDefault="00607E2E">
      <w:pPr>
        <w:pStyle w:val="Textoindependiente"/>
        <w:ind w:left="993"/>
        <w:rPr>
          <w:lang w:val="es-ES"/>
        </w:rPr>
      </w:pPr>
      <w:r>
        <w:rPr>
          <w:noProof/>
          <w:sz w:val="20"/>
          <w:lang w:val="es-ES"/>
        </w:rPr>
        <w:pict>
          <v:shape id="_x0000_s1331" type="#_x0000_t202" style="position:absolute;left:0;text-align:left;margin-left:79.6pt;margin-top:6.8pt;width:315.05pt;height:29.6pt;z-index:251665408" filled="f" stroked="f">
            <v:textbox style="mso-next-textbox:#_x0000_s1331">
              <w:txbxContent>
                <w:p w:rsidR="00000000" w:rsidRDefault="00607E2E">
                  <w:pPr>
                    <w:rPr>
                      <w:rFonts w:ascii="Lucida Sans" w:hAnsi="Lucida Sans"/>
                    </w:rPr>
                  </w:pPr>
                  <w:r>
                    <w:rPr>
                      <w:rFonts w:ascii="Lucida Sans" w:hAnsi="Lucida Sans"/>
                      <w:b/>
                      <w:bCs/>
                    </w:rPr>
                    <w:t>Fuente :</w:t>
                  </w:r>
                  <w:r>
                    <w:rPr>
                      <w:rFonts w:ascii="Lucida Sans" w:hAnsi="Lucida Sans"/>
                    </w:rPr>
                    <w:t xml:space="preserve"> Base de datos del Censo del Magisterio Fiscal. 2000</w:t>
                  </w:r>
                </w:p>
                <w:p w:rsidR="00000000" w:rsidRDefault="00607E2E">
                  <w:pPr>
                    <w:rPr>
                      <w:rFonts w:ascii="Lucida Sans" w:hAnsi="Lucida Sans"/>
                    </w:rPr>
                  </w:pPr>
                  <w:r>
                    <w:rPr>
                      <w:rFonts w:ascii="Lucida Sans" w:hAnsi="Lucida Sans"/>
                      <w:b/>
                      <w:bCs/>
                    </w:rPr>
                    <w:t>Elaboración:</w:t>
                  </w:r>
                  <w:r>
                    <w:rPr>
                      <w:rFonts w:ascii="Lucida Sans" w:hAnsi="Lucida Sans"/>
                    </w:rPr>
                    <w:t xml:space="preserve"> Julio Veloz Serrano</w:t>
                  </w:r>
                </w:p>
              </w:txbxContent>
            </v:textbox>
          </v:shape>
        </w:pict>
      </w:r>
    </w:p>
    <w:p w:rsidR="00000000" w:rsidRDefault="00607E2E">
      <w:pPr>
        <w:pStyle w:val="Textoindependiente"/>
        <w:ind w:left="993"/>
        <w:rPr>
          <w:lang w:val="es-ES"/>
        </w:rPr>
      </w:pPr>
    </w:p>
    <w:p w:rsidR="00000000" w:rsidRDefault="00607E2E">
      <w:pPr>
        <w:pStyle w:val="Textoindependiente"/>
        <w:ind w:left="993"/>
        <w:rPr>
          <w:lang w:val="es-ES"/>
        </w:rPr>
      </w:pPr>
    </w:p>
    <w:p w:rsidR="00000000" w:rsidRDefault="00607E2E">
      <w:pPr>
        <w:pStyle w:val="Textoindependiente"/>
        <w:ind w:left="993"/>
        <w:rPr>
          <w:lang w:val="es-ES"/>
        </w:rPr>
      </w:pPr>
      <w:r>
        <w:rPr>
          <w:lang w:val="es-ES"/>
        </w:rPr>
        <w:t>En la tabla del Anex</w:t>
      </w:r>
      <w:r>
        <w:rPr>
          <w:lang w:val="es-ES"/>
        </w:rPr>
        <w:t>o 9 se presentan los coeficientes de las componentes rotadas por el método de Varimax calculada a partir de la matriz de datos estandarizados de los directivos.  En la tabla del Anexo 10 se presentan los vectores propios, a partir de los cuales se forman l</w:t>
      </w:r>
      <w:r>
        <w:rPr>
          <w:lang w:val="es-ES"/>
        </w:rPr>
        <w:t>os coeficientes de las combinaciones lineales en cada componente.</w:t>
      </w:r>
    </w:p>
    <w:p w:rsidR="00000000" w:rsidRDefault="00607E2E">
      <w:pPr>
        <w:pStyle w:val="Textoindependiente"/>
        <w:ind w:left="993"/>
        <w:rPr>
          <w:lang w:val="es-ES"/>
        </w:rPr>
      </w:pPr>
    </w:p>
    <w:p w:rsidR="00000000" w:rsidRDefault="00607E2E">
      <w:pPr>
        <w:pStyle w:val="Textoindependiente"/>
        <w:ind w:left="993"/>
        <w:rPr>
          <w:lang w:val="es-ES"/>
        </w:rPr>
      </w:pPr>
      <w:r>
        <w:rPr>
          <w:lang w:val="es-ES"/>
        </w:rPr>
        <w:t>Una vez analizada los coeficientes de mayor incidencia en cada componente rotada (Véase Anexo 10), dando como resultado mejores patrones de agrupación, en donde prevalecen variables que def</w:t>
      </w:r>
      <w:r>
        <w:rPr>
          <w:lang w:val="es-ES"/>
        </w:rPr>
        <w:t>inen nuestro factor, de esta manera se pueden obtener las siguientes combinaciones lineales, en nuestro caso se detallarán las primeras 7 componentes:</w:t>
      </w:r>
    </w:p>
    <w:p w:rsidR="00000000" w:rsidRDefault="00607E2E">
      <w:pPr>
        <w:pStyle w:val="Textoindependiente"/>
        <w:ind w:left="993"/>
        <w:rPr>
          <w:lang w:val="es-ES"/>
        </w:rPr>
      </w:pPr>
    </w:p>
    <w:p w:rsidR="00000000" w:rsidRDefault="00607E2E">
      <w:pPr>
        <w:pStyle w:val="Textoindependiente"/>
        <w:numPr>
          <w:ilvl w:val="0"/>
          <w:numId w:val="8"/>
        </w:numPr>
        <w:tabs>
          <w:tab w:val="clear" w:pos="2410"/>
          <w:tab w:val="num" w:pos="1418"/>
        </w:tabs>
        <w:ind w:left="1418"/>
        <w:rPr>
          <w:lang w:val="es-ES"/>
        </w:rPr>
      </w:pPr>
      <w:r>
        <w:rPr>
          <w:lang w:val="es-ES"/>
        </w:rPr>
        <w:t>En la primera componente Y</w:t>
      </w:r>
      <w:r>
        <w:rPr>
          <w:vertAlign w:val="subscript"/>
          <w:lang w:val="es-ES"/>
        </w:rPr>
        <w:t>1</w:t>
      </w:r>
      <w:r>
        <w:rPr>
          <w:lang w:val="es-ES"/>
        </w:rPr>
        <w:t xml:space="preserve"> prevalecen las siguientes variables:  </w:t>
      </w:r>
    </w:p>
    <w:p w:rsidR="00000000" w:rsidRDefault="00607E2E">
      <w:pPr>
        <w:pStyle w:val="Textoindependiente"/>
        <w:tabs>
          <w:tab w:val="left" w:pos="2268"/>
        </w:tabs>
        <w:ind w:left="1418"/>
        <w:rPr>
          <w:lang w:val="es-ES"/>
        </w:rPr>
      </w:pPr>
      <w:r>
        <w:rPr>
          <w:lang w:val="es-ES"/>
        </w:rPr>
        <w:t>IL17: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 xml:space="preserve"> 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Lugar donde habita (S</w:t>
      </w:r>
      <w:r>
        <w:rPr>
          <w:lang w:val="es-ES"/>
        </w:rPr>
        <w:t>ólo rural)</w:t>
      </w:r>
    </w:p>
    <w:p w:rsidR="00000000" w:rsidRDefault="00607E2E">
      <w:pPr>
        <w:pStyle w:val="Textoindependiente"/>
        <w:ind w:left="1418"/>
        <w:rPr>
          <w:lang w:val="es-ES"/>
        </w:rPr>
      </w:pPr>
      <w:r>
        <w:rPr>
          <w:lang w:val="es-ES"/>
        </w:rPr>
        <w:t>ID29</w:t>
      </w:r>
      <w:r>
        <w:rPr>
          <w:lang w:val="es-ES"/>
        </w:rPr>
        <w:tab/>
        <w:t>:</w:t>
      </w:r>
      <w:r>
        <w:rPr>
          <w:lang w:val="es-ES"/>
        </w:rPr>
        <w:tab/>
        <w:t xml:space="preserve">     Vivienda para docentes (solo rural)</w:t>
      </w:r>
    </w:p>
    <w:p w:rsidR="00000000" w:rsidRDefault="00607E2E">
      <w:pPr>
        <w:pStyle w:val="Textoindependiente"/>
        <w:ind w:left="1418"/>
        <w:rPr>
          <w:lang w:val="es-ES"/>
        </w:rPr>
      </w:pPr>
      <w:r>
        <w:rPr>
          <w:lang w:val="es-ES"/>
        </w:rPr>
        <w:t>ID30</w:t>
      </w:r>
      <w:r>
        <w:rPr>
          <w:lang w:val="es-ES"/>
        </w:rPr>
        <w:tab/>
        <w:t>:     Servicio de agua</w:t>
      </w:r>
    </w:p>
    <w:p w:rsidR="00000000" w:rsidRDefault="00607E2E">
      <w:pPr>
        <w:pStyle w:val="Textoindependiente"/>
        <w:ind w:left="1418"/>
        <w:rPr>
          <w:lang w:val="es-ES"/>
        </w:rPr>
      </w:pPr>
      <w:r>
        <w:rPr>
          <w:lang w:val="es-ES"/>
        </w:rPr>
        <w:t>ID31</w:t>
      </w:r>
      <w:r>
        <w:rPr>
          <w:lang w:val="es-ES"/>
        </w:rPr>
        <w:tab/>
        <w:t>:     Servicio de luz</w:t>
      </w:r>
    </w:p>
    <w:p w:rsidR="00000000" w:rsidRDefault="00607E2E">
      <w:pPr>
        <w:pStyle w:val="Textoindependiente"/>
        <w:ind w:left="1418"/>
        <w:rPr>
          <w:lang w:val="es-ES"/>
        </w:rPr>
      </w:pPr>
      <w:r>
        <w:rPr>
          <w:lang w:val="es-ES"/>
        </w:rPr>
        <w:t>ID32</w:t>
      </w:r>
      <w:r>
        <w:rPr>
          <w:lang w:val="es-ES"/>
        </w:rPr>
        <w:tab/>
        <w:t>:     Alcantarillado</w:t>
      </w:r>
    </w:p>
    <w:p w:rsidR="00000000" w:rsidRDefault="00607E2E">
      <w:pPr>
        <w:pStyle w:val="Textoindependiente"/>
        <w:ind w:left="1418"/>
        <w:rPr>
          <w:lang w:val="es-ES"/>
        </w:rPr>
      </w:pPr>
    </w:p>
    <w:p w:rsidR="00000000" w:rsidRDefault="00607E2E">
      <w:pPr>
        <w:pStyle w:val="Textoindependiente"/>
        <w:ind w:left="2127" w:hanging="709"/>
        <w:rPr>
          <w:lang w:val="es-ES"/>
        </w:rPr>
      </w:pPr>
      <w:r>
        <w:rPr>
          <w:lang w:val="es-ES"/>
        </w:rPr>
        <w:t>Y</w:t>
      </w:r>
      <w:r>
        <w:rPr>
          <w:vertAlign w:val="subscript"/>
          <w:lang w:val="es-ES"/>
        </w:rPr>
        <w:t>1</w:t>
      </w:r>
      <w:r>
        <w:rPr>
          <w:lang w:val="es-ES"/>
        </w:rPr>
        <w:t xml:space="preserve"> =  0.2707 IL17 + 2.765 ID29 + 2.772 ID30 + 0.2676 ID31 +0.2823 ID32 + . . .</w:t>
      </w:r>
    </w:p>
    <w:p w:rsidR="00000000" w:rsidRDefault="00607E2E">
      <w:pPr>
        <w:pStyle w:val="Textoindependiente"/>
        <w:ind w:left="1418"/>
        <w:rPr>
          <w:lang w:val="es-ES"/>
        </w:rPr>
      </w:pPr>
    </w:p>
    <w:p w:rsidR="00000000" w:rsidRDefault="00607E2E">
      <w:pPr>
        <w:pStyle w:val="Textoindependiente"/>
        <w:ind w:left="1418"/>
        <w:rPr>
          <w:lang w:val="es-ES"/>
        </w:rPr>
      </w:pPr>
      <w:r>
        <w:rPr>
          <w:lang w:val="es-ES"/>
        </w:rPr>
        <w:t xml:space="preserve">A esta componente </w:t>
      </w:r>
      <w:r>
        <w:rPr>
          <w:lang w:val="es-ES"/>
        </w:rPr>
        <w:sym w:font="Symbol" w:char="F059"/>
      </w:r>
      <w:r>
        <w:rPr>
          <w:vertAlign w:val="subscript"/>
          <w:lang w:val="es-ES"/>
        </w:rPr>
        <w:t xml:space="preserve">1 </w:t>
      </w:r>
      <w:r>
        <w:rPr>
          <w:lang w:val="es-ES"/>
        </w:rPr>
        <w:t>se le podría d</w:t>
      </w:r>
      <w:r>
        <w:rPr>
          <w:lang w:val="es-ES"/>
        </w:rPr>
        <w:t xml:space="preserve">enominar “Servicios básicos que poseen los directores que viven en el sector rural”, esta componente explica el 10.66% del total de la variación de la población. </w:t>
      </w:r>
    </w:p>
    <w:p w:rsidR="00000000" w:rsidRDefault="00607E2E">
      <w:pPr>
        <w:pStyle w:val="Textoindependiente"/>
        <w:ind w:left="1418"/>
        <w:rPr>
          <w:lang w:val="es-ES"/>
        </w:rPr>
      </w:pPr>
    </w:p>
    <w:p w:rsidR="00000000" w:rsidRDefault="00607E2E">
      <w:pPr>
        <w:pStyle w:val="Textoindependiente"/>
        <w:numPr>
          <w:ilvl w:val="0"/>
          <w:numId w:val="8"/>
        </w:numPr>
        <w:tabs>
          <w:tab w:val="clear" w:pos="2410"/>
          <w:tab w:val="num" w:pos="1418"/>
        </w:tabs>
        <w:ind w:left="1418"/>
        <w:rPr>
          <w:lang w:val="es-ES"/>
        </w:rPr>
      </w:pPr>
      <w:r>
        <w:rPr>
          <w:lang w:val="es-ES"/>
        </w:rPr>
        <w:t>En la segunda componente Y</w:t>
      </w:r>
      <w:r>
        <w:rPr>
          <w:vertAlign w:val="subscript"/>
          <w:lang w:val="es-ES"/>
        </w:rPr>
        <w:t>2</w:t>
      </w:r>
      <w:r>
        <w:rPr>
          <w:lang w:val="es-ES"/>
        </w:rPr>
        <w:t xml:space="preserve"> prevalecen las siguientes variables:  </w:t>
      </w:r>
    </w:p>
    <w:p w:rsidR="00000000" w:rsidRDefault="00607E2E">
      <w:pPr>
        <w:pStyle w:val="Textoindependiente"/>
        <w:tabs>
          <w:tab w:val="left" w:pos="2268"/>
        </w:tabs>
        <w:ind w:left="1418"/>
        <w:rPr>
          <w:lang w:val="es-ES"/>
        </w:rPr>
      </w:pPr>
      <w:r>
        <w:rPr>
          <w:lang w:val="es-ES"/>
        </w:rPr>
        <w:t>IP1: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Provincia de Nacim</w:t>
      </w:r>
      <w:r>
        <w:rPr>
          <w:lang w:val="es-ES"/>
        </w:rPr>
        <w:t>iento</w:t>
      </w:r>
    </w:p>
    <w:p w:rsidR="00000000" w:rsidRDefault="00607E2E">
      <w:pPr>
        <w:pStyle w:val="Textoindependiente"/>
        <w:tabs>
          <w:tab w:val="left" w:pos="2268"/>
        </w:tabs>
        <w:ind w:left="1418"/>
        <w:rPr>
          <w:lang w:val="es-ES"/>
        </w:rPr>
      </w:pPr>
      <w:r>
        <w:rPr>
          <w:lang w:val="es-ES"/>
        </w:rPr>
        <w:t>IP8:</w:t>
      </w:r>
      <w:r>
        <w:rPr>
          <w:lang w:val="es-ES"/>
        </w:rPr>
        <w:tab/>
        <w:t>Provincia donde habita</w:t>
      </w:r>
    </w:p>
    <w:p w:rsidR="00000000" w:rsidRDefault="00607E2E">
      <w:pPr>
        <w:pStyle w:val="Textoindependiente"/>
        <w:tabs>
          <w:tab w:val="left" w:pos="2268"/>
        </w:tabs>
        <w:ind w:left="1418"/>
        <w:rPr>
          <w:lang w:val="es-ES"/>
        </w:rPr>
      </w:pPr>
      <w:r>
        <w:rPr>
          <w:lang w:val="es-ES"/>
        </w:rPr>
        <w:t>IL3:</w:t>
      </w:r>
      <w:r>
        <w:rPr>
          <w:lang w:val="es-ES"/>
        </w:rPr>
        <w:tab/>
        <w:t>Provincia donde labora</w:t>
      </w:r>
    </w:p>
    <w:p w:rsidR="00000000" w:rsidRDefault="00607E2E">
      <w:pPr>
        <w:pStyle w:val="Textoindependiente"/>
        <w:tabs>
          <w:tab w:val="left" w:pos="2268"/>
        </w:tabs>
        <w:ind w:left="1418"/>
        <w:rPr>
          <w:lang w:val="es-ES"/>
        </w:rPr>
      </w:pPr>
      <w:r>
        <w:rPr>
          <w:lang w:val="es-ES"/>
        </w:rPr>
        <w:t>IL6:</w:t>
      </w:r>
      <w:r>
        <w:rPr>
          <w:lang w:val="es-ES"/>
        </w:rPr>
        <w:tab/>
        <w:t xml:space="preserve">Provincia donde pertenece presupuestariamente </w:t>
      </w:r>
    </w:p>
    <w:p w:rsidR="00000000" w:rsidRDefault="00607E2E">
      <w:pPr>
        <w:pStyle w:val="Textoindependiente"/>
        <w:tabs>
          <w:tab w:val="left" w:pos="2268"/>
        </w:tabs>
        <w:ind w:left="1418"/>
        <w:rPr>
          <w:lang w:val="es-ES"/>
        </w:rPr>
      </w:pPr>
      <w:r>
        <w:rPr>
          <w:lang w:val="es-ES"/>
        </w:rPr>
        <w:t>ID3: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Provincia del plantel educativo</w:t>
      </w:r>
    </w:p>
    <w:p w:rsidR="00000000" w:rsidRDefault="00607E2E">
      <w:pPr>
        <w:pStyle w:val="Textoindependiente"/>
        <w:ind w:left="1418"/>
        <w:rPr>
          <w:lang w:val="es-ES"/>
        </w:rPr>
      </w:pPr>
    </w:p>
    <w:p w:rsidR="00000000" w:rsidRDefault="00607E2E">
      <w:pPr>
        <w:pStyle w:val="Textoindependiente"/>
        <w:ind w:left="2127" w:hanging="709"/>
        <w:rPr>
          <w:lang w:val="es-ES"/>
        </w:rPr>
      </w:pPr>
      <w:r>
        <w:rPr>
          <w:lang w:val="es-ES"/>
        </w:rPr>
        <w:t>Y</w:t>
      </w:r>
      <w:r>
        <w:rPr>
          <w:vertAlign w:val="subscript"/>
          <w:lang w:val="es-ES"/>
        </w:rPr>
        <w:t>2</w:t>
      </w:r>
      <w:r>
        <w:rPr>
          <w:lang w:val="es-ES"/>
        </w:rPr>
        <w:t xml:space="preserve"> =  0.0681 IP1 + 0.0929 IP8 + 0.0895 IL3 + 0.0957 IL6 + 0.0895 ID3 + . . .</w:t>
      </w:r>
    </w:p>
    <w:p w:rsidR="00000000" w:rsidRDefault="00607E2E">
      <w:pPr>
        <w:pStyle w:val="Textoindependiente"/>
        <w:ind w:left="1418"/>
        <w:rPr>
          <w:lang w:val="es-ES"/>
        </w:rPr>
      </w:pPr>
    </w:p>
    <w:p w:rsidR="00000000" w:rsidRDefault="00607E2E">
      <w:pPr>
        <w:pStyle w:val="Textoindependiente"/>
        <w:ind w:left="1418"/>
        <w:rPr>
          <w:lang w:val="es-ES"/>
        </w:rPr>
      </w:pPr>
      <w:r>
        <w:rPr>
          <w:lang w:val="es-ES"/>
        </w:rPr>
        <w:t>A esta componente Y</w:t>
      </w:r>
      <w:r>
        <w:rPr>
          <w:vertAlign w:val="subscript"/>
          <w:lang w:val="es-ES"/>
        </w:rPr>
        <w:t xml:space="preserve">2 </w:t>
      </w:r>
      <w:r>
        <w:rPr>
          <w:lang w:val="es-ES"/>
        </w:rPr>
        <w:t xml:space="preserve">se </w:t>
      </w:r>
      <w:r>
        <w:rPr>
          <w:lang w:val="es-ES"/>
        </w:rPr>
        <w:t xml:space="preserve">le podría denominar “Provincia donde nació y laboran los directores”, esta componente explica el 5.41% del total de la variación de la población. </w:t>
      </w:r>
    </w:p>
    <w:p w:rsidR="00000000" w:rsidRDefault="00607E2E">
      <w:pPr>
        <w:pStyle w:val="Textoindependiente"/>
        <w:ind w:left="1418"/>
        <w:rPr>
          <w:lang w:val="es-ES"/>
        </w:rPr>
      </w:pPr>
    </w:p>
    <w:p w:rsidR="00000000" w:rsidRDefault="00607E2E">
      <w:pPr>
        <w:pStyle w:val="Textoindependiente"/>
        <w:numPr>
          <w:ilvl w:val="0"/>
          <w:numId w:val="8"/>
        </w:numPr>
        <w:tabs>
          <w:tab w:val="clear" w:pos="2410"/>
          <w:tab w:val="num" w:pos="1418"/>
        </w:tabs>
        <w:ind w:left="1418"/>
        <w:rPr>
          <w:lang w:val="es-ES"/>
        </w:rPr>
      </w:pPr>
      <w:r>
        <w:rPr>
          <w:lang w:val="es-ES"/>
        </w:rPr>
        <w:t>En la tercera componente Y</w:t>
      </w:r>
      <w:r>
        <w:rPr>
          <w:vertAlign w:val="subscript"/>
          <w:lang w:val="es-ES"/>
        </w:rPr>
        <w:t>3</w:t>
      </w:r>
      <w:r>
        <w:rPr>
          <w:lang w:val="es-ES"/>
        </w:rPr>
        <w:t xml:space="preserve"> prevalecen las siguientes variables:  </w:t>
      </w:r>
    </w:p>
    <w:p w:rsidR="00000000" w:rsidRDefault="00607E2E">
      <w:pPr>
        <w:pStyle w:val="Textoindependiente"/>
        <w:tabs>
          <w:tab w:val="left" w:pos="2268"/>
        </w:tabs>
        <w:ind w:left="1418"/>
        <w:rPr>
          <w:lang w:val="es-ES"/>
        </w:rPr>
      </w:pPr>
      <w:r>
        <w:rPr>
          <w:lang w:val="es-ES"/>
        </w:rPr>
        <w:t>ID14: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Personal Docente que labora en el</w:t>
      </w:r>
      <w:r>
        <w:rPr>
          <w:lang w:val="es-ES"/>
        </w:rPr>
        <w:t xml:space="preserve"> Plantel</w:t>
      </w:r>
    </w:p>
    <w:p w:rsidR="00000000" w:rsidRDefault="00607E2E">
      <w:pPr>
        <w:pStyle w:val="Textoindependiente"/>
        <w:tabs>
          <w:tab w:val="left" w:pos="2268"/>
        </w:tabs>
        <w:ind w:left="2268" w:hanging="850"/>
        <w:rPr>
          <w:lang w:val="es-ES"/>
        </w:rPr>
      </w:pPr>
      <w:r>
        <w:rPr>
          <w:lang w:val="es-ES"/>
        </w:rPr>
        <w:t>ID15:</w:t>
      </w:r>
      <w:r>
        <w:rPr>
          <w:lang w:val="es-ES"/>
        </w:rPr>
        <w:tab/>
        <w:t>Personal Administrativo y de Servicio que labora en el Plantel</w:t>
      </w:r>
    </w:p>
    <w:p w:rsidR="00000000" w:rsidRDefault="00607E2E">
      <w:pPr>
        <w:pStyle w:val="Textoindependiente"/>
        <w:tabs>
          <w:tab w:val="left" w:pos="2268"/>
        </w:tabs>
        <w:ind w:left="1418"/>
        <w:rPr>
          <w:lang w:val="es-ES"/>
        </w:rPr>
      </w:pPr>
      <w:r>
        <w:rPr>
          <w:lang w:val="es-ES"/>
        </w:rPr>
        <w:t>ID17:</w:t>
      </w:r>
      <w:r>
        <w:rPr>
          <w:lang w:val="es-ES"/>
        </w:rPr>
        <w:tab/>
        <w:t>Relación Laboral por nombramiento</w:t>
      </w:r>
    </w:p>
    <w:p w:rsidR="00000000" w:rsidRDefault="00607E2E">
      <w:pPr>
        <w:pStyle w:val="Textoindependiente"/>
        <w:tabs>
          <w:tab w:val="left" w:pos="2268"/>
        </w:tabs>
        <w:ind w:left="1418"/>
        <w:rPr>
          <w:lang w:val="es-ES"/>
        </w:rPr>
      </w:pPr>
      <w:r>
        <w:rPr>
          <w:lang w:val="es-ES"/>
        </w:rPr>
        <w:t>ID18:</w:t>
      </w:r>
      <w:r>
        <w:rPr>
          <w:lang w:val="es-ES"/>
        </w:rPr>
        <w:tab/>
        <w:t>Relación laboral por contrato</w:t>
      </w:r>
    </w:p>
    <w:p w:rsidR="00000000" w:rsidRDefault="00607E2E">
      <w:pPr>
        <w:pStyle w:val="Textoindependiente"/>
        <w:tabs>
          <w:tab w:val="left" w:pos="2268"/>
        </w:tabs>
        <w:ind w:left="1418"/>
        <w:rPr>
          <w:lang w:val="es-ES"/>
        </w:rPr>
      </w:pPr>
      <w:r>
        <w:rPr>
          <w:lang w:val="es-ES"/>
        </w:rPr>
        <w:t>ID24: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N° de alumnos en el diversificado</w:t>
      </w:r>
    </w:p>
    <w:p w:rsidR="00000000" w:rsidRDefault="00607E2E">
      <w:pPr>
        <w:pStyle w:val="Textoindependiente"/>
        <w:ind w:left="1418"/>
        <w:rPr>
          <w:lang w:val="es-ES"/>
        </w:rPr>
      </w:pPr>
    </w:p>
    <w:p w:rsidR="00000000" w:rsidRDefault="00607E2E">
      <w:pPr>
        <w:pStyle w:val="Textoindependiente"/>
        <w:ind w:left="2127" w:hanging="709"/>
        <w:rPr>
          <w:lang w:val="es-ES"/>
        </w:rPr>
      </w:pPr>
      <w:r>
        <w:rPr>
          <w:lang w:val="es-ES"/>
        </w:rPr>
        <w:t>Y</w:t>
      </w:r>
      <w:r>
        <w:rPr>
          <w:vertAlign w:val="subscript"/>
          <w:lang w:val="es-ES"/>
        </w:rPr>
        <w:t>3</w:t>
      </w:r>
      <w:r>
        <w:rPr>
          <w:lang w:val="es-ES"/>
        </w:rPr>
        <w:t xml:space="preserve"> =  0.0817 ID14 + 0.1299 ID15 + 0.0747 ID17 + 0.1149 ID18</w:t>
      </w:r>
      <w:r>
        <w:rPr>
          <w:lang w:val="es-ES"/>
        </w:rPr>
        <w:t xml:space="preserve"> + 0.1048 ID24 + . . .</w:t>
      </w:r>
    </w:p>
    <w:p w:rsidR="00000000" w:rsidRDefault="00607E2E">
      <w:pPr>
        <w:pStyle w:val="Textoindependiente"/>
        <w:ind w:left="1418"/>
        <w:rPr>
          <w:lang w:val="es-ES"/>
        </w:rPr>
      </w:pPr>
    </w:p>
    <w:p w:rsidR="00000000" w:rsidRDefault="00607E2E">
      <w:pPr>
        <w:pStyle w:val="Textoindependiente"/>
        <w:ind w:left="1418"/>
        <w:rPr>
          <w:lang w:val="es-ES"/>
        </w:rPr>
      </w:pPr>
      <w:r>
        <w:rPr>
          <w:lang w:val="es-ES"/>
        </w:rPr>
        <w:t>A esta componente Y</w:t>
      </w:r>
      <w:r>
        <w:rPr>
          <w:vertAlign w:val="subscript"/>
          <w:lang w:val="es-ES"/>
        </w:rPr>
        <w:t xml:space="preserve">3 </w:t>
      </w:r>
      <w:r>
        <w:rPr>
          <w:lang w:val="es-ES"/>
        </w:rPr>
        <w:t xml:space="preserve">se le podría denominar “N° de personal docente y administrativo, con su respectivo N° de alumnos del diversificado”, esta componente explica el 8.03% del total de la variación de la población. </w:t>
      </w:r>
    </w:p>
    <w:p w:rsidR="00000000" w:rsidRDefault="00607E2E">
      <w:pPr>
        <w:pStyle w:val="Textoindependiente"/>
        <w:ind w:left="1418"/>
        <w:rPr>
          <w:lang w:val="es-ES"/>
        </w:rPr>
      </w:pPr>
    </w:p>
    <w:p w:rsidR="00000000" w:rsidRDefault="00607E2E">
      <w:pPr>
        <w:pStyle w:val="Textoindependiente"/>
        <w:numPr>
          <w:ilvl w:val="0"/>
          <w:numId w:val="8"/>
        </w:numPr>
        <w:tabs>
          <w:tab w:val="clear" w:pos="2410"/>
          <w:tab w:val="num" w:pos="1418"/>
        </w:tabs>
        <w:ind w:left="1418"/>
        <w:rPr>
          <w:lang w:val="es-ES"/>
        </w:rPr>
      </w:pPr>
      <w:r>
        <w:rPr>
          <w:lang w:val="es-ES"/>
        </w:rPr>
        <w:t>En la cuarta com</w:t>
      </w:r>
      <w:r>
        <w:rPr>
          <w:lang w:val="es-ES"/>
        </w:rPr>
        <w:t>ponente Y</w:t>
      </w:r>
      <w:r>
        <w:rPr>
          <w:vertAlign w:val="subscript"/>
          <w:lang w:val="es-ES"/>
        </w:rPr>
        <w:t>4</w:t>
      </w:r>
      <w:r>
        <w:rPr>
          <w:lang w:val="es-ES"/>
        </w:rPr>
        <w:t xml:space="preserve"> prevalecen las siguientes variables:  </w:t>
      </w:r>
    </w:p>
    <w:p w:rsidR="00000000" w:rsidRDefault="00607E2E">
      <w:pPr>
        <w:pStyle w:val="Textoindependiente"/>
        <w:tabs>
          <w:tab w:val="left" w:pos="2268"/>
        </w:tabs>
        <w:ind w:left="1418"/>
        <w:rPr>
          <w:lang w:val="es-ES"/>
        </w:rPr>
      </w:pPr>
      <w:r>
        <w:rPr>
          <w:lang w:val="es-ES"/>
        </w:rPr>
        <w:t>IP2: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Edad</w:t>
      </w:r>
    </w:p>
    <w:p w:rsidR="00000000" w:rsidRDefault="00607E2E">
      <w:pPr>
        <w:pStyle w:val="Textoindependiente"/>
        <w:tabs>
          <w:tab w:val="left" w:pos="2268"/>
        </w:tabs>
        <w:ind w:left="2268" w:hanging="850"/>
        <w:rPr>
          <w:lang w:val="es-ES"/>
        </w:rPr>
      </w:pPr>
      <w:r>
        <w:rPr>
          <w:lang w:val="es-ES"/>
        </w:rPr>
        <w:t>IE6:</w:t>
      </w:r>
      <w:r>
        <w:rPr>
          <w:lang w:val="es-ES"/>
        </w:rPr>
        <w:tab/>
        <w:t>Tipo de nombramiento</w:t>
      </w:r>
    </w:p>
    <w:p w:rsidR="00000000" w:rsidRDefault="00607E2E">
      <w:pPr>
        <w:pStyle w:val="Textoindependiente"/>
        <w:tabs>
          <w:tab w:val="left" w:pos="2268"/>
        </w:tabs>
        <w:ind w:left="1418"/>
        <w:rPr>
          <w:lang w:val="es-ES"/>
        </w:rPr>
      </w:pPr>
      <w:r>
        <w:rPr>
          <w:lang w:val="es-ES"/>
        </w:rPr>
        <w:t>IE7:</w:t>
      </w:r>
      <w:r>
        <w:rPr>
          <w:lang w:val="es-ES"/>
        </w:rPr>
        <w:tab/>
        <w:t>Años de experiencia</w:t>
      </w:r>
    </w:p>
    <w:p w:rsidR="00000000" w:rsidRDefault="00607E2E">
      <w:pPr>
        <w:pStyle w:val="Textoindependiente"/>
        <w:tabs>
          <w:tab w:val="left" w:pos="2268"/>
        </w:tabs>
        <w:ind w:left="1418"/>
        <w:rPr>
          <w:lang w:val="es-ES"/>
        </w:rPr>
      </w:pPr>
      <w:r>
        <w:rPr>
          <w:lang w:val="es-ES"/>
        </w:rPr>
        <w:t>IE8:</w:t>
      </w:r>
      <w:r>
        <w:rPr>
          <w:lang w:val="es-ES"/>
        </w:rPr>
        <w:tab/>
        <w:t>Escala nominal</w:t>
      </w:r>
    </w:p>
    <w:p w:rsidR="00000000" w:rsidRDefault="00607E2E">
      <w:pPr>
        <w:pStyle w:val="Textoindependiente"/>
        <w:tabs>
          <w:tab w:val="left" w:pos="2268"/>
        </w:tabs>
        <w:ind w:left="1418"/>
        <w:rPr>
          <w:lang w:val="es-ES"/>
        </w:rPr>
      </w:pPr>
      <w:r>
        <w:rPr>
          <w:lang w:val="es-ES"/>
        </w:rPr>
        <w:t>IE9: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Escala económica</w:t>
      </w:r>
    </w:p>
    <w:p w:rsidR="00000000" w:rsidRDefault="00607E2E">
      <w:pPr>
        <w:pStyle w:val="Textoindependiente"/>
        <w:ind w:left="1418"/>
        <w:rPr>
          <w:lang w:val="es-ES"/>
        </w:rPr>
      </w:pPr>
      <w:r>
        <w:rPr>
          <w:lang w:val="es-ES"/>
        </w:rPr>
        <w:t>IL10:     Relación laboral</w:t>
      </w:r>
    </w:p>
    <w:p w:rsidR="00000000" w:rsidRDefault="00607E2E">
      <w:pPr>
        <w:pStyle w:val="Textoindependiente"/>
        <w:ind w:left="1418"/>
        <w:rPr>
          <w:lang w:val="es-ES"/>
        </w:rPr>
      </w:pPr>
    </w:p>
    <w:p w:rsidR="00000000" w:rsidRDefault="00607E2E">
      <w:pPr>
        <w:pStyle w:val="Textoindependiente"/>
        <w:ind w:left="2127" w:hanging="709"/>
        <w:rPr>
          <w:lang w:val="es-ES"/>
        </w:rPr>
      </w:pPr>
      <w:r>
        <w:rPr>
          <w:lang w:val="es-ES"/>
        </w:rPr>
        <w:t>Y</w:t>
      </w:r>
      <w:r>
        <w:rPr>
          <w:vertAlign w:val="subscript"/>
          <w:lang w:val="es-ES"/>
        </w:rPr>
        <w:t>4</w:t>
      </w:r>
      <w:r>
        <w:rPr>
          <w:lang w:val="es-ES"/>
        </w:rPr>
        <w:t xml:space="preserve"> =  0.1219 IP2 + 0.2357 IE6 + 0.1564 IE7 + 0.2468 IE8 + 0.2426 IE9 - </w:t>
      </w:r>
      <w:r>
        <w:rPr>
          <w:lang w:val="es-ES"/>
        </w:rPr>
        <w:t>0.2205 IL10 + . . .</w:t>
      </w:r>
    </w:p>
    <w:p w:rsidR="00000000" w:rsidRDefault="00607E2E">
      <w:pPr>
        <w:pStyle w:val="Textoindependiente"/>
        <w:ind w:left="1418"/>
        <w:rPr>
          <w:lang w:val="es-ES"/>
        </w:rPr>
      </w:pPr>
    </w:p>
    <w:p w:rsidR="00000000" w:rsidRDefault="00607E2E">
      <w:pPr>
        <w:pStyle w:val="Textoindependiente"/>
        <w:ind w:left="1418"/>
        <w:rPr>
          <w:lang w:val="es-ES"/>
        </w:rPr>
      </w:pPr>
      <w:r>
        <w:rPr>
          <w:lang w:val="es-ES"/>
        </w:rPr>
        <w:t>A esta componente Y</w:t>
      </w:r>
      <w:r>
        <w:rPr>
          <w:vertAlign w:val="subscript"/>
          <w:lang w:val="es-ES"/>
        </w:rPr>
        <w:t xml:space="preserve">4 </w:t>
      </w:r>
      <w:r>
        <w:rPr>
          <w:lang w:val="es-ES"/>
        </w:rPr>
        <w:t xml:space="preserve">se le podría denominar “Forma de medir los años de experiencia del director”, esta componente explica el 6.51% del total de la variación de la población. </w:t>
      </w:r>
    </w:p>
    <w:p w:rsidR="00000000" w:rsidRDefault="00607E2E">
      <w:pPr>
        <w:pStyle w:val="Textoindependiente"/>
        <w:ind w:left="1418"/>
        <w:rPr>
          <w:lang w:val="es-ES"/>
        </w:rPr>
      </w:pPr>
    </w:p>
    <w:p w:rsidR="00000000" w:rsidRDefault="00607E2E">
      <w:pPr>
        <w:pStyle w:val="Textoindependiente"/>
        <w:numPr>
          <w:ilvl w:val="0"/>
          <w:numId w:val="8"/>
        </w:numPr>
        <w:tabs>
          <w:tab w:val="clear" w:pos="2410"/>
          <w:tab w:val="num" w:pos="1418"/>
        </w:tabs>
        <w:ind w:left="1418"/>
        <w:rPr>
          <w:lang w:val="es-ES"/>
        </w:rPr>
      </w:pPr>
      <w:r>
        <w:rPr>
          <w:lang w:val="es-ES"/>
        </w:rPr>
        <w:t>En la quinta componente Y</w:t>
      </w:r>
      <w:r>
        <w:rPr>
          <w:vertAlign w:val="subscript"/>
          <w:lang w:val="es-ES"/>
        </w:rPr>
        <w:tab/>
        <w:t>5</w:t>
      </w:r>
      <w:r>
        <w:rPr>
          <w:lang w:val="es-ES"/>
        </w:rPr>
        <w:t xml:space="preserve"> prevalecen las siguientes vari</w:t>
      </w:r>
      <w:r>
        <w:rPr>
          <w:lang w:val="es-ES"/>
        </w:rPr>
        <w:t xml:space="preserve">ables:  </w:t>
      </w:r>
    </w:p>
    <w:p w:rsidR="00000000" w:rsidRDefault="00607E2E">
      <w:pPr>
        <w:pStyle w:val="Textoindependiente"/>
        <w:tabs>
          <w:tab w:val="left" w:pos="2268"/>
        </w:tabs>
        <w:ind w:left="1418"/>
        <w:rPr>
          <w:lang w:val="es-ES"/>
        </w:rPr>
      </w:pPr>
      <w:r>
        <w:rPr>
          <w:lang w:val="es-ES"/>
        </w:rPr>
        <w:t>IL2: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Nivel del plantel educativo donde labora</w:t>
      </w:r>
    </w:p>
    <w:p w:rsidR="00000000" w:rsidRDefault="00607E2E">
      <w:pPr>
        <w:pStyle w:val="Textoindependiente"/>
        <w:tabs>
          <w:tab w:val="left" w:pos="2268"/>
        </w:tabs>
        <w:ind w:left="2268" w:hanging="850"/>
        <w:rPr>
          <w:lang w:val="es-ES"/>
        </w:rPr>
      </w:pPr>
      <w:r>
        <w:rPr>
          <w:lang w:val="es-ES"/>
        </w:rPr>
        <w:t>IL7:</w:t>
      </w:r>
      <w:r>
        <w:rPr>
          <w:lang w:val="es-ES"/>
        </w:rPr>
        <w:tab/>
        <w:t>Nivel del plantel educativo donde pertenece presupuestariamente</w:t>
      </w:r>
    </w:p>
    <w:p w:rsidR="00000000" w:rsidRDefault="00607E2E">
      <w:pPr>
        <w:pStyle w:val="Textoindependiente"/>
        <w:tabs>
          <w:tab w:val="left" w:pos="2268"/>
        </w:tabs>
        <w:ind w:left="1418"/>
        <w:rPr>
          <w:lang w:val="es-ES"/>
        </w:rPr>
      </w:pPr>
      <w:r>
        <w:rPr>
          <w:lang w:val="es-ES"/>
        </w:rPr>
        <w:t>ID4:</w:t>
      </w:r>
      <w:r>
        <w:rPr>
          <w:lang w:val="es-ES"/>
        </w:rPr>
        <w:tab/>
        <w:t xml:space="preserve">Nivel del plantel educativo </w:t>
      </w:r>
    </w:p>
    <w:p w:rsidR="00000000" w:rsidRDefault="00607E2E">
      <w:pPr>
        <w:pStyle w:val="Textoindependiente"/>
        <w:ind w:left="1418"/>
        <w:rPr>
          <w:lang w:val="es-ES"/>
        </w:rPr>
      </w:pPr>
    </w:p>
    <w:p w:rsidR="00000000" w:rsidRDefault="00607E2E">
      <w:pPr>
        <w:pStyle w:val="Textoindependiente"/>
        <w:ind w:left="2127" w:hanging="709"/>
        <w:rPr>
          <w:lang w:val="es-ES"/>
        </w:rPr>
      </w:pPr>
      <w:r>
        <w:rPr>
          <w:lang w:val="es-ES"/>
        </w:rPr>
        <w:t>Y</w:t>
      </w:r>
      <w:r>
        <w:rPr>
          <w:vertAlign w:val="subscript"/>
          <w:lang w:val="es-ES"/>
        </w:rPr>
        <w:t>5</w:t>
      </w:r>
      <w:r>
        <w:rPr>
          <w:lang w:val="es-ES"/>
        </w:rPr>
        <w:t xml:space="preserve"> =  0.0632 IL2 + 0.0665 IL7 + 0.0637 ID4  + . . .</w:t>
      </w:r>
    </w:p>
    <w:p w:rsidR="00000000" w:rsidRDefault="00607E2E">
      <w:pPr>
        <w:pStyle w:val="Textoindependiente"/>
        <w:ind w:left="1418"/>
        <w:rPr>
          <w:lang w:val="es-ES"/>
        </w:rPr>
      </w:pPr>
    </w:p>
    <w:p w:rsidR="00000000" w:rsidRDefault="00607E2E">
      <w:pPr>
        <w:pStyle w:val="Textoindependiente"/>
        <w:ind w:left="1418"/>
        <w:rPr>
          <w:lang w:val="es-ES"/>
        </w:rPr>
      </w:pPr>
      <w:r>
        <w:rPr>
          <w:lang w:val="es-ES"/>
        </w:rPr>
        <w:t>A esta componente Y</w:t>
      </w:r>
      <w:r>
        <w:rPr>
          <w:vertAlign w:val="subscript"/>
          <w:lang w:val="es-ES"/>
        </w:rPr>
        <w:t xml:space="preserve">5 </w:t>
      </w:r>
      <w:r>
        <w:rPr>
          <w:lang w:val="es-ES"/>
        </w:rPr>
        <w:t>se le podría denomina</w:t>
      </w:r>
      <w:r>
        <w:rPr>
          <w:lang w:val="es-ES"/>
        </w:rPr>
        <w:t xml:space="preserve">r “Nivel del plantel educativo”, esta componente explica el 5.24% del total de la variación de la población. </w:t>
      </w:r>
    </w:p>
    <w:p w:rsidR="00000000" w:rsidRDefault="00607E2E">
      <w:pPr>
        <w:pStyle w:val="Textoindependiente"/>
        <w:ind w:left="1418"/>
        <w:rPr>
          <w:lang w:val="es-ES"/>
        </w:rPr>
      </w:pPr>
    </w:p>
    <w:p w:rsidR="00000000" w:rsidRDefault="00607E2E">
      <w:pPr>
        <w:pStyle w:val="Textoindependiente"/>
        <w:numPr>
          <w:ilvl w:val="0"/>
          <w:numId w:val="8"/>
        </w:numPr>
        <w:tabs>
          <w:tab w:val="clear" w:pos="2410"/>
          <w:tab w:val="num" w:pos="1418"/>
        </w:tabs>
        <w:ind w:left="1418"/>
        <w:rPr>
          <w:lang w:val="es-ES"/>
        </w:rPr>
      </w:pPr>
      <w:r>
        <w:rPr>
          <w:lang w:val="es-ES"/>
        </w:rPr>
        <w:t>En la sexta componente Y</w:t>
      </w:r>
      <w:r>
        <w:rPr>
          <w:vertAlign w:val="subscript"/>
          <w:lang w:val="es-ES"/>
        </w:rPr>
        <w:tab/>
        <w:t>6</w:t>
      </w:r>
      <w:r>
        <w:rPr>
          <w:lang w:val="es-ES"/>
        </w:rPr>
        <w:t xml:space="preserve"> prevalecen las siguientes variables:  </w:t>
      </w:r>
    </w:p>
    <w:p w:rsidR="00000000" w:rsidRDefault="00607E2E">
      <w:pPr>
        <w:pStyle w:val="Textoindependiente"/>
        <w:tabs>
          <w:tab w:val="left" w:pos="2268"/>
        </w:tabs>
        <w:ind w:left="1418"/>
        <w:rPr>
          <w:lang w:val="es-ES"/>
        </w:rPr>
      </w:pPr>
      <w:r>
        <w:rPr>
          <w:lang w:val="es-ES"/>
        </w:rPr>
        <w:t>IL4: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Sostenimiento del plantel educativo donde labora</w:t>
      </w:r>
    </w:p>
    <w:p w:rsidR="00000000" w:rsidRDefault="00607E2E">
      <w:pPr>
        <w:pStyle w:val="Textoindependiente"/>
        <w:tabs>
          <w:tab w:val="left" w:pos="2268"/>
        </w:tabs>
        <w:ind w:left="2268" w:hanging="850"/>
        <w:rPr>
          <w:lang w:val="es-ES"/>
        </w:rPr>
      </w:pPr>
      <w:r>
        <w:rPr>
          <w:lang w:val="es-ES"/>
        </w:rPr>
        <w:t>IL8:</w:t>
      </w:r>
      <w:r>
        <w:rPr>
          <w:lang w:val="es-ES"/>
        </w:rPr>
        <w:tab/>
        <w:t xml:space="preserve">Sostenimiento del </w:t>
      </w:r>
      <w:r>
        <w:rPr>
          <w:lang w:val="es-ES"/>
        </w:rPr>
        <w:t>plantel educativo donde pertenece presupuestariamente</w:t>
      </w:r>
    </w:p>
    <w:p w:rsidR="00000000" w:rsidRDefault="00607E2E">
      <w:pPr>
        <w:pStyle w:val="Textoindependiente"/>
        <w:tabs>
          <w:tab w:val="left" w:pos="2268"/>
        </w:tabs>
        <w:ind w:left="1418"/>
        <w:rPr>
          <w:lang w:val="es-ES"/>
        </w:rPr>
      </w:pPr>
      <w:r>
        <w:rPr>
          <w:lang w:val="es-ES"/>
        </w:rPr>
        <w:t>ID6:</w:t>
      </w:r>
      <w:r>
        <w:rPr>
          <w:lang w:val="es-ES"/>
        </w:rPr>
        <w:tab/>
        <w:t xml:space="preserve">Sostenimiento del plantel educativo </w:t>
      </w:r>
    </w:p>
    <w:p w:rsidR="00000000" w:rsidRDefault="00607E2E">
      <w:pPr>
        <w:pStyle w:val="Textoindependiente"/>
        <w:ind w:left="1418"/>
        <w:rPr>
          <w:lang w:val="es-ES"/>
        </w:rPr>
      </w:pPr>
    </w:p>
    <w:p w:rsidR="00000000" w:rsidRDefault="00607E2E">
      <w:pPr>
        <w:pStyle w:val="Textoindependiente"/>
        <w:ind w:left="2127" w:hanging="709"/>
        <w:rPr>
          <w:lang w:val="es-ES"/>
        </w:rPr>
      </w:pPr>
      <w:r>
        <w:rPr>
          <w:lang w:val="es-ES"/>
        </w:rPr>
        <w:t>Y</w:t>
      </w:r>
      <w:r>
        <w:rPr>
          <w:vertAlign w:val="subscript"/>
          <w:lang w:val="es-ES"/>
        </w:rPr>
        <w:t>6</w:t>
      </w:r>
      <w:r>
        <w:rPr>
          <w:lang w:val="es-ES"/>
        </w:rPr>
        <w:t xml:space="preserve"> =  0.0153 IL4+ 0.0161 IL8 + 0.0156 ID6  + . . .</w:t>
      </w:r>
    </w:p>
    <w:p w:rsidR="00000000" w:rsidRDefault="00607E2E">
      <w:pPr>
        <w:pStyle w:val="Textoindependiente"/>
        <w:ind w:left="1418"/>
        <w:rPr>
          <w:lang w:val="es-ES"/>
        </w:rPr>
      </w:pPr>
    </w:p>
    <w:p w:rsidR="00000000" w:rsidRDefault="00607E2E">
      <w:pPr>
        <w:pStyle w:val="Textoindependiente"/>
        <w:ind w:left="1418"/>
        <w:rPr>
          <w:lang w:val="es-ES"/>
        </w:rPr>
      </w:pPr>
      <w:r>
        <w:rPr>
          <w:lang w:val="es-ES"/>
        </w:rPr>
        <w:t>A esta componente Y</w:t>
      </w:r>
      <w:r>
        <w:rPr>
          <w:vertAlign w:val="subscript"/>
          <w:lang w:val="es-ES"/>
        </w:rPr>
        <w:t xml:space="preserve">6 </w:t>
      </w:r>
      <w:r>
        <w:rPr>
          <w:lang w:val="es-ES"/>
        </w:rPr>
        <w:t xml:space="preserve">se le podría denominar “Sostenimiento del plantel educativo”, esta componente explica </w:t>
      </w:r>
      <w:r>
        <w:rPr>
          <w:lang w:val="es-ES"/>
        </w:rPr>
        <w:t xml:space="preserve">el 3.97% del total de la variación de la población. </w:t>
      </w:r>
    </w:p>
    <w:p w:rsidR="00000000" w:rsidRDefault="00607E2E">
      <w:pPr>
        <w:pStyle w:val="Textoindependiente"/>
        <w:ind w:left="1418"/>
        <w:rPr>
          <w:lang w:val="es-ES"/>
        </w:rPr>
      </w:pPr>
    </w:p>
    <w:p w:rsidR="00000000" w:rsidRDefault="00607E2E">
      <w:pPr>
        <w:pStyle w:val="Textoindependiente"/>
        <w:numPr>
          <w:ilvl w:val="0"/>
          <w:numId w:val="8"/>
        </w:numPr>
        <w:tabs>
          <w:tab w:val="clear" w:pos="2410"/>
          <w:tab w:val="num" w:pos="1418"/>
        </w:tabs>
        <w:ind w:left="1418"/>
        <w:rPr>
          <w:lang w:val="es-ES"/>
        </w:rPr>
      </w:pPr>
      <w:r>
        <w:rPr>
          <w:lang w:val="es-ES"/>
        </w:rPr>
        <w:t>En la séptima componente Y</w:t>
      </w:r>
      <w:r>
        <w:rPr>
          <w:vertAlign w:val="subscript"/>
          <w:lang w:val="es-ES"/>
        </w:rPr>
        <w:t>7</w:t>
      </w:r>
      <w:r>
        <w:rPr>
          <w:lang w:val="es-ES"/>
        </w:rPr>
        <w:t xml:space="preserve"> prevalecen las siguientes variables:  </w:t>
      </w:r>
    </w:p>
    <w:p w:rsidR="00000000" w:rsidRDefault="00607E2E">
      <w:pPr>
        <w:pStyle w:val="Textoindependiente"/>
        <w:tabs>
          <w:tab w:val="left" w:pos="2268"/>
        </w:tabs>
        <w:ind w:left="1418"/>
        <w:rPr>
          <w:lang w:val="es-ES"/>
        </w:rPr>
      </w:pPr>
      <w:r>
        <w:rPr>
          <w:lang w:val="es-ES"/>
        </w:rPr>
        <w:t>IL5: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Zona del plantel educativo donde labora</w:t>
      </w:r>
    </w:p>
    <w:p w:rsidR="00000000" w:rsidRDefault="00607E2E">
      <w:pPr>
        <w:pStyle w:val="Textoindependiente"/>
        <w:tabs>
          <w:tab w:val="left" w:pos="2268"/>
        </w:tabs>
        <w:ind w:left="2268" w:hanging="850"/>
        <w:rPr>
          <w:lang w:val="es-ES"/>
        </w:rPr>
      </w:pPr>
      <w:r>
        <w:rPr>
          <w:lang w:val="es-ES"/>
        </w:rPr>
        <w:t>IL9:</w:t>
      </w:r>
      <w:r>
        <w:rPr>
          <w:lang w:val="es-ES"/>
        </w:rPr>
        <w:tab/>
        <w:t>Zona del plantel educativo donde pertenece presupuestariamente</w:t>
      </w:r>
    </w:p>
    <w:p w:rsidR="00000000" w:rsidRDefault="00607E2E">
      <w:pPr>
        <w:pStyle w:val="Textoindependiente"/>
        <w:tabs>
          <w:tab w:val="left" w:pos="2268"/>
        </w:tabs>
        <w:ind w:left="1418"/>
        <w:rPr>
          <w:lang w:val="es-ES"/>
        </w:rPr>
      </w:pPr>
      <w:r>
        <w:rPr>
          <w:lang w:val="es-ES"/>
        </w:rPr>
        <w:t>ID7:</w:t>
      </w:r>
      <w:r>
        <w:rPr>
          <w:lang w:val="es-ES"/>
        </w:rPr>
        <w:tab/>
        <w:t>Zona del plante</w:t>
      </w:r>
      <w:r>
        <w:rPr>
          <w:lang w:val="es-ES"/>
        </w:rPr>
        <w:t xml:space="preserve">l educativo </w:t>
      </w:r>
    </w:p>
    <w:p w:rsidR="00000000" w:rsidRDefault="00607E2E">
      <w:pPr>
        <w:pStyle w:val="Textoindependiente"/>
        <w:ind w:left="1418"/>
        <w:rPr>
          <w:lang w:val="es-ES"/>
        </w:rPr>
      </w:pPr>
    </w:p>
    <w:p w:rsidR="00000000" w:rsidRDefault="00607E2E">
      <w:pPr>
        <w:pStyle w:val="Textoindependiente"/>
        <w:ind w:left="2127" w:hanging="709"/>
        <w:rPr>
          <w:lang w:val="es-ES"/>
        </w:rPr>
      </w:pPr>
      <w:r>
        <w:rPr>
          <w:lang w:val="es-ES"/>
        </w:rPr>
        <w:t>Y</w:t>
      </w:r>
      <w:r>
        <w:rPr>
          <w:vertAlign w:val="subscript"/>
          <w:lang w:val="es-ES"/>
        </w:rPr>
        <w:t>7</w:t>
      </w:r>
      <w:r>
        <w:rPr>
          <w:lang w:val="es-ES"/>
        </w:rPr>
        <w:t xml:space="preserve"> =  0.0153 IL5+ 0.0161 IL9 + 0.0156 ID7  + . . .</w:t>
      </w:r>
    </w:p>
    <w:p w:rsidR="00000000" w:rsidRDefault="00607E2E">
      <w:pPr>
        <w:pStyle w:val="Textoindependiente"/>
        <w:ind w:left="1418"/>
        <w:rPr>
          <w:lang w:val="es-ES"/>
        </w:rPr>
      </w:pPr>
    </w:p>
    <w:p w:rsidR="00000000" w:rsidRDefault="00607E2E">
      <w:pPr>
        <w:pStyle w:val="Textoindependiente"/>
        <w:ind w:left="1418"/>
        <w:rPr>
          <w:lang w:val="es-ES"/>
        </w:rPr>
      </w:pPr>
      <w:r>
        <w:rPr>
          <w:lang w:val="es-ES"/>
        </w:rPr>
        <w:t>A esta componente Y</w:t>
      </w:r>
      <w:r>
        <w:rPr>
          <w:vertAlign w:val="subscript"/>
          <w:lang w:val="es-ES"/>
        </w:rPr>
        <w:t xml:space="preserve">7 </w:t>
      </w:r>
      <w:r>
        <w:rPr>
          <w:lang w:val="es-ES"/>
        </w:rPr>
        <w:t>se le podría denominar “Zona del plantel educativo”, esta componente explica el 3.88% del total de la variación de la población.</w:t>
      </w:r>
    </w:p>
    <w:p w:rsidR="00607E2E" w:rsidRDefault="00607E2E">
      <w:pPr>
        <w:pStyle w:val="Textoindependiente"/>
        <w:ind w:left="1418"/>
        <w:rPr>
          <w:lang w:val="es-ES"/>
        </w:rPr>
      </w:pPr>
    </w:p>
    <w:sectPr w:rsidR="00607E2E">
      <w:headerReference w:type="default" r:id="rId13"/>
      <w:headerReference w:type="first" r:id="rId14"/>
      <w:pgSz w:w="11907" w:h="16840" w:code="9"/>
      <w:pgMar w:top="2268" w:right="1361" w:bottom="2268" w:left="2268" w:header="720" w:footer="720" w:gutter="0"/>
      <w:pgNumType w:start="384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7E2E" w:rsidRDefault="00607E2E">
      <w:r>
        <w:separator/>
      </w:r>
    </w:p>
  </w:endnote>
  <w:endnote w:type="continuationSeparator" w:id="1">
    <w:p w:rsidR="00607E2E" w:rsidRDefault="00607E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Sans">
    <w:panose1 w:val="020B0602030504020204"/>
    <w:charset w:val="00"/>
    <w:family w:val="swiss"/>
    <w:pitch w:val="variable"/>
    <w:sig w:usb0="01002A87" w:usb1="00000000" w:usb2="00000000" w:usb3="00000000" w:csb0="000100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7E2E" w:rsidRDefault="00607E2E">
      <w:r>
        <w:separator/>
      </w:r>
    </w:p>
  </w:footnote>
  <w:footnote w:type="continuationSeparator" w:id="1">
    <w:p w:rsidR="00607E2E" w:rsidRDefault="00607E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07E2E">
    <w:pPr>
      <w:pStyle w:val="Encabezado"/>
      <w:jc w:val="right"/>
      <w:rPr>
        <w:rFonts w:ascii="Lucida Sans" w:hAnsi="Lucida Sans"/>
        <w:b/>
        <w:bCs/>
      </w:rPr>
    </w:pPr>
    <w:r>
      <w:rPr>
        <w:rStyle w:val="Nmerodepgina"/>
        <w:rFonts w:ascii="Lucida Sans" w:hAnsi="Lucida Sans"/>
        <w:b/>
        <w:bCs/>
      </w:rPr>
      <w:fldChar w:fldCharType="begin"/>
    </w:r>
    <w:r>
      <w:rPr>
        <w:rStyle w:val="Nmerodepgina"/>
        <w:rFonts w:ascii="Lucida Sans" w:hAnsi="Lucida Sans"/>
        <w:b/>
        <w:bCs/>
      </w:rPr>
      <w:instrText xml:space="preserve"> PAGE </w:instrText>
    </w:r>
    <w:r>
      <w:rPr>
        <w:rStyle w:val="Nmerodepgina"/>
        <w:rFonts w:ascii="Lucida Sans" w:hAnsi="Lucida Sans"/>
        <w:b/>
        <w:bCs/>
      </w:rPr>
      <w:fldChar w:fldCharType="separate"/>
    </w:r>
    <w:r w:rsidR="00FA2137">
      <w:rPr>
        <w:rStyle w:val="Nmerodepgina"/>
        <w:rFonts w:ascii="Lucida Sans" w:hAnsi="Lucida Sans"/>
        <w:b/>
        <w:bCs/>
        <w:noProof/>
      </w:rPr>
      <w:t>385</w:t>
    </w:r>
    <w:r>
      <w:rPr>
        <w:rStyle w:val="Nmerodepgina"/>
        <w:rFonts w:ascii="Lucida Sans" w:hAnsi="Lucida Sans"/>
        <w:b/>
        <w:bCs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07E2E">
    <w:pPr>
      <w:pStyle w:val="Encabezado"/>
      <w:jc w:val="right"/>
      <w:rPr>
        <w:rFonts w:ascii="Lucida Sans" w:hAnsi="Lucida Sans"/>
        <w:b/>
        <w:bCs/>
      </w:rPr>
    </w:pPr>
    <w:r>
      <w:rPr>
        <w:rStyle w:val="Nmerodepgina"/>
        <w:rFonts w:ascii="Lucida Sans" w:hAnsi="Lucida Sans"/>
        <w:b/>
        <w:bCs/>
      </w:rPr>
      <w:fldChar w:fldCharType="begin"/>
    </w:r>
    <w:r>
      <w:rPr>
        <w:rStyle w:val="Nmerodepgina"/>
        <w:rFonts w:ascii="Lucida Sans" w:hAnsi="Lucida Sans"/>
        <w:b/>
        <w:bCs/>
      </w:rPr>
      <w:instrText xml:space="preserve"> PAGE </w:instrText>
    </w:r>
    <w:r>
      <w:rPr>
        <w:rStyle w:val="Nmerodepgina"/>
        <w:rFonts w:ascii="Lucida Sans" w:hAnsi="Lucida Sans"/>
        <w:b/>
        <w:bCs/>
      </w:rPr>
      <w:fldChar w:fldCharType="separate"/>
    </w:r>
    <w:r w:rsidR="00FA2137">
      <w:rPr>
        <w:rStyle w:val="Nmerodepgina"/>
        <w:rFonts w:ascii="Lucida Sans" w:hAnsi="Lucida Sans"/>
        <w:b/>
        <w:bCs/>
        <w:noProof/>
      </w:rPr>
      <w:t>384</w:t>
    </w:r>
    <w:r>
      <w:rPr>
        <w:rStyle w:val="Nmerodepgina"/>
        <w:rFonts w:ascii="Lucida Sans" w:hAnsi="Lucida Sans"/>
        <w:b/>
        <w:bCs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76B"/>
    <w:multiLevelType w:val="multilevel"/>
    <w:tmpl w:val="38AEF9C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6A353CE"/>
    <w:multiLevelType w:val="multilevel"/>
    <w:tmpl w:val="A038EB48"/>
    <w:lvl w:ilvl="0">
      <w:start w:val="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F914F73"/>
    <w:multiLevelType w:val="multilevel"/>
    <w:tmpl w:val="6E52A6A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0CB7B12"/>
    <w:multiLevelType w:val="hybridMultilevel"/>
    <w:tmpl w:val="1E38D22E"/>
    <w:lvl w:ilvl="0" w:tplc="FE000286">
      <w:start w:val="4"/>
      <w:numFmt w:val="bullet"/>
      <w:lvlText w:val=""/>
      <w:lvlJc w:val="left"/>
      <w:pPr>
        <w:tabs>
          <w:tab w:val="num" w:pos="1353"/>
        </w:tabs>
        <w:ind w:left="1353" w:hanging="360"/>
      </w:pPr>
      <w:rPr>
        <w:rFonts w:ascii="Symbol" w:eastAsia="Times New Roman" w:hAnsi="Symbol" w:cs="Times New Roman" w:hint="default"/>
        <w:sz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4">
    <w:nsid w:val="15BD3399"/>
    <w:multiLevelType w:val="hybridMultilevel"/>
    <w:tmpl w:val="040A751A"/>
    <w:lvl w:ilvl="0" w:tplc="F522AAFC">
      <w:start w:val="1"/>
      <w:numFmt w:val="bullet"/>
      <w:lvlText w:val="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FC24CF"/>
    <w:multiLevelType w:val="hybridMultilevel"/>
    <w:tmpl w:val="A6C2CA00"/>
    <w:lvl w:ilvl="0" w:tplc="FF3E73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7AC80A">
      <w:numFmt w:val="none"/>
      <w:lvlText w:val=""/>
      <w:lvlJc w:val="left"/>
      <w:pPr>
        <w:tabs>
          <w:tab w:val="num" w:pos="360"/>
        </w:tabs>
      </w:pPr>
    </w:lvl>
    <w:lvl w:ilvl="2" w:tplc="9CEEC528">
      <w:numFmt w:val="none"/>
      <w:lvlText w:val=""/>
      <w:lvlJc w:val="left"/>
      <w:pPr>
        <w:tabs>
          <w:tab w:val="num" w:pos="360"/>
        </w:tabs>
      </w:pPr>
    </w:lvl>
    <w:lvl w:ilvl="3" w:tplc="136449A6">
      <w:numFmt w:val="none"/>
      <w:lvlText w:val=""/>
      <w:lvlJc w:val="left"/>
      <w:pPr>
        <w:tabs>
          <w:tab w:val="num" w:pos="360"/>
        </w:tabs>
      </w:pPr>
    </w:lvl>
    <w:lvl w:ilvl="4" w:tplc="D0DACCC4">
      <w:numFmt w:val="none"/>
      <w:lvlText w:val=""/>
      <w:lvlJc w:val="left"/>
      <w:pPr>
        <w:tabs>
          <w:tab w:val="num" w:pos="360"/>
        </w:tabs>
      </w:pPr>
    </w:lvl>
    <w:lvl w:ilvl="5" w:tplc="392E1AD8">
      <w:numFmt w:val="none"/>
      <w:lvlText w:val=""/>
      <w:lvlJc w:val="left"/>
      <w:pPr>
        <w:tabs>
          <w:tab w:val="num" w:pos="360"/>
        </w:tabs>
      </w:pPr>
    </w:lvl>
    <w:lvl w:ilvl="6" w:tplc="4CB89AB4">
      <w:numFmt w:val="none"/>
      <w:lvlText w:val=""/>
      <w:lvlJc w:val="left"/>
      <w:pPr>
        <w:tabs>
          <w:tab w:val="num" w:pos="360"/>
        </w:tabs>
      </w:pPr>
    </w:lvl>
    <w:lvl w:ilvl="7" w:tplc="69B850DA">
      <w:numFmt w:val="none"/>
      <w:lvlText w:val=""/>
      <w:lvlJc w:val="left"/>
      <w:pPr>
        <w:tabs>
          <w:tab w:val="num" w:pos="360"/>
        </w:tabs>
      </w:pPr>
    </w:lvl>
    <w:lvl w:ilvl="8" w:tplc="1C5AEBBA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34C94294"/>
    <w:multiLevelType w:val="multilevel"/>
    <w:tmpl w:val="F894C890"/>
    <w:lvl w:ilvl="0">
      <w:start w:val="4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21"/>
        </w:tabs>
        <w:ind w:left="1021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12"/>
        </w:tabs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68"/>
        </w:tabs>
        <w:ind w:left="25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64"/>
        </w:tabs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416"/>
        </w:tabs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72"/>
        </w:tabs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8"/>
        </w:tabs>
        <w:ind w:left="5768" w:hanging="1800"/>
      </w:pPr>
      <w:rPr>
        <w:rFonts w:hint="default"/>
      </w:rPr>
    </w:lvl>
  </w:abstractNum>
  <w:abstractNum w:abstractNumId="7">
    <w:nsid w:val="43415F9D"/>
    <w:multiLevelType w:val="multilevel"/>
    <w:tmpl w:val="AD8669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16"/>
        </w:tabs>
        <w:ind w:left="12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12"/>
        </w:tabs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8"/>
        </w:tabs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64"/>
        </w:tabs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20"/>
        </w:tabs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6"/>
        </w:tabs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72"/>
        </w:tabs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8"/>
        </w:tabs>
        <w:ind w:left="6128" w:hanging="2160"/>
      </w:pPr>
      <w:rPr>
        <w:rFonts w:hint="default"/>
      </w:rPr>
    </w:lvl>
  </w:abstractNum>
  <w:abstractNum w:abstractNumId="8">
    <w:nsid w:val="47FD7F7B"/>
    <w:multiLevelType w:val="hybridMultilevel"/>
    <w:tmpl w:val="13EE19BC"/>
    <w:lvl w:ilvl="0" w:tplc="300A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1" w:tplc="300A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9">
    <w:nsid w:val="54341F78"/>
    <w:multiLevelType w:val="hybridMultilevel"/>
    <w:tmpl w:val="040A751A"/>
    <w:lvl w:ilvl="0" w:tplc="4B103CD8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4F57D28"/>
    <w:multiLevelType w:val="hybridMultilevel"/>
    <w:tmpl w:val="56BA8898"/>
    <w:lvl w:ilvl="0" w:tplc="7E6EA04C">
      <w:start w:val="1"/>
      <w:numFmt w:val="bullet"/>
      <w:lvlText w:val=""/>
      <w:lvlJc w:val="left"/>
      <w:pPr>
        <w:tabs>
          <w:tab w:val="num" w:pos="2410"/>
        </w:tabs>
        <w:ind w:left="2410" w:hanging="426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32"/>
        </w:tabs>
        <w:ind w:left="243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152"/>
        </w:tabs>
        <w:ind w:left="31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872"/>
        </w:tabs>
        <w:ind w:left="38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592"/>
        </w:tabs>
        <w:ind w:left="459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12"/>
        </w:tabs>
        <w:ind w:left="53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32"/>
        </w:tabs>
        <w:ind w:left="60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752"/>
        </w:tabs>
        <w:ind w:left="675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472"/>
        </w:tabs>
        <w:ind w:left="7472" w:hanging="360"/>
      </w:pPr>
      <w:rPr>
        <w:rFonts w:ascii="Wingdings" w:hAnsi="Wingdings" w:hint="default"/>
      </w:rPr>
    </w:lvl>
  </w:abstractNum>
  <w:abstractNum w:abstractNumId="11">
    <w:nsid w:val="775675AF"/>
    <w:multiLevelType w:val="multilevel"/>
    <w:tmpl w:val="1FDE124E"/>
    <w:lvl w:ilvl="0">
      <w:start w:val="4"/>
      <w:numFmt w:val="decimal"/>
      <w:lvlText w:val="%1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321"/>
        </w:tabs>
        <w:ind w:left="1321" w:hanging="8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17"/>
        </w:tabs>
        <w:ind w:left="1817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68"/>
        </w:tabs>
        <w:ind w:left="25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64"/>
        </w:tabs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416"/>
        </w:tabs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72"/>
        </w:tabs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8"/>
        </w:tabs>
        <w:ind w:left="5768" w:hanging="180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11"/>
  </w:num>
  <w:num w:numId="8">
    <w:abstractNumId w:val="10"/>
  </w:num>
  <w:num w:numId="9">
    <w:abstractNumId w:val="8"/>
  </w:num>
  <w:num w:numId="10">
    <w:abstractNumId w:val="7"/>
  </w:num>
  <w:num w:numId="11">
    <w:abstractNumId w:val="3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2137"/>
    <w:rsid w:val="00607E2E"/>
    <w:rsid w:val="00FA2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C"/>
    </w:rPr>
  </w:style>
  <w:style w:type="paragraph" w:styleId="Ttulo1">
    <w:name w:val="heading 1"/>
    <w:basedOn w:val="Normal"/>
    <w:next w:val="Normal"/>
    <w:qFormat/>
    <w:pPr>
      <w:keepNext/>
      <w:spacing w:line="480" w:lineRule="auto"/>
      <w:jc w:val="both"/>
      <w:outlineLvl w:val="0"/>
    </w:pPr>
    <w:rPr>
      <w:rFonts w:ascii="Arial" w:hAnsi="Arial" w:cs="Arial"/>
      <w:sz w:val="24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Lucida Sans" w:hAnsi="Lucida Sans"/>
      <w:b/>
      <w:bCs/>
      <w:sz w:val="22"/>
    </w:rPr>
  </w:style>
  <w:style w:type="paragraph" w:styleId="Ttulo3">
    <w:name w:val="heading 3"/>
    <w:basedOn w:val="Normal"/>
    <w:next w:val="Normal"/>
    <w:qFormat/>
    <w:pPr>
      <w:keepNext/>
      <w:spacing w:line="480" w:lineRule="auto"/>
      <w:outlineLvl w:val="2"/>
    </w:pPr>
    <w:rPr>
      <w:rFonts w:ascii="Lucida Sans" w:hAnsi="Lucida Sans" w:cs="Arial"/>
      <w:b/>
      <w:sz w:val="24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Lucida Sans" w:hAnsi="Lucida Sans" w:cs="Arial"/>
      <w:bCs/>
      <w:sz w:val="24"/>
    </w:rPr>
  </w:style>
  <w:style w:type="paragraph" w:styleId="Ttulo5">
    <w:name w:val="heading 5"/>
    <w:basedOn w:val="Normal"/>
    <w:next w:val="Normal"/>
    <w:qFormat/>
    <w:pPr>
      <w:keepNext/>
      <w:spacing w:line="480" w:lineRule="auto"/>
      <w:ind w:left="993"/>
      <w:outlineLvl w:val="4"/>
    </w:pPr>
    <w:rPr>
      <w:rFonts w:ascii="Arial" w:hAnsi="Arial" w:cs="Arial"/>
      <w:sz w:val="24"/>
    </w:rPr>
  </w:style>
  <w:style w:type="paragraph" w:styleId="Ttulo6">
    <w:name w:val="heading 6"/>
    <w:basedOn w:val="Normal"/>
    <w:next w:val="Normal"/>
    <w:qFormat/>
    <w:pPr>
      <w:keepNext/>
      <w:framePr w:hSpace="141" w:wrap="around" w:vAnchor="text" w:hAnchor="text" w:xAlign="center" w:y="1"/>
      <w:suppressOverlap/>
      <w:jc w:val="center"/>
      <w:outlineLvl w:val="5"/>
    </w:pPr>
    <w:rPr>
      <w:rFonts w:ascii="Arial" w:hAnsi="Arial" w:cs="Arial"/>
      <w:b/>
      <w:bCs/>
      <w:sz w:val="22"/>
      <w:szCs w:val="22"/>
    </w:rPr>
  </w:style>
  <w:style w:type="paragraph" w:styleId="Ttulo7">
    <w:name w:val="heading 7"/>
    <w:basedOn w:val="Normal"/>
    <w:next w:val="Normal"/>
    <w:qFormat/>
    <w:pPr>
      <w:keepNext/>
      <w:framePr w:hSpace="142" w:wrap="around" w:vAnchor="text" w:hAnchor="text" w:x="2212" w:y="171"/>
      <w:suppressOverlap/>
      <w:jc w:val="center"/>
      <w:outlineLvl w:val="6"/>
    </w:pPr>
    <w:rPr>
      <w:rFonts w:ascii="Lucida Sans" w:hAnsi="Lucida Sans" w:cs="Arial"/>
      <w:b/>
      <w:bCs/>
    </w:rPr>
  </w:style>
  <w:style w:type="paragraph" w:styleId="Ttulo8">
    <w:name w:val="heading 8"/>
    <w:basedOn w:val="Normal"/>
    <w:next w:val="Normal"/>
    <w:qFormat/>
    <w:pPr>
      <w:keepNext/>
      <w:spacing w:line="480" w:lineRule="auto"/>
      <w:ind w:left="1984"/>
      <w:jc w:val="both"/>
      <w:outlineLvl w:val="7"/>
    </w:pPr>
    <w:rPr>
      <w:rFonts w:ascii="Arial" w:hAnsi="Arial" w:cs="Arial"/>
      <w:b/>
      <w:bCs/>
      <w:sz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pPr>
      <w:spacing w:line="480" w:lineRule="auto"/>
      <w:jc w:val="both"/>
    </w:pPr>
    <w:rPr>
      <w:rFonts w:ascii="Arial" w:hAnsi="Arial" w:cs="Arial"/>
      <w:sz w:val="24"/>
    </w:rPr>
  </w:style>
  <w:style w:type="paragraph" w:styleId="Sangradetextonormal">
    <w:name w:val="Body Text Indent"/>
    <w:basedOn w:val="Normal"/>
    <w:semiHidden/>
    <w:pPr>
      <w:spacing w:line="480" w:lineRule="auto"/>
      <w:ind w:left="426" w:hanging="426"/>
      <w:jc w:val="both"/>
    </w:pPr>
    <w:rPr>
      <w:rFonts w:ascii="Arial" w:hAnsi="Arial" w:cs="Arial"/>
      <w:b/>
      <w:bCs/>
      <w:sz w:val="28"/>
    </w:rPr>
  </w:style>
  <w:style w:type="paragraph" w:styleId="Textoindependiente2">
    <w:name w:val="Body Text 2"/>
    <w:basedOn w:val="Normal"/>
    <w:semiHidden/>
    <w:rPr>
      <w:rFonts w:ascii="Lucida Sans" w:hAnsi="Lucida Sans"/>
      <w:b/>
      <w:bCs/>
    </w:rPr>
  </w:style>
  <w:style w:type="paragraph" w:styleId="Sangra2detindependiente">
    <w:name w:val="Body Text Indent 2"/>
    <w:basedOn w:val="Normal"/>
    <w:semiHidden/>
    <w:pPr>
      <w:spacing w:line="480" w:lineRule="auto"/>
      <w:ind w:left="993"/>
      <w:jc w:val="both"/>
    </w:pPr>
    <w:rPr>
      <w:rFonts w:ascii="Arial" w:hAnsi="Arial" w:cs="Arial"/>
      <w:sz w:val="24"/>
    </w:rPr>
  </w:style>
  <w:style w:type="paragraph" w:styleId="Sangra3detindependiente">
    <w:name w:val="Body Text Indent 3"/>
    <w:basedOn w:val="Normal"/>
    <w:semiHidden/>
    <w:pPr>
      <w:spacing w:line="480" w:lineRule="auto"/>
      <w:ind w:left="1259"/>
    </w:pPr>
    <w:rPr>
      <w:rFonts w:ascii="Arial" w:hAnsi="Arial" w:cs="Arial"/>
      <w:sz w:val="24"/>
    </w:rPr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</w:style>
  <w:style w:type="paragraph" w:styleId="Textoindependiente3">
    <w:name w:val="Body Text 3"/>
    <w:basedOn w:val="Normal"/>
    <w:semiHidden/>
    <w:rPr>
      <w:rFonts w:ascii="Lucida Sans" w:hAnsi="Lucida Sans"/>
      <w:i/>
      <w:iCs/>
      <w:sz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5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1530</Words>
  <Characters>8415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CAPITULO  4</vt:lpstr>
    </vt:vector>
  </TitlesOfParts>
  <Company>Axl S.A.</Company>
  <LinksUpToDate>false</LinksUpToDate>
  <CharactersWithSpaces>9926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CAPITULO  4</dc:title>
  <dc:subject/>
  <dc:creator>Julio Veloz</dc:creator>
  <cp:keywords/>
  <dc:description/>
  <cp:lastModifiedBy>Ayudante</cp:lastModifiedBy>
  <cp:revision>2</cp:revision>
  <cp:lastPrinted>2002-05-22T01:01:00Z</cp:lastPrinted>
  <dcterms:created xsi:type="dcterms:W3CDTF">2009-07-13T17:46:00Z</dcterms:created>
  <dcterms:modified xsi:type="dcterms:W3CDTF">2009-07-13T17:46:00Z</dcterms:modified>
</cp:coreProperties>
</file>