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3BE">
      <w:pPr>
        <w:pStyle w:val="Textoindependien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Listados Nacionales de Productos Químicos Prohibidos, Peligrosos y de Uso Severamente Restringido que se utilicen en el Ecuador</w:t>
      </w:r>
    </w:p>
    <w:p w:rsidR="00000000" w:rsidRDefault="005773BE">
      <w:pPr>
        <w:pStyle w:val="Textoindependiente"/>
        <w:ind w:left="709" w:hanging="709"/>
        <w:rPr>
          <w:rFonts w:ascii="Arial" w:hAnsi="Arial"/>
        </w:rPr>
      </w:pP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Art. 1.-</w:t>
      </w:r>
      <w:r>
        <w:rPr>
          <w:rFonts w:ascii="Arial" w:hAnsi="Arial"/>
          <w:sz w:val="24"/>
          <w:lang w:val="es-ES_tradnl"/>
        </w:rPr>
        <w:t xml:space="preserve">  Declarar a las sustancias que se indica en el siguiente cuadro, como productos químicos peligrosos sujetos de control</w:t>
      </w:r>
      <w:r>
        <w:rPr>
          <w:rFonts w:ascii="Arial" w:hAnsi="Arial"/>
          <w:sz w:val="24"/>
          <w:lang w:val="es-ES_tradnl"/>
        </w:rPr>
        <w:t xml:space="preserve"> por el Ministerio del Ambiente y que deberán cumplir en forma estricta los reglamentos y las Normas INEN que regulen su gestión adecuada.</w:t>
      </w: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p w:rsidR="00000000" w:rsidRDefault="005773BE">
      <w:pPr>
        <w:pStyle w:val="Ttulo1"/>
        <w:rPr>
          <w:sz w:val="24"/>
        </w:rPr>
      </w:pPr>
      <w:r>
        <w:rPr>
          <w:sz w:val="24"/>
        </w:rPr>
        <w:t>CUADRO No. 1</w:t>
      </w: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tbl>
      <w:tblPr>
        <w:tblW w:w="0" w:type="auto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97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3BE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No. 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Observaciones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1,1-DICLOROETANO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75-34-3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1,2,4,5-TETRACLOROBENCENO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95-94-3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1,2,4-TRICLOROBENCENO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120-82-1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1,2-DICLOROBENCENO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95-50-1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1,3-DICLOROBENCENO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541-73-1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1,4-DICLOROBENCENO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106-46-7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1-CLORO2,3,-EPOXIPROPANO (EPICLORHIDRINA)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106-89-8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2,4,5 TRICLOROFENOL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95-95-4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2,4,6-TRIS-(1,1-DIMETILETIL) FENOL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2-ETILHEXANOL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104-76-7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2-FURALDEHIDO(FURFURAL)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98-01-1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2-NAFTILAMINA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91-59-8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4-AMINOBIFENILO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92-67-1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4-BROMOFENIL FENIL ETER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101-55-3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4-NITROBIFENILO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92-93-3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ACETATO DE PLOMO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301-04-2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ACETATO DE PROPILO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109-60-4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ACETATO DE VINILO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108-05-4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ACETATOS DE AMILO O DE ISOAMILO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123-92-2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ACETONITRILO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75-05-8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ACRILICO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79-10-7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AMINOSULFONICO(ACIDO SULFAMICO)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5329-14-6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CLOROACETICO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79-11-8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CLOROSULFURICO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7790-94-5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DICLOROACETICO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79-43-6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ETILENDIAMINOTETRACETICO (EDTA)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60-00-4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FORMICO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64-18-6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FOSFORICO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7664-38-2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MALEICO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110-16-7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METACRILICO C238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79-41-4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NITRICO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7697-37-2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OXALICO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144-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62-7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 PROPIONICO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107-13-1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ACIDOS BROMOACETICOS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79-08-3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ACRILONITRILO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107-13-1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ACTINOLITA (asbesto)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77536-66-4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ADIPONITRILO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111-69-3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ALCOHOL BUTILICO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71-36-3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ALCOHOL PROPILICO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71-23-8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AMOSITA (asbesto)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12172-7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3-5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ANHIDRIDO FTALICO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85-44-9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ANHIDRIDO MALEICO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108-31-6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ANILINA Y SUS SALES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62-53-3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ANTIMONIO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7440-36-0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ANTOFILITA (asbesto)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77536-67-5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ARGON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7440-37-1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ARSENICO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7440-38-2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BENCIDINA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92-87-5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BERILIO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7440-41-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BIS-(2-ETILHEXIL)FTALATO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117-81-7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BROMO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7726-95-6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BUTADIENO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106-99-0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BUTANAL(BUTIRALDEHIDO, ISOMERO NORMAL)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129-72-8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BUTANO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106-97-8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BUTILBENCIL FTALATO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85-68-7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BUTILENO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25167-67-3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CADMIO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7440-43-9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CARBONAT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O DE AMONIO COMERCIAL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506-87-6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CARBONATO DE BARIO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513-77-9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CARBUROS DE CALCIO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7542-09-8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CARBUROS DE TUNGSTENO (VOLFRAMIO)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12070-12-1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CESIO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7440-46-2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CIANURO 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143-33-9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CICLOHEXANO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110-82-7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CICLOHEXANONA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108-94-1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CLORATO DE POTASIO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3811-04-9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CLORATO 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7775-09-9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7782-50-5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108-90-7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CLOROFORMO (TRICLOROMETANO)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67-66-3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CLOROMETANO(CLORURO DE METILO)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74-87-3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CLOROTRIFLUOROMETANO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75-72-9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CLORURO DE CROMO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10025-73-7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CLORURO DE MANGANESO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7773-01-5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CLORURO DE NIQUEL (IV)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7718-54-9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CLORURO DE VINILO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75-01-4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CLORUROS DE MERCURIO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7487-94-7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CROMATOS DE PLOMO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7758-97-6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CROMATOS DE ZINC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13530-65-9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CROMO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7440-47-3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DIBU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TIL FTALATO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84-74-2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DICROMATO 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10588-01-9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DIFENILAMINA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122-39-4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DIMETILAMINA (ANHIDRA)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124-40-3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DIOXIDO DE AZUFRE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7446-09-5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DIOXIDO DE CARBONO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124-38-9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DIOXIDO DE NITROGENO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10102-44-0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DISULFURO DE TETRAMETILTIOU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RAMA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137-26-8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DITIONITO 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7775-14-6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ESPIRITU DE PETROLEO (White Spirit)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8052-41-3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ETANO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74-84-0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FENOL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108-95-2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FLUOR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7782-41-4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FLUOROSILICATOS DE POTASIO;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16893-85-9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FLUOROSILICATOS DE SODIO;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16871-90-2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FLUOR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URO DE HIDROGENO (ACIDO FLUORHIDRICO)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7664-39-3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FOSFATO DE TRIS (2,3-dibromopropilo)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126-72-7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FOSFORO ROJO O AMORFO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7723-14-0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GLUTARALDEHIDO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111-30-8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HEPTANO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142-82-5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HEXACLOROBENCENO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118-74-1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HEXACLOROBUTADIENO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87-68-3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HEXAMETILENDIAMINA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124-09-4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HEXAMETILENOTETRAMINA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100-97-0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HIDRAZINA (ANHIDRA)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302-01-2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HIDRAZINA (HIDRATADA)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302-01-2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HIPOCLORITO DE CALCIO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7778-54-3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L-CIANOGUANIDINA (DICIANDIAMIDA)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461-58-5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LITIO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7439-93-2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MERCURIO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7439-97-6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METACRILATO DE METILO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80-62-6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METANAL (FORMALDEHIDO)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50-00-0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METANO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74-82-8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METOLOXIRANO (OXIDO DE PROPILENO)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75-56-9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MONO METILAMINA C108 (ANHIDRA)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74-89-5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NAFTALENO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91-20-3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NAFTILAMINA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4-32-7         91-59-8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NIQUEL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7440-02-2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NITRATO 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7631-99-4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NITRATOS DE MAGNESIO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10377-60-3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NITROBENCENO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98-95-3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NITROGLICERINA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55-63-0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NONANO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111-84-2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OCTACLOROESTIRENO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OCTANO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111-65-9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-DICLOROBENCENO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95-50-1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ORTOFTALATOS DE DIOCTILO (dioctil ftalato)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117-84-0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OXALATO DE ETILO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95-92-1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OXICIANUROS 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OXICLORURO DE CARBONO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75-44-5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OXIDO  DE CALCIO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1305-78-8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OXIDO DE BARIO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1304-28-5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OXIDO D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E TRIZIRIDINILFOSFINA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545-555-1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OXIDO FERRICO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1309-37-1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OXIDOS DE MERCURIO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21908-53-2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OXIDOS DE MOLIBDENO (MoO3)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1313-27-5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OXIDOS FERROSO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1345-25-1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OXIRANO(OXIDO DE ETILENO)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75-21-8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PARAFORMALDEHIDO (polímero de formald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ehído)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30525-89-4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P-DICLOROBENCENO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106-46-7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PENTACLOROBENCENO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608-93-5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PENTACLORONITROBENCENO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82-68-8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PENTANO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109-66-0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PENTAOXIDO DE DIFOSFORO (anhídrido fosfórico)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1314-56-3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PENTASULFURO DE FOSFORO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1314-80-3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PERO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XIDO DE BARIO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1304-29-6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PEROXIDO DE METILETIL-CETONA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1338-23-4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PEROXIDOS DE POTASIO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17014-71-0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PEROXIDOS DE SODIO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1313-60-6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PERSULFATO 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7775-27-1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PLOMO (polvo)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7439-92-1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POLICLOROTERFENILOS (PCT)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61788-33-8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POLIURETANOS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9009-54-5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POTASIO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7440-09-7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PROPANO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74-98-6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PROPENO (PROPILENO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115-07-1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PROPIONATO DE ETILO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105-37-3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PROPIONATO DE METILO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554-12-1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QUINOLEINA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91-22-5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RUBIDIO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7440-17-7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SELENIO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7782-49-2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SILICIO  EN POLVO AMORFO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7440-21-3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7440-23-5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SULFATO DE COBRE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7758-98-7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SULFATO DE CROMO (crómico)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10101-53-8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SULFATO DE MERCURIO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7783-35-9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SULFATO DE NIQUEL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7786-81-4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SULFATO DE PLOMO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7446-14-2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SULFURO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DE SODIO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1313-82-2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TANINO DE QUEBRACHO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1401-55-4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TEREFTALATO DE DIMETILO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120-61-6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TETRACLOROETILENO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127-18-4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TETRAETILO DE PLOMO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78-00-2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TETRAHIDROFURANO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109-99-9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TOLUEN-DIISOCIANATO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584-84-9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TOLUIDINAS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26915-12-8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TREMOLITA (asbesto)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77536-68-6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TRIETANOLAMINA TRINITRATO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588-42-1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TRIMETILAMINA (anhidra)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75-50-3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TRIOXIDO DE CROMO (anhídrido crómico)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1333-82-0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TRIOXIDO DE DICROMO (SESQUIOXIDO DE CROMO U "OXIDO VERDE")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1308-38-9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INC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7440-66-6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103" w:type="dxa"/>
            <w:gridSpan w:val="3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  Sustancias a ser controladas para uso restringido</w:t>
            </w:r>
          </w:p>
        </w:tc>
        <w:tc>
          <w:tcPr>
            <w:tcW w:w="1417" w:type="dxa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Art. 2.-</w:t>
      </w:r>
      <w:r>
        <w:rPr>
          <w:rFonts w:ascii="Arial" w:hAnsi="Arial"/>
          <w:sz w:val="24"/>
          <w:lang w:val="es-ES_tradnl"/>
        </w:rPr>
        <w:t xml:space="preserve">  Prohibir la importación, formulación, fabricación, uso y disposición final en el territorio nacional de las sustancias que se detallan en el siguiente cuadro, por ocasi</w:t>
      </w:r>
      <w:r>
        <w:rPr>
          <w:rFonts w:ascii="Arial" w:hAnsi="Arial"/>
          <w:sz w:val="24"/>
          <w:lang w:val="es-ES_tradnl"/>
        </w:rPr>
        <w:t>onar contaminación ambiental y tener efectos altamente tóxicos contra la salud humana.</w:t>
      </w: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tbl>
      <w:tblPr>
        <w:tblW w:w="0" w:type="auto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3686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6520" w:type="dxa"/>
            <w:gridSpan w:val="3"/>
          </w:tcPr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CUADRO No. 2</w:t>
            </w:r>
          </w:p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Lista Productos Químicos Peligrosos Prohibidos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2" w:type="dxa"/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686" w:type="dxa"/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No.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pStyle w:val="Ttulo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No.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BIFENILOS POLICLORADOS (PCB) excepto los monoclorobifenilos y diclorobifenilos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1336-36-3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PENTACLOROFENOL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87-86-5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CROCIDOLITA (asbesto)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12001-28-4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BIFENILOS POLIBROMADOS (PBB)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(hexa-) 36355-01-8  (octa-) 27858-07-7  (deca-) 13654-09-6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TERFENILOS POLICLORADOS (PCT)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61788-33-8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773B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773B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FOSFATO DE TRIS (2,3-dibromopropil)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773BE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126-72-7</w:t>
            </w:r>
          </w:p>
        </w:tc>
      </w:tr>
    </w:tbl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p w:rsidR="00000000" w:rsidRDefault="005773BE">
      <w:pPr>
        <w:pStyle w:val="Textoindependiente2"/>
        <w:rPr>
          <w:sz w:val="24"/>
        </w:rPr>
      </w:pPr>
      <w:r>
        <w:rPr>
          <w:b/>
          <w:sz w:val="24"/>
        </w:rPr>
        <w:t>Art. 3.-</w:t>
      </w:r>
      <w:r>
        <w:rPr>
          <w:sz w:val="24"/>
        </w:rPr>
        <w:t xml:space="preserve">  Las autoridades seccionales, de tránsito y demás instituciones relacionadas con la gestión adecuada de los productos químicos, en coordinación con el Ministerio del Ambiente serán las encargadas del control, en su ámbito de competencia, sujetá</w:t>
      </w:r>
      <w:r>
        <w:rPr>
          <w:sz w:val="24"/>
        </w:rPr>
        <w:t>ndose a las regulaciones nacionales vigentes.</w:t>
      </w:r>
    </w:p>
    <w:p w:rsidR="00000000" w:rsidRDefault="005773BE">
      <w:pPr>
        <w:jc w:val="both"/>
        <w:rPr>
          <w:rFonts w:ascii="Arial" w:hAnsi="Arial"/>
          <w:sz w:val="24"/>
          <w:lang w:val="es-ES_tradnl"/>
        </w:rPr>
      </w:pPr>
    </w:p>
    <w:p w:rsidR="005773BE" w:rsidRDefault="005773BE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Art. 4.- </w:t>
      </w:r>
      <w:r>
        <w:rPr>
          <w:rFonts w:ascii="Arial" w:hAnsi="Arial"/>
          <w:sz w:val="24"/>
          <w:lang w:val="es-ES_tradnl"/>
        </w:rPr>
        <w:t>El Ministerio del Ambiente definirá los procedimientos así como establecerá los plazos para la eliminación definitiva de las sustancias indicadas como prohibidas, para lo cual será asesorado por la Se</w:t>
      </w:r>
      <w:r>
        <w:rPr>
          <w:rFonts w:ascii="Arial" w:hAnsi="Arial"/>
          <w:sz w:val="24"/>
          <w:lang w:val="es-ES_tradnl"/>
        </w:rPr>
        <w:t>cretaría Técnica de Gestión de Productos Químicos Peligrosos.</w:t>
      </w:r>
    </w:p>
    <w:sectPr w:rsidR="005773BE">
      <w:headerReference w:type="default" r:id="rId7"/>
      <w:footerReference w:type="even" r:id="rId8"/>
      <w:footerReference w:type="default" r:id="rId9"/>
      <w:pgSz w:w="11906" w:h="16838" w:code="9"/>
      <w:pgMar w:top="3402" w:right="1701" w:bottom="1134" w:left="1701" w:header="2665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BE" w:rsidRDefault="005773BE">
      <w:r>
        <w:separator/>
      </w:r>
    </w:p>
  </w:endnote>
  <w:endnote w:type="continuationSeparator" w:id="1">
    <w:p w:rsidR="005773BE" w:rsidRDefault="0057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73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5773B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73BE">
    <w:pPr>
      <w:pStyle w:val="Piedepgina"/>
      <w:ind w:right="360"/>
      <w:rPr>
        <w:rFonts w:ascii="Arial" w:hAnsi="Arial"/>
        <w:sz w:val="22"/>
      </w:rPr>
    </w:pPr>
    <w:r>
      <w:rPr>
        <w:rFonts w:ascii="Arial" w:hAnsi="Arial"/>
        <w:sz w:val="22"/>
      </w:rPr>
      <w:t>LIBRO VI</w:t>
    </w:r>
    <w:r>
      <w:rPr>
        <w:rFonts w:ascii="Arial" w:hAnsi="Arial"/>
        <w:sz w:val="22"/>
      </w:rPr>
      <w:tab/>
    </w:r>
    <w:r>
      <w:rPr>
        <w:rStyle w:val="Nmerodepgina"/>
        <w:rFonts w:ascii="Arial" w:hAnsi="Arial"/>
        <w:sz w:val="22"/>
      </w:rPr>
      <w:fldChar w:fldCharType="begin"/>
    </w:r>
    <w:r>
      <w:rPr>
        <w:rStyle w:val="Nmerodepgina"/>
        <w:rFonts w:ascii="Arial" w:hAnsi="Arial"/>
        <w:sz w:val="22"/>
      </w:rPr>
      <w:instrText xml:space="preserve"> </w:instrText>
    </w:r>
    <w:r>
      <w:rPr>
        <w:rStyle w:val="Nmerodepgina"/>
        <w:rFonts w:ascii="Arial" w:hAnsi="Arial"/>
        <w:sz w:val="22"/>
      </w:rPr>
      <w:instrText>PAGE</w:instrText>
    </w:r>
    <w:r>
      <w:rPr>
        <w:rStyle w:val="Nmerodepgina"/>
        <w:rFonts w:ascii="Arial" w:hAnsi="Arial"/>
        <w:sz w:val="22"/>
      </w:rPr>
      <w:instrText xml:space="preserve"> </w:instrText>
    </w:r>
    <w:r>
      <w:rPr>
        <w:rStyle w:val="Nmerodepgina"/>
        <w:rFonts w:ascii="Arial" w:hAnsi="Arial"/>
        <w:sz w:val="22"/>
      </w:rPr>
      <w:fldChar w:fldCharType="separate"/>
    </w:r>
    <w:r w:rsidR="00144E74">
      <w:rPr>
        <w:rStyle w:val="Nmerodepgina"/>
        <w:rFonts w:ascii="Arial" w:hAnsi="Arial"/>
        <w:noProof/>
        <w:sz w:val="22"/>
      </w:rPr>
      <w:t>1</w:t>
    </w:r>
    <w:r>
      <w:rPr>
        <w:rStyle w:val="Nmerodepgina"/>
        <w:rFonts w:ascii="Arial" w:hAnsi="Arial"/>
        <w:sz w:val="22"/>
      </w:rPr>
      <w:fldChar w:fldCharType="end"/>
    </w:r>
    <w:r>
      <w:rPr>
        <w:rStyle w:val="Nmerodepgina"/>
        <w:rFonts w:ascii="Arial" w:hAnsi="Arial"/>
        <w:sz w:val="22"/>
      </w:rPr>
      <w:tab/>
      <w:t>ANEXO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BE" w:rsidRDefault="005773BE">
      <w:r>
        <w:separator/>
      </w:r>
    </w:p>
  </w:footnote>
  <w:footnote w:type="continuationSeparator" w:id="1">
    <w:p w:rsidR="005773BE" w:rsidRDefault="0057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73BE">
    <w:pPr>
      <w:pStyle w:val="Encabezad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ANEXO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5D38"/>
    <w:multiLevelType w:val="singleLevel"/>
    <w:tmpl w:val="0ACC8F6A"/>
    <w:lvl w:ilvl="0">
      <w:start w:val="6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E74"/>
    <w:rsid w:val="00144E74"/>
    <w:rsid w:val="0057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snapToGrid w:val="0"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No</vt:lpstr>
    </vt:vector>
  </TitlesOfParts>
  <Company>MINISTERIO DEL AMBIENTE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No</dc:title>
  <dc:subject/>
  <dc:creator>MINISTERIO DEL AMBIENTE</dc:creator>
  <cp:keywords/>
  <cp:lastModifiedBy>Administrador</cp:lastModifiedBy>
  <cp:revision>2</cp:revision>
  <cp:lastPrinted>2002-11-26T20:46:00Z</cp:lastPrinted>
  <dcterms:created xsi:type="dcterms:W3CDTF">2009-07-21T17:19:00Z</dcterms:created>
  <dcterms:modified xsi:type="dcterms:W3CDTF">2009-07-21T17:19:00Z</dcterms:modified>
</cp:coreProperties>
</file>