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14" w:rsidRPr="005446AC" w:rsidRDefault="00BF5FB5" w:rsidP="00D755AC">
      <w:pPr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Anexo  3.  </w:t>
      </w:r>
      <w:r w:rsidR="00A36289" w:rsidRPr="005446AC">
        <w:rPr>
          <w:b/>
          <w:sz w:val="18"/>
          <w:szCs w:val="18"/>
          <w:lang w:val="es-ES_tradnl"/>
        </w:rPr>
        <w:t xml:space="preserve"> ARBOL</w:t>
      </w:r>
      <w:r w:rsidR="00D755AC" w:rsidRPr="005446AC">
        <w:rPr>
          <w:b/>
          <w:sz w:val="18"/>
          <w:szCs w:val="18"/>
          <w:lang w:val="es-ES_tradnl"/>
        </w:rPr>
        <w:t xml:space="preserve"> DE PROBLEMA</w:t>
      </w:r>
    </w:p>
    <w:p w:rsidR="005B5414" w:rsidRPr="005B5414" w:rsidRDefault="005B5414" w:rsidP="005B5414">
      <w:pPr>
        <w:rPr>
          <w:sz w:val="20"/>
          <w:szCs w:val="20"/>
          <w:lang w:val="es-ES_tradnl"/>
        </w:rPr>
      </w:pPr>
    </w:p>
    <w:p w:rsidR="005B5414" w:rsidRPr="005B5414" w:rsidRDefault="005446AC" w:rsidP="005B5414">
      <w:pPr>
        <w:rPr>
          <w:sz w:val="20"/>
          <w:szCs w:val="20"/>
          <w:lang w:val="es-ES_tradnl"/>
        </w:rPr>
      </w:pPr>
      <w:r w:rsidRPr="003B0667">
        <w:rPr>
          <w:noProof/>
          <w:sz w:val="16"/>
          <w:szCs w:val="16"/>
          <w:lang w:val="es-ES_tradnl"/>
        </w:rPr>
      </w:r>
      <w:r w:rsidRPr="003B0667">
        <w:rPr>
          <w:sz w:val="16"/>
          <w:szCs w:val="16"/>
          <w:lang w:val="es-ES_tradnl"/>
        </w:rPr>
        <w:pict>
          <v:group id="_x0000_s1665" editas="canvas" style="width:693pt;height:477pt;mso-position-horizontal-relative:char;mso-position-vertical-relative:line" coordorigin="541,4320" coordsize="13860,9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66" type="#_x0000_t75" style="position:absolute;left:541;top:4320;width:13860;height:9540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67" type="#_x0000_t202" style="position:absolute;left:4681;top:7740;width:3960;height:1080">
              <v:textbox style="mso-next-textbox:#_x0000_s1667">
                <w:txbxContent>
                  <w:p w:rsidR="005446AC" w:rsidRPr="00CD3D18" w:rsidRDefault="005446AC" w:rsidP="005446AC">
                    <w:pPr>
                      <w:jc w:val="center"/>
                      <w:rPr>
                        <w:b/>
                        <w:sz w:val="20"/>
                        <w:szCs w:val="20"/>
                        <w:lang w:val="es-EC"/>
                      </w:rPr>
                    </w:pPr>
                    <w:r w:rsidRPr="00CD3D18">
                      <w:rPr>
                        <w:b/>
                        <w:sz w:val="20"/>
                        <w:szCs w:val="20"/>
                        <w:lang w:val="es-EC"/>
                      </w:rPr>
                      <w:t>L</w:t>
                    </w:r>
                    <w:r>
                      <w:rPr>
                        <w:b/>
                        <w:sz w:val="20"/>
                        <w:szCs w:val="20"/>
                        <w:lang w:val="es-EC"/>
                      </w:rPr>
                      <w:t xml:space="preserve">as fincas de las </w:t>
                    </w:r>
                    <w:r w:rsidRPr="00CD3D18">
                      <w:rPr>
                        <w:b/>
                        <w:sz w:val="20"/>
                        <w:szCs w:val="20"/>
                        <w:lang w:val="es-EC"/>
                      </w:rPr>
                      <w:t xml:space="preserve"> comunidades del Sector de Abras de Mantequilla el 90% de sus tierras  están cubiertas de Cultivos Estaciónales. </w:t>
                    </w:r>
                  </w:p>
                </w:txbxContent>
              </v:textbox>
            </v:shape>
            <v:line id="_x0000_s1668" style="position:absolute;flip:x" from="4141,11340" to="4142,11520"/>
            <v:shape id="_x0000_s1669" type="#_x0000_t202" style="position:absolute;left:9901;top:11700;width:2160;height:540">
              <v:textbox style="mso-next-textbox:#_x0000_s1669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Poco a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cceso a </w:t>
                    </w:r>
                    <w:smartTag w:uri="urn:schemas-microsoft-com:office:smarttags" w:element="PersonName">
                      <w:smartTagPr>
                        <w:attr w:name="ProductID" w:val="la Capacitaci￳n"/>
                      </w:smartTagPr>
                      <w:r w:rsidRPr="0065443F">
                        <w:rPr>
                          <w:sz w:val="16"/>
                          <w:szCs w:val="16"/>
                          <w:lang w:val="es-EC"/>
                        </w:rPr>
                        <w:t>la Capacitación</w:t>
                      </w:r>
                    </w:smartTag>
                  </w:p>
                </w:txbxContent>
              </v:textbox>
            </v:shape>
            <v:line id="_x0000_s1670" style="position:absolute;flip:x" from="3241,9180" to="10981,9181"/>
            <v:line id="_x0000_s1671" style="position:absolute" from="3241,9180" to="3242,9360"/>
            <v:line id="_x0000_s1672" style="position:absolute;flip:y" from="3241,10080" to="3242,10800"/>
            <v:line id="_x0000_s1673" style="position:absolute;flip:y" from="8641,11520" to="8642,11700"/>
            <v:line id="_x0000_s1674" style="position:absolute" from="2521,11340" to="2522,11520"/>
            <v:line id="_x0000_s1675" style="position:absolute;flip:x y" from="5761,10080" to="5762,10620"/>
            <v:shape id="_x0000_s1676" type="#_x0000_t202" style="position:absolute;left:6481;top:12420;width:1980;height:540">
              <v:textbox style="mso-next-textbox:#_x0000_s1676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Dificultad para acceder a los insumos</w:t>
                    </w:r>
                  </w:p>
                </w:txbxContent>
              </v:textbox>
            </v:shape>
            <v:shape id="_x0000_s1677" type="#_x0000_t202" style="position:absolute;left:2161;top:12420;width:2160;height:540">
              <v:textbox style="mso-next-textbox:#_x0000_s1677">
                <w:txbxContent>
                  <w:p w:rsidR="005446AC" w:rsidRPr="003D747E" w:rsidRDefault="005446AC" w:rsidP="005446AC">
                    <w:pPr>
                      <w:rPr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Periodos de lluvias estacionales e irregulares</w:t>
                    </w:r>
                  </w:p>
                </w:txbxContent>
              </v:textbox>
            </v:shape>
            <v:line id="_x0000_s1678" style="position:absolute" from="3601,12240" to="3602,12420"/>
            <v:line id="_x0000_s1679" style="position:absolute;flip:x" from="8641,10800" to="8642,10980"/>
            <v:line id="_x0000_s1680" style="position:absolute" from="6661,8820" to="6662,9540"/>
            <v:line id="_x0000_s1681" style="position:absolute;flip:y" from="2521,12240" to="4501,12241"/>
            <v:shape id="_x0000_s1682" type="#_x0000_t202" style="position:absolute;left:3601;top:11520;width:1620;height:540">
              <v:textbox style="mso-next-textbox:#_x0000_s1682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Sequía Prolongada</w:t>
                    </w:r>
                  </w:p>
                  <w:p w:rsidR="005446AC" w:rsidRPr="00D91C2F" w:rsidRDefault="005446AC" w:rsidP="005446AC">
                    <w:pPr>
                      <w:jc w:val="center"/>
                      <w:rPr>
                        <w:lang w:val="es-EC"/>
                      </w:rPr>
                    </w:pPr>
                  </w:p>
                </w:txbxContent>
              </v:textbox>
            </v:shape>
            <v:shape id="_x0000_s1683" type="#_x0000_t202" style="position:absolute;left:2341;top:9360;width:1620;height:720">
              <v:textbox style="mso-next-textbox:#_x0000_s1683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Producción agrícola  ligada a periodos de lluvias.</w:t>
                    </w:r>
                  </w:p>
                </w:txbxContent>
              </v:textbox>
            </v:shape>
            <v:shape id="_x0000_s1684" type="#_x0000_t202" style="position:absolute;left:2161;top:10800;width:2340;height:540">
              <v:textbox style="mso-next-textbox:#_x0000_s1684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90 % de las tierras sin cultivo en verano</w:t>
                    </w:r>
                  </w:p>
                </w:txbxContent>
              </v:textbox>
            </v:shape>
            <v:shape id="_x0000_s1685" type="#_x0000_t202" style="position:absolute;left:7561;top:11700;width:2160;height:540">
              <v:textbox style="mso-next-textbox:#_x0000_s1685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Inadecuado manejo Agronómico y pecuario</w:t>
                    </w:r>
                  </w:p>
                </w:txbxContent>
              </v:textbox>
            </v:shape>
            <v:line id="_x0000_s1686" style="position:absolute;flip:x" from="7381,11160" to="7561,11880"/>
            <v:line id="_x0000_s1687" style="position:absolute" from="10981,9180" to="10982,9540"/>
            <v:line id="_x0000_s1688" style="position:absolute" from="10981,10080" to="10982,10620"/>
            <v:line id="_x0000_s1689" style="position:absolute;flip:y" from="6121,11340" to="6122,11520"/>
            <v:line id="_x0000_s1690" style="position:absolute" from="5221,11700" to="5761,11701"/>
            <v:line id="_x0000_s1691" style="position:absolute;flip:x" from="6661,7380" to="6662,7740"/>
            <v:shape id="_x0000_s1692" type="#_x0000_t202" style="position:absolute;left:1801;top:11520;width:1620;height:540">
              <v:textbox style="mso-next-textbox:#_x0000_s1692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Precipitación localizada temporal</w:t>
                    </w:r>
                  </w:p>
                </w:txbxContent>
              </v:textbox>
            </v:shape>
            <v:line id="_x0000_s1693" style="position:absolute" from="4501,12060" to="4502,12240"/>
            <v:line id="_x0000_s1694" style="position:absolute" from="2521,12060" to="2522,12240"/>
            <v:shape id="_x0000_s1695" type="#_x0000_t202" style="position:absolute;left:5761;top:11520;width:1620;height:540">
              <v:textbox style="mso-next-textbox:#_x0000_s1695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Cultivos estaciónales</w:t>
                    </w:r>
                  </w:p>
                </w:txbxContent>
              </v:textbox>
            </v:shape>
            <v:shape id="_x0000_s1696" type="#_x0000_t202" style="position:absolute;left:4681;top:10620;width:1620;height:720">
              <v:textbox style="mso-next-textbox:#_x0000_s1696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Degradación progresiva de los suelos</w:t>
                    </w:r>
                  </w:p>
                </w:txbxContent>
              </v:textbox>
            </v:shape>
            <v:line id="_x0000_s1697" style="position:absolute;flip:y" from="5041,11340" to="5042,11520"/>
            <v:shape id="_x0000_s1698" type="#_x0000_t202" style="position:absolute;left:8821;top:12420;width:1800;height:540">
              <v:textbox style="mso-next-textbox:#_x0000_s1698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Asistenc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>ia Técnica limitada.</w:t>
                    </w:r>
                  </w:p>
                </w:txbxContent>
              </v:textbox>
            </v:shape>
            <v:shape id="_x0000_s1699" type="#_x0000_t202" style="position:absolute;left:7561;top:13320;width:2160;height:540">
              <v:textbox style="mso-next-textbox:#_x0000_s1699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Limitado Acceso a Recursos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 xml:space="preserve"> economicos</w:t>
                    </w:r>
                  </w:p>
                </w:txbxContent>
              </v:textbox>
            </v:shape>
            <v:line id="_x0000_s1700" style="position:absolute" from="7201,13140" to="9721,13141"/>
            <v:line id="_x0000_s1701" style="position:absolute;flip:x" from="7201,12960" to="7202,13140"/>
            <v:line id="_x0000_s1702" style="position:absolute;flip:x" from="9721,12960" to="9722,13140"/>
            <v:line id="_x0000_s1703" style="position:absolute;flip:x" from="8461,13140" to="8462,13320"/>
            <v:shape id="_x0000_s1704" type="#_x0000_t202" style="position:absolute;left:9901;top:10620;width:2160;height:720">
              <v:textbox style="mso-next-textbox:#_x0000_s1704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Socios y dirigentes con bajo liderazgo</w:t>
                    </w:r>
                  </w:p>
                </w:txbxContent>
              </v:textbox>
            </v:shape>
            <v:shape id="_x0000_s1705" type="#_x0000_t202" style="position:absolute;left:7561;top:10980;width:2160;height:540">
              <v:textbox style="mso-next-textbox:#_x0000_s1705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Bajos volúmenes de producción</w:t>
                    </w:r>
                  </w:p>
                </w:txbxContent>
              </v:textbox>
            </v:shape>
            <v:shape id="_x0000_s1706" type="#_x0000_t202" style="position:absolute;left:7561;top:10440;width:2160;height:360">
              <v:textbox style="mso-next-textbox:#_x0000_s1706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Bajos ingresos económicos </w:t>
                    </w:r>
                  </w:p>
                </w:txbxContent>
              </v:textbox>
            </v:shape>
            <v:shape id="_x0000_s1707" type="#_x0000_t202" style="position:absolute;left:5581;top:9540;width:2160;height:540">
              <v:textbox style="mso-next-textbox:#_x0000_s1707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Monocultivos</w:t>
                    </w:r>
                  </w:p>
                </w:txbxContent>
              </v:textbox>
            </v:shape>
            <v:shape id="_x0000_s1708" type="#_x0000_t202" style="position:absolute;left:9541;top:9540;width:2520;height:540">
              <v:textbox style="mso-next-textbox:#_x0000_s1708">
                <w:txbxContent>
                  <w:p w:rsidR="005446AC" w:rsidRPr="004D25F7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4D25F7">
                      <w:rPr>
                        <w:sz w:val="16"/>
                        <w:szCs w:val="16"/>
                        <w:lang w:val="es-EC"/>
                      </w:rPr>
                      <w:t>Organizaciones campesinas débiles</w:t>
                    </w:r>
                  </w:p>
                </w:txbxContent>
              </v:textbox>
            </v:shape>
            <v:line id="_x0000_s1709" style="position:absolute" from="10981,11340" to="10982,11700"/>
            <v:line id="_x0000_s1710" style="position:absolute" from="10441,12240" to="10442,12420"/>
            <v:line id="_x0000_s1711" style="position:absolute;flip:y" from="9361,12240" to="9362,12420"/>
            <v:line id="_x0000_s1712" style="position:absolute;flip:x y" from="7741,12240" to="7742,12420"/>
            <v:line id="_x0000_s1713" style="position:absolute;flip:x y" from="7741,9720" to="8641,10440"/>
            <v:line id="_x0000_s1714" style="position:absolute" from="3961,9720" to="5581,9721"/>
            <v:line id="_x0000_s1715" style="position:absolute;flip:x y" from="7741,9720" to="9361,9721"/>
            <v:shape id="_x0000_s1716" type="#_x0000_t202" style="position:absolute;left:1621;top:6660;width:1980;height:540">
              <v:textbox style="mso-next-textbox:#_x0000_s1716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Mano de obra familiar sub utilizada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717" type="#_x0000_t202" style="position:absolute;left:5941;top:6840;width:1440;height:540">
              <v:textbox style="mso-next-textbox:#_x0000_s1717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Bajos ingresos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718" type="#_x0000_t202" style="position:absolute;left:6841;top:5760;width:1440;height:720">
              <v:textbox style="mso-next-textbox:#_x0000_s1718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Poco acceso a educación de calidad</w:t>
                    </w:r>
                  </w:p>
                  <w:p w:rsidR="005446AC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</w:p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Educación de calidad</w:t>
                    </w:r>
                  </w:p>
                </w:txbxContent>
              </v:textbox>
            </v:shape>
            <v:shape id="_x0000_s1719" type="#_x0000_t202" style="position:absolute;left:5041;top:5760;width:1440;height:720">
              <v:textbox style="mso-next-textbox:#_x0000_s1719">
                <w:txbxContent>
                  <w:p w:rsidR="005446AC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Dependencia </w:t>
                    </w:r>
                  </w:p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proofErr w:type="gramStart"/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económica</w:t>
                    </w:r>
                    <w:proofErr w:type="gramEnd"/>
                  </w:p>
                </w:txbxContent>
              </v:textbox>
            </v:shape>
            <v:shape id="_x0000_s1720" type="#_x0000_t202" style="position:absolute;left:5041;top:5040;width:1440;height:540">
              <v:textbox style="mso-next-textbox:#_x0000_s1720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Vulnerabilidad económica</w:t>
                    </w:r>
                  </w:p>
                </w:txbxContent>
              </v:textbox>
            </v:shape>
            <v:shape id="_x0000_s1721" type="#_x0000_t202" style="position:absolute;left:5581;top:4320;width:2340;height:540">
              <v:textbox style="mso-next-textbox:#_x0000_s1721">
                <w:txbxContent>
                  <w:p w:rsidR="005446AC" w:rsidRPr="00CD3D18" w:rsidRDefault="005446AC" w:rsidP="005446AC">
                    <w:pPr>
                      <w:jc w:val="center"/>
                      <w:rPr>
                        <w:b/>
                        <w:sz w:val="20"/>
                        <w:szCs w:val="20"/>
                        <w:lang w:val="es-EC"/>
                      </w:rPr>
                    </w:pPr>
                    <w:r w:rsidRPr="00CD3D18">
                      <w:rPr>
                        <w:b/>
                        <w:sz w:val="20"/>
                        <w:szCs w:val="20"/>
                        <w:lang w:val="es-EC"/>
                      </w:rPr>
                      <w:t>Pobreza extrema</w:t>
                    </w:r>
                  </w:p>
                </w:txbxContent>
              </v:textbox>
            </v:shape>
            <v:shape id="_x0000_s1722" type="#_x0000_t202" style="position:absolute;left:1621;top:5940;width:1980;height:540">
              <v:textbox style="mso-next-textbox:#_x0000_s1722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Malestar familiar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723" type="#_x0000_t202" style="position:absolute;left:1621;top:5220;width:1980;height:540">
              <v:textbox style="mso-next-textbox:#_x0000_s1723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Migración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724" type="#_x0000_t202" style="position:absolute;left:1621;top:4500;width:1980;height:540">
              <v:textbox style="mso-next-textbox:#_x0000_s1724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Desintegración del núcleo Familiar</w:t>
                    </w:r>
                  </w:p>
                </w:txbxContent>
              </v:textbox>
            </v:shape>
            <v:shape id="_x0000_s1725" type="#_x0000_t202" style="position:absolute;left:9721;top:5940;width:1440;height:1080">
              <v:textbox style="mso-next-textbox:#_x0000_s1725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Poca disponibilidad  de productos  - alimentos </w:t>
                    </w:r>
                  </w:p>
                </w:txbxContent>
              </v:textbox>
            </v:shape>
            <v:line id="_x0000_s1726" style="position:absolute;flip:y" from="6121,6480" to="6122,6840"/>
            <v:line id="_x0000_s1727" style="position:absolute;flip:y" from="7201,6480" to="7202,6840"/>
            <v:line id="_x0000_s1728" style="position:absolute;flip:y" from="5761,5580" to="5762,5760"/>
            <v:line id="_x0000_s1729" style="position:absolute;flip:y" from="6121,4860" to="6122,5040"/>
            <v:line id="_x0000_s1730" style="position:absolute;flip:y" from="7561,4860" to="7562,5580"/>
            <v:line id="_x0000_s1731" style="position:absolute;flip:y" from="10441,7020" to="10442,7560"/>
            <v:line id="_x0000_s1732" style="position:absolute;flip:y" from="2521,7560" to="10442,7561"/>
            <v:line id="_x0000_s1733" style="position:absolute;flip:y" from="2521,7200" to="2522,7560"/>
            <v:line id="_x0000_s1734" style="position:absolute;flip:y" from="2521,6480" to="2522,6660"/>
            <v:line id="_x0000_s1735" style="position:absolute;flip:y" from="2521,5760" to="2522,5940"/>
            <v:line id="_x0000_s1736" style="position:absolute;flip:y" from="2521,5040" to="2522,5220"/>
            <v:line id="_x0000_s1737" style="position:absolute;flip:y" from="3606,4473" to="5586,4833"/>
            <v:shape id="_x0000_s1738" type="#_x0000_t202" style="position:absolute;left:4681;top:12420;width:1620;height:540">
              <v:textbox style="mso-next-textbox:#_x0000_s1738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Escasa   Cubierta Vegetal  </w:t>
                    </w:r>
                  </w:p>
                </w:txbxContent>
              </v:textbox>
            </v:shape>
            <v:line id="_x0000_s1739" style="position:absolute;flip:y" from="5401,11700" to="5401,12420"/>
            <v:shape id="_x0000_s1740" type="#_x0000_t202" style="position:absolute;left:6841;top:5040;width:1260;height:540">
              <v:textbox style="mso-next-textbox:#_x0000_s1740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Futuro sin  oportunidades</w:t>
                    </w:r>
                  </w:p>
                </w:txbxContent>
              </v:textbox>
            </v:shape>
            <v:shape id="_x0000_s1741" type="#_x0000_t202" style="position:absolute;left:9541;top:5040;width:1440;height:540">
              <v:textbox style="mso-next-textbox:#_x0000_s1741">
                <w:txbxContent>
                  <w:p w:rsidR="005446AC" w:rsidRPr="00632F86" w:rsidRDefault="005446AC" w:rsidP="005446AC">
                    <w:pPr>
                      <w:rPr>
                        <w:sz w:val="16"/>
                        <w:szCs w:val="16"/>
                        <w:lang w:val="es-EC"/>
                      </w:rPr>
                    </w:pPr>
                    <w:r w:rsidRPr="00632F86">
                      <w:rPr>
                        <w:sz w:val="16"/>
                        <w:szCs w:val="16"/>
                        <w:lang w:val="es-EC"/>
                      </w:rPr>
                      <w:t xml:space="preserve">Alimentación </w:t>
                    </w:r>
                  </w:p>
                  <w:p w:rsidR="005446AC" w:rsidRPr="00632F86" w:rsidRDefault="005446AC" w:rsidP="005446AC">
                    <w:pPr>
                      <w:rPr>
                        <w:sz w:val="16"/>
                        <w:szCs w:val="16"/>
                        <w:lang w:val="es-EC"/>
                      </w:rPr>
                    </w:pPr>
                    <w:r w:rsidRPr="00632F86">
                      <w:rPr>
                        <w:sz w:val="16"/>
                        <w:szCs w:val="16"/>
                        <w:lang w:val="es-EC"/>
                      </w:rPr>
                      <w:t>Poca balanceada</w:t>
                    </w:r>
                  </w:p>
                </w:txbxContent>
              </v:textbox>
            </v:shape>
            <v:line id="_x0000_s1742" style="position:absolute" from="10441,5580" to="10441,5940"/>
            <v:line id="_x0000_s1743" style="position:absolute" from="7561,5580" to="7561,5760"/>
            <v:line id="_x0000_s1744" style="position:absolute;flip:x y" from="7921,4500" to="9541,5040"/>
            <w10:anchorlock/>
          </v:group>
        </w:pict>
      </w:r>
    </w:p>
    <w:p w:rsidR="005B5414" w:rsidRDefault="005B5414" w:rsidP="005B5414">
      <w:pPr>
        <w:tabs>
          <w:tab w:val="left" w:pos="1440"/>
        </w:tabs>
        <w:rPr>
          <w:sz w:val="20"/>
          <w:szCs w:val="20"/>
          <w:lang w:val="es-ES_tradnl"/>
        </w:rPr>
      </w:pPr>
    </w:p>
    <w:p w:rsidR="005B5414" w:rsidRPr="005B5414" w:rsidRDefault="005B5414" w:rsidP="005B5414">
      <w:pPr>
        <w:rPr>
          <w:sz w:val="20"/>
          <w:szCs w:val="20"/>
          <w:lang w:val="es-ES_tradnl"/>
        </w:rPr>
      </w:pPr>
    </w:p>
    <w:p w:rsidR="005B5414" w:rsidRPr="005B5414" w:rsidRDefault="005B5414" w:rsidP="005B5414">
      <w:pPr>
        <w:rPr>
          <w:sz w:val="20"/>
          <w:szCs w:val="20"/>
          <w:lang w:val="es-ES_tradnl"/>
        </w:rPr>
      </w:pPr>
    </w:p>
    <w:p w:rsidR="00D755AC" w:rsidRPr="00A36289" w:rsidRDefault="00D755AC" w:rsidP="00A36289">
      <w:pPr>
        <w:tabs>
          <w:tab w:val="left" w:pos="4095"/>
        </w:tabs>
        <w:rPr>
          <w:sz w:val="18"/>
          <w:szCs w:val="18"/>
          <w:lang w:val="es-ES_tradnl"/>
        </w:rPr>
      </w:pPr>
    </w:p>
    <w:p w:rsidR="00A36289" w:rsidRDefault="00BF5FB5" w:rsidP="00A36289">
      <w:pPr>
        <w:jc w:val="center"/>
        <w:rPr>
          <w:b/>
          <w:sz w:val="22"/>
          <w:szCs w:val="22"/>
          <w:lang w:val="es-EC"/>
        </w:rPr>
      </w:pPr>
      <w:r>
        <w:rPr>
          <w:b/>
          <w:sz w:val="22"/>
          <w:szCs w:val="22"/>
          <w:lang w:val="es-EC"/>
        </w:rPr>
        <w:t xml:space="preserve">Anexo   4. </w:t>
      </w:r>
      <w:r w:rsidR="00A36289">
        <w:rPr>
          <w:b/>
          <w:sz w:val="22"/>
          <w:szCs w:val="22"/>
          <w:lang w:val="es-EC"/>
        </w:rPr>
        <w:t>ARBOL DE OBJETIVOS.</w:t>
      </w:r>
    </w:p>
    <w:p w:rsidR="00090C9E" w:rsidRDefault="00090C9E" w:rsidP="00A36289">
      <w:pPr>
        <w:jc w:val="center"/>
        <w:rPr>
          <w:b/>
          <w:sz w:val="22"/>
          <w:szCs w:val="22"/>
          <w:lang w:val="es-EC"/>
        </w:rPr>
      </w:pPr>
    </w:p>
    <w:p w:rsidR="00A41713" w:rsidRDefault="00D755AC" w:rsidP="00D755AC">
      <w:r w:rsidRPr="003B0667">
        <w:rPr>
          <w:noProof/>
          <w:sz w:val="18"/>
          <w:szCs w:val="18"/>
          <w:lang w:val="es-ES_tradnl"/>
        </w:rPr>
      </w:r>
      <w:r w:rsidR="00090C9E" w:rsidRPr="003B0667">
        <w:rPr>
          <w:sz w:val="18"/>
          <w:szCs w:val="18"/>
          <w:lang w:val="es-ES_tradnl"/>
        </w:rPr>
        <w:pict>
          <v:group id="_x0000_s1026" editas="canvas" style="width:639pt;height:468pt;mso-position-horizontal-relative:char;mso-position-vertical-relative:line" coordorigin="1261,4500" coordsize="12780,9360">
            <o:lock v:ext="edit" aspectratio="t"/>
            <v:shape id="_x0000_s1027" type="#_x0000_t75" style="position:absolute;left:1261;top:4500;width:12780;height:9360" o:preferrelative="f">
              <v:fill o:detectmouseclick="t"/>
              <v:path o:extrusionok="t" o:connecttype="none"/>
            </v:shape>
            <v:shape id="_x0000_s1028" type="#_x0000_t202" style="position:absolute;left:4681;top:7740;width:4680;height:1080">
              <v:textbox style="mso-next-textbox:#_x0000_s1028">
                <w:txbxContent>
                  <w:p w:rsidR="00D755AC" w:rsidRPr="00D755AC" w:rsidRDefault="00D755AC" w:rsidP="00D755AC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  <w:lang w:val="es-EC"/>
                      </w:rPr>
                    </w:pPr>
                    <w:r w:rsidRPr="00D755AC">
                      <w:rPr>
                        <w:b/>
                        <w:sz w:val="22"/>
                        <w:szCs w:val="22"/>
                        <w:lang w:val="es-EC"/>
                      </w:rPr>
                      <w:t>Las finca  familias de 4 comunidades del Sector de Abras de Mantequilla el 70 % de sus tierras  poseen sistemas agroforestales</w:t>
                    </w:r>
                    <w:r w:rsidRPr="00D755AC">
                      <w:rPr>
                        <w:b/>
                        <w:color w:val="FF0000"/>
                        <w:sz w:val="22"/>
                        <w:szCs w:val="22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line id="_x0000_s1029" style="position:absolute;flip:x" from="4141,11340" to="4142,11520"/>
            <v:shape id="_x0000_s1030" type="#_x0000_t202" style="position:absolute;left:9901;top:11700;width:2160;height:540">
              <v:textbox style="mso-next-textbox:#_x0000_s1030">
                <w:txbxContent>
                  <w:p w:rsidR="00D755AC" w:rsidRPr="0065443F" w:rsidRDefault="00D755AC" w:rsidP="00D755AC">
                    <w:pPr>
                      <w:rPr>
                        <w:sz w:val="16"/>
                        <w:szCs w:val="16"/>
                        <w:lang w:val="es-EC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 Acceso a </w:t>
                    </w:r>
                    <w:smartTag w:uri="urn:schemas-microsoft-com:office:smarttags" w:element="PersonName">
                      <w:smartTagPr>
                        <w:attr w:name="ProductID" w:val="la Capacitaci￳n"/>
                      </w:smartTagPr>
                      <w:r w:rsidRPr="0065443F">
                        <w:rPr>
                          <w:sz w:val="16"/>
                          <w:szCs w:val="16"/>
                          <w:lang w:val="es-EC"/>
                        </w:rPr>
                        <w:t>la Capacitación</w:t>
                      </w:r>
                    </w:smartTag>
                  </w:p>
                </w:txbxContent>
              </v:textbox>
            </v:shape>
            <v:line id="_x0000_s1031" style="position:absolute;flip:x" from="3241,9180" to="10981,9181"/>
            <v:line id="_x0000_s1032" style="position:absolute" from="3241,9180" to="3242,9360"/>
            <v:line id="_x0000_s1033" style="position:absolute;flip:y" from="3241,10080" to="3242,10800"/>
            <v:line id="_x0000_s1034" style="position:absolute;flip:x y" from="7921,4500" to="10441,5760"/>
            <v:line id="_x0000_s1035" style="position:absolute;flip:y" from="8641,11520" to="8642,11700"/>
            <v:line id="_x0000_s1036" style="position:absolute" from="2521,11340" to="2522,11520"/>
            <v:line id="_x0000_s1037" style="position:absolute;flip:x y" from="5761,10080" to="5762,10620"/>
            <v:shape id="_x0000_s1038" type="#_x0000_t202" style="position:absolute;left:6301;top:12420;width:1620;height:540">
              <v:textbox style="mso-next-textbox:#_x0000_s1038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 Menor dependencia de 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 insumos</w:t>
                    </w:r>
                  </w:p>
                </w:txbxContent>
              </v:textbox>
            </v:shape>
            <v:shape id="_x0000_s1039" type="#_x0000_t202" style="position:absolute;left:2341;top:12420;width:2160;height:540">
              <v:textbox style="mso-next-textbox:#_x0000_s1039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Ciclos Hídricos  irregulares</w:t>
                    </w:r>
                  </w:p>
                </w:txbxContent>
              </v:textbox>
            </v:shape>
            <v:line id="_x0000_s1040" style="position:absolute" from="3601,12240" to="3602,12420"/>
            <v:line id="_x0000_s1041" style="position:absolute;flip:x" from="8641,10800" to="8642,10980"/>
            <v:line id="_x0000_s1042" style="position:absolute" from="6661,9000" to="6662,9540"/>
            <v:line id="_x0000_s1043" style="position:absolute;flip:y" from="2521,12240" to="4501,12241"/>
            <v:shape id="_x0000_s1044" type="#_x0000_t202" style="position:absolute;left:3601;top:11520;width:1620;height:540">
              <v:textbox style="mso-next-textbox:#_x0000_s1044">
                <w:txbxContent>
                  <w:p w:rsidR="00D755AC" w:rsidRPr="00D91C2F" w:rsidRDefault="00D755AC" w:rsidP="00D755AC">
                    <w:pPr>
                      <w:jc w:val="center"/>
                      <w:rPr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Dotación de agua a través del riego.</w:t>
                    </w:r>
                  </w:p>
                </w:txbxContent>
              </v:textbox>
            </v:shape>
            <v:shape id="_x0000_s1045" type="#_x0000_t202" style="position:absolute;left:2341;top:9360;width:1620;height:720">
              <v:textbox style="mso-next-textbox:#_x0000_s1045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Infraestructura de riego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 xml:space="preserve"> instalada </w:t>
                    </w:r>
                  </w:p>
                </w:txbxContent>
              </v:textbox>
            </v:shape>
            <v:shape id="_x0000_s1046" type="#_x0000_t202" style="position:absolute;left:2161;top:10800;width:2340;height:540">
              <v:textbox style="mso-next-textbox:#_x0000_s1046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50</w:t>
                    </w:r>
                    <w:r w:rsidRPr="0058421E">
                      <w:rPr>
                        <w:sz w:val="16"/>
                        <w:szCs w:val="16"/>
                        <w:lang w:val="es-EC"/>
                      </w:rPr>
                      <w:t xml:space="preserve"> % de las tierras 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 xml:space="preserve">con </w:t>
                    </w:r>
                    <w:r w:rsidRPr="0058421E">
                      <w:rPr>
                        <w:sz w:val="16"/>
                        <w:szCs w:val="16"/>
                        <w:lang w:val="es-EC"/>
                      </w:rPr>
                      <w:t xml:space="preserve"> cultivo en verano</w:t>
                    </w:r>
                  </w:p>
                </w:txbxContent>
              </v:textbox>
            </v:shape>
            <v:shape id="_x0000_s1047" type="#_x0000_t202" style="position:absolute;left:7561;top:11700;width:2160;height:540">
              <v:textbox style="mso-next-textbox:#_x0000_s1047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Ade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>cuado manejo Agronómico y pecuario</w:t>
                    </w:r>
                  </w:p>
                </w:txbxContent>
              </v:textbox>
            </v:shape>
            <v:line id="_x0000_s1048" style="position:absolute;flip:x" from="7381,11160" to="7561,11880"/>
            <v:line id="_x0000_s1049" style="position:absolute" from="10981,9180" to="10982,9540"/>
            <v:line id="_x0000_s1050" style="position:absolute" from="10981,10080" to="10982,10980"/>
            <v:line id="_x0000_s1051" style="position:absolute;flip:y" from="6121,11340" to="6122,11520"/>
            <v:line id="_x0000_s1052" style="position:absolute" from="5221,11700" to="5761,11701"/>
            <v:line id="_x0000_s1053" style="position:absolute;flip:x" from="6661,7380" to="6662,7740"/>
            <v:shape id="_x0000_s1054" type="#_x0000_t202" style="position:absolute;left:1801;top:11520;width:1620;height:540">
              <v:textbox style="mso-next-textbox:#_x0000_s1054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Precipitación localizada temporal</w:t>
                    </w:r>
                  </w:p>
                </w:txbxContent>
              </v:textbox>
            </v:shape>
            <v:line id="_x0000_s1055" style="position:absolute" from="4501,12060" to="4502,12240"/>
            <v:line id="_x0000_s1056" style="position:absolute" from="2521,12060" to="2522,12240"/>
            <v:shape id="_x0000_s1057" type="#_x0000_t202" style="position:absolute;left:5761;top:11520;width:1620;height:540">
              <v:textbox style="mso-next-textbox:#_x0000_s1057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Diversificación de cultivos.</w:t>
                    </w:r>
                  </w:p>
                </w:txbxContent>
              </v:textbox>
            </v:shape>
            <v:shape id="_x0000_s1058" type="#_x0000_t202" style="position:absolute;left:4681;top:10620;width:1620;height:720">
              <v:textbox style="mso-next-textbox:#_x0000_s1058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Recuperación </w:t>
                    </w:r>
                    <w:r w:rsidRPr="0058421E">
                      <w:rPr>
                        <w:sz w:val="16"/>
                        <w:szCs w:val="16"/>
                        <w:lang w:val="es-EC"/>
                      </w:rPr>
                      <w:t>progresiva de los suelos</w:t>
                    </w:r>
                  </w:p>
                </w:txbxContent>
              </v:textbox>
            </v:shape>
            <v:line id="_x0000_s1059" style="position:absolute;flip:y" from="5041,11340" to="5042,11520"/>
            <v:shape id="_x0000_s1060" type="#_x0000_t202" style="position:absolute;left:8821;top:12420;width:1800;height:540">
              <v:textbox style="mso-next-textbox:#_x0000_s1060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Presencia de 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Asistencia Técnica </w:t>
                    </w:r>
                  </w:p>
                </w:txbxContent>
              </v:textbox>
            </v:shape>
            <v:shape id="_x0000_s1061" type="#_x0000_t202" style="position:absolute;left:7741;top:13320;width:1440;height:540">
              <v:textbox style="mso-next-textbox:#_x0000_s1061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 Acceso a Recursos</w:t>
                    </w:r>
                  </w:p>
                </w:txbxContent>
              </v:textbox>
            </v:shape>
            <v:line id="_x0000_s1062" style="position:absolute" from="7201,13140" to="9721,13141"/>
            <v:line id="_x0000_s1063" style="position:absolute;flip:x" from="7201,12960" to="7202,13140"/>
            <v:line id="_x0000_s1064" style="position:absolute;flip:x" from="9721,12960" to="9722,13140"/>
            <v:line id="_x0000_s1065" style="position:absolute;flip:x" from="8461,13140" to="8462,13320"/>
            <v:shape id="_x0000_s1066" type="#_x0000_t202" style="position:absolute;left:9931;top:10965;width:2445;height:540">
              <v:textbox style="mso-next-textbox:#_x0000_s1066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Socios y dirigentes con 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 xml:space="preserve">buen 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>liderazgo</w:t>
                    </w:r>
                  </w:p>
                </w:txbxContent>
              </v:textbox>
            </v:shape>
            <v:shape id="_x0000_s1067" type="#_x0000_t202" style="position:absolute;left:7561;top:10980;width:2160;height:540">
              <v:textbox style="mso-next-textbox:#_x0000_s1067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Buenos 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>volúmenes de producción</w:t>
                    </w:r>
                  </w:p>
                </w:txbxContent>
              </v:textbox>
            </v:shape>
            <v:shape id="_x0000_s1068" type="#_x0000_t202" style="position:absolute;left:7561;top:10320;width:2160;height:480">
              <v:textbox style="mso-next-textbox:#_x0000_s1068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Mejoran los 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ingresos económicos </w:t>
                    </w:r>
                  </w:p>
                </w:txbxContent>
              </v:textbox>
            </v:shape>
            <v:shape id="_x0000_s1069" type="#_x0000_t202" style="position:absolute;left:5581;top:9540;width:2160;height:540">
              <v:textbox style="mso-next-textbox:#_x0000_s1069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Buenas </w:t>
                    </w:r>
                    <w:r w:rsidRPr="0058421E">
                      <w:rPr>
                        <w:sz w:val="16"/>
                        <w:szCs w:val="16"/>
                        <w:lang w:val="es-EC"/>
                      </w:rPr>
                      <w:t xml:space="preserve">oportunidades de diversificación de cultivos </w:t>
                    </w:r>
                  </w:p>
                </w:txbxContent>
              </v:textbox>
            </v:shape>
            <v:shape id="_x0000_s1070" type="#_x0000_t202" style="position:absolute;left:9541;top:9540;width:2700;height:540">
              <v:textbox style="mso-next-textbox:#_x0000_s1070">
                <w:txbxContent>
                  <w:p w:rsidR="00D755AC" w:rsidRPr="004D25F7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4D25F7">
                      <w:rPr>
                        <w:sz w:val="16"/>
                        <w:szCs w:val="16"/>
                        <w:lang w:val="es-EC"/>
                      </w:rPr>
                      <w:t>Organizaciones ca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>mpesinas sólidas</w:t>
                    </w:r>
                  </w:p>
                  <w:p w:rsidR="00D755AC" w:rsidRPr="003629C6" w:rsidRDefault="00D755AC" w:rsidP="00D755A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line id="_x0000_s1071" style="position:absolute" from="10981,11520" to="10982,11700"/>
            <v:line id="_x0000_s1072" style="position:absolute" from="10441,12240" to="10442,12420"/>
            <v:line id="_x0000_s1073" style="position:absolute;flip:y" from="9361,12240" to="9362,12420"/>
            <v:line id="_x0000_s1074" style="position:absolute;flip:x y" from="7741,12240" to="7742,12420"/>
            <v:line id="_x0000_s1075" style="position:absolute;flip:x y" from="7741,9720" to="8641,10260"/>
            <v:line id="_x0000_s1076" style="position:absolute" from="3961,9720" to="5581,9721"/>
            <v:line id="_x0000_s1077" style="position:absolute;flip:x y" from="7741,9720" to="9541,9721"/>
            <v:shape id="_x0000_s1078" type="#_x0000_t202" style="position:absolute;left:1621;top:6660;width:1980;height:540">
              <v:textbox style="mso-next-textbox:#_x0000_s1078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Mano de obra familiar sutilizada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079" type="#_x0000_t202" style="position:absolute;left:5761;top:6840;width:1980;height:540">
              <v:textbox style="mso-next-textbox:#_x0000_s1079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Mejores ingresos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080" type="#_x0000_t202" style="position:absolute;left:6661;top:5940;width:1800;height:540">
              <v:textbox style="mso-next-textbox:#_x0000_s1080">
                <w:txbxContent>
                  <w:p w:rsidR="00D755AC" w:rsidRPr="00D32FAD" w:rsidRDefault="00D755AC" w:rsidP="00D755AC">
                    <w:pPr>
                      <w:rPr>
                        <w:sz w:val="16"/>
                        <w:szCs w:val="16"/>
                        <w:lang w:val="es-EC"/>
                      </w:rPr>
                    </w:pPr>
                    <w:r w:rsidRPr="00D32FAD">
                      <w:rPr>
                        <w:sz w:val="16"/>
                        <w:szCs w:val="16"/>
                        <w:lang w:val="es-EC"/>
                      </w:rPr>
                      <w:t>Mejora acceso a educación de calidad</w:t>
                    </w:r>
                  </w:p>
                </w:txbxContent>
              </v:textbox>
            </v:shape>
            <v:shape id="_x0000_s1081" type="#_x0000_t202" style="position:absolute;left:4681;top:5940;width:1800;height:540">
              <v:textbox style="mso-next-textbox:#_x0000_s1081">
                <w:txbxContent>
                  <w:p w:rsidR="00D755AC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Menor dependencia </w:t>
                    </w:r>
                  </w:p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Económica </w:t>
                    </w:r>
                  </w:p>
                </w:txbxContent>
              </v:textbox>
            </v:shape>
            <v:shape id="_x0000_s1082" type="#_x0000_t202" style="position:absolute;left:5041;top:5220;width:1440;height:540">
              <v:textbox style="mso-next-textbox:#_x0000_s1082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Estabilidad económica</w:t>
                    </w:r>
                  </w:p>
                </w:txbxContent>
              </v:textbox>
            </v:shape>
            <v:shape id="_x0000_s1083" type="#_x0000_t202" style="position:absolute;left:5581;top:4500;width:2880;height:540">
              <v:textbox style="mso-next-textbox:#_x0000_s1083">
                <w:txbxContent>
                  <w:p w:rsidR="00D755AC" w:rsidRPr="00D949E1" w:rsidRDefault="00D755AC" w:rsidP="00D755AC">
                    <w:pPr>
                      <w:jc w:val="center"/>
                      <w:rPr>
                        <w:b/>
                        <w:lang w:val="es-EC"/>
                      </w:rPr>
                    </w:pPr>
                    <w:r>
                      <w:rPr>
                        <w:b/>
                        <w:lang w:val="es-EC"/>
                      </w:rPr>
                      <w:t xml:space="preserve">Reducción de </w:t>
                    </w:r>
                    <w:smartTag w:uri="urn:schemas-microsoft-com:office:smarttags" w:element="PersonName">
                      <w:smartTagPr>
                        <w:attr w:name="ProductID" w:val="la Pobreza"/>
                      </w:smartTagPr>
                      <w:r>
                        <w:rPr>
                          <w:b/>
                          <w:lang w:val="es-EC"/>
                        </w:rPr>
                        <w:t>la Pobreza</w:t>
                      </w:r>
                    </w:smartTag>
                  </w:p>
                </w:txbxContent>
              </v:textbox>
            </v:shape>
            <v:shape id="_x0000_s1084" type="#_x0000_t202" style="position:absolute;left:1621;top:5940;width:1980;height:540">
              <v:textbox style="mso-next-textbox:#_x0000_s1084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Bienestar familiar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085" type="#_x0000_t202" style="position:absolute;left:1621;top:5220;width:1980;height:540">
              <v:textbox style="mso-next-textbox:#_x0000_s1085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Reducción de </w:t>
                    </w:r>
                    <w:smartTag w:uri="urn:schemas-microsoft-com:office:smarttags" w:element="PersonName">
                      <w:smartTagPr>
                        <w:attr w:name="ProductID" w:val="la Migraci￳n"/>
                      </w:smartTagPr>
                      <w:r>
                        <w:rPr>
                          <w:b/>
                          <w:sz w:val="16"/>
                          <w:szCs w:val="16"/>
                          <w:lang w:val="es-EC"/>
                        </w:rPr>
                        <w:t>la Migración</w:t>
                      </w:r>
                    </w:smartTag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086" type="#_x0000_t202" style="position:absolute;left:1621;top:4500;width:1980;height:540">
              <v:textbox style="mso-next-textbox:#_x0000_s1086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Integración del núcleo Familiar</w:t>
                    </w:r>
                  </w:p>
                </w:txbxContent>
              </v:textbox>
            </v:shape>
            <v:shape id="_x0000_s1087" type="#_x0000_t202" style="position:absolute;left:9001;top:6840;width:2340;height:540">
              <v:textbox style="mso-next-textbox:#_x0000_s1087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Disponibilidad de productos – alimentos </w:t>
                    </w:r>
                  </w:p>
                </w:txbxContent>
              </v:textbox>
            </v:shape>
            <v:shape id="_x0000_s1088" type="#_x0000_t202" style="position:absolute;left:9721;top:5760;width:1440;height:540">
              <v:textbox style="mso-next-textbox:#_x0000_s1088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Alimentación balanceada</w:t>
                    </w:r>
                  </w:p>
                </w:txbxContent>
              </v:textbox>
            </v:shape>
            <v:line id="_x0000_s1089" style="position:absolute;flip:y" from="6121,6480" to="6122,6840"/>
            <v:line id="_x0000_s1090" style="position:absolute;flip:y" from="7201,6480" to="7202,6840"/>
            <v:line id="_x0000_s1091" style="position:absolute;flip:y" from="5761,5580" to="5762,5760"/>
            <v:line id="_x0000_s1092" style="position:absolute;flip:y" from="6121,5040" to="6122,5220"/>
            <v:line id="_x0000_s1093" style="position:absolute;flip:y" from="7561,5040" to="7562,5580"/>
            <v:line id="_x0000_s1094" style="position:absolute;flip:y" from="10441,7380" to="10442,7560"/>
            <v:line id="_x0000_s1095" style="position:absolute;flip:y" from="2521,7560" to="10442,7561"/>
            <v:line id="_x0000_s1096" style="position:absolute;flip:y" from="2521,7200" to="2522,7560"/>
            <v:line id="_x0000_s1097" style="position:absolute;flip:y" from="2521,6480" to="2522,6660"/>
            <v:line id="_x0000_s1098" style="position:absolute;flip:y" from="2521,5760" to="2522,5940"/>
            <v:line id="_x0000_s1099" style="position:absolute;flip:y" from="2521,5040" to="2522,5220"/>
            <v:line id="_x0000_s1100" style="position:absolute;flip:y" from="10441,6300" to="10442,6840"/>
            <v:line id="_x0000_s1101" style="position:absolute;flip:y" from="3606,4680" to="5401,4833"/>
            <v:shape id="_x0000_s1102" type="#_x0000_t202" style="position:absolute;left:6841;top:5220;width:1800;height:540">
              <v:textbox style="mso-next-textbox:#_x0000_s1102">
                <w:txbxContent>
                  <w:p w:rsidR="00D755AC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Futuro con oportunidades</w:t>
                    </w:r>
                  </w:p>
                </w:txbxContent>
              </v:textbox>
            </v:shape>
            <v:shape id="_x0000_s1103" type="#_x0000_t202" style="position:absolute;left:4681;top:12420;width:1080;height:900">
              <v:textbox style="mso-next-textbox:#_x0000_s1103">
                <w:txbxContent>
                  <w:p w:rsidR="00D755AC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Incremento</w:t>
                    </w:r>
                  </w:p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Cubierta vegetal</w:t>
                    </w:r>
                  </w:p>
                </w:txbxContent>
              </v:textbox>
            </v:shape>
            <v:line id="_x0000_s1104" style="position:absolute;flip:y" from="5401,11700" to="5402,12420"/>
            <w10:anchorlock/>
          </v:group>
        </w:pict>
      </w:r>
    </w:p>
    <w:sectPr w:rsidR="00A41713" w:rsidSect="00090C9E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D755AC"/>
    <w:rsid w:val="0007528F"/>
    <w:rsid w:val="000851A0"/>
    <w:rsid w:val="00090C9E"/>
    <w:rsid w:val="00091420"/>
    <w:rsid w:val="001C6AC6"/>
    <w:rsid w:val="005446AC"/>
    <w:rsid w:val="005B5414"/>
    <w:rsid w:val="006C43CA"/>
    <w:rsid w:val="00A36289"/>
    <w:rsid w:val="00A41713"/>
    <w:rsid w:val="00A60E73"/>
    <w:rsid w:val="00BF5FB5"/>
    <w:rsid w:val="00D7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5A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cp:lastModifiedBy>Ayudante</cp:lastModifiedBy>
  <cp:revision>2</cp:revision>
  <dcterms:created xsi:type="dcterms:W3CDTF">2009-07-22T17:11:00Z</dcterms:created>
  <dcterms:modified xsi:type="dcterms:W3CDTF">2009-07-22T17:11:00Z</dcterms:modified>
</cp:coreProperties>
</file>