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3E" w:rsidRPr="0055097E" w:rsidRDefault="0018197F" w:rsidP="009D6AA5">
      <w:pPr>
        <w:spacing w:line="480" w:lineRule="auto"/>
        <w:jc w:val="center"/>
        <w:rPr>
          <w:b/>
          <w:sz w:val="32"/>
          <w:szCs w:val="32"/>
        </w:rPr>
      </w:pPr>
      <w:r>
        <w:rPr>
          <w:b/>
          <w:sz w:val="32"/>
          <w:szCs w:val="32"/>
        </w:rPr>
        <w:t>INTRODUCCIÓN</w:t>
      </w:r>
    </w:p>
    <w:p w:rsidR="00150FFD" w:rsidRDefault="00150FFD" w:rsidP="009D6AA5">
      <w:pPr>
        <w:spacing w:line="480" w:lineRule="auto"/>
        <w:jc w:val="right"/>
        <w:rPr>
          <w:b/>
        </w:rPr>
      </w:pPr>
    </w:p>
    <w:p w:rsidR="008F5C09" w:rsidRPr="0018197F" w:rsidRDefault="008F5C09" w:rsidP="005D4414">
      <w:pPr>
        <w:spacing w:line="480" w:lineRule="auto"/>
        <w:ind w:firstLine="540"/>
        <w:jc w:val="both"/>
      </w:pPr>
      <w:r>
        <w:rPr>
          <w:lang w:val="es-ES_tradnl"/>
        </w:rPr>
        <w:t xml:space="preserve">En el Ecuador sólo hay una empresa que es asociada a la </w:t>
      </w:r>
      <w:r w:rsidR="00E63953">
        <w:rPr>
          <w:lang w:val="es-ES_tradnl"/>
        </w:rPr>
        <w:t>c</w:t>
      </w:r>
      <w:r>
        <w:rPr>
          <w:lang w:val="es-ES_tradnl"/>
        </w:rPr>
        <w:t xml:space="preserve">onsultoría </w:t>
      </w:r>
      <w:r w:rsidR="00E63953">
        <w:rPr>
          <w:lang w:val="es-ES_tradnl"/>
        </w:rPr>
        <w:t>p</w:t>
      </w:r>
      <w:r>
        <w:rPr>
          <w:lang w:val="es-ES_tradnl"/>
        </w:rPr>
        <w:t xml:space="preserve">olítica. Su nombre es </w:t>
      </w:r>
      <w:r w:rsidRPr="001752EF">
        <w:rPr>
          <w:i/>
          <w:lang w:val="es-ES_tradnl"/>
        </w:rPr>
        <w:t>IESOP</w:t>
      </w:r>
      <w:r>
        <w:rPr>
          <w:lang w:val="es-ES_tradnl"/>
        </w:rPr>
        <w:t xml:space="preserve">, </w:t>
      </w:r>
      <w:r w:rsidR="00023026">
        <w:rPr>
          <w:lang w:val="es-ES_tradnl"/>
        </w:rPr>
        <w:t xml:space="preserve">funciona en la ciudad de Quito y es </w:t>
      </w:r>
      <w:r>
        <w:rPr>
          <w:lang w:val="es-ES_tradnl"/>
        </w:rPr>
        <w:t>conocida por su publicación mensual “</w:t>
      </w:r>
      <w:r w:rsidRPr="001752EF">
        <w:rPr>
          <w:i/>
          <w:lang w:val="es-ES_tradnl"/>
        </w:rPr>
        <w:t>Informe Confidencial</w:t>
      </w:r>
      <w:r w:rsidR="00023026">
        <w:rPr>
          <w:lang w:val="es-ES_tradnl"/>
        </w:rPr>
        <w:t>”</w:t>
      </w:r>
      <w:r>
        <w:rPr>
          <w:lang w:val="es-ES_tradnl"/>
        </w:rPr>
        <w:t>. A pesar de tener un enfoque amplio acerca de su actividad comercial se dedica exclusivamente a los estudios de opinión mediante la elaboración de grupos focales y encuestas. Por esta razón está posicionada como una empresa de investigación o “</w:t>
      </w:r>
      <w:r w:rsidRPr="001752EF">
        <w:rPr>
          <w:i/>
          <w:lang w:val="es-ES_tradnl"/>
        </w:rPr>
        <w:t>encuestadora</w:t>
      </w:r>
      <w:r>
        <w:rPr>
          <w:lang w:val="es-ES_tradnl"/>
        </w:rPr>
        <w:t>”, y no como una consultora política</w:t>
      </w:r>
      <w:r w:rsidR="001752EF">
        <w:rPr>
          <w:lang w:val="es-ES_tradnl"/>
        </w:rPr>
        <w:t>.</w:t>
      </w:r>
    </w:p>
    <w:p w:rsidR="008F5C09" w:rsidRPr="004C2EE2" w:rsidRDefault="008F5C09" w:rsidP="009D6AA5">
      <w:pPr>
        <w:spacing w:line="480" w:lineRule="auto"/>
        <w:jc w:val="both"/>
      </w:pPr>
    </w:p>
    <w:p w:rsidR="008F5C09" w:rsidRDefault="008F5C09" w:rsidP="005D4414">
      <w:pPr>
        <w:spacing w:line="480" w:lineRule="auto"/>
        <w:ind w:firstLine="540"/>
        <w:jc w:val="both"/>
        <w:rPr>
          <w:lang w:val="es-ES_tradnl"/>
        </w:rPr>
      </w:pPr>
      <w:r>
        <w:rPr>
          <w:lang w:val="es-ES_tradnl"/>
        </w:rPr>
        <w:t xml:space="preserve">Hay otras empresas que también se dedican exclusivamente a realizar estudios opinión: </w:t>
      </w:r>
      <w:r w:rsidRPr="001752EF">
        <w:rPr>
          <w:i/>
          <w:lang w:val="es-ES_tradnl"/>
        </w:rPr>
        <w:t>Market</w:t>
      </w:r>
      <w:r>
        <w:rPr>
          <w:lang w:val="es-ES_tradnl"/>
        </w:rPr>
        <w:t xml:space="preserve">, </w:t>
      </w:r>
      <w:r w:rsidR="001D15AE" w:rsidRPr="001D15AE">
        <w:rPr>
          <w:i/>
          <w:lang w:val="es-ES_tradnl"/>
        </w:rPr>
        <w:t>Consultar</w:t>
      </w:r>
      <w:r w:rsidR="001D15AE">
        <w:rPr>
          <w:lang w:val="es-ES_tradnl"/>
        </w:rPr>
        <w:t xml:space="preserve">, </w:t>
      </w:r>
      <w:r w:rsidRPr="001752EF">
        <w:rPr>
          <w:i/>
          <w:lang w:val="es-ES_tradnl"/>
        </w:rPr>
        <w:t>Cedatos-Gallup</w:t>
      </w:r>
      <w:r>
        <w:rPr>
          <w:lang w:val="es-ES_tradnl"/>
        </w:rPr>
        <w:t xml:space="preserve"> y </w:t>
      </w:r>
      <w:r w:rsidRPr="001752EF">
        <w:rPr>
          <w:i/>
          <w:lang w:val="es-ES_tradnl"/>
        </w:rPr>
        <w:t>Perfiles de Opinión</w:t>
      </w:r>
      <w:r>
        <w:rPr>
          <w:lang w:val="es-ES_tradnl"/>
        </w:rPr>
        <w:t xml:space="preserve">; pero no existen organizaciones </w:t>
      </w:r>
      <w:r w:rsidR="000C7339">
        <w:rPr>
          <w:lang w:val="es-ES_tradnl"/>
        </w:rPr>
        <w:t xml:space="preserve">formales </w:t>
      </w:r>
      <w:r>
        <w:rPr>
          <w:lang w:val="es-ES_tradnl"/>
        </w:rPr>
        <w:t>dedicadas a la consultoría política</w:t>
      </w:r>
      <w:r w:rsidR="004C2EE2">
        <w:rPr>
          <w:lang w:val="es-ES_tradnl"/>
        </w:rPr>
        <w:t xml:space="preserve"> en el país</w:t>
      </w:r>
      <w:r>
        <w:rPr>
          <w:lang w:val="es-ES_tradnl"/>
        </w:rPr>
        <w:t>. Las empresas de investigación de mercados son contratadas por los consultores para realizar estudios específicos con el fin de recavar información, es decir, los consultores políticos son usuarios de estos servicios; pero no son lo mismo (Podría darse el caso de que exista una empresa consultora que cuente con su propio departamento de investigación; pero no es muy común).</w:t>
      </w:r>
    </w:p>
    <w:p w:rsidR="008F5C09" w:rsidRDefault="008F5C09" w:rsidP="009D6AA5">
      <w:pPr>
        <w:spacing w:line="480" w:lineRule="auto"/>
        <w:jc w:val="both"/>
        <w:rPr>
          <w:lang w:val="es-ES_tradnl"/>
        </w:rPr>
      </w:pPr>
    </w:p>
    <w:p w:rsidR="008F5C09" w:rsidRDefault="008F5C09" w:rsidP="005D4414">
      <w:pPr>
        <w:spacing w:line="480" w:lineRule="auto"/>
        <w:ind w:firstLine="540"/>
        <w:jc w:val="both"/>
        <w:rPr>
          <w:lang w:val="es-ES_tradnl"/>
        </w:rPr>
      </w:pPr>
      <w:r>
        <w:rPr>
          <w:lang w:val="es-ES_tradnl"/>
        </w:rPr>
        <w:t xml:space="preserve">Los consultores políticos extranjeros cobran honorarios muy elevados y sólo están dispuestos a participar en campañas presidenciales, esto se debe al prestigio y al reconocimiento internacional que obtendrían al ganar una elección de esa magnitud; y </w:t>
      </w:r>
      <w:r>
        <w:rPr>
          <w:lang w:val="es-ES_tradnl"/>
        </w:rPr>
        <w:lastRenderedPageBreak/>
        <w:t xml:space="preserve">obviamente a los mayores ingresos que podrían obtener en la primera y en la segunda vuelta electoral. </w:t>
      </w:r>
    </w:p>
    <w:p w:rsidR="008F5C09" w:rsidRDefault="008F5C09" w:rsidP="009D6AA5">
      <w:pPr>
        <w:spacing w:line="480" w:lineRule="auto"/>
        <w:jc w:val="both"/>
        <w:rPr>
          <w:lang w:val="es-ES_tradnl"/>
        </w:rPr>
      </w:pPr>
    </w:p>
    <w:p w:rsidR="008F5C09" w:rsidRPr="00700C13" w:rsidRDefault="008F5C09" w:rsidP="005D4414">
      <w:pPr>
        <w:spacing w:line="480" w:lineRule="auto"/>
        <w:ind w:firstLine="540"/>
        <w:jc w:val="both"/>
        <w:rPr>
          <w:lang w:val="es-ES_tradnl"/>
        </w:rPr>
      </w:pPr>
      <w:r w:rsidRPr="0014310E">
        <w:rPr>
          <w:lang w:val="es-ES_tradnl"/>
        </w:rPr>
        <w:t>Las elecciones en el Ecuador</w:t>
      </w:r>
      <w:r w:rsidR="0014310E">
        <w:rPr>
          <w:lang w:val="es-ES_tradnl"/>
        </w:rPr>
        <w:t xml:space="preserve"> son cada dos años. </w:t>
      </w:r>
      <w:r w:rsidR="000A554A">
        <w:rPr>
          <w:lang w:val="es-ES_tradnl"/>
        </w:rPr>
        <w:t>En el año 2006</w:t>
      </w:r>
      <w:r>
        <w:rPr>
          <w:lang w:val="es-ES_tradnl"/>
        </w:rPr>
        <w:t xml:space="preserve"> </w:t>
      </w:r>
      <w:r w:rsidR="008B16AD">
        <w:rPr>
          <w:lang w:val="es-ES_tradnl"/>
        </w:rPr>
        <w:t>se llevaron acabo elecciones de</w:t>
      </w:r>
      <w:r>
        <w:rPr>
          <w:lang w:val="es-ES_tradnl"/>
        </w:rPr>
        <w:t xml:space="preserve"> </w:t>
      </w:r>
      <w:r w:rsidR="00CD29CE">
        <w:rPr>
          <w:lang w:val="es-ES_tradnl"/>
        </w:rPr>
        <w:t>p</w:t>
      </w:r>
      <w:r>
        <w:rPr>
          <w:lang w:val="es-ES_tradnl"/>
        </w:rPr>
        <w:t xml:space="preserve">residente y </w:t>
      </w:r>
      <w:r w:rsidR="00CD29CE">
        <w:rPr>
          <w:lang w:val="es-ES_tradnl"/>
        </w:rPr>
        <w:t>v</w:t>
      </w:r>
      <w:r>
        <w:rPr>
          <w:lang w:val="es-ES_tradnl"/>
        </w:rPr>
        <w:t xml:space="preserve">icepresidente de la </w:t>
      </w:r>
      <w:r w:rsidR="00CD29CE">
        <w:rPr>
          <w:lang w:val="es-ES_tradnl"/>
        </w:rPr>
        <w:t>r</w:t>
      </w:r>
      <w:r>
        <w:rPr>
          <w:lang w:val="es-ES_tradnl"/>
        </w:rPr>
        <w:t xml:space="preserve">epública, </w:t>
      </w:r>
      <w:r w:rsidR="00CD29CE">
        <w:rPr>
          <w:lang w:val="es-ES_tradnl"/>
        </w:rPr>
        <w:t>p</w:t>
      </w:r>
      <w:r>
        <w:rPr>
          <w:lang w:val="es-ES_tradnl"/>
        </w:rPr>
        <w:t xml:space="preserve">arlamentarios </w:t>
      </w:r>
      <w:r w:rsidR="00CD29CE">
        <w:rPr>
          <w:lang w:val="es-ES_tradnl"/>
        </w:rPr>
        <w:t>a</w:t>
      </w:r>
      <w:r>
        <w:rPr>
          <w:lang w:val="es-ES_tradnl"/>
        </w:rPr>
        <w:t xml:space="preserve">ndinos, </w:t>
      </w:r>
      <w:r w:rsidR="00CD29CE">
        <w:rPr>
          <w:lang w:val="es-ES_tradnl"/>
        </w:rPr>
        <w:t>d</w:t>
      </w:r>
      <w:r>
        <w:rPr>
          <w:lang w:val="es-ES_tradnl"/>
        </w:rPr>
        <w:t xml:space="preserve">iputados </w:t>
      </w:r>
      <w:r w:rsidR="00E63953">
        <w:rPr>
          <w:lang w:val="es-ES_tradnl"/>
        </w:rPr>
        <w:t>p</w:t>
      </w:r>
      <w:r>
        <w:rPr>
          <w:lang w:val="es-ES_tradnl"/>
        </w:rPr>
        <w:t xml:space="preserve">rovinciales, </w:t>
      </w:r>
      <w:r w:rsidR="00E63953">
        <w:rPr>
          <w:lang w:val="es-ES_tradnl"/>
        </w:rPr>
        <w:t>c</w:t>
      </w:r>
      <w:r w:rsidR="00574625">
        <w:rPr>
          <w:lang w:val="es-ES_tradnl"/>
        </w:rPr>
        <w:t xml:space="preserve">onsejeros </w:t>
      </w:r>
      <w:r>
        <w:rPr>
          <w:lang w:val="es-ES_tradnl"/>
        </w:rPr>
        <w:t xml:space="preserve">de </w:t>
      </w:r>
      <w:r w:rsidR="00E63953">
        <w:rPr>
          <w:lang w:val="es-ES_tradnl"/>
        </w:rPr>
        <w:t>m</w:t>
      </w:r>
      <w:r>
        <w:rPr>
          <w:lang w:val="es-ES_tradnl"/>
        </w:rPr>
        <w:t xml:space="preserve">inoría y </w:t>
      </w:r>
      <w:r w:rsidR="00E63953">
        <w:rPr>
          <w:lang w:val="es-ES_tradnl"/>
        </w:rPr>
        <w:t>c</w:t>
      </w:r>
      <w:r w:rsidR="00C4445D">
        <w:rPr>
          <w:lang w:val="es-ES_tradnl"/>
        </w:rPr>
        <w:t>oncejales</w:t>
      </w:r>
      <w:r w:rsidR="00574625">
        <w:rPr>
          <w:lang w:val="es-ES_tradnl"/>
        </w:rPr>
        <w:t xml:space="preserve"> </w:t>
      </w:r>
      <w:r>
        <w:rPr>
          <w:lang w:val="es-ES_tradnl"/>
        </w:rPr>
        <w:t xml:space="preserve">de </w:t>
      </w:r>
      <w:r w:rsidR="00E63953">
        <w:rPr>
          <w:lang w:val="es-ES_tradnl"/>
        </w:rPr>
        <w:t>m</w:t>
      </w:r>
      <w:r>
        <w:rPr>
          <w:lang w:val="es-ES_tradnl"/>
        </w:rPr>
        <w:t>inoría.</w:t>
      </w:r>
      <w:r w:rsidRPr="008F5C09">
        <w:rPr>
          <w:lang w:val="es-ES_tradnl"/>
        </w:rPr>
        <w:t xml:space="preserve"> </w:t>
      </w:r>
      <w:r w:rsidR="003B12AE">
        <w:rPr>
          <w:lang w:val="es-ES_tradnl"/>
        </w:rPr>
        <w:t>Este año</w:t>
      </w:r>
      <w:r>
        <w:rPr>
          <w:lang w:val="es-ES_tradnl"/>
        </w:rPr>
        <w:t xml:space="preserve"> elegiremos </w:t>
      </w:r>
      <w:r w:rsidR="00E63953">
        <w:rPr>
          <w:lang w:val="es-ES_tradnl"/>
        </w:rPr>
        <w:t>p</w:t>
      </w:r>
      <w:r>
        <w:rPr>
          <w:lang w:val="es-ES_tradnl"/>
        </w:rPr>
        <w:t xml:space="preserve">refectos, </w:t>
      </w:r>
      <w:r w:rsidR="00E63953">
        <w:rPr>
          <w:lang w:val="es-ES_tradnl"/>
        </w:rPr>
        <w:t>a</w:t>
      </w:r>
      <w:r>
        <w:rPr>
          <w:lang w:val="es-ES_tradnl"/>
        </w:rPr>
        <w:t xml:space="preserve">lcaldes, </w:t>
      </w:r>
      <w:r w:rsidR="00E63953">
        <w:rPr>
          <w:lang w:val="es-ES_tradnl"/>
        </w:rPr>
        <w:t>c</w:t>
      </w:r>
      <w:r>
        <w:rPr>
          <w:lang w:val="es-ES_tradnl"/>
        </w:rPr>
        <w:t xml:space="preserve">onsejeros </w:t>
      </w:r>
      <w:r w:rsidR="008B16AD">
        <w:rPr>
          <w:lang w:val="es-ES_tradnl"/>
        </w:rPr>
        <w:t xml:space="preserve">de </w:t>
      </w:r>
      <w:r w:rsidR="00E63953">
        <w:rPr>
          <w:lang w:val="es-ES_tradnl"/>
        </w:rPr>
        <w:t>m</w:t>
      </w:r>
      <w:r w:rsidR="008B16AD">
        <w:rPr>
          <w:lang w:val="es-ES_tradnl"/>
        </w:rPr>
        <w:t xml:space="preserve">ayoría </w:t>
      </w:r>
      <w:r>
        <w:rPr>
          <w:lang w:val="es-ES_tradnl"/>
        </w:rPr>
        <w:t xml:space="preserve">y </w:t>
      </w:r>
      <w:r w:rsidR="00E63953">
        <w:rPr>
          <w:lang w:val="es-ES_tradnl"/>
        </w:rPr>
        <w:t>c</w:t>
      </w:r>
      <w:r>
        <w:rPr>
          <w:lang w:val="es-ES_tradnl"/>
        </w:rPr>
        <w:t>oncejales</w:t>
      </w:r>
      <w:r w:rsidR="008B16AD">
        <w:rPr>
          <w:lang w:val="es-ES_tradnl"/>
        </w:rPr>
        <w:t xml:space="preserve"> de </w:t>
      </w:r>
      <w:r w:rsidR="00E63953">
        <w:rPr>
          <w:lang w:val="es-ES_tradnl"/>
        </w:rPr>
        <w:t>m</w:t>
      </w:r>
      <w:r w:rsidR="008B16AD">
        <w:rPr>
          <w:lang w:val="es-ES_tradnl"/>
        </w:rPr>
        <w:t>ayoría</w:t>
      </w:r>
      <w:r>
        <w:rPr>
          <w:lang w:val="es-ES_tradnl"/>
        </w:rPr>
        <w:t>.</w:t>
      </w:r>
    </w:p>
    <w:p w:rsidR="008F5C09" w:rsidRDefault="008F5C09" w:rsidP="009D6AA5">
      <w:pPr>
        <w:spacing w:line="480" w:lineRule="auto"/>
        <w:jc w:val="both"/>
        <w:rPr>
          <w:lang w:val="es-ES_tradnl"/>
        </w:rPr>
      </w:pPr>
    </w:p>
    <w:p w:rsidR="009D6AA5" w:rsidRDefault="00A26BB2" w:rsidP="005D4414">
      <w:pPr>
        <w:spacing w:line="480" w:lineRule="auto"/>
        <w:ind w:firstLine="540"/>
        <w:jc w:val="both"/>
        <w:rPr>
          <w:lang w:val="es-ES_tradnl"/>
        </w:rPr>
      </w:pPr>
      <w:r>
        <w:rPr>
          <w:lang w:val="es-ES_tradnl"/>
        </w:rPr>
        <w:t>En el año 2006</w:t>
      </w:r>
      <w:r w:rsidR="008F5C09">
        <w:rPr>
          <w:lang w:val="es-ES_tradnl"/>
        </w:rPr>
        <w:t>, la provincia del</w:t>
      </w:r>
      <w:r w:rsidR="008F5C09" w:rsidRPr="00581AF8">
        <w:rPr>
          <w:lang w:val="es-ES_tradnl"/>
        </w:rPr>
        <w:t xml:space="preserve"> Guayas </w:t>
      </w:r>
      <w:r>
        <w:rPr>
          <w:lang w:val="es-ES_tradnl"/>
        </w:rPr>
        <w:t>tuvo</w:t>
      </w:r>
      <w:r w:rsidR="008F5C09" w:rsidRPr="00581AF8">
        <w:rPr>
          <w:lang w:val="es-ES_tradnl"/>
        </w:rPr>
        <w:t xml:space="preserve"> </w:t>
      </w:r>
      <w:r w:rsidR="008F5C09">
        <w:rPr>
          <w:lang w:val="es-ES_tradnl"/>
        </w:rPr>
        <w:t xml:space="preserve">el </w:t>
      </w:r>
      <w:r w:rsidR="008F5C09" w:rsidRPr="00581AF8">
        <w:rPr>
          <w:lang w:val="es-ES_tradnl"/>
        </w:rPr>
        <w:t>mayor número de elector</w:t>
      </w:r>
      <w:r w:rsidR="008F5C09">
        <w:rPr>
          <w:lang w:val="es-ES_tradnl"/>
        </w:rPr>
        <w:t>es,</w:t>
      </w:r>
      <w:r w:rsidR="008F5C09" w:rsidRPr="00581AF8">
        <w:rPr>
          <w:lang w:val="es-ES_tradnl"/>
        </w:rPr>
        <w:t xml:space="preserve"> 2´394.369</w:t>
      </w:r>
      <w:r w:rsidR="008F5C09">
        <w:rPr>
          <w:lang w:val="es-ES_tradnl"/>
        </w:rPr>
        <w:t xml:space="preserve"> que equivale al 26% del electorado nacional (9´160.899), siendo su</w:t>
      </w:r>
      <w:r w:rsidR="008F5C09" w:rsidRPr="00581AF8">
        <w:rPr>
          <w:lang w:val="es-ES_tradnl"/>
        </w:rPr>
        <w:t xml:space="preserve"> límite m</w:t>
      </w:r>
      <w:r w:rsidR="008F5C09">
        <w:rPr>
          <w:lang w:val="es-ES_tradnl"/>
        </w:rPr>
        <w:t>áximo de</w:t>
      </w:r>
      <w:r w:rsidR="008F5C09" w:rsidRPr="00581AF8">
        <w:rPr>
          <w:lang w:val="es-ES_tradnl"/>
        </w:rPr>
        <w:t xml:space="preserve"> gasto electoral por lista p</w:t>
      </w:r>
      <w:r w:rsidR="008F5C09">
        <w:rPr>
          <w:lang w:val="es-ES_tradnl"/>
        </w:rPr>
        <w:t xml:space="preserve">ara la elección de diputados </w:t>
      </w:r>
      <w:r w:rsidR="008F5C09" w:rsidRPr="00581AF8">
        <w:rPr>
          <w:lang w:val="es-ES_tradnl"/>
        </w:rPr>
        <w:t>de 718.311 dólares</w:t>
      </w:r>
      <w:r w:rsidR="00574625">
        <w:rPr>
          <w:vertAlign w:val="superscript"/>
          <w:lang w:val="es-ES_tradnl"/>
        </w:rPr>
        <w:t>1</w:t>
      </w:r>
      <w:r w:rsidR="008F5C09" w:rsidRPr="00581AF8">
        <w:rPr>
          <w:lang w:val="es-ES_tradnl"/>
        </w:rPr>
        <w:t>.</w:t>
      </w:r>
      <w:r w:rsidR="008F5C09">
        <w:rPr>
          <w:lang w:val="es-ES_tradnl"/>
        </w:rPr>
        <w:t xml:space="preserve"> C</w:t>
      </w:r>
      <w:r>
        <w:rPr>
          <w:lang w:val="es-ES_tradnl"/>
        </w:rPr>
        <w:t>ontó</w:t>
      </w:r>
      <w:r w:rsidR="008F5C09">
        <w:rPr>
          <w:lang w:val="es-ES_tradnl"/>
        </w:rPr>
        <w:t xml:space="preserve"> con el mayor número representantes en el </w:t>
      </w:r>
      <w:r w:rsidR="00CD29CE">
        <w:rPr>
          <w:lang w:val="es-ES_tradnl"/>
        </w:rPr>
        <w:t>c</w:t>
      </w:r>
      <w:r w:rsidR="008F5C09">
        <w:rPr>
          <w:lang w:val="es-ES_tradnl"/>
        </w:rPr>
        <w:t xml:space="preserve">ongreso </w:t>
      </w:r>
      <w:r w:rsidR="00CD29CE">
        <w:rPr>
          <w:lang w:val="es-ES_tradnl"/>
        </w:rPr>
        <w:t>n</w:t>
      </w:r>
      <w:r w:rsidR="008F5C09">
        <w:rPr>
          <w:lang w:val="es-ES_tradnl"/>
        </w:rPr>
        <w:t xml:space="preserve">acional, 18 </w:t>
      </w:r>
      <w:r>
        <w:rPr>
          <w:lang w:val="es-ES_tradnl"/>
        </w:rPr>
        <w:t>equivalente</w:t>
      </w:r>
      <w:r w:rsidR="008F5C09">
        <w:rPr>
          <w:lang w:val="es-ES_tradnl"/>
        </w:rPr>
        <w:t xml:space="preserve"> al 18% de los 100 diputados. </w:t>
      </w:r>
      <w:r>
        <w:rPr>
          <w:lang w:val="es-ES_tradnl"/>
        </w:rPr>
        <w:t>Tenía</w:t>
      </w:r>
      <w:r w:rsidR="008F5C09">
        <w:rPr>
          <w:lang w:val="es-ES_tradnl"/>
        </w:rPr>
        <w:t xml:space="preserve"> </w:t>
      </w:r>
      <w:r w:rsidR="008F5C09" w:rsidRPr="00E30BD2">
        <w:rPr>
          <w:lang w:val="es-ES_tradnl"/>
        </w:rPr>
        <w:t>28</w:t>
      </w:r>
      <w:r w:rsidR="003B12AE">
        <w:rPr>
          <w:lang w:val="es-ES_tradnl"/>
        </w:rPr>
        <w:t xml:space="preserve"> cantones que eligieron</w:t>
      </w:r>
      <w:r w:rsidR="008F5C09">
        <w:rPr>
          <w:lang w:val="es-ES_tradnl"/>
        </w:rPr>
        <w:t xml:space="preserve"> alcalde y concejales, además del prefecto provincial y sus consejeros. Cabe mencionar que </w:t>
      </w:r>
      <w:r w:rsidR="000A554A">
        <w:rPr>
          <w:lang w:val="es-ES_tradnl"/>
        </w:rPr>
        <w:t xml:space="preserve">en el año 2006 </w:t>
      </w:r>
      <w:r w:rsidR="008F5C09">
        <w:rPr>
          <w:lang w:val="es-ES_tradnl"/>
        </w:rPr>
        <w:t xml:space="preserve">el </w:t>
      </w:r>
      <w:r w:rsidR="008F5C09" w:rsidRPr="00581AF8">
        <w:rPr>
          <w:lang w:val="es-ES_tradnl"/>
        </w:rPr>
        <w:t>límite m</w:t>
      </w:r>
      <w:r w:rsidR="008F5C09">
        <w:rPr>
          <w:lang w:val="es-ES_tradnl"/>
        </w:rPr>
        <w:t>áximo de</w:t>
      </w:r>
      <w:r w:rsidR="008F5C09" w:rsidRPr="00581AF8">
        <w:rPr>
          <w:lang w:val="es-ES_tradnl"/>
        </w:rPr>
        <w:t xml:space="preserve"> gasto electoral por lista p</w:t>
      </w:r>
      <w:r w:rsidR="008F5C09">
        <w:rPr>
          <w:lang w:val="es-ES_tradnl"/>
        </w:rPr>
        <w:t xml:space="preserve">ara la elección de </w:t>
      </w:r>
      <w:r w:rsidR="00CD29CE">
        <w:rPr>
          <w:lang w:val="es-ES_tradnl"/>
        </w:rPr>
        <w:t>c</w:t>
      </w:r>
      <w:r w:rsidR="008F5C09">
        <w:rPr>
          <w:lang w:val="es-ES_tradnl"/>
        </w:rPr>
        <w:t xml:space="preserve">onsejeros </w:t>
      </w:r>
      <w:r w:rsidR="00CD29CE">
        <w:rPr>
          <w:lang w:val="es-ES_tradnl"/>
        </w:rPr>
        <w:t>p</w:t>
      </w:r>
      <w:r w:rsidR="008F5C09">
        <w:rPr>
          <w:lang w:val="es-ES_tradnl"/>
        </w:rPr>
        <w:t xml:space="preserve">rovinciales de </w:t>
      </w:r>
      <w:r w:rsidR="00CD29CE">
        <w:rPr>
          <w:lang w:val="es-ES_tradnl"/>
        </w:rPr>
        <w:t>m</w:t>
      </w:r>
      <w:r w:rsidR="008F5C09">
        <w:rPr>
          <w:lang w:val="es-ES_tradnl"/>
        </w:rPr>
        <w:t>inoría</w:t>
      </w:r>
      <w:r w:rsidR="00574625">
        <w:rPr>
          <w:vertAlign w:val="superscript"/>
          <w:lang w:val="es-ES_tradnl"/>
        </w:rPr>
        <w:t>2</w:t>
      </w:r>
      <w:r w:rsidR="008F5C09">
        <w:rPr>
          <w:lang w:val="es-ES_tradnl"/>
        </w:rPr>
        <w:t xml:space="preserve"> en el Guayas </w:t>
      </w:r>
      <w:r w:rsidR="00DC6D26">
        <w:rPr>
          <w:lang w:val="es-ES_tradnl"/>
        </w:rPr>
        <w:t>fue</w:t>
      </w:r>
      <w:r w:rsidR="008F5C09">
        <w:rPr>
          <w:lang w:val="es-ES_tradnl"/>
        </w:rPr>
        <w:t xml:space="preserve"> de 215.493 dólares</w:t>
      </w:r>
      <w:r w:rsidR="00574625">
        <w:rPr>
          <w:vertAlign w:val="superscript"/>
          <w:lang w:val="es-ES_tradnl"/>
        </w:rPr>
        <w:t>1</w:t>
      </w:r>
      <w:r w:rsidR="008F5C09">
        <w:rPr>
          <w:lang w:val="es-ES_tradnl"/>
        </w:rPr>
        <w:t>.</w:t>
      </w:r>
    </w:p>
    <w:p w:rsidR="00574625" w:rsidRDefault="00574625" w:rsidP="009D6AA5">
      <w:pPr>
        <w:spacing w:line="480" w:lineRule="auto"/>
        <w:jc w:val="both"/>
        <w:rPr>
          <w:lang w:val="es-ES_tradnl"/>
        </w:rPr>
      </w:pPr>
    </w:p>
    <w:p w:rsidR="003B12AE" w:rsidRDefault="003B12AE" w:rsidP="009D6AA5">
      <w:pPr>
        <w:spacing w:line="480" w:lineRule="auto"/>
        <w:jc w:val="both"/>
        <w:rPr>
          <w:lang w:val="es-ES_tradnl"/>
        </w:rPr>
      </w:pPr>
    </w:p>
    <w:p w:rsidR="0014310E" w:rsidRDefault="0014310E" w:rsidP="009D6AA5">
      <w:pPr>
        <w:spacing w:line="480" w:lineRule="auto"/>
        <w:jc w:val="both"/>
        <w:rPr>
          <w:lang w:val="es-ES_tradnl"/>
        </w:rPr>
      </w:pPr>
    </w:p>
    <w:p w:rsidR="0014310E" w:rsidRDefault="0014310E" w:rsidP="009D6AA5">
      <w:pPr>
        <w:spacing w:line="480" w:lineRule="auto"/>
        <w:jc w:val="both"/>
        <w:rPr>
          <w:lang w:val="es-ES_tradnl"/>
        </w:rPr>
      </w:pPr>
    </w:p>
    <w:p w:rsidR="00BB31DF" w:rsidRDefault="009D6AA5" w:rsidP="009D6AA5">
      <w:pPr>
        <w:jc w:val="both"/>
        <w:rPr>
          <w:lang w:val="es-ES_tradnl"/>
        </w:rPr>
      </w:pPr>
      <w:r>
        <w:rPr>
          <w:lang w:val="es-ES_tradnl"/>
        </w:rPr>
        <w:t>___________________________________</w:t>
      </w:r>
    </w:p>
    <w:p w:rsidR="00574625" w:rsidRPr="001A0D08" w:rsidRDefault="00574625" w:rsidP="00574625">
      <w:pPr>
        <w:jc w:val="both"/>
        <w:rPr>
          <w:lang w:val="es-ES_tradnl"/>
        </w:rPr>
      </w:pPr>
      <w:r>
        <w:rPr>
          <w:vertAlign w:val="superscript"/>
          <w:lang w:val="es-ES_tradnl"/>
        </w:rPr>
        <w:t>1</w:t>
      </w:r>
      <w:r w:rsidRPr="001A0D08">
        <w:rPr>
          <w:lang w:val="es-ES_tradnl"/>
        </w:rPr>
        <w:t xml:space="preserve"> Fuente: Tribunal Supremo Electoral </w:t>
      </w:r>
      <w:r w:rsidR="00F01DF2">
        <w:rPr>
          <w:lang w:val="es-ES_tradnl"/>
        </w:rPr>
        <w:t xml:space="preserve">TSE </w:t>
      </w:r>
      <w:r>
        <w:rPr>
          <w:lang w:val="es-ES_tradnl"/>
        </w:rPr>
        <w:t>(</w:t>
      </w:r>
      <w:r w:rsidR="00F01DF2">
        <w:rPr>
          <w:lang w:val="es-ES_tradnl"/>
        </w:rPr>
        <w:t>www.tse.gov.ec</w:t>
      </w:r>
      <w:r>
        <w:rPr>
          <w:lang w:val="es-ES_tradnl"/>
        </w:rPr>
        <w:t>)</w:t>
      </w:r>
    </w:p>
    <w:p w:rsidR="00574625" w:rsidRDefault="00574625" w:rsidP="00574625">
      <w:pPr>
        <w:jc w:val="both"/>
        <w:rPr>
          <w:lang w:val="es-ES_tradnl"/>
        </w:rPr>
      </w:pPr>
      <w:r>
        <w:rPr>
          <w:vertAlign w:val="superscript"/>
          <w:lang w:val="es-ES_tradnl"/>
        </w:rPr>
        <w:t>2</w:t>
      </w:r>
      <w:r w:rsidRPr="00C4445D">
        <w:rPr>
          <w:lang w:val="es-ES_tradnl"/>
        </w:rPr>
        <w:t xml:space="preserve"> Los consejeros </w:t>
      </w:r>
      <w:r>
        <w:rPr>
          <w:lang w:val="es-ES_tradnl"/>
        </w:rPr>
        <w:t xml:space="preserve">provinciales </w:t>
      </w:r>
      <w:r w:rsidRPr="00C4445D">
        <w:rPr>
          <w:lang w:val="es-ES_tradnl"/>
        </w:rPr>
        <w:t>de minoría en el Guayas son 6.</w:t>
      </w:r>
    </w:p>
    <w:p w:rsidR="008F5C09" w:rsidRDefault="008F5C09" w:rsidP="005D4414">
      <w:pPr>
        <w:spacing w:line="480" w:lineRule="auto"/>
        <w:ind w:firstLine="540"/>
        <w:jc w:val="both"/>
        <w:rPr>
          <w:lang w:val="es-ES_tradnl"/>
        </w:rPr>
      </w:pPr>
      <w:r>
        <w:rPr>
          <w:lang w:val="es-ES_tradnl"/>
        </w:rPr>
        <w:t>La ciudad más importante de la provincia del Guayas es Guayaquil. Los principales partidos políticos tienen su sede en esta ciudad y sus respectivos candidatos y gobernantes residen en ella. C</w:t>
      </w:r>
      <w:r w:rsidR="003B12AE">
        <w:rPr>
          <w:lang w:val="es-ES_tradnl"/>
        </w:rPr>
        <w:t>ontó</w:t>
      </w:r>
      <w:r>
        <w:rPr>
          <w:lang w:val="es-ES_tradnl"/>
        </w:rPr>
        <w:t xml:space="preserve"> con 1´519.793 electores, lo que represent</w:t>
      </w:r>
      <w:r w:rsidR="003B12AE">
        <w:rPr>
          <w:lang w:val="es-ES_tradnl"/>
        </w:rPr>
        <w:t>ó</w:t>
      </w:r>
      <w:r>
        <w:rPr>
          <w:lang w:val="es-ES_tradnl"/>
        </w:rPr>
        <w:t xml:space="preserve"> el 63.5%</w:t>
      </w:r>
      <w:r w:rsidR="007F1905">
        <w:rPr>
          <w:lang w:val="es-ES_tradnl"/>
        </w:rPr>
        <w:t xml:space="preserve"> del electorado de la provincia.</w:t>
      </w:r>
      <w:r>
        <w:rPr>
          <w:lang w:val="es-ES_tradnl"/>
        </w:rPr>
        <w:t xml:space="preserve"> </w:t>
      </w:r>
      <w:r w:rsidR="007F1905">
        <w:rPr>
          <w:lang w:val="es-ES_tradnl"/>
        </w:rPr>
        <w:t>E</w:t>
      </w:r>
      <w:r w:rsidR="001D15AE">
        <w:rPr>
          <w:lang w:val="es-ES_tradnl"/>
        </w:rPr>
        <w:t>l</w:t>
      </w:r>
      <w:r>
        <w:rPr>
          <w:lang w:val="es-ES_tradnl"/>
        </w:rPr>
        <w:t xml:space="preserve"> </w:t>
      </w:r>
      <w:r w:rsidRPr="00581AF8">
        <w:rPr>
          <w:lang w:val="es-ES_tradnl"/>
        </w:rPr>
        <w:t>límite m</w:t>
      </w:r>
      <w:r>
        <w:rPr>
          <w:lang w:val="es-ES_tradnl"/>
        </w:rPr>
        <w:t>áximo de</w:t>
      </w:r>
      <w:r w:rsidRPr="00581AF8">
        <w:rPr>
          <w:lang w:val="es-ES_tradnl"/>
        </w:rPr>
        <w:t xml:space="preserve"> gasto electoral por lista p</w:t>
      </w:r>
      <w:r>
        <w:rPr>
          <w:lang w:val="es-ES_tradnl"/>
        </w:rPr>
        <w:t xml:space="preserve">ara la elección de </w:t>
      </w:r>
      <w:r w:rsidR="00CD29CE">
        <w:rPr>
          <w:lang w:val="es-ES_tradnl"/>
        </w:rPr>
        <w:t>c</w:t>
      </w:r>
      <w:r>
        <w:rPr>
          <w:lang w:val="es-ES_tradnl"/>
        </w:rPr>
        <w:t xml:space="preserve">oncejales de </w:t>
      </w:r>
      <w:r w:rsidR="00CD29CE">
        <w:rPr>
          <w:lang w:val="es-ES_tradnl"/>
        </w:rPr>
        <w:t>m</w:t>
      </w:r>
      <w:r>
        <w:rPr>
          <w:lang w:val="es-ES_tradnl"/>
        </w:rPr>
        <w:t>inoría</w:t>
      </w:r>
      <w:r w:rsidR="00574625">
        <w:rPr>
          <w:vertAlign w:val="superscript"/>
          <w:lang w:val="es-ES_tradnl"/>
        </w:rPr>
        <w:t>3</w:t>
      </w:r>
      <w:r>
        <w:rPr>
          <w:lang w:val="es-ES_tradnl"/>
        </w:rPr>
        <w:t xml:space="preserve"> </w:t>
      </w:r>
      <w:r w:rsidR="007F1905">
        <w:rPr>
          <w:lang w:val="es-ES_tradnl"/>
        </w:rPr>
        <w:t xml:space="preserve">en Guayaquil </w:t>
      </w:r>
      <w:r w:rsidR="000E38B9">
        <w:rPr>
          <w:lang w:val="es-ES_tradnl"/>
        </w:rPr>
        <w:t>en el año 2006</w:t>
      </w:r>
      <w:r>
        <w:rPr>
          <w:lang w:val="es-ES_tradnl"/>
        </w:rPr>
        <w:t xml:space="preserve"> </w:t>
      </w:r>
      <w:r w:rsidR="001D15AE">
        <w:rPr>
          <w:lang w:val="es-ES_tradnl"/>
        </w:rPr>
        <w:t>fue</w:t>
      </w:r>
      <w:r>
        <w:rPr>
          <w:lang w:val="es-ES_tradnl"/>
        </w:rPr>
        <w:t xml:space="preserve"> de 136.781 dólares</w:t>
      </w:r>
      <w:r w:rsidR="00574625">
        <w:rPr>
          <w:vertAlign w:val="superscript"/>
          <w:lang w:val="es-ES_tradnl"/>
        </w:rPr>
        <w:t>1</w:t>
      </w:r>
      <w:r>
        <w:rPr>
          <w:lang w:val="es-ES_tradnl"/>
        </w:rPr>
        <w:t>.</w:t>
      </w:r>
    </w:p>
    <w:p w:rsidR="008F5C09" w:rsidRDefault="008F5C09" w:rsidP="009D6AA5">
      <w:pPr>
        <w:spacing w:line="480" w:lineRule="auto"/>
        <w:jc w:val="both"/>
        <w:rPr>
          <w:lang w:val="es-ES_tradnl"/>
        </w:rPr>
      </w:pPr>
    </w:p>
    <w:p w:rsidR="008F5C09" w:rsidRDefault="001752EF" w:rsidP="005D4414">
      <w:pPr>
        <w:spacing w:line="480" w:lineRule="auto"/>
        <w:ind w:firstLine="540"/>
        <w:jc w:val="both"/>
        <w:rPr>
          <w:lang w:val="es-ES_tradnl"/>
        </w:rPr>
      </w:pPr>
      <w:r>
        <w:rPr>
          <w:lang w:val="es-ES_tradnl"/>
        </w:rPr>
        <w:t>Debemos</w:t>
      </w:r>
      <w:r w:rsidR="008F5C09">
        <w:rPr>
          <w:lang w:val="es-ES_tradnl"/>
        </w:rPr>
        <w:t xml:space="preserve"> considerar también </w:t>
      </w:r>
      <w:r w:rsidR="00A75367">
        <w:rPr>
          <w:lang w:val="es-ES_tradnl"/>
        </w:rPr>
        <w:t xml:space="preserve">como potenciales clientes </w:t>
      </w:r>
      <w:r w:rsidR="008F5C09">
        <w:rPr>
          <w:lang w:val="es-ES_tradnl"/>
        </w:rPr>
        <w:t xml:space="preserve">a las personas que aspiren o ejerzan los cargos de </w:t>
      </w:r>
      <w:r w:rsidR="00CD29CE">
        <w:rPr>
          <w:lang w:val="es-ES_tradnl"/>
        </w:rPr>
        <w:t>r</w:t>
      </w:r>
      <w:r w:rsidR="008F5C09">
        <w:rPr>
          <w:lang w:val="es-ES_tradnl"/>
        </w:rPr>
        <w:t xml:space="preserve">ectores, </w:t>
      </w:r>
      <w:r w:rsidR="00CD29CE">
        <w:rPr>
          <w:lang w:val="es-ES_tradnl"/>
        </w:rPr>
        <w:t>v</w:t>
      </w:r>
      <w:r w:rsidR="008F5C09">
        <w:rPr>
          <w:lang w:val="es-ES_tradnl"/>
        </w:rPr>
        <w:t xml:space="preserve">icerrectores, </w:t>
      </w:r>
      <w:r w:rsidR="00CD29CE">
        <w:rPr>
          <w:lang w:val="es-ES_tradnl"/>
        </w:rPr>
        <w:t>d</w:t>
      </w:r>
      <w:r w:rsidR="008F5C09">
        <w:rPr>
          <w:lang w:val="es-ES_tradnl"/>
        </w:rPr>
        <w:t xml:space="preserve">ecanos y </w:t>
      </w:r>
      <w:r w:rsidR="00CD29CE">
        <w:rPr>
          <w:lang w:val="es-ES_tradnl"/>
        </w:rPr>
        <w:t>s</w:t>
      </w:r>
      <w:r w:rsidR="008F5C09">
        <w:rPr>
          <w:lang w:val="es-ES_tradnl"/>
        </w:rPr>
        <w:t xml:space="preserve">ubdecanos de </w:t>
      </w:r>
      <w:r w:rsidR="00CD29CE">
        <w:rPr>
          <w:lang w:val="es-ES_tradnl"/>
        </w:rPr>
        <w:t>i</w:t>
      </w:r>
      <w:r w:rsidR="008F5C09">
        <w:rPr>
          <w:lang w:val="es-ES_tradnl"/>
        </w:rPr>
        <w:t xml:space="preserve">nstituciones de </w:t>
      </w:r>
      <w:r w:rsidR="00CD29CE">
        <w:rPr>
          <w:lang w:val="es-ES_tradnl"/>
        </w:rPr>
        <w:t>e</w:t>
      </w:r>
      <w:r w:rsidR="008F5C09">
        <w:rPr>
          <w:lang w:val="es-ES_tradnl"/>
        </w:rPr>
        <w:t>du</w:t>
      </w:r>
      <w:r w:rsidR="00604803">
        <w:rPr>
          <w:lang w:val="es-ES_tradnl"/>
        </w:rPr>
        <w:t xml:space="preserve">cación </w:t>
      </w:r>
      <w:r w:rsidR="00CD29CE">
        <w:rPr>
          <w:lang w:val="es-ES_tradnl"/>
        </w:rPr>
        <w:t>s</w:t>
      </w:r>
      <w:r w:rsidR="00604803">
        <w:rPr>
          <w:lang w:val="es-ES_tradnl"/>
        </w:rPr>
        <w:t>uperior,</w:t>
      </w:r>
      <w:r w:rsidR="008F5C09">
        <w:rPr>
          <w:lang w:val="es-ES_tradnl"/>
        </w:rPr>
        <w:t xml:space="preserve"> </w:t>
      </w:r>
      <w:r w:rsidR="00CD29CE">
        <w:rPr>
          <w:lang w:val="es-ES_tradnl"/>
        </w:rPr>
        <w:t>p</w:t>
      </w:r>
      <w:r w:rsidR="008F5C09">
        <w:rPr>
          <w:lang w:val="es-ES_tradnl"/>
        </w:rPr>
        <w:t xml:space="preserve">residentes de </w:t>
      </w:r>
      <w:r w:rsidR="00CD29CE">
        <w:rPr>
          <w:lang w:val="es-ES_tradnl"/>
        </w:rPr>
        <w:t>c</w:t>
      </w:r>
      <w:r w:rsidR="008F5C09">
        <w:rPr>
          <w:lang w:val="es-ES_tradnl"/>
        </w:rPr>
        <w:t xml:space="preserve">olegios </w:t>
      </w:r>
      <w:r w:rsidR="00CD29CE">
        <w:rPr>
          <w:lang w:val="es-ES_tradnl"/>
        </w:rPr>
        <w:t>p</w:t>
      </w:r>
      <w:r w:rsidR="008F5C09">
        <w:rPr>
          <w:lang w:val="es-ES_tradnl"/>
        </w:rPr>
        <w:t>rofe</w:t>
      </w:r>
      <w:r w:rsidR="00A75367">
        <w:rPr>
          <w:lang w:val="es-ES_tradnl"/>
        </w:rPr>
        <w:t xml:space="preserve">sionales y </w:t>
      </w:r>
      <w:r w:rsidR="00CD29CE">
        <w:rPr>
          <w:lang w:val="es-ES_tradnl"/>
        </w:rPr>
        <w:t>c</w:t>
      </w:r>
      <w:r w:rsidR="00A75367">
        <w:rPr>
          <w:lang w:val="es-ES_tradnl"/>
        </w:rPr>
        <w:t xml:space="preserve">ámaras </w:t>
      </w:r>
      <w:r w:rsidR="00CD29CE">
        <w:rPr>
          <w:lang w:val="es-ES_tradnl"/>
        </w:rPr>
        <w:t>s</w:t>
      </w:r>
      <w:r w:rsidR="00A75367">
        <w:rPr>
          <w:lang w:val="es-ES_tradnl"/>
        </w:rPr>
        <w:t>ectoriales.</w:t>
      </w:r>
    </w:p>
    <w:p w:rsidR="008F5C09" w:rsidRDefault="008F5C09" w:rsidP="009D6AA5">
      <w:pPr>
        <w:spacing w:line="480" w:lineRule="auto"/>
        <w:jc w:val="both"/>
        <w:rPr>
          <w:lang w:val="es-ES_tradnl"/>
        </w:rPr>
      </w:pPr>
    </w:p>
    <w:p w:rsidR="008F5C09" w:rsidRDefault="008F5C09" w:rsidP="005D4414">
      <w:pPr>
        <w:spacing w:line="480" w:lineRule="auto"/>
        <w:ind w:firstLine="540"/>
        <w:jc w:val="both"/>
        <w:rPr>
          <w:lang w:val="es-ES_tradnl"/>
        </w:rPr>
      </w:pPr>
      <w:r>
        <w:rPr>
          <w:lang w:val="es-ES_tradnl"/>
        </w:rPr>
        <w:t xml:space="preserve">Cabe mencionar, que una organización dedicada a </w:t>
      </w:r>
      <w:r w:rsidR="00E63953">
        <w:rPr>
          <w:lang w:val="es-ES_tradnl"/>
        </w:rPr>
        <w:t>la consultoría política</w:t>
      </w:r>
      <w:r>
        <w:rPr>
          <w:lang w:val="es-ES_tradnl"/>
        </w:rPr>
        <w:t xml:space="preserve"> no sólo podría generar ingresos en época de elecciones, sino también a lo largo de todo el gobierno, especialmente al momento de diseñar estrategias para generar gobernabilidad y realizar programas de comunicación hacia los gobernados. Esto se vuelve cada día más importante si consideramos que en los últimos años los gobernantes han optado por la reelección.</w:t>
      </w:r>
    </w:p>
    <w:p w:rsidR="00574625" w:rsidRDefault="00574625" w:rsidP="009D6AA5">
      <w:pPr>
        <w:spacing w:line="480" w:lineRule="auto"/>
        <w:jc w:val="both"/>
        <w:rPr>
          <w:lang w:val="es-ES_tradnl"/>
        </w:rPr>
      </w:pPr>
    </w:p>
    <w:p w:rsidR="00574625" w:rsidRDefault="00574625" w:rsidP="009D6AA5">
      <w:pPr>
        <w:spacing w:line="480" w:lineRule="auto"/>
        <w:jc w:val="both"/>
        <w:rPr>
          <w:lang w:val="es-ES_tradnl"/>
        </w:rPr>
      </w:pPr>
    </w:p>
    <w:p w:rsidR="00574625" w:rsidRDefault="00574625" w:rsidP="00574625">
      <w:pPr>
        <w:jc w:val="both"/>
        <w:rPr>
          <w:lang w:val="es-ES_tradnl"/>
        </w:rPr>
      </w:pPr>
      <w:r>
        <w:rPr>
          <w:lang w:val="es-ES_tradnl"/>
        </w:rPr>
        <w:t>___________________________________</w:t>
      </w:r>
    </w:p>
    <w:p w:rsidR="00574625" w:rsidRPr="001A0D08" w:rsidRDefault="00574625" w:rsidP="00574625">
      <w:pPr>
        <w:jc w:val="both"/>
        <w:rPr>
          <w:lang w:val="es-ES_tradnl"/>
        </w:rPr>
      </w:pPr>
      <w:r>
        <w:rPr>
          <w:vertAlign w:val="superscript"/>
          <w:lang w:val="es-ES_tradnl"/>
        </w:rPr>
        <w:t>1</w:t>
      </w:r>
      <w:r w:rsidRPr="001A0D08">
        <w:rPr>
          <w:lang w:val="es-ES_tradnl"/>
        </w:rPr>
        <w:t xml:space="preserve"> Fuente: Tribunal Supremo Electoral </w:t>
      </w:r>
      <w:r>
        <w:rPr>
          <w:lang w:val="es-ES_tradnl"/>
        </w:rPr>
        <w:t>(</w:t>
      </w:r>
      <w:r w:rsidRPr="001A0D08">
        <w:rPr>
          <w:lang w:val="es-ES_tradnl"/>
        </w:rPr>
        <w:t>TSE</w:t>
      </w:r>
      <w:r>
        <w:rPr>
          <w:lang w:val="es-ES_tradnl"/>
        </w:rPr>
        <w:t>)</w:t>
      </w:r>
    </w:p>
    <w:p w:rsidR="00574625" w:rsidRDefault="00574625" w:rsidP="00574625">
      <w:pPr>
        <w:jc w:val="both"/>
        <w:rPr>
          <w:lang w:val="es-ES_tradnl"/>
        </w:rPr>
      </w:pPr>
      <w:r>
        <w:rPr>
          <w:vertAlign w:val="superscript"/>
          <w:lang w:val="es-ES_tradnl"/>
        </w:rPr>
        <w:t>3</w:t>
      </w:r>
      <w:r w:rsidRPr="00C4445D">
        <w:rPr>
          <w:lang w:val="es-ES_tradnl"/>
        </w:rPr>
        <w:t xml:space="preserve"> Los concejales de minoría en Guayaquil son 7.</w:t>
      </w:r>
    </w:p>
    <w:p w:rsidR="00580049" w:rsidRDefault="00580049" w:rsidP="005D4414">
      <w:pPr>
        <w:spacing w:line="480" w:lineRule="auto"/>
        <w:ind w:firstLine="540"/>
        <w:jc w:val="both"/>
        <w:rPr>
          <w:lang w:val="es-ES_tradnl"/>
        </w:rPr>
      </w:pPr>
      <w:r w:rsidRPr="00D75C68">
        <w:rPr>
          <w:lang w:val="es-ES_tradnl"/>
        </w:rPr>
        <w:t xml:space="preserve">Mediante la creación de una </w:t>
      </w:r>
      <w:r w:rsidR="00CD29CE">
        <w:rPr>
          <w:lang w:val="es-ES_tradnl"/>
        </w:rPr>
        <w:t>c</w:t>
      </w:r>
      <w:r w:rsidRPr="00D75C68">
        <w:rPr>
          <w:lang w:val="es-ES_tradnl"/>
        </w:rPr>
        <w:t xml:space="preserve">onsultora </w:t>
      </w:r>
      <w:r w:rsidR="00CD29CE">
        <w:rPr>
          <w:lang w:val="es-ES_tradnl"/>
        </w:rPr>
        <w:t>p</w:t>
      </w:r>
      <w:r w:rsidRPr="00D75C68">
        <w:rPr>
          <w:lang w:val="es-ES_tradnl"/>
        </w:rPr>
        <w:t xml:space="preserve">olítica </w:t>
      </w:r>
      <w:r>
        <w:rPr>
          <w:lang w:val="es-ES_tradnl"/>
        </w:rPr>
        <w:t xml:space="preserve">en la ciudad de Guayaquil </w:t>
      </w:r>
      <w:r w:rsidRPr="00D75C68">
        <w:rPr>
          <w:lang w:val="es-ES_tradnl"/>
        </w:rPr>
        <w:t xml:space="preserve">se pretende satisfacer </w:t>
      </w:r>
      <w:r w:rsidR="00CD29CE">
        <w:rPr>
          <w:lang w:val="es-ES_tradnl"/>
        </w:rPr>
        <w:t xml:space="preserve">parte de </w:t>
      </w:r>
      <w:r w:rsidRPr="00D75C68">
        <w:rPr>
          <w:lang w:val="es-ES_tradnl"/>
        </w:rPr>
        <w:t>la demanda</w:t>
      </w:r>
      <w:r>
        <w:rPr>
          <w:lang w:val="es-ES_tradnl"/>
        </w:rPr>
        <w:t xml:space="preserve"> de servicios profesionales especializados en campañas electorales y gobierno para las siguientes organizaciones: Partidos Políticos, Cámaras Sectoriales, Colegios Profesionales e Instituciones de Educación Superior.</w:t>
      </w:r>
      <w:r w:rsidR="00CD29CE">
        <w:rPr>
          <w:lang w:val="es-ES_tradnl"/>
        </w:rPr>
        <w:t xml:space="preserve"> </w:t>
      </w:r>
      <w:r w:rsidR="00207777">
        <w:rPr>
          <w:lang w:val="es-ES_tradnl"/>
        </w:rPr>
        <w:t xml:space="preserve">No se pretende abarcar todo el mercado, debido a que una de las características del servicio es la exclusividad, es decir, sólo se podrá ofrecer los servicios a un cliente en cada una de las categorías, salvo el caso de diputados, consejeros y concejales </w:t>
      </w:r>
      <w:r w:rsidR="001C35A9">
        <w:rPr>
          <w:lang w:val="es-ES_tradnl"/>
        </w:rPr>
        <w:t>cuando sean</w:t>
      </w:r>
      <w:r w:rsidR="00207777">
        <w:rPr>
          <w:lang w:val="es-ES_tradnl"/>
        </w:rPr>
        <w:t xml:space="preserve"> del mismo partido. </w:t>
      </w:r>
    </w:p>
    <w:p w:rsidR="00574625" w:rsidRPr="00D75C68" w:rsidRDefault="00574625" w:rsidP="009D6AA5">
      <w:pPr>
        <w:spacing w:line="480" w:lineRule="auto"/>
        <w:jc w:val="both"/>
        <w:rPr>
          <w:lang w:val="es-ES_tradnl"/>
        </w:rPr>
      </w:pPr>
    </w:p>
    <w:p w:rsidR="009F3B9F" w:rsidRDefault="009F3B9F" w:rsidP="005D4414">
      <w:pPr>
        <w:spacing w:line="480" w:lineRule="auto"/>
        <w:ind w:firstLine="540"/>
        <w:jc w:val="both"/>
        <w:rPr>
          <w:lang w:val="es-ES_tradnl"/>
        </w:rPr>
      </w:pPr>
      <w:r>
        <w:rPr>
          <w:lang w:val="es-ES_tradnl"/>
        </w:rPr>
        <w:t xml:space="preserve">El objetivo </w:t>
      </w:r>
      <w:r w:rsidR="00F74655">
        <w:rPr>
          <w:lang w:val="es-ES_tradnl"/>
        </w:rPr>
        <w:t xml:space="preserve">de este estudio </w:t>
      </w:r>
      <w:r>
        <w:rPr>
          <w:lang w:val="es-ES_tradnl"/>
        </w:rPr>
        <w:t>es evaluar la factibilidad y la rentabilidad de la creación de una empresa consultora especializada en política en la ciudad de Guayaquil, obtener información del mercado para la toma de decisiones estratégicas y establecer los parámetros que se deberían seguir para cumplir las expectativas del proyecto.</w:t>
      </w:r>
    </w:p>
    <w:p w:rsidR="009F3B9F" w:rsidRDefault="009F3B9F" w:rsidP="009D6AA5">
      <w:pPr>
        <w:spacing w:line="480" w:lineRule="auto"/>
        <w:jc w:val="both"/>
        <w:rPr>
          <w:lang w:val="es-ES_tradnl"/>
        </w:rPr>
      </w:pPr>
    </w:p>
    <w:p w:rsidR="00F1744C" w:rsidRPr="008F5C09" w:rsidRDefault="00F1744C" w:rsidP="009D6AA5">
      <w:pPr>
        <w:spacing w:line="480" w:lineRule="auto"/>
        <w:jc w:val="both"/>
        <w:rPr>
          <w:lang w:val="es-ES_tradnl"/>
        </w:rPr>
      </w:pPr>
    </w:p>
    <w:sectPr w:rsidR="00F1744C" w:rsidRPr="008F5C09" w:rsidSect="00C03910">
      <w:headerReference w:type="default" r:id="rId7"/>
      <w:pgSz w:w="11906" w:h="16838"/>
      <w:pgMar w:top="2268" w:right="1361" w:bottom="2268"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CE" w:rsidRDefault="008E22CE">
      <w:r>
        <w:separator/>
      </w:r>
    </w:p>
  </w:endnote>
  <w:endnote w:type="continuationSeparator" w:id="1">
    <w:p w:rsidR="008E22CE" w:rsidRDefault="008E22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CE" w:rsidRDefault="008E22CE">
      <w:r>
        <w:separator/>
      </w:r>
    </w:p>
  </w:footnote>
  <w:footnote w:type="continuationSeparator" w:id="1">
    <w:p w:rsidR="008E22CE" w:rsidRDefault="008E2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A3" w:rsidRDefault="007B25A3" w:rsidP="00E3445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FE0343">
      <w:rPr>
        <w:rStyle w:val="Nmerodepgina"/>
        <w:noProof/>
      </w:rPr>
      <w:t>12</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3D00"/>
    <w:rsid w:val="00004316"/>
    <w:rsid w:val="00010409"/>
    <w:rsid w:val="000113EB"/>
    <w:rsid w:val="00013DBB"/>
    <w:rsid w:val="0001585D"/>
    <w:rsid w:val="00017E4E"/>
    <w:rsid w:val="00023026"/>
    <w:rsid w:val="00034796"/>
    <w:rsid w:val="00045479"/>
    <w:rsid w:val="00047970"/>
    <w:rsid w:val="00051F14"/>
    <w:rsid w:val="000603C9"/>
    <w:rsid w:val="000642CC"/>
    <w:rsid w:val="00074F7E"/>
    <w:rsid w:val="00081304"/>
    <w:rsid w:val="0009166F"/>
    <w:rsid w:val="00096894"/>
    <w:rsid w:val="000A0F40"/>
    <w:rsid w:val="000A484D"/>
    <w:rsid w:val="000A554A"/>
    <w:rsid w:val="000A7105"/>
    <w:rsid w:val="000C1BFA"/>
    <w:rsid w:val="000C7339"/>
    <w:rsid w:val="000D0706"/>
    <w:rsid w:val="000D6EAC"/>
    <w:rsid w:val="000E35B2"/>
    <w:rsid w:val="000E38B9"/>
    <w:rsid w:val="000F4F07"/>
    <w:rsid w:val="000F599A"/>
    <w:rsid w:val="00101C5A"/>
    <w:rsid w:val="0010547E"/>
    <w:rsid w:val="00105968"/>
    <w:rsid w:val="00127525"/>
    <w:rsid w:val="00131D77"/>
    <w:rsid w:val="00133E60"/>
    <w:rsid w:val="0014310E"/>
    <w:rsid w:val="00150FFD"/>
    <w:rsid w:val="00153D32"/>
    <w:rsid w:val="00154639"/>
    <w:rsid w:val="001752EF"/>
    <w:rsid w:val="0018197F"/>
    <w:rsid w:val="00192CB0"/>
    <w:rsid w:val="00193779"/>
    <w:rsid w:val="001A17B2"/>
    <w:rsid w:val="001B302B"/>
    <w:rsid w:val="001B6A9B"/>
    <w:rsid w:val="001C35A9"/>
    <w:rsid w:val="001D15AE"/>
    <w:rsid w:val="001F56BD"/>
    <w:rsid w:val="00202131"/>
    <w:rsid w:val="00202F9F"/>
    <w:rsid w:val="00205F86"/>
    <w:rsid w:val="00207777"/>
    <w:rsid w:val="002078A6"/>
    <w:rsid w:val="00212FF5"/>
    <w:rsid w:val="00224339"/>
    <w:rsid w:val="00227F37"/>
    <w:rsid w:val="00230664"/>
    <w:rsid w:val="00237CFA"/>
    <w:rsid w:val="0024619E"/>
    <w:rsid w:val="00251E35"/>
    <w:rsid w:val="00253383"/>
    <w:rsid w:val="0025753C"/>
    <w:rsid w:val="00260DF0"/>
    <w:rsid w:val="002636C3"/>
    <w:rsid w:val="00277E89"/>
    <w:rsid w:val="00287255"/>
    <w:rsid w:val="00291A99"/>
    <w:rsid w:val="0029570F"/>
    <w:rsid w:val="002B1316"/>
    <w:rsid w:val="002B39E7"/>
    <w:rsid w:val="002D11A8"/>
    <w:rsid w:val="002F549A"/>
    <w:rsid w:val="002F5D4A"/>
    <w:rsid w:val="002F6F52"/>
    <w:rsid w:val="00301F5A"/>
    <w:rsid w:val="0030381A"/>
    <w:rsid w:val="0033023E"/>
    <w:rsid w:val="0033296E"/>
    <w:rsid w:val="003442DD"/>
    <w:rsid w:val="00351BB2"/>
    <w:rsid w:val="00355C0B"/>
    <w:rsid w:val="00367495"/>
    <w:rsid w:val="003A3587"/>
    <w:rsid w:val="003A7452"/>
    <w:rsid w:val="003B12AE"/>
    <w:rsid w:val="003B17B7"/>
    <w:rsid w:val="003B1E0C"/>
    <w:rsid w:val="003B213A"/>
    <w:rsid w:val="003C2E6E"/>
    <w:rsid w:val="003C7C61"/>
    <w:rsid w:val="003F0933"/>
    <w:rsid w:val="00400D9D"/>
    <w:rsid w:val="00401949"/>
    <w:rsid w:val="004055DA"/>
    <w:rsid w:val="00406B57"/>
    <w:rsid w:val="00410C37"/>
    <w:rsid w:val="004163EC"/>
    <w:rsid w:val="00417FF6"/>
    <w:rsid w:val="00420A21"/>
    <w:rsid w:val="0043226D"/>
    <w:rsid w:val="00432E44"/>
    <w:rsid w:val="004405A8"/>
    <w:rsid w:val="00441CC5"/>
    <w:rsid w:val="004479AB"/>
    <w:rsid w:val="00457D6E"/>
    <w:rsid w:val="0047034A"/>
    <w:rsid w:val="00470A93"/>
    <w:rsid w:val="00476D7E"/>
    <w:rsid w:val="00482AA8"/>
    <w:rsid w:val="00495AC9"/>
    <w:rsid w:val="004967B2"/>
    <w:rsid w:val="004A2505"/>
    <w:rsid w:val="004A7E4D"/>
    <w:rsid w:val="004B44F5"/>
    <w:rsid w:val="004B6D00"/>
    <w:rsid w:val="004C2EE2"/>
    <w:rsid w:val="004D21A0"/>
    <w:rsid w:val="004E518C"/>
    <w:rsid w:val="005154E9"/>
    <w:rsid w:val="00516DA4"/>
    <w:rsid w:val="005173DF"/>
    <w:rsid w:val="00524323"/>
    <w:rsid w:val="0052531C"/>
    <w:rsid w:val="00527123"/>
    <w:rsid w:val="00530C3D"/>
    <w:rsid w:val="0053644C"/>
    <w:rsid w:val="00542715"/>
    <w:rsid w:val="00545AEE"/>
    <w:rsid w:val="00546759"/>
    <w:rsid w:val="0055097E"/>
    <w:rsid w:val="005526D6"/>
    <w:rsid w:val="00553BA6"/>
    <w:rsid w:val="00562793"/>
    <w:rsid w:val="005667E6"/>
    <w:rsid w:val="00574625"/>
    <w:rsid w:val="0057567D"/>
    <w:rsid w:val="00580049"/>
    <w:rsid w:val="00585665"/>
    <w:rsid w:val="005932FF"/>
    <w:rsid w:val="00593D43"/>
    <w:rsid w:val="00596765"/>
    <w:rsid w:val="005A1EC3"/>
    <w:rsid w:val="005A6DC5"/>
    <w:rsid w:val="005B6CFB"/>
    <w:rsid w:val="005C0F9D"/>
    <w:rsid w:val="005C344D"/>
    <w:rsid w:val="005D4414"/>
    <w:rsid w:val="00604803"/>
    <w:rsid w:val="0060639A"/>
    <w:rsid w:val="00624295"/>
    <w:rsid w:val="00627A5C"/>
    <w:rsid w:val="006406F5"/>
    <w:rsid w:val="00645732"/>
    <w:rsid w:val="00652157"/>
    <w:rsid w:val="0065662E"/>
    <w:rsid w:val="0066196A"/>
    <w:rsid w:val="00672CC8"/>
    <w:rsid w:val="00677E24"/>
    <w:rsid w:val="00692331"/>
    <w:rsid w:val="00695149"/>
    <w:rsid w:val="006D1947"/>
    <w:rsid w:val="006F1695"/>
    <w:rsid w:val="006F3816"/>
    <w:rsid w:val="00701794"/>
    <w:rsid w:val="00705C71"/>
    <w:rsid w:val="007160D3"/>
    <w:rsid w:val="00723EB3"/>
    <w:rsid w:val="00732E4E"/>
    <w:rsid w:val="0074197E"/>
    <w:rsid w:val="00755C1E"/>
    <w:rsid w:val="00756A4F"/>
    <w:rsid w:val="00762DF2"/>
    <w:rsid w:val="00763D9C"/>
    <w:rsid w:val="00766463"/>
    <w:rsid w:val="007678D0"/>
    <w:rsid w:val="00774C48"/>
    <w:rsid w:val="00775158"/>
    <w:rsid w:val="00787108"/>
    <w:rsid w:val="0079020B"/>
    <w:rsid w:val="007A3621"/>
    <w:rsid w:val="007A5B0A"/>
    <w:rsid w:val="007B1AB6"/>
    <w:rsid w:val="007B1D3D"/>
    <w:rsid w:val="007B25A3"/>
    <w:rsid w:val="007E0A12"/>
    <w:rsid w:val="007E2BAB"/>
    <w:rsid w:val="007E6975"/>
    <w:rsid w:val="007F1116"/>
    <w:rsid w:val="007F1905"/>
    <w:rsid w:val="007F5050"/>
    <w:rsid w:val="00815D0A"/>
    <w:rsid w:val="00824076"/>
    <w:rsid w:val="00834191"/>
    <w:rsid w:val="008369A8"/>
    <w:rsid w:val="008465D5"/>
    <w:rsid w:val="00853E6B"/>
    <w:rsid w:val="00860024"/>
    <w:rsid w:val="008607AC"/>
    <w:rsid w:val="00873435"/>
    <w:rsid w:val="00877C8F"/>
    <w:rsid w:val="00882A5A"/>
    <w:rsid w:val="0088348E"/>
    <w:rsid w:val="008A7CD0"/>
    <w:rsid w:val="008B16AD"/>
    <w:rsid w:val="008B35A3"/>
    <w:rsid w:val="008B6EE3"/>
    <w:rsid w:val="008B7049"/>
    <w:rsid w:val="008C1DEF"/>
    <w:rsid w:val="008D5095"/>
    <w:rsid w:val="008E22CE"/>
    <w:rsid w:val="008F1005"/>
    <w:rsid w:val="008F5C09"/>
    <w:rsid w:val="008F777D"/>
    <w:rsid w:val="0090014C"/>
    <w:rsid w:val="00910968"/>
    <w:rsid w:val="00922CD7"/>
    <w:rsid w:val="00930484"/>
    <w:rsid w:val="009327A7"/>
    <w:rsid w:val="009409F1"/>
    <w:rsid w:val="009507CF"/>
    <w:rsid w:val="00961726"/>
    <w:rsid w:val="00977B50"/>
    <w:rsid w:val="009810B4"/>
    <w:rsid w:val="009A3DAE"/>
    <w:rsid w:val="009B1EBB"/>
    <w:rsid w:val="009C35FC"/>
    <w:rsid w:val="009C592B"/>
    <w:rsid w:val="009C7AD0"/>
    <w:rsid w:val="009D0AC6"/>
    <w:rsid w:val="009D2808"/>
    <w:rsid w:val="009D5042"/>
    <w:rsid w:val="009D5A55"/>
    <w:rsid w:val="009D6AA5"/>
    <w:rsid w:val="009E4EA9"/>
    <w:rsid w:val="009E6630"/>
    <w:rsid w:val="009F2F3B"/>
    <w:rsid w:val="009F3B9F"/>
    <w:rsid w:val="009F71B4"/>
    <w:rsid w:val="00A15F0A"/>
    <w:rsid w:val="00A170AC"/>
    <w:rsid w:val="00A24458"/>
    <w:rsid w:val="00A254B7"/>
    <w:rsid w:val="00A26BB2"/>
    <w:rsid w:val="00A32265"/>
    <w:rsid w:val="00A353CB"/>
    <w:rsid w:val="00A3658F"/>
    <w:rsid w:val="00A44FE4"/>
    <w:rsid w:val="00A5031D"/>
    <w:rsid w:val="00A5447D"/>
    <w:rsid w:val="00A547A3"/>
    <w:rsid w:val="00A56760"/>
    <w:rsid w:val="00A573D0"/>
    <w:rsid w:val="00A71F60"/>
    <w:rsid w:val="00A74D93"/>
    <w:rsid w:val="00A75367"/>
    <w:rsid w:val="00A81D9E"/>
    <w:rsid w:val="00A852F2"/>
    <w:rsid w:val="00A937EC"/>
    <w:rsid w:val="00A9596B"/>
    <w:rsid w:val="00AA193E"/>
    <w:rsid w:val="00AA69FC"/>
    <w:rsid w:val="00AA6FDD"/>
    <w:rsid w:val="00AB03C9"/>
    <w:rsid w:val="00AB6A7D"/>
    <w:rsid w:val="00AB6F33"/>
    <w:rsid w:val="00AC0E84"/>
    <w:rsid w:val="00AC3BE7"/>
    <w:rsid w:val="00AF5245"/>
    <w:rsid w:val="00AF7725"/>
    <w:rsid w:val="00B05158"/>
    <w:rsid w:val="00B13E26"/>
    <w:rsid w:val="00B2612A"/>
    <w:rsid w:val="00B26945"/>
    <w:rsid w:val="00B27ED4"/>
    <w:rsid w:val="00B36EF8"/>
    <w:rsid w:val="00B440DE"/>
    <w:rsid w:val="00B5506D"/>
    <w:rsid w:val="00B67A71"/>
    <w:rsid w:val="00B67B8E"/>
    <w:rsid w:val="00B832AC"/>
    <w:rsid w:val="00B84C30"/>
    <w:rsid w:val="00B8505A"/>
    <w:rsid w:val="00B92CFD"/>
    <w:rsid w:val="00B975F0"/>
    <w:rsid w:val="00BA26A1"/>
    <w:rsid w:val="00BA4F6B"/>
    <w:rsid w:val="00BB0666"/>
    <w:rsid w:val="00BB31DF"/>
    <w:rsid w:val="00BC026B"/>
    <w:rsid w:val="00BC4FA6"/>
    <w:rsid w:val="00BE39E0"/>
    <w:rsid w:val="00BE52A7"/>
    <w:rsid w:val="00BE6CCD"/>
    <w:rsid w:val="00BF0D12"/>
    <w:rsid w:val="00BF543D"/>
    <w:rsid w:val="00C03910"/>
    <w:rsid w:val="00C05C31"/>
    <w:rsid w:val="00C0619B"/>
    <w:rsid w:val="00C106F0"/>
    <w:rsid w:val="00C14993"/>
    <w:rsid w:val="00C21DD5"/>
    <w:rsid w:val="00C330D7"/>
    <w:rsid w:val="00C4369B"/>
    <w:rsid w:val="00C4445D"/>
    <w:rsid w:val="00C558DF"/>
    <w:rsid w:val="00C61509"/>
    <w:rsid w:val="00C6373C"/>
    <w:rsid w:val="00C65C7E"/>
    <w:rsid w:val="00C678B2"/>
    <w:rsid w:val="00C7082B"/>
    <w:rsid w:val="00C756AD"/>
    <w:rsid w:val="00C86EE0"/>
    <w:rsid w:val="00CA3754"/>
    <w:rsid w:val="00CA3B59"/>
    <w:rsid w:val="00CB03F5"/>
    <w:rsid w:val="00CB22A1"/>
    <w:rsid w:val="00CB4378"/>
    <w:rsid w:val="00CB59C5"/>
    <w:rsid w:val="00CB5BEC"/>
    <w:rsid w:val="00CC43B9"/>
    <w:rsid w:val="00CC4D8B"/>
    <w:rsid w:val="00CC6A9B"/>
    <w:rsid w:val="00CD2375"/>
    <w:rsid w:val="00CD29CE"/>
    <w:rsid w:val="00CD57FF"/>
    <w:rsid w:val="00CE1067"/>
    <w:rsid w:val="00CE542E"/>
    <w:rsid w:val="00CF1634"/>
    <w:rsid w:val="00D44CF7"/>
    <w:rsid w:val="00D617B8"/>
    <w:rsid w:val="00D712CD"/>
    <w:rsid w:val="00D81617"/>
    <w:rsid w:val="00D837F7"/>
    <w:rsid w:val="00D86236"/>
    <w:rsid w:val="00D86B35"/>
    <w:rsid w:val="00D86D79"/>
    <w:rsid w:val="00DA4366"/>
    <w:rsid w:val="00DA5265"/>
    <w:rsid w:val="00DB0689"/>
    <w:rsid w:val="00DB5D84"/>
    <w:rsid w:val="00DC07A4"/>
    <w:rsid w:val="00DC0C86"/>
    <w:rsid w:val="00DC6D26"/>
    <w:rsid w:val="00DD2D03"/>
    <w:rsid w:val="00DE31DF"/>
    <w:rsid w:val="00DE67C2"/>
    <w:rsid w:val="00DE7E06"/>
    <w:rsid w:val="00DF0BBF"/>
    <w:rsid w:val="00DF51CD"/>
    <w:rsid w:val="00E015F9"/>
    <w:rsid w:val="00E01A71"/>
    <w:rsid w:val="00E027A2"/>
    <w:rsid w:val="00E02D54"/>
    <w:rsid w:val="00E04111"/>
    <w:rsid w:val="00E0602B"/>
    <w:rsid w:val="00E060CA"/>
    <w:rsid w:val="00E12F1F"/>
    <w:rsid w:val="00E134E8"/>
    <w:rsid w:val="00E2464D"/>
    <w:rsid w:val="00E253B5"/>
    <w:rsid w:val="00E33D9A"/>
    <w:rsid w:val="00E34458"/>
    <w:rsid w:val="00E36583"/>
    <w:rsid w:val="00E44056"/>
    <w:rsid w:val="00E55750"/>
    <w:rsid w:val="00E57EBF"/>
    <w:rsid w:val="00E63953"/>
    <w:rsid w:val="00E6670C"/>
    <w:rsid w:val="00E84B0A"/>
    <w:rsid w:val="00E862CC"/>
    <w:rsid w:val="00E97AFE"/>
    <w:rsid w:val="00EB413A"/>
    <w:rsid w:val="00EB5D8C"/>
    <w:rsid w:val="00EC1347"/>
    <w:rsid w:val="00EC4472"/>
    <w:rsid w:val="00EC70AE"/>
    <w:rsid w:val="00EC7B9B"/>
    <w:rsid w:val="00ED3A11"/>
    <w:rsid w:val="00EE04FA"/>
    <w:rsid w:val="00EE6F78"/>
    <w:rsid w:val="00EF0E9F"/>
    <w:rsid w:val="00EF4510"/>
    <w:rsid w:val="00F0061A"/>
    <w:rsid w:val="00F01DF2"/>
    <w:rsid w:val="00F10A86"/>
    <w:rsid w:val="00F11279"/>
    <w:rsid w:val="00F1744C"/>
    <w:rsid w:val="00F335EE"/>
    <w:rsid w:val="00F4299A"/>
    <w:rsid w:val="00F530FB"/>
    <w:rsid w:val="00F63856"/>
    <w:rsid w:val="00F74655"/>
    <w:rsid w:val="00F84146"/>
    <w:rsid w:val="00F84FC0"/>
    <w:rsid w:val="00FA16CD"/>
    <w:rsid w:val="00FA25B8"/>
    <w:rsid w:val="00FA4B3D"/>
    <w:rsid w:val="00FA5EBB"/>
    <w:rsid w:val="00FA699E"/>
    <w:rsid w:val="00FC16A1"/>
    <w:rsid w:val="00FC2873"/>
    <w:rsid w:val="00FC624A"/>
    <w:rsid w:val="00FC6AA4"/>
    <w:rsid w:val="00FD11A7"/>
    <w:rsid w:val="00FD3328"/>
    <w:rsid w:val="00FD7F5C"/>
    <w:rsid w:val="00FE0343"/>
    <w:rsid w:val="00FF02C0"/>
    <w:rsid w:val="00FF63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2006-11-22T16:30:00Z</cp:lastPrinted>
  <dcterms:created xsi:type="dcterms:W3CDTF">2009-11-09T17:10:00Z</dcterms:created>
  <dcterms:modified xsi:type="dcterms:W3CDTF">2009-11-09T17:10:00Z</dcterms:modified>
</cp:coreProperties>
</file>