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5A1" w:rsidRDefault="00D665A1">
      <w:pPr>
        <w:spacing w:after="240" w:line="480" w:lineRule="auto"/>
        <w:jc w:val="center"/>
        <w:rPr>
          <w:rFonts w:ascii="Arial" w:hAnsi="Arial"/>
          <w:sz w:val="24"/>
        </w:rPr>
      </w:pPr>
    </w:p>
    <w:p w:rsidR="00D665A1" w:rsidRDefault="00D665A1">
      <w:pPr>
        <w:widowControl w:val="0"/>
        <w:tabs>
          <w:tab w:val="left" w:pos="568"/>
        </w:tabs>
        <w:autoSpaceDE w:val="0"/>
        <w:autoSpaceDN w:val="0"/>
        <w:adjustRightInd w:val="0"/>
        <w:spacing w:after="240" w:line="480" w:lineRule="auto"/>
        <w:ind w:right="-23"/>
        <w:jc w:val="center"/>
        <w:rPr>
          <w:rFonts w:ascii="Arial" w:hAnsi="Arial"/>
          <w:sz w:val="24"/>
          <w:lang w:val="es-EC"/>
        </w:rPr>
      </w:pPr>
    </w:p>
    <w:p w:rsidR="00D665A1" w:rsidRDefault="00D665A1">
      <w:pPr>
        <w:widowControl w:val="0"/>
        <w:tabs>
          <w:tab w:val="left" w:pos="568"/>
        </w:tabs>
        <w:autoSpaceDE w:val="0"/>
        <w:autoSpaceDN w:val="0"/>
        <w:adjustRightInd w:val="0"/>
        <w:spacing w:after="240" w:line="480" w:lineRule="auto"/>
        <w:ind w:right="-23"/>
        <w:jc w:val="center"/>
        <w:rPr>
          <w:rFonts w:ascii="Arial" w:hAnsi="Arial"/>
          <w:b/>
          <w:sz w:val="24"/>
          <w:lang w:val="es-EC"/>
        </w:rPr>
      </w:pPr>
    </w:p>
    <w:p w:rsidR="00D665A1" w:rsidRDefault="00D665A1">
      <w:pPr>
        <w:widowControl w:val="0"/>
        <w:tabs>
          <w:tab w:val="left" w:pos="568"/>
        </w:tabs>
        <w:autoSpaceDE w:val="0"/>
        <w:autoSpaceDN w:val="0"/>
        <w:adjustRightInd w:val="0"/>
        <w:spacing w:after="240" w:line="480" w:lineRule="auto"/>
        <w:ind w:right="-23"/>
        <w:jc w:val="center"/>
        <w:rPr>
          <w:rFonts w:ascii="Arial" w:hAnsi="Arial"/>
          <w:b/>
          <w:sz w:val="24"/>
          <w:lang w:val="es-EC"/>
        </w:rPr>
      </w:pPr>
    </w:p>
    <w:p w:rsidR="00D665A1" w:rsidRDefault="00D665A1">
      <w:pPr>
        <w:widowControl w:val="0"/>
        <w:tabs>
          <w:tab w:val="left" w:pos="568"/>
        </w:tabs>
        <w:autoSpaceDE w:val="0"/>
        <w:autoSpaceDN w:val="0"/>
        <w:adjustRightInd w:val="0"/>
        <w:spacing w:after="240" w:line="480" w:lineRule="auto"/>
        <w:ind w:right="-23"/>
        <w:jc w:val="center"/>
        <w:rPr>
          <w:rFonts w:ascii="Arial" w:hAnsi="Arial"/>
          <w:b/>
          <w:sz w:val="40"/>
          <w:lang w:val="es-EC"/>
        </w:rPr>
      </w:pPr>
      <w:r>
        <w:rPr>
          <w:rFonts w:ascii="Arial" w:hAnsi="Arial"/>
          <w:b/>
          <w:sz w:val="40"/>
          <w:lang w:val="es-EC"/>
        </w:rPr>
        <w:t>CAPÍTULO II</w:t>
      </w:r>
    </w:p>
    <w:p w:rsidR="00D665A1" w:rsidRDefault="00D665A1">
      <w:pPr>
        <w:numPr>
          <w:ilvl w:val="0"/>
          <w:numId w:val="25"/>
        </w:numPr>
        <w:spacing w:after="240" w:line="480" w:lineRule="auto"/>
        <w:jc w:val="both"/>
        <w:rPr>
          <w:rFonts w:ascii="Arial" w:hAnsi="Arial"/>
          <w:b/>
          <w:sz w:val="24"/>
        </w:rPr>
      </w:pPr>
      <w:r>
        <w:rPr>
          <w:rFonts w:ascii="Arial" w:hAnsi="Arial"/>
          <w:b/>
          <w:sz w:val="24"/>
        </w:rPr>
        <w:t>PLAN DE MARKETING</w:t>
      </w:r>
    </w:p>
    <w:p w:rsidR="00D665A1" w:rsidRDefault="00D665A1">
      <w:pPr>
        <w:numPr>
          <w:ilvl w:val="1"/>
          <w:numId w:val="25"/>
        </w:numPr>
        <w:tabs>
          <w:tab w:val="clear" w:pos="1080"/>
          <w:tab w:val="num" w:pos="567"/>
        </w:tabs>
        <w:spacing w:after="240" w:line="480" w:lineRule="auto"/>
        <w:ind w:left="567" w:hanging="567"/>
        <w:jc w:val="both"/>
        <w:rPr>
          <w:rFonts w:ascii="Arial" w:hAnsi="Arial"/>
          <w:b/>
          <w:sz w:val="24"/>
        </w:rPr>
      </w:pPr>
      <w:r>
        <w:rPr>
          <w:rFonts w:ascii="Arial" w:hAnsi="Arial"/>
          <w:b/>
          <w:sz w:val="24"/>
        </w:rPr>
        <w:t>Mercadeo Estratégico</w:t>
      </w:r>
    </w:p>
    <w:p w:rsidR="00D665A1" w:rsidRDefault="00D665A1">
      <w:pPr>
        <w:numPr>
          <w:ilvl w:val="2"/>
          <w:numId w:val="25"/>
        </w:numPr>
        <w:tabs>
          <w:tab w:val="clear" w:pos="1440"/>
          <w:tab w:val="num" w:pos="709"/>
        </w:tabs>
        <w:spacing w:after="240" w:line="480" w:lineRule="auto"/>
        <w:ind w:left="709" w:hanging="709"/>
        <w:jc w:val="both"/>
        <w:rPr>
          <w:rFonts w:ascii="Arial" w:hAnsi="Arial"/>
          <w:b/>
          <w:sz w:val="24"/>
        </w:rPr>
      </w:pPr>
      <w:r>
        <w:rPr>
          <w:rFonts w:ascii="Arial" w:hAnsi="Arial"/>
          <w:b/>
          <w:sz w:val="24"/>
        </w:rPr>
        <w:t>Misión</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Brindar a nuestros clientes total tranquilidad al saber que sus programas de seguros son revisados, negociados y administrados por una empresa proactiva y profesional.</w:t>
      </w:r>
    </w:p>
    <w:p w:rsidR="00D665A1" w:rsidRDefault="00D665A1">
      <w:pPr>
        <w:numPr>
          <w:ilvl w:val="2"/>
          <w:numId w:val="25"/>
        </w:numPr>
        <w:tabs>
          <w:tab w:val="clear" w:pos="1440"/>
          <w:tab w:val="num" w:pos="709"/>
        </w:tabs>
        <w:spacing w:after="240" w:line="480" w:lineRule="auto"/>
        <w:ind w:left="709" w:hanging="709"/>
        <w:jc w:val="both"/>
        <w:rPr>
          <w:rFonts w:ascii="Arial" w:hAnsi="Arial"/>
          <w:b/>
          <w:sz w:val="24"/>
        </w:rPr>
      </w:pPr>
      <w:r>
        <w:rPr>
          <w:rFonts w:ascii="Arial" w:hAnsi="Arial"/>
          <w:b/>
          <w:sz w:val="24"/>
        </w:rPr>
        <w:t>Visión</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 xml:space="preserve">Liderar el mercado de asesores de seguros de Guayaquil a través del desarrollo de soluciones y productos innovadores que cumplan todas las expectativas de cobertura y protección de nuestros clientes. </w:t>
      </w:r>
    </w:p>
    <w:p w:rsidR="00D665A1" w:rsidRDefault="00D665A1">
      <w:pPr>
        <w:tabs>
          <w:tab w:val="left" w:pos="720"/>
        </w:tabs>
        <w:autoSpaceDE w:val="0"/>
        <w:autoSpaceDN w:val="0"/>
        <w:adjustRightInd w:val="0"/>
        <w:spacing w:after="240" w:line="480" w:lineRule="auto"/>
        <w:ind w:left="720" w:right="-23" w:firstLine="567"/>
        <w:jc w:val="both"/>
        <w:rPr>
          <w:rFonts w:ascii="Arial" w:hAnsi="Arial"/>
          <w:sz w:val="24"/>
        </w:rPr>
      </w:pPr>
    </w:p>
    <w:p w:rsidR="00D665A1" w:rsidRDefault="00D665A1">
      <w:pPr>
        <w:tabs>
          <w:tab w:val="left" w:pos="720"/>
        </w:tabs>
        <w:autoSpaceDE w:val="0"/>
        <w:autoSpaceDN w:val="0"/>
        <w:adjustRightInd w:val="0"/>
        <w:spacing w:after="240" w:line="480" w:lineRule="auto"/>
        <w:ind w:left="720" w:right="-23" w:firstLine="567"/>
        <w:jc w:val="both"/>
        <w:rPr>
          <w:rFonts w:ascii="Arial" w:hAnsi="Arial"/>
          <w:sz w:val="24"/>
        </w:rPr>
      </w:pPr>
    </w:p>
    <w:p w:rsidR="00D665A1" w:rsidRDefault="00D665A1">
      <w:pPr>
        <w:tabs>
          <w:tab w:val="left" w:pos="720"/>
        </w:tabs>
        <w:autoSpaceDE w:val="0"/>
        <w:autoSpaceDN w:val="0"/>
        <w:adjustRightInd w:val="0"/>
        <w:spacing w:after="240" w:line="480" w:lineRule="auto"/>
        <w:ind w:left="720" w:right="-23" w:firstLine="567"/>
        <w:jc w:val="both"/>
        <w:rPr>
          <w:rFonts w:ascii="Arial" w:hAnsi="Arial"/>
          <w:sz w:val="24"/>
        </w:rPr>
      </w:pPr>
    </w:p>
    <w:p w:rsidR="00D665A1" w:rsidRDefault="00D665A1">
      <w:pPr>
        <w:numPr>
          <w:ilvl w:val="1"/>
          <w:numId w:val="25"/>
        </w:numPr>
        <w:tabs>
          <w:tab w:val="clear" w:pos="1080"/>
          <w:tab w:val="num" w:pos="567"/>
        </w:tabs>
        <w:spacing w:after="240" w:line="480" w:lineRule="auto"/>
        <w:ind w:left="567" w:hanging="567"/>
        <w:jc w:val="both"/>
        <w:rPr>
          <w:rFonts w:ascii="Arial" w:hAnsi="Arial"/>
          <w:b/>
          <w:sz w:val="24"/>
        </w:rPr>
      </w:pPr>
      <w:r>
        <w:rPr>
          <w:rFonts w:ascii="Arial" w:hAnsi="Arial"/>
          <w:b/>
          <w:sz w:val="24"/>
        </w:rPr>
        <w:lastRenderedPageBreak/>
        <w:t>Estudio de Mercado</w:t>
      </w:r>
    </w:p>
    <w:p w:rsidR="00D665A1" w:rsidRDefault="00D665A1">
      <w:pPr>
        <w:numPr>
          <w:ilvl w:val="2"/>
          <w:numId w:val="25"/>
        </w:numPr>
        <w:tabs>
          <w:tab w:val="clear" w:pos="1440"/>
          <w:tab w:val="num" w:pos="709"/>
        </w:tabs>
        <w:spacing w:after="240" w:line="480" w:lineRule="auto"/>
        <w:ind w:left="709" w:hanging="709"/>
        <w:jc w:val="both"/>
        <w:rPr>
          <w:rFonts w:ascii="Arial" w:hAnsi="Arial"/>
          <w:b/>
          <w:sz w:val="24"/>
        </w:rPr>
      </w:pPr>
      <w:r>
        <w:rPr>
          <w:rFonts w:ascii="Arial" w:hAnsi="Arial"/>
          <w:b/>
          <w:sz w:val="24"/>
        </w:rPr>
        <w:t xml:space="preserve">Generalidades del Mercado–Análisis de </w:t>
      </w:r>
      <w:smartTag w:uri="urn:schemas-microsoft-com:office:smarttags" w:element="PersonName">
        <w:smartTagPr>
          <w:attr w:name="ProductID" w:val="la Situaci￳n"/>
        </w:smartTagPr>
        <w:r>
          <w:rPr>
            <w:rFonts w:ascii="Arial" w:hAnsi="Arial"/>
            <w:b/>
            <w:sz w:val="24"/>
          </w:rPr>
          <w:t>la Situación</w:t>
        </w:r>
      </w:smartTag>
      <w:r>
        <w:rPr>
          <w:rFonts w:ascii="Arial" w:hAnsi="Arial"/>
          <w:b/>
          <w:sz w:val="24"/>
        </w:rPr>
        <w:t xml:space="preserve"> de Mercado</w:t>
      </w:r>
    </w:p>
    <w:p w:rsidR="00D665A1" w:rsidRDefault="00D665A1">
      <w:pPr>
        <w:numPr>
          <w:ilvl w:val="3"/>
          <w:numId w:val="25"/>
        </w:numPr>
        <w:tabs>
          <w:tab w:val="clear" w:pos="2160"/>
          <w:tab w:val="num" w:pos="851"/>
        </w:tabs>
        <w:spacing w:after="240" w:line="480" w:lineRule="auto"/>
        <w:ind w:left="851" w:hanging="851"/>
        <w:jc w:val="both"/>
        <w:rPr>
          <w:rFonts w:ascii="Arial" w:hAnsi="Arial"/>
          <w:b/>
          <w:sz w:val="24"/>
        </w:rPr>
      </w:pPr>
      <w:r>
        <w:rPr>
          <w:rFonts w:ascii="Arial" w:hAnsi="Arial"/>
          <w:b/>
          <w:sz w:val="24"/>
        </w:rPr>
        <w:t>Perfil del consumidor</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Dado que el objetivo de este proyecto es captar una cartera de inversión en diferentes tipos de pólizas de seguros individuales y familiares, nuestro consumidor meta es el mercado cautivo de una empresa localizada en la ciudad de Guayaquil.</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La empresa de donde se toma la muestra cuenta con empleados que poseen un promedio de edad de 26 años y en su mayoría son personas con título universitario (profesionales) o estudiantes de nivel superior, con estabilidad laboral, teniendo la capacidad de acceder a la contratación de pólizas de seguros, a través del servicio que les brinda el APS.</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En la actualidad todos los empleados de dicha empresa cuentan con seguros de vida, asistencia médica y accidentes personales ya que estos son contratados por la empresa. Pero este mercado cautivo no cuenta con opciones en cuanto a tipo de pólizas de seguros que probablemente ellos necesiten para el bienestar familiar.</w:t>
      </w:r>
    </w:p>
    <w:p w:rsidR="00D665A1" w:rsidRDefault="00D665A1">
      <w:pPr>
        <w:numPr>
          <w:ilvl w:val="3"/>
          <w:numId w:val="25"/>
        </w:numPr>
        <w:tabs>
          <w:tab w:val="clear" w:pos="2160"/>
          <w:tab w:val="num" w:pos="851"/>
        </w:tabs>
        <w:spacing w:after="240" w:line="480" w:lineRule="auto"/>
        <w:ind w:left="851" w:hanging="851"/>
        <w:jc w:val="both"/>
        <w:rPr>
          <w:rFonts w:ascii="Arial" w:hAnsi="Arial"/>
          <w:b/>
          <w:sz w:val="24"/>
        </w:rPr>
      </w:pPr>
      <w:r>
        <w:rPr>
          <w:rFonts w:ascii="Arial" w:hAnsi="Arial"/>
          <w:b/>
          <w:sz w:val="24"/>
        </w:rPr>
        <w:t>¿Qué necesidad se satisface?</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Como se mencionó anteriormente, los empleados de esta empresa cuentan con tres coberturas de seguros, en la cual entra la actividad del asesoramiento y venta de ramos de seguros como los indicados en el capítulo No. 1, ya que los clientes potenciales son profesionales con familias, dueños de casas, poseen vehículos propios e inclusive tienen actividades laborales adicionales.</w:t>
      </w:r>
    </w:p>
    <w:p w:rsidR="00D665A1" w:rsidRDefault="00D665A1">
      <w:pPr>
        <w:numPr>
          <w:ilvl w:val="3"/>
          <w:numId w:val="25"/>
        </w:numPr>
        <w:tabs>
          <w:tab w:val="clear" w:pos="2160"/>
          <w:tab w:val="num" w:pos="851"/>
        </w:tabs>
        <w:spacing w:after="240" w:line="480" w:lineRule="auto"/>
        <w:ind w:left="851" w:hanging="851"/>
        <w:jc w:val="both"/>
        <w:rPr>
          <w:rFonts w:ascii="Arial" w:hAnsi="Arial"/>
          <w:b/>
          <w:sz w:val="24"/>
        </w:rPr>
      </w:pPr>
      <w:r>
        <w:rPr>
          <w:rFonts w:ascii="Arial" w:hAnsi="Arial"/>
          <w:b/>
          <w:sz w:val="24"/>
        </w:rPr>
        <w:t xml:space="preserve">Análisis de </w:t>
      </w:r>
      <w:smartTag w:uri="urn:schemas-microsoft-com:office:smarttags" w:element="PersonName">
        <w:smartTagPr>
          <w:attr w:name="ProductID" w:val="la Industria"/>
        </w:smartTagPr>
        <w:r>
          <w:rPr>
            <w:rFonts w:ascii="Arial" w:hAnsi="Arial"/>
            <w:b/>
            <w:sz w:val="24"/>
          </w:rPr>
          <w:t>la Industria</w:t>
        </w:r>
      </w:smartTag>
      <w:r>
        <w:rPr>
          <w:rFonts w:ascii="Arial" w:hAnsi="Arial"/>
          <w:b/>
          <w:sz w:val="24"/>
        </w:rPr>
        <w:t xml:space="preserve"> </w:t>
      </w:r>
    </w:p>
    <w:p w:rsidR="00D665A1" w:rsidRDefault="00D665A1">
      <w:pPr>
        <w:tabs>
          <w:tab w:val="left" w:pos="568"/>
        </w:tabs>
        <w:autoSpaceDE w:val="0"/>
        <w:autoSpaceDN w:val="0"/>
        <w:adjustRightInd w:val="0"/>
        <w:spacing w:after="240" w:line="480" w:lineRule="auto"/>
        <w:ind w:left="720" w:right="-22"/>
        <w:jc w:val="center"/>
        <w:rPr>
          <w:rFonts w:ascii="Arial" w:hAnsi="Arial"/>
          <w:b/>
          <w:sz w:val="24"/>
        </w:rPr>
      </w:pPr>
      <w:r>
        <w:rPr>
          <w:rFonts w:ascii="Arial" w:hAnsi="Arial"/>
          <w:b/>
          <w:noProof/>
          <w:sz w:val="24"/>
        </w:rPr>
        <w:pict>
          <v:shapetype id="_x0000_t202" coordsize="21600,21600" o:spt="202" path="m,l,21600r21600,l21600,xe">
            <v:stroke joinstyle="miter"/>
            <v:path gradientshapeok="t" o:connecttype="rect"/>
          </v:shapetype>
          <v:shape id="_x0000_s1172" type="#_x0000_t202" style="position:absolute;left:0;text-align:left;margin-left:333pt;margin-top:19.55pt;width:124.2pt;height:36pt;z-index:251656704" o:allowincell="f" stroked="f">
            <v:textbox style="mso-next-textbox:#_x0000_s1172">
              <w:txbxContent>
                <w:p w:rsidR="00BD3EFE" w:rsidRDefault="00BD3EFE">
                  <w:pPr>
                    <w:jc w:val="both"/>
                    <w:rPr>
                      <w:lang w:val="es-ES_tradnl"/>
                    </w:rPr>
                  </w:pPr>
                  <w:r>
                    <w:rPr>
                      <w:lang w:val="es-ES_tradnl"/>
                    </w:rPr>
                    <w:t>Amenazas de los nuevos competidores</w:t>
                  </w:r>
                </w:p>
              </w:txbxContent>
            </v:textbox>
          </v:shape>
        </w:pict>
      </w:r>
      <w:r>
        <w:rPr>
          <w:rFonts w:ascii="Arial" w:hAnsi="Arial"/>
          <w:b/>
          <w:noProof/>
          <w:sz w:val="24"/>
        </w:rPr>
        <w:pict>
          <v:shape id="_x0000_s1162" type="#_x0000_t202" style="position:absolute;left:0;text-align:left;margin-left:124.2pt;margin-top:15.95pt;width:201.6pt;height:79.2pt;z-index:251646464" o:allowincell="f" fillcolor="red">
            <v:textbox style="mso-next-textbox:#_x0000_s1162">
              <w:txbxContent>
                <w:p w:rsidR="00BD3EFE" w:rsidRDefault="00BD3EFE">
                  <w:pPr>
                    <w:jc w:val="center"/>
                    <w:rPr>
                      <w:b/>
                      <w:color w:val="FFFFFF"/>
                      <w:sz w:val="22"/>
                      <w:lang w:val="es-ES_tradnl"/>
                    </w:rPr>
                  </w:pPr>
                  <w:r>
                    <w:rPr>
                      <w:b/>
                      <w:color w:val="FFFFFF"/>
                      <w:sz w:val="22"/>
                      <w:lang w:val="es-ES_tradnl"/>
                    </w:rPr>
                    <w:t>COMPETIDORES POTENCIALES</w:t>
                  </w:r>
                </w:p>
                <w:p w:rsidR="00BD3EFE" w:rsidRDefault="00BD3EFE">
                  <w:pPr>
                    <w:numPr>
                      <w:ilvl w:val="0"/>
                      <w:numId w:val="40"/>
                    </w:numPr>
                    <w:jc w:val="both"/>
                    <w:rPr>
                      <w:color w:val="FFFFFF"/>
                      <w:sz w:val="22"/>
                      <w:lang w:val="es-ES_tradnl"/>
                    </w:rPr>
                  </w:pPr>
                  <w:r>
                    <w:rPr>
                      <w:color w:val="FFFFFF"/>
                      <w:sz w:val="22"/>
                      <w:lang w:val="es-ES_tradnl"/>
                    </w:rPr>
                    <w:t>Técniseguros</w:t>
                  </w:r>
                </w:p>
                <w:p w:rsidR="00BD3EFE" w:rsidRDefault="00BD3EFE">
                  <w:pPr>
                    <w:numPr>
                      <w:ilvl w:val="0"/>
                      <w:numId w:val="40"/>
                    </w:numPr>
                    <w:jc w:val="both"/>
                    <w:rPr>
                      <w:color w:val="FFFFFF"/>
                      <w:sz w:val="22"/>
                      <w:lang w:val="es-ES_tradnl"/>
                    </w:rPr>
                  </w:pPr>
                  <w:r>
                    <w:rPr>
                      <w:color w:val="FFFFFF"/>
                      <w:sz w:val="22"/>
                      <w:lang w:val="es-ES_tradnl"/>
                    </w:rPr>
                    <w:t>Ecuaprimas</w:t>
                  </w:r>
                </w:p>
                <w:p w:rsidR="00BD3EFE" w:rsidRDefault="00BD3EFE">
                  <w:pPr>
                    <w:jc w:val="center"/>
                    <w:rPr>
                      <w:b/>
                      <w:color w:val="FFFFFF"/>
                      <w:lang w:val="es-ES_tradnl"/>
                    </w:rPr>
                  </w:pPr>
                </w:p>
              </w:txbxContent>
            </v:textbox>
          </v:shape>
        </w:pict>
      </w:r>
      <w:r>
        <w:rPr>
          <w:rFonts w:ascii="Arial" w:hAnsi="Arial"/>
          <w:b/>
          <w:noProof/>
          <w:sz w:val="24"/>
        </w:rPr>
        <w:pict>
          <v:line id="_x0000_s1167" style="position:absolute;left:0;text-align:left;z-index:251651584" from="134.3pt,179.05pt" to="165.4pt,179.05pt" o:allowincell="f"/>
        </w:pict>
      </w:r>
      <w:r>
        <w:rPr>
          <w:rFonts w:ascii="Arial" w:hAnsi="Arial"/>
          <w:b/>
          <w:sz w:val="24"/>
        </w:rPr>
        <w:t>ANÁLISIS PORTER</w:t>
      </w:r>
    </w:p>
    <w:p w:rsidR="00D665A1" w:rsidRDefault="00D665A1">
      <w:pPr>
        <w:tabs>
          <w:tab w:val="left" w:pos="568"/>
        </w:tabs>
        <w:autoSpaceDE w:val="0"/>
        <w:autoSpaceDN w:val="0"/>
        <w:adjustRightInd w:val="0"/>
        <w:spacing w:after="240" w:line="480" w:lineRule="auto"/>
        <w:ind w:left="720" w:right="-22"/>
        <w:jc w:val="both"/>
        <w:rPr>
          <w:rFonts w:ascii="Arial" w:hAnsi="Arial"/>
          <w:b/>
          <w:sz w:val="24"/>
        </w:rPr>
      </w:pPr>
      <w:r>
        <w:rPr>
          <w:rFonts w:ascii="Arial" w:hAnsi="Arial"/>
          <w:b/>
          <w:noProof/>
          <w:sz w:val="24"/>
        </w:rPr>
        <w:pict>
          <v:line id="_x0000_s1160" style="position:absolute;left:0;text-align:left;z-index:251644416" from="225pt,32.65pt" to="225pt,76pt" o:allowincell="f"/>
        </w:pict>
      </w:r>
    </w:p>
    <w:p w:rsidR="00D665A1" w:rsidRDefault="00D665A1">
      <w:pPr>
        <w:tabs>
          <w:tab w:val="left" w:pos="568"/>
        </w:tabs>
        <w:autoSpaceDE w:val="0"/>
        <w:autoSpaceDN w:val="0"/>
        <w:adjustRightInd w:val="0"/>
        <w:spacing w:after="240" w:line="480" w:lineRule="auto"/>
        <w:ind w:left="720" w:right="-22"/>
        <w:jc w:val="both"/>
        <w:rPr>
          <w:rFonts w:ascii="Arial" w:hAnsi="Arial"/>
          <w:b/>
          <w:sz w:val="24"/>
        </w:rPr>
      </w:pPr>
    </w:p>
    <w:p w:rsidR="00D665A1" w:rsidRDefault="00D665A1">
      <w:pPr>
        <w:tabs>
          <w:tab w:val="left" w:pos="568"/>
        </w:tabs>
        <w:autoSpaceDE w:val="0"/>
        <w:autoSpaceDN w:val="0"/>
        <w:adjustRightInd w:val="0"/>
        <w:spacing w:after="240" w:line="480" w:lineRule="auto"/>
        <w:ind w:left="720" w:right="-22"/>
        <w:jc w:val="both"/>
        <w:rPr>
          <w:rFonts w:ascii="Arial" w:hAnsi="Arial"/>
          <w:b/>
          <w:sz w:val="24"/>
        </w:rPr>
      </w:pPr>
      <w:r>
        <w:rPr>
          <w:rFonts w:ascii="Arial" w:hAnsi="Arial"/>
          <w:b/>
          <w:noProof/>
          <w:sz w:val="24"/>
        </w:rPr>
        <w:pict>
          <v:shape id="_x0000_s1165" type="#_x0000_t202" style="position:absolute;left:0;text-align:left;margin-left:318.6pt;margin-top:1.6pt;width:136.8pt;height:93.6pt;z-index:251649536" o:allowincell="f" fillcolor="red">
            <v:textbox style="mso-next-textbox:#_x0000_s1165">
              <w:txbxContent>
                <w:p w:rsidR="00BD3EFE" w:rsidRDefault="00BD3EFE">
                  <w:pPr>
                    <w:pStyle w:val="Ttulo6"/>
                    <w:rPr>
                      <w:rFonts w:ascii="Times New Roman" w:hAnsi="Times New Roman"/>
                      <w:sz w:val="22"/>
                    </w:rPr>
                  </w:pPr>
                  <w:r>
                    <w:rPr>
                      <w:rFonts w:ascii="Times New Roman" w:hAnsi="Times New Roman"/>
                      <w:sz w:val="22"/>
                    </w:rPr>
                    <w:t>CLIENTES</w:t>
                  </w:r>
                </w:p>
                <w:p w:rsidR="00BD3EFE" w:rsidRDefault="00BD3EFE">
                  <w:pPr>
                    <w:numPr>
                      <w:ilvl w:val="0"/>
                      <w:numId w:val="37"/>
                    </w:numPr>
                    <w:jc w:val="both"/>
                    <w:rPr>
                      <w:color w:val="FFFFFF"/>
                      <w:sz w:val="22"/>
                    </w:rPr>
                  </w:pPr>
                  <w:r>
                    <w:rPr>
                      <w:color w:val="FFFFFF"/>
                      <w:sz w:val="22"/>
                    </w:rPr>
                    <w:t>Empleados de empresa en Guayaquil.</w:t>
                  </w:r>
                </w:p>
                <w:p w:rsidR="00BD3EFE" w:rsidRDefault="00BD3EFE">
                  <w:pPr>
                    <w:numPr>
                      <w:ilvl w:val="0"/>
                      <w:numId w:val="37"/>
                    </w:numPr>
                    <w:jc w:val="both"/>
                    <w:rPr>
                      <w:color w:val="FFFFFF"/>
                      <w:sz w:val="22"/>
                    </w:rPr>
                  </w:pPr>
                  <w:r>
                    <w:rPr>
                      <w:color w:val="FFFFFF"/>
                      <w:sz w:val="22"/>
                    </w:rPr>
                    <w:t>No tercerizados.</w:t>
                  </w:r>
                </w:p>
                <w:p w:rsidR="00BD3EFE" w:rsidRDefault="00BD3EFE">
                  <w:pPr>
                    <w:numPr>
                      <w:ilvl w:val="0"/>
                      <w:numId w:val="37"/>
                    </w:numPr>
                    <w:jc w:val="both"/>
                    <w:rPr>
                      <w:color w:val="FFFFFF"/>
                      <w:sz w:val="22"/>
                    </w:rPr>
                  </w:pPr>
                  <w:r>
                    <w:rPr>
                      <w:color w:val="FFFFFF"/>
                      <w:sz w:val="22"/>
                    </w:rPr>
                    <w:t>Empleados con tercer nivel de educación.</w:t>
                  </w:r>
                </w:p>
              </w:txbxContent>
            </v:textbox>
          </v:shape>
        </w:pict>
      </w:r>
      <w:r>
        <w:rPr>
          <w:rFonts w:ascii="Arial" w:hAnsi="Arial"/>
          <w:b/>
          <w:noProof/>
          <w:sz w:val="24"/>
        </w:rPr>
        <w:pict>
          <v:shape id="_x0000_s1163" type="#_x0000_t202" style="position:absolute;left:0;text-align:left;margin-left:165.4pt;margin-top:.4pt;width:125.5pt;height:94.8pt;z-index:251647488" o:allowincell="f" fillcolor="red">
            <v:textbox style="mso-next-textbox:#_x0000_s1163">
              <w:txbxContent>
                <w:p w:rsidR="00BD3EFE" w:rsidRDefault="00BD3EFE">
                  <w:pPr>
                    <w:jc w:val="center"/>
                    <w:rPr>
                      <w:b/>
                      <w:color w:val="FFFFFF"/>
                      <w:sz w:val="22"/>
                      <w:lang w:val="es-ES_tradnl"/>
                    </w:rPr>
                  </w:pPr>
                  <w:r>
                    <w:rPr>
                      <w:b/>
                      <w:color w:val="FFFFFF"/>
                      <w:sz w:val="22"/>
                      <w:lang w:val="es-ES_tradnl"/>
                    </w:rPr>
                    <w:t>COMPETIDORES DEL SECTOR</w:t>
                  </w:r>
                </w:p>
                <w:p w:rsidR="00BD3EFE" w:rsidRDefault="00BD3EFE">
                  <w:pPr>
                    <w:jc w:val="center"/>
                    <w:rPr>
                      <w:color w:val="FFFFFF"/>
                      <w:sz w:val="22"/>
                      <w:lang w:val="es-ES_tradnl"/>
                    </w:rPr>
                  </w:pPr>
                  <w:r>
                    <w:rPr>
                      <w:color w:val="FFFFFF"/>
                      <w:sz w:val="22"/>
                      <w:lang w:val="es-ES_tradnl"/>
                    </w:rPr>
                    <w:t>Rivalidad entre el segmento</w:t>
                  </w:r>
                </w:p>
                <w:p w:rsidR="00BD3EFE" w:rsidRDefault="00BD3EFE">
                  <w:pPr>
                    <w:numPr>
                      <w:ilvl w:val="0"/>
                      <w:numId w:val="41"/>
                    </w:numPr>
                    <w:rPr>
                      <w:color w:val="FFFFFF"/>
                      <w:sz w:val="22"/>
                      <w:lang w:val="es-ES_tradnl"/>
                    </w:rPr>
                  </w:pPr>
                  <w:r>
                    <w:rPr>
                      <w:color w:val="FFFFFF"/>
                      <w:sz w:val="22"/>
                      <w:lang w:val="es-ES_tradnl"/>
                    </w:rPr>
                    <w:t>Todos los APS del mercado del Ecuador.</w:t>
                  </w:r>
                </w:p>
                <w:p w:rsidR="00BD3EFE" w:rsidRDefault="00BD3EFE">
                  <w:pPr>
                    <w:pStyle w:val="Encabezado"/>
                    <w:tabs>
                      <w:tab w:val="clear" w:pos="4252"/>
                      <w:tab w:val="clear" w:pos="8504"/>
                    </w:tabs>
                  </w:pPr>
                </w:p>
              </w:txbxContent>
            </v:textbox>
          </v:shape>
        </w:pict>
      </w:r>
      <w:r>
        <w:rPr>
          <w:rFonts w:ascii="Arial" w:hAnsi="Arial"/>
          <w:b/>
          <w:noProof/>
          <w:sz w:val="24"/>
        </w:rPr>
        <w:pict>
          <v:shape id="_x0000_s1168" type="#_x0000_t202" style="position:absolute;left:0;text-align:left;margin-left:-19.8pt;margin-top:5.2pt;width:154.1pt;height:90pt;z-index:251652608" o:allowincell="f" fillcolor="red">
            <v:textbox style="mso-next-textbox:#_x0000_s1168">
              <w:txbxContent>
                <w:p w:rsidR="00BD3EFE" w:rsidRDefault="00BD3EFE">
                  <w:pPr>
                    <w:jc w:val="center"/>
                    <w:rPr>
                      <w:b/>
                      <w:color w:val="FFFFFF"/>
                      <w:sz w:val="22"/>
                      <w:lang w:val="es-ES_tradnl"/>
                    </w:rPr>
                  </w:pPr>
                  <w:r>
                    <w:rPr>
                      <w:b/>
                      <w:color w:val="FFFFFF"/>
                      <w:sz w:val="22"/>
                      <w:lang w:val="es-ES_tradnl"/>
                    </w:rPr>
                    <w:t>PROVEEDORES</w:t>
                  </w:r>
                </w:p>
                <w:p w:rsidR="00BD3EFE" w:rsidRDefault="00BD3EFE">
                  <w:pPr>
                    <w:jc w:val="both"/>
                    <w:rPr>
                      <w:color w:val="FFFFFF"/>
                      <w:sz w:val="22"/>
                      <w:lang w:val="es-ES_tradnl"/>
                    </w:rPr>
                  </w:pPr>
                  <w:r>
                    <w:rPr>
                      <w:color w:val="FFFFFF"/>
                      <w:sz w:val="22"/>
                      <w:lang w:val="es-ES_tradnl"/>
                    </w:rPr>
                    <w:t>Las compañías de Seguros como:</w:t>
                  </w:r>
                </w:p>
                <w:p w:rsidR="00BD3EFE" w:rsidRDefault="00BD3EFE">
                  <w:pPr>
                    <w:numPr>
                      <w:ilvl w:val="0"/>
                      <w:numId w:val="39"/>
                    </w:numPr>
                    <w:jc w:val="both"/>
                    <w:rPr>
                      <w:color w:val="FFFFFF"/>
                      <w:sz w:val="22"/>
                      <w:lang w:val="es-ES_tradnl"/>
                    </w:rPr>
                  </w:pPr>
                  <w:r>
                    <w:rPr>
                      <w:color w:val="FFFFFF"/>
                      <w:sz w:val="22"/>
                      <w:lang w:val="es-ES_tradnl"/>
                    </w:rPr>
                    <w:t>Seguros Equinoccial.</w:t>
                  </w:r>
                </w:p>
                <w:p w:rsidR="00BD3EFE" w:rsidRDefault="00BD3EFE">
                  <w:pPr>
                    <w:numPr>
                      <w:ilvl w:val="0"/>
                      <w:numId w:val="39"/>
                    </w:numPr>
                    <w:jc w:val="both"/>
                    <w:rPr>
                      <w:color w:val="FFFFFF"/>
                      <w:sz w:val="22"/>
                      <w:lang w:val="es-ES_tradnl"/>
                    </w:rPr>
                  </w:pPr>
                  <w:r>
                    <w:rPr>
                      <w:color w:val="FFFFFF"/>
                      <w:sz w:val="22"/>
                      <w:lang w:val="es-ES_tradnl"/>
                    </w:rPr>
                    <w:t>Seguros Atlas.</w:t>
                  </w:r>
                </w:p>
                <w:p w:rsidR="00BD3EFE" w:rsidRDefault="00BD3EFE">
                  <w:pPr>
                    <w:numPr>
                      <w:ilvl w:val="0"/>
                      <w:numId w:val="39"/>
                    </w:numPr>
                    <w:jc w:val="both"/>
                    <w:rPr>
                      <w:rFonts w:ascii="Arial" w:hAnsi="Arial"/>
                      <w:color w:val="FFFFFF"/>
                      <w:lang w:val="es-ES_tradnl"/>
                    </w:rPr>
                  </w:pPr>
                  <w:r>
                    <w:rPr>
                      <w:color w:val="FFFFFF"/>
                      <w:sz w:val="22"/>
                      <w:lang w:val="es-ES_tradnl"/>
                    </w:rPr>
                    <w:t>AIG Metropolitana</w:t>
                  </w:r>
                  <w:r>
                    <w:rPr>
                      <w:rFonts w:ascii="Arial" w:hAnsi="Arial"/>
                      <w:color w:val="FFFFFF"/>
                      <w:lang w:val="es-ES_tradnl"/>
                    </w:rPr>
                    <w:t>.</w:t>
                  </w:r>
                </w:p>
                <w:p w:rsidR="00BD3EFE" w:rsidRDefault="00BD3EFE">
                  <w:pPr>
                    <w:rPr>
                      <w:rFonts w:ascii="Arial" w:hAnsi="Arial"/>
                    </w:rPr>
                  </w:pPr>
                </w:p>
              </w:txbxContent>
            </v:textbox>
          </v:shape>
        </w:pict>
      </w:r>
    </w:p>
    <w:p w:rsidR="00D665A1" w:rsidRDefault="00D665A1">
      <w:pPr>
        <w:tabs>
          <w:tab w:val="left" w:pos="568"/>
        </w:tabs>
        <w:autoSpaceDE w:val="0"/>
        <w:autoSpaceDN w:val="0"/>
        <w:adjustRightInd w:val="0"/>
        <w:spacing w:after="240" w:line="480" w:lineRule="auto"/>
        <w:ind w:left="720" w:right="-22"/>
        <w:jc w:val="both"/>
        <w:rPr>
          <w:rFonts w:ascii="Arial" w:hAnsi="Arial"/>
          <w:b/>
          <w:sz w:val="24"/>
        </w:rPr>
      </w:pPr>
      <w:r>
        <w:rPr>
          <w:rFonts w:ascii="Arial" w:hAnsi="Arial"/>
          <w:b/>
          <w:noProof/>
          <w:sz w:val="24"/>
        </w:rPr>
        <w:pict>
          <v:line id="_x0000_s1164" style="position:absolute;left:0;text-align:left;z-index:251648512" from="289.7pt,21.7pt" to="320.8pt,21.7pt" o:allowincell="f"/>
        </w:pict>
      </w:r>
    </w:p>
    <w:p w:rsidR="00D665A1" w:rsidRDefault="00D665A1">
      <w:pPr>
        <w:tabs>
          <w:tab w:val="left" w:pos="568"/>
        </w:tabs>
        <w:autoSpaceDE w:val="0"/>
        <w:autoSpaceDN w:val="0"/>
        <w:adjustRightInd w:val="0"/>
        <w:spacing w:after="240" w:line="480" w:lineRule="auto"/>
        <w:ind w:left="720" w:right="-22"/>
        <w:jc w:val="both"/>
        <w:rPr>
          <w:rFonts w:ascii="Arial" w:hAnsi="Arial"/>
          <w:b/>
          <w:sz w:val="24"/>
        </w:rPr>
      </w:pPr>
      <w:r>
        <w:rPr>
          <w:rFonts w:ascii="Arial" w:hAnsi="Arial"/>
          <w:b/>
          <w:noProof/>
          <w:sz w:val="24"/>
        </w:rPr>
        <w:pict>
          <v:shape id="_x0000_s1171" type="#_x0000_t202" style="position:absolute;left:0;text-align:left;margin-left:340.2pt;margin-top:21.95pt;width:122.4pt;height:36pt;z-index:251655680" o:allowincell="f" stroked="f">
            <v:textbox style="mso-next-textbox:#_x0000_s1171">
              <w:txbxContent>
                <w:p w:rsidR="00BD3EFE" w:rsidRDefault="00BD3EFE">
                  <w:pPr>
                    <w:pStyle w:val="Textoindependiente3"/>
                    <w:tabs>
                      <w:tab w:val="clear" w:pos="1547"/>
                    </w:tabs>
                    <w:spacing w:line="240" w:lineRule="auto"/>
                    <w:rPr>
                      <w:lang w:val="es-ES_tradnl"/>
                    </w:rPr>
                  </w:pPr>
                  <w:r>
                    <w:rPr>
                      <w:lang w:val="es-ES_tradnl"/>
                    </w:rPr>
                    <w:t>Poder de negociación de los clientes</w:t>
                  </w:r>
                </w:p>
              </w:txbxContent>
            </v:textbox>
          </v:shape>
        </w:pict>
      </w:r>
      <w:r>
        <w:rPr>
          <w:rFonts w:ascii="Arial" w:hAnsi="Arial"/>
          <w:b/>
          <w:noProof/>
          <w:sz w:val="24"/>
        </w:rPr>
        <w:pict>
          <v:shape id="_x0000_s1169" type="#_x0000_t202" style="position:absolute;left:0;text-align:left;margin-left:-19.8pt;margin-top:21.95pt;width:122.4pt;height:36pt;z-index:251653632" o:allowincell="f" stroked="f">
            <v:textbox style="mso-next-textbox:#_x0000_s1169">
              <w:txbxContent>
                <w:p w:rsidR="00BD3EFE" w:rsidRDefault="00BD3EFE">
                  <w:pPr>
                    <w:pStyle w:val="Textoindependiente3"/>
                    <w:tabs>
                      <w:tab w:val="clear" w:pos="1547"/>
                    </w:tabs>
                    <w:spacing w:line="240" w:lineRule="auto"/>
                    <w:rPr>
                      <w:lang w:val="es-ES_tradnl"/>
                    </w:rPr>
                  </w:pPr>
                  <w:r>
                    <w:rPr>
                      <w:lang w:val="es-ES_tradnl"/>
                    </w:rPr>
                    <w:t xml:space="preserve">Poder de negociación de los proveedores </w:t>
                  </w:r>
                </w:p>
              </w:txbxContent>
            </v:textbox>
          </v:shape>
        </w:pict>
      </w:r>
      <w:r>
        <w:rPr>
          <w:rFonts w:ascii="Arial" w:hAnsi="Arial"/>
          <w:b/>
          <w:noProof/>
          <w:sz w:val="24"/>
        </w:rPr>
        <w:pict>
          <v:line id="_x0000_s1161" style="position:absolute;left:0;text-align:left;z-index:251645440" from="225pt,16pt" to="225pt,44.8pt" o:allowincell="f"/>
        </w:pict>
      </w:r>
    </w:p>
    <w:p w:rsidR="00D665A1" w:rsidRDefault="00D665A1">
      <w:pPr>
        <w:tabs>
          <w:tab w:val="left" w:pos="568"/>
        </w:tabs>
        <w:autoSpaceDE w:val="0"/>
        <w:autoSpaceDN w:val="0"/>
        <w:adjustRightInd w:val="0"/>
        <w:spacing w:after="240" w:line="480" w:lineRule="auto"/>
        <w:ind w:left="720" w:right="-22"/>
        <w:jc w:val="both"/>
        <w:rPr>
          <w:rFonts w:ascii="Arial" w:hAnsi="Arial"/>
          <w:b/>
          <w:sz w:val="24"/>
        </w:rPr>
      </w:pPr>
      <w:r>
        <w:rPr>
          <w:rFonts w:ascii="Arial" w:hAnsi="Arial"/>
          <w:b/>
          <w:noProof/>
          <w:sz w:val="24"/>
        </w:rPr>
        <w:pict>
          <v:shape id="_x0000_s1166" type="#_x0000_t202" style="position:absolute;left:0;text-align:left;margin-left:138.6pt;margin-top:5.2pt;width:180pt;height:106.5pt;z-index:251650560" o:allowincell="f" fillcolor="red">
            <v:textbox style="mso-next-textbox:#_x0000_s1166">
              <w:txbxContent>
                <w:p w:rsidR="00BD3EFE" w:rsidRDefault="00BD3EFE">
                  <w:pPr>
                    <w:jc w:val="center"/>
                    <w:rPr>
                      <w:b/>
                      <w:color w:val="FFFFFF"/>
                      <w:sz w:val="24"/>
                      <w:lang w:val="es-ES_tradnl"/>
                    </w:rPr>
                  </w:pPr>
                  <w:r>
                    <w:rPr>
                      <w:b/>
                      <w:color w:val="FFFFFF"/>
                      <w:sz w:val="24"/>
                      <w:lang w:val="es-ES_tradnl"/>
                    </w:rPr>
                    <w:t>SUSTITUTOS</w:t>
                  </w:r>
                </w:p>
                <w:p w:rsidR="00BD3EFE" w:rsidRDefault="00BD3EFE">
                  <w:pPr>
                    <w:numPr>
                      <w:ilvl w:val="0"/>
                      <w:numId w:val="38"/>
                    </w:numPr>
                    <w:jc w:val="both"/>
                    <w:rPr>
                      <w:color w:val="FFFFFF"/>
                      <w:sz w:val="24"/>
                    </w:rPr>
                  </w:pPr>
                  <w:r>
                    <w:rPr>
                      <w:color w:val="FFFFFF"/>
                      <w:sz w:val="24"/>
                    </w:rPr>
                    <w:t>Inversiones de las personas en activos, bienes raíces, acciones, etc.</w:t>
                  </w:r>
                </w:p>
                <w:p w:rsidR="00BD3EFE" w:rsidRDefault="00BD3EFE">
                  <w:pPr>
                    <w:numPr>
                      <w:ilvl w:val="0"/>
                      <w:numId w:val="38"/>
                    </w:numPr>
                    <w:jc w:val="both"/>
                    <w:rPr>
                      <w:color w:val="FFFFFF"/>
                      <w:sz w:val="24"/>
                    </w:rPr>
                  </w:pPr>
                  <w:r>
                    <w:rPr>
                      <w:color w:val="FFFFFF"/>
                      <w:sz w:val="24"/>
                    </w:rPr>
                    <w:t>Ahorro tradicional, por medio de bancos.</w:t>
                  </w:r>
                </w:p>
              </w:txbxContent>
            </v:textbox>
          </v:shape>
        </w:pict>
      </w:r>
    </w:p>
    <w:p w:rsidR="00D665A1" w:rsidRDefault="00D665A1">
      <w:pPr>
        <w:tabs>
          <w:tab w:val="left" w:pos="568"/>
        </w:tabs>
        <w:autoSpaceDE w:val="0"/>
        <w:autoSpaceDN w:val="0"/>
        <w:adjustRightInd w:val="0"/>
        <w:spacing w:after="240" w:line="480" w:lineRule="auto"/>
        <w:ind w:left="720" w:right="-22"/>
        <w:jc w:val="both"/>
        <w:rPr>
          <w:rFonts w:ascii="Arial" w:hAnsi="Arial"/>
          <w:b/>
          <w:sz w:val="24"/>
        </w:rPr>
      </w:pPr>
    </w:p>
    <w:p w:rsidR="00D665A1" w:rsidRDefault="00D665A1">
      <w:pPr>
        <w:tabs>
          <w:tab w:val="left" w:pos="568"/>
        </w:tabs>
        <w:autoSpaceDE w:val="0"/>
        <w:autoSpaceDN w:val="0"/>
        <w:adjustRightInd w:val="0"/>
        <w:spacing w:after="240" w:line="480" w:lineRule="auto"/>
        <w:ind w:left="720" w:right="-22"/>
        <w:jc w:val="both"/>
        <w:rPr>
          <w:rFonts w:ascii="Arial" w:hAnsi="Arial"/>
          <w:b/>
          <w:sz w:val="24"/>
        </w:rPr>
      </w:pPr>
    </w:p>
    <w:p w:rsidR="00D665A1" w:rsidRDefault="00D665A1">
      <w:pPr>
        <w:tabs>
          <w:tab w:val="left" w:pos="568"/>
        </w:tabs>
        <w:autoSpaceDE w:val="0"/>
        <w:autoSpaceDN w:val="0"/>
        <w:adjustRightInd w:val="0"/>
        <w:spacing w:after="240" w:line="480" w:lineRule="auto"/>
        <w:ind w:left="720" w:right="-22"/>
        <w:jc w:val="both"/>
        <w:rPr>
          <w:rFonts w:ascii="Arial" w:hAnsi="Arial"/>
          <w:b/>
          <w:sz w:val="24"/>
        </w:rPr>
      </w:pPr>
      <w:r>
        <w:rPr>
          <w:rFonts w:ascii="Arial" w:hAnsi="Arial"/>
          <w:b/>
          <w:noProof/>
          <w:sz w:val="24"/>
        </w:rPr>
        <w:pict>
          <v:shape id="_x0000_s1170" type="#_x0000_t202" style="position:absolute;left:0;text-align:left;margin-left:153pt;margin-top:14.2pt;width:158.4pt;height:36pt;z-index:251654656" o:allowincell="f" stroked="f">
            <v:textbox style="mso-next-textbox:#_x0000_s1170">
              <w:txbxContent>
                <w:p w:rsidR="00BD3EFE" w:rsidRDefault="00BD3EFE">
                  <w:pPr>
                    <w:pStyle w:val="Textoindependiente3"/>
                    <w:tabs>
                      <w:tab w:val="clear" w:pos="1547"/>
                    </w:tabs>
                    <w:spacing w:line="240" w:lineRule="auto"/>
                    <w:rPr>
                      <w:lang w:val="es-ES_tradnl"/>
                    </w:rPr>
                  </w:pPr>
                  <w:r>
                    <w:rPr>
                      <w:lang w:val="es-ES_tradnl"/>
                    </w:rPr>
                    <w:t>Amenazas de los productos sustitutos</w:t>
                  </w:r>
                </w:p>
              </w:txbxContent>
            </v:textbox>
          </v:shape>
        </w:pict>
      </w:r>
    </w:p>
    <w:p w:rsidR="00D665A1" w:rsidRDefault="00D665A1">
      <w:pPr>
        <w:pStyle w:val="Ttulo3"/>
        <w:spacing w:after="240"/>
        <w:ind w:left="1080"/>
        <w:rPr>
          <w:rFonts w:ascii="Arial" w:hAnsi="Arial"/>
        </w:rPr>
      </w:pPr>
    </w:p>
    <w:p w:rsidR="00D665A1" w:rsidRDefault="00D665A1">
      <w:pPr>
        <w:pStyle w:val="Ttulo3"/>
        <w:spacing w:after="240"/>
        <w:ind w:left="0"/>
        <w:rPr>
          <w:rFonts w:ascii="Arial" w:hAnsi="Arial"/>
        </w:rPr>
      </w:pPr>
      <w:r>
        <w:rPr>
          <w:rFonts w:ascii="Arial" w:hAnsi="Arial"/>
        </w:rPr>
        <w:t>AMENAZAS DE RIVALIDAD INTENSA EN EL SEGMENTO</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 xml:space="preserve">En la industria donde desarrolla su actividad un APS sin relación de dependencia existe mucha competencia, existen 108 APS sin relación de dependencia en Guayaquil registrados en </w:t>
      </w:r>
      <w:smartTag w:uri="urn:schemas-microsoft-com:office:smarttags" w:element="PersonName">
        <w:smartTagPr>
          <w:attr w:name="ProductID" w:val="la Superintendencia"/>
        </w:smartTagPr>
        <w:r>
          <w:rPr>
            <w:rFonts w:ascii="Arial" w:hAnsi="Arial"/>
            <w:sz w:val="24"/>
          </w:rPr>
          <w:t>la Superintendencia</w:t>
        </w:r>
      </w:smartTag>
      <w:r>
        <w:rPr>
          <w:rFonts w:ascii="Arial" w:hAnsi="Arial"/>
          <w:sz w:val="24"/>
        </w:rPr>
        <w:t xml:space="preserve"> de Bancos y Seguros, es un mercado atractivo por muchas razones, las más principales y palpables son:</w:t>
      </w:r>
    </w:p>
    <w:p w:rsidR="00D665A1" w:rsidRDefault="00D665A1">
      <w:pPr>
        <w:numPr>
          <w:ilvl w:val="0"/>
          <w:numId w:val="26"/>
        </w:numPr>
        <w:tabs>
          <w:tab w:val="clear" w:pos="2508"/>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Al comprar un vehículo nuevo a crédito, en todas las concesionarias en el ámbito nacional se exige la contratación de pólizas de seguros para los vehículos, para poder respaldar la inversión hecha.</w:t>
      </w:r>
    </w:p>
    <w:p w:rsidR="00D665A1" w:rsidRDefault="00D665A1">
      <w:pPr>
        <w:numPr>
          <w:ilvl w:val="0"/>
          <w:numId w:val="26"/>
        </w:numPr>
        <w:tabs>
          <w:tab w:val="clear" w:pos="2508"/>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Por otra parte se evidencia una demanda creciente de pólizas de seguros estudiantiles de parte de los padres de familia, por motivos que las escuelas y colegios privados de categoría A del Ecuador obligan a los padres de familias a contratar pólizas de seguros como los requisitos de admisión de los alumnos.</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Pero esto no es preocupante para el cliente porque él no cancela los honorarios al servicio que brinda un APS, las compañías de seguros son quienes cancelan por medio de comisiones dichos honorarios a los APS, esto se fija en contrato firmado por las partes (Aseguradora y APS). El cliente sólo se beneficia del asesoramiento del APS.</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En conclusión la rivalidad en el segmento es alta.</w:t>
      </w:r>
    </w:p>
    <w:p w:rsidR="00D665A1" w:rsidRDefault="00D665A1">
      <w:pPr>
        <w:pStyle w:val="Ttulo3"/>
        <w:spacing w:after="240"/>
        <w:ind w:left="0"/>
        <w:rPr>
          <w:rFonts w:ascii="Arial" w:hAnsi="Arial"/>
        </w:rPr>
      </w:pPr>
      <w:r>
        <w:rPr>
          <w:rFonts w:ascii="Arial" w:hAnsi="Arial"/>
        </w:rPr>
        <w:t>AMENAZAS DE COMPETIDORES POTENCIALES</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El asesoramiento para la contratación de pólizas de seguros es una actividad que genera bajas barreras de entradas debido a que solo se ofrece servicio de asesorías a los potenciales asegurados, y como se describió en el capítulo 1 los pasos a seguir para la constitución de un APS sin relación de dependencia se determina que no es costoso, las barreras de salidas son bajas porque la inversión no ha sido costosa y los activos fijos (oficinas, equipos de oficinas, suministros) pueden ser utilizados en otro tipo de industria. En conclusión la competencia en el segmento es alta.</w:t>
      </w:r>
    </w:p>
    <w:p w:rsidR="00D665A1" w:rsidRDefault="00D665A1">
      <w:pPr>
        <w:pStyle w:val="Ttulo3"/>
        <w:spacing w:after="240"/>
        <w:ind w:left="0"/>
        <w:rPr>
          <w:rFonts w:ascii="Arial" w:hAnsi="Arial"/>
        </w:rPr>
      </w:pPr>
      <w:r>
        <w:rPr>
          <w:rFonts w:ascii="Arial" w:hAnsi="Arial"/>
        </w:rPr>
        <w:t xml:space="preserve">AMENAZAS DE PRODUCTOS SUSTITUTOS </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Como las contrataciones de pólizas de seguros son una forma de ahorro consideramos que las amenazas de productos sustitutos pueden ser el ahorro mediante bancos, cooperativas de ahorro y crédito, bolsa de valores y compra de bienes.</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En conclusión la amenaza de productos sustitutos es alta. Debido a las inversiones que prefieren hacer algunas personas en la compra de casas, vehículos, o ahorro tradicional en los bancos.</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Otra de las causas es que no hay una cultura de contratación de pólizas de seguros individuales por parte de las personas naturales ecuatorianas, ya que se prefiere consumir o invertir en productos tangibles más no en los intangibles.</w:t>
      </w:r>
    </w:p>
    <w:p w:rsidR="00D665A1" w:rsidRDefault="00D665A1">
      <w:pPr>
        <w:pStyle w:val="Ttulo3"/>
        <w:spacing w:after="240"/>
        <w:ind w:left="0"/>
        <w:rPr>
          <w:rFonts w:ascii="Arial" w:hAnsi="Arial"/>
        </w:rPr>
      </w:pPr>
      <w:r>
        <w:rPr>
          <w:rFonts w:ascii="Arial" w:hAnsi="Arial"/>
        </w:rPr>
        <w:t xml:space="preserve">AMENAZAS DEL CRECIENTE PODER DE NEGOCIACIÓN DE LOS CLIENTES  </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En el mercado de seguros el poder de negociación de los clientes se lo ve por dos partes:</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 xml:space="preserve">La primera es cuando una persona natural desea contratar una póliza de seguros, no tiene poder de negociación con el precio de la póliza de seguros, ya que los valores están dados por las compañías de seguros y regulados por </w:t>
      </w:r>
      <w:smartTag w:uri="urn:schemas-microsoft-com:office:smarttags" w:element="PersonName">
        <w:smartTagPr>
          <w:attr w:name="ProductID" w:val="la Superintendencia"/>
        </w:smartTagPr>
        <w:r>
          <w:rPr>
            <w:rFonts w:ascii="Arial" w:hAnsi="Arial"/>
            <w:sz w:val="24"/>
          </w:rPr>
          <w:t>la Superintendencia</w:t>
        </w:r>
      </w:smartTag>
      <w:r>
        <w:rPr>
          <w:rFonts w:ascii="Arial" w:hAnsi="Arial"/>
          <w:sz w:val="24"/>
        </w:rPr>
        <w:t xml:space="preserve"> de Bancos y Seguros, pero si tiene poder de negociación con las distintas compañías aseguradoras ya que hay varias en el mercado y puede ver de las opciones ofrecidas cuál es la que más se apega a sus necesidades.</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La segunda es cuando el cliente es una persona jurídica, por el tamaño de esta los beneficiarios de las pólizas de seguros son sus empleados y allí si tiene poder de negociación con los precios y los proveedores de seguros, ya que si tiene gran cantidad de empleados las compañías de seguros van a tener que dar buenas coberturas de seguros y el cliente está consciente que puede escoger entre las compañías de seguros que más beneficios le otorguen en cuanto a precios y a coberturas de seguros.</w:t>
      </w:r>
    </w:p>
    <w:p w:rsidR="00D665A1" w:rsidRDefault="00D665A1">
      <w:pPr>
        <w:pStyle w:val="Ttulo3"/>
        <w:spacing w:after="240"/>
        <w:ind w:left="0"/>
        <w:rPr>
          <w:rFonts w:ascii="Arial" w:hAnsi="Arial"/>
        </w:rPr>
      </w:pPr>
      <w:r>
        <w:rPr>
          <w:rFonts w:ascii="Arial" w:hAnsi="Arial"/>
        </w:rPr>
        <w:t xml:space="preserve">AMENAZAS DEL CRECIENTE PODER DE NEGOCIACIÓN DE LOS PROVEEDORES  </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 xml:space="preserve">Es baja porque la mayoría de personas naturales según investigación de mercado hecha, ver </w:t>
      </w:r>
      <w:r w:rsidR="00492BB8">
        <w:rPr>
          <w:rFonts w:ascii="Arial" w:hAnsi="Arial"/>
          <w:sz w:val="24"/>
        </w:rPr>
        <w:t>pág.</w:t>
      </w:r>
      <w:r>
        <w:rPr>
          <w:rFonts w:ascii="Arial" w:hAnsi="Arial"/>
          <w:sz w:val="24"/>
        </w:rPr>
        <w:t xml:space="preserve"> 70 necesitan o exigen asesoramiento confiable sobre las pólizas de seguros, en el cual un APS está facultado para brindar dicho asesoramiento. En el caso de las personas jurídicas también es bajo debido a la gran cantidad de clientes que tiene una compañía de seguros, se torna complicado administrar cada una de las pólizas, este trabajo es hecho por los APS, ya que dan una atención más eficiente.</w:t>
      </w:r>
    </w:p>
    <w:p w:rsidR="00D665A1" w:rsidRDefault="00D665A1">
      <w:pPr>
        <w:numPr>
          <w:ilvl w:val="2"/>
          <w:numId w:val="25"/>
        </w:numPr>
        <w:tabs>
          <w:tab w:val="clear" w:pos="1440"/>
          <w:tab w:val="num" w:pos="709"/>
        </w:tabs>
        <w:spacing w:after="240" w:line="480" w:lineRule="auto"/>
        <w:ind w:left="709" w:hanging="709"/>
        <w:jc w:val="both"/>
        <w:rPr>
          <w:rFonts w:ascii="Arial" w:hAnsi="Arial"/>
          <w:b/>
          <w:sz w:val="24"/>
        </w:rPr>
      </w:pPr>
      <w:r>
        <w:rPr>
          <w:rFonts w:ascii="Arial" w:hAnsi="Arial"/>
          <w:b/>
          <w:sz w:val="24"/>
        </w:rPr>
        <w:t>Macro entorno</w:t>
      </w:r>
    </w:p>
    <w:p w:rsidR="00D665A1" w:rsidRDefault="00D665A1">
      <w:pPr>
        <w:numPr>
          <w:ilvl w:val="3"/>
          <w:numId w:val="25"/>
        </w:numPr>
        <w:tabs>
          <w:tab w:val="clear" w:pos="2160"/>
          <w:tab w:val="num" w:pos="851"/>
        </w:tabs>
        <w:spacing w:after="240" w:line="480" w:lineRule="auto"/>
        <w:ind w:left="851" w:hanging="851"/>
        <w:jc w:val="both"/>
        <w:rPr>
          <w:rFonts w:ascii="Arial" w:hAnsi="Arial"/>
          <w:b/>
          <w:sz w:val="24"/>
        </w:rPr>
      </w:pPr>
      <w:r>
        <w:rPr>
          <w:rFonts w:ascii="Arial" w:hAnsi="Arial"/>
          <w:b/>
          <w:sz w:val="24"/>
        </w:rPr>
        <w:t>Entorno Económico</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El ingreso es otro de los factores importante que hay que tomar en cuenta para la contratación de pólizas de seguros, la empresa que es cliente de un APS tiene políticas salariales buenas para con sus empleados. Esto ayuda a que el poder adquisitivo de cada uno de los empleados del mercado cautivo sea medianamente fuerte haciendo más fácil la decisión a la hora de contratar una póliza de seguro para proteger y prevenir posibles siniestros en la vida diaria.</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 xml:space="preserve">El costo del contrato de seguro está gravado con el 3.5% de contribución a </w:t>
      </w:r>
      <w:smartTag w:uri="urn:schemas-microsoft-com:office:smarttags" w:element="PersonName">
        <w:smartTagPr>
          <w:attr w:name="ProductID" w:val="la Superintendencia"/>
        </w:smartTagPr>
        <w:r>
          <w:rPr>
            <w:rFonts w:ascii="Arial" w:hAnsi="Arial"/>
            <w:sz w:val="24"/>
          </w:rPr>
          <w:t>la Superintendencia</w:t>
        </w:r>
      </w:smartTag>
      <w:r>
        <w:rPr>
          <w:rFonts w:ascii="Arial" w:hAnsi="Arial"/>
          <w:sz w:val="24"/>
        </w:rPr>
        <w:t xml:space="preserve"> de Bancos y Seguros, 0.5% de seguro campesino, derecho de emisión de póliza y 12% del IVA. Estos valores hacen que las pólizas se encarezcan más por el uso del servicio, ya que debemos tomar en cuenta cuál es el sector social al cual nos vamos a dirigir.</w:t>
      </w:r>
    </w:p>
    <w:p w:rsidR="00D665A1" w:rsidRDefault="00D665A1">
      <w:pPr>
        <w:numPr>
          <w:ilvl w:val="3"/>
          <w:numId w:val="25"/>
        </w:numPr>
        <w:tabs>
          <w:tab w:val="clear" w:pos="2160"/>
          <w:tab w:val="num" w:pos="851"/>
        </w:tabs>
        <w:spacing w:after="240" w:line="480" w:lineRule="auto"/>
        <w:ind w:left="851" w:hanging="851"/>
        <w:jc w:val="both"/>
        <w:rPr>
          <w:rFonts w:ascii="Arial" w:hAnsi="Arial"/>
          <w:b/>
          <w:sz w:val="24"/>
        </w:rPr>
      </w:pPr>
      <w:r>
        <w:rPr>
          <w:rFonts w:ascii="Arial" w:hAnsi="Arial"/>
          <w:b/>
          <w:sz w:val="24"/>
        </w:rPr>
        <w:t xml:space="preserve">Entorno Natural  </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Influye considerablemente este entono, debido a que muchas empresas contratan pólizas de seguros para proteger sus activos de desastres naturales (inundaciones – época invierno).</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También las condiciones climatológicas hacen que la salud de las personas varíe con frecuencia y contraten pólizas de seguros para poder prevenir enfermedades.</w:t>
      </w:r>
    </w:p>
    <w:p w:rsidR="00D665A1" w:rsidRDefault="00D665A1">
      <w:pPr>
        <w:numPr>
          <w:ilvl w:val="3"/>
          <w:numId w:val="25"/>
        </w:numPr>
        <w:tabs>
          <w:tab w:val="clear" w:pos="2160"/>
          <w:tab w:val="num" w:pos="851"/>
        </w:tabs>
        <w:spacing w:after="240" w:line="480" w:lineRule="auto"/>
        <w:ind w:left="851" w:hanging="851"/>
        <w:jc w:val="both"/>
        <w:rPr>
          <w:rFonts w:ascii="Arial" w:hAnsi="Arial"/>
          <w:b/>
          <w:sz w:val="24"/>
        </w:rPr>
      </w:pPr>
      <w:r>
        <w:rPr>
          <w:rFonts w:ascii="Arial" w:hAnsi="Arial"/>
          <w:b/>
          <w:sz w:val="24"/>
        </w:rPr>
        <w:t>Entorno Político – Legal</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 xml:space="preserve">En la actividad que desarrollan los APS hay entidades y leyes que regulan su funcionamiento. La entidad que se encarga de regular la actividad de seguros es </w:t>
      </w:r>
      <w:smartTag w:uri="urn:schemas-microsoft-com:office:smarttags" w:element="PersonName">
        <w:smartTagPr>
          <w:attr w:name="ProductID" w:val="la Superintendencia"/>
        </w:smartTagPr>
        <w:r>
          <w:rPr>
            <w:rFonts w:ascii="Arial" w:hAnsi="Arial"/>
            <w:sz w:val="24"/>
          </w:rPr>
          <w:t>la Superintendencia</w:t>
        </w:r>
      </w:smartTag>
      <w:r>
        <w:rPr>
          <w:rFonts w:ascii="Arial" w:hAnsi="Arial"/>
          <w:sz w:val="24"/>
        </w:rPr>
        <w:t xml:space="preserve"> de Bancos y Seguros, las leyes que se encargan de normar dicha actividad son </w:t>
      </w:r>
      <w:smartTag w:uri="urn:schemas-microsoft-com:office:smarttags" w:element="PersonName">
        <w:smartTagPr>
          <w:attr w:name="ProductID" w:val="la Ley General"/>
        </w:smartTagPr>
        <w:r>
          <w:rPr>
            <w:rFonts w:ascii="Arial" w:hAnsi="Arial"/>
            <w:sz w:val="24"/>
          </w:rPr>
          <w:t>la Ley General</w:t>
        </w:r>
      </w:smartTag>
      <w:r>
        <w:rPr>
          <w:rFonts w:ascii="Arial" w:hAnsi="Arial"/>
          <w:sz w:val="24"/>
        </w:rPr>
        <w:t xml:space="preserve"> de Seguros, Reglamento General a </w:t>
      </w:r>
      <w:smartTag w:uri="urn:schemas-microsoft-com:office:smarttags" w:element="PersonName">
        <w:smartTagPr>
          <w:attr w:name="ProductID" w:val="la Ley"/>
        </w:smartTagPr>
        <w:r>
          <w:rPr>
            <w:rFonts w:ascii="Arial" w:hAnsi="Arial"/>
            <w:sz w:val="24"/>
          </w:rPr>
          <w:t>la Ley</w:t>
        </w:r>
      </w:smartTag>
      <w:r>
        <w:rPr>
          <w:rFonts w:ascii="Arial" w:hAnsi="Arial"/>
          <w:sz w:val="24"/>
        </w:rPr>
        <w:t xml:space="preserve"> de Seguros, Legislación sobre el Contrato de Seguro.</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 xml:space="preserve">Debido a la cantidad de APS existentes en el medio ecuatoriano se han formando organizaciones como </w:t>
      </w:r>
      <w:smartTag w:uri="urn:schemas-microsoft-com:office:smarttags" w:element="PersonName">
        <w:smartTagPr>
          <w:attr w:name="ProductID" w:val="la Asociaci￳n"/>
        </w:smartTagPr>
        <w:r>
          <w:rPr>
            <w:rFonts w:ascii="Arial" w:hAnsi="Arial"/>
            <w:sz w:val="24"/>
          </w:rPr>
          <w:t>la Asociación</w:t>
        </w:r>
      </w:smartTag>
      <w:r>
        <w:rPr>
          <w:rFonts w:ascii="Arial" w:hAnsi="Arial"/>
          <w:sz w:val="24"/>
        </w:rPr>
        <w:t xml:space="preserve"> de Nacional de Corredores de Seguros “ANACSE” ubicada en la ciudad de Quito esta entidad </w:t>
      </w:r>
      <w:r w:rsidR="00051E11">
        <w:rPr>
          <w:rFonts w:ascii="Arial" w:hAnsi="Arial"/>
          <w:sz w:val="24"/>
        </w:rPr>
        <w:t>brinda asesoramiento Legal y</w:t>
      </w:r>
      <w:r>
        <w:rPr>
          <w:rFonts w:ascii="Arial" w:hAnsi="Arial"/>
          <w:sz w:val="24"/>
        </w:rPr>
        <w:t xml:space="preserve"> Técnico a todos sus asociados.</w:t>
      </w:r>
    </w:p>
    <w:p w:rsidR="00D665A1" w:rsidRDefault="00D665A1">
      <w:pPr>
        <w:numPr>
          <w:ilvl w:val="3"/>
          <w:numId w:val="25"/>
        </w:numPr>
        <w:tabs>
          <w:tab w:val="clear" w:pos="2160"/>
          <w:tab w:val="num" w:pos="851"/>
        </w:tabs>
        <w:spacing w:after="240" w:line="480" w:lineRule="auto"/>
        <w:ind w:left="851" w:hanging="851"/>
        <w:jc w:val="both"/>
        <w:rPr>
          <w:rFonts w:ascii="Arial" w:hAnsi="Arial"/>
          <w:b/>
          <w:sz w:val="24"/>
        </w:rPr>
      </w:pPr>
      <w:r>
        <w:rPr>
          <w:rFonts w:ascii="Arial" w:hAnsi="Arial"/>
          <w:b/>
          <w:sz w:val="24"/>
        </w:rPr>
        <w:t>Entorno Socio Cultural</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 xml:space="preserve">En nuestro medio muchas personas no tienen claro el concepto de lo que es contratar una póliza de seguros, pero nuestros clientes cautivos son personas que en su mayoría tienen títulos universitarios (educación superior), y es más fácil dar a conocer los beneficios de contratación de pólizas de seguros por medio de un APS. </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 xml:space="preserve">Además hoy en día hay una tendencia en las personas a tener una conducta de que asegura el bien por obligación (es el caso de pólizas de vehículos), pero deben entender que no es así, y que sólo es otro método de ahorro. </w:t>
      </w:r>
    </w:p>
    <w:p w:rsidR="00D665A1" w:rsidRDefault="00D665A1">
      <w:pPr>
        <w:numPr>
          <w:ilvl w:val="2"/>
          <w:numId w:val="25"/>
        </w:numPr>
        <w:tabs>
          <w:tab w:val="clear" w:pos="1440"/>
          <w:tab w:val="num" w:pos="709"/>
        </w:tabs>
        <w:spacing w:after="240" w:line="480" w:lineRule="auto"/>
        <w:ind w:left="709" w:hanging="709"/>
        <w:jc w:val="both"/>
        <w:rPr>
          <w:rFonts w:ascii="Arial" w:hAnsi="Arial"/>
          <w:b/>
          <w:sz w:val="24"/>
        </w:rPr>
      </w:pPr>
      <w:r>
        <w:rPr>
          <w:rFonts w:ascii="Arial" w:hAnsi="Arial"/>
          <w:b/>
          <w:sz w:val="24"/>
        </w:rPr>
        <w:t>Análisis de Investigación de Mercado</w:t>
      </w:r>
    </w:p>
    <w:p w:rsidR="00D665A1" w:rsidRDefault="00D665A1">
      <w:pPr>
        <w:numPr>
          <w:ilvl w:val="3"/>
          <w:numId w:val="25"/>
        </w:numPr>
        <w:tabs>
          <w:tab w:val="clear" w:pos="2160"/>
          <w:tab w:val="num" w:pos="851"/>
        </w:tabs>
        <w:spacing w:after="240" w:line="480" w:lineRule="auto"/>
        <w:ind w:left="851" w:hanging="851"/>
        <w:jc w:val="both"/>
        <w:rPr>
          <w:rFonts w:ascii="Arial" w:hAnsi="Arial"/>
          <w:b/>
          <w:sz w:val="24"/>
        </w:rPr>
      </w:pPr>
      <w:r>
        <w:rPr>
          <w:rFonts w:ascii="Arial" w:hAnsi="Arial"/>
          <w:b/>
          <w:sz w:val="24"/>
        </w:rPr>
        <w:t>Segmentación de Mercado</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El APS tiene como objetivo colocar pólizas de seguros individuales y familiares a los empleados de una empresa localizada en la ciudad de Guayaquil que es cliente del APS.</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Cabe mencionar que quienes van a contratar las pólizas de seguros son cada uno de los individuos que forman parte del mercado cautivo de la empresa cliente, no será ésta la que decida la contratación o no de la póliza de seguros.</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Los potenciales asegurados tienen como características una educación de tercer nivel en adelante, otra característica importante es el alto nivel de remuneración. Esto es beneficioso para el APS en la colocación de pólizas de seguros debido al alto poder adquisitivo de los potenciales asegurados y, ya que dada la primera característica mencionada del potencial asegurado sería más fácil para el APS hacer entender los distintos beneficios que brinda una póliza de seguros.</w:t>
      </w:r>
    </w:p>
    <w:p w:rsidR="00D665A1" w:rsidRDefault="00D665A1">
      <w:pPr>
        <w:numPr>
          <w:ilvl w:val="3"/>
          <w:numId w:val="25"/>
        </w:numPr>
        <w:tabs>
          <w:tab w:val="clear" w:pos="2160"/>
          <w:tab w:val="num" w:pos="851"/>
        </w:tabs>
        <w:spacing w:after="240" w:line="480" w:lineRule="auto"/>
        <w:ind w:left="851" w:hanging="851"/>
        <w:jc w:val="both"/>
        <w:rPr>
          <w:rFonts w:ascii="Arial" w:hAnsi="Arial"/>
          <w:b/>
          <w:sz w:val="24"/>
        </w:rPr>
      </w:pPr>
      <w:r>
        <w:rPr>
          <w:rFonts w:ascii="Arial" w:hAnsi="Arial"/>
          <w:b/>
          <w:sz w:val="24"/>
        </w:rPr>
        <w:t>Definición de los objetivos</w:t>
      </w:r>
    </w:p>
    <w:p w:rsidR="00D665A1" w:rsidRDefault="00D665A1">
      <w:pPr>
        <w:numPr>
          <w:ilvl w:val="0"/>
          <w:numId w:val="26"/>
        </w:numPr>
        <w:tabs>
          <w:tab w:val="clear" w:pos="2508"/>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Averiguar si los empleados de la empresa cliente del APS conocen los servicios que brinda un APS.</w:t>
      </w:r>
    </w:p>
    <w:p w:rsidR="00D665A1" w:rsidRDefault="00D665A1">
      <w:pPr>
        <w:numPr>
          <w:ilvl w:val="0"/>
          <w:numId w:val="26"/>
        </w:numPr>
        <w:tabs>
          <w:tab w:val="clear" w:pos="2508"/>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Cuántas pólizas de seguros individuales han contratado en su vida por medio de un APS.</w:t>
      </w:r>
    </w:p>
    <w:p w:rsidR="00D665A1" w:rsidRDefault="00D665A1">
      <w:pPr>
        <w:numPr>
          <w:ilvl w:val="0"/>
          <w:numId w:val="26"/>
        </w:numPr>
        <w:tabs>
          <w:tab w:val="clear" w:pos="2508"/>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Conocer si los empleados del mercado cautivo cuentan con la contratación de una póliza de seguros individual.</w:t>
      </w:r>
    </w:p>
    <w:p w:rsidR="00D665A1" w:rsidRDefault="00D665A1">
      <w:pPr>
        <w:numPr>
          <w:ilvl w:val="0"/>
          <w:numId w:val="26"/>
        </w:numPr>
        <w:tabs>
          <w:tab w:val="clear" w:pos="2508"/>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Averiguar el nivel de conocimiento y satisfacción en cuanto a cobertura de siniestros.</w:t>
      </w:r>
    </w:p>
    <w:p w:rsidR="00D665A1" w:rsidRDefault="00D665A1">
      <w:pPr>
        <w:numPr>
          <w:ilvl w:val="0"/>
          <w:numId w:val="26"/>
        </w:numPr>
        <w:tabs>
          <w:tab w:val="clear" w:pos="2508"/>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Determinar las principales razones por la que los empleados del cliente del APS contraten pólizas de seguros.</w:t>
      </w:r>
    </w:p>
    <w:p w:rsidR="00D665A1" w:rsidRDefault="00D665A1">
      <w:pPr>
        <w:numPr>
          <w:ilvl w:val="0"/>
          <w:numId w:val="26"/>
        </w:numPr>
        <w:tabs>
          <w:tab w:val="clear" w:pos="2508"/>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Reconocer a los tipos de empleados con mayor probabilidad de contratar pólizas de seguros.</w:t>
      </w:r>
    </w:p>
    <w:p w:rsidR="00D665A1" w:rsidRDefault="00D665A1">
      <w:pPr>
        <w:numPr>
          <w:ilvl w:val="3"/>
          <w:numId w:val="25"/>
        </w:numPr>
        <w:tabs>
          <w:tab w:val="clear" w:pos="2160"/>
          <w:tab w:val="num" w:pos="851"/>
        </w:tabs>
        <w:spacing w:after="240" w:line="480" w:lineRule="auto"/>
        <w:ind w:left="851" w:hanging="851"/>
        <w:jc w:val="both"/>
        <w:rPr>
          <w:rFonts w:ascii="Arial" w:hAnsi="Arial"/>
          <w:b/>
          <w:sz w:val="24"/>
        </w:rPr>
      </w:pPr>
      <w:r>
        <w:rPr>
          <w:rFonts w:ascii="Arial" w:hAnsi="Arial"/>
          <w:b/>
          <w:sz w:val="24"/>
        </w:rPr>
        <w:t xml:space="preserve">Alcance de </w:t>
      </w:r>
      <w:smartTag w:uri="urn:schemas-microsoft-com:office:smarttags" w:element="PersonName">
        <w:smartTagPr>
          <w:attr w:name="ProductID" w:val="la Investigaci￳n"/>
        </w:smartTagPr>
        <w:r>
          <w:rPr>
            <w:rFonts w:ascii="Arial" w:hAnsi="Arial"/>
            <w:b/>
            <w:sz w:val="24"/>
          </w:rPr>
          <w:t>la Investigación</w:t>
        </w:r>
      </w:smartTag>
      <w:r>
        <w:rPr>
          <w:rFonts w:ascii="Arial" w:hAnsi="Arial"/>
          <w:b/>
          <w:sz w:val="24"/>
        </w:rPr>
        <w:t xml:space="preserve"> de Mercado</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Para la investigación de mercado se debe tomar en cuenta la segmentación del mercado a la cual está dirigido, que corresponde a los empleados de una empresa cliente del APS localizada en la ciudad de Guayaquil, enfatizando el alto nivel de educación y salario que tienen dichos empleados y se aplicará en una empresa localizada en la ciudad de Guayaquil que cuenta con más de 900 empleados.</w:t>
      </w:r>
    </w:p>
    <w:p w:rsidR="00D665A1" w:rsidRDefault="00D665A1">
      <w:pPr>
        <w:numPr>
          <w:ilvl w:val="2"/>
          <w:numId w:val="25"/>
        </w:numPr>
        <w:tabs>
          <w:tab w:val="clear" w:pos="1440"/>
          <w:tab w:val="num" w:pos="709"/>
        </w:tabs>
        <w:spacing w:after="240" w:line="480" w:lineRule="auto"/>
        <w:ind w:left="709" w:hanging="709"/>
        <w:jc w:val="both"/>
        <w:rPr>
          <w:rFonts w:ascii="Arial" w:hAnsi="Arial"/>
          <w:b/>
          <w:sz w:val="24"/>
        </w:rPr>
      </w:pPr>
      <w:r>
        <w:rPr>
          <w:rFonts w:ascii="Arial" w:hAnsi="Arial"/>
          <w:b/>
          <w:sz w:val="24"/>
        </w:rPr>
        <w:t xml:space="preserve">Determinación del Enfoque de </w:t>
      </w:r>
      <w:smartTag w:uri="urn:schemas-microsoft-com:office:smarttags" w:element="PersonName">
        <w:smartTagPr>
          <w:attr w:name="ProductID" w:val="la Investigaci￳n"/>
        </w:smartTagPr>
        <w:r>
          <w:rPr>
            <w:rFonts w:ascii="Arial" w:hAnsi="Arial"/>
            <w:b/>
            <w:sz w:val="24"/>
          </w:rPr>
          <w:t>la Investigación</w:t>
        </w:r>
      </w:smartTag>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noProof/>
          <w:sz w:val="24"/>
        </w:rPr>
        <w:pict>
          <v:group id="_x0000_s1173" style="position:absolute;left:0;text-align:left;margin-left:142.65pt;margin-top:59.4pt;width:180pt;height:89.5pt;z-index:251657728" coordorigin="4761,2342" coordsize="3600,1790" o:allowincell="f">
            <v:shape id="_x0000_s1174" type="#_x0000_t202" style="position:absolute;left:4761;top:2342;width:3600;height:555" wrapcoords="-69 -300 -69 21300 21669 21300 21669 -300 -69 -300" fillcolor="red">
              <v:textbox style="mso-next-textbox:#_x0000_s1174">
                <w:txbxContent>
                  <w:p w:rsidR="00BD3EFE" w:rsidRDefault="00BD3EFE">
                    <w:pPr>
                      <w:pStyle w:val="Ttulo5"/>
                      <w:rPr>
                        <w:b/>
                        <w:color w:val="FFFFFF"/>
                        <w:sz w:val="22"/>
                      </w:rPr>
                    </w:pPr>
                    <w:r>
                      <w:rPr>
                        <w:b/>
                        <w:color w:val="FFFFFF"/>
                        <w:sz w:val="22"/>
                      </w:rPr>
                      <w:t>Investigación Exploratoria</w:t>
                    </w:r>
                  </w:p>
                </w:txbxContent>
              </v:textbox>
            </v:shape>
            <v:shape id="_x0000_s1175" type="#_x0000_t202" style="position:absolute;left:4761;top:3605;width:3600;height:527" wrapcoords="-90 -300 -90 21300 21690 21300 21690 -300 -90 -300" fillcolor="red">
              <v:textbox style="mso-next-textbox:#_x0000_s1175">
                <w:txbxContent>
                  <w:p w:rsidR="00BD3EFE" w:rsidRDefault="00BD3EFE">
                    <w:pPr>
                      <w:pStyle w:val="Ttulo5"/>
                      <w:rPr>
                        <w:b/>
                        <w:color w:val="FFFFFF"/>
                        <w:sz w:val="22"/>
                      </w:rPr>
                    </w:pPr>
                    <w:r>
                      <w:rPr>
                        <w:b/>
                        <w:color w:val="FFFFFF"/>
                        <w:sz w:val="22"/>
                      </w:rPr>
                      <w:t>Investigación Descriptiva</w:t>
                    </w:r>
                  </w:p>
                </w:txbxContent>
              </v:textbox>
            </v:shape>
            <v:line id="_x0000_s1176" style="position:absolute" from="6561,2902" to="6561,3622" wrapcoords="3 1 1 33 3 35 8 35 11 33 7 1 3 1">
              <v:stroke endarrow="block"/>
            </v:line>
          </v:group>
        </w:pict>
      </w:r>
      <w:r>
        <w:rPr>
          <w:rFonts w:ascii="Arial" w:hAnsi="Arial"/>
          <w:sz w:val="24"/>
        </w:rPr>
        <w:t xml:space="preserve">Los pasos a seguir en </w:t>
      </w:r>
      <w:smartTag w:uri="urn:schemas-microsoft-com:office:smarttags" w:element="PersonName">
        <w:smartTagPr>
          <w:attr w:name="ProductID" w:val="la Investigaci￳n"/>
        </w:smartTagPr>
        <w:r>
          <w:rPr>
            <w:rFonts w:ascii="Arial" w:hAnsi="Arial"/>
            <w:sz w:val="24"/>
          </w:rPr>
          <w:t>la Investigación</w:t>
        </w:r>
      </w:smartTag>
      <w:r>
        <w:rPr>
          <w:rFonts w:ascii="Arial" w:hAnsi="Arial"/>
          <w:sz w:val="24"/>
        </w:rPr>
        <w:t xml:space="preserve"> se encuentran resumidos en el siguiente esquema:</w:t>
      </w:r>
    </w:p>
    <w:p w:rsidR="00D665A1" w:rsidRDefault="00D665A1">
      <w:pPr>
        <w:tabs>
          <w:tab w:val="left" w:pos="568"/>
        </w:tabs>
        <w:autoSpaceDE w:val="0"/>
        <w:autoSpaceDN w:val="0"/>
        <w:adjustRightInd w:val="0"/>
        <w:spacing w:after="240" w:line="480" w:lineRule="auto"/>
        <w:ind w:left="720" w:right="-23" w:firstLine="567"/>
        <w:jc w:val="both"/>
        <w:rPr>
          <w:rFonts w:ascii="Arial" w:hAnsi="Arial"/>
          <w:sz w:val="24"/>
        </w:rPr>
      </w:pPr>
    </w:p>
    <w:p w:rsidR="00D665A1" w:rsidRDefault="00D665A1">
      <w:pPr>
        <w:spacing w:after="240" w:line="480" w:lineRule="auto"/>
        <w:ind w:left="1080"/>
        <w:jc w:val="both"/>
        <w:rPr>
          <w:rFonts w:ascii="Arial" w:hAnsi="Arial"/>
          <w:sz w:val="24"/>
          <w:lang w:val="es-EC"/>
        </w:rPr>
      </w:pP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Para iniciar con la investigación de mercado se realizará una Investigación Exploratoria en la que se ha organizado una entrevista cuyo contenido serán 4 preguntas acerca de las percepciones de los beneficios de las pólizas de seguros otorgadas por la empresa para la cual laboran los empleados de la empresa que fue considerada para el estudio de éste proyecto.</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 xml:space="preserve">Con respecto a </w:t>
      </w:r>
      <w:smartTag w:uri="urn:schemas-microsoft-com:office:smarttags" w:element="PersonName">
        <w:smartTagPr>
          <w:attr w:name="ProductID" w:val="la Investigaci￳n Descriptiva"/>
        </w:smartTagPr>
        <w:r>
          <w:rPr>
            <w:rFonts w:ascii="Arial" w:hAnsi="Arial"/>
            <w:sz w:val="24"/>
          </w:rPr>
          <w:t>la Investigación Descriptiva</w:t>
        </w:r>
      </w:smartTag>
      <w:r>
        <w:rPr>
          <w:rFonts w:ascii="Arial" w:hAnsi="Arial"/>
          <w:sz w:val="24"/>
        </w:rPr>
        <w:t xml:space="preserve"> se usará el recurso de las encuestas, mediante la conformación </w:t>
      </w:r>
      <w:r w:rsidR="009B3284">
        <w:rPr>
          <w:rFonts w:ascii="Arial" w:hAnsi="Arial"/>
          <w:sz w:val="24"/>
        </w:rPr>
        <w:t>de preguntas elaboradas basadas</w:t>
      </w:r>
      <w:r>
        <w:rPr>
          <w:rFonts w:ascii="Arial" w:hAnsi="Arial"/>
          <w:sz w:val="24"/>
        </w:rPr>
        <w:t xml:space="preserve"> en la investigación exploratoria, la cual nos ayudará a determinar con mayor certeza los gustos, preferencias y necesidades de los asegurados potenciales “fuente de datos primarios de la investigación” con respecto a las pólizas de seguros.</w:t>
      </w:r>
    </w:p>
    <w:p w:rsidR="00D665A1" w:rsidRDefault="00D665A1">
      <w:pPr>
        <w:numPr>
          <w:ilvl w:val="3"/>
          <w:numId w:val="25"/>
        </w:numPr>
        <w:tabs>
          <w:tab w:val="clear" w:pos="2160"/>
          <w:tab w:val="num" w:pos="851"/>
        </w:tabs>
        <w:spacing w:after="240" w:line="480" w:lineRule="auto"/>
        <w:ind w:left="851" w:hanging="851"/>
        <w:jc w:val="both"/>
        <w:rPr>
          <w:rFonts w:ascii="Arial" w:hAnsi="Arial"/>
          <w:b/>
          <w:sz w:val="24"/>
        </w:rPr>
      </w:pPr>
      <w:r>
        <w:rPr>
          <w:rFonts w:ascii="Arial" w:hAnsi="Arial"/>
          <w:b/>
          <w:sz w:val="24"/>
        </w:rPr>
        <w:t xml:space="preserve">Procedimientos para </w:t>
      </w:r>
      <w:smartTag w:uri="urn:schemas-microsoft-com:office:smarttags" w:element="PersonName">
        <w:smartTagPr>
          <w:attr w:name="ProductID" w:val="la Investigaci￳n Exploratoria"/>
        </w:smartTagPr>
        <w:r>
          <w:rPr>
            <w:rFonts w:ascii="Arial" w:hAnsi="Arial"/>
            <w:b/>
            <w:sz w:val="24"/>
          </w:rPr>
          <w:t>la Investigación Exploratoria</w:t>
        </w:r>
      </w:smartTag>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El sondeo que se realizó a los empleados de la empresa considerada para el estudio tuvo como objetivo conocer información de los beneficios en cuanto a pólizas de seguros que les ha brindado la empresa para la cual trabajan, nivel de satisfacción con las coberturas que acoge la póliza. Al realizar el sondeo participaron solo empleados que están enrolados directamente con la empresa.</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La información que se obtendrá ayudará:</w:t>
      </w:r>
    </w:p>
    <w:p w:rsidR="00D665A1" w:rsidRDefault="00D665A1">
      <w:pPr>
        <w:numPr>
          <w:ilvl w:val="0"/>
          <w:numId w:val="26"/>
        </w:numPr>
        <w:tabs>
          <w:tab w:val="clear" w:pos="2508"/>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Conocer las percepciones de los clientes potenciales en el servicio y atención que brindan los APS (broker)</w:t>
      </w:r>
    </w:p>
    <w:p w:rsidR="00D665A1" w:rsidRDefault="00D665A1">
      <w:pPr>
        <w:numPr>
          <w:ilvl w:val="0"/>
          <w:numId w:val="26"/>
        </w:numPr>
        <w:tabs>
          <w:tab w:val="clear" w:pos="2508"/>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Conocer si cuentan con coberturas de seguros distintas a las que les ofrecen en su trabajo.</w:t>
      </w:r>
    </w:p>
    <w:p w:rsidR="00D665A1" w:rsidRDefault="00D665A1">
      <w:pPr>
        <w:numPr>
          <w:ilvl w:val="0"/>
          <w:numId w:val="26"/>
        </w:numPr>
        <w:tabs>
          <w:tab w:val="clear" w:pos="2508"/>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Averiguar las verdaderas necesidades de pólizas de seguros de los clientes potenciales.</w:t>
      </w:r>
    </w:p>
    <w:p w:rsidR="00D665A1" w:rsidRDefault="00D665A1">
      <w:pPr>
        <w:numPr>
          <w:ilvl w:val="0"/>
          <w:numId w:val="26"/>
        </w:numPr>
        <w:tabs>
          <w:tab w:val="clear" w:pos="2508"/>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Conocer el nivel de satisfacción actual de los clientes potenciales con relación a: Coberturas de las pólizas de seguros, servicios brindados por los asegurados, nivel de confianza en las liquidaciones de siniestro.</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Las preguntas realizadas en el sondeo fueron las detalladas a continuación:</w:t>
      </w:r>
    </w:p>
    <w:p w:rsidR="00D665A1" w:rsidRDefault="00D665A1">
      <w:pPr>
        <w:numPr>
          <w:ilvl w:val="0"/>
          <w:numId w:val="19"/>
        </w:numPr>
        <w:tabs>
          <w:tab w:val="clear" w:pos="360"/>
          <w:tab w:val="num" w:pos="567"/>
          <w:tab w:val="left" w:pos="1276"/>
        </w:tabs>
        <w:autoSpaceDE w:val="0"/>
        <w:autoSpaceDN w:val="0"/>
        <w:adjustRightInd w:val="0"/>
        <w:spacing w:after="240" w:line="480" w:lineRule="auto"/>
        <w:ind w:left="567" w:right="-22" w:hanging="567"/>
        <w:jc w:val="both"/>
        <w:rPr>
          <w:rFonts w:ascii="Arial" w:hAnsi="Arial"/>
          <w:sz w:val="24"/>
        </w:rPr>
      </w:pPr>
      <w:r>
        <w:rPr>
          <w:rFonts w:ascii="Arial" w:hAnsi="Arial"/>
          <w:sz w:val="24"/>
        </w:rPr>
        <w:t>¿Conoce usted la actividad de los APS (broker de seguros)?</w:t>
      </w:r>
    </w:p>
    <w:p w:rsidR="00D665A1" w:rsidRDefault="00D665A1">
      <w:pPr>
        <w:numPr>
          <w:ilvl w:val="0"/>
          <w:numId w:val="19"/>
        </w:numPr>
        <w:tabs>
          <w:tab w:val="clear" w:pos="360"/>
          <w:tab w:val="num" w:pos="567"/>
          <w:tab w:val="left" w:pos="1276"/>
        </w:tabs>
        <w:autoSpaceDE w:val="0"/>
        <w:autoSpaceDN w:val="0"/>
        <w:adjustRightInd w:val="0"/>
        <w:spacing w:after="240" w:line="480" w:lineRule="auto"/>
        <w:ind w:left="567" w:right="-22" w:hanging="567"/>
        <w:jc w:val="both"/>
        <w:rPr>
          <w:rFonts w:ascii="Arial" w:hAnsi="Arial"/>
          <w:sz w:val="24"/>
        </w:rPr>
      </w:pPr>
      <w:r>
        <w:rPr>
          <w:rFonts w:ascii="Arial" w:hAnsi="Arial"/>
          <w:sz w:val="24"/>
        </w:rPr>
        <w:t xml:space="preserve">¿Cuenta con pólizas de seguros contratadas independiente de su trabajo? </w:t>
      </w:r>
    </w:p>
    <w:p w:rsidR="00D665A1" w:rsidRDefault="00D665A1">
      <w:pPr>
        <w:numPr>
          <w:ilvl w:val="0"/>
          <w:numId w:val="19"/>
        </w:numPr>
        <w:tabs>
          <w:tab w:val="clear" w:pos="360"/>
          <w:tab w:val="num" w:pos="567"/>
          <w:tab w:val="left" w:pos="1276"/>
        </w:tabs>
        <w:autoSpaceDE w:val="0"/>
        <w:autoSpaceDN w:val="0"/>
        <w:adjustRightInd w:val="0"/>
        <w:spacing w:after="240" w:line="480" w:lineRule="auto"/>
        <w:ind w:left="567" w:right="-22" w:hanging="567"/>
        <w:jc w:val="both"/>
        <w:rPr>
          <w:rFonts w:ascii="Arial" w:hAnsi="Arial"/>
          <w:sz w:val="24"/>
        </w:rPr>
      </w:pPr>
      <w:r>
        <w:rPr>
          <w:rFonts w:ascii="Arial" w:hAnsi="Arial"/>
          <w:sz w:val="24"/>
        </w:rPr>
        <w:t xml:space="preserve">¿Cuán necesarias cree que son las pólizas de seguros en su vida cotidiana? Por qué. </w:t>
      </w:r>
    </w:p>
    <w:p w:rsidR="00D665A1" w:rsidRDefault="00D665A1">
      <w:pPr>
        <w:numPr>
          <w:ilvl w:val="0"/>
          <w:numId w:val="19"/>
        </w:numPr>
        <w:tabs>
          <w:tab w:val="clear" w:pos="360"/>
          <w:tab w:val="num" w:pos="567"/>
          <w:tab w:val="left" w:pos="1276"/>
        </w:tabs>
        <w:autoSpaceDE w:val="0"/>
        <w:autoSpaceDN w:val="0"/>
        <w:adjustRightInd w:val="0"/>
        <w:spacing w:after="240" w:line="480" w:lineRule="auto"/>
        <w:ind w:left="567" w:right="-22" w:hanging="567"/>
        <w:jc w:val="both"/>
        <w:rPr>
          <w:rFonts w:ascii="Arial" w:hAnsi="Arial"/>
          <w:sz w:val="24"/>
        </w:rPr>
      </w:pPr>
      <w:r>
        <w:rPr>
          <w:rFonts w:ascii="Arial" w:hAnsi="Arial"/>
          <w:sz w:val="24"/>
        </w:rPr>
        <w:t>¿Qué características cree usted que debe de tener un APS?</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Una vez realizado el sondeo a distintas personas en distintas áreas de la empresa considerada para el estudio, se procede a detallar las respuestas de cada uno de ellos, ver Anexo No. 2.1:</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Podemos observar que la mayoría de los participantes conocen la actividad que desarrollan los APS, porque en la compañía donde trabajan hay uno de ellos que administra las pólizas que contrata dicha empresa.</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Todos los participantes respondieron que creen cada vez más necesarias las pólizas de seguros, como opinan algunos que las pólizas de asistencia médica son mejores que los servicios que ofrece el IESS, otros opinan que las pólizas que cubre robo debido a la delincuencia en la ciudad de Guayaquil, pero no todos cuenta con pólizas de seguros.</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Muchos participantes están de acuerdo en que la asesoría, la confiabilidad que debe de transmitir a su cliente, la experiencia en la industria de seguros y el servicio de atención al cliente son las características que debe de tener un APS.</w:t>
      </w:r>
    </w:p>
    <w:p w:rsidR="00D665A1" w:rsidRDefault="00D665A1">
      <w:pPr>
        <w:numPr>
          <w:ilvl w:val="3"/>
          <w:numId w:val="25"/>
        </w:numPr>
        <w:tabs>
          <w:tab w:val="clear" w:pos="2160"/>
          <w:tab w:val="num" w:pos="851"/>
        </w:tabs>
        <w:spacing w:after="240" w:line="480" w:lineRule="auto"/>
        <w:ind w:left="851" w:hanging="851"/>
        <w:jc w:val="both"/>
        <w:rPr>
          <w:rFonts w:ascii="Arial" w:hAnsi="Arial"/>
          <w:b/>
          <w:sz w:val="24"/>
        </w:rPr>
      </w:pPr>
      <w:r>
        <w:rPr>
          <w:rFonts w:ascii="Arial" w:hAnsi="Arial"/>
          <w:b/>
          <w:sz w:val="24"/>
        </w:rPr>
        <w:t>Investigación Descriptiva</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 xml:space="preserve">Este tipo de investigación está adecuado a la formulación de preguntas a los entrevistados a través de las encuestas directas que nos permitirá conocer las características de los potenciales clientes para poder cumplir con sus expectativas. </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Los objetivos a obtener son los siguientes:</w:t>
      </w:r>
    </w:p>
    <w:p w:rsidR="00D665A1" w:rsidRDefault="00D665A1">
      <w:pPr>
        <w:numPr>
          <w:ilvl w:val="0"/>
          <w:numId w:val="26"/>
        </w:numPr>
        <w:tabs>
          <w:tab w:val="clear" w:pos="2508"/>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Palpar el conocimiento de los clientes potenciales acerca de pólizas de seguros y APS (Broker)</w:t>
      </w:r>
    </w:p>
    <w:p w:rsidR="00D665A1" w:rsidRDefault="00D665A1">
      <w:pPr>
        <w:numPr>
          <w:ilvl w:val="0"/>
          <w:numId w:val="26"/>
        </w:numPr>
        <w:tabs>
          <w:tab w:val="clear" w:pos="2508"/>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Conocer las necesidades de pólizas de seguros de los empleados de una empresa localizada en la ciudad de Guayaquil.</w:t>
      </w:r>
    </w:p>
    <w:p w:rsidR="00D665A1" w:rsidRDefault="00D665A1">
      <w:pPr>
        <w:numPr>
          <w:ilvl w:val="0"/>
          <w:numId w:val="26"/>
        </w:numPr>
        <w:tabs>
          <w:tab w:val="clear" w:pos="2508"/>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Averiguar si el cliente potencial cuenta o no con pólizas de seguros, indistintamente de los que le ofrece la empresa en la cual trabaja.</w:t>
      </w:r>
    </w:p>
    <w:p w:rsidR="00D665A1" w:rsidRDefault="00D665A1">
      <w:pPr>
        <w:numPr>
          <w:ilvl w:val="0"/>
          <w:numId w:val="26"/>
        </w:numPr>
        <w:tabs>
          <w:tab w:val="clear" w:pos="2508"/>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 xml:space="preserve">Saber cuáles son las expectativas en cuanto a los servicios que le puede ofrecer un APS (Broker) </w:t>
      </w:r>
    </w:p>
    <w:p w:rsidR="00D665A1" w:rsidRDefault="00D665A1">
      <w:pPr>
        <w:numPr>
          <w:ilvl w:val="0"/>
          <w:numId w:val="26"/>
        </w:numPr>
        <w:tabs>
          <w:tab w:val="clear" w:pos="2508"/>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Averiguar las posibles contrataciones de pólizas de seguros.</w:t>
      </w:r>
    </w:p>
    <w:p w:rsidR="00D665A1" w:rsidRDefault="00D665A1">
      <w:pPr>
        <w:numPr>
          <w:ilvl w:val="4"/>
          <w:numId w:val="25"/>
        </w:numPr>
        <w:tabs>
          <w:tab w:val="clear" w:pos="732"/>
          <w:tab w:val="num" w:pos="900"/>
        </w:tabs>
        <w:spacing w:after="240" w:line="480" w:lineRule="auto"/>
        <w:ind w:left="1134" w:hanging="1118"/>
        <w:jc w:val="both"/>
        <w:rPr>
          <w:rFonts w:ascii="Arial" w:hAnsi="Arial"/>
          <w:b/>
          <w:sz w:val="24"/>
        </w:rPr>
      </w:pPr>
      <w:r>
        <w:rPr>
          <w:rFonts w:ascii="Arial" w:hAnsi="Arial"/>
          <w:b/>
          <w:sz w:val="24"/>
        </w:rPr>
        <w:t>Método de Muestreo</w:t>
      </w:r>
    </w:p>
    <w:p w:rsidR="00D665A1" w:rsidRDefault="00D665A1">
      <w:pPr>
        <w:pStyle w:val="Textodebloque"/>
        <w:spacing w:after="240"/>
        <w:ind w:left="0" w:right="-23" w:firstLine="567"/>
        <w:rPr>
          <w:rFonts w:ascii="Arial" w:hAnsi="Arial"/>
        </w:rPr>
      </w:pPr>
      <w:r>
        <w:rPr>
          <w:rFonts w:ascii="Arial" w:hAnsi="Arial"/>
        </w:rPr>
        <w:t>Para desarrollar el método de muestreo se ha utilizado:</w:t>
      </w:r>
    </w:p>
    <w:p w:rsidR="00D665A1" w:rsidRDefault="00D665A1">
      <w:pPr>
        <w:pStyle w:val="Textodebloque"/>
        <w:spacing w:after="240"/>
        <w:ind w:left="0" w:right="-23" w:firstLine="567"/>
        <w:rPr>
          <w:rFonts w:ascii="Arial" w:hAnsi="Arial"/>
          <w:lang w:val="en-US"/>
        </w:rPr>
      </w:pPr>
      <w:r>
        <w:rPr>
          <w:rFonts w:ascii="Arial" w:hAnsi="Arial"/>
          <w:b/>
        </w:rPr>
        <w:t>Muestreo Probabilístico.-</w:t>
      </w:r>
      <w:r>
        <w:rPr>
          <w:rFonts w:ascii="Arial" w:hAnsi="Arial"/>
        </w:rPr>
        <w:t xml:space="preserve"> Emplea el uso de reglas precisas para seleccionar la muestra como el hecho de que cada elemento de la población tenga la oportunidad conocida y específica de ser seleccionado. </w:t>
      </w:r>
      <w:r>
        <w:rPr>
          <w:rFonts w:ascii="Arial" w:hAnsi="Arial"/>
          <w:lang w:val="en-US"/>
        </w:rPr>
        <w:t>(1 Marketing; Kerin, Berkowitz, Hartley y Rudelius, 7ma edición; McGraw-Hill)</w:t>
      </w:r>
    </w:p>
    <w:p w:rsidR="00D665A1" w:rsidRDefault="00D665A1">
      <w:pPr>
        <w:pStyle w:val="Textodebloque"/>
        <w:spacing w:after="240"/>
        <w:ind w:left="0" w:right="-23" w:firstLine="567"/>
        <w:rPr>
          <w:rFonts w:ascii="Arial" w:hAnsi="Arial"/>
        </w:rPr>
      </w:pPr>
      <w:r>
        <w:rPr>
          <w:rFonts w:ascii="Arial" w:hAnsi="Arial"/>
          <w:b/>
        </w:rPr>
        <w:t xml:space="preserve">Muestreo Aleatorio Simple.- </w:t>
      </w:r>
      <w:r>
        <w:rPr>
          <w:rFonts w:ascii="Arial" w:hAnsi="Arial"/>
        </w:rPr>
        <w:t>Es la técnica de muestreo Probabilístico en la que cada elemento de la población tiene probabilidad de selección idéntica y conocida. Cada elemento se elige en forma independiente de los demás y la muestra se toma mediante un procedimiento aleatorio a partir del marco de la muestra. (Investigación de Mercados; Malhotra Narres, 2da edición, Prenticce Hall)</w:t>
      </w:r>
    </w:p>
    <w:p w:rsidR="00D665A1" w:rsidRDefault="00D665A1">
      <w:pPr>
        <w:pStyle w:val="Textodebloque"/>
        <w:spacing w:after="240"/>
        <w:ind w:left="0" w:right="-23" w:firstLine="567"/>
        <w:rPr>
          <w:rFonts w:ascii="Arial" w:hAnsi="Arial"/>
        </w:rPr>
      </w:pPr>
    </w:p>
    <w:p w:rsidR="00D665A1" w:rsidRDefault="00D665A1">
      <w:pPr>
        <w:numPr>
          <w:ilvl w:val="4"/>
          <w:numId w:val="25"/>
        </w:numPr>
        <w:tabs>
          <w:tab w:val="clear" w:pos="732"/>
          <w:tab w:val="num" w:pos="900"/>
        </w:tabs>
        <w:spacing w:after="240" w:line="480" w:lineRule="auto"/>
        <w:ind w:left="1134" w:hanging="1118"/>
        <w:jc w:val="both"/>
        <w:rPr>
          <w:rFonts w:ascii="Arial" w:hAnsi="Arial"/>
          <w:b/>
          <w:sz w:val="24"/>
        </w:rPr>
      </w:pPr>
      <w:r>
        <w:rPr>
          <w:rFonts w:ascii="Arial" w:hAnsi="Arial"/>
          <w:b/>
          <w:sz w:val="24"/>
        </w:rPr>
        <w:t>Selección del tamaño de la muestra</w:t>
      </w:r>
    </w:p>
    <w:p w:rsidR="00D665A1" w:rsidRDefault="00D665A1">
      <w:pPr>
        <w:pStyle w:val="Textodebloque"/>
        <w:spacing w:after="240"/>
        <w:ind w:left="0" w:right="-23" w:firstLine="567"/>
        <w:rPr>
          <w:rFonts w:ascii="Arial" w:hAnsi="Arial"/>
        </w:rPr>
      </w:pPr>
      <w:r>
        <w:rPr>
          <w:rFonts w:ascii="Arial" w:hAnsi="Arial"/>
        </w:rPr>
        <w:t>En el proceso de la investigación exploratoria se diseñará una encuesta para conoc</w:t>
      </w:r>
      <w:r w:rsidR="002006AB">
        <w:rPr>
          <w:rFonts w:ascii="Arial" w:hAnsi="Arial"/>
        </w:rPr>
        <w:t>er el nivel de aceptación de un</w:t>
      </w:r>
      <w:r>
        <w:rPr>
          <w:rFonts w:ascii="Arial" w:hAnsi="Arial"/>
        </w:rPr>
        <w:t xml:space="preserve"> APS en una empresa localizada en la ciudad de Guayaquil.</w:t>
      </w:r>
    </w:p>
    <w:p w:rsidR="00D665A1" w:rsidRDefault="00D665A1">
      <w:pPr>
        <w:pStyle w:val="Textodebloque"/>
        <w:spacing w:after="240"/>
        <w:ind w:left="0" w:right="-23" w:firstLine="567"/>
        <w:rPr>
          <w:rFonts w:ascii="Arial" w:hAnsi="Arial"/>
          <w:lang w:val="es-EC"/>
        </w:rPr>
      </w:pPr>
      <w:r>
        <w:rPr>
          <w:rFonts w:ascii="Arial" w:hAnsi="Arial"/>
        </w:rPr>
        <w:t>Para el desarrollo de la investigación exploratoria se usará ésta fórmula del tamaño de la muestra donde se conoce el tamaño de la población puesto que si existen datos, a su vez se asume la misma probabilidad de ocurrencia P y Q por la homogeneidad</w:t>
      </w:r>
      <w:r w:rsidR="00C45B18">
        <w:rPr>
          <w:rFonts w:ascii="Arial" w:hAnsi="Arial"/>
        </w:rPr>
        <w:t>,</w:t>
      </w:r>
      <w:r>
        <w:rPr>
          <w:rFonts w:ascii="Arial" w:hAnsi="Arial"/>
        </w:rPr>
        <w:t xml:space="preserve"> por las características de los empleados establecidas, el nivel de confianza y el margen de error; siendo así:</w:t>
      </w:r>
      <w:r>
        <w:rPr>
          <w:rFonts w:ascii="Arial" w:hAnsi="Arial"/>
          <w:lang w:val="es-EC"/>
        </w:rPr>
        <w:t xml:space="preserve"> </w:t>
      </w:r>
    </w:p>
    <w:p w:rsidR="00D665A1" w:rsidRDefault="00D665A1">
      <w:pPr>
        <w:pStyle w:val="Textodebloque"/>
        <w:spacing w:after="240"/>
        <w:jc w:val="left"/>
        <w:rPr>
          <w:rFonts w:ascii="Arial" w:hAnsi="Arial"/>
        </w:rPr>
      </w:pPr>
      <w:r>
        <w:rPr>
          <w:rFonts w:ascii="Arial" w:hAnsi="Arial"/>
          <w:position w:val="-30"/>
          <w:lang w:val="es-EC"/>
        </w:rPr>
        <w:object w:dxaOrig="26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35pt;height:41.85pt" o:ole="" fillcolor="window">
            <v:imagedata r:id="rId7" o:title=""/>
          </v:shape>
          <o:OLEObject Type="Embed" ProgID="Equation.3" ShapeID="_x0000_i1025" DrawAspect="Content" ObjectID="_1319351970" r:id="rId8"/>
        </w:object>
      </w:r>
    </w:p>
    <w:p w:rsidR="00D665A1" w:rsidRDefault="00D665A1">
      <w:pPr>
        <w:pStyle w:val="Textodebloque"/>
        <w:spacing w:after="240"/>
        <w:ind w:left="851"/>
        <w:rPr>
          <w:rFonts w:ascii="Arial" w:hAnsi="Arial"/>
        </w:rPr>
      </w:pPr>
      <w:r>
        <w:rPr>
          <w:rFonts w:ascii="Arial" w:hAnsi="Arial"/>
        </w:rPr>
        <w:t>N: Tamaño de la población – Empleados empresa en la ciudad de Guayaquil</w:t>
      </w:r>
    </w:p>
    <w:p w:rsidR="00D665A1" w:rsidRDefault="00D665A1">
      <w:pPr>
        <w:pStyle w:val="Textodebloque"/>
        <w:spacing w:after="240"/>
        <w:ind w:left="851"/>
        <w:rPr>
          <w:rFonts w:ascii="Arial" w:hAnsi="Arial"/>
        </w:rPr>
      </w:pPr>
      <w:r>
        <w:rPr>
          <w:rFonts w:ascii="Arial" w:hAnsi="Arial"/>
        </w:rPr>
        <w:t>n: Tamaño de la muestra - resultado</w:t>
      </w:r>
    </w:p>
    <w:p w:rsidR="00D665A1" w:rsidRDefault="00D665A1">
      <w:pPr>
        <w:pStyle w:val="Textodebloque"/>
        <w:spacing w:after="240"/>
        <w:ind w:left="851"/>
        <w:rPr>
          <w:rFonts w:ascii="Arial" w:hAnsi="Arial"/>
        </w:rPr>
      </w:pPr>
      <w:r>
        <w:rPr>
          <w:rFonts w:ascii="Arial" w:hAnsi="Arial"/>
        </w:rPr>
        <w:t>Z: Valor correspondiente a la distribución de Gauss – 1.96</w:t>
      </w:r>
    </w:p>
    <w:p w:rsidR="00D665A1" w:rsidRDefault="00D665A1">
      <w:pPr>
        <w:pStyle w:val="Textodebloque"/>
        <w:spacing w:after="240"/>
        <w:ind w:left="851"/>
        <w:rPr>
          <w:rFonts w:ascii="Arial" w:hAnsi="Arial"/>
        </w:rPr>
      </w:pPr>
      <w:r>
        <w:rPr>
          <w:rFonts w:ascii="Arial" w:hAnsi="Arial"/>
        </w:rPr>
        <w:t>e= Error de estimación permitido – 5%</w:t>
      </w:r>
    </w:p>
    <w:p w:rsidR="00D665A1" w:rsidRDefault="00D665A1">
      <w:pPr>
        <w:pStyle w:val="Textodebloque"/>
        <w:spacing w:after="240"/>
        <w:ind w:left="851"/>
        <w:rPr>
          <w:rFonts w:ascii="Arial" w:hAnsi="Arial"/>
        </w:rPr>
      </w:pPr>
      <w:r>
        <w:rPr>
          <w:rFonts w:ascii="Arial" w:hAnsi="Arial"/>
        </w:rPr>
        <w:t>q=1-p</w:t>
      </w:r>
    </w:p>
    <w:p w:rsidR="00D665A1" w:rsidRDefault="00D665A1">
      <w:pPr>
        <w:pStyle w:val="Textodebloque"/>
        <w:spacing w:after="240"/>
        <w:jc w:val="left"/>
        <w:rPr>
          <w:rFonts w:ascii="Arial" w:hAnsi="Arial"/>
        </w:rPr>
      </w:pPr>
      <w:r>
        <w:rPr>
          <w:rFonts w:ascii="Arial" w:hAnsi="Arial"/>
          <w:position w:val="-30"/>
          <w:lang w:val="es-EC"/>
        </w:rPr>
        <w:object w:dxaOrig="3820" w:dyaOrig="720">
          <v:shape id="_x0000_i1026" type="#_x0000_t75" style="width:258.7pt;height:41.85pt" o:ole="" fillcolor="window">
            <v:imagedata r:id="rId9" o:title=""/>
          </v:shape>
          <o:OLEObject Type="Embed" ProgID="Equation.3" ShapeID="_x0000_i1026" DrawAspect="Content" ObjectID="_1319351971" r:id="rId10"/>
        </w:object>
      </w:r>
    </w:p>
    <w:p w:rsidR="00D665A1" w:rsidRDefault="00D665A1">
      <w:pPr>
        <w:pStyle w:val="Textodebloque"/>
        <w:spacing w:after="240"/>
        <w:ind w:left="0" w:right="-23" w:firstLine="567"/>
        <w:rPr>
          <w:rFonts w:ascii="Arial" w:hAnsi="Arial"/>
        </w:rPr>
      </w:pPr>
      <w:r>
        <w:rPr>
          <w:rFonts w:ascii="Arial" w:hAnsi="Arial"/>
        </w:rPr>
        <w:t>Dado que el tamaño de la población es de 917 personas, se obtuvo como resultado un tamaño de muestra para las encuestas de 271 personas, y con ello obtener resultados más confiables y precisos en el análisis.</w:t>
      </w:r>
    </w:p>
    <w:p w:rsidR="00D665A1" w:rsidRDefault="00D665A1">
      <w:pPr>
        <w:numPr>
          <w:ilvl w:val="3"/>
          <w:numId w:val="25"/>
        </w:numPr>
        <w:tabs>
          <w:tab w:val="clear" w:pos="2160"/>
          <w:tab w:val="num" w:pos="851"/>
        </w:tabs>
        <w:spacing w:after="240" w:line="480" w:lineRule="auto"/>
        <w:ind w:left="851" w:hanging="851"/>
        <w:jc w:val="both"/>
        <w:rPr>
          <w:rFonts w:ascii="Arial" w:hAnsi="Arial"/>
          <w:b/>
          <w:sz w:val="24"/>
        </w:rPr>
      </w:pPr>
      <w:r>
        <w:rPr>
          <w:rFonts w:ascii="Arial" w:hAnsi="Arial"/>
          <w:b/>
          <w:sz w:val="24"/>
        </w:rPr>
        <w:t>Diseño del Cuestionario</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Las encuestas serán utilizadas en la investigación exploratoria para poder hacer un análisis más profundo del mercado. Este estudio estuvo formulado por 12 preguntas, de las cuales 7 son de selección múltiple en las cuales los encuestados podrán escoger entre varias opciones; y las 5 restantes tienen un modelo dicotómico, en las cuales los entrevistados tienen 2 opciones una positiva y otra negativa.</w:t>
      </w:r>
    </w:p>
    <w:p w:rsidR="00D665A1" w:rsidRDefault="00D665A1">
      <w:pPr>
        <w:tabs>
          <w:tab w:val="left" w:pos="568"/>
        </w:tabs>
        <w:autoSpaceDE w:val="0"/>
        <w:autoSpaceDN w:val="0"/>
        <w:adjustRightInd w:val="0"/>
        <w:spacing w:after="240" w:line="480" w:lineRule="auto"/>
        <w:ind w:right="-23" w:firstLine="567"/>
        <w:jc w:val="both"/>
        <w:rPr>
          <w:rFonts w:ascii="Arial" w:hAnsi="Arial"/>
          <w:sz w:val="24"/>
        </w:rPr>
      </w:pPr>
      <w:r>
        <w:rPr>
          <w:rFonts w:ascii="Arial" w:hAnsi="Arial"/>
          <w:sz w:val="24"/>
        </w:rPr>
        <w:t>Este es el cuestionario que se aplicó a los encuestados, ver Anexo N</w:t>
      </w:r>
      <w:r>
        <w:rPr>
          <w:rFonts w:ascii="Arial" w:hAnsi="Arial"/>
          <w:sz w:val="24"/>
          <w:vertAlign w:val="superscript"/>
        </w:rPr>
        <w:t>o</w:t>
      </w:r>
      <w:r>
        <w:rPr>
          <w:rFonts w:ascii="Arial" w:hAnsi="Arial"/>
          <w:sz w:val="24"/>
        </w:rPr>
        <w:t xml:space="preserve"> 2.2:</w:t>
      </w:r>
    </w:p>
    <w:p w:rsidR="00D665A1" w:rsidRDefault="00D665A1">
      <w:pPr>
        <w:numPr>
          <w:ilvl w:val="3"/>
          <w:numId w:val="25"/>
        </w:numPr>
        <w:tabs>
          <w:tab w:val="clear" w:pos="2160"/>
          <w:tab w:val="num" w:pos="851"/>
        </w:tabs>
        <w:spacing w:after="240" w:line="480" w:lineRule="auto"/>
        <w:ind w:left="851" w:hanging="851"/>
        <w:jc w:val="both"/>
        <w:rPr>
          <w:rFonts w:ascii="Arial" w:hAnsi="Arial"/>
          <w:b/>
          <w:sz w:val="24"/>
        </w:rPr>
      </w:pPr>
      <w:r>
        <w:rPr>
          <w:rFonts w:ascii="Arial" w:hAnsi="Arial"/>
          <w:b/>
          <w:sz w:val="24"/>
        </w:rPr>
        <w:t xml:space="preserve">Realización de </w:t>
      </w:r>
      <w:smartTag w:uri="urn:schemas-microsoft-com:office:smarttags" w:element="PersonName">
        <w:smartTagPr>
          <w:attr w:name="ProductID" w:val="la Encuesta"/>
        </w:smartTagPr>
        <w:r>
          <w:rPr>
            <w:rFonts w:ascii="Arial" w:hAnsi="Arial"/>
            <w:b/>
            <w:sz w:val="24"/>
          </w:rPr>
          <w:t>la Encuesta</w:t>
        </w:r>
      </w:smartTag>
    </w:p>
    <w:p w:rsidR="00D665A1" w:rsidRDefault="00D665A1">
      <w:pPr>
        <w:numPr>
          <w:ilvl w:val="4"/>
          <w:numId w:val="25"/>
        </w:numPr>
        <w:tabs>
          <w:tab w:val="clear" w:pos="732"/>
          <w:tab w:val="num" w:pos="900"/>
        </w:tabs>
        <w:spacing w:after="240" w:line="480" w:lineRule="auto"/>
        <w:ind w:left="1134" w:hanging="1118"/>
        <w:jc w:val="both"/>
        <w:rPr>
          <w:rFonts w:ascii="Arial" w:hAnsi="Arial"/>
          <w:b/>
          <w:sz w:val="24"/>
        </w:rPr>
      </w:pPr>
      <w:r>
        <w:rPr>
          <w:rFonts w:ascii="Arial" w:hAnsi="Arial"/>
          <w:b/>
          <w:sz w:val="24"/>
        </w:rPr>
        <w:t>Análisis de los Resultados</w:t>
      </w:r>
    </w:p>
    <w:p w:rsidR="00D665A1" w:rsidRDefault="00D665A1">
      <w:pPr>
        <w:pStyle w:val="Ttulo9"/>
        <w:spacing w:after="240"/>
        <w:ind w:left="0" w:right="-23" w:firstLine="567"/>
        <w:rPr>
          <w:rFonts w:ascii="Arial" w:hAnsi="Arial"/>
        </w:rPr>
      </w:pPr>
      <w:r>
        <w:rPr>
          <w:rFonts w:ascii="Arial" w:hAnsi="Arial"/>
        </w:rPr>
        <w:t>La primera pregunta de la encuesta hecha a los clientes potenciales se encaminó a la obtención de datos personales tales como; sexo, edad, estado civil.</w:t>
      </w: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spacing w:after="240" w:line="480" w:lineRule="auto"/>
        <w:jc w:val="center"/>
        <w:rPr>
          <w:rFonts w:ascii="Arial" w:hAnsi="Arial"/>
          <w:b/>
          <w:sz w:val="24"/>
        </w:rPr>
      </w:pPr>
      <w:r>
        <w:rPr>
          <w:rFonts w:ascii="Arial" w:hAnsi="Arial"/>
          <w:b/>
          <w:sz w:val="24"/>
        </w:rPr>
        <w:t>Pregunta No. 1</w:t>
      </w:r>
    </w:p>
    <w:p w:rsidR="00D665A1" w:rsidRDefault="00D665A1">
      <w:pPr>
        <w:tabs>
          <w:tab w:val="left" w:pos="180"/>
        </w:tabs>
        <w:spacing w:line="480" w:lineRule="auto"/>
        <w:jc w:val="both"/>
        <w:rPr>
          <w:rFonts w:ascii="Arial" w:hAnsi="Arial"/>
          <w:b/>
          <w:sz w:val="24"/>
          <w:lang w:val="es-EC"/>
        </w:rPr>
      </w:pPr>
      <w:r>
        <w:rPr>
          <w:rFonts w:ascii="Arial" w:hAnsi="Arial"/>
          <w:b/>
          <w:sz w:val="24"/>
          <w:lang w:val="es-EC"/>
        </w:rPr>
        <w:t>Información del Encuestado:</w:t>
      </w:r>
    </w:p>
    <w:p w:rsidR="00D665A1" w:rsidRDefault="00D665A1">
      <w:pPr>
        <w:numPr>
          <w:ilvl w:val="0"/>
          <w:numId w:val="21"/>
        </w:numPr>
        <w:tabs>
          <w:tab w:val="left" w:pos="180"/>
        </w:tabs>
        <w:spacing w:line="480" w:lineRule="auto"/>
        <w:jc w:val="both"/>
        <w:rPr>
          <w:rFonts w:ascii="Arial" w:hAnsi="Arial"/>
          <w:b/>
          <w:sz w:val="24"/>
          <w:lang w:val="es-EC"/>
        </w:rPr>
      </w:pPr>
      <w:r>
        <w:rPr>
          <w:rFonts w:ascii="Arial" w:hAnsi="Arial"/>
          <w:b/>
          <w:sz w:val="24"/>
          <w:lang w:val="es-EC"/>
        </w:rPr>
        <w:t>Sexo</w:t>
      </w:r>
    </w:p>
    <w:p w:rsidR="00D665A1" w:rsidRDefault="00D665A1">
      <w:pPr>
        <w:tabs>
          <w:tab w:val="left" w:pos="1547"/>
        </w:tabs>
        <w:spacing w:line="480" w:lineRule="auto"/>
        <w:jc w:val="center"/>
        <w:rPr>
          <w:b/>
          <w:sz w:val="22"/>
          <w:lang w:val="es-EC"/>
        </w:rPr>
      </w:pPr>
      <w:r>
        <w:rPr>
          <w:b/>
          <w:sz w:val="22"/>
          <w:lang w:val="es-EC"/>
        </w:rPr>
        <w:t>Cuadro 2.1 Género de los Encuestados</w:t>
      </w:r>
    </w:p>
    <w:tbl>
      <w:tblPr>
        <w:tblW w:w="0" w:type="auto"/>
        <w:tblInd w:w="1800" w:type="dxa"/>
        <w:tblLayout w:type="fixed"/>
        <w:tblCellMar>
          <w:left w:w="30" w:type="dxa"/>
          <w:right w:w="30" w:type="dxa"/>
        </w:tblCellMar>
        <w:tblLook w:val="0000"/>
      </w:tblPr>
      <w:tblGrid>
        <w:gridCol w:w="1407"/>
        <w:gridCol w:w="1421"/>
        <w:gridCol w:w="1848"/>
      </w:tblGrid>
      <w:tr w:rsidR="00D665A1">
        <w:tblPrEx>
          <w:tblCellMar>
            <w:top w:w="0" w:type="dxa"/>
            <w:bottom w:w="0" w:type="dxa"/>
          </w:tblCellMar>
        </w:tblPrEx>
        <w:trPr>
          <w:trHeight w:val="122"/>
        </w:trPr>
        <w:tc>
          <w:tcPr>
            <w:tcW w:w="1407"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SEXO</w:t>
            </w:r>
          </w:p>
        </w:tc>
        <w:tc>
          <w:tcPr>
            <w:tcW w:w="1421"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CANTIDAD</w:t>
            </w:r>
          </w:p>
        </w:tc>
        <w:tc>
          <w:tcPr>
            <w:tcW w:w="1848"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 Participación</w:t>
            </w:r>
          </w:p>
        </w:tc>
      </w:tr>
      <w:tr w:rsidR="00D665A1">
        <w:tblPrEx>
          <w:tblCellMar>
            <w:top w:w="0" w:type="dxa"/>
            <w:bottom w:w="0" w:type="dxa"/>
          </w:tblCellMar>
        </w:tblPrEx>
        <w:trPr>
          <w:trHeight w:val="255"/>
        </w:trPr>
        <w:tc>
          <w:tcPr>
            <w:tcW w:w="1407"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HOMBRES</w:t>
            </w:r>
          </w:p>
        </w:tc>
        <w:tc>
          <w:tcPr>
            <w:tcW w:w="1421" w:type="dxa"/>
            <w:tcBorders>
              <w:top w:val="single" w:sz="6" w:space="0" w:color="auto"/>
              <w:left w:val="single" w:sz="6" w:space="0" w:color="auto"/>
              <w:bottom w:val="single" w:sz="6" w:space="0" w:color="auto"/>
              <w:right w:val="single" w:sz="6" w:space="0" w:color="auto"/>
            </w:tcBorders>
          </w:tcPr>
          <w:p w:rsidR="00D665A1" w:rsidRDefault="00D665A1">
            <w:pPr>
              <w:jc w:val="right"/>
              <w:rPr>
                <w:snapToGrid w:val="0"/>
                <w:color w:val="000000"/>
                <w:sz w:val="22"/>
              </w:rPr>
            </w:pPr>
            <w:r>
              <w:rPr>
                <w:snapToGrid w:val="0"/>
                <w:color w:val="000000"/>
                <w:sz w:val="22"/>
              </w:rPr>
              <w:t>138</w:t>
            </w:r>
          </w:p>
        </w:tc>
        <w:tc>
          <w:tcPr>
            <w:tcW w:w="1848" w:type="dxa"/>
            <w:tcBorders>
              <w:top w:val="single" w:sz="6" w:space="0" w:color="auto"/>
              <w:left w:val="single" w:sz="6" w:space="0" w:color="auto"/>
              <w:bottom w:val="single" w:sz="6" w:space="0" w:color="auto"/>
              <w:right w:val="single" w:sz="6" w:space="0" w:color="auto"/>
            </w:tcBorders>
          </w:tcPr>
          <w:p w:rsidR="00D665A1" w:rsidRDefault="00D665A1">
            <w:pPr>
              <w:jc w:val="right"/>
              <w:rPr>
                <w:snapToGrid w:val="0"/>
                <w:color w:val="000000"/>
                <w:sz w:val="22"/>
              </w:rPr>
            </w:pPr>
            <w:r>
              <w:rPr>
                <w:snapToGrid w:val="0"/>
                <w:color w:val="000000"/>
                <w:sz w:val="22"/>
              </w:rPr>
              <w:t>51%</w:t>
            </w:r>
          </w:p>
        </w:tc>
      </w:tr>
      <w:tr w:rsidR="00D665A1">
        <w:tblPrEx>
          <w:tblCellMar>
            <w:top w:w="0" w:type="dxa"/>
            <w:bottom w:w="0" w:type="dxa"/>
          </w:tblCellMar>
        </w:tblPrEx>
        <w:trPr>
          <w:trHeight w:val="244"/>
        </w:trPr>
        <w:tc>
          <w:tcPr>
            <w:tcW w:w="1407"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MUJERES</w:t>
            </w:r>
          </w:p>
        </w:tc>
        <w:tc>
          <w:tcPr>
            <w:tcW w:w="1421" w:type="dxa"/>
            <w:tcBorders>
              <w:top w:val="single" w:sz="6" w:space="0" w:color="auto"/>
              <w:left w:val="single" w:sz="6" w:space="0" w:color="auto"/>
              <w:bottom w:val="single" w:sz="6" w:space="0" w:color="auto"/>
              <w:right w:val="single" w:sz="6" w:space="0" w:color="auto"/>
            </w:tcBorders>
          </w:tcPr>
          <w:p w:rsidR="00D665A1" w:rsidRDefault="00D665A1">
            <w:pPr>
              <w:jc w:val="right"/>
              <w:rPr>
                <w:snapToGrid w:val="0"/>
                <w:color w:val="000000"/>
                <w:sz w:val="22"/>
              </w:rPr>
            </w:pPr>
            <w:r>
              <w:rPr>
                <w:snapToGrid w:val="0"/>
                <w:color w:val="000000"/>
                <w:sz w:val="22"/>
              </w:rPr>
              <w:t>133</w:t>
            </w:r>
          </w:p>
        </w:tc>
        <w:tc>
          <w:tcPr>
            <w:tcW w:w="1848" w:type="dxa"/>
            <w:tcBorders>
              <w:top w:val="single" w:sz="6" w:space="0" w:color="auto"/>
              <w:left w:val="single" w:sz="6" w:space="0" w:color="auto"/>
              <w:bottom w:val="single" w:sz="6" w:space="0" w:color="auto"/>
              <w:right w:val="single" w:sz="6" w:space="0" w:color="auto"/>
            </w:tcBorders>
          </w:tcPr>
          <w:p w:rsidR="00D665A1" w:rsidRDefault="00D665A1">
            <w:pPr>
              <w:jc w:val="right"/>
              <w:rPr>
                <w:snapToGrid w:val="0"/>
                <w:color w:val="000000"/>
                <w:sz w:val="22"/>
              </w:rPr>
            </w:pPr>
            <w:r>
              <w:rPr>
                <w:snapToGrid w:val="0"/>
                <w:color w:val="000000"/>
                <w:sz w:val="22"/>
              </w:rPr>
              <w:t>49%</w:t>
            </w:r>
          </w:p>
        </w:tc>
      </w:tr>
      <w:tr w:rsidR="00D665A1">
        <w:tblPrEx>
          <w:tblCellMar>
            <w:top w:w="0" w:type="dxa"/>
            <w:bottom w:w="0" w:type="dxa"/>
          </w:tblCellMar>
        </w:tblPrEx>
        <w:trPr>
          <w:trHeight w:val="235"/>
        </w:trPr>
        <w:tc>
          <w:tcPr>
            <w:tcW w:w="1407" w:type="dxa"/>
            <w:tcBorders>
              <w:top w:val="single" w:sz="6" w:space="0" w:color="auto"/>
              <w:left w:val="single" w:sz="6" w:space="0" w:color="auto"/>
              <w:bottom w:val="double" w:sz="6" w:space="0" w:color="auto"/>
              <w:right w:val="single" w:sz="6" w:space="0" w:color="auto"/>
            </w:tcBorders>
          </w:tcPr>
          <w:p w:rsidR="00D665A1" w:rsidRDefault="00D665A1">
            <w:pPr>
              <w:rPr>
                <w:snapToGrid w:val="0"/>
                <w:color w:val="000000"/>
                <w:sz w:val="22"/>
              </w:rPr>
            </w:pPr>
            <w:r>
              <w:rPr>
                <w:snapToGrid w:val="0"/>
                <w:color w:val="000000"/>
                <w:sz w:val="22"/>
              </w:rPr>
              <w:t>TOTAL</w:t>
            </w:r>
          </w:p>
        </w:tc>
        <w:tc>
          <w:tcPr>
            <w:tcW w:w="1421" w:type="dxa"/>
            <w:tcBorders>
              <w:top w:val="single" w:sz="6" w:space="0" w:color="auto"/>
              <w:left w:val="single" w:sz="6" w:space="0" w:color="auto"/>
              <w:bottom w:val="double" w:sz="6" w:space="0" w:color="auto"/>
              <w:right w:val="single" w:sz="6" w:space="0" w:color="auto"/>
            </w:tcBorders>
          </w:tcPr>
          <w:p w:rsidR="00D665A1" w:rsidRDefault="00D665A1">
            <w:pPr>
              <w:jc w:val="right"/>
              <w:rPr>
                <w:snapToGrid w:val="0"/>
                <w:color w:val="000000"/>
                <w:sz w:val="22"/>
              </w:rPr>
            </w:pPr>
            <w:r>
              <w:rPr>
                <w:snapToGrid w:val="0"/>
                <w:color w:val="000000"/>
                <w:sz w:val="22"/>
              </w:rPr>
              <w:t>271</w:t>
            </w:r>
          </w:p>
        </w:tc>
        <w:tc>
          <w:tcPr>
            <w:tcW w:w="1848" w:type="dxa"/>
            <w:tcBorders>
              <w:top w:val="single" w:sz="6" w:space="0" w:color="auto"/>
              <w:left w:val="single" w:sz="6" w:space="0" w:color="auto"/>
              <w:bottom w:val="double" w:sz="6" w:space="0" w:color="auto"/>
              <w:right w:val="single" w:sz="6" w:space="0" w:color="auto"/>
            </w:tcBorders>
          </w:tcPr>
          <w:p w:rsidR="00D665A1" w:rsidRDefault="00D665A1">
            <w:pPr>
              <w:jc w:val="right"/>
              <w:rPr>
                <w:snapToGrid w:val="0"/>
                <w:color w:val="000000"/>
                <w:sz w:val="22"/>
              </w:rPr>
            </w:pPr>
            <w:r>
              <w:rPr>
                <w:snapToGrid w:val="0"/>
                <w:color w:val="000000"/>
                <w:sz w:val="22"/>
              </w:rPr>
              <w:t>100</w:t>
            </w:r>
          </w:p>
        </w:tc>
      </w:tr>
    </w:tbl>
    <w:p w:rsidR="00D665A1" w:rsidRDefault="00D665A1">
      <w:pPr>
        <w:pStyle w:val="Asuntodelcomentario"/>
        <w:tabs>
          <w:tab w:val="left" w:pos="1547"/>
        </w:tabs>
        <w:spacing w:after="120" w:line="480" w:lineRule="auto"/>
        <w:rPr>
          <w:sz w:val="22"/>
          <w:lang w:val="es-EC"/>
        </w:rPr>
      </w:pPr>
      <w:r>
        <w:rPr>
          <w:sz w:val="22"/>
          <w:lang w:val="es-EC"/>
        </w:rPr>
        <w:tab/>
        <w:t xml:space="preserve">   Elaborado por: Autores del Proyecto</w:t>
      </w:r>
    </w:p>
    <w:p w:rsidR="00D665A1" w:rsidRDefault="004730F1">
      <w:pPr>
        <w:tabs>
          <w:tab w:val="left" w:pos="1547"/>
        </w:tabs>
        <w:spacing w:line="480" w:lineRule="auto"/>
        <w:jc w:val="center"/>
        <w:rPr>
          <w:rFonts w:ascii="Arial" w:hAnsi="Arial"/>
          <w:b/>
          <w:lang w:val="es-EC"/>
        </w:rPr>
      </w:pPr>
      <w:r>
        <w:rPr>
          <w:b/>
          <w:noProof/>
          <w:sz w:val="22"/>
        </w:rPr>
        <w:drawing>
          <wp:anchor distT="0" distB="0" distL="114300" distR="114300" simplePos="0" relativeHeight="251658752" behindDoc="0" locked="0" layoutInCell="0" allowOverlap="1">
            <wp:simplePos x="0" y="0"/>
            <wp:positionH relativeFrom="column">
              <wp:posOffset>800100</wp:posOffset>
            </wp:positionH>
            <wp:positionV relativeFrom="paragraph">
              <wp:posOffset>337185</wp:posOffset>
            </wp:positionV>
            <wp:extent cx="3886835" cy="2172335"/>
            <wp:effectExtent l="0" t="0" r="0" b="0"/>
            <wp:wrapTopAndBottom/>
            <wp:docPr id="153" name="Objeto 1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D665A1">
        <w:rPr>
          <w:b/>
          <w:sz w:val="22"/>
          <w:lang w:val="es-EC"/>
        </w:rPr>
        <w:t>Gráfico 2.1 Género de los Encuestados</w:t>
      </w:r>
    </w:p>
    <w:p w:rsidR="00D665A1" w:rsidRDefault="00D665A1">
      <w:pPr>
        <w:tabs>
          <w:tab w:val="left" w:pos="1547"/>
        </w:tabs>
        <w:jc w:val="center"/>
        <w:rPr>
          <w:rFonts w:ascii="Arial" w:hAnsi="Arial"/>
          <w:b/>
          <w:sz w:val="24"/>
          <w:lang w:val="es-EC"/>
        </w:rPr>
      </w:pPr>
    </w:p>
    <w:p w:rsidR="00D665A1" w:rsidRDefault="00D665A1">
      <w:pPr>
        <w:pStyle w:val="Asuntodelcomentario"/>
        <w:tabs>
          <w:tab w:val="left" w:pos="1547"/>
        </w:tabs>
        <w:spacing w:after="120" w:line="480" w:lineRule="auto"/>
        <w:rPr>
          <w:sz w:val="22"/>
          <w:lang w:val="es-EC"/>
        </w:rPr>
      </w:pPr>
      <w:r>
        <w:rPr>
          <w:rFonts w:ascii="Arial" w:hAnsi="Arial"/>
          <w:lang w:val="es-EC"/>
        </w:rPr>
        <w:t xml:space="preserve">                       </w:t>
      </w:r>
      <w:r>
        <w:rPr>
          <w:sz w:val="22"/>
          <w:lang w:val="es-EC"/>
        </w:rPr>
        <w:t>Elaborado por: Autores del Proyecto</w:t>
      </w:r>
    </w:p>
    <w:p w:rsidR="00D665A1" w:rsidRDefault="00D665A1">
      <w:pPr>
        <w:pStyle w:val="Textoindependiente"/>
        <w:spacing w:after="240" w:line="480" w:lineRule="auto"/>
        <w:ind w:firstLine="567"/>
        <w:jc w:val="both"/>
        <w:rPr>
          <w:rFonts w:ascii="Arial" w:hAnsi="Arial"/>
          <w:sz w:val="24"/>
        </w:rPr>
      </w:pPr>
      <w:r>
        <w:rPr>
          <w:rFonts w:ascii="Arial" w:hAnsi="Arial"/>
          <w:sz w:val="24"/>
        </w:rPr>
        <w:t>De 271 personas encuestadas, 138 pertenecen al sexo masculino y que representan el 51% de las personas encuestadas, en tanto que 133 pertenecen al sexo femenino y que representan el 49% de la muestra.</w:t>
      </w:r>
    </w:p>
    <w:p w:rsidR="00D665A1" w:rsidRDefault="00D665A1">
      <w:pPr>
        <w:numPr>
          <w:ilvl w:val="0"/>
          <w:numId w:val="21"/>
        </w:numPr>
        <w:tabs>
          <w:tab w:val="left" w:pos="180"/>
        </w:tabs>
        <w:spacing w:line="480" w:lineRule="auto"/>
        <w:ind w:left="357" w:hanging="357"/>
        <w:jc w:val="both"/>
        <w:rPr>
          <w:rFonts w:ascii="Arial" w:hAnsi="Arial"/>
          <w:b/>
          <w:sz w:val="24"/>
          <w:lang w:val="es-EC"/>
        </w:rPr>
      </w:pPr>
      <w:r>
        <w:rPr>
          <w:rFonts w:ascii="Arial" w:hAnsi="Arial"/>
          <w:b/>
          <w:sz w:val="24"/>
          <w:lang w:val="es-EC"/>
        </w:rPr>
        <w:t>Edad</w:t>
      </w:r>
    </w:p>
    <w:p w:rsidR="00D665A1" w:rsidRDefault="00D665A1">
      <w:pPr>
        <w:pStyle w:val="Textoindependiente"/>
        <w:spacing w:after="240" w:line="480" w:lineRule="auto"/>
        <w:ind w:firstLine="567"/>
        <w:jc w:val="both"/>
        <w:rPr>
          <w:rFonts w:ascii="Arial" w:hAnsi="Arial"/>
          <w:sz w:val="24"/>
        </w:rPr>
      </w:pPr>
      <w:r>
        <w:rPr>
          <w:rFonts w:ascii="Arial" w:hAnsi="Arial"/>
          <w:sz w:val="24"/>
        </w:rPr>
        <w:t>El propósito de esta parte de la encuesta es saber las edades promedios de los potenciales clientes, se hizo una distribución de cinco clases abarcando un rango de edad desde los 20 hasta 41 años, dejando abierta la posibilidad de que personas con mas de 41 años puedan acceder a realizar la encuesta.</w:t>
      </w:r>
    </w:p>
    <w:p w:rsidR="00D665A1" w:rsidRDefault="00D665A1">
      <w:pPr>
        <w:tabs>
          <w:tab w:val="left" w:pos="1547"/>
        </w:tabs>
        <w:spacing w:line="480" w:lineRule="auto"/>
        <w:jc w:val="center"/>
        <w:rPr>
          <w:b/>
          <w:sz w:val="22"/>
          <w:lang w:val="es-EC"/>
        </w:rPr>
      </w:pPr>
      <w:r>
        <w:rPr>
          <w:b/>
          <w:sz w:val="22"/>
          <w:lang w:val="es-EC"/>
        </w:rPr>
        <w:t>Cuadro 2.2: Grupo de edades de los encuestados</w:t>
      </w:r>
    </w:p>
    <w:tbl>
      <w:tblPr>
        <w:tblW w:w="0" w:type="auto"/>
        <w:tblInd w:w="1023" w:type="dxa"/>
        <w:tblLayout w:type="fixed"/>
        <w:tblCellMar>
          <w:left w:w="30" w:type="dxa"/>
          <w:right w:w="30" w:type="dxa"/>
        </w:tblCellMar>
        <w:tblLook w:val="0000"/>
      </w:tblPr>
      <w:tblGrid>
        <w:gridCol w:w="1984"/>
        <w:gridCol w:w="1843"/>
        <w:gridCol w:w="2410"/>
      </w:tblGrid>
      <w:tr w:rsidR="00D665A1">
        <w:tblPrEx>
          <w:tblCellMar>
            <w:top w:w="0" w:type="dxa"/>
            <w:bottom w:w="0" w:type="dxa"/>
          </w:tblCellMar>
        </w:tblPrEx>
        <w:trPr>
          <w:trHeight w:val="122"/>
        </w:trPr>
        <w:tc>
          <w:tcPr>
            <w:tcW w:w="1984"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EDAD</w:t>
            </w:r>
          </w:p>
        </w:tc>
        <w:tc>
          <w:tcPr>
            <w:tcW w:w="1843"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CANTIDAD</w:t>
            </w:r>
          </w:p>
        </w:tc>
        <w:tc>
          <w:tcPr>
            <w:tcW w:w="241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 Participación</w:t>
            </w:r>
          </w:p>
        </w:tc>
      </w:tr>
      <w:tr w:rsidR="00D665A1">
        <w:tblPrEx>
          <w:tblCellMar>
            <w:top w:w="0" w:type="dxa"/>
            <w:bottom w:w="0" w:type="dxa"/>
          </w:tblCellMar>
        </w:tblPrEx>
        <w:trPr>
          <w:trHeight w:val="122"/>
        </w:trPr>
        <w:tc>
          <w:tcPr>
            <w:tcW w:w="198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20 – 25 años</w:t>
            </w:r>
          </w:p>
        </w:tc>
        <w:tc>
          <w:tcPr>
            <w:tcW w:w="184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60</w:t>
            </w:r>
          </w:p>
        </w:tc>
        <w:tc>
          <w:tcPr>
            <w:tcW w:w="241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22%</w:t>
            </w:r>
          </w:p>
        </w:tc>
      </w:tr>
      <w:tr w:rsidR="00D665A1">
        <w:tblPrEx>
          <w:tblCellMar>
            <w:top w:w="0" w:type="dxa"/>
            <w:bottom w:w="0" w:type="dxa"/>
          </w:tblCellMar>
        </w:tblPrEx>
        <w:trPr>
          <w:trHeight w:val="122"/>
        </w:trPr>
        <w:tc>
          <w:tcPr>
            <w:tcW w:w="198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26 – 30 años</w:t>
            </w:r>
          </w:p>
        </w:tc>
        <w:tc>
          <w:tcPr>
            <w:tcW w:w="184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122</w:t>
            </w:r>
          </w:p>
        </w:tc>
        <w:tc>
          <w:tcPr>
            <w:tcW w:w="241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45%</w:t>
            </w:r>
          </w:p>
        </w:tc>
      </w:tr>
      <w:tr w:rsidR="00D665A1">
        <w:tblPrEx>
          <w:tblCellMar>
            <w:top w:w="0" w:type="dxa"/>
            <w:bottom w:w="0" w:type="dxa"/>
          </w:tblCellMar>
        </w:tblPrEx>
        <w:trPr>
          <w:trHeight w:val="122"/>
        </w:trPr>
        <w:tc>
          <w:tcPr>
            <w:tcW w:w="198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31 – 35 años</w:t>
            </w:r>
          </w:p>
        </w:tc>
        <w:tc>
          <w:tcPr>
            <w:tcW w:w="184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77</w:t>
            </w:r>
          </w:p>
        </w:tc>
        <w:tc>
          <w:tcPr>
            <w:tcW w:w="241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28%</w:t>
            </w:r>
          </w:p>
        </w:tc>
      </w:tr>
      <w:tr w:rsidR="00D665A1">
        <w:tblPrEx>
          <w:tblCellMar>
            <w:top w:w="0" w:type="dxa"/>
            <w:bottom w:w="0" w:type="dxa"/>
          </w:tblCellMar>
        </w:tblPrEx>
        <w:trPr>
          <w:trHeight w:val="130"/>
        </w:trPr>
        <w:tc>
          <w:tcPr>
            <w:tcW w:w="198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36 – 40 años</w:t>
            </w:r>
          </w:p>
        </w:tc>
        <w:tc>
          <w:tcPr>
            <w:tcW w:w="184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10</w:t>
            </w:r>
          </w:p>
        </w:tc>
        <w:tc>
          <w:tcPr>
            <w:tcW w:w="241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w:t>
            </w:r>
          </w:p>
        </w:tc>
      </w:tr>
      <w:tr w:rsidR="00D665A1">
        <w:tblPrEx>
          <w:tblCellMar>
            <w:top w:w="0" w:type="dxa"/>
            <w:bottom w:w="0" w:type="dxa"/>
          </w:tblCellMar>
        </w:tblPrEx>
        <w:trPr>
          <w:trHeight w:val="130"/>
        </w:trPr>
        <w:tc>
          <w:tcPr>
            <w:tcW w:w="198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41 – o más años</w:t>
            </w:r>
          </w:p>
        </w:tc>
        <w:tc>
          <w:tcPr>
            <w:tcW w:w="184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c>
          <w:tcPr>
            <w:tcW w:w="241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w:t>
            </w:r>
          </w:p>
        </w:tc>
      </w:tr>
      <w:tr w:rsidR="00D665A1">
        <w:tblPrEx>
          <w:tblCellMar>
            <w:top w:w="0" w:type="dxa"/>
            <w:bottom w:w="0" w:type="dxa"/>
          </w:tblCellMar>
        </w:tblPrEx>
        <w:trPr>
          <w:trHeight w:val="130"/>
        </w:trPr>
        <w:tc>
          <w:tcPr>
            <w:tcW w:w="1984"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TOTAL</w:t>
            </w:r>
          </w:p>
        </w:tc>
        <w:tc>
          <w:tcPr>
            <w:tcW w:w="1843"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271</w:t>
            </w:r>
          </w:p>
        </w:tc>
        <w:tc>
          <w:tcPr>
            <w:tcW w:w="241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r>
    </w:tbl>
    <w:p w:rsidR="00D665A1" w:rsidRDefault="00D665A1">
      <w:pPr>
        <w:tabs>
          <w:tab w:val="left" w:pos="1547"/>
        </w:tabs>
        <w:spacing w:after="120" w:line="360" w:lineRule="auto"/>
        <w:rPr>
          <w:b/>
          <w:sz w:val="22"/>
          <w:lang w:val="es-EC"/>
        </w:rPr>
      </w:pPr>
      <w:r>
        <w:rPr>
          <w:b/>
          <w:sz w:val="22"/>
          <w:lang w:val="es-EC"/>
        </w:rPr>
        <w:t xml:space="preserve">                 Elaborado por: Autores del Proyecto</w:t>
      </w:r>
    </w:p>
    <w:p w:rsidR="00D665A1" w:rsidRDefault="004730F1">
      <w:pPr>
        <w:tabs>
          <w:tab w:val="left" w:pos="1547"/>
        </w:tabs>
        <w:spacing w:line="360" w:lineRule="auto"/>
        <w:jc w:val="center"/>
        <w:rPr>
          <w:b/>
          <w:sz w:val="22"/>
          <w:lang w:val="es-EC"/>
        </w:rPr>
      </w:pPr>
      <w:r>
        <w:rPr>
          <w:b/>
          <w:noProof/>
          <w:sz w:val="22"/>
        </w:rPr>
        <w:drawing>
          <wp:anchor distT="0" distB="0" distL="114300" distR="114300" simplePos="0" relativeHeight="251659776" behindDoc="0" locked="0" layoutInCell="0" allowOverlap="1">
            <wp:simplePos x="0" y="0"/>
            <wp:positionH relativeFrom="column">
              <wp:posOffset>-17145</wp:posOffset>
            </wp:positionH>
            <wp:positionV relativeFrom="paragraph">
              <wp:posOffset>324485</wp:posOffset>
            </wp:positionV>
            <wp:extent cx="5603875" cy="2907030"/>
            <wp:effectExtent l="0" t="0" r="0" b="0"/>
            <wp:wrapTopAndBottom/>
            <wp:docPr id="154" name="Objeto 1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D665A1">
        <w:rPr>
          <w:b/>
          <w:sz w:val="22"/>
          <w:lang w:val="es-EC"/>
        </w:rPr>
        <w:t>Gráfico 2.2: Grupo de edades de los encuestados</w:t>
      </w:r>
    </w:p>
    <w:p w:rsidR="00D665A1" w:rsidRDefault="00D665A1">
      <w:pPr>
        <w:pStyle w:val="Asuntodelcomentario"/>
        <w:tabs>
          <w:tab w:val="left" w:pos="1547"/>
        </w:tabs>
        <w:spacing w:after="120" w:line="480" w:lineRule="auto"/>
        <w:rPr>
          <w:sz w:val="22"/>
          <w:lang w:val="es-EC"/>
        </w:rPr>
      </w:pPr>
      <w:r>
        <w:rPr>
          <w:sz w:val="22"/>
          <w:lang w:val="es-EC"/>
        </w:rPr>
        <w:t>Elaborado por: Autores del Proyecto</w:t>
      </w:r>
    </w:p>
    <w:p w:rsidR="00D665A1" w:rsidRDefault="00D665A1">
      <w:pPr>
        <w:pStyle w:val="Textoindependiente"/>
        <w:spacing w:after="240" w:line="480" w:lineRule="auto"/>
        <w:ind w:firstLine="567"/>
        <w:jc w:val="both"/>
        <w:rPr>
          <w:rFonts w:ascii="Arial" w:hAnsi="Arial"/>
          <w:sz w:val="24"/>
        </w:rPr>
      </w:pPr>
      <w:r>
        <w:rPr>
          <w:rFonts w:ascii="Arial" w:hAnsi="Arial"/>
          <w:sz w:val="24"/>
        </w:rPr>
        <w:t>El resultado que se obtuvo fue que personas entre 26 - 30 años participaron con una representación del 45%, los que se destacaron en segundo lugar son las personas cuya edad esta entre 31 – 35 años con un 28% de participación, mientras que las personas que están en el rango de 41 o más años representa el 1% del total de la muestra.</w:t>
      </w:r>
    </w:p>
    <w:p w:rsidR="00D665A1" w:rsidRDefault="00D665A1">
      <w:pPr>
        <w:numPr>
          <w:ilvl w:val="0"/>
          <w:numId w:val="21"/>
        </w:numPr>
        <w:tabs>
          <w:tab w:val="left" w:pos="180"/>
        </w:tabs>
        <w:spacing w:line="480" w:lineRule="auto"/>
        <w:jc w:val="both"/>
        <w:rPr>
          <w:rFonts w:ascii="Arial" w:hAnsi="Arial"/>
          <w:b/>
          <w:sz w:val="24"/>
          <w:lang w:val="es-EC"/>
        </w:rPr>
      </w:pPr>
      <w:r>
        <w:rPr>
          <w:rFonts w:ascii="Arial" w:hAnsi="Arial"/>
          <w:b/>
          <w:sz w:val="24"/>
          <w:lang w:val="es-EC"/>
        </w:rPr>
        <w:t xml:space="preserve">Estado civil </w:t>
      </w:r>
    </w:p>
    <w:p w:rsidR="00D665A1" w:rsidRDefault="00D665A1">
      <w:pPr>
        <w:tabs>
          <w:tab w:val="left" w:pos="1547"/>
        </w:tabs>
        <w:spacing w:line="480" w:lineRule="auto"/>
        <w:jc w:val="center"/>
        <w:rPr>
          <w:b/>
          <w:sz w:val="22"/>
          <w:lang w:val="es-EC"/>
        </w:rPr>
      </w:pPr>
      <w:r>
        <w:rPr>
          <w:b/>
          <w:sz w:val="22"/>
          <w:lang w:val="es-EC"/>
        </w:rPr>
        <w:t>Cuadro 2.3: Estado Civil de los encuestados</w:t>
      </w:r>
    </w:p>
    <w:tbl>
      <w:tblPr>
        <w:tblW w:w="0" w:type="auto"/>
        <w:tblInd w:w="1164" w:type="dxa"/>
        <w:tblLayout w:type="fixed"/>
        <w:tblCellMar>
          <w:left w:w="30" w:type="dxa"/>
          <w:right w:w="30" w:type="dxa"/>
        </w:tblCellMar>
        <w:tblLook w:val="0000"/>
      </w:tblPr>
      <w:tblGrid>
        <w:gridCol w:w="1843"/>
        <w:gridCol w:w="1559"/>
        <w:gridCol w:w="2552"/>
      </w:tblGrid>
      <w:tr w:rsidR="00D665A1">
        <w:tblPrEx>
          <w:tblCellMar>
            <w:top w:w="0" w:type="dxa"/>
            <w:bottom w:w="0" w:type="dxa"/>
          </w:tblCellMar>
        </w:tblPrEx>
        <w:trPr>
          <w:trHeight w:val="149"/>
        </w:trPr>
        <w:tc>
          <w:tcPr>
            <w:tcW w:w="1843"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ESTADO CIVIL</w:t>
            </w:r>
          </w:p>
        </w:tc>
        <w:tc>
          <w:tcPr>
            <w:tcW w:w="1559"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TOTAL</w:t>
            </w:r>
          </w:p>
        </w:tc>
        <w:tc>
          <w:tcPr>
            <w:tcW w:w="2552"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7B21FA">
            <w:pPr>
              <w:jc w:val="center"/>
              <w:rPr>
                <w:b/>
                <w:snapToGrid w:val="0"/>
                <w:color w:val="FFFFFF"/>
                <w:sz w:val="22"/>
              </w:rPr>
            </w:pPr>
            <w:r>
              <w:rPr>
                <w:b/>
                <w:snapToGrid w:val="0"/>
                <w:color w:val="FFFFFF"/>
                <w:sz w:val="22"/>
              </w:rPr>
              <w:t>% PARTICIPACIÓ</w:t>
            </w:r>
            <w:r w:rsidR="00D665A1">
              <w:rPr>
                <w:b/>
                <w:snapToGrid w:val="0"/>
                <w:color w:val="FFFFFF"/>
                <w:sz w:val="22"/>
              </w:rPr>
              <w:t>N</w:t>
            </w:r>
          </w:p>
        </w:tc>
      </w:tr>
      <w:tr w:rsidR="00D665A1">
        <w:tblPrEx>
          <w:tblCellMar>
            <w:top w:w="0" w:type="dxa"/>
            <w:bottom w:w="0" w:type="dxa"/>
          </w:tblCellMar>
        </w:tblPrEx>
        <w:trPr>
          <w:trHeight w:val="335"/>
        </w:trPr>
        <w:tc>
          <w:tcPr>
            <w:tcW w:w="1843"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SOLTERO</w:t>
            </w:r>
          </w:p>
        </w:tc>
        <w:tc>
          <w:tcPr>
            <w:tcW w:w="155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146</w:t>
            </w:r>
          </w:p>
        </w:tc>
        <w:tc>
          <w:tcPr>
            <w:tcW w:w="255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54%</w:t>
            </w:r>
          </w:p>
        </w:tc>
      </w:tr>
      <w:tr w:rsidR="00D665A1">
        <w:tblPrEx>
          <w:tblCellMar>
            <w:top w:w="0" w:type="dxa"/>
            <w:bottom w:w="0" w:type="dxa"/>
          </w:tblCellMar>
        </w:tblPrEx>
        <w:trPr>
          <w:trHeight w:val="305"/>
        </w:trPr>
        <w:tc>
          <w:tcPr>
            <w:tcW w:w="1843"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CASADO</w:t>
            </w:r>
          </w:p>
        </w:tc>
        <w:tc>
          <w:tcPr>
            <w:tcW w:w="155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107</w:t>
            </w:r>
          </w:p>
        </w:tc>
        <w:tc>
          <w:tcPr>
            <w:tcW w:w="255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39%</w:t>
            </w:r>
          </w:p>
        </w:tc>
      </w:tr>
      <w:tr w:rsidR="00D665A1">
        <w:tblPrEx>
          <w:tblCellMar>
            <w:top w:w="0" w:type="dxa"/>
            <w:bottom w:w="0" w:type="dxa"/>
          </w:tblCellMar>
        </w:tblPrEx>
        <w:trPr>
          <w:trHeight w:val="280"/>
        </w:trPr>
        <w:tc>
          <w:tcPr>
            <w:tcW w:w="1843"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VIUDO</w:t>
            </w:r>
          </w:p>
        </w:tc>
        <w:tc>
          <w:tcPr>
            <w:tcW w:w="155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255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r>
      <w:tr w:rsidR="00D665A1">
        <w:tblPrEx>
          <w:tblCellMar>
            <w:top w:w="0" w:type="dxa"/>
            <w:bottom w:w="0" w:type="dxa"/>
          </w:tblCellMar>
        </w:tblPrEx>
        <w:trPr>
          <w:trHeight w:val="256"/>
        </w:trPr>
        <w:tc>
          <w:tcPr>
            <w:tcW w:w="1843"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DIVORCIADO</w:t>
            </w:r>
          </w:p>
        </w:tc>
        <w:tc>
          <w:tcPr>
            <w:tcW w:w="155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18</w:t>
            </w:r>
          </w:p>
        </w:tc>
        <w:tc>
          <w:tcPr>
            <w:tcW w:w="255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7%</w:t>
            </w:r>
          </w:p>
        </w:tc>
      </w:tr>
      <w:tr w:rsidR="00D665A1">
        <w:tblPrEx>
          <w:tblCellMar>
            <w:top w:w="0" w:type="dxa"/>
            <w:bottom w:w="0" w:type="dxa"/>
          </w:tblCellMar>
        </w:tblPrEx>
        <w:trPr>
          <w:trHeight w:val="261"/>
        </w:trPr>
        <w:tc>
          <w:tcPr>
            <w:tcW w:w="1843" w:type="dxa"/>
            <w:tcBorders>
              <w:top w:val="single" w:sz="6" w:space="0" w:color="auto"/>
              <w:left w:val="single" w:sz="6" w:space="0" w:color="auto"/>
              <w:bottom w:val="double" w:sz="6" w:space="0" w:color="auto"/>
              <w:right w:val="single" w:sz="6" w:space="0" w:color="auto"/>
            </w:tcBorders>
          </w:tcPr>
          <w:p w:rsidR="00D665A1" w:rsidRDefault="00D665A1">
            <w:pPr>
              <w:rPr>
                <w:b/>
                <w:snapToGrid w:val="0"/>
                <w:color w:val="000000"/>
                <w:sz w:val="22"/>
              </w:rPr>
            </w:pPr>
            <w:r>
              <w:rPr>
                <w:b/>
                <w:snapToGrid w:val="0"/>
                <w:color w:val="000000"/>
                <w:sz w:val="22"/>
              </w:rPr>
              <w:t>TOTAL</w:t>
            </w:r>
          </w:p>
        </w:tc>
        <w:tc>
          <w:tcPr>
            <w:tcW w:w="1559" w:type="dxa"/>
            <w:tcBorders>
              <w:top w:val="single" w:sz="6" w:space="0" w:color="auto"/>
              <w:left w:val="single" w:sz="6" w:space="0" w:color="auto"/>
              <w:bottom w:val="double" w:sz="6" w:space="0" w:color="auto"/>
              <w:right w:val="single" w:sz="6" w:space="0" w:color="auto"/>
            </w:tcBorders>
          </w:tcPr>
          <w:p w:rsidR="00D665A1" w:rsidRDefault="00D665A1">
            <w:pPr>
              <w:jc w:val="center"/>
              <w:rPr>
                <w:b/>
                <w:snapToGrid w:val="0"/>
                <w:color w:val="000000"/>
                <w:sz w:val="22"/>
              </w:rPr>
            </w:pPr>
            <w:r>
              <w:rPr>
                <w:b/>
                <w:snapToGrid w:val="0"/>
                <w:color w:val="000000"/>
                <w:sz w:val="22"/>
              </w:rPr>
              <w:t>271</w:t>
            </w:r>
          </w:p>
        </w:tc>
        <w:tc>
          <w:tcPr>
            <w:tcW w:w="2552" w:type="dxa"/>
            <w:tcBorders>
              <w:top w:val="single" w:sz="6" w:space="0" w:color="auto"/>
              <w:left w:val="single" w:sz="6" w:space="0" w:color="auto"/>
              <w:bottom w:val="double" w:sz="6" w:space="0" w:color="auto"/>
              <w:right w:val="single" w:sz="6" w:space="0" w:color="auto"/>
            </w:tcBorders>
          </w:tcPr>
          <w:p w:rsidR="00D665A1" w:rsidRDefault="00D665A1">
            <w:pPr>
              <w:jc w:val="center"/>
              <w:rPr>
                <w:b/>
                <w:snapToGrid w:val="0"/>
                <w:color w:val="000000"/>
                <w:sz w:val="22"/>
              </w:rPr>
            </w:pPr>
            <w:r>
              <w:rPr>
                <w:b/>
                <w:snapToGrid w:val="0"/>
                <w:color w:val="000000"/>
                <w:sz w:val="22"/>
              </w:rPr>
              <w:t>100%</w:t>
            </w:r>
          </w:p>
        </w:tc>
      </w:tr>
    </w:tbl>
    <w:p w:rsidR="00D665A1" w:rsidRDefault="00D665A1">
      <w:pPr>
        <w:tabs>
          <w:tab w:val="left" w:pos="1547"/>
        </w:tabs>
        <w:spacing w:after="120" w:line="480" w:lineRule="auto"/>
        <w:rPr>
          <w:b/>
          <w:sz w:val="22"/>
          <w:lang w:val="es-EC"/>
        </w:rPr>
      </w:pPr>
      <w:r>
        <w:rPr>
          <w:b/>
          <w:sz w:val="22"/>
          <w:lang w:val="es-EC"/>
        </w:rPr>
        <w:t xml:space="preserve">                    Elaborado por: Autores del Proyecto</w:t>
      </w:r>
    </w:p>
    <w:p w:rsidR="00D665A1" w:rsidRDefault="004730F1">
      <w:pPr>
        <w:tabs>
          <w:tab w:val="left" w:pos="1547"/>
        </w:tabs>
        <w:spacing w:line="480" w:lineRule="auto"/>
        <w:jc w:val="center"/>
        <w:rPr>
          <w:b/>
          <w:sz w:val="22"/>
          <w:lang w:val="es-EC"/>
        </w:rPr>
      </w:pPr>
      <w:r>
        <w:rPr>
          <w:noProof/>
        </w:rPr>
        <w:drawing>
          <wp:anchor distT="0" distB="0" distL="114300" distR="114300" simplePos="0" relativeHeight="251672064" behindDoc="0" locked="0" layoutInCell="0" allowOverlap="1">
            <wp:simplePos x="0" y="0"/>
            <wp:positionH relativeFrom="column">
              <wp:posOffset>388620</wp:posOffset>
            </wp:positionH>
            <wp:positionV relativeFrom="paragraph">
              <wp:posOffset>443230</wp:posOffset>
            </wp:positionV>
            <wp:extent cx="4375150" cy="2326640"/>
            <wp:effectExtent l="0" t="0" r="0" b="0"/>
            <wp:wrapTopAndBottom/>
            <wp:docPr id="167" name="Objeto 1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D665A1">
        <w:rPr>
          <w:b/>
          <w:sz w:val="22"/>
          <w:lang w:val="es-EC"/>
        </w:rPr>
        <w:t>Gráfico 2.3: Estado Civil de los encuestados</w:t>
      </w:r>
    </w:p>
    <w:p w:rsidR="00D665A1" w:rsidRDefault="00D665A1">
      <w:pPr>
        <w:tabs>
          <w:tab w:val="left" w:pos="1547"/>
        </w:tabs>
        <w:jc w:val="center"/>
        <w:rPr>
          <w:rFonts w:ascii="Arial" w:hAnsi="Arial"/>
          <w:b/>
          <w:sz w:val="24"/>
          <w:lang w:val="es-EC"/>
        </w:rPr>
      </w:pPr>
    </w:p>
    <w:p w:rsidR="00D665A1" w:rsidRDefault="00D665A1">
      <w:pPr>
        <w:pStyle w:val="Asuntodelcomentario"/>
        <w:tabs>
          <w:tab w:val="left" w:pos="1547"/>
        </w:tabs>
        <w:spacing w:after="120" w:line="480" w:lineRule="auto"/>
        <w:rPr>
          <w:sz w:val="22"/>
          <w:lang w:val="es-EC"/>
        </w:rPr>
      </w:pPr>
      <w:r>
        <w:rPr>
          <w:sz w:val="22"/>
          <w:lang w:val="es-EC"/>
        </w:rPr>
        <w:t xml:space="preserve">         Elaborado por: Autores del Proyecto</w:t>
      </w:r>
    </w:p>
    <w:p w:rsidR="00D665A1" w:rsidRDefault="00D665A1">
      <w:pPr>
        <w:pStyle w:val="Textoindependiente"/>
        <w:spacing w:after="240" w:line="480" w:lineRule="auto"/>
        <w:ind w:firstLine="567"/>
        <w:jc w:val="both"/>
        <w:rPr>
          <w:rFonts w:ascii="Arial" w:hAnsi="Arial"/>
          <w:sz w:val="24"/>
        </w:rPr>
      </w:pPr>
      <w:r>
        <w:rPr>
          <w:rFonts w:ascii="Arial" w:hAnsi="Arial"/>
          <w:sz w:val="24"/>
        </w:rPr>
        <w:t>La tercera parte de la primera pregunta hace una referencia al estado civil de los potenciales clientes, donde el 54% de los encuestados son solteros, seguido de los casados con una representación del 39%, la clasificación de viudos cuentan con una representación de 0% siendo esta la más baja de las clasificaciones, y finalmente los divorciados con una representación de 7% del total de la muestra.</w:t>
      </w:r>
    </w:p>
    <w:p w:rsidR="00D665A1" w:rsidRDefault="00D665A1">
      <w:pPr>
        <w:pStyle w:val="Textoindependiente"/>
        <w:spacing w:after="240" w:line="480" w:lineRule="auto"/>
        <w:ind w:firstLine="567"/>
        <w:jc w:val="both"/>
        <w:rPr>
          <w:rFonts w:ascii="Arial" w:hAnsi="Arial"/>
          <w:sz w:val="24"/>
        </w:rPr>
      </w:pPr>
    </w:p>
    <w:p w:rsidR="00D665A1" w:rsidRDefault="00D665A1">
      <w:pPr>
        <w:spacing w:line="480" w:lineRule="auto"/>
        <w:jc w:val="center"/>
        <w:rPr>
          <w:rFonts w:ascii="Arial" w:hAnsi="Arial"/>
          <w:b/>
          <w:sz w:val="24"/>
        </w:rPr>
      </w:pPr>
      <w:r>
        <w:rPr>
          <w:rFonts w:ascii="Arial" w:hAnsi="Arial"/>
          <w:b/>
          <w:sz w:val="24"/>
        </w:rPr>
        <w:t>Pregunta No. 2</w:t>
      </w:r>
    </w:p>
    <w:p w:rsidR="00D665A1" w:rsidRDefault="00D665A1">
      <w:pPr>
        <w:tabs>
          <w:tab w:val="left" w:pos="180"/>
        </w:tabs>
        <w:spacing w:line="480" w:lineRule="auto"/>
        <w:jc w:val="both"/>
        <w:rPr>
          <w:rFonts w:ascii="Arial" w:hAnsi="Arial"/>
          <w:b/>
          <w:sz w:val="24"/>
          <w:lang w:val="es-EC"/>
        </w:rPr>
      </w:pPr>
      <w:r>
        <w:rPr>
          <w:rFonts w:ascii="Arial" w:hAnsi="Arial"/>
          <w:b/>
          <w:sz w:val="24"/>
          <w:lang w:val="es-EC"/>
        </w:rPr>
        <w:t>¿Cuántos miembros de su familia son dependientes de usted? Según el detalle:</w:t>
      </w:r>
    </w:p>
    <w:p w:rsidR="00D665A1" w:rsidRDefault="00D665A1">
      <w:pPr>
        <w:tabs>
          <w:tab w:val="left" w:pos="1547"/>
        </w:tabs>
        <w:spacing w:line="480" w:lineRule="auto"/>
        <w:jc w:val="center"/>
        <w:rPr>
          <w:b/>
          <w:sz w:val="22"/>
          <w:lang w:val="es-EC"/>
        </w:rPr>
      </w:pPr>
      <w:r>
        <w:rPr>
          <w:b/>
          <w:sz w:val="22"/>
          <w:lang w:val="es-EC"/>
        </w:rPr>
        <w:t>Cuadro 2.4: Personas dependientes de los encuestados</w:t>
      </w:r>
    </w:p>
    <w:tbl>
      <w:tblPr>
        <w:tblW w:w="0" w:type="auto"/>
        <w:tblInd w:w="30" w:type="dxa"/>
        <w:tblLayout w:type="fixed"/>
        <w:tblCellMar>
          <w:left w:w="30" w:type="dxa"/>
          <w:right w:w="30" w:type="dxa"/>
        </w:tblCellMar>
        <w:tblLook w:val="0000"/>
      </w:tblPr>
      <w:tblGrid>
        <w:gridCol w:w="2747"/>
        <w:gridCol w:w="1135"/>
        <w:gridCol w:w="1073"/>
        <w:gridCol w:w="1056"/>
        <w:gridCol w:w="1056"/>
        <w:gridCol w:w="1529"/>
      </w:tblGrid>
      <w:tr w:rsidR="00D665A1">
        <w:tblPrEx>
          <w:tblCellMar>
            <w:top w:w="0" w:type="dxa"/>
            <w:bottom w:w="0" w:type="dxa"/>
          </w:tblCellMar>
        </w:tblPrEx>
        <w:trPr>
          <w:trHeight w:val="298"/>
        </w:trPr>
        <w:tc>
          <w:tcPr>
            <w:tcW w:w="2747"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Relación/Edades</w:t>
            </w:r>
          </w:p>
        </w:tc>
        <w:tc>
          <w:tcPr>
            <w:tcW w:w="1135"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20 – 25</w:t>
            </w:r>
          </w:p>
        </w:tc>
        <w:tc>
          <w:tcPr>
            <w:tcW w:w="1073"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26 – 30</w:t>
            </w:r>
          </w:p>
        </w:tc>
        <w:tc>
          <w:tcPr>
            <w:tcW w:w="1056"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31 – 35</w:t>
            </w:r>
          </w:p>
        </w:tc>
        <w:tc>
          <w:tcPr>
            <w:tcW w:w="1056"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36 – 40</w:t>
            </w:r>
          </w:p>
        </w:tc>
        <w:tc>
          <w:tcPr>
            <w:tcW w:w="1529"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41 – o más</w:t>
            </w:r>
          </w:p>
        </w:tc>
      </w:tr>
      <w:tr w:rsidR="00D665A1">
        <w:tblPrEx>
          <w:tblCellMar>
            <w:top w:w="0" w:type="dxa"/>
            <w:bottom w:w="0" w:type="dxa"/>
          </w:tblCellMar>
        </w:tblPrEx>
        <w:trPr>
          <w:trHeight w:val="219"/>
        </w:trPr>
        <w:tc>
          <w:tcPr>
            <w:tcW w:w="274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Esposa</w:t>
            </w:r>
          </w:p>
        </w:tc>
        <w:tc>
          <w:tcPr>
            <w:tcW w:w="113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7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16</w:t>
            </w:r>
          </w:p>
        </w:tc>
        <w:tc>
          <w:tcPr>
            <w:tcW w:w="105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14</w:t>
            </w:r>
          </w:p>
        </w:tc>
        <w:tc>
          <w:tcPr>
            <w:tcW w:w="105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w:t>
            </w:r>
          </w:p>
        </w:tc>
        <w:tc>
          <w:tcPr>
            <w:tcW w:w="152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r>
      <w:tr w:rsidR="00D665A1">
        <w:tblPrEx>
          <w:tblCellMar>
            <w:top w:w="0" w:type="dxa"/>
            <w:bottom w:w="0" w:type="dxa"/>
          </w:tblCellMar>
        </w:tblPrEx>
        <w:trPr>
          <w:trHeight w:val="208"/>
        </w:trPr>
        <w:tc>
          <w:tcPr>
            <w:tcW w:w="274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Esposo</w:t>
            </w:r>
          </w:p>
        </w:tc>
        <w:tc>
          <w:tcPr>
            <w:tcW w:w="113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7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9</w:t>
            </w:r>
          </w:p>
        </w:tc>
        <w:tc>
          <w:tcPr>
            <w:tcW w:w="105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8</w:t>
            </w:r>
          </w:p>
        </w:tc>
        <w:tc>
          <w:tcPr>
            <w:tcW w:w="105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52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r>
      <w:tr w:rsidR="00D665A1">
        <w:tblPrEx>
          <w:tblCellMar>
            <w:top w:w="0" w:type="dxa"/>
            <w:bottom w:w="0" w:type="dxa"/>
          </w:tblCellMar>
        </w:tblPrEx>
        <w:trPr>
          <w:trHeight w:val="213"/>
        </w:trPr>
        <w:tc>
          <w:tcPr>
            <w:tcW w:w="274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Hijos</w:t>
            </w:r>
          </w:p>
        </w:tc>
        <w:tc>
          <w:tcPr>
            <w:tcW w:w="113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w:t>
            </w:r>
          </w:p>
        </w:tc>
        <w:tc>
          <w:tcPr>
            <w:tcW w:w="107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37</w:t>
            </w:r>
          </w:p>
        </w:tc>
        <w:tc>
          <w:tcPr>
            <w:tcW w:w="105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31</w:t>
            </w:r>
          </w:p>
        </w:tc>
        <w:tc>
          <w:tcPr>
            <w:tcW w:w="105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10</w:t>
            </w:r>
          </w:p>
        </w:tc>
        <w:tc>
          <w:tcPr>
            <w:tcW w:w="152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r>
      <w:tr w:rsidR="00D665A1">
        <w:tblPrEx>
          <w:tblCellMar>
            <w:top w:w="0" w:type="dxa"/>
            <w:bottom w:w="0" w:type="dxa"/>
          </w:tblCellMar>
        </w:tblPrEx>
        <w:trPr>
          <w:trHeight w:val="188"/>
        </w:trPr>
        <w:tc>
          <w:tcPr>
            <w:tcW w:w="274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Papá</w:t>
            </w:r>
          </w:p>
        </w:tc>
        <w:tc>
          <w:tcPr>
            <w:tcW w:w="113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c>
          <w:tcPr>
            <w:tcW w:w="107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w:t>
            </w:r>
          </w:p>
        </w:tc>
        <w:tc>
          <w:tcPr>
            <w:tcW w:w="105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w:t>
            </w:r>
          </w:p>
        </w:tc>
        <w:tc>
          <w:tcPr>
            <w:tcW w:w="105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52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r>
      <w:tr w:rsidR="00D665A1">
        <w:tblPrEx>
          <w:tblCellMar>
            <w:top w:w="0" w:type="dxa"/>
            <w:bottom w:w="0" w:type="dxa"/>
          </w:tblCellMar>
        </w:tblPrEx>
        <w:trPr>
          <w:trHeight w:val="193"/>
        </w:trPr>
        <w:tc>
          <w:tcPr>
            <w:tcW w:w="274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Mamá</w:t>
            </w:r>
          </w:p>
        </w:tc>
        <w:tc>
          <w:tcPr>
            <w:tcW w:w="113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5</w:t>
            </w:r>
          </w:p>
        </w:tc>
        <w:tc>
          <w:tcPr>
            <w:tcW w:w="107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17</w:t>
            </w:r>
          </w:p>
        </w:tc>
        <w:tc>
          <w:tcPr>
            <w:tcW w:w="105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16</w:t>
            </w:r>
          </w:p>
        </w:tc>
        <w:tc>
          <w:tcPr>
            <w:tcW w:w="105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w:t>
            </w:r>
          </w:p>
        </w:tc>
        <w:tc>
          <w:tcPr>
            <w:tcW w:w="152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r>
      <w:tr w:rsidR="00D665A1">
        <w:tblPrEx>
          <w:tblCellMar>
            <w:top w:w="0" w:type="dxa"/>
            <w:bottom w:w="0" w:type="dxa"/>
          </w:tblCellMar>
        </w:tblPrEx>
        <w:trPr>
          <w:trHeight w:val="182"/>
        </w:trPr>
        <w:tc>
          <w:tcPr>
            <w:tcW w:w="274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Tía/Tío</w:t>
            </w:r>
          </w:p>
        </w:tc>
        <w:tc>
          <w:tcPr>
            <w:tcW w:w="113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7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5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5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52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r>
      <w:tr w:rsidR="00D665A1">
        <w:tblPrEx>
          <w:tblCellMar>
            <w:top w:w="0" w:type="dxa"/>
            <w:bottom w:w="0" w:type="dxa"/>
          </w:tblCellMar>
        </w:tblPrEx>
        <w:trPr>
          <w:trHeight w:val="173"/>
        </w:trPr>
        <w:tc>
          <w:tcPr>
            <w:tcW w:w="274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Sobrinos</w:t>
            </w:r>
          </w:p>
        </w:tc>
        <w:tc>
          <w:tcPr>
            <w:tcW w:w="113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7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w:t>
            </w:r>
          </w:p>
        </w:tc>
        <w:tc>
          <w:tcPr>
            <w:tcW w:w="105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c>
          <w:tcPr>
            <w:tcW w:w="105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52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r>
      <w:tr w:rsidR="00D665A1">
        <w:tblPrEx>
          <w:tblCellMar>
            <w:top w:w="0" w:type="dxa"/>
            <w:bottom w:w="0" w:type="dxa"/>
          </w:tblCellMar>
        </w:tblPrEx>
        <w:trPr>
          <w:trHeight w:val="162"/>
        </w:trPr>
        <w:tc>
          <w:tcPr>
            <w:tcW w:w="274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Otros</w:t>
            </w:r>
          </w:p>
        </w:tc>
        <w:tc>
          <w:tcPr>
            <w:tcW w:w="113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5</w:t>
            </w:r>
          </w:p>
        </w:tc>
        <w:tc>
          <w:tcPr>
            <w:tcW w:w="107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w:t>
            </w:r>
          </w:p>
        </w:tc>
        <w:tc>
          <w:tcPr>
            <w:tcW w:w="105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5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52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r>
      <w:tr w:rsidR="00D665A1">
        <w:tblPrEx>
          <w:tblCellMar>
            <w:top w:w="0" w:type="dxa"/>
            <w:bottom w:w="0" w:type="dxa"/>
          </w:tblCellMar>
        </w:tblPrEx>
        <w:trPr>
          <w:trHeight w:val="153"/>
        </w:trPr>
        <w:tc>
          <w:tcPr>
            <w:tcW w:w="274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Ninguno</w:t>
            </w:r>
          </w:p>
        </w:tc>
        <w:tc>
          <w:tcPr>
            <w:tcW w:w="113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38</w:t>
            </w:r>
          </w:p>
        </w:tc>
        <w:tc>
          <w:tcPr>
            <w:tcW w:w="107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30</w:t>
            </w:r>
          </w:p>
        </w:tc>
        <w:tc>
          <w:tcPr>
            <w:tcW w:w="105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14</w:t>
            </w:r>
          </w:p>
        </w:tc>
        <w:tc>
          <w:tcPr>
            <w:tcW w:w="105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52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r>
      <w:tr w:rsidR="00D665A1">
        <w:tblPrEx>
          <w:tblCellMar>
            <w:top w:w="0" w:type="dxa"/>
            <w:bottom w:w="0" w:type="dxa"/>
          </w:tblCellMar>
        </w:tblPrEx>
        <w:trPr>
          <w:trHeight w:val="156"/>
        </w:trPr>
        <w:tc>
          <w:tcPr>
            <w:tcW w:w="274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TOTAL</w:t>
            </w:r>
          </w:p>
        </w:tc>
        <w:tc>
          <w:tcPr>
            <w:tcW w:w="113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53</w:t>
            </w:r>
          </w:p>
        </w:tc>
        <w:tc>
          <w:tcPr>
            <w:tcW w:w="107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124</w:t>
            </w:r>
          </w:p>
        </w:tc>
        <w:tc>
          <w:tcPr>
            <w:tcW w:w="105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91</w:t>
            </w:r>
          </w:p>
        </w:tc>
        <w:tc>
          <w:tcPr>
            <w:tcW w:w="105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14</w:t>
            </w:r>
          </w:p>
        </w:tc>
        <w:tc>
          <w:tcPr>
            <w:tcW w:w="152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8</w:t>
            </w:r>
          </w:p>
        </w:tc>
      </w:tr>
    </w:tbl>
    <w:p w:rsidR="00D665A1" w:rsidRDefault="00D665A1">
      <w:pPr>
        <w:pStyle w:val="Asuntodelcomentario"/>
        <w:tabs>
          <w:tab w:val="left" w:pos="1547"/>
        </w:tabs>
        <w:spacing w:after="120" w:line="480" w:lineRule="auto"/>
        <w:rPr>
          <w:sz w:val="22"/>
          <w:lang w:val="es-EC"/>
        </w:rPr>
      </w:pPr>
      <w:r>
        <w:rPr>
          <w:sz w:val="22"/>
          <w:lang w:val="es-EC"/>
        </w:rPr>
        <w:t>Elaborado por: Autores del Proyecto</w:t>
      </w:r>
    </w:p>
    <w:p w:rsidR="00D665A1" w:rsidRDefault="004730F1">
      <w:pPr>
        <w:tabs>
          <w:tab w:val="left" w:pos="1547"/>
        </w:tabs>
        <w:spacing w:line="480" w:lineRule="auto"/>
        <w:jc w:val="center"/>
        <w:rPr>
          <w:rFonts w:ascii="Arial" w:hAnsi="Arial"/>
          <w:b/>
          <w:lang w:val="es-EC"/>
        </w:rPr>
      </w:pPr>
      <w:r>
        <w:rPr>
          <w:b/>
          <w:noProof/>
          <w:sz w:val="22"/>
        </w:rPr>
        <w:drawing>
          <wp:anchor distT="0" distB="0" distL="114300" distR="114300" simplePos="0" relativeHeight="251661824" behindDoc="0" locked="0" layoutInCell="0" allowOverlap="1">
            <wp:simplePos x="0" y="0"/>
            <wp:positionH relativeFrom="column">
              <wp:posOffset>22860</wp:posOffset>
            </wp:positionH>
            <wp:positionV relativeFrom="paragraph">
              <wp:posOffset>365760</wp:posOffset>
            </wp:positionV>
            <wp:extent cx="5502910" cy="2857500"/>
            <wp:effectExtent l="0" t="0" r="0" b="0"/>
            <wp:wrapTopAndBottom/>
            <wp:docPr id="157" name="Objeto 1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D665A1">
        <w:rPr>
          <w:b/>
          <w:sz w:val="22"/>
          <w:lang w:val="es-EC"/>
        </w:rPr>
        <w:t>Gráfico 2.4: Personas dependientes de los encuestados</w:t>
      </w:r>
    </w:p>
    <w:p w:rsidR="00D665A1" w:rsidRDefault="00D665A1">
      <w:pPr>
        <w:pStyle w:val="Asuntodelcomentario"/>
        <w:tabs>
          <w:tab w:val="left" w:pos="1547"/>
        </w:tabs>
        <w:spacing w:after="120" w:line="480" w:lineRule="auto"/>
        <w:rPr>
          <w:sz w:val="22"/>
          <w:lang w:val="es-EC"/>
        </w:rPr>
      </w:pPr>
      <w:r>
        <w:rPr>
          <w:sz w:val="22"/>
          <w:lang w:val="es-EC"/>
        </w:rPr>
        <w:t xml:space="preserve"> Elaborado por: Autores del Proyecto</w:t>
      </w:r>
    </w:p>
    <w:p w:rsidR="00D665A1" w:rsidRDefault="00D665A1">
      <w:pPr>
        <w:pStyle w:val="Textoindependiente"/>
        <w:spacing w:after="240" w:line="480" w:lineRule="auto"/>
        <w:ind w:firstLine="567"/>
        <w:jc w:val="both"/>
        <w:rPr>
          <w:rFonts w:ascii="Arial" w:hAnsi="Arial"/>
          <w:sz w:val="24"/>
        </w:rPr>
      </w:pPr>
      <w:r>
        <w:rPr>
          <w:rFonts w:ascii="Arial" w:hAnsi="Arial"/>
          <w:sz w:val="24"/>
        </w:rPr>
        <w:t xml:space="preserve">En los resultados que muestra esta pregunta se observa que las personas encuestadas entre los 26 – 30 años de edad cuentan con mayor número de familiares dependientes, ubicando en primer lugar a los hijos. </w:t>
      </w:r>
    </w:p>
    <w:p w:rsidR="00D665A1" w:rsidRDefault="00D665A1">
      <w:pPr>
        <w:pStyle w:val="Textoindependiente"/>
        <w:spacing w:after="240" w:line="480" w:lineRule="auto"/>
        <w:ind w:firstLine="567"/>
        <w:jc w:val="both"/>
        <w:rPr>
          <w:rFonts w:ascii="Arial" w:hAnsi="Arial"/>
          <w:sz w:val="24"/>
        </w:rPr>
      </w:pPr>
      <w:r>
        <w:rPr>
          <w:rFonts w:ascii="Arial" w:hAnsi="Arial"/>
          <w:sz w:val="24"/>
        </w:rPr>
        <w:t>En el rango de 20 – 26 años de edad ubican en primer lugar el ítem de Ninguno, estos potenciales asegurados en su mayoría consideran no tener personas dependientes.</w:t>
      </w:r>
    </w:p>
    <w:p w:rsidR="00D665A1" w:rsidRDefault="00D665A1">
      <w:pPr>
        <w:spacing w:line="480" w:lineRule="auto"/>
        <w:jc w:val="center"/>
        <w:rPr>
          <w:rFonts w:ascii="Arial" w:hAnsi="Arial"/>
          <w:b/>
          <w:sz w:val="24"/>
        </w:rPr>
      </w:pPr>
      <w:r>
        <w:rPr>
          <w:rFonts w:ascii="Arial" w:hAnsi="Arial"/>
          <w:b/>
          <w:sz w:val="24"/>
        </w:rPr>
        <w:t>Pregunta No. 3</w:t>
      </w:r>
    </w:p>
    <w:p w:rsidR="00D665A1" w:rsidRDefault="00D665A1">
      <w:pPr>
        <w:tabs>
          <w:tab w:val="left" w:pos="180"/>
        </w:tabs>
        <w:spacing w:line="480" w:lineRule="auto"/>
        <w:jc w:val="both"/>
        <w:rPr>
          <w:rFonts w:ascii="Arial" w:hAnsi="Arial"/>
          <w:b/>
          <w:sz w:val="24"/>
          <w:lang w:val="es-EC"/>
        </w:rPr>
      </w:pPr>
      <w:r>
        <w:rPr>
          <w:rFonts w:ascii="Arial" w:hAnsi="Arial"/>
          <w:b/>
          <w:sz w:val="24"/>
          <w:lang w:val="es-EC"/>
        </w:rPr>
        <w:t>¿Ha contratado usted algún tipo de póliza de seguros independiente de las que le ofrece la empresa para la cual labora? Si la respuesta es no pase a la pregunta número 6.</w:t>
      </w:r>
    </w:p>
    <w:p w:rsidR="00D665A1" w:rsidRDefault="00D665A1">
      <w:pPr>
        <w:tabs>
          <w:tab w:val="left" w:pos="1547"/>
        </w:tabs>
        <w:spacing w:line="480" w:lineRule="auto"/>
        <w:jc w:val="center"/>
        <w:rPr>
          <w:b/>
          <w:sz w:val="22"/>
          <w:lang w:val="es-EC"/>
        </w:rPr>
      </w:pPr>
      <w:r>
        <w:rPr>
          <w:b/>
          <w:sz w:val="22"/>
          <w:lang w:val="es-EC"/>
        </w:rPr>
        <w:t>Cuadro 2.5: Contratación de Pólizas de Seguros</w:t>
      </w:r>
    </w:p>
    <w:tbl>
      <w:tblPr>
        <w:tblW w:w="0" w:type="auto"/>
        <w:tblInd w:w="1023" w:type="dxa"/>
        <w:tblLayout w:type="fixed"/>
        <w:tblCellMar>
          <w:left w:w="30" w:type="dxa"/>
          <w:right w:w="30" w:type="dxa"/>
        </w:tblCellMar>
        <w:tblLook w:val="0000"/>
      </w:tblPr>
      <w:tblGrid>
        <w:gridCol w:w="2835"/>
        <w:gridCol w:w="1984"/>
        <w:gridCol w:w="1559"/>
      </w:tblGrid>
      <w:tr w:rsidR="00D665A1">
        <w:tblPrEx>
          <w:tblCellMar>
            <w:top w:w="0" w:type="dxa"/>
            <w:bottom w:w="0" w:type="dxa"/>
          </w:tblCellMar>
        </w:tblPrEx>
        <w:trPr>
          <w:trHeight w:val="342"/>
        </w:trPr>
        <w:tc>
          <w:tcPr>
            <w:tcW w:w="2835"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RESPUESTA</w:t>
            </w:r>
          </w:p>
        </w:tc>
        <w:tc>
          <w:tcPr>
            <w:tcW w:w="1984"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No. de Personas</w:t>
            </w:r>
          </w:p>
        </w:tc>
        <w:tc>
          <w:tcPr>
            <w:tcW w:w="1559"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w:t>
            </w:r>
          </w:p>
        </w:tc>
      </w:tr>
      <w:tr w:rsidR="00D665A1">
        <w:tblPrEx>
          <w:tblCellMar>
            <w:top w:w="0" w:type="dxa"/>
            <w:bottom w:w="0" w:type="dxa"/>
          </w:tblCellMar>
        </w:tblPrEx>
        <w:trPr>
          <w:trHeight w:val="216"/>
        </w:trPr>
        <w:tc>
          <w:tcPr>
            <w:tcW w:w="2835"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SI</w:t>
            </w:r>
          </w:p>
        </w:tc>
        <w:tc>
          <w:tcPr>
            <w:tcW w:w="198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155</w:t>
            </w:r>
          </w:p>
        </w:tc>
        <w:tc>
          <w:tcPr>
            <w:tcW w:w="155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57%</w:t>
            </w:r>
          </w:p>
        </w:tc>
      </w:tr>
      <w:tr w:rsidR="00D665A1">
        <w:tblPrEx>
          <w:tblCellMar>
            <w:top w:w="0" w:type="dxa"/>
            <w:bottom w:w="0" w:type="dxa"/>
          </w:tblCellMar>
        </w:tblPrEx>
        <w:trPr>
          <w:trHeight w:val="269"/>
        </w:trPr>
        <w:tc>
          <w:tcPr>
            <w:tcW w:w="2835"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NO</w:t>
            </w:r>
          </w:p>
        </w:tc>
        <w:tc>
          <w:tcPr>
            <w:tcW w:w="198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116</w:t>
            </w:r>
          </w:p>
        </w:tc>
        <w:tc>
          <w:tcPr>
            <w:tcW w:w="155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43%</w:t>
            </w:r>
          </w:p>
        </w:tc>
      </w:tr>
      <w:tr w:rsidR="00D665A1">
        <w:tblPrEx>
          <w:tblCellMar>
            <w:top w:w="0" w:type="dxa"/>
            <w:bottom w:w="0" w:type="dxa"/>
          </w:tblCellMar>
        </w:tblPrEx>
        <w:trPr>
          <w:trHeight w:val="168"/>
        </w:trPr>
        <w:tc>
          <w:tcPr>
            <w:tcW w:w="2835" w:type="dxa"/>
            <w:tcBorders>
              <w:top w:val="single" w:sz="6" w:space="0" w:color="auto"/>
              <w:left w:val="single" w:sz="6" w:space="0" w:color="auto"/>
              <w:bottom w:val="double" w:sz="6" w:space="0" w:color="auto"/>
              <w:right w:val="single" w:sz="6" w:space="0" w:color="auto"/>
            </w:tcBorders>
          </w:tcPr>
          <w:p w:rsidR="00D665A1" w:rsidRDefault="00D665A1">
            <w:pPr>
              <w:rPr>
                <w:snapToGrid w:val="0"/>
                <w:color w:val="000000"/>
                <w:sz w:val="22"/>
              </w:rPr>
            </w:pPr>
            <w:r>
              <w:rPr>
                <w:snapToGrid w:val="0"/>
                <w:color w:val="000000"/>
                <w:sz w:val="22"/>
              </w:rPr>
              <w:t>Total de Encuestados</w:t>
            </w:r>
          </w:p>
        </w:tc>
        <w:tc>
          <w:tcPr>
            <w:tcW w:w="1984"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271</w:t>
            </w:r>
          </w:p>
        </w:tc>
        <w:tc>
          <w:tcPr>
            <w:tcW w:w="1559"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r>
    </w:tbl>
    <w:p w:rsidR="00D665A1" w:rsidRDefault="00D665A1">
      <w:pPr>
        <w:tabs>
          <w:tab w:val="left" w:pos="1547"/>
        </w:tabs>
        <w:spacing w:after="120" w:line="480" w:lineRule="auto"/>
        <w:rPr>
          <w:b/>
          <w:sz w:val="22"/>
          <w:lang w:val="es-EC"/>
        </w:rPr>
      </w:pPr>
      <w:r>
        <w:rPr>
          <w:b/>
          <w:sz w:val="22"/>
          <w:lang w:val="es-EC"/>
        </w:rPr>
        <w:t xml:space="preserve">                 Elaborado por: Autores del Proyecto</w:t>
      </w:r>
    </w:p>
    <w:p w:rsidR="00D665A1" w:rsidRDefault="004730F1">
      <w:pPr>
        <w:tabs>
          <w:tab w:val="left" w:pos="1547"/>
        </w:tabs>
        <w:spacing w:line="480" w:lineRule="auto"/>
        <w:jc w:val="center"/>
        <w:rPr>
          <w:b/>
          <w:sz w:val="22"/>
          <w:lang w:val="es-EC"/>
        </w:rPr>
      </w:pPr>
      <w:r>
        <w:rPr>
          <w:b/>
          <w:noProof/>
          <w:sz w:val="22"/>
        </w:rPr>
        <w:drawing>
          <wp:anchor distT="0" distB="0" distL="114300" distR="114300" simplePos="0" relativeHeight="251660800" behindDoc="0" locked="0" layoutInCell="0" allowOverlap="1">
            <wp:simplePos x="0" y="0"/>
            <wp:positionH relativeFrom="column">
              <wp:posOffset>571500</wp:posOffset>
            </wp:positionH>
            <wp:positionV relativeFrom="paragraph">
              <wp:posOffset>417830</wp:posOffset>
            </wp:positionV>
            <wp:extent cx="4117975" cy="2086610"/>
            <wp:effectExtent l="0" t="0" r="0" b="0"/>
            <wp:wrapTopAndBottom/>
            <wp:docPr id="156" name="Objeto 1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D665A1">
        <w:rPr>
          <w:b/>
          <w:sz w:val="22"/>
          <w:lang w:val="es-EC"/>
        </w:rPr>
        <w:t>Gráfico 2.5: Contratación de Pólizas de Seguros</w:t>
      </w:r>
    </w:p>
    <w:p w:rsidR="00D665A1" w:rsidRDefault="00D665A1">
      <w:pPr>
        <w:pStyle w:val="Asuntodelcomentario"/>
        <w:tabs>
          <w:tab w:val="left" w:pos="1547"/>
        </w:tabs>
        <w:spacing w:after="120" w:line="480" w:lineRule="auto"/>
        <w:rPr>
          <w:sz w:val="22"/>
        </w:rPr>
      </w:pPr>
      <w:r>
        <w:rPr>
          <w:sz w:val="22"/>
        </w:rPr>
        <w:t xml:space="preserve">                 Elaborado por: Autores del Proyecto</w:t>
      </w:r>
    </w:p>
    <w:p w:rsidR="00D665A1" w:rsidRDefault="00D665A1">
      <w:pPr>
        <w:pStyle w:val="Textoindependiente"/>
        <w:spacing w:after="240" w:line="480" w:lineRule="auto"/>
        <w:ind w:firstLine="567"/>
        <w:jc w:val="both"/>
        <w:rPr>
          <w:rFonts w:ascii="Arial" w:hAnsi="Arial"/>
          <w:sz w:val="24"/>
        </w:rPr>
      </w:pPr>
      <w:r>
        <w:rPr>
          <w:rFonts w:ascii="Arial" w:hAnsi="Arial"/>
          <w:sz w:val="24"/>
        </w:rPr>
        <w:t>Esta pregunta hace referencia al número de personas que han contratado una póliza de seguro alguna vez en su vida y que es independiente de las que ofrece la empresa en la cual trabajan. Se observa que el 57% de los encuestados si han contratado pólizas de seguros alguna vez en su vida, que representan a 155 encuestados. El 43 % restante no ha contratado pólizas de seguros y que representa 116 del total de personas encuestadas.</w:t>
      </w:r>
    </w:p>
    <w:p w:rsidR="00D665A1" w:rsidRDefault="00D665A1">
      <w:pPr>
        <w:spacing w:line="480" w:lineRule="auto"/>
        <w:jc w:val="center"/>
        <w:rPr>
          <w:rFonts w:ascii="Arial" w:hAnsi="Arial"/>
          <w:b/>
          <w:sz w:val="24"/>
        </w:rPr>
      </w:pPr>
      <w:r>
        <w:rPr>
          <w:rFonts w:ascii="Arial" w:hAnsi="Arial"/>
          <w:b/>
          <w:sz w:val="24"/>
        </w:rPr>
        <w:t>Pregunta No. 4</w:t>
      </w:r>
    </w:p>
    <w:p w:rsidR="00D665A1" w:rsidRDefault="00D665A1">
      <w:pPr>
        <w:tabs>
          <w:tab w:val="left" w:pos="180"/>
        </w:tabs>
        <w:spacing w:line="480" w:lineRule="auto"/>
        <w:jc w:val="both"/>
        <w:rPr>
          <w:rFonts w:ascii="Arial" w:hAnsi="Arial"/>
          <w:b/>
          <w:sz w:val="24"/>
          <w:lang w:val="es-EC"/>
        </w:rPr>
      </w:pPr>
      <w:r>
        <w:rPr>
          <w:rFonts w:ascii="Arial" w:hAnsi="Arial"/>
          <w:b/>
          <w:sz w:val="24"/>
          <w:lang w:val="es-EC"/>
        </w:rPr>
        <w:t>¿Qué tipo de póliza de seguros ha contratado?</w:t>
      </w:r>
    </w:p>
    <w:p w:rsidR="00D665A1" w:rsidRDefault="00D665A1">
      <w:pPr>
        <w:tabs>
          <w:tab w:val="left" w:pos="1547"/>
        </w:tabs>
        <w:spacing w:line="480" w:lineRule="auto"/>
        <w:jc w:val="center"/>
        <w:rPr>
          <w:b/>
          <w:sz w:val="22"/>
          <w:lang w:val="es-EC"/>
        </w:rPr>
      </w:pPr>
      <w:r>
        <w:rPr>
          <w:b/>
          <w:sz w:val="22"/>
          <w:lang w:val="es-EC"/>
        </w:rPr>
        <w:t>Cuadro 2.6: Tipo de Pólizas de Seguros Contratadas</w:t>
      </w:r>
    </w:p>
    <w:tbl>
      <w:tblPr>
        <w:tblW w:w="0" w:type="auto"/>
        <w:tblInd w:w="-254" w:type="dxa"/>
        <w:tblLayout w:type="fixed"/>
        <w:tblCellMar>
          <w:left w:w="30" w:type="dxa"/>
          <w:right w:w="30" w:type="dxa"/>
        </w:tblCellMar>
        <w:tblLook w:val="0000"/>
      </w:tblPr>
      <w:tblGrid>
        <w:gridCol w:w="2635"/>
        <w:gridCol w:w="995"/>
        <w:gridCol w:w="1061"/>
        <w:gridCol w:w="1061"/>
        <w:gridCol w:w="995"/>
        <w:gridCol w:w="1273"/>
        <w:gridCol w:w="967"/>
      </w:tblGrid>
      <w:tr w:rsidR="00D665A1">
        <w:tblPrEx>
          <w:tblCellMar>
            <w:top w:w="0" w:type="dxa"/>
            <w:bottom w:w="0" w:type="dxa"/>
          </w:tblCellMar>
        </w:tblPrEx>
        <w:trPr>
          <w:trHeight w:val="185"/>
        </w:trPr>
        <w:tc>
          <w:tcPr>
            <w:tcW w:w="2635"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PÓLIZAS/EDAD</w:t>
            </w:r>
          </w:p>
        </w:tc>
        <w:tc>
          <w:tcPr>
            <w:tcW w:w="995"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20 – 25</w:t>
            </w:r>
          </w:p>
        </w:tc>
        <w:tc>
          <w:tcPr>
            <w:tcW w:w="1061"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26 – 30</w:t>
            </w:r>
          </w:p>
        </w:tc>
        <w:tc>
          <w:tcPr>
            <w:tcW w:w="1061"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31 – 35</w:t>
            </w:r>
          </w:p>
        </w:tc>
        <w:tc>
          <w:tcPr>
            <w:tcW w:w="995"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36 – 40</w:t>
            </w:r>
          </w:p>
        </w:tc>
        <w:tc>
          <w:tcPr>
            <w:tcW w:w="1273"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41 – o más años</w:t>
            </w:r>
          </w:p>
        </w:tc>
        <w:tc>
          <w:tcPr>
            <w:tcW w:w="967"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TOTAL</w:t>
            </w:r>
          </w:p>
        </w:tc>
      </w:tr>
      <w:tr w:rsidR="00D665A1">
        <w:tblPrEx>
          <w:tblCellMar>
            <w:top w:w="0" w:type="dxa"/>
            <w:bottom w:w="0" w:type="dxa"/>
          </w:tblCellMar>
        </w:tblPrEx>
        <w:trPr>
          <w:trHeight w:val="185"/>
        </w:trPr>
        <w:tc>
          <w:tcPr>
            <w:tcW w:w="2635"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Transporte (Exp./Imp.)</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6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6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27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r>
      <w:tr w:rsidR="00D665A1">
        <w:tblPrEx>
          <w:tblCellMar>
            <w:top w:w="0" w:type="dxa"/>
            <w:bottom w:w="0" w:type="dxa"/>
          </w:tblCellMar>
        </w:tblPrEx>
        <w:trPr>
          <w:trHeight w:val="185"/>
        </w:trPr>
        <w:tc>
          <w:tcPr>
            <w:tcW w:w="2635"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Vehículos</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7</w:t>
            </w:r>
          </w:p>
        </w:tc>
        <w:tc>
          <w:tcPr>
            <w:tcW w:w="106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30</w:t>
            </w:r>
          </w:p>
        </w:tc>
        <w:tc>
          <w:tcPr>
            <w:tcW w:w="106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23</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w:t>
            </w:r>
          </w:p>
        </w:tc>
        <w:tc>
          <w:tcPr>
            <w:tcW w:w="127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64</w:t>
            </w:r>
          </w:p>
        </w:tc>
      </w:tr>
      <w:tr w:rsidR="00D665A1">
        <w:tblPrEx>
          <w:tblCellMar>
            <w:top w:w="0" w:type="dxa"/>
            <w:bottom w:w="0" w:type="dxa"/>
          </w:tblCellMar>
        </w:tblPrEx>
        <w:trPr>
          <w:trHeight w:val="185"/>
        </w:trPr>
        <w:tc>
          <w:tcPr>
            <w:tcW w:w="2635"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 xml:space="preserve">Vida </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26</w:t>
            </w:r>
          </w:p>
        </w:tc>
        <w:tc>
          <w:tcPr>
            <w:tcW w:w="106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33</w:t>
            </w:r>
          </w:p>
        </w:tc>
        <w:tc>
          <w:tcPr>
            <w:tcW w:w="106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32</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w:t>
            </w:r>
          </w:p>
        </w:tc>
        <w:tc>
          <w:tcPr>
            <w:tcW w:w="127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96</w:t>
            </w:r>
          </w:p>
        </w:tc>
      </w:tr>
      <w:tr w:rsidR="00D665A1">
        <w:tblPrEx>
          <w:tblCellMar>
            <w:top w:w="0" w:type="dxa"/>
            <w:bottom w:w="0" w:type="dxa"/>
          </w:tblCellMar>
        </w:tblPrEx>
        <w:trPr>
          <w:trHeight w:val="185"/>
        </w:trPr>
        <w:tc>
          <w:tcPr>
            <w:tcW w:w="2635"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Robo y/o Asalto</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6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6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27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r>
      <w:tr w:rsidR="00D665A1">
        <w:tblPrEx>
          <w:tblCellMar>
            <w:top w:w="0" w:type="dxa"/>
            <w:bottom w:w="0" w:type="dxa"/>
          </w:tblCellMar>
        </w:tblPrEx>
        <w:trPr>
          <w:trHeight w:val="185"/>
        </w:trPr>
        <w:tc>
          <w:tcPr>
            <w:tcW w:w="2635"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Responsabilidad Civil</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6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6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27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r>
      <w:tr w:rsidR="00D665A1">
        <w:tblPrEx>
          <w:tblCellMar>
            <w:top w:w="0" w:type="dxa"/>
            <w:bottom w:w="0" w:type="dxa"/>
          </w:tblCellMar>
        </w:tblPrEx>
        <w:trPr>
          <w:trHeight w:val="185"/>
        </w:trPr>
        <w:tc>
          <w:tcPr>
            <w:tcW w:w="2635"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Accidentes Personales</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10</w:t>
            </w:r>
          </w:p>
        </w:tc>
        <w:tc>
          <w:tcPr>
            <w:tcW w:w="106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13</w:t>
            </w:r>
          </w:p>
        </w:tc>
        <w:tc>
          <w:tcPr>
            <w:tcW w:w="106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22</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w:t>
            </w:r>
          </w:p>
        </w:tc>
        <w:tc>
          <w:tcPr>
            <w:tcW w:w="127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48</w:t>
            </w:r>
          </w:p>
        </w:tc>
      </w:tr>
      <w:tr w:rsidR="00D665A1">
        <w:tblPrEx>
          <w:tblCellMar>
            <w:top w:w="0" w:type="dxa"/>
            <w:bottom w:w="0" w:type="dxa"/>
          </w:tblCellMar>
        </w:tblPrEx>
        <w:trPr>
          <w:trHeight w:val="185"/>
        </w:trPr>
        <w:tc>
          <w:tcPr>
            <w:tcW w:w="2635"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Asistencia Médica</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c>
          <w:tcPr>
            <w:tcW w:w="106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5</w:t>
            </w:r>
          </w:p>
        </w:tc>
        <w:tc>
          <w:tcPr>
            <w:tcW w:w="106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w:t>
            </w:r>
          </w:p>
        </w:tc>
        <w:tc>
          <w:tcPr>
            <w:tcW w:w="127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12</w:t>
            </w:r>
          </w:p>
        </w:tc>
      </w:tr>
      <w:tr w:rsidR="00D665A1">
        <w:tblPrEx>
          <w:tblCellMar>
            <w:top w:w="0" w:type="dxa"/>
            <w:bottom w:w="0" w:type="dxa"/>
          </w:tblCellMar>
        </w:tblPrEx>
        <w:trPr>
          <w:trHeight w:val="185"/>
        </w:trPr>
        <w:tc>
          <w:tcPr>
            <w:tcW w:w="2635"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Casa/Habitación</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6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6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w:t>
            </w:r>
          </w:p>
        </w:tc>
        <w:tc>
          <w:tcPr>
            <w:tcW w:w="127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w:t>
            </w:r>
          </w:p>
        </w:tc>
      </w:tr>
      <w:tr w:rsidR="00D665A1">
        <w:tblPrEx>
          <w:tblCellMar>
            <w:top w:w="0" w:type="dxa"/>
            <w:bottom w:w="0" w:type="dxa"/>
          </w:tblCellMar>
        </w:tblPrEx>
        <w:trPr>
          <w:trHeight w:val="185"/>
        </w:trPr>
        <w:tc>
          <w:tcPr>
            <w:tcW w:w="2635"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Ahorros</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w:t>
            </w:r>
          </w:p>
        </w:tc>
        <w:tc>
          <w:tcPr>
            <w:tcW w:w="106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6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27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7</w:t>
            </w:r>
          </w:p>
        </w:tc>
      </w:tr>
      <w:tr w:rsidR="00D665A1">
        <w:tblPrEx>
          <w:tblCellMar>
            <w:top w:w="0" w:type="dxa"/>
            <w:bottom w:w="0" w:type="dxa"/>
          </w:tblCellMar>
        </w:tblPrEx>
        <w:trPr>
          <w:trHeight w:val="185"/>
        </w:trPr>
        <w:tc>
          <w:tcPr>
            <w:tcW w:w="2635" w:type="dxa"/>
            <w:tcBorders>
              <w:top w:val="single" w:sz="6" w:space="0" w:color="auto"/>
              <w:left w:val="single" w:sz="6" w:space="0" w:color="auto"/>
              <w:bottom w:val="double" w:sz="6" w:space="0" w:color="auto"/>
              <w:right w:val="single" w:sz="6" w:space="0" w:color="auto"/>
            </w:tcBorders>
          </w:tcPr>
          <w:p w:rsidR="00D665A1" w:rsidRDefault="00D665A1">
            <w:pPr>
              <w:rPr>
                <w:snapToGrid w:val="0"/>
                <w:color w:val="000000"/>
                <w:sz w:val="22"/>
              </w:rPr>
            </w:pPr>
            <w:r>
              <w:rPr>
                <w:snapToGrid w:val="0"/>
                <w:color w:val="000000"/>
                <w:sz w:val="22"/>
              </w:rPr>
              <w:t>Otros</w:t>
            </w:r>
          </w:p>
        </w:tc>
        <w:tc>
          <w:tcPr>
            <w:tcW w:w="995"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61"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61"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95"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273"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r>
    </w:tbl>
    <w:p w:rsidR="00D665A1" w:rsidRDefault="00D665A1">
      <w:pPr>
        <w:pStyle w:val="Epgrafe"/>
        <w:spacing w:after="120"/>
        <w:rPr>
          <w:rFonts w:ascii="Times New Roman" w:hAnsi="Times New Roman"/>
          <w:sz w:val="22"/>
        </w:rPr>
      </w:pPr>
      <w:r>
        <w:rPr>
          <w:rFonts w:ascii="Times New Roman" w:hAnsi="Times New Roman"/>
          <w:sz w:val="22"/>
        </w:rPr>
        <w:t>Elaborado por: Autores del Proyecto</w:t>
      </w:r>
    </w:p>
    <w:p w:rsidR="00D665A1" w:rsidRDefault="00D665A1">
      <w:pPr>
        <w:tabs>
          <w:tab w:val="left" w:pos="1547"/>
        </w:tabs>
        <w:spacing w:line="480" w:lineRule="auto"/>
        <w:ind w:left="-284"/>
        <w:rPr>
          <w:b/>
          <w:sz w:val="22"/>
          <w:lang w:val="es-EC"/>
        </w:rPr>
      </w:pPr>
    </w:p>
    <w:p w:rsidR="00D665A1" w:rsidRDefault="00D665A1">
      <w:pPr>
        <w:tabs>
          <w:tab w:val="left" w:pos="1547"/>
        </w:tabs>
        <w:spacing w:line="480" w:lineRule="auto"/>
        <w:ind w:left="-284"/>
        <w:rPr>
          <w:b/>
          <w:sz w:val="22"/>
          <w:lang w:val="es-EC"/>
        </w:rPr>
      </w:pPr>
    </w:p>
    <w:p w:rsidR="00D665A1" w:rsidRDefault="00D665A1">
      <w:pPr>
        <w:tabs>
          <w:tab w:val="left" w:pos="1547"/>
        </w:tabs>
        <w:spacing w:line="480" w:lineRule="auto"/>
        <w:ind w:left="-284"/>
        <w:rPr>
          <w:b/>
          <w:sz w:val="22"/>
          <w:lang w:val="es-EC"/>
        </w:rPr>
      </w:pPr>
    </w:p>
    <w:p w:rsidR="00D665A1" w:rsidRDefault="00D665A1">
      <w:pPr>
        <w:tabs>
          <w:tab w:val="left" w:pos="1547"/>
        </w:tabs>
        <w:spacing w:line="480" w:lineRule="auto"/>
        <w:ind w:left="-284"/>
        <w:rPr>
          <w:b/>
          <w:sz w:val="22"/>
          <w:lang w:val="es-EC"/>
        </w:rPr>
      </w:pPr>
    </w:p>
    <w:p w:rsidR="00D665A1" w:rsidRDefault="00D665A1">
      <w:pPr>
        <w:tabs>
          <w:tab w:val="left" w:pos="1547"/>
        </w:tabs>
        <w:spacing w:line="480" w:lineRule="auto"/>
        <w:ind w:left="-284"/>
        <w:rPr>
          <w:b/>
          <w:sz w:val="22"/>
          <w:lang w:val="es-EC"/>
        </w:rPr>
      </w:pPr>
    </w:p>
    <w:p w:rsidR="00D665A1" w:rsidRDefault="00D665A1">
      <w:pPr>
        <w:tabs>
          <w:tab w:val="left" w:pos="1547"/>
        </w:tabs>
        <w:spacing w:line="480" w:lineRule="auto"/>
        <w:ind w:left="-284"/>
        <w:rPr>
          <w:b/>
          <w:sz w:val="22"/>
          <w:lang w:val="es-EC"/>
        </w:rPr>
      </w:pPr>
    </w:p>
    <w:p w:rsidR="00D665A1" w:rsidRDefault="004730F1">
      <w:pPr>
        <w:tabs>
          <w:tab w:val="left" w:pos="1547"/>
        </w:tabs>
        <w:spacing w:line="480" w:lineRule="auto"/>
        <w:jc w:val="center"/>
        <w:rPr>
          <w:b/>
          <w:sz w:val="22"/>
          <w:lang w:val="es-EC"/>
        </w:rPr>
      </w:pPr>
      <w:r>
        <w:rPr>
          <w:b/>
          <w:noProof/>
          <w:sz w:val="22"/>
        </w:rPr>
        <w:drawing>
          <wp:anchor distT="0" distB="0" distL="114300" distR="114300" simplePos="0" relativeHeight="251662848" behindDoc="0" locked="0" layoutInCell="0" allowOverlap="1">
            <wp:simplePos x="0" y="0"/>
            <wp:positionH relativeFrom="column">
              <wp:posOffset>0</wp:posOffset>
            </wp:positionH>
            <wp:positionV relativeFrom="paragraph">
              <wp:posOffset>457200</wp:posOffset>
            </wp:positionV>
            <wp:extent cx="5324475" cy="3769995"/>
            <wp:effectExtent l="0" t="0" r="0" b="0"/>
            <wp:wrapTopAndBottom/>
            <wp:docPr id="158" name="Objeto 1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D665A1">
        <w:rPr>
          <w:b/>
          <w:sz w:val="22"/>
          <w:lang w:val="es-EC"/>
        </w:rPr>
        <w:t>Gráfico 2.6: Tipo de Pólizas de Seguros Contratadas</w:t>
      </w:r>
    </w:p>
    <w:p w:rsidR="00D665A1" w:rsidRDefault="00D665A1">
      <w:pPr>
        <w:tabs>
          <w:tab w:val="left" w:pos="1547"/>
        </w:tabs>
        <w:spacing w:after="120" w:line="480" w:lineRule="auto"/>
        <w:ind w:left="-357"/>
        <w:rPr>
          <w:b/>
          <w:sz w:val="22"/>
          <w:lang w:val="es-EC"/>
        </w:rPr>
      </w:pPr>
      <w:r>
        <w:rPr>
          <w:b/>
          <w:sz w:val="22"/>
          <w:lang w:val="es-EC"/>
        </w:rPr>
        <w:t xml:space="preserve">       Elaborado por: Autores del Proyecto</w:t>
      </w:r>
    </w:p>
    <w:p w:rsidR="00D665A1" w:rsidRDefault="00D665A1">
      <w:pPr>
        <w:pStyle w:val="Textoindependiente"/>
        <w:spacing w:after="240" w:line="480" w:lineRule="auto"/>
        <w:ind w:firstLine="567"/>
        <w:jc w:val="both"/>
        <w:rPr>
          <w:rFonts w:ascii="Arial" w:hAnsi="Arial"/>
          <w:sz w:val="24"/>
        </w:rPr>
      </w:pPr>
      <w:r>
        <w:rPr>
          <w:rFonts w:ascii="Arial" w:hAnsi="Arial"/>
          <w:sz w:val="24"/>
        </w:rPr>
        <w:t>El propósito de ésta pregunta fue de saber cuáles tipos pólizas de seguros han contratado las personas encuestadas alguna vez en su vida, y según los datos tenemos que en todos los rangos de edades han sido contratadas pólizas de vida, siendo en el rango de 26 – 30 años de edad donde se han contratado 33 pólizas de vida. Se puede ver que en los cuatro primeros rangos de edades se contratan pólizas de vehículos, siendo 30 el número más alto de contrataciones de pólizas en el rango de 26 – 30 años de edad. Es importante mencionar que la opción de pólizas de ahorros tuvo 7 votos a favor y el rango que tiene 4 de los 7 puntos es el de 20 – 25 años de edad.</w:t>
      </w:r>
    </w:p>
    <w:p w:rsidR="00D665A1" w:rsidRDefault="00D665A1">
      <w:pPr>
        <w:spacing w:line="480" w:lineRule="auto"/>
        <w:jc w:val="center"/>
        <w:rPr>
          <w:rFonts w:ascii="Arial" w:hAnsi="Arial"/>
          <w:b/>
          <w:sz w:val="24"/>
        </w:rPr>
      </w:pPr>
      <w:r>
        <w:rPr>
          <w:rFonts w:ascii="Arial" w:hAnsi="Arial"/>
          <w:b/>
          <w:sz w:val="24"/>
        </w:rPr>
        <w:t>Pregunta No. 5</w:t>
      </w:r>
    </w:p>
    <w:p w:rsidR="00D665A1" w:rsidRDefault="00D665A1">
      <w:pPr>
        <w:tabs>
          <w:tab w:val="left" w:pos="180"/>
        </w:tabs>
        <w:spacing w:line="480" w:lineRule="auto"/>
        <w:jc w:val="both"/>
        <w:rPr>
          <w:rFonts w:ascii="Arial" w:hAnsi="Arial"/>
          <w:b/>
          <w:color w:val="000000"/>
          <w:sz w:val="24"/>
          <w:lang w:val="es-EC"/>
        </w:rPr>
      </w:pPr>
      <w:r>
        <w:rPr>
          <w:rFonts w:ascii="Arial" w:hAnsi="Arial"/>
          <w:b/>
          <w:color w:val="000000"/>
          <w:sz w:val="24"/>
          <w:lang w:val="es-EC"/>
        </w:rPr>
        <w:t>De acuerdo a la respuesta de la pregunta anterior: ¿Cómo contrató la póliza de seguros?</w:t>
      </w:r>
    </w:p>
    <w:p w:rsidR="00D665A1" w:rsidRDefault="00D665A1">
      <w:pPr>
        <w:tabs>
          <w:tab w:val="left" w:pos="1547"/>
        </w:tabs>
        <w:spacing w:line="480" w:lineRule="auto"/>
        <w:jc w:val="center"/>
        <w:rPr>
          <w:b/>
          <w:sz w:val="22"/>
          <w:lang w:val="es-EC"/>
        </w:rPr>
      </w:pPr>
      <w:r>
        <w:rPr>
          <w:b/>
          <w:sz w:val="22"/>
          <w:lang w:val="es-EC"/>
        </w:rPr>
        <w:t xml:space="preserve">Cuadro 2.7: Como contrató </w:t>
      </w:r>
      <w:smartTag w:uri="urn:schemas-microsoft-com:office:smarttags" w:element="PersonName">
        <w:smartTagPr>
          <w:attr w:name="ProductID" w:val="la P￳liza"/>
        </w:smartTagPr>
        <w:r>
          <w:rPr>
            <w:b/>
            <w:sz w:val="22"/>
            <w:lang w:val="es-EC"/>
          </w:rPr>
          <w:t>la Póliza</w:t>
        </w:r>
      </w:smartTag>
      <w:r>
        <w:rPr>
          <w:b/>
          <w:sz w:val="22"/>
          <w:lang w:val="es-EC"/>
        </w:rPr>
        <w:t xml:space="preserve"> de Seguro</w:t>
      </w:r>
    </w:p>
    <w:tbl>
      <w:tblPr>
        <w:tblW w:w="0" w:type="auto"/>
        <w:tblLayout w:type="fixed"/>
        <w:tblCellMar>
          <w:left w:w="30" w:type="dxa"/>
          <w:right w:w="30" w:type="dxa"/>
        </w:tblCellMar>
        <w:tblLook w:val="0000"/>
      </w:tblPr>
      <w:tblGrid>
        <w:gridCol w:w="3270"/>
        <w:gridCol w:w="900"/>
        <w:gridCol w:w="900"/>
        <w:gridCol w:w="900"/>
        <w:gridCol w:w="900"/>
        <w:gridCol w:w="1293"/>
        <w:gridCol w:w="967"/>
      </w:tblGrid>
      <w:tr w:rsidR="00D665A1">
        <w:tblPrEx>
          <w:tblCellMar>
            <w:top w:w="0" w:type="dxa"/>
            <w:bottom w:w="0" w:type="dxa"/>
          </w:tblCellMar>
        </w:tblPrEx>
        <w:trPr>
          <w:trHeight w:val="427"/>
        </w:trPr>
        <w:tc>
          <w:tcPr>
            <w:tcW w:w="327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PÓLIZAS/EDAD</w:t>
            </w:r>
          </w:p>
        </w:tc>
        <w:tc>
          <w:tcPr>
            <w:tcW w:w="90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20 – 25</w:t>
            </w:r>
          </w:p>
        </w:tc>
        <w:tc>
          <w:tcPr>
            <w:tcW w:w="90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26 – 30</w:t>
            </w:r>
          </w:p>
        </w:tc>
        <w:tc>
          <w:tcPr>
            <w:tcW w:w="90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31 – 35</w:t>
            </w:r>
          </w:p>
        </w:tc>
        <w:tc>
          <w:tcPr>
            <w:tcW w:w="90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36 – 40</w:t>
            </w:r>
          </w:p>
        </w:tc>
        <w:tc>
          <w:tcPr>
            <w:tcW w:w="1293"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41 – o más años</w:t>
            </w:r>
          </w:p>
        </w:tc>
        <w:tc>
          <w:tcPr>
            <w:tcW w:w="967"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TOTAL</w:t>
            </w:r>
          </w:p>
        </w:tc>
      </w:tr>
      <w:tr w:rsidR="00D665A1">
        <w:tblPrEx>
          <w:tblCellMar>
            <w:top w:w="0" w:type="dxa"/>
            <w:bottom w:w="0" w:type="dxa"/>
          </w:tblCellMar>
        </w:tblPrEx>
        <w:trPr>
          <w:trHeight w:val="286"/>
        </w:trPr>
        <w:tc>
          <w:tcPr>
            <w:tcW w:w="327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Mediante una Compañía de Seguros</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27</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23</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41</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w:t>
            </w:r>
          </w:p>
        </w:tc>
        <w:tc>
          <w:tcPr>
            <w:tcW w:w="129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94</w:t>
            </w:r>
          </w:p>
        </w:tc>
      </w:tr>
      <w:tr w:rsidR="00D665A1">
        <w:tblPrEx>
          <w:tblCellMar>
            <w:top w:w="0" w:type="dxa"/>
            <w:bottom w:w="0" w:type="dxa"/>
          </w:tblCellMar>
        </w:tblPrEx>
        <w:trPr>
          <w:trHeight w:val="467"/>
        </w:trPr>
        <w:tc>
          <w:tcPr>
            <w:tcW w:w="327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Mediante un Asesor Productor de Seguros (Broker de Seguros)</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8</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36</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11</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w:t>
            </w:r>
          </w:p>
        </w:tc>
        <w:tc>
          <w:tcPr>
            <w:tcW w:w="129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61</w:t>
            </w:r>
          </w:p>
        </w:tc>
      </w:tr>
      <w:tr w:rsidR="00D665A1">
        <w:tblPrEx>
          <w:tblCellMar>
            <w:top w:w="0" w:type="dxa"/>
            <w:bottom w:w="0" w:type="dxa"/>
          </w:tblCellMar>
        </w:tblPrEx>
        <w:trPr>
          <w:trHeight w:val="300"/>
        </w:trPr>
        <w:tc>
          <w:tcPr>
            <w:tcW w:w="327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TOTAL</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35</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59</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52</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7</w:t>
            </w:r>
          </w:p>
        </w:tc>
        <w:tc>
          <w:tcPr>
            <w:tcW w:w="1293" w:type="dxa"/>
            <w:tcBorders>
              <w:left w:val="single" w:sz="6" w:space="0" w:color="auto"/>
              <w:bottom w:val="double" w:sz="6" w:space="0" w:color="auto"/>
            </w:tcBorders>
          </w:tcPr>
          <w:p w:rsidR="00D665A1" w:rsidRDefault="00D665A1">
            <w:pPr>
              <w:jc w:val="center"/>
              <w:rPr>
                <w:snapToGrid w:val="0"/>
                <w:color w:val="000000"/>
                <w:sz w:val="22"/>
              </w:rPr>
            </w:pPr>
            <w:r>
              <w:rPr>
                <w:snapToGrid w:val="0"/>
                <w:color w:val="000000"/>
                <w:sz w:val="22"/>
              </w:rPr>
              <w:t>2</w:t>
            </w:r>
          </w:p>
        </w:tc>
        <w:tc>
          <w:tcPr>
            <w:tcW w:w="967"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155</w:t>
            </w:r>
          </w:p>
        </w:tc>
      </w:tr>
      <w:tr w:rsidR="00D665A1">
        <w:tblPrEx>
          <w:tblCellMar>
            <w:top w:w="0" w:type="dxa"/>
            <w:bottom w:w="0" w:type="dxa"/>
          </w:tblCellMar>
        </w:tblPrEx>
        <w:trPr>
          <w:trHeight w:val="163"/>
        </w:trPr>
        <w:tc>
          <w:tcPr>
            <w:tcW w:w="3270" w:type="dxa"/>
          </w:tcPr>
          <w:p w:rsidR="00D665A1" w:rsidRDefault="00D665A1">
            <w:pPr>
              <w:jc w:val="center"/>
              <w:rPr>
                <w:snapToGrid w:val="0"/>
                <w:color w:val="000000"/>
                <w:sz w:val="22"/>
              </w:rPr>
            </w:pPr>
          </w:p>
        </w:tc>
        <w:tc>
          <w:tcPr>
            <w:tcW w:w="900" w:type="dxa"/>
          </w:tcPr>
          <w:p w:rsidR="00D665A1" w:rsidRDefault="00D665A1">
            <w:pPr>
              <w:jc w:val="center"/>
              <w:rPr>
                <w:snapToGrid w:val="0"/>
                <w:color w:val="000000"/>
                <w:sz w:val="22"/>
              </w:rPr>
            </w:pPr>
          </w:p>
        </w:tc>
        <w:tc>
          <w:tcPr>
            <w:tcW w:w="900" w:type="dxa"/>
          </w:tcPr>
          <w:p w:rsidR="00D665A1" w:rsidRDefault="00D665A1">
            <w:pPr>
              <w:jc w:val="center"/>
              <w:rPr>
                <w:snapToGrid w:val="0"/>
                <w:color w:val="000000"/>
                <w:sz w:val="22"/>
              </w:rPr>
            </w:pPr>
          </w:p>
        </w:tc>
        <w:tc>
          <w:tcPr>
            <w:tcW w:w="900" w:type="dxa"/>
          </w:tcPr>
          <w:p w:rsidR="00D665A1" w:rsidRDefault="00D665A1">
            <w:pPr>
              <w:jc w:val="center"/>
              <w:rPr>
                <w:snapToGrid w:val="0"/>
                <w:color w:val="000000"/>
                <w:sz w:val="22"/>
              </w:rPr>
            </w:pPr>
          </w:p>
        </w:tc>
        <w:tc>
          <w:tcPr>
            <w:tcW w:w="900" w:type="dxa"/>
          </w:tcPr>
          <w:p w:rsidR="00D665A1" w:rsidRDefault="00D665A1">
            <w:pPr>
              <w:jc w:val="center"/>
              <w:rPr>
                <w:snapToGrid w:val="0"/>
                <w:color w:val="000000"/>
                <w:sz w:val="22"/>
              </w:rPr>
            </w:pPr>
          </w:p>
        </w:tc>
        <w:tc>
          <w:tcPr>
            <w:tcW w:w="1293" w:type="dxa"/>
          </w:tcPr>
          <w:p w:rsidR="00D665A1" w:rsidRDefault="00D665A1">
            <w:pPr>
              <w:jc w:val="center"/>
              <w:rPr>
                <w:snapToGrid w:val="0"/>
                <w:color w:val="000000"/>
                <w:sz w:val="22"/>
              </w:rPr>
            </w:pPr>
          </w:p>
        </w:tc>
        <w:tc>
          <w:tcPr>
            <w:tcW w:w="967" w:type="dxa"/>
          </w:tcPr>
          <w:p w:rsidR="00D665A1" w:rsidRDefault="00D665A1">
            <w:pPr>
              <w:jc w:val="center"/>
              <w:rPr>
                <w:snapToGrid w:val="0"/>
                <w:color w:val="000000"/>
                <w:sz w:val="22"/>
              </w:rPr>
            </w:pPr>
          </w:p>
        </w:tc>
      </w:tr>
      <w:tr w:rsidR="00D665A1">
        <w:tblPrEx>
          <w:tblCellMar>
            <w:top w:w="0" w:type="dxa"/>
            <w:bottom w:w="0" w:type="dxa"/>
          </w:tblCellMar>
        </w:tblPrEx>
        <w:trPr>
          <w:trHeight w:val="300"/>
        </w:trPr>
        <w:tc>
          <w:tcPr>
            <w:tcW w:w="327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Mediante una Compañía de Seguros</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77%</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39%</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79%</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43%</w:t>
            </w:r>
          </w:p>
        </w:tc>
        <w:tc>
          <w:tcPr>
            <w:tcW w:w="129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61%</w:t>
            </w:r>
          </w:p>
        </w:tc>
      </w:tr>
      <w:tr w:rsidR="00D665A1">
        <w:tblPrEx>
          <w:tblCellMar>
            <w:top w:w="0" w:type="dxa"/>
            <w:bottom w:w="0" w:type="dxa"/>
          </w:tblCellMar>
        </w:tblPrEx>
        <w:trPr>
          <w:trHeight w:val="575"/>
        </w:trPr>
        <w:tc>
          <w:tcPr>
            <w:tcW w:w="327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Mediante un Asesor Productor de Seguros (Broker de Seguros)</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23%</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61%</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21%</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57%</w:t>
            </w:r>
          </w:p>
        </w:tc>
        <w:tc>
          <w:tcPr>
            <w:tcW w:w="129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39%</w:t>
            </w:r>
          </w:p>
        </w:tc>
      </w:tr>
      <w:tr w:rsidR="00D665A1">
        <w:tblPrEx>
          <w:tblCellMar>
            <w:top w:w="0" w:type="dxa"/>
            <w:bottom w:w="0" w:type="dxa"/>
          </w:tblCellMar>
        </w:tblPrEx>
        <w:trPr>
          <w:trHeight w:val="300"/>
        </w:trPr>
        <w:tc>
          <w:tcPr>
            <w:tcW w:w="327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TOTAL</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1293"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967"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r>
    </w:tbl>
    <w:p w:rsidR="00D665A1" w:rsidRDefault="00D665A1">
      <w:pPr>
        <w:tabs>
          <w:tab w:val="left" w:pos="1547"/>
        </w:tabs>
        <w:spacing w:after="120" w:line="480" w:lineRule="auto"/>
        <w:ind w:left="-567"/>
        <w:rPr>
          <w:b/>
          <w:sz w:val="22"/>
          <w:lang w:val="es-EC"/>
        </w:rPr>
      </w:pPr>
      <w:r>
        <w:rPr>
          <w:b/>
          <w:sz w:val="22"/>
          <w:lang w:val="es-EC"/>
        </w:rPr>
        <w:t xml:space="preserve">         Elaborado por: Autores del Proyecto</w:t>
      </w:r>
    </w:p>
    <w:p w:rsidR="00D665A1" w:rsidRDefault="004730F1">
      <w:pPr>
        <w:tabs>
          <w:tab w:val="left" w:pos="1547"/>
        </w:tabs>
        <w:spacing w:line="480" w:lineRule="auto"/>
        <w:jc w:val="center"/>
        <w:rPr>
          <w:b/>
          <w:sz w:val="22"/>
          <w:lang w:val="es-EC"/>
        </w:rPr>
      </w:pPr>
      <w:r>
        <w:rPr>
          <w:b/>
          <w:noProof/>
          <w:sz w:val="22"/>
        </w:rPr>
        <w:drawing>
          <wp:anchor distT="0" distB="0" distL="114300" distR="114300" simplePos="0" relativeHeight="251666944" behindDoc="0" locked="0" layoutInCell="0" allowOverlap="1">
            <wp:simplePos x="0" y="0"/>
            <wp:positionH relativeFrom="column">
              <wp:posOffset>0</wp:posOffset>
            </wp:positionH>
            <wp:positionV relativeFrom="paragraph">
              <wp:posOffset>328930</wp:posOffset>
            </wp:positionV>
            <wp:extent cx="5419090" cy="3329305"/>
            <wp:effectExtent l="0" t="0" r="0" b="0"/>
            <wp:wrapTopAndBottom/>
            <wp:docPr id="162" name="Objeto 1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D665A1">
        <w:rPr>
          <w:b/>
          <w:sz w:val="22"/>
          <w:lang w:val="es-EC"/>
        </w:rPr>
        <w:t xml:space="preserve">Gráfico 2.7: Cómo Contrató </w:t>
      </w:r>
      <w:smartTag w:uri="urn:schemas-microsoft-com:office:smarttags" w:element="PersonName">
        <w:smartTagPr>
          <w:attr w:name="ProductID" w:val="la P￳liza"/>
        </w:smartTagPr>
        <w:r w:rsidR="00D665A1">
          <w:rPr>
            <w:b/>
            <w:sz w:val="22"/>
            <w:lang w:val="es-EC"/>
          </w:rPr>
          <w:t>la Póliza</w:t>
        </w:r>
      </w:smartTag>
      <w:r w:rsidR="00D665A1">
        <w:rPr>
          <w:b/>
          <w:sz w:val="22"/>
          <w:lang w:val="es-EC"/>
        </w:rPr>
        <w:t xml:space="preserve"> de Seguros</w:t>
      </w:r>
    </w:p>
    <w:p w:rsidR="00D665A1" w:rsidRDefault="00D665A1">
      <w:pPr>
        <w:pStyle w:val="Asuntodelcomentario"/>
        <w:tabs>
          <w:tab w:val="left" w:pos="1547"/>
        </w:tabs>
        <w:spacing w:after="120" w:line="480" w:lineRule="auto"/>
        <w:rPr>
          <w:sz w:val="22"/>
          <w:lang w:val="es-EC"/>
        </w:rPr>
      </w:pPr>
      <w:r>
        <w:rPr>
          <w:sz w:val="22"/>
          <w:lang w:val="es-EC"/>
        </w:rPr>
        <w:t xml:space="preserve"> Elaborado por: Autores del Proyecto</w:t>
      </w:r>
    </w:p>
    <w:p w:rsidR="00D665A1" w:rsidRDefault="00D665A1">
      <w:pPr>
        <w:pStyle w:val="Textoindependiente"/>
        <w:spacing w:after="240" w:line="480" w:lineRule="auto"/>
        <w:ind w:firstLine="567"/>
        <w:jc w:val="both"/>
        <w:rPr>
          <w:rFonts w:ascii="Arial" w:hAnsi="Arial"/>
          <w:sz w:val="24"/>
        </w:rPr>
      </w:pPr>
      <w:r>
        <w:rPr>
          <w:rFonts w:ascii="Arial" w:hAnsi="Arial"/>
          <w:sz w:val="24"/>
        </w:rPr>
        <w:t xml:space="preserve">De los datos obtenidos de la encuesta observamos que en el rango de 31 – 35 años de edad 79% de ellos han contratado pólizas de seguros a una Compañía de Seguros, mientras que en el rango de </w:t>
      </w:r>
      <w:smartTag w:uri="urn:schemas-microsoft-com:office:smarttags" w:element="metricconverter">
        <w:smartTagPr>
          <w:attr w:name="ProductID" w:val="40 a"/>
        </w:smartTagPr>
        <w:r>
          <w:rPr>
            <w:rFonts w:ascii="Arial" w:hAnsi="Arial"/>
            <w:sz w:val="24"/>
          </w:rPr>
          <w:t>40 a</w:t>
        </w:r>
      </w:smartTag>
      <w:r>
        <w:rPr>
          <w:rFonts w:ascii="Arial" w:hAnsi="Arial"/>
          <w:sz w:val="24"/>
        </w:rPr>
        <w:t xml:space="preserve"> más años de edad ninguno ha contratado póliza de seguros a una Compañía de Seguros. En los otros datos vemos que en el rango de 26 – 30 años de edad el 61% de ellos han contratado pólizas de seguros por medio de un APS, mientras que en el rango de 20 – 25 años de edad el 23% de ellos han contratado pólizas de seguros por medio de un APS.</w:t>
      </w:r>
    </w:p>
    <w:p w:rsidR="00D665A1" w:rsidRDefault="00D665A1">
      <w:pPr>
        <w:spacing w:line="480" w:lineRule="auto"/>
        <w:jc w:val="center"/>
        <w:rPr>
          <w:rFonts w:ascii="Arial" w:hAnsi="Arial"/>
          <w:b/>
          <w:sz w:val="24"/>
        </w:rPr>
      </w:pPr>
      <w:r>
        <w:rPr>
          <w:rFonts w:ascii="Arial" w:hAnsi="Arial"/>
          <w:b/>
          <w:sz w:val="24"/>
        </w:rPr>
        <w:t>Pregunta No. 6</w:t>
      </w:r>
    </w:p>
    <w:p w:rsidR="00D665A1" w:rsidRDefault="00D665A1">
      <w:pPr>
        <w:tabs>
          <w:tab w:val="left" w:pos="180"/>
        </w:tabs>
        <w:spacing w:line="480" w:lineRule="auto"/>
        <w:jc w:val="both"/>
        <w:rPr>
          <w:rFonts w:ascii="Arial" w:hAnsi="Arial"/>
          <w:b/>
          <w:sz w:val="24"/>
          <w:lang w:val="es-EC"/>
        </w:rPr>
      </w:pPr>
      <w:r>
        <w:rPr>
          <w:rFonts w:ascii="Arial" w:hAnsi="Arial"/>
          <w:b/>
          <w:sz w:val="24"/>
          <w:lang w:val="es-EC"/>
        </w:rPr>
        <w:t>¿Conoce usted qué es y el tipo de servicio que ofrece un Asesor Productor de Seguros (BROKER de Seguros)? Si la respuesta es NO termina la encuesta.</w:t>
      </w:r>
    </w:p>
    <w:p w:rsidR="00D665A1" w:rsidRDefault="00D665A1">
      <w:pPr>
        <w:tabs>
          <w:tab w:val="left" w:pos="1547"/>
        </w:tabs>
        <w:spacing w:line="480" w:lineRule="auto"/>
        <w:jc w:val="center"/>
        <w:rPr>
          <w:b/>
          <w:sz w:val="22"/>
          <w:lang w:val="es-EC"/>
        </w:rPr>
      </w:pPr>
      <w:r>
        <w:rPr>
          <w:b/>
          <w:sz w:val="22"/>
          <w:lang w:val="es-EC"/>
        </w:rPr>
        <w:t>Cuadro 2.8: Conoce el Servicio de los APS</w:t>
      </w:r>
    </w:p>
    <w:tbl>
      <w:tblPr>
        <w:tblW w:w="0" w:type="auto"/>
        <w:tblInd w:w="30" w:type="dxa"/>
        <w:tblLayout w:type="fixed"/>
        <w:tblCellMar>
          <w:left w:w="30" w:type="dxa"/>
          <w:right w:w="30" w:type="dxa"/>
        </w:tblCellMar>
        <w:tblLook w:val="0000"/>
      </w:tblPr>
      <w:tblGrid>
        <w:gridCol w:w="2340"/>
        <w:gridCol w:w="995"/>
        <w:gridCol w:w="995"/>
        <w:gridCol w:w="995"/>
        <w:gridCol w:w="995"/>
        <w:gridCol w:w="1240"/>
        <w:gridCol w:w="967"/>
      </w:tblGrid>
      <w:tr w:rsidR="00D665A1">
        <w:tblPrEx>
          <w:tblCellMar>
            <w:top w:w="0" w:type="dxa"/>
            <w:bottom w:w="0" w:type="dxa"/>
          </w:tblCellMar>
        </w:tblPrEx>
        <w:trPr>
          <w:trHeight w:val="290"/>
        </w:trPr>
        <w:tc>
          <w:tcPr>
            <w:tcW w:w="234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snapToGrid w:val="0"/>
                <w:color w:val="FFFFFF"/>
                <w:sz w:val="22"/>
              </w:rPr>
            </w:pPr>
            <w:r>
              <w:rPr>
                <w:snapToGrid w:val="0"/>
                <w:color w:val="FFFFFF"/>
                <w:sz w:val="22"/>
              </w:rPr>
              <w:t>RESPUESTA/EDAD</w:t>
            </w:r>
          </w:p>
        </w:tc>
        <w:tc>
          <w:tcPr>
            <w:tcW w:w="995"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snapToGrid w:val="0"/>
                <w:color w:val="FFFFFF"/>
                <w:sz w:val="22"/>
              </w:rPr>
            </w:pPr>
            <w:r>
              <w:rPr>
                <w:snapToGrid w:val="0"/>
                <w:color w:val="FFFFFF"/>
                <w:sz w:val="22"/>
              </w:rPr>
              <w:t>20 – 25</w:t>
            </w:r>
          </w:p>
        </w:tc>
        <w:tc>
          <w:tcPr>
            <w:tcW w:w="995"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snapToGrid w:val="0"/>
                <w:color w:val="FFFFFF"/>
                <w:sz w:val="22"/>
              </w:rPr>
            </w:pPr>
            <w:r>
              <w:rPr>
                <w:snapToGrid w:val="0"/>
                <w:color w:val="FFFFFF"/>
                <w:sz w:val="22"/>
              </w:rPr>
              <w:t>26 – 30</w:t>
            </w:r>
          </w:p>
        </w:tc>
        <w:tc>
          <w:tcPr>
            <w:tcW w:w="995"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snapToGrid w:val="0"/>
                <w:color w:val="FFFFFF"/>
                <w:sz w:val="22"/>
              </w:rPr>
            </w:pPr>
            <w:r>
              <w:rPr>
                <w:snapToGrid w:val="0"/>
                <w:color w:val="FFFFFF"/>
                <w:sz w:val="22"/>
              </w:rPr>
              <w:t>31 – 35</w:t>
            </w:r>
          </w:p>
        </w:tc>
        <w:tc>
          <w:tcPr>
            <w:tcW w:w="995"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snapToGrid w:val="0"/>
                <w:color w:val="FFFFFF"/>
                <w:sz w:val="22"/>
              </w:rPr>
            </w:pPr>
            <w:r>
              <w:rPr>
                <w:snapToGrid w:val="0"/>
                <w:color w:val="FFFFFF"/>
                <w:sz w:val="22"/>
              </w:rPr>
              <w:t>36 – 40</w:t>
            </w:r>
          </w:p>
        </w:tc>
        <w:tc>
          <w:tcPr>
            <w:tcW w:w="124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snapToGrid w:val="0"/>
                <w:color w:val="FFFFFF"/>
                <w:sz w:val="22"/>
              </w:rPr>
            </w:pPr>
            <w:r>
              <w:rPr>
                <w:snapToGrid w:val="0"/>
                <w:color w:val="FFFFFF"/>
                <w:sz w:val="22"/>
              </w:rPr>
              <w:t>41 –</w:t>
            </w:r>
            <w:r w:rsidR="009E4C36">
              <w:rPr>
                <w:snapToGrid w:val="0"/>
                <w:color w:val="FFFFFF"/>
                <w:sz w:val="22"/>
              </w:rPr>
              <w:t xml:space="preserve"> o má</w:t>
            </w:r>
            <w:r>
              <w:rPr>
                <w:snapToGrid w:val="0"/>
                <w:color w:val="FFFFFF"/>
                <w:sz w:val="22"/>
              </w:rPr>
              <w:t>s años</w:t>
            </w:r>
          </w:p>
        </w:tc>
        <w:tc>
          <w:tcPr>
            <w:tcW w:w="967"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snapToGrid w:val="0"/>
                <w:color w:val="FFFFFF"/>
                <w:sz w:val="22"/>
              </w:rPr>
            </w:pPr>
            <w:r>
              <w:rPr>
                <w:snapToGrid w:val="0"/>
                <w:color w:val="FFFFFF"/>
                <w:sz w:val="22"/>
              </w:rPr>
              <w:t>TOTAL</w:t>
            </w:r>
          </w:p>
        </w:tc>
      </w:tr>
      <w:tr w:rsidR="00D665A1">
        <w:tblPrEx>
          <w:tblCellMar>
            <w:top w:w="0" w:type="dxa"/>
            <w:bottom w:w="0" w:type="dxa"/>
          </w:tblCellMar>
        </w:tblPrEx>
        <w:trPr>
          <w:trHeight w:val="290"/>
        </w:trPr>
        <w:tc>
          <w:tcPr>
            <w:tcW w:w="234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SI</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b/>
                <w:snapToGrid w:val="0"/>
                <w:color w:val="000000"/>
                <w:sz w:val="22"/>
              </w:rPr>
            </w:pPr>
            <w:r>
              <w:rPr>
                <w:snapToGrid w:val="0"/>
                <w:color w:val="000000"/>
                <w:sz w:val="22"/>
              </w:rPr>
              <w:t>43</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85</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58</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10</w:t>
            </w:r>
          </w:p>
        </w:tc>
        <w:tc>
          <w:tcPr>
            <w:tcW w:w="124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198</w:t>
            </w:r>
          </w:p>
        </w:tc>
      </w:tr>
      <w:tr w:rsidR="00D665A1">
        <w:tblPrEx>
          <w:tblCellMar>
            <w:top w:w="0" w:type="dxa"/>
            <w:bottom w:w="0" w:type="dxa"/>
          </w:tblCellMar>
        </w:tblPrEx>
        <w:trPr>
          <w:trHeight w:val="290"/>
        </w:trPr>
        <w:tc>
          <w:tcPr>
            <w:tcW w:w="234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NO</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17</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37</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19</w:t>
            </w:r>
          </w:p>
        </w:tc>
        <w:tc>
          <w:tcPr>
            <w:tcW w:w="99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24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73</w:t>
            </w:r>
          </w:p>
        </w:tc>
      </w:tr>
      <w:tr w:rsidR="00D665A1">
        <w:tblPrEx>
          <w:tblCellMar>
            <w:top w:w="0" w:type="dxa"/>
            <w:bottom w:w="0" w:type="dxa"/>
          </w:tblCellMar>
        </w:tblPrEx>
        <w:trPr>
          <w:trHeight w:val="304"/>
        </w:trPr>
        <w:tc>
          <w:tcPr>
            <w:tcW w:w="2340" w:type="dxa"/>
            <w:tcBorders>
              <w:top w:val="single" w:sz="6" w:space="0" w:color="auto"/>
              <w:left w:val="single" w:sz="6" w:space="0" w:color="auto"/>
              <w:bottom w:val="double" w:sz="6" w:space="0" w:color="auto"/>
              <w:right w:val="single" w:sz="6" w:space="0" w:color="auto"/>
            </w:tcBorders>
          </w:tcPr>
          <w:p w:rsidR="00D665A1" w:rsidRDefault="00D665A1">
            <w:pPr>
              <w:rPr>
                <w:snapToGrid w:val="0"/>
                <w:color w:val="000000"/>
                <w:sz w:val="22"/>
              </w:rPr>
            </w:pPr>
            <w:r>
              <w:rPr>
                <w:snapToGrid w:val="0"/>
                <w:color w:val="000000"/>
                <w:sz w:val="22"/>
              </w:rPr>
              <w:t>TOTAL</w:t>
            </w:r>
          </w:p>
        </w:tc>
        <w:tc>
          <w:tcPr>
            <w:tcW w:w="995"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60</w:t>
            </w:r>
          </w:p>
        </w:tc>
        <w:tc>
          <w:tcPr>
            <w:tcW w:w="995"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122</w:t>
            </w:r>
          </w:p>
        </w:tc>
        <w:tc>
          <w:tcPr>
            <w:tcW w:w="995"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77</w:t>
            </w:r>
          </w:p>
        </w:tc>
        <w:tc>
          <w:tcPr>
            <w:tcW w:w="995"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w:t>
            </w:r>
          </w:p>
        </w:tc>
        <w:tc>
          <w:tcPr>
            <w:tcW w:w="124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c>
          <w:tcPr>
            <w:tcW w:w="967"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271</w:t>
            </w:r>
          </w:p>
        </w:tc>
      </w:tr>
      <w:tr w:rsidR="00D665A1">
        <w:tblPrEx>
          <w:tblCellMar>
            <w:top w:w="0" w:type="dxa"/>
            <w:bottom w:w="0" w:type="dxa"/>
          </w:tblCellMar>
        </w:tblPrEx>
        <w:trPr>
          <w:trHeight w:val="204"/>
        </w:trPr>
        <w:tc>
          <w:tcPr>
            <w:tcW w:w="2340" w:type="dxa"/>
            <w:tcBorders>
              <w:bottom w:val="single" w:sz="4" w:space="0" w:color="auto"/>
            </w:tcBorders>
          </w:tcPr>
          <w:p w:rsidR="00D665A1" w:rsidRDefault="00D665A1">
            <w:pPr>
              <w:rPr>
                <w:snapToGrid w:val="0"/>
                <w:color w:val="000000"/>
                <w:sz w:val="22"/>
              </w:rPr>
            </w:pPr>
          </w:p>
        </w:tc>
        <w:tc>
          <w:tcPr>
            <w:tcW w:w="995" w:type="dxa"/>
            <w:tcBorders>
              <w:bottom w:val="single" w:sz="4" w:space="0" w:color="auto"/>
            </w:tcBorders>
          </w:tcPr>
          <w:p w:rsidR="00D665A1" w:rsidRDefault="00D665A1">
            <w:pPr>
              <w:jc w:val="center"/>
              <w:rPr>
                <w:snapToGrid w:val="0"/>
                <w:color w:val="000000"/>
                <w:sz w:val="22"/>
              </w:rPr>
            </w:pPr>
          </w:p>
        </w:tc>
        <w:tc>
          <w:tcPr>
            <w:tcW w:w="995" w:type="dxa"/>
            <w:tcBorders>
              <w:bottom w:val="single" w:sz="4" w:space="0" w:color="auto"/>
            </w:tcBorders>
          </w:tcPr>
          <w:p w:rsidR="00D665A1" w:rsidRDefault="00D665A1">
            <w:pPr>
              <w:jc w:val="center"/>
              <w:rPr>
                <w:snapToGrid w:val="0"/>
                <w:color w:val="000000"/>
                <w:sz w:val="22"/>
              </w:rPr>
            </w:pPr>
          </w:p>
        </w:tc>
        <w:tc>
          <w:tcPr>
            <w:tcW w:w="995" w:type="dxa"/>
            <w:tcBorders>
              <w:bottom w:val="single" w:sz="4" w:space="0" w:color="auto"/>
            </w:tcBorders>
          </w:tcPr>
          <w:p w:rsidR="00D665A1" w:rsidRDefault="00D665A1">
            <w:pPr>
              <w:jc w:val="center"/>
              <w:rPr>
                <w:snapToGrid w:val="0"/>
                <w:color w:val="000000"/>
                <w:sz w:val="22"/>
              </w:rPr>
            </w:pPr>
          </w:p>
        </w:tc>
        <w:tc>
          <w:tcPr>
            <w:tcW w:w="995" w:type="dxa"/>
            <w:tcBorders>
              <w:bottom w:val="single" w:sz="4" w:space="0" w:color="auto"/>
            </w:tcBorders>
          </w:tcPr>
          <w:p w:rsidR="00D665A1" w:rsidRDefault="00D665A1">
            <w:pPr>
              <w:jc w:val="center"/>
              <w:rPr>
                <w:snapToGrid w:val="0"/>
                <w:color w:val="000000"/>
                <w:sz w:val="22"/>
              </w:rPr>
            </w:pPr>
          </w:p>
        </w:tc>
        <w:tc>
          <w:tcPr>
            <w:tcW w:w="1240" w:type="dxa"/>
            <w:tcBorders>
              <w:bottom w:val="single" w:sz="4" w:space="0" w:color="auto"/>
            </w:tcBorders>
          </w:tcPr>
          <w:p w:rsidR="00D665A1" w:rsidRDefault="00D665A1">
            <w:pPr>
              <w:jc w:val="center"/>
              <w:rPr>
                <w:snapToGrid w:val="0"/>
                <w:color w:val="000000"/>
                <w:sz w:val="22"/>
              </w:rPr>
            </w:pPr>
          </w:p>
        </w:tc>
        <w:tc>
          <w:tcPr>
            <w:tcW w:w="967" w:type="dxa"/>
            <w:tcBorders>
              <w:bottom w:val="single" w:sz="4" w:space="0" w:color="auto"/>
            </w:tcBorders>
          </w:tcPr>
          <w:p w:rsidR="00D665A1" w:rsidRDefault="00D665A1">
            <w:pPr>
              <w:jc w:val="center"/>
              <w:rPr>
                <w:snapToGrid w:val="0"/>
                <w:color w:val="000000"/>
                <w:sz w:val="22"/>
              </w:rPr>
            </w:pPr>
          </w:p>
        </w:tc>
      </w:tr>
      <w:tr w:rsidR="00D665A1">
        <w:tblPrEx>
          <w:tblCellMar>
            <w:top w:w="0" w:type="dxa"/>
            <w:bottom w:w="0" w:type="dxa"/>
          </w:tblCellMar>
        </w:tblPrEx>
        <w:trPr>
          <w:trHeight w:val="290"/>
        </w:trPr>
        <w:tc>
          <w:tcPr>
            <w:tcW w:w="2340" w:type="dxa"/>
            <w:tcBorders>
              <w:top w:val="single" w:sz="4" w:space="0" w:color="auto"/>
              <w:left w:val="single" w:sz="4"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SI</w:t>
            </w:r>
          </w:p>
        </w:tc>
        <w:tc>
          <w:tcPr>
            <w:tcW w:w="995" w:type="dxa"/>
            <w:tcBorders>
              <w:top w:val="single" w:sz="4"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72%</w:t>
            </w:r>
          </w:p>
        </w:tc>
        <w:tc>
          <w:tcPr>
            <w:tcW w:w="995" w:type="dxa"/>
            <w:tcBorders>
              <w:top w:val="single" w:sz="4"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70%</w:t>
            </w:r>
          </w:p>
        </w:tc>
        <w:tc>
          <w:tcPr>
            <w:tcW w:w="995" w:type="dxa"/>
            <w:tcBorders>
              <w:top w:val="single" w:sz="4"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75%</w:t>
            </w:r>
          </w:p>
        </w:tc>
        <w:tc>
          <w:tcPr>
            <w:tcW w:w="995" w:type="dxa"/>
            <w:tcBorders>
              <w:top w:val="single" w:sz="4"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1240" w:type="dxa"/>
            <w:tcBorders>
              <w:top w:val="single" w:sz="4"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967" w:type="dxa"/>
            <w:tcBorders>
              <w:top w:val="single" w:sz="4" w:space="0" w:color="auto"/>
              <w:left w:val="single" w:sz="6" w:space="0" w:color="auto"/>
              <w:bottom w:val="single" w:sz="6" w:space="0" w:color="auto"/>
              <w:right w:val="single" w:sz="4" w:space="0" w:color="auto"/>
            </w:tcBorders>
          </w:tcPr>
          <w:p w:rsidR="00D665A1" w:rsidRDefault="00D665A1">
            <w:pPr>
              <w:jc w:val="center"/>
              <w:rPr>
                <w:snapToGrid w:val="0"/>
                <w:color w:val="000000"/>
                <w:sz w:val="22"/>
              </w:rPr>
            </w:pPr>
            <w:r>
              <w:rPr>
                <w:snapToGrid w:val="0"/>
                <w:color w:val="000000"/>
                <w:sz w:val="22"/>
              </w:rPr>
              <w:t>73%</w:t>
            </w:r>
          </w:p>
        </w:tc>
      </w:tr>
      <w:tr w:rsidR="00D665A1">
        <w:tblPrEx>
          <w:tblCellMar>
            <w:top w:w="0" w:type="dxa"/>
            <w:bottom w:w="0" w:type="dxa"/>
          </w:tblCellMar>
        </w:tblPrEx>
        <w:trPr>
          <w:trHeight w:val="290"/>
        </w:trPr>
        <w:tc>
          <w:tcPr>
            <w:tcW w:w="2340" w:type="dxa"/>
            <w:tcBorders>
              <w:top w:val="single" w:sz="6" w:space="0" w:color="auto"/>
              <w:left w:val="single" w:sz="4" w:space="0" w:color="auto"/>
              <w:bottom w:val="single" w:sz="4" w:space="0" w:color="auto"/>
              <w:right w:val="single" w:sz="6" w:space="0" w:color="auto"/>
            </w:tcBorders>
          </w:tcPr>
          <w:p w:rsidR="00D665A1" w:rsidRDefault="00D665A1">
            <w:pPr>
              <w:rPr>
                <w:snapToGrid w:val="0"/>
                <w:color w:val="000000"/>
                <w:sz w:val="22"/>
              </w:rPr>
            </w:pPr>
            <w:r>
              <w:rPr>
                <w:snapToGrid w:val="0"/>
                <w:color w:val="000000"/>
                <w:sz w:val="22"/>
              </w:rPr>
              <w:t>NO</w:t>
            </w:r>
          </w:p>
        </w:tc>
        <w:tc>
          <w:tcPr>
            <w:tcW w:w="995" w:type="dxa"/>
            <w:tcBorders>
              <w:top w:val="single" w:sz="6" w:space="0" w:color="auto"/>
              <w:left w:val="single" w:sz="6" w:space="0" w:color="auto"/>
              <w:bottom w:val="single" w:sz="4" w:space="0" w:color="auto"/>
              <w:right w:val="single" w:sz="6" w:space="0" w:color="auto"/>
            </w:tcBorders>
          </w:tcPr>
          <w:p w:rsidR="00D665A1" w:rsidRDefault="00D665A1">
            <w:pPr>
              <w:jc w:val="center"/>
              <w:rPr>
                <w:snapToGrid w:val="0"/>
                <w:color w:val="000000"/>
                <w:sz w:val="22"/>
              </w:rPr>
            </w:pPr>
            <w:r>
              <w:rPr>
                <w:snapToGrid w:val="0"/>
                <w:color w:val="000000"/>
                <w:sz w:val="22"/>
              </w:rPr>
              <w:t>28%</w:t>
            </w:r>
          </w:p>
        </w:tc>
        <w:tc>
          <w:tcPr>
            <w:tcW w:w="995" w:type="dxa"/>
            <w:tcBorders>
              <w:top w:val="single" w:sz="6" w:space="0" w:color="auto"/>
              <w:left w:val="single" w:sz="6" w:space="0" w:color="auto"/>
              <w:bottom w:val="single" w:sz="4" w:space="0" w:color="auto"/>
              <w:right w:val="single" w:sz="6" w:space="0" w:color="auto"/>
            </w:tcBorders>
          </w:tcPr>
          <w:p w:rsidR="00D665A1" w:rsidRDefault="00D665A1">
            <w:pPr>
              <w:jc w:val="center"/>
              <w:rPr>
                <w:snapToGrid w:val="0"/>
                <w:color w:val="000000"/>
                <w:sz w:val="22"/>
              </w:rPr>
            </w:pPr>
            <w:r>
              <w:rPr>
                <w:snapToGrid w:val="0"/>
                <w:color w:val="000000"/>
                <w:sz w:val="22"/>
              </w:rPr>
              <w:t>30%</w:t>
            </w:r>
          </w:p>
        </w:tc>
        <w:tc>
          <w:tcPr>
            <w:tcW w:w="995" w:type="dxa"/>
            <w:tcBorders>
              <w:top w:val="single" w:sz="6" w:space="0" w:color="auto"/>
              <w:left w:val="single" w:sz="6" w:space="0" w:color="auto"/>
              <w:bottom w:val="single" w:sz="4" w:space="0" w:color="auto"/>
              <w:right w:val="single" w:sz="6" w:space="0" w:color="auto"/>
            </w:tcBorders>
          </w:tcPr>
          <w:p w:rsidR="00D665A1" w:rsidRDefault="00D665A1">
            <w:pPr>
              <w:jc w:val="center"/>
              <w:rPr>
                <w:snapToGrid w:val="0"/>
                <w:color w:val="000000"/>
                <w:sz w:val="22"/>
              </w:rPr>
            </w:pPr>
            <w:r>
              <w:rPr>
                <w:snapToGrid w:val="0"/>
                <w:color w:val="000000"/>
                <w:sz w:val="22"/>
              </w:rPr>
              <w:t>25%</w:t>
            </w:r>
          </w:p>
        </w:tc>
        <w:tc>
          <w:tcPr>
            <w:tcW w:w="995" w:type="dxa"/>
            <w:tcBorders>
              <w:top w:val="single" w:sz="6" w:space="0" w:color="auto"/>
              <w:left w:val="single" w:sz="6" w:space="0" w:color="auto"/>
              <w:bottom w:val="single" w:sz="4"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240" w:type="dxa"/>
            <w:tcBorders>
              <w:top w:val="single" w:sz="6" w:space="0" w:color="auto"/>
              <w:left w:val="single" w:sz="6" w:space="0" w:color="auto"/>
              <w:bottom w:val="single" w:sz="4"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4" w:space="0" w:color="auto"/>
              <w:right w:val="single" w:sz="4" w:space="0" w:color="auto"/>
            </w:tcBorders>
          </w:tcPr>
          <w:p w:rsidR="00D665A1" w:rsidRDefault="00D665A1">
            <w:pPr>
              <w:jc w:val="center"/>
              <w:rPr>
                <w:snapToGrid w:val="0"/>
                <w:color w:val="000000"/>
                <w:sz w:val="22"/>
              </w:rPr>
            </w:pPr>
            <w:r>
              <w:rPr>
                <w:snapToGrid w:val="0"/>
                <w:color w:val="000000"/>
                <w:sz w:val="22"/>
              </w:rPr>
              <w:t>27%</w:t>
            </w:r>
          </w:p>
        </w:tc>
      </w:tr>
      <w:tr w:rsidR="00D665A1">
        <w:tblPrEx>
          <w:tblCellMar>
            <w:top w:w="0" w:type="dxa"/>
            <w:bottom w:w="0" w:type="dxa"/>
          </w:tblCellMar>
        </w:tblPrEx>
        <w:trPr>
          <w:trHeight w:val="304"/>
        </w:trPr>
        <w:tc>
          <w:tcPr>
            <w:tcW w:w="2340" w:type="dxa"/>
            <w:tcBorders>
              <w:top w:val="single" w:sz="4" w:space="0" w:color="auto"/>
              <w:left w:val="single" w:sz="6" w:space="0" w:color="auto"/>
              <w:bottom w:val="double" w:sz="6" w:space="0" w:color="auto"/>
              <w:right w:val="single" w:sz="6" w:space="0" w:color="auto"/>
            </w:tcBorders>
          </w:tcPr>
          <w:p w:rsidR="00D665A1" w:rsidRDefault="00D665A1">
            <w:pPr>
              <w:rPr>
                <w:snapToGrid w:val="0"/>
                <w:color w:val="000000"/>
                <w:sz w:val="22"/>
              </w:rPr>
            </w:pPr>
            <w:r>
              <w:rPr>
                <w:snapToGrid w:val="0"/>
                <w:color w:val="000000"/>
                <w:sz w:val="22"/>
              </w:rPr>
              <w:t>TOTAL</w:t>
            </w:r>
          </w:p>
        </w:tc>
        <w:tc>
          <w:tcPr>
            <w:tcW w:w="995" w:type="dxa"/>
            <w:tcBorders>
              <w:top w:val="single" w:sz="4"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995" w:type="dxa"/>
            <w:tcBorders>
              <w:top w:val="single" w:sz="4"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995" w:type="dxa"/>
            <w:tcBorders>
              <w:top w:val="single" w:sz="4"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995" w:type="dxa"/>
            <w:tcBorders>
              <w:top w:val="single" w:sz="4"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1240" w:type="dxa"/>
            <w:tcBorders>
              <w:top w:val="single" w:sz="4"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967" w:type="dxa"/>
            <w:tcBorders>
              <w:top w:val="single" w:sz="4"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r>
    </w:tbl>
    <w:p w:rsidR="00D665A1" w:rsidRDefault="00D665A1">
      <w:pPr>
        <w:tabs>
          <w:tab w:val="left" w:pos="1547"/>
        </w:tabs>
        <w:spacing w:after="120" w:line="480" w:lineRule="auto"/>
        <w:ind w:left="-181"/>
        <w:rPr>
          <w:b/>
          <w:sz w:val="22"/>
          <w:lang w:val="es-EC"/>
        </w:rPr>
      </w:pPr>
      <w:r>
        <w:rPr>
          <w:b/>
          <w:sz w:val="22"/>
          <w:lang w:val="es-EC"/>
        </w:rPr>
        <w:t xml:space="preserve">   Elaborado por: Autores del Proyecto</w:t>
      </w:r>
    </w:p>
    <w:p w:rsidR="00D665A1" w:rsidRDefault="00D665A1">
      <w:pPr>
        <w:tabs>
          <w:tab w:val="left" w:pos="1547"/>
        </w:tabs>
        <w:spacing w:line="480" w:lineRule="auto"/>
        <w:jc w:val="center"/>
        <w:rPr>
          <w:b/>
          <w:sz w:val="22"/>
          <w:lang w:val="es-EC"/>
        </w:rPr>
      </w:pPr>
    </w:p>
    <w:p w:rsidR="00D665A1" w:rsidRDefault="00D665A1">
      <w:pPr>
        <w:tabs>
          <w:tab w:val="left" w:pos="1547"/>
        </w:tabs>
        <w:spacing w:line="480" w:lineRule="auto"/>
        <w:jc w:val="center"/>
        <w:rPr>
          <w:b/>
          <w:sz w:val="22"/>
          <w:lang w:val="es-EC"/>
        </w:rPr>
      </w:pPr>
    </w:p>
    <w:p w:rsidR="00D665A1" w:rsidRDefault="00D665A1">
      <w:pPr>
        <w:tabs>
          <w:tab w:val="left" w:pos="1547"/>
        </w:tabs>
        <w:spacing w:line="480" w:lineRule="auto"/>
        <w:jc w:val="center"/>
        <w:rPr>
          <w:b/>
          <w:sz w:val="22"/>
          <w:lang w:val="es-EC"/>
        </w:rPr>
      </w:pPr>
    </w:p>
    <w:p w:rsidR="00D665A1" w:rsidRDefault="00D665A1">
      <w:pPr>
        <w:tabs>
          <w:tab w:val="left" w:pos="1547"/>
        </w:tabs>
        <w:spacing w:line="480" w:lineRule="auto"/>
        <w:jc w:val="center"/>
        <w:rPr>
          <w:b/>
          <w:sz w:val="22"/>
          <w:lang w:val="es-EC"/>
        </w:rPr>
      </w:pPr>
    </w:p>
    <w:p w:rsidR="00D665A1" w:rsidRDefault="004730F1">
      <w:pPr>
        <w:tabs>
          <w:tab w:val="left" w:pos="1547"/>
        </w:tabs>
        <w:spacing w:line="480" w:lineRule="auto"/>
        <w:jc w:val="center"/>
        <w:rPr>
          <w:b/>
          <w:sz w:val="22"/>
          <w:lang w:val="es-EC"/>
        </w:rPr>
      </w:pPr>
      <w:r>
        <w:rPr>
          <w:b/>
          <w:noProof/>
          <w:sz w:val="22"/>
        </w:rPr>
        <w:drawing>
          <wp:anchor distT="0" distB="0" distL="114300" distR="114300" simplePos="0" relativeHeight="251667968" behindDoc="0" locked="0" layoutInCell="0" allowOverlap="1">
            <wp:simplePos x="0" y="0"/>
            <wp:positionH relativeFrom="column">
              <wp:posOffset>0</wp:posOffset>
            </wp:positionH>
            <wp:positionV relativeFrom="paragraph">
              <wp:posOffset>457200</wp:posOffset>
            </wp:positionV>
            <wp:extent cx="5259705" cy="3246120"/>
            <wp:effectExtent l="0" t="0" r="0" b="0"/>
            <wp:wrapTopAndBottom/>
            <wp:docPr id="163" name="Objeto 1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D665A1">
        <w:rPr>
          <w:b/>
          <w:sz w:val="22"/>
          <w:lang w:val="es-EC"/>
        </w:rPr>
        <w:t>Gráfico 2.8: Conoce el Servicio de los APS</w:t>
      </w:r>
    </w:p>
    <w:p w:rsidR="00D665A1" w:rsidRDefault="00D665A1">
      <w:pPr>
        <w:pStyle w:val="Asuntodelcomentario"/>
        <w:tabs>
          <w:tab w:val="left" w:pos="1547"/>
        </w:tabs>
        <w:spacing w:after="120" w:line="480" w:lineRule="auto"/>
        <w:rPr>
          <w:rFonts w:ascii="Arial" w:hAnsi="Arial"/>
        </w:rPr>
      </w:pPr>
      <w:r>
        <w:rPr>
          <w:sz w:val="22"/>
        </w:rPr>
        <w:t xml:space="preserve"> Elaborado por: Autores del Proyecto</w:t>
      </w:r>
    </w:p>
    <w:p w:rsidR="00D665A1" w:rsidRDefault="00D665A1">
      <w:pPr>
        <w:pStyle w:val="Textoindependiente"/>
        <w:spacing w:after="240" w:line="480" w:lineRule="auto"/>
        <w:ind w:firstLine="567"/>
        <w:jc w:val="both"/>
        <w:rPr>
          <w:rFonts w:ascii="Arial" w:hAnsi="Arial"/>
          <w:sz w:val="24"/>
        </w:rPr>
      </w:pPr>
      <w:r>
        <w:rPr>
          <w:rFonts w:ascii="Arial" w:hAnsi="Arial"/>
          <w:sz w:val="24"/>
        </w:rPr>
        <w:t>Esta pregunta fue formulada para saber si las personas encuestadas conocen que es y que hacer un APS, dentro de los resultados obtenidos tenemos que en el rango de 26 – 30 años de edad el 70% de ellos si sabe sobre los APS, en el de 36 – 40 el 100% de ellos si conoce sobre ellos, dentro de los rangos de 36 – 40 y 41 – o más no encontramos personas que conozcan sobre los APS.</w:t>
      </w:r>
    </w:p>
    <w:p w:rsidR="00D665A1" w:rsidRDefault="00D665A1">
      <w:pPr>
        <w:pStyle w:val="Textoindependiente"/>
        <w:spacing w:after="240" w:line="480" w:lineRule="auto"/>
        <w:ind w:firstLine="567"/>
        <w:rPr>
          <w:rFonts w:ascii="Arial" w:hAnsi="Arial"/>
          <w:sz w:val="24"/>
        </w:rPr>
      </w:pPr>
    </w:p>
    <w:p w:rsidR="00D665A1" w:rsidRDefault="00D665A1">
      <w:pPr>
        <w:pStyle w:val="Textoindependiente"/>
        <w:spacing w:after="240" w:line="480" w:lineRule="auto"/>
        <w:ind w:firstLine="567"/>
        <w:rPr>
          <w:rFonts w:ascii="Arial" w:hAnsi="Arial"/>
          <w:sz w:val="24"/>
        </w:rPr>
      </w:pPr>
    </w:p>
    <w:p w:rsidR="00D665A1" w:rsidRDefault="00D665A1">
      <w:pPr>
        <w:pStyle w:val="Textoindependiente"/>
        <w:spacing w:after="240" w:line="480" w:lineRule="auto"/>
        <w:ind w:firstLine="567"/>
        <w:rPr>
          <w:rFonts w:ascii="Arial" w:hAnsi="Arial"/>
          <w:sz w:val="24"/>
        </w:rPr>
      </w:pPr>
    </w:p>
    <w:p w:rsidR="00D665A1" w:rsidRDefault="00D665A1">
      <w:pPr>
        <w:pStyle w:val="Textoindependiente"/>
        <w:spacing w:after="240" w:line="480" w:lineRule="auto"/>
        <w:ind w:firstLine="567"/>
        <w:rPr>
          <w:rFonts w:ascii="Arial" w:hAnsi="Arial"/>
          <w:sz w:val="24"/>
        </w:rPr>
      </w:pPr>
    </w:p>
    <w:p w:rsidR="00D665A1" w:rsidRDefault="00D665A1">
      <w:pPr>
        <w:spacing w:line="480" w:lineRule="auto"/>
        <w:jc w:val="center"/>
        <w:rPr>
          <w:rFonts w:ascii="Arial" w:hAnsi="Arial"/>
          <w:b/>
          <w:sz w:val="24"/>
        </w:rPr>
      </w:pPr>
      <w:r>
        <w:rPr>
          <w:rFonts w:ascii="Arial" w:hAnsi="Arial"/>
          <w:b/>
          <w:sz w:val="24"/>
        </w:rPr>
        <w:t>Pregunta No. 7</w:t>
      </w:r>
    </w:p>
    <w:p w:rsidR="00D665A1" w:rsidRDefault="00492BB8">
      <w:pPr>
        <w:tabs>
          <w:tab w:val="left" w:pos="180"/>
        </w:tabs>
        <w:spacing w:line="480" w:lineRule="auto"/>
        <w:jc w:val="both"/>
        <w:rPr>
          <w:b/>
          <w:sz w:val="22"/>
          <w:lang w:val="es-EC"/>
        </w:rPr>
      </w:pPr>
      <w:r>
        <w:rPr>
          <w:rFonts w:ascii="Arial" w:hAnsi="Arial"/>
          <w:b/>
          <w:sz w:val="24"/>
          <w:lang w:val="es-EC"/>
        </w:rPr>
        <w:t>¿</w:t>
      </w:r>
      <w:r w:rsidR="00D665A1">
        <w:rPr>
          <w:rFonts w:ascii="Arial" w:hAnsi="Arial"/>
          <w:b/>
          <w:sz w:val="24"/>
          <w:lang w:val="es-EC"/>
        </w:rPr>
        <w:t>Estaría usted dispuesto a contratar una póliza de Seguros por medio de un Asesor Productor de Seguros (BROKER)</w:t>
      </w:r>
      <w:r>
        <w:rPr>
          <w:rFonts w:ascii="Arial" w:hAnsi="Arial"/>
          <w:b/>
          <w:sz w:val="24"/>
          <w:lang w:val="es-EC"/>
        </w:rPr>
        <w:t>?</w:t>
      </w:r>
      <w:r w:rsidR="00D665A1">
        <w:rPr>
          <w:rFonts w:ascii="Arial" w:hAnsi="Arial"/>
          <w:b/>
          <w:sz w:val="24"/>
          <w:lang w:val="es-EC"/>
        </w:rPr>
        <w:t>. Si la respuesta es no termina la encuesta</w:t>
      </w:r>
      <w:r w:rsidR="00D665A1">
        <w:rPr>
          <w:b/>
          <w:sz w:val="22"/>
          <w:lang w:val="es-EC"/>
        </w:rPr>
        <w:t>.</w:t>
      </w:r>
    </w:p>
    <w:p w:rsidR="00D665A1" w:rsidRDefault="00D665A1">
      <w:pPr>
        <w:tabs>
          <w:tab w:val="left" w:pos="1547"/>
        </w:tabs>
        <w:spacing w:line="480" w:lineRule="auto"/>
        <w:jc w:val="center"/>
        <w:rPr>
          <w:b/>
          <w:sz w:val="22"/>
          <w:lang w:val="es-EC"/>
        </w:rPr>
      </w:pPr>
      <w:r>
        <w:rPr>
          <w:b/>
          <w:sz w:val="22"/>
          <w:lang w:val="es-EC"/>
        </w:rPr>
        <w:t>Cuadro 2.9: Personas que están dispuestas a contratar pólizas de Seguros a un APS</w:t>
      </w:r>
    </w:p>
    <w:tbl>
      <w:tblPr>
        <w:tblW w:w="0" w:type="auto"/>
        <w:tblInd w:w="210" w:type="dxa"/>
        <w:tblLayout w:type="fixed"/>
        <w:tblCellMar>
          <w:left w:w="30" w:type="dxa"/>
          <w:right w:w="30" w:type="dxa"/>
        </w:tblCellMar>
        <w:tblLook w:val="0000"/>
      </w:tblPr>
      <w:tblGrid>
        <w:gridCol w:w="2340"/>
        <w:gridCol w:w="900"/>
        <w:gridCol w:w="900"/>
        <w:gridCol w:w="900"/>
        <w:gridCol w:w="900"/>
        <w:gridCol w:w="1260"/>
        <w:gridCol w:w="900"/>
      </w:tblGrid>
      <w:tr w:rsidR="00D665A1">
        <w:tblPrEx>
          <w:tblCellMar>
            <w:top w:w="0" w:type="dxa"/>
            <w:bottom w:w="0" w:type="dxa"/>
          </w:tblCellMar>
        </w:tblPrEx>
        <w:trPr>
          <w:trHeight w:val="298"/>
        </w:trPr>
        <w:tc>
          <w:tcPr>
            <w:tcW w:w="234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RESPUESTA/EDAD</w:t>
            </w:r>
          </w:p>
        </w:tc>
        <w:tc>
          <w:tcPr>
            <w:tcW w:w="90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20 – 25</w:t>
            </w:r>
          </w:p>
        </w:tc>
        <w:tc>
          <w:tcPr>
            <w:tcW w:w="90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26 – 30</w:t>
            </w:r>
          </w:p>
        </w:tc>
        <w:tc>
          <w:tcPr>
            <w:tcW w:w="90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31 – 35</w:t>
            </w:r>
          </w:p>
        </w:tc>
        <w:tc>
          <w:tcPr>
            <w:tcW w:w="90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36 – 40</w:t>
            </w:r>
          </w:p>
        </w:tc>
        <w:tc>
          <w:tcPr>
            <w:tcW w:w="126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41 – o más años</w:t>
            </w:r>
          </w:p>
        </w:tc>
        <w:tc>
          <w:tcPr>
            <w:tcW w:w="90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TOTAL</w:t>
            </w:r>
          </w:p>
        </w:tc>
      </w:tr>
      <w:tr w:rsidR="00D665A1">
        <w:tblPrEx>
          <w:tblCellMar>
            <w:top w:w="0" w:type="dxa"/>
            <w:bottom w:w="0" w:type="dxa"/>
          </w:tblCellMar>
        </w:tblPrEx>
        <w:trPr>
          <w:trHeight w:val="298"/>
        </w:trPr>
        <w:tc>
          <w:tcPr>
            <w:tcW w:w="234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SI</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37</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68</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51</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10</w:t>
            </w:r>
          </w:p>
        </w:tc>
        <w:tc>
          <w:tcPr>
            <w:tcW w:w="126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168</w:t>
            </w:r>
          </w:p>
        </w:tc>
      </w:tr>
      <w:tr w:rsidR="00D665A1">
        <w:tblPrEx>
          <w:tblCellMar>
            <w:top w:w="0" w:type="dxa"/>
            <w:bottom w:w="0" w:type="dxa"/>
          </w:tblCellMar>
        </w:tblPrEx>
        <w:trPr>
          <w:trHeight w:val="298"/>
        </w:trPr>
        <w:tc>
          <w:tcPr>
            <w:tcW w:w="234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NO</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17</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7</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26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30</w:t>
            </w:r>
          </w:p>
        </w:tc>
      </w:tr>
      <w:tr w:rsidR="00D665A1">
        <w:tblPrEx>
          <w:tblCellMar>
            <w:top w:w="0" w:type="dxa"/>
            <w:bottom w:w="0" w:type="dxa"/>
          </w:tblCellMar>
        </w:tblPrEx>
        <w:trPr>
          <w:trHeight w:val="312"/>
        </w:trPr>
        <w:tc>
          <w:tcPr>
            <w:tcW w:w="2340" w:type="dxa"/>
            <w:tcBorders>
              <w:top w:val="single" w:sz="6" w:space="0" w:color="auto"/>
              <w:left w:val="single" w:sz="6" w:space="0" w:color="auto"/>
              <w:bottom w:val="double" w:sz="6" w:space="0" w:color="auto"/>
              <w:right w:val="single" w:sz="6" w:space="0" w:color="auto"/>
            </w:tcBorders>
          </w:tcPr>
          <w:p w:rsidR="00D665A1" w:rsidRDefault="00D665A1">
            <w:pPr>
              <w:rPr>
                <w:snapToGrid w:val="0"/>
                <w:color w:val="000000"/>
                <w:sz w:val="22"/>
              </w:rPr>
            </w:pPr>
            <w:r>
              <w:rPr>
                <w:snapToGrid w:val="0"/>
                <w:color w:val="000000"/>
                <w:sz w:val="22"/>
              </w:rPr>
              <w:t>TOTAL</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43</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85</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58</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w:t>
            </w:r>
          </w:p>
        </w:tc>
        <w:tc>
          <w:tcPr>
            <w:tcW w:w="126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198</w:t>
            </w:r>
          </w:p>
        </w:tc>
      </w:tr>
      <w:tr w:rsidR="00D665A1">
        <w:tblPrEx>
          <w:tblCellMar>
            <w:top w:w="0" w:type="dxa"/>
            <w:bottom w:w="0" w:type="dxa"/>
          </w:tblCellMar>
        </w:tblPrEx>
        <w:trPr>
          <w:trHeight w:val="113"/>
        </w:trPr>
        <w:tc>
          <w:tcPr>
            <w:tcW w:w="2340" w:type="dxa"/>
          </w:tcPr>
          <w:p w:rsidR="00D665A1" w:rsidRDefault="00D665A1">
            <w:pPr>
              <w:rPr>
                <w:snapToGrid w:val="0"/>
                <w:color w:val="000000"/>
                <w:sz w:val="22"/>
              </w:rPr>
            </w:pPr>
          </w:p>
        </w:tc>
        <w:tc>
          <w:tcPr>
            <w:tcW w:w="900" w:type="dxa"/>
          </w:tcPr>
          <w:p w:rsidR="00D665A1" w:rsidRDefault="00D665A1">
            <w:pPr>
              <w:jc w:val="center"/>
              <w:rPr>
                <w:snapToGrid w:val="0"/>
                <w:color w:val="000000"/>
                <w:sz w:val="22"/>
              </w:rPr>
            </w:pPr>
          </w:p>
        </w:tc>
        <w:tc>
          <w:tcPr>
            <w:tcW w:w="900" w:type="dxa"/>
          </w:tcPr>
          <w:p w:rsidR="00D665A1" w:rsidRDefault="00D665A1">
            <w:pPr>
              <w:jc w:val="center"/>
              <w:rPr>
                <w:snapToGrid w:val="0"/>
                <w:color w:val="000000"/>
                <w:sz w:val="22"/>
              </w:rPr>
            </w:pPr>
          </w:p>
        </w:tc>
        <w:tc>
          <w:tcPr>
            <w:tcW w:w="900" w:type="dxa"/>
          </w:tcPr>
          <w:p w:rsidR="00D665A1" w:rsidRDefault="00D665A1">
            <w:pPr>
              <w:jc w:val="center"/>
              <w:rPr>
                <w:snapToGrid w:val="0"/>
                <w:color w:val="000000"/>
                <w:sz w:val="22"/>
              </w:rPr>
            </w:pPr>
          </w:p>
        </w:tc>
        <w:tc>
          <w:tcPr>
            <w:tcW w:w="900" w:type="dxa"/>
          </w:tcPr>
          <w:p w:rsidR="00D665A1" w:rsidRDefault="00D665A1">
            <w:pPr>
              <w:jc w:val="center"/>
              <w:rPr>
                <w:snapToGrid w:val="0"/>
                <w:color w:val="000000"/>
                <w:sz w:val="22"/>
              </w:rPr>
            </w:pPr>
          </w:p>
        </w:tc>
        <w:tc>
          <w:tcPr>
            <w:tcW w:w="1260" w:type="dxa"/>
          </w:tcPr>
          <w:p w:rsidR="00D665A1" w:rsidRDefault="00D665A1">
            <w:pPr>
              <w:jc w:val="center"/>
              <w:rPr>
                <w:snapToGrid w:val="0"/>
                <w:color w:val="000000"/>
                <w:sz w:val="22"/>
              </w:rPr>
            </w:pPr>
          </w:p>
        </w:tc>
        <w:tc>
          <w:tcPr>
            <w:tcW w:w="900" w:type="dxa"/>
          </w:tcPr>
          <w:p w:rsidR="00D665A1" w:rsidRDefault="00D665A1">
            <w:pPr>
              <w:jc w:val="center"/>
              <w:rPr>
                <w:snapToGrid w:val="0"/>
                <w:color w:val="000000"/>
                <w:sz w:val="22"/>
              </w:rPr>
            </w:pPr>
          </w:p>
        </w:tc>
      </w:tr>
      <w:tr w:rsidR="00D665A1">
        <w:tblPrEx>
          <w:tblCellMar>
            <w:top w:w="0" w:type="dxa"/>
            <w:bottom w:w="0" w:type="dxa"/>
          </w:tblCellMar>
        </w:tblPrEx>
        <w:trPr>
          <w:trHeight w:val="298"/>
        </w:trPr>
        <w:tc>
          <w:tcPr>
            <w:tcW w:w="2340" w:type="dxa"/>
            <w:tcBorders>
              <w:top w:val="single" w:sz="4" w:space="0" w:color="auto"/>
              <w:left w:val="single" w:sz="4" w:space="0" w:color="auto"/>
              <w:bottom w:val="single" w:sz="4" w:space="0" w:color="auto"/>
              <w:right w:val="single" w:sz="6" w:space="0" w:color="auto"/>
            </w:tcBorders>
          </w:tcPr>
          <w:p w:rsidR="00D665A1" w:rsidRDefault="00D665A1">
            <w:pPr>
              <w:rPr>
                <w:snapToGrid w:val="0"/>
                <w:color w:val="000000"/>
                <w:sz w:val="22"/>
              </w:rPr>
            </w:pPr>
            <w:r>
              <w:rPr>
                <w:snapToGrid w:val="0"/>
                <w:color w:val="000000"/>
                <w:sz w:val="22"/>
              </w:rPr>
              <w:t>SI</w:t>
            </w:r>
          </w:p>
        </w:tc>
        <w:tc>
          <w:tcPr>
            <w:tcW w:w="900" w:type="dxa"/>
            <w:tcBorders>
              <w:top w:val="single" w:sz="4" w:space="0" w:color="auto"/>
              <w:left w:val="single" w:sz="6" w:space="0" w:color="auto"/>
              <w:bottom w:val="single" w:sz="4" w:space="0" w:color="auto"/>
              <w:right w:val="single" w:sz="6" w:space="0" w:color="auto"/>
            </w:tcBorders>
          </w:tcPr>
          <w:p w:rsidR="00D665A1" w:rsidRDefault="00D665A1">
            <w:pPr>
              <w:jc w:val="center"/>
              <w:rPr>
                <w:snapToGrid w:val="0"/>
                <w:color w:val="000000"/>
                <w:sz w:val="22"/>
              </w:rPr>
            </w:pPr>
            <w:r>
              <w:rPr>
                <w:snapToGrid w:val="0"/>
                <w:color w:val="000000"/>
                <w:sz w:val="22"/>
              </w:rPr>
              <w:t>86%</w:t>
            </w:r>
          </w:p>
        </w:tc>
        <w:tc>
          <w:tcPr>
            <w:tcW w:w="900" w:type="dxa"/>
            <w:tcBorders>
              <w:top w:val="single" w:sz="4" w:space="0" w:color="auto"/>
              <w:left w:val="single" w:sz="6" w:space="0" w:color="auto"/>
              <w:bottom w:val="single" w:sz="4" w:space="0" w:color="auto"/>
              <w:right w:val="single" w:sz="6" w:space="0" w:color="auto"/>
            </w:tcBorders>
          </w:tcPr>
          <w:p w:rsidR="00D665A1" w:rsidRDefault="00D665A1">
            <w:pPr>
              <w:jc w:val="center"/>
              <w:rPr>
                <w:snapToGrid w:val="0"/>
                <w:color w:val="000000"/>
                <w:sz w:val="22"/>
              </w:rPr>
            </w:pPr>
            <w:r>
              <w:rPr>
                <w:snapToGrid w:val="0"/>
                <w:color w:val="000000"/>
                <w:sz w:val="22"/>
              </w:rPr>
              <w:t>80%</w:t>
            </w:r>
          </w:p>
        </w:tc>
        <w:tc>
          <w:tcPr>
            <w:tcW w:w="900" w:type="dxa"/>
            <w:tcBorders>
              <w:top w:val="single" w:sz="4" w:space="0" w:color="auto"/>
              <w:left w:val="single" w:sz="6" w:space="0" w:color="auto"/>
              <w:bottom w:val="single" w:sz="4" w:space="0" w:color="auto"/>
              <w:right w:val="single" w:sz="6" w:space="0" w:color="auto"/>
            </w:tcBorders>
          </w:tcPr>
          <w:p w:rsidR="00D665A1" w:rsidRDefault="00D665A1">
            <w:pPr>
              <w:jc w:val="center"/>
              <w:rPr>
                <w:snapToGrid w:val="0"/>
                <w:color w:val="000000"/>
                <w:sz w:val="22"/>
              </w:rPr>
            </w:pPr>
            <w:r>
              <w:rPr>
                <w:snapToGrid w:val="0"/>
                <w:color w:val="000000"/>
                <w:sz w:val="22"/>
              </w:rPr>
              <w:t>88%</w:t>
            </w:r>
          </w:p>
        </w:tc>
        <w:tc>
          <w:tcPr>
            <w:tcW w:w="900" w:type="dxa"/>
            <w:tcBorders>
              <w:top w:val="single" w:sz="4" w:space="0" w:color="auto"/>
              <w:left w:val="single" w:sz="6" w:space="0" w:color="auto"/>
              <w:bottom w:val="single" w:sz="4"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1260" w:type="dxa"/>
            <w:tcBorders>
              <w:top w:val="single" w:sz="4" w:space="0" w:color="auto"/>
              <w:left w:val="single" w:sz="6" w:space="0" w:color="auto"/>
              <w:bottom w:val="single" w:sz="4"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900" w:type="dxa"/>
            <w:tcBorders>
              <w:top w:val="single" w:sz="4" w:space="0" w:color="auto"/>
              <w:left w:val="single" w:sz="6" w:space="0" w:color="auto"/>
              <w:bottom w:val="single" w:sz="4" w:space="0" w:color="auto"/>
              <w:right w:val="single" w:sz="4" w:space="0" w:color="auto"/>
            </w:tcBorders>
          </w:tcPr>
          <w:p w:rsidR="00D665A1" w:rsidRDefault="00D665A1">
            <w:pPr>
              <w:jc w:val="center"/>
              <w:rPr>
                <w:snapToGrid w:val="0"/>
                <w:color w:val="000000"/>
                <w:sz w:val="22"/>
              </w:rPr>
            </w:pPr>
            <w:r>
              <w:rPr>
                <w:snapToGrid w:val="0"/>
                <w:color w:val="000000"/>
                <w:sz w:val="22"/>
              </w:rPr>
              <w:t>85%</w:t>
            </w:r>
          </w:p>
        </w:tc>
      </w:tr>
      <w:tr w:rsidR="00D665A1">
        <w:tblPrEx>
          <w:tblCellMar>
            <w:top w:w="0" w:type="dxa"/>
            <w:bottom w:w="0" w:type="dxa"/>
          </w:tblCellMar>
        </w:tblPrEx>
        <w:trPr>
          <w:trHeight w:val="298"/>
        </w:trPr>
        <w:tc>
          <w:tcPr>
            <w:tcW w:w="2340" w:type="dxa"/>
            <w:tcBorders>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NO</w:t>
            </w:r>
          </w:p>
        </w:tc>
        <w:tc>
          <w:tcPr>
            <w:tcW w:w="900" w:type="dxa"/>
            <w:tcBorders>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14%</w:t>
            </w:r>
          </w:p>
        </w:tc>
        <w:tc>
          <w:tcPr>
            <w:tcW w:w="900" w:type="dxa"/>
            <w:tcBorders>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20%</w:t>
            </w:r>
          </w:p>
        </w:tc>
        <w:tc>
          <w:tcPr>
            <w:tcW w:w="900" w:type="dxa"/>
            <w:tcBorders>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12%</w:t>
            </w:r>
          </w:p>
        </w:tc>
        <w:tc>
          <w:tcPr>
            <w:tcW w:w="900" w:type="dxa"/>
            <w:tcBorders>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260" w:type="dxa"/>
            <w:tcBorders>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00" w:type="dxa"/>
            <w:tcBorders>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15%</w:t>
            </w:r>
          </w:p>
        </w:tc>
      </w:tr>
      <w:tr w:rsidR="00D665A1">
        <w:tblPrEx>
          <w:tblCellMar>
            <w:top w:w="0" w:type="dxa"/>
            <w:bottom w:w="0" w:type="dxa"/>
          </w:tblCellMar>
        </w:tblPrEx>
        <w:trPr>
          <w:trHeight w:val="312"/>
        </w:trPr>
        <w:tc>
          <w:tcPr>
            <w:tcW w:w="2340" w:type="dxa"/>
            <w:tcBorders>
              <w:top w:val="single" w:sz="6" w:space="0" w:color="auto"/>
              <w:left w:val="single" w:sz="6" w:space="0" w:color="auto"/>
              <w:bottom w:val="double" w:sz="6" w:space="0" w:color="auto"/>
              <w:right w:val="single" w:sz="6" w:space="0" w:color="auto"/>
            </w:tcBorders>
          </w:tcPr>
          <w:p w:rsidR="00D665A1" w:rsidRDefault="00D665A1">
            <w:pPr>
              <w:rPr>
                <w:snapToGrid w:val="0"/>
                <w:color w:val="000000"/>
                <w:sz w:val="22"/>
              </w:rPr>
            </w:pPr>
            <w:r>
              <w:rPr>
                <w:snapToGrid w:val="0"/>
                <w:color w:val="000000"/>
                <w:sz w:val="22"/>
              </w:rPr>
              <w:t>TOTAL</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126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r>
    </w:tbl>
    <w:p w:rsidR="00D665A1" w:rsidRDefault="00D665A1">
      <w:pPr>
        <w:tabs>
          <w:tab w:val="left" w:pos="1547"/>
        </w:tabs>
        <w:spacing w:after="120" w:line="480" w:lineRule="auto"/>
        <w:ind w:left="181"/>
        <w:rPr>
          <w:b/>
          <w:sz w:val="22"/>
          <w:lang w:val="es-EC"/>
        </w:rPr>
      </w:pPr>
      <w:r>
        <w:rPr>
          <w:b/>
          <w:sz w:val="22"/>
          <w:lang w:val="es-EC"/>
        </w:rPr>
        <w:t>Elaborado por: Autores del Proyecto</w:t>
      </w:r>
    </w:p>
    <w:p w:rsidR="00D665A1" w:rsidRDefault="00D665A1">
      <w:pPr>
        <w:tabs>
          <w:tab w:val="left" w:pos="1547"/>
        </w:tabs>
        <w:spacing w:line="480" w:lineRule="auto"/>
        <w:jc w:val="center"/>
        <w:rPr>
          <w:b/>
          <w:sz w:val="22"/>
          <w:lang w:val="es-EC"/>
        </w:rPr>
      </w:pPr>
      <w:r>
        <w:rPr>
          <w:b/>
          <w:sz w:val="22"/>
          <w:lang w:val="es-EC"/>
        </w:rPr>
        <w:t>Gráfico 2.9: Personas que están dispuestas a contratar Pólizas de Seguros a un APS</w:t>
      </w:r>
    </w:p>
    <w:p w:rsidR="00D665A1" w:rsidRDefault="004730F1">
      <w:pPr>
        <w:pStyle w:val="Asuntodelcomentario"/>
        <w:tabs>
          <w:tab w:val="left" w:pos="1547"/>
        </w:tabs>
        <w:spacing w:after="120" w:line="480" w:lineRule="auto"/>
        <w:rPr>
          <w:sz w:val="22"/>
          <w:lang w:val="es-EC"/>
        </w:rPr>
      </w:pPr>
      <w:r>
        <w:rPr>
          <w:b w:val="0"/>
          <w:noProof/>
          <w:sz w:val="22"/>
        </w:rPr>
        <w:drawing>
          <wp:anchor distT="0" distB="0" distL="114300" distR="114300" simplePos="0" relativeHeight="251668992" behindDoc="0" locked="0" layoutInCell="0" allowOverlap="1">
            <wp:simplePos x="0" y="0"/>
            <wp:positionH relativeFrom="column">
              <wp:posOffset>22860</wp:posOffset>
            </wp:positionH>
            <wp:positionV relativeFrom="paragraph">
              <wp:posOffset>131445</wp:posOffset>
            </wp:positionV>
            <wp:extent cx="5332095" cy="2862580"/>
            <wp:effectExtent l="0" t="0" r="0" b="0"/>
            <wp:wrapTopAndBottom/>
            <wp:docPr id="164" name="Objeto 1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D665A1">
        <w:rPr>
          <w:sz w:val="22"/>
          <w:lang w:val="es-EC"/>
        </w:rPr>
        <w:t xml:space="preserve"> Elaborado por: Autores del Proyecto</w:t>
      </w:r>
    </w:p>
    <w:p w:rsidR="00D665A1" w:rsidRDefault="00D665A1">
      <w:pPr>
        <w:pStyle w:val="Textoindependiente3"/>
        <w:tabs>
          <w:tab w:val="clear" w:pos="1547"/>
        </w:tabs>
        <w:rPr>
          <w:rFonts w:ascii="Arial" w:hAnsi="Arial"/>
          <w:lang w:val="es-ES"/>
        </w:rPr>
      </w:pPr>
      <w:r>
        <w:rPr>
          <w:rFonts w:ascii="Arial" w:hAnsi="Arial"/>
          <w:lang w:val="es-ES"/>
        </w:rPr>
        <w:t>De los resultados obtenidos observamos que el rango de 26 – 30 años de edad son los más interesados a contratar pólizas de seguros por medio de una APS con un dato de 68 personas que respondieron positivamente a la pregunta, seguido de el rango 30 – 35 años de edad con 51 respuestas afirmativas.</w:t>
      </w:r>
    </w:p>
    <w:p w:rsidR="00D665A1" w:rsidRDefault="00D665A1">
      <w:pPr>
        <w:spacing w:line="480" w:lineRule="auto"/>
        <w:jc w:val="center"/>
        <w:rPr>
          <w:rFonts w:ascii="Arial" w:hAnsi="Arial"/>
          <w:b/>
          <w:sz w:val="24"/>
        </w:rPr>
      </w:pPr>
      <w:r>
        <w:rPr>
          <w:rFonts w:ascii="Arial" w:hAnsi="Arial"/>
          <w:b/>
          <w:sz w:val="24"/>
        </w:rPr>
        <w:t>Pregunta No. 8</w:t>
      </w:r>
    </w:p>
    <w:p w:rsidR="00D665A1" w:rsidRDefault="00D665A1">
      <w:pPr>
        <w:tabs>
          <w:tab w:val="left" w:pos="180"/>
        </w:tabs>
        <w:spacing w:line="480" w:lineRule="auto"/>
        <w:jc w:val="both"/>
        <w:rPr>
          <w:rFonts w:ascii="Arial" w:hAnsi="Arial"/>
          <w:b/>
          <w:sz w:val="24"/>
          <w:lang w:val="es-EC"/>
        </w:rPr>
      </w:pPr>
      <w:r>
        <w:rPr>
          <w:rFonts w:ascii="Arial" w:hAnsi="Arial"/>
          <w:b/>
          <w:sz w:val="24"/>
          <w:lang w:val="es-EC"/>
        </w:rPr>
        <w:t>¿Qué tipo de póliza estaría usted dispuesto a contratar?</w:t>
      </w:r>
    </w:p>
    <w:p w:rsidR="00D665A1" w:rsidRDefault="00D665A1">
      <w:pPr>
        <w:tabs>
          <w:tab w:val="left" w:pos="1547"/>
        </w:tabs>
        <w:spacing w:line="480" w:lineRule="auto"/>
        <w:jc w:val="center"/>
        <w:rPr>
          <w:b/>
          <w:sz w:val="22"/>
          <w:lang w:val="es-EC"/>
        </w:rPr>
      </w:pPr>
      <w:r>
        <w:rPr>
          <w:b/>
          <w:sz w:val="22"/>
          <w:lang w:val="es-EC"/>
        </w:rPr>
        <w:t>Cuadro 2.10: Tipos de pólizas que contratarían a través de un APS</w:t>
      </w:r>
    </w:p>
    <w:tbl>
      <w:tblPr>
        <w:tblW w:w="0" w:type="auto"/>
        <w:tblLayout w:type="fixed"/>
        <w:tblCellMar>
          <w:left w:w="30" w:type="dxa"/>
          <w:right w:w="30" w:type="dxa"/>
        </w:tblCellMar>
        <w:tblLook w:val="0000"/>
      </w:tblPr>
      <w:tblGrid>
        <w:gridCol w:w="2508"/>
        <w:gridCol w:w="946"/>
        <w:gridCol w:w="1012"/>
        <w:gridCol w:w="932"/>
        <w:gridCol w:w="869"/>
        <w:gridCol w:w="1323"/>
        <w:gridCol w:w="967"/>
      </w:tblGrid>
      <w:tr w:rsidR="00D665A1">
        <w:tblPrEx>
          <w:tblCellMar>
            <w:top w:w="0" w:type="dxa"/>
            <w:bottom w:w="0" w:type="dxa"/>
          </w:tblCellMar>
        </w:tblPrEx>
        <w:trPr>
          <w:trHeight w:val="298"/>
        </w:trPr>
        <w:tc>
          <w:tcPr>
            <w:tcW w:w="2508"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PÓLIZAS/EDAD</w:t>
            </w:r>
          </w:p>
        </w:tc>
        <w:tc>
          <w:tcPr>
            <w:tcW w:w="946"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20 – 25</w:t>
            </w:r>
          </w:p>
        </w:tc>
        <w:tc>
          <w:tcPr>
            <w:tcW w:w="1012"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26 – 30</w:t>
            </w:r>
          </w:p>
        </w:tc>
        <w:tc>
          <w:tcPr>
            <w:tcW w:w="932"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31 – 35</w:t>
            </w:r>
          </w:p>
        </w:tc>
        <w:tc>
          <w:tcPr>
            <w:tcW w:w="869"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36 – 40</w:t>
            </w:r>
          </w:p>
        </w:tc>
        <w:tc>
          <w:tcPr>
            <w:tcW w:w="1323"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41 – o más años</w:t>
            </w:r>
          </w:p>
        </w:tc>
        <w:tc>
          <w:tcPr>
            <w:tcW w:w="967"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TOTAL</w:t>
            </w:r>
          </w:p>
        </w:tc>
      </w:tr>
      <w:tr w:rsidR="00D665A1">
        <w:tblPrEx>
          <w:tblCellMar>
            <w:top w:w="0" w:type="dxa"/>
            <w:bottom w:w="0" w:type="dxa"/>
          </w:tblCellMar>
        </w:tblPrEx>
        <w:trPr>
          <w:trHeight w:val="298"/>
        </w:trPr>
        <w:tc>
          <w:tcPr>
            <w:tcW w:w="2508"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Transporte (Exp./Imp.)</w:t>
            </w:r>
          </w:p>
        </w:tc>
        <w:tc>
          <w:tcPr>
            <w:tcW w:w="94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1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3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86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32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r>
      <w:tr w:rsidR="00D665A1">
        <w:tblPrEx>
          <w:tblCellMar>
            <w:top w:w="0" w:type="dxa"/>
            <w:bottom w:w="0" w:type="dxa"/>
          </w:tblCellMar>
        </w:tblPrEx>
        <w:trPr>
          <w:trHeight w:val="298"/>
        </w:trPr>
        <w:tc>
          <w:tcPr>
            <w:tcW w:w="2508"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Vehículos</w:t>
            </w:r>
          </w:p>
        </w:tc>
        <w:tc>
          <w:tcPr>
            <w:tcW w:w="94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7</w:t>
            </w:r>
          </w:p>
        </w:tc>
        <w:tc>
          <w:tcPr>
            <w:tcW w:w="101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27</w:t>
            </w:r>
          </w:p>
        </w:tc>
        <w:tc>
          <w:tcPr>
            <w:tcW w:w="93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8</w:t>
            </w:r>
          </w:p>
        </w:tc>
        <w:tc>
          <w:tcPr>
            <w:tcW w:w="86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7</w:t>
            </w:r>
          </w:p>
        </w:tc>
        <w:tc>
          <w:tcPr>
            <w:tcW w:w="132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49</w:t>
            </w:r>
          </w:p>
        </w:tc>
      </w:tr>
      <w:tr w:rsidR="00D665A1">
        <w:tblPrEx>
          <w:tblCellMar>
            <w:top w:w="0" w:type="dxa"/>
            <w:bottom w:w="0" w:type="dxa"/>
          </w:tblCellMar>
        </w:tblPrEx>
        <w:trPr>
          <w:trHeight w:val="298"/>
        </w:trPr>
        <w:tc>
          <w:tcPr>
            <w:tcW w:w="2508"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 xml:space="preserve">Vida </w:t>
            </w:r>
          </w:p>
        </w:tc>
        <w:tc>
          <w:tcPr>
            <w:tcW w:w="94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19</w:t>
            </w:r>
          </w:p>
        </w:tc>
        <w:tc>
          <w:tcPr>
            <w:tcW w:w="101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39</w:t>
            </w:r>
          </w:p>
        </w:tc>
        <w:tc>
          <w:tcPr>
            <w:tcW w:w="93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34</w:t>
            </w:r>
          </w:p>
        </w:tc>
        <w:tc>
          <w:tcPr>
            <w:tcW w:w="86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w:t>
            </w:r>
          </w:p>
        </w:tc>
        <w:tc>
          <w:tcPr>
            <w:tcW w:w="132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95</w:t>
            </w:r>
          </w:p>
        </w:tc>
      </w:tr>
      <w:tr w:rsidR="00D665A1">
        <w:tblPrEx>
          <w:tblCellMar>
            <w:top w:w="0" w:type="dxa"/>
            <w:bottom w:w="0" w:type="dxa"/>
          </w:tblCellMar>
        </w:tblPrEx>
        <w:trPr>
          <w:trHeight w:val="298"/>
        </w:trPr>
        <w:tc>
          <w:tcPr>
            <w:tcW w:w="2508"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Robo y/o Asalto</w:t>
            </w:r>
          </w:p>
        </w:tc>
        <w:tc>
          <w:tcPr>
            <w:tcW w:w="94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11</w:t>
            </w:r>
          </w:p>
        </w:tc>
        <w:tc>
          <w:tcPr>
            <w:tcW w:w="101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w:t>
            </w:r>
          </w:p>
        </w:tc>
        <w:tc>
          <w:tcPr>
            <w:tcW w:w="93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8</w:t>
            </w:r>
          </w:p>
        </w:tc>
        <w:tc>
          <w:tcPr>
            <w:tcW w:w="86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32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25</w:t>
            </w:r>
          </w:p>
        </w:tc>
      </w:tr>
      <w:tr w:rsidR="00D665A1">
        <w:tblPrEx>
          <w:tblCellMar>
            <w:top w:w="0" w:type="dxa"/>
            <w:bottom w:w="0" w:type="dxa"/>
          </w:tblCellMar>
        </w:tblPrEx>
        <w:trPr>
          <w:trHeight w:val="298"/>
        </w:trPr>
        <w:tc>
          <w:tcPr>
            <w:tcW w:w="2508"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Responsabilidad Civil</w:t>
            </w:r>
          </w:p>
        </w:tc>
        <w:tc>
          <w:tcPr>
            <w:tcW w:w="94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1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3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86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32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r>
      <w:tr w:rsidR="00D665A1">
        <w:tblPrEx>
          <w:tblCellMar>
            <w:top w:w="0" w:type="dxa"/>
            <w:bottom w:w="0" w:type="dxa"/>
          </w:tblCellMar>
        </w:tblPrEx>
        <w:trPr>
          <w:trHeight w:val="298"/>
        </w:trPr>
        <w:tc>
          <w:tcPr>
            <w:tcW w:w="2508"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Accidentes Personales</w:t>
            </w:r>
          </w:p>
        </w:tc>
        <w:tc>
          <w:tcPr>
            <w:tcW w:w="94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15</w:t>
            </w:r>
          </w:p>
        </w:tc>
        <w:tc>
          <w:tcPr>
            <w:tcW w:w="101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17</w:t>
            </w:r>
          </w:p>
        </w:tc>
        <w:tc>
          <w:tcPr>
            <w:tcW w:w="93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w:t>
            </w:r>
          </w:p>
        </w:tc>
        <w:tc>
          <w:tcPr>
            <w:tcW w:w="86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w:t>
            </w:r>
          </w:p>
        </w:tc>
        <w:tc>
          <w:tcPr>
            <w:tcW w:w="132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42</w:t>
            </w:r>
          </w:p>
        </w:tc>
      </w:tr>
      <w:tr w:rsidR="00D665A1">
        <w:tblPrEx>
          <w:tblCellMar>
            <w:top w:w="0" w:type="dxa"/>
            <w:bottom w:w="0" w:type="dxa"/>
          </w:tblCellMar>
        </w:tblPrEx>
        <w:trPr>
          <w:trHeight w:val="298"/>
        </w:trPr>
        <w:tc>
          <w:tcPr>
            <w:tcW w:w="2508"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Asistencia Médica</w:t>
            </w:r>
          </w:p>
        </w:tc>
        <w:tc>
          <w:tcPr>
            <w:tcW w:w="94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11</w:t>
            </w:r>
          </w:p>
        </w:tc>
        <w:tc>
          <w:tcPr>
            <w:tcW w:w="101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31</w:t>
            </w:r>
          </w:p>
        </w:tc>
        <w:tc>
          <w:tcPr>
            <w:tcW w:w="93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14</w:t>
            </w:r>
          </w:p>
        </w:tc>
        <w:tc>
          <w:tcPr>
            <w:tcW w:w="86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32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56</w:t>
            </w:r>
          </w:p>
        </w:tc>
      </w:tr>
      <w:tr w:rsidR="00D665A1">
        <w:tblPrEx>
          <w:tblCellMar>
            <w:top w:w="0" w:type="dxa"/>
            <w:bottom w:w="0" w:type="dxa"/>
          </w:tblCellMar>
        </w:tblPrEx>
        <w:trPr>
          <w:trHeight w:val="298"/>
        </w:trPr>
        <w:tc>
          <w:tcPr>
            <w:tcW w:w="2508"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Casa/Habitación</w:t>
            </w:r>
          </w:p>
        </w:tc>
        <w:tc>
          <w:tcPr>
            <w:tcW w:w="94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8</w:t>
            </w:r>
          </w:p>
        </w:tc>
        <w:tc>
          <w:tcPr>
            <w:tcW w:w="101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3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w:t>
            </w:r>
          </w:p>
        </w:tc>
        <w:tc>
          <w:tcPr>
            <w:tcW w:w="86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w:t>
            </w:r>
          </w:p>
        </w:tc>
        <w:tc>
          <w:tcPr>
            <w:tcW w:w="132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17</w:t>
            </w:r>
          </w:p>
        </w:tc>
      </w:tr>
      <w:tr w:rsidR="00D665A1">
        <w:tblPrEx>
          <w:tblCellMar>
            <w:top w:w="0" w:type="dxa"/>
            <w:bottom w:w="0" w:type="dxa"/>
          </w:tblCellMar>
        </w:tblPrEx>
        <w:trPr>
          <w:trHeight w:val="298"/>
        </w:trPr>
        <w:tc>
          <w:tcPr>
            <w:tcW w:w="2508"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Ahorros</w:t>
            </w:r>
          </w:p>
        </w:tc>
        <w:tc>
          <w:tcPr>
            <w:tcW w:w="946"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8</w:t>
            </w:r>
          </w:p>
        </w:tc>
        <w:tc>
          <w:tcPr>
            <w:tcW w:w="101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14</w:t>
            </w:r>
          </w:p>
        </w:tc>
        <w:tc>
          <w:tcPr>
            <w:tcW w:w="93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14</w:t>
            </w:r>
          </w:p>
        </w:tc>
        <w:tc>
          <w:tcPr>
            <w:tcW w:w="869"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32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36</w:t>
            </w:r>
          </w:p>
        </w:tc>
      </w:tr>
      <w:tr w:rsidR="00D665A1">
        <w:tblPrEx>
          <w:tblCellMar>
            <w:top w:w="0" w:type="dxa"/>
            <w:bottom w:w="0" w:type="dxa"/>
          </w:tblCellMar>
        </w:tblPrEx>
        <w:trPr>
          <w:trHeight w:val="312"/>
        </w:trPr>
        <w:tc>
          <w:tcPr>
            <w:tcW w:w="2508" w:type="dxa"/>
            <w:tcBorders>
              <w:top w:val="single" w:sz="6" w:space="0" w:color="auto"/>
              <w:left w:val="single" w:sz="6" w:space="0" w:color="auto"/>
              <w:bottom w:val="double" w:sz="6" w:space="0" w:color="auto"/>
              <w:right w:val="single" w:sz="6" w:space="0" w:color="auto"/>
            </w:tcBorders>
          </w:tcPr>
          <w:p w:rsidR="00D665A1" w:rsidRDefault="00D665A1">
            <w:pPr>
              <w:rPr>
                <w:snapToGrid w:val="0"/>
                <w:color w:val="000000"/>
                <w:sz w:val="22"/>
              </w:rPr>
            </w:pPr>
            <w:r>
              <w:rPr>
                <w:snapToGrid w:val="0"/>
                <w:color w:val="000000"/>
                <w:sz w:val="22"/>
              </w:rPr>
              <w:t>Otros</w:t>
            </w:r>
          </w:p>
        </w:tc>
        <w:tc>
          <w:tcPr>
            <w:tcW w:w="946"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012"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4</w:t>
            </w:r>
          </w:p>
        </w:tc>
        <w:tc>
          <w:tcPr>
            <w:tcW w:w="932"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3</w:t>
            </w:r>
          </w:p>
        </w:tc>
        <w:tc>
          <w:tcPr>
            <w:tcW w:w="869"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323"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7</w:t>
            </w:r>
          </w:p>
        </w:tc>
      </w:tr>
    </w:tbl>
    <w:p w:rsidR="00D665A1" w:rsidRDefault="00D665A1">
      <w:pPr>
        <w:pStyle w:val="Asuntodelcomentario"/>
        <w:tabs>
          <w:tab w:val="left" w:pos="1547"/>
        </w:tabs>
        <w:spacing w:after="120" w:line="480" w:lineRule="auto"/>
        <w:rPr>
          <w:sz w:val="22"/>
          <w:lang w:val="es-EC"/>
        </w:rPr>
      </w:pPr>
      <w:r>
        <w:rPr>
          <w:sz w:val="22"/>
          <w:lang w:val="es-EC"/>
        </w:rPr>
        <w:t>Elaborado por: Autores del Proyecto</w:t>
      </w:r>
    </w:p>
    <w:p w:rsidR="00D665A1" w:rsidRDefault="00D665A1">
      <w:pPr>
        <w:tabs>
          <w:tab w:val="left" w:pos="1547"/>
        </w:tabs>
        <w:spacing w:line="480" w:lineRule="auto"/>
        <w:jc w:val="center"/>
        <w:rPr>
          <w:b/>
          <w:sz w:val="22"/>
          <w:lang w:val="es-EC"/>
        </w:rPr>
      </w:pPr>
    </w:p>
    <w:p w:rsidR="00D665A1" w:rsidRDefault="00D665A1">
      <w:pPr>
        <w:tabs>
          <w:tab w:val="left" w:pos="1547"/>
        </w:tabs>
        <w:spacing w:line="480" w:lineRule="auto"/>
        <w:jc w:val="center"/>
        <w:rPr>
          <w:b/>
          <w:sz w:val="22"/>
          <w:lang w:val="es-EC"/>
        </w:rPr>
      </w:pPr>
    </w:p>
    <w:p w:rsidR="00D665A1" w:rsidRDefault="00D665A1">
      <w:pPr>
        <w:tabs>
          <w:tab w:val="left" w:pos="1547"/>
        </w:tabs>
        <w:spacing w:line="480" w:lineRule="auto"/>
        <w:jc w:val="center"/>
        <w:rPr>
          <w:b/>
          <w:sz w:val="22"/>
          <w:lang w:val="es-EC"/>
        </w:rPr>
      </w:pPr>
    </w:p>
    <w:p w:rsidR="00D665A1" w:rsidRDefault="00D665A1">
      <w:pPr>
        <w:tabs>
          <w:tab w:val="left" w:pos="1547"/>
        </w:tabs>
        <w:spacing w:line="480" w:lineRule="auto"/>
        <w:jc w:val="center"/>
        <w:rPr>
          <w:b/>
          <w:sz w:val="22"/>
          <w:lang w:val="es-EC"/>
        </w:rPr>
      </w:pPr>
    </w:p>
    <w:p w:rsidR="00D665A1" w:rsidRDefault="00D665A1">
      <w:pPr>
        <w:tabs>
          <w:tab w:val="left" w:pos="1547"/>
        </w:tabs>
        <w:spacing w:line="480" w:lineRule="auto"/>
        <w:jc w:val="center"/>
        <w:rPr>
          <w:b/>
          <w:sz w:val="22"/>
          <w:lang w:val="es-EC"/>
        </w:rPr>
      </w:pPr>
    </w:p>
    <w:p w:rsidR="00D665A1" w:rsidRDefault="00D665A1">
      <w:pPr>
        <w:tabs>
          <w:tab w:val="left" w:pos="1547"/>
        </w:tabs>
        <w:spacing w:line="480" w:lineRule="auto"/>
        <w:jc w:val="center"/>
        <w:rPr>
          <w:b/>
          <w:sz w:val="22"/>
          <w:lang w:val="es-EC"/>
        </w:rPr>
      </w:pPr>
    </w:p>
    <w:p w:rsidR="00D665A1" w:rsidRDefault="00D665A1">
      <w:pPr>
        <w:tabs>
          <w:tab w:val="left" w:pos="1547"/>
        </w:tabs>
        <w:spacing w:line="480" w:lineRule="auto"/>
        <w:jc w:val="center"/>
        <w:rPr>
          <w:b/>
          <w:sz w:val="22"/>
          <w:lang w:val="es-EC"/>
        </w:rPr>
      </w:pPr>
    </w:p>
    <w:p w:rsidR="00D665A1" w:rsidRDefault="00D665A1">
      <w:pPr>
        <w:tabs>
          <w:tab w:val="left" w:pos="1547"/>
        </w:tabs>
        <w:spacing w:line="480" w:lineRule="auto"/>
        <w:jc w:val="center"/>
        <w:rPr>
          <w:b/>
          <w:sz w:val="22"/>
          <w:lang w:val="es-EC"/>
        </w:rPr>
      </w:pPr>
    </w:p>
    <w:p w:rsidR="00D665A1" w:rsidRDefault="00D665A1">
      <w:pPr>
        <w:tabs>
          <w:tab w:val="left" w:pos="1547"/>
        </w:tabs>
        <w:spacing w:line="480" w:lineRule="auto"/>
        <w:jc w:val="center"/>
        <w:rPr>
          <w:b/>
          <w:sz w:val="22"/>
          <w:lang w:val="es-EC"/>
        </w:rPr>
      </w:pPr>
    </w:p>
    <w:p w:rsidR="00D665A1" w:rsidRDefault="004730F1">
      <w:pPr>
        <w:tabs>
          <w:tab w:val="left" w:pos="1547"/>
        </w:tabs>
        <w:spacing w:line="480" w:lineRule="auto"/>
        <w:jc w:val="center"/>
        <w:rPr>
          <w:b/>
          <w:sz w:val="22"/>
          <w:lang w:val="es-EC"/>
        </w:rPr>
      </w:pPr>
      <w:r>
        <w:rPr>
          <w:b/>
          <w:noProof/>
          <w:sz w:val="22"/>
        </w:rPr>
        <w:drawing>
          <wp:anchor distT="0" distB="0" distL="114300" distR="114300" simplePos="0" relativeHeight="251663872" behindDoc="0" locked="0" layoutInCell="0" allowOverlap="1">
            <wp:simplePos x="0" y="0"/>
            <wp:positionH relativeFrom="column">
              <wp:posOffset>0</wp:posOffset>
            </wp:positionH>
            <wp:positionV relativeFrom="paragraph">
              <wp:posOffset>429895</wp:posOffset>
            </wp:positionV>
            <wp:extent cx="5372735" cy="3670300"/>
            <wp:effectExtent l="0" t="0" r="0" b="0"/>
            <wp:wrapTopAndBottom/>
            <wp:docPr id="159" name="Objeto 1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D665A1">
        <w:rPr>
          <w:b/>
          <w:sz w:val="22"/>
          <w:lang w:val="es-EC"/>
        </w:rPr>
        <w:t>Gráfico 2.10: Pólizas que contratarían a través de un APS</w:t>
      </w:r>
    </w:p>
    <w:p w:rsidR="00D665A1" w:rsidRDefault="00D665A1">
      <w:pPr>
        <w:pStyle w:val="Asuntodelcomentario"/>
        <w:tabs>
          <w:tab w:val="left" w:pos="1547"/>
        </w:tabs>
        <w:spacing w:after="120" w:line="480" w:lineRule="auto"/>
        <w:rPr>
          <w:sz w:val="22"/>
          <w:lang w:val="es-EC"/>
        </w:rPr>
      </w:pPr>
      <w:r>
        <w:rPr>
          <w:sz w:val="22"/>
          <w:lang w:val="es-EC"/>
        </w:rPr>
        <w:t xml:space="preserve">  Elaborado por: Autores del Proyecto</w:t>
      </w:r>
    </w:p>
    <w:p w:rsidR="00D665A1" w:rsidRDefault="00D665A1">
      <w:pPr>
        <w:pStyle w:val="Textoindependiente"/>
        <w:spacing w:after="240" w:line="480" w:lineRule="auto"/>
        <w:ind w:firstLine="567"/>
        <w:jc w:val="both"/>
        <w:rPr>
          <w:rFonts w:ascii="Arial" w:hAnsi="Arial"/>
          <w:sz w:val="24"/>
        </w:rPr>
      </w:pPr>
      <w:r>
        <w:rPr>
          <w:rFonts w:ascii="Arial" w:hAnsi="Arial"/>
          <w:sz w:val="24"/>
        </w:rPr>
        <w:t>Esta pregunta es muy importante ya que nos muestra las pólizas de seguros que las personas encuestadas están dispuestas a contratar a través de un APS.</w:t>
      </w:r>
    </w:p>
    <w:p w:rsidR="00D665A1" w:rsidRDefault="00D665A1">
      <w:pPr>
        <w:pStyle w:val="Textoindependiente"/>
        <w:spacing w:after="240" w:line="480" w:lineRule="auto"/>
        <w:ind w:firstLine="567"/>
        <w:jc w:val="both"/>
        <w:rPr>
          <w:rFonts w:ascii="Arial" w:hAnsi="Arial"/>
          <w:sz w:val="24"/>
        </w:rPr>
      </w:pPr>
      <w:r>
        <w:rPr>
          <w:rFonts w:ascii="Arial" w:hAnsi="Arial"/>
          <w:sz w:val="24"/>
        </w:rPr>
        <w:t>En el rango de 20 – 25 años de edad se nota que hay gran deseo de contratar pólizas de Vida y de Accidentes Personales, con  19 y 15 puntos respectivamente. En el rango de 26 – 30 años de edad tenemos 39 puntos a favor de pólizas de vida, 31 puntos de Asistencia Médica y 27 puntos para pólizas de vehículos, en el rango de 31 – 35 años de edad se observa 34 puntos para pólizas de vida, y como dato adicional es que en el rango de 41 – o más solo hay 2 votos a favor de las pólizas de casa o habitación.</w:t>
      </w:r>
    </w:p>
    <w:p w:rsidR="00D665A1" w:rsidRDefault="00D665A1">
      <w:pPr>
        <w:spacing w:line="480" w:lineRule="auto"/>
        <w:jc w:val="center"/>
        <w:rPr>
          <w:rFonts w:ascii="Arial" w:hAnsi="Arial"/>
          <w:b/>
          <w:sz w:val="24"/>
        </w:rPr>
      </w:pPr>
      <w:r>
        <w:rPr>
          <w:rFonts w:ascii="Arial" w:hAnsi="Arial"/>
          <w:b/>
          <w:sz w:val="24"/>
        </w:rPr>
        <w:t>Pregunta No. 9</w:t>
      </w:r>
    </w:p>
    <w:p w:rsidR="00D665A1" w:rsidRDefault="00D665A1">
      <w:pPr>
        <w:tabs>
          <w:tab w:val="left" w:pos="180"/>
        </w:tabs>
        <w:spacing w:line="480" w:lineRule="auto"/>
        <w:jc w:val="both"/>
        <w:rPr>
          <w:rFonts w:ascii="Arial" w:hAnsi="Arial"/>
          <w:b/>
          <w:sz w:val="24"/>
          <w:lang w:val="es-EC"/>
        </w:rPr>
      </w:pPr>
      <w:r>
        <w:rPr>
          <w:rFonts w:ascii="Arial" w:hAnsi="Arial"/>
          <w:b/>
          <w:sz w:val="24"/>
          <w:lang w:val="es-EC"/>
        </w:rPr>
        <w:t xml:space="preserve">Señale en orden de importancia (siendo 1 la </w:t>
      </w:r>
      <w:r w:rsidR="00BF7DB3">
        <w:rPr>
          <w:rFonts w:ascii="Arial" w:hAnsi="Arial"/>
          <w:b/>
          <w:sz w:val="24"/>
          <w:lang w:val="es-EC"/>
        </w:rPr>
        <w:t>más</w:t>
      </w:r>
      <w:r>
        <w:rPr>
          <w:rFonts w:ascii="Arial" w:hAnsi="Arial"/>
          <w:b/>
          <w:sz w:val="24"/>
          <w:lang w:val="es-EC"/>
        </w:rPr>
        <w:t xml:space="preserve"> baja y 6 la </w:t>
      </w:r>
      <w:r w:rsidR="00BF7DB3">
        <w:rPr>
          <w:rFonts w:ascii="Arial" w:hAnsi="Arial"/>
          <w:b/>
          <w:sz w:val="24"/>
          <w:lang w:val="es-EC"/>
        </w:rPr>
        <w:t>más</w:t>
      </w:r>
      <w:r>
        <w:rPr>
          <w:rFonts w:ascii="Arial" w:hAnsi="Arial"/>
          <w:b/>
          <w:sz w:val="24"/>
          <w:lang w:val="es-EC"/>
        </w:rPr>
        <w:t xml:space="preserve"> alta), </w:t>
      </w:r>
      <w:r w:rsidR="00E42674">
        <w:rPr>
          <w:rFonts w:ascii="Arial" w:hAnsi="Arial"/>
          <w:b/>
          <w:sz w:val="24"/>
          <w:lang w:val="es-EC"/>
        </w:rPr>
        <w:t>¿</w:t>
      </w:r>
      <w:r>
        <w:rPr>
          <w:rFonts w:ascii="Arial" w:hAnsi="Arial"/>
          <w:b/>
          <w:sz w:val="24"/>
          <w:lang w:val="es-EC"/>
        </w:rPr>
        <w:t>Cuáles de las siguientes características debería proporcionar un Aseso</w:t>
      </w:r>
      <w:r w:rsidR="00E42674">
        <w:rPr>
          <w:rFonts w:ascii="Arial" w:hAnsi="Arial"/>
          <w:b/>
          <w:sz w:val="24"/>
          <w:lang w:val="es-EC"/>
        </w:rPr>
        <w:t>r Productor de Seguros (BROKER)?</w:t>
      </w:r>
    </w:p>
    <w:p w:rsidR="00D665A1" w:rsidRDefault="00D665A1">
      <w:pPr>
        <w:tabs>
          <w:tab w:val="left" w:pos="1547"/>
        </w:tabs>
        <w:spacing w:line="480" w:lineRule="auto"/>
        <w:jc w:val="center"/>
        <w:rPr>
          <w:b/>
          <w:sz w:val="22"/>
          <w:lang w:val="es-EC"/>
        </w:rPr>
      </w:pPr>
      <w:r>
        <w:rPr>
          <w:b/>
          <w:sz w:val="22"/>
          <w:lang w:val="es-EC"/>
        </w:rPr>
        <w:t>Cuadro 2.11: Características que los encuestados consideran importantes en un APS</w:t>
      </w:r>
    </w:p>
    <w:tbl>
      <w:tblPr>
        <w:tblW w:w="0" w:type="auto"/>
        <w:tblInd w:w="-540" w:type="dxa"/>
        <w:tblLayout w:type="fixed"/>
        <w:tblCellMar>
          <w:left w:w="70" w:type="dxa"/>
          <w:right w:w="70" w:type="dxa"/>
        </w:tblCellMar>
        <w:tblLook w:val="0000"/>
      </w:tblPr>
      <w:tblGrid>
        <w:gridCol w:w="2950"/>
        <w:gridCol w:w="888"/>
        <w:gridCol w:w="888"/>
        <w:gridCol w:w="888"/>
        <w:gridCol w:w="888"/>
        <w:gridCol w:w="888"/>
        <w:gridCol w:w="888"/>
        <w:gridCol w:w="1047"/>
      </w:tblGrid>
      <w:tr w:rsidR="00D665A1">
        <w:tblPrEx>
          <w:tblCellMar>
            <w:top w:w="0" w:type="dxa"/>
            <w:bottom w:w="0" w:type="dxa"/>
          </w:tblCellMar>
        </w:tblPrEx>
        <w:trPr>
          <w:trHeight w:val="275"/>
        </w:trPr>
        <w:tc>
          <w:tcPr>
            <w:tcW w:w="2950" w:type="dxa"/>
            <w:tcBorders>
              <w:top w:val="single" w:sz="4" w:space="0" w:color="auto"/>
              <w:left w:val="single" w:sz="4" w:space="0" w:color="auto"/>
              <w:bottom w:val="single" w:sz="4" w:space="0" w:color="auto"/>
              <w:right w:val="single" w:sz="4" w:space="0" w:color="auto"/>
            </w:tcBorders>
            <w:shd w:val="clear" w:color="auto" w:fill="FF0000"/>
            <w:vAlign w:val="center"/>
          </w:tcPr>
          <w:p w:rsidR="00D665A1" w:rsidRDefault="00D665A1">
            <w:pPr>
              <w:jc w:val="center"/>
              <w:rPr>
                <w:b/>
                <w:color w:val="FFFFFF"/>
                <w:sz w:val="22"/>
              </w:rPr>
            </w:pPr>
            <w:r>
              <w:rPr>
                <w:b/>
                <w:color w:val="FFFFFF"/>
                <w:sz w:val="22"/>
              </w:rPr>
              <w:t>CARACTERÍSTICAS / ESCALA</w:t>
            </w:r>
          </w:p>
        </w:tc>
        <w:tc>
          <w:tcPr>
            <w:tcW w:w="888" w:type="dxa"/>
            <w:tcBorders>
              <w:top w:val="single" w:sz="4" w:space="0" w:color="auto"/>
              <w:left w:val="nil"/>
              <w:bottom w:val="single" w:sz="4" w:space="0" w:color="auto"/>
              <w:right w:val="single" w:sz="4" w:space="0" w:color="auto"/>
            </w:tcBorders>
            <w:shd w:val="clear" w:color="auto" w:fill="FF0000"/>
            <w:vAlign w:val="center"/>
          </w:tcPr>
          <w:p w:rsidR="00D665A1" w:rsidRDefault="00D665A1">
            <w:pPr>
              <w:jc w:val="center"/>
              <w:rPr>
                <w:b/>
                <w:color w:val="FFFFFF"/>
                <w:sz w:val="22"/>
              </w:rPr>
            </w:pPr>
            <w:r>
              <w:rPr>
                <w:b/>
                <w:color w:val="FFFFFF"/>
                <w:sz w:val="22"/>
              </w:rPr>
              <w:t>1</w:t>
            </w:r>
          </w:p>
        </w:tc>
        <w:tc>
          <w:tcPr>
            <w:tcW w:w="888" w:type="dxa"/>
            <w:tcBorders>
              <w:top w:val="single" w:sz="4" w:space="0" w:color="auto"/>
              <w:left w:val="nil"/>
              <w:bottom w:val="single" w:sz="4" w:space="0" w:color="auto"/>
              <w:right w:val="single" w:sz="4" w:space="0" w:color="auto"/>
            </w:tcBorders>
            <w:shd w:val="clear" w:color="auto" w:fill="FF0000"/>
            <w:vAlign w:val="center"/>
          </w:tcPr>
          <w:p w:rsidR="00D665A1" w:rsidRDefault="00D665A1">
            <w:pPr>
              <w:jc w:val="center"/>
              <w:rPr>
                <w:b/>
                <w:color w:val="FFFFFF"/>
                <w:sz w:val="22"/>
              </w:rPr>
            </w:pPr>
            <w:r>
              <w:rPr>
                <w:b/>
                <w:color w:val="FFFFFF"/>
                <w:sz w:val="22"/>
              </w:rPr>
              <w:t>2</w:t>
            </w:r>
          </w:p>
        </w:tc>
        <w:tc>
          <w:tcPr>
            <w:tcW w:w="888" w:type="dxa"/>
            <w:tcBorders>
              <w:top w:val="single" w:sz="4" w:space="0" w:color="auto"/>
              <w:left w:val="nil"/>
              <w:bottom w:val="single" w:sz="4" w:space="0" w:color="auto"/>
              <w:right w:val="single" w:sz="4" w:space="0" w:color="auto"/>
            </w:tcBorders>
            <w:shd w:val="clear" w:color="auto" w:fill="FF0000"/>
            <w:vAlign w:val="center"/>
          </w:tcPr>
          <w:p w:rsidR="00D665A1" w:rsidRDefault="00D665A1">
            <w:pPr>
              <w:jc w:val="center"/>
              <w:rPr>
                <w:b/>
                <w:color w:val="FFFFFF"/>
                <w:sz w:val="22"/>
              </w:rPr>
            </w:pPr>
            <w:r>
              <w:rPr>
                <w:b/>
                <w:color w:val="FFFFFF"/>
                <w:sz w:val="22"/>
              </w:rPr>
              <w:t>3</w:t>
            </w:r>
          </w:p>
        </w:tc>
        <w:tc>
          <w:tcPr>
            <w:tcW w:w="888" w:type="dxa"/>
            <w:tcBorders>
              <w:top w:val="single" w:sz="4" w:space="0" w:color="auto"/>
              <w:left w:val="nil"/>
              <w:bottom w:val="single" w:sz="4" w:space="0" w:color="auto"/>
              <w:right w:val="single" w:sz="4" w:space="0" w:color="auto"/>
            </w:tcBorders>
            <w:shd w:val="clear" w:color="auto" w:fill="FF0000"/>
            <w:vAlign w:val="center"/>
          </w:tcPr>
          <w:p w:rsidR="00D665A1" w:rsidRDefault="00D665A1">
            <w:pPr>
              <w:jc w:val="center"/>
              <w:rPr>
                <w:b/>
                <w:color w:val="FFFFFF"/>
                <w:sz w:val="22"/>
              </w:rPr>
            </w:pPr>
            <w:r>
              <w:rPr>
                <w:b/>
                <w:color w:val="FFFFFF"/>
                <w:sz w:val="22"/>
              </w:rPr>
              <w:t>4</w:t>
            </w:r>
          </w:p>
        </w:tc>
        <w:tc>
          <w:tcPr>
            <w:tcW w:w="888" w:type="dxa"/>
            <w:tcBorders>
              <w:top w:val="single" w:sz="4" w:space="0" w:color="auto"/>
              <w:left w:val="nil"/>
              <w:bottom w:val="single" w:sz="4" w:space="0" w:color="auto"/>
              <w:right w:val="single" w:sz="4" w:space="0" w:color="auto"/>
            </w:tcBorders>
            <w:shd w:val="clear" w:color="auto" w:fill="FF0000"/>
            <w:vAlign w:val="center"/>
          </w:tcPr>
          <w:p w:rsidR="00D665A1" w:rsidRDefault="00D665A1">
            <w:pPr>
              <w:jc w:val="center"/>
              <w:rPr>
                <w:b/>
                <w:color w:val="FFFFFF"/>
                <w:sz w:val="22"/>
              </w:rPr>
            </w:pPr>
            <w:r>
              <w:rPr>
                <w:b/>
                <w:color w:val="FFFFFF"/>
                <w:sz w:val="22"/>
              </w:rPr>
              <w:t>5</w:t>
            </w:r>
          </w:p>
        </w:tc>
        <w:tc>
          <w:tcPr>
            <w:tcW w:w="888" w:type="dxa"/>
            <w:tcBorders>
              <w:top w:val="single" w:sz="4" w:space="0" w:color="auto"/>
              <w:left w:val="nil"/>
              <w:bottom w:val="single" w:sz="4" w:space="0" w:color="auto"/>
              <w:right w:val="single" w:sz="4" w:space="0" w:color="auto"/>
            </w:tcBorders>
            <w:shd w:val="clear" w:color="auto" w:fill="FF0000"/>
            <w:vAlign w:val="center"/>
          </w:tcPr>
          <w:p w:rsidR="00D665A1" w:rsidRDefault="00D665A1">
            <w:pPr>
              <w:jc w:val="center"/>
              <w:rPr>
                <w:b/>
                <w:color w:val="FFFFFF"/>
                <w:sz w:val="22"/>
              </w:rPr>
            </w:pPr>
            <w:r>
              <w:rPr>
                <w:b/>
                <w:color w:val="FFFFFF"/>
                <w:sz w:val="22"/>
              </w:rPr>
              <w:t>6</w:t>
            </w:r>
          </w:p>
        </w:tc>
        <w:tc>
          <w:tcPr>
            <w:tcW w:w="1047" w:type="dxa"/>
            <w:tcBorders>
              <w:top w:val="single" w:sz="4" w:space="0" w:color="auto"/>
              <w:left w:val="nil"/>
              <w:bottom w:val="single" w:sz="4" w:space="0" w:color="auto"/>
              <w:right w:val="single" w:sz="4" w:space="0" w:color="auto"/>
            </w:tcBorders>
            <w:shd w:val="clear" w:color="auto" w:fill="FF0000"/>
            <w:vAlign w:val="center"/>
          </w:tcPr>
          <w:p w:rsidR="00D665A1" w:rsidRDefault="00D665A1">
            <w:pPr>
              <w:jc w:val="center"/>
              <w:rPr>
                <w:b/>
                <w:color w:val="FFFFFF"/>
                <w:sz w:val="22"/>
              </w:rPr>
            </w:pPr>
            <w:r>
              <w:rPr>
                <w:b/>
                <w:color w:val="FFFFFF"/>
                <w:sz w:val="22"/>
              </w:rPr>
              <w:t>TOTAL</w:t>
            </w:r>
          </w:p>
        </w:tc>
      </w:tr>
      <w:tr w:rsidR="00D665A1">
        <w:tblPrEx>
          <w:tblCellMar>
            <w:top w:w="0" w:type="dxa"/>
            <w:bottom w:w="0" w:type="dxa"/>
          </w:tblCellMar>
        </w:tblPrEx>
        <w:trPr>
          <w:trHeight w:val="314"/>
        </w:trPr>
        <w:tc>
          <w:tcPr>
            <w:tcW w:w="2950" w:type="dxa"/>
            <w:tcBorders>
              <w:top w:val="nil"/>
              <w:left w:val="single" w:sz="4" w:space="0" w:color="auto"/>
              <w:bottom w:val="single" w:sz="4" w:space="0" w:color="auto"/>
              <w:right w:val="single" w:sz="4" w:space="0" w:color="auto"/>
            </w:tcBorders>
            <w:vAlign w:val="center"/>
          </w:tcPr>
          <w:p w:rsidR="00D665A1" w:rsidRDefault="00D665A1">
            <w:pPr>
              <w:rPr>
                <w:sz w:val="22"/>
              </w:rPr>
            </w:pPr>
            <w:r>
              <w:rPr>
                <w:sz w:val="22"/>
              </w:rPr>
              <w:t>Atención al Cliente</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18</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25</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35</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18</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38</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34</w:t>
            </w:r>
          </w:p>
        </w:tc>
        <w:tc>
          <w:tcPr>
            <w:tcW w:w="1047"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168</w:t>
            </w:r>
          </w:p>
        </w:tc>
      </w:tr>
      <w:tr w:rsidR="00D665A1">
        <w:tblPrEx>
          <w:tblCellMar>
            <w:top w:w="0" w:type="dxa"/>
            <w:bottom w:w="0" w:type="dxa"/>
          </w:tblCellMar>
        </w:tblPrEx>
        <w:trPr>
          <w:trHeight w:val="275"/>
        </w:trPr>
        <w:tc>
          <w:tcPr>
            <w:tcW w:w="2950" w:type="dxa"/>
            <w:tcBorders>
              <w:top w:val="nil"/>
              <w:left w:val="single" w:sz="4" w:space="0" w:color="auto"/>
              <w:bottom w:val="single" w:sz="4" w:space="0" w:color="auto"/>
              <w:right w:val="single" w:sz="4" w:space="0" w:color="auto"/>
            </w:tcBorders>
            <w:vAlign w:val="center"/>
          </w:tcPr>
          <w:p w:rsidR="00D665A1" w:rsidRDefault="00D665A1">
            <w:pPr>
              <w:rPr>
                <w:sz w:val="22"/>
              </w:rPr>
            </w:pPr>
            <w:r>
              <w:rPr>
                <w:sz w:val="22"/>
              </w:rPr>
              <w:t>Asesoramiento Confiable</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21</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24</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6</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35</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35</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47</w:t>
            </w:r>
          </w:p>
        </w:tc>
        <w:tc>
          <w:tcPr>
            <w:tcW w:w="1047"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168</w:t>
            </w:r>
          </w:p>
        </w:tc>
      </w:tr>
      <w:tr w:rsidR="00D665A1">
        <w:tblPrEx>
          <w:tblCellMar>
            <w:top w:w="0" w:type="dxa"/>
            <w:bottom w:w="0" w:type="dxa"/>
          </w:tblCellMar>
        </w:tblPrEx>
        <w:trPr>
          <w:trHeight w:val="275"/>
        </w:trPr>
        <w:tc>
          <w:tcPr>
            <w:tcW w:w="2950" w:type="dxa"/>
            <w:tcBorders>
              <w:top w:val="nil"/>
              <w:left w:val="single" w:sz="4" w:space="0" w:color="auto"/>
              <w:bottom w:val="single" w:sz="4" w:space="0" w:color="auto"/>
              <w:right w:val="single" w:sz="4" w:space="0" w:color="auto"/>
            </w:tcBorders>
            <w:vAlign w:val="center"/>
          </w:tcPr>
          <w:p w:rsidR="00D665A1" w:rsidRDefault="00D665A1">
            <w:pPr>
              <w:rPr>
                <w:sz w:val="22"/>
              </w:rPr>
            </w:pPr>
            <w:r>
              <w:rPr>
                <w:sz w:val="22"/>
              </w:rPr>
              <w:t>Experiencia – Solidez – Respaldo</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9</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34</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30</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40</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35</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20</w:t>
            </w:r>
          </w:p>
        </w:tc>
        <w:tc>
          <w:tcPr>
            <w:tcW w:w="1047"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168</w:t>
            </w:r>
          </w:p>
        </w:tc>
      </w:tr>
      <w:tr w:rsidR="00D665A1">
        <w:tblPrEx>
          <w:tblCellMar>
            <w:top w:w="0" w:type="dxa"/>
            <w:bottom w:w="0" w:type="dxa"/>
          </w:tblCellMar>
        </w:tblPrEx>
        <w:trPr>
          <w:trHeight w:val="275"/>
        </w:trPr>
        <w:tc>
          <w:tcPr>
            <w:tcW w:w="2950" w:type="dxa"/>
            <w:tcBorders>
              <w:top w:val="nil"/>
              <w:left w:val="single" w:sz="4" w:space="0" w:color="auto"/>
              <w:bottom w:val="single" w:sz="4" w:space="0" w:color="auto"/>
              <w:right w:val="single" w:sz="4" w:space="0" w:color="auto"/>
            </w:tcBorders>
            <w:vAlign w:val="center"/>
          </w:tcPr>
          <w:p w:rsidR="00D665A1" w:rsidRDefault="00D665A1">
            <w:pPr>
              <w:rPr>
                <w:sz w:val="22"/>
              </w:rPr>
            </w:pPr>
            <w:r>
              <w:rPr>
                <w:sz w:val="22"/>
              </w:rPr>
              <w:t>Tiempo de Entrega de Documentos</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5</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34</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50</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36</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32</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11</w:t>
            </w:r>
          </w:p>
        </w:tc>
        <w:tc>
          <w:tcPr>
            <w:tcW w:w="1047"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168</w:t>
            </w:r>
          </w:p>
        </w:tc>
      </w:tr>
      <w:tr w:rsidR="00D665A1">
        <w:tblPrEx>
          <w:tblCellMar>
            <w:top w:w="0" w:type="dxa"/>
            <w:bottom w:w="0" w:type="dxa"/>
          </w:tblCellMar>
        </w:tblPrEx>
        <w:trPr>
          <w:trHeight w:val="275"/>
        </w:trPr>
        <w:tc>
          <w:tcPr>
            <w:tcW w:w="2950" w:type="dxa"/>
            <w:tcBorders>
              <w:top w:val="nil"/>
              <w:left w:val="single" w:sz="4" w:space="0" w:color="auto"/>
              <w:bottom w:val="single" w:sz="4" w:space="0" w:color="auto"/>
              <w:right w:val="single" w:sz="4" w:space="0" w:color="auto"/>
            </w:tcBorders>
            <w:vAlign w:val="center"/>
          </w:tcPr>
          <w:p w:rsidR="00D665A1" w:rsidRDefault="00D665A1">
            <w:pPr>
              <w:rPr>
                <w:sz w:val="22"/>
              </w:rPr>
            </w:pPr>
            <w:r>
              <w:rPr>
                <w:sz w:val="22"/>
              </w:rPr>
              <w:t>Conocimiento del mercado</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5</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49</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42</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33</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25</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14</w:t>
            </w:r>
          </w:p>
        </w:tc>
        <w:tc>
          <w:tcPr>
            <w:tcW w:w="1047"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168</w:t>
            </w:r>
          </w:p>
        </w:tc>
      </w:tr>
      <w:tr w:rsidR="00D665A1">
        <w:tblPrEx>
          <w:tblCellMar>
            <w:top w:w="0" w:type="dxa"/>
            <w:bottom w:w="0" w:type="dxa"/>
          </w:tblCellMar>
        </w:tblPrEx>
        <w:trPr>
          <w:trHeight w:val="275"/>
        </w:trPr>
        <w:tc>
          <w:tcPr>
            <w:tcW w:w="2950" w:type="dxa"/>
            <w:tcBorders>
              <w:top w:val="nil"/>
              <w:left w:val="single" w:sz="4" w:space="0" w:color="auto"/>
              <w:bottom w:val="single" w:sz="4" w:space="0" w:color="auto"/>
              <w:right w:val="single" w:sz="4" w:space="0" w:color="auto"/>
            </w:tcBorders>
            <w:vAlign w:val="center"/>
          </w:tcPr>
          <w:p w:rsidR="00D665A1" w:rsidRDefault="00D665A1">
            <w:pPr>
              <w:rPr>
                <w:sz w:val="22"/>
              </w:rPr>
            </w:pPr>
            <w:r>
              <w:rPr>
                <w:sz w:val="22"/>
              </w:rPr>
              <w:t>Personas conocidas</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110</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2</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5</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6</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3</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42</w:t>
            </w:r>
          </w:p>
        </w:tc>
        <w:tc>
          <w:tcPr>
            <w:tcW w:w="1047"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168</w:t>
            </w:r>
          </w:p>
        </w:tc>
      </w:tr>
      <w:tr w:rsidR="00D665A1">
        <w:tblPrEx>
          <w:tblCellMar>
            <w:top w:w="0" w:type="dxa"/>
            <w:bottom w:w="0" w:type="dxa"/>
          </w:tblCellMar>
        </w:tblPrEx>
        <w:trPr>
          <w:trHeight w:val="287"/>
        </w:trPr>
        <w:tc>
          <w:tcPr>
            <w:tcW w:w="2950" w:type="dxa"/>
            <w:tcBorders>
              <w:top w:val="nil"/>
              <w:left w:val="nil"/>
              <w:bottom w:val="double" w:sz="6" w:space="0" w:color="auto"/>
              <w:right w:val="nil"/>
            </w:tcBorders>
            <w:vAlign w:val="center"/>
          </w:tcPr>
          <w:p w:rsidR="00D665A1" w:rsidRDefault="00D665A1">
            <w:pPr>
              <w:rPr>
                <w:sz w:val="22"/>
              </w:rPr>
            </w:pPr>
            <w:r>
              <w:rPr>
                <w:sz w:val="22"/>
              </w:rPr>
              <w:t>TOTAL ENCUESTADOS</w:t>
            </w:r>
          </w:p>
        </w:tc>
        <w:tc>
          <w:tcPr>
            <w:tcW w:w="888" w:type="dxa"/>
            <w:tcBorders>
              <w:top w:val="nil"/>
              <w:left w:val="nil"/>
              <w:bottom w:val="double" w:sz="6" w:space="0" w:color="auto"/>
              <w:right w:val="nil"/>
            </w:tcBorders>
            <w:vAlign w:val="center"/>
          </w:tcPr>
          <w:p w:rsidR="00D665A1" w:rsidRDefault="00D665A1">
            <w:pPr>
              <w:jc w:val="center"/>
              <w:rPr>
                <w:sz w:val="22"/>
              </w:rPr>
            </w:pPr>
            <w:r>
              <w:rPr>
                <w:sz w:val="22"/>
              </w:rPr>
              <w:t>168</w:t>
            </w:r>
          </w:p>
        </w:tc>
        <w:tc>
          <w:tcPr>
            <w:tcW w:w="888" w:type="dxa"/>
            <w:tcBorders>
              <w:top w:val="nil"/>
              <w:left w:val="nil"/>
              <w:bottom w:val="double" w:sz="6" w:space="0" w:color="auto"/>
              <w:right w:val="nil"/>
            </w:tcBorders>
            <w:vAlign w:val="center"/>
          </w:tcPr>
          <w:p w:rsidR="00D665A1" w:rsidRDefault="00D665A1">
            <w:pPr>
              <w:jc w:val="center"/>
              <w:rPr>
                <w:sz w:val="22"/>
              </w:rPr>
            </w:pPr>
            <w:r>
              <w:rPr>
                <w:sz w:val="22"/>
              </w:rPr>
              <w:t>168</w:t>
            </w:r>
          </w:p>
        </w:tc>
        <w:tc>
          <w:tcPr>
            <w:tcW w:w="888" w:type="dxa"/>
            <w:tcBorders>
              <w:top w:val="nil"/>
              <w:left w:val="nil"/>
              <w:bottom w:val="double" w:sz="6" w:space="0" w:color="auto"/>
              <w:right w:val="nil"/>
            </w:tcBorders>
            <w:vAlign w:val="center"/>
          </w:tcPr>
          <w:p w:rsidR="00D665A1" w:rsidRDefault="00D665A1">
            <w:pPr>
              <w:jc w:val="center"/>
              <w:rPr>
                <w:sz w:val="22"/>
              </w:rPr>
            </w:pPr>
            <w:r>
              <w:rPr>
                <w:sz w:val="22"/>
              </w:rPr>
              <w:t>168</w:t>
            </w:r>
          </w:p>
        </w:tc>
        <w:tc>
          <w:tcPr>
            <w:tcW w:w="888" w:type="dxa"/>
            <w:tcBorders>
              <w:top w:val="nil"/>
              <w:left w:val="nil"/>
              <w:bottom w:val="double" w:sz="6" w:space="0" w:color="auto"/>
              <w:right w:val="nil"/>
            </w:tcBorders>
            <w:vAlign w:val="center"/>
          </w:tcPr>
          <w:p w:rsidR="00D665A1" w:rsidRDefault="00D665A1">
            <w:pPr>
              <w:jc w:val="center"/>
              <w:rPr>
                <w:sz w:val="22"/>
              </w:rPr>
            </w:pPr>
            <w:r>
              <w:rPr>
                <w:sz w:val="22"/>
              </w:rPr>
              <w:t>168</w:t>
            </w:r>
          </w:p>
        </w:tc>
        <w:tc>
          <w:tcPr>
            <w:tcW w:w="888" w:type="dxa"/>
            <w:tcBorders>
              <w:top w:val="nil"/>
              <w:left w:val="nil"/>
              <w:bottom w:val="double" w:sz="6" w:space="0" w:color="auto"/>
              <w:right w:val="nil"/>
            </w:tcBorders>
            <w:vAlign w:val="center"/>
          </w:tcPr>
          <w:p w:rsidR="00D665A1" w:rsidRDefault="00D665A1">
            <w:pPr>
              <w:jc w:val="center"/>
              <w:rPr>
                <w:sz w:val="22"/>
              </w:rPr>
            </w:pPr>
            <w:r>
              <w:rPr>
                <w:sz w:val="22"/>
              </w:rPr>
              <w:t>168</w:t>
            </w:r>
          </w:p>
        </w:tc>
        <w:tc>
          <w:tcPr>
            <w:tcW w:w="888" w:type="dxa"/>
            <w:tcBorders>
              <w:top w:val="nil"/>
              <w:left w:val="nil"/>
              <w:bottom w:val="double" w:sz="6" w:space="0" w:color="auto"/>
              <w:right w:val="nil"/>
            </w:tcBorders>
            <w:vAlign w:val="center"/>
          </w:tcPr>
          <w:p w:rsidR="00D665A1" w:rsidRDefault="00D665A1">
            <w:pPr>
              <w:jc w:val="center"/>
              <w:rPr>
                <w:sz w:val="22"/>
              </w:rPr>
            </w:pPr>
            <w:r>
              <w:rPr>
                <w:sz w:val="22"/>
              </w:rPr>
              <w:t>168</w:t>
            </w:r>
          </w:p>
        </w:tc>
        <w:tc>
          <w:tcPr>
            <w:tcW w:w="1047" w:type="dxa"/>
            <w:tcBorders>
              <w:top w:val="nil"/>
              <w:left w:val="nil"/>
              <w:bottom w:val="double" w:sz="6" w:space="0" w:color="auto"/>
              <w:right w:val="nil"/>
            </w:tcBorders>
            <w:vAlign w:val="center"/>
          </w:tcPr>
          <w:p w:rsidR="00D665A1" w:rsidRDefault="00D665A1">
            <w:pPr>
              <w:rPr>
                <w:sz w:val="22"/>
              </w:rPr>
            </w:pPr>
            <w:r>
              <w:rPr>
                <w:sz w:val="22"/>
              </w:rPr>
              <w:t> </w:t>
            </w:r>
          </w:p>
        </w:tc>
      </w:tr>
      <w:tr w:rsidR="00D665A1">
        <w:tblPrEx>
          <w:tblCellMar>
            <w:top w:w="0" w:type="dxa"/>
            <w:bottom w:w="0" w:type="dxa"/>
          </w:tblCellMar>
        </w:tblPrEx>
        <w:trPr>
          <w:trHeight w:val="209"/>
        </w:trPr>
        <w:tc>
          <w:tcPr>
            <w:tcW w:w="2950" w:type="dxa"/>
            <w:tcBorders>
              <w:top w:val="nil"/>
              <w:left w:val="nil"/>
              <w:bottom w:val="single" w:sz="4" w:space="0" w:color="auto"/>
              <w:right w:val="nil"/>
            </w:tcBorders>
            <w:vAlign w:val="bottom"/>
          </w:tcPr>
          <w:p w:rsidR="00D665A1" w:rsidRDefault="00D665A1">
            <w:pPr>
              <w:rPr>
                <w:sz w:val="22"/>
              </w:rPr>
            </w:pPr>
          </w:p>
        </w:tc>
        <w:tc>
          <w:tcPr>
            <w:tcW w:w="888" w:type="dxa"/>
            <w:tcBorders>
              <w:top w:val="nil"/>
              <w:left w:val="nil"/>
              <w:bottom w:val="single" w:sz="4" w:space="0" w:color="auto"/>
              <w:right w:val="nil"/>
            </w:tcBorders>
            <w:vAlign w:val="bottom"/>
          </w:tcPr>
          <w:p w:rsidR="00D665A1" w:rsidRDefault="00D665A1">
            <w:pPr>
              <w:jc w:val="center"/>
              <w:rPr>
                <w:sz w:val="22"/>
              </w:rPr>
            </w:pPr>
          </w:p>
        </w:tc>
        <w:tc>
          <w:tcPr>
            <w:tcW w:w="888" w:type="dxa"/>
            <w:tcBorders>
              <w:top w:val="nil"/>
              <w:left w:val="nil"/>
              <w:bottom w:val="single" w:sz="4" w:space="0" w:color="auto"/>
              <w:right w:val="nil"/>
            </w:tcBorders>
            <w:vAlign w:val="bottom"/>
          </w:tcPr>
          <w:p w:rsidR="00D665A1" w:rsidRDefault="00D665A1">
            <w:pPr>
              <w:jc w:val="center"/>
              <w:rPr>
                <w:sz w:val="22"/>
              </w:rPr>
            </w:pPr>
          </w:p>
        </w:tc>
        <w:tc>
          <w:tcPr>
            <w:tcW w:w="888" w:type="dxa"/>
            <w:tcBorders>
              <w:top w:val="nil"/>
              <w:left w:val="nil"/>
              <w:bottom w:val="single" w:sz="4" w:space="0" w:color="auto"/>
              <w:right w:val="nil"/>
            </w:tcBorders>
            <w:vAlign w:val="bottom"/>
          </w:tcPr>
          <w:p w:rsidR="00D665A1" w:rsidRDefault="00D665A1">
            <w:pPr>
              <w:jc w:val="center"/>
              <w:rPr>
                <w:sz w:val="22"/>
              </w:rPr>
            </w:pPr>
          </w:p>
        </w:tc>
        <w:tc>
          <w:tcPr>
            <w:tcW w:w="888" w:type="dxa"/>
            <w:tcBorders>
              <w:top w:val="nil"/>
              <w:left w:val="nil"/>
              <w:bottom w:val="single" w:sz="4" w:space="0" w:color="auto"/>
              <w:right w:val="nil"/>
            </w:tcBorders>
            <w:vAlign w:val="bottom"/>
          </w:tcPr>
          <w:p w:rsidR="00D665A1" w:rsidRDefault="00D665A1">
            <w:pPr>
              <w:jc w:val="center"/>
              <w:rPr>
                <w:sz w:val="22"/>
              </w:rPr>
            </w:pPr>
          </w:p>
        </w:tc>
        <w:tc>
          <w:tcPr>
            <w:tcW w:w="888" w:type="dxa"/>
            <w:tcBorders>
              <w:top w:val="nil"/>
              <w:left w:val="nil"/>
              <w:bottom w:val="single" w:sz="4" w:space="0" w:color="auto"/>
              <w:right w:val="nil"/>
            </w:tcBorders>
            <w:vAlign w:val="bottom"/>
          </w:tcPr>
          <w:p w:rsidR="00D665A1" w:rsidRDefault="00D665A1">
            <w:pPr>
              <w:jc w:val="center"/>
              <w:rPr>
                <w:sz w:val="22"/>
              </w:rPr>
            </w:pPr>
          </w:p>
        </w:tc>
        <w:tc>
          <w:tcPr>
            <w:tcW w:w="888" w:type="dxa"/>
            <w:tcBorders>
              <w:top w:val="nil"/>
              <w:left w:val="nil"/>
              <w:bottom w:val="single" w:sz="4" w:space="0" w:color="auto"/>
              <w:right w:val="nil"/>
            </w:tcBorders>
            <w:vAlign w:val="bottom"/>
          </w:tcPr>
          <w:p w:rsidR="00D665A1" w:rsidRDefault="00D665A1">
            <w:pPr>
              <w:jc w:val="center"/>
              <w:rPr>
                <w:sz w:val="22"/>
              </w:rPr>
            </w:pPr>
          </w:p>
        </w:tc>
        <w:tc>
          <w:tcPr>
            <w:tcW w:w="1047" w:type="dxa"/>
            <w:tcBorders>
              <w:top w:val="nil"/>
              <w:left w:val="nil"/>
              <w:bottom w:val="single" w:sz="4" w:space="0" w:color="auto"/>
              <w:right w:val="nil"/>
            </w:tcBorders>
            <w:vAlign w:val="bottom"/>
          </w:tcPr>
          <w:p w:rsidR="00D665A1" w:rsidRDefault="00D665A1">
            <w:pPr>
              <w:rPr>
                <w:sz w:val="22"/>
              </w:rPr>
            </w:pPr>
          </w:p>
        </w:tc>
      </w:tr>
      <w:tr w:rsidR="00D665A1">
        <w:tblPrEx>
          <w:tblCellMar>
            <w:top w:w="0" w:type="dxa"/>
            <w:bottom w:w="0" w:type="dxa"/>
          </w:tblCellMar>
        </w:tblPrEx>
        <w:trPr>
          <w:trHeight w:val="275"/>
        </w:trPr>
        <w:tc>
          <w:tcPr>
            <w:tcW w:w="2950" w:type="dxa"/>
            <w:tcBorders>
              <w:top w:val="single" w:sz="4" w:space="0" w:color="auto"/>
              <w:left w:val="single" w:sz="4" w:space="0" w:color="auto"/>
              <w:bottom w:val="single" w:sz="4" w:space="0" w:color="auto"/>
              <w:right w:val="single" w:sz="4" w:space="0" w:color="auto"/>
            </w:tcBorders>
            <w:vAlign w:val="center"/>
          </w:tcPr>
          <w:p w:rsidR="00D665A1" w:rsidRDefault="00D665A1">
            <w:pPr>
              <w:rPr>
                <w:sz w:val="22"/>
              </w:rPr>
            </w:pPr>
            <w:r>
              <w:rPr>
                <w:sz w:val="22"/>
              </w:rPr>
              <w:t>Atención al Cliente</w:t>
            </w:r>
          </w:p>
        </w:tc>
        <w:tc>
          <w:tcPr>
            <w:tcW w:w="888" w:type="dxa"/>
            <w:tcBorders>
              <w:top w:val="single" w:sz="4" w:space="0" w:color="auto"/>
              <w:left w:val="nil"/>
              <w:bottom w:val="single" w:sz="4" w:space="0" w:color="auto"/>
              <w:right w:val="single" w:sz="4" w:space="0" w:color="auto"/>
            </w:tcBorders>
            <w:vAlign w:val="center"/>
          </w:tcPr>
          <w:p w:rsidR="00D665A1" w:rsidRDefault="00D665A1">
            <w:pPr>
              <w:jc w:val="center"/>
              <w:rPr>
                <w:sz w:val="22"/>
              </w:rPr>
            </w:pPr>
            <w:r>
              <w:rPr>
                <w:sz w:val="22"/>
              </w:rPr>
              <w:t>11%</w:t>
            </w:r>
          </w:p>
        </w:tc>
        <w:tc>
          <w:tcPr>
            <w:tcW w:w="888" w:type="dxa"/>
            <w:tcBorders>
              <w:top w:val="single" w:sz="4" w:space="0" w:color="auto"/>
              <w:left w:val="nil"/>
              <w:bottom w:val="single" w:sz="4" w:space="0" w:color="auto"/>
              <w:right w:val="single" w:sz="4" w:space="0" w:color="auto"/>
            </w:tcBorders>
            <w:vAlign w:val="center"/>
          </w:tcPr>
          <w:p w:rsidR="00D665A1" w:rsidRDefault="00D665A1">
            <w:pPr>
              <w:jc w:val="center"/>
              <w:rPr>
                <w:sz w:val="22"/>
              </w:rPr>
            </w:pPr>
            <w:r>
              <w:rPr>
                <w:sz w:val="22"/>
              </w:rPr>
              <w:t>15%</w:t>
            </w:r>
          </w:p>
        </w:tc>
        <w:tc>
          <w:tcPr>
            <w:tcW w:w="888" w:type="dxa"/>
            <w:tcBorders>
              <w:top w:val="single" w:sz="4" w:space="0" w:color="auto"/>
              <w:left w:val="nil"/>
              <w:bottom w:val="single" w:sz="4" w:space="0" w:color="auto"/>
              <w:right w:val="single" w:sz="4" w:space="0" w:color="auto"/>
            </w:tcBorders>
            <w:vAlign w:val="center"/>
          </w:tcPr>
          <w:p w:rsidR="00D665A1" w:rsidRDefault="00D665A1">
            <w:pPr>
              <w:jc w:val="center"/>
              <w:rPr>
                <w:sz w:val="22"/>
              </w:rPr>
            </w:pPr>
            <w:r>
              <w:rPr>
                <w:sz w:val="22"/>
              </w:rPr>
              <w:t>21%</w:t>
            </w:r>
          </w:p>
        </w:tc>
        <w:tc>
          <w:tcPr>
            <w:tcW w:w="888" w:type="dxa"/>
            <w:tcBorders>
              <w:top w:val="single" w:sz="4" w:space="0" w:color="auto"/>
              <w:left w:val="nil"/>
              <w:bottom w:val="single" w:sz="4" w:space="0" w:color="auto"/>
              <w:right w:val="single" w:sz="4" w:space="0" w:color="auto"/>
            </w:tcBorders>
            <w:vAlign w:val="center"/>
          </w:tcPr>
          <w:p w:rsidR="00D665A1" w:rsidRDefault="00D665A1">
            <w:pPr>
              <w:jc w:val="center"/>
              <w:rPr>
                <w:sz w:val="22"/>
              </w:rPr>
            </w:pPr>
            <w:r>
              <w:rPr>
                <w:sz w:val="22"/>
              </w:rPr>
              <w:t>11%</w:t>
            </w:r>
          </w:p>
        </w:tc>
        <w:tc>
          <w:tcPr>
            <w:tcW w:w="888" w:type="dxa"/>
            <w:tcBorders>
              <w:top w:val="single" w:sz="4" w:space="0" w:color="auto"/>
              <w:left w:val="nil"/>
              <w:bottom w:val="single" w:sz="4" w:space="0" w:color="auto"/>
              <w:right w:val="single" w:sz="4" w:space="0" w:color="auto"/>
            </w:tcBorders>
            <w:vAlign w:val="center"/>
          </w:tcPr>
          <w:p w:rsidR="00D665A1" w:rsidRDefault="00D665A1">
            <w:pPr>
              <w:jc w:val="center"/>
              <w:rPr>
                <w:sz w:val="22"/>
              </w:rPr>
            </w:pPr>
            <w:r>
              <w:rPr>
                <w:sz w:val="22"/>
              </w:rPr>
              <w:t>23%</w:t>
            </w:r>
          </w:p>
        </w:tc>
        <w:tc>
          <w:tcPr>
            <w:tcW w:w="888" w:type="dxa"/>
            <w:tcBorders>
              <w:top w:val="single" w:sz="4" w:space="0" w:color="auto"/>
              <w:left w:val="nil"/>
              <w:bottom w:val="single" w:sz="4" w:space="0" w:color="auto"/>
              <w:right w:val="single" w:sz="4" w:space="0" w:color="auto"/>
            </w:tcBorders>
            <w:vAlign w:val="center"/>
          </w:tcPr>
          <w:p w:rsidR="00D665A1" w:rsidRDefault="00D665A1">
            <w:pPr>
              <w:jc w:val="center"/>
              <w:rPr>
                <w:sz w:val="22"/>
              </w:rPr>
            </w:pPr>
            <w:r>
              <w:rPr>
                <w:sz w:val="22"/>
              </w:rPr>
              <w:t>20%</w:t>
            </w:r>
          </w:p>
        </w:tc>
        <w:tc>
          <w:tcPr>
            <w:tcW w:w="1047" w:type="dxa"/>
            <w:tcBorders>
              <w:top w:val="single" w:sz="4" w:space="0" w:color="auto"/>
              <w:left w:val="nil"/>
              <w:bottom w:val="single" w:sz="4" w:space="0" w:color="auto"/>
              <w:right w:val="single" w:sz="4" w:space="0" w:color="auto"/>
            </w:tcBorders>
            <w:vAlign w:val="center"/>
          </w:tcPr>
          <w:p w:rsidR="00D665A1" w:rsidRDefault="00D665A1">
            <w:pPr>
              <w:jc w:val="center"/>
              <w:rPr>
                <w:sz w:val="22"/>
              </w:rPr>
            </w:pPr>
            <w:r>
              <w:rPr>
                <w:sz w:val="22"/>
              </w:rPr>
              <w:t>100%</w:t>
            </w:r>
          </w:p>
        </w:tc>
      </w:tr>
      <w:tr w:rsidR="00D665A1">
        <w:tblPrEx>
          <w:tblCellMar>
            <w:top w:w="0" w:type="dxa"/>
            <w:bottom w:w="0" w:type="dxa"/>
          </w:tblCellMar>
        </w:tblPrEx>
        <w:trPr>
          <w:trHeight w:val="275"/>
        </w:trPr>
        <w:tc>
          <w:tcPr>
            <w:tcW w:w="2950" w:type="dxa"/>
            <w:tcBorders>
              <w:top w:val="single" w:sz="4" w:space="0" w:color="auto"/>
              <w:left w:val="single" w:sz="4" w:space="0" w:color="auto"/>
              <w:bottom w:val="single" w:sz="4" w:space="0" w:color="auto"/>
              <w:right w:val="single" w:sz="4" w:space="0" w:color="auto"/>
            </w:tcBorders>
            <w:vAlign w:val="center"/>
          </w:tcPr>
          <w:p w:rsidR="00D665A1" w:rsidRDefault="00D665A1">
            <w:pPr>
              <w:rPr>
                <w:sz w:val="22"/>
              </w:rPr>
            </w:pPr>
            <w:r>
              <w:rPr>
                <w:sz w:val="22"/>
              </w:rPr>
              <w:t>Asesoramiento Confiable</w:t>
            </w:r>
          </w:p>
        </w:tc>
        <w:tc>
          <w:tcPr>
            <w:tcW w:w="888" w:type="dxa"/>
            <w:tcBorders>
              <w:top w:val="single" w:sz="4" w:space="0" w:color="auto"/>
              <w:left w:val="nil"/>
              <w:bottom w:val="single" w:sz="4" w:space="0" w:color="auto"/>
              <w:right w:val="single" w:sz="4" w:space="0" w:color="auto"/>
            </w:tcBorders>
            <w:vAlign w:val="center"/>
          </w:tcPr>
          <w:p w:rsidR="00D665A1" w:rsidRDefault="00D665A1">
            <w:pPr>
              <w:jc w:val="center"/>
              <w:rPr>
                <w:sz w:val="22"/>
              </w:rPr>
            </w:pPr>
            <w:r>
              <w:rPr>
                <w:sz w:val="22"/>
              </w:rPr>
              <w:t>13%</w:t>
            </w:r>
          </w:p>
        </w:tc>
        <w:tc>
          <w:tcPr>
            <w:tcW w:w="888" w:type="dxa"/>
            <w:tcBorders>
              <w:top w:val="single" w:sz="4" w:space="0" w:color="auto"/>
              <w:left w:val="nil"/>
              <w:bottom w:val="single" w:sz="4" w:space="0" w:color="auto"/>
              <w:right w:val="single" w:sz="4" w:space="0" w:color="auto"/>
            </w:tcBorders>
            <w:vAlign w:val="center"/>
          </w:tcPr>
          <w:p w:rsidR="00D665A1" w:rsidRDefault="00D665A1">
            <w:pPr>
              <w:jc w:val="center"/>
              <w:rPr>
                <w:sz w:val="22"/>
              </w:rPr>
            </w:pPr>
            <w:r>
              <w:rPr>
                <w:sz w:val="22"/>
              </w:rPr>
              <w:t>14%</w:t>
            </w:r>
          </w:p>
        </w:tc>
        <w:tc>
          <w:tcPr>
            <w:tcW w:w="888" w:type="dxa"/>
            <w:tcBorders>
              <w:top w:val="single" w:sz="4" w:space="0" w:color="auto"/>
              <w:left w:val="nil"/>
              <w:bottom w:val="single" w:sz="4" w:space="0" w:color="auto"/>
              <w:right w:val="single" w:sz="4" w:space="0" w:color="auto"/>
            </w:tcBorders>
            <w:vAlign w:val="center"/>
          </w:tcPr>
          <w:p w:rsidR="00D665A1" w:rsidRDefault="00D665A1">
            <w:pPr>
              <w:jc w:val="center"/>
              <w:rPr>
                <w:sz w:val="22"/>
              </w:rPr>
            </w:pPr>
            <w:r>
              <w:rPr>
                <w:sz w:val="22"/>
              </w:rPr>
              <w:t>4%</w:t>
            </w:r>
          </w:p>
        </w:tc>
        <w:tc>
          <w:tcPr>
            <w:tcW w:w="888" w:type="dxa"/>
            <w:tcBorders>
              <w:top w:val="single" w:sz="4" w:space="0" w:color="auto"/>
              <w:left w:val="nil"/>
              <w:bottom w:val="single" w:sz="4" w:space="0" w:color="auto"/>
              <w:right w:val="single" w:sz="4" w:space="0" w:color="auto"/>
            </w:tcBorders>
            <w:vAlign w:val="center"/>
          </w:tcPr>
          <w:p w:rsidR="00D665A1" w:rsidRDefault="00D665A1">
            <w:pPr>
              <w:jc w:val="center"/>
              <w:rPr>
                <w:sz w:val="22"/>
              </w:rPr>
            </w:pPr>
            <w:r>
              <w:rPr>
                <w:sz w:val="22"/>
              </w:rPr>
              <w:t>21%</w:t>
            </w:r>
          </w:p>
        </w:tc>
        <w:tc>
          <w:tcPr>
            <w:tcW w:w="888" w:type="dxa"/>
            <w:tcBorders>
              <w:top w:val="single" w:sz="4" w:space="0" w:color="auto"/>
              <w:left w:val="nil"/>
              <w:bottom w:val="single" w:sz="4" w:space="0" w:color="auto"/>
              <w:right w:val="single" w:sz="4" w:space="0" w:color="auto"/>
            </w:tcBorders>
            <w:vAlign w:val="center"/>
          </w:tcPr>
          <w:p w:rsidR="00D665A1" w:rsidRDefault="00D665A1">
            <w:pPr>
              <w:jc w:val="center"/>
              <w:rPr>
                <w:sz w:val="22"/>
              </w:rPr>
            </w:pPr>
            <w:r>
              <w:rPr>
                <w:sz w:val="22"/>
              </w:rPr>
              <w:t>21%</w:t>
            </w:r>
          </w:p>
        </w:tc>
        <w:tc>
          <w:tcPr>
            <w:tcW w:w="888" w:type="dxa"/>
            <w:tcBorders>
              <w:top w:val="single" w:sz="4" w:space="0" w:color="auto"/>
              <w:left w:val="nil"/>
              <w:bottom w:val="single" w:sz="4" w:space="0" w:color="auto"/>
              <w:right w:val="single" w:sz="4" w:space="0" w:color="auto"/>
            </w:tcBorders>
            <w:vAlign w:val="center"/>
          </w:tcPr>
          <w:p w:rsidR="00D665A1" w:rsidRDefault="00D665A1">
            <w:pPr>
              <w:jc w:val="center"/>
              <w:rPr>
                <w:sz w:val="22"/>
              </w:rPr>
            </w:pPr>
            <w:r>
              <w:rPr>
                <w:sz w:val="22"/>
              </w:rPr>
              <w:t>28%</w:t>
            </w:r>
          </w:p>
        </w:tc>
        <w:tc>
          <w:tcPr>
            <w:tcW w:w="1047" w:type="dxa"/>
            <w:tcBorders>
              <w:top w:val="single" w:sz="4" w:space="0" w:color="auto"/>
              <w:left w:val="nil"/>
              <w:bottom w:val="single" w:sz="4" w:space="0" w:color="auto"/>
              <w:right w:val="single" w:sz="4" w:space="0" w:color="auto"/>
            </w:tcBorders>
            <w:vAlign w:val="center"/>
          </w:tcPr>
          <w:p w:rsidR="00D665A1" w:rsidRDefault="00D665A1">
            <w:pPr>
              <w:jc w:val="center"/>
              <w:rPr>
                <w:sz w:val="22"/>
              </w:rPr>
            </w:pPr>
            <w:r>
              <w:rPr>
                <w:sz w:val="22"/>
              </w:rPr>
              <w:t>100%</w:t>
            </w:r>
          </w:p>
        </w:tc>
      </w:tr>
      <w:tr w:rsidR="00D665A1">
        <w:tblPrEx>
          <w:tblCellMar>
            <w:top w:w="0" w:type="dxa"/>
            <w:bottom w:w="0" w:type="dxa"/>
          </w:tblCellMar>
        </w:tblPrEx>
        <w:trPr>
          <w:trHeight w:val="275"/>
        </w:trPr>
        <w:tc>
          <w:tcPr>
            <w:tcW w:w="2950" w:type="dxa"/>
            <w:tcBorders>
              <w:top w:val="nil"/>
              <w:left w:val="single" w:sz="4" w:space="0" w:color="auto"/>
              <w:bottom w:val="single" w:sz="4" w:space="0" w:color="auto"/>
              <w:right w:val="single" w:sz="4" w:space="0" w:color="auto"/>
            </w:tcBorders>
            <w:vAlign w:val="center"/>
          </w:tcPr>
          <w:p w:rsidR="00D665A1" w:rsidRDefault="00D665A1">
            <w:pPr>
              <w:rPr>
                <w:sz w:val="22"/>
              </w:rPr>
            </w:pPr>
            <w:r>
              <w:rPr>
                <w:sz w:val="22"/>
              </w:rPr>
              <w:t>Experiencia – Solidez – Respaldo</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5%</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20%</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18%</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24%</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21%</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12%</w:t>
            </w:r>
          </w:p>
        </w:tc>
        <w:tc>
          <w:tcPr>
            <w:tcW w:w="1047"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100%</w:t>
            </w:r>
          </w:p>
        </w:tc>
      </w:tr>
      <w:tr w:rsidR="00D665A1">
        <w:tblPrEx>
          <w:tblCellMar>
            <w:top w:w="0" w:type="dxa"/>
            <w:bottom w:w="0" w:type="dxa"/>
          </w:tblCellMar>
        </w:tblPrEx>
        <w:trPr>
          <w:trHeight w:val="275"/>
        </w:trPr>
        <w:tc>
          <w:tcPr>
            <w:tcW w:w="2950" w:type="dxa"/>
            <w:tcBorders>
              <w:top w:val="nil"/>
              <w:left w:val="single" w:sz="4" w:space="0" w:color="auto"/>
              <w:bottom w:val="single" w:sz="4" w:space="0" w:color="auto"/>
              <w:right w:val="single" w:sz="4" w:space="0" w:color="auto"/>
            </w:tcBorders>
            <w:vAlign w:val="center"/>
          </w:tcPr>
          <w:p w:rsidR="00D665A1" w:rsidRDefault="00D665A1">
            <w:pPr>
              <w:rPr>
                <w:sz w:val="22"/>
              </w:rPr>
            </w:pPr>
            <w:r>
              <w:rPr>
                <w:sz w:val="22"/>
              </w:rPr>
              <w:t>Tiempo de Entrega de Documentos</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3%</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20%</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30%</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21%</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19%</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7%</w:t>
            </w:r>
          </w:p>
        </w:tc>
        <w:tc>
          <w:tcPr>
            <w:tcW w:w="1047"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100%</w:t>
            </w:r>
          </w:p>
        </w:tc>
      </w:tr>
      <w:tr w:rsidR="00D665A1">
        <w:tblPrEx>
          <w:tblCellMar>
            <w:top w:w="0" w:type="dxa"/>
            <w:bottom w:w="0" w:type="dxa"/>
          </w:tblCellMar>
        </w:tblPrEx>
        <w:trPr>
          <w:trHeight w:val="275"/>
        </w:trPr>
        <w:tc>
          <w:tcPr>
            <w:tcW w:w="2950" w:type="dxa"/>
            <w:tcBorders>
              <w:top w:val="nil"/>
              <w:left w:val="single" w:sz="4" w:space="0" w:color="auto"/>
              <w:bottom w:val="single" w:sz="4" w:space="0" w:color="auto"/>
              <w:right w:val="single" w:sz="4" w:space="0" w:color="auto"/>
            </w:tcBorders>
            <w:vAlign w:val="center"/>
          </w:tcPr>
          <w:p w:rsidR="00D665A1" w:rsidRDefault="00D665A1">
            <w:pPr>
              <w:rPr>
                <w:sz w:val="22"/>
              </w:rPr>
            </w:pPr>
            <w:r>
              <w:rPr>
                <w:sz w:val="22"/>
              </w:rPr>
              <w:t>Conocimiento del mercado</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3%</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29%</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25%</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20%</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15%</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8%</w:t>
            </w:r>
          </w:p>
        </w:tc>
        <w:tc>
          <w:tcPr>
            <w:tcW w:w="1047"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100%</w:t>
            </w:r>
          </w:p>
        </w:tc>
      </w:tr>
      <w:tr w:rsidR="00D665A1">
        <w:tblPrEx>
          <w:tblCellMar>
            <w:top w:w="0" w:type="dxa"/>
            <w:bottom w:w="0" w:type="dxa"/>
          </w:tblCellMar>
        </w:tblPrEx>
        <w:trPr>
          <w:trHeight w:val="275"/>
        </w:trPr>
        <w:tc>
          <w:tcPr>
            <w:tcW w:w="2950" w:type="dxa"/>
            <w:tcBorders>
              <w:top w:val="nil"/>
              <w:left w:val="single" w:sz="4" w:space="0" w:color="auto"/>
              <w:bottom w:val="single" w:sz="4" w:space="0" w:color="auto"/>
              <w:right w:val="single" w:sz="4" w:space="0" w:color="auto"/>
            </w:tcBorders>
            <w:vAlign w:val="center"/>
          </w:tcPr>
          <w:p w:rsidR="00D665A1" w:rsidRDefault="00D665A1">
            <w:pPr>
              <w:rPr>
                <w:sz w:val="22"/>
              </w:rPr>
            </w:pPr>
            <w:r>
              <w:rPr>
                <w:sz w:val="22"/>
              </w:rPr>
              <w:t>Personas conocidas</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65%</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1%</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3%</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4%</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2%</w:t>
            </w:r>
          </w:p>
        </w:tc>
        <w:tc>
          <w:tcPr>
            <w:tcW w:w="888"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25%</w:t>
            </w:r>
          </w:p>
        </w:tc>
        <w:tc>
          <w:tcPr>
            <w:tcW w:w="1047" w:type="dxa"/>
            <w:tcBorders>
              <w:top w:val="nil"/>
              <w:left w:val="nil"/>
              <w:bottom w:val="single" w:sz="4" w:space="0" w:color="auto"/>
              <w:right w:val="single" w:sz="4" w:space="0" w:color="auto"/>
            </w:tcBorders>
            <w:vAlign w:val="center"/>
          </w:tcPr>
          <w:p w:rsidR="00D665A1" w:rsidRDefault="00D665A1">
            <w:pPr>
              <w:jc w:val="center"/>
              <w:rPr>
                <w:sz w:val="22"/>
              </w:rPr>
            </w:pPr>
            <w:r>
              <w:rPr>
                <w:sz w:val="22"/>
              </w:rPr>
              <w:t>100%</w:t>
            </w:r>
          </w:p>
        </w:tc>
      </w:tr>
      <w:tr w:rsidR="00D665A1">
        <w:tblPrEx>
          <w:tblCellMar>
            <w:top w:w="0" w:type="dxa"/>
            <w:bottom w:w="0" w:type="dxa"/>
          </w:tblCellMar>
        </w:tblPrEx>
        <w:trPr>
          <w:trHeight w:val="287"/>
        </w:trPr>
        <w:tc>
          <w:tcPr>
            <w:tcW w:w="2950" w:type="dxa"/>
            <w:tcBorders>
              <w:top w:val="nil"/>
              <w:left w:val="nil"/>
              <w:bottom w:val="double" w:sz="6" w:space="0" w:color="auto"/>
              <w:right w:val="nil"/>
            </w:tcBorders>
            <w:vAlign w:val="center"/>
          </w:tcPr>
          <w:p w:rsidR="00D665A1" w:rsidRDefault="00D665A1">
            <w:pPr>
              <w:rPr>
                <w:sz w:val="22"/>
              </w:rPr>
            </w:pPr>
            <w:r>
              <w:rPr>
                <w:sz w:val="22"/>
              </w:rPr>
              <w:t>TOTAL ENCUESTADOS</w:t>
            </w:r>
          </w:p>
        </w:tc>
        <w:tc>
          <w:tcPr>
            <w:tcW w:w="888" w:type="dxa"/>
            <w:tcBorders>
              <w:top w:val="nil"/>
              <w:left w:val="nil"/>
              <w:bottom w:val="double" w:sz="6" w:space="0" w:color="auto"/>
              <w:right w:val="nil"/>
            </w:tcBorders>
            <w:vAlign w:val="center"/>
          </w:tcPr>
          <w:p w:rsidR="00D665A1" w:rsidRDefault="00D665A1">
            <w:pPr>
              <w:jc w:val="center"/>
              <w:rPr>
                <w:sz w:val="22"/>
              </w:rPr>
            </w:pPr>
            <w:r>
              <w:rPr>
                <w:sz w:val="22"/>
              </w:rPr>
              <w:t>100%</w:t>
            </w:r>
          </w:p>
        </w:tc>
        <w:tc>
          <w:tcPr>
            <w:tcW w:w="888" w:type="dxa"/>
            <w:tcBorders>
              <w:top w:val="nil"/>
              <w:left w:val="nil"/>
              <w:bottom w:val="double" w:sz="6" w:space="0" w:color="auto"/>
              <w:right w:val="nil"/>
            </w:tcBorders>
            <w:vAlign w:val="center"/>
          </w:tcPr>
          <w:p w:rsidR="00D665A1" w:rsidRDefault="00D665A1">
            <w:pPr>
              <w:jc w:val="center"/>
              <w:rPr>
                <w:sz w:val="22"/>
              </w:rPr>
            </w:pPr>
            <w:r>
              <w:rPr>
                <w:sz w:val="22"/>
              </w:rPr>
              <w:t>100%</w:t>
            </w:r>
          </w:p>
        </w:tc>
        <w:tc>
          <w:tcPr>
            <w:tcW w:w="888" w:type="dxa"/>
            <w:tcBorders>
              <w:top w:val="nil"/>
              <w:left w:val="nil"/>
              <w:bottom w:val="double" w:sz="6" w:space="0" w:color="auto"/>
              <w:right w:val="nil"/>
            </w:tcBorders>
            <w:vAlign w:val="center"/>
          </w:tcPr>
          <w:p w:rsidR="00D665A1" w:rsidRDefault="00D665A1">
            <w:pPr>
              <w:jc w:val="center"/>
              <w:rPr>
                <w:sz w:val="22"/>
              </w:rPr>
            </w:pPr>
            <w:r>
              <w:rPr>
                <w:sz w:val="22"/>
              </w:rPr>
              <w:t>100%</w:t>
            </w:r>
          </w:p>
        </w:tc>
        <w:tc>
          <w:tcPr>
            <w:tcW w:w="888" w:type="dxa"/>
            <w:tcBorders>
              <w:top w:val="nil"/>
              <w:left w:val="nil"/>
              <w:bottom w:val="double" w:sz="6" w:space="0" w:color="auto"/>
              <w:right w:val="nil"/>
            </w:tcBorders>
            <w:vAlign w:val="center"/>
          </w:tcPr>
          <w:p w:rsidR="00D665A1" w:rsidRDefault="00D665A1">
            <w:pPr>
              <w:jc w:val="center"/>
              <w:rPr>
                <w:sz w:val="22"/>
              </w:rPr>
            </w:pPr>
            <w:r>
              <w:rPr>
                <w:sz w:val="22"/>
              </w:rPr>
              <w:t>100%</w:t>
            </w:r>
          </w:p>
        </w:tc>
        <w:tc>
          <w:tcPr>
            <w:tcW w:w="888" w:type="dxa"/>
            <w:tcBorders>
              <w:top w:val="nil"/>
              <w:left w:val="nil"/>
              <w:bottom w:val="double" w:sz="6" w:space="0" w:color="auto"/>
              <w:right w:val="nil"/>
            </w:tcBorders>
            <w:vAlign w:val="center"/>
          </w:tcPr>
          <w:p w:rsidR="00D665A1" w:rsidRDefault="00D665A1">
            <w:pPr>
              <w:jc w:val="center"/>
              <w:rPr>
                <w:sz w:val="22"/>
              </w:rPr>
            </w:pPr>
            <w:r>
              <w:rPr>
                <w:sz w:val="22"/>
              </w:rPr>
              <w:t>100%</w:t>
            </w:r>
          </w:p>
        </w:tc>
        <w:tc>
          <w:tcPr>
            <w:tcW w:w="888" w:type="dxa"/>
            <w:tcBorders>
              <w:top w:val="nil"/>
              <w:left w:val="nil"/>
              <w:bottom w:val="double" w:sz="6" w:space="0" w:color="auto"/>
              <w:right w:val="nil"/>
            </w:tcBorders>
            <w:vAlign w:val="center"/>
          </w:tcPr>
          <w:p w:rsidR="00D665A1" w:rsidRDefault="00D665A1">
            <w:pPr>
              <w:jc w:val="center"/>
              <w:rPr>
                <w:sz w:val="22"/>
              </w:rPr>
            </w:pPr>
            <w:r>
              <w:rPr>
                <w:sz w:val="22"/>
              </w:rPr>
              <w:t>100%</w:t>
            </w:r>
          </w:p>
        </w:tc>
        <w:tc>
          <w:tcPr>
            <w:tcW w:w="1047" w:type="dxa"/>
            <w:tcBorders>
              <w:top w:val="nil"/>
              <w:left w:val="nil"/>
              <w:bottom w:val="double" w:sz="6" w:space="0" w:color="auto"/>
              <w:right w:val="nil"/>
            </w:tcBorders>
            <w:vAlign w:val="center"/>
          </w:tcPr>
          <w:p w:rsidR="00D665A1" w:rsidRDefault="00D665A1">
            <w:pPr>
              <w:rPr>
                <w:sz w:val="22"/>
              </w:rPr>
            </w:pPr>
            <w:r>
              <w:rPr>
                <w:sz w:val="22"/>
              </w:rPr>
              <w:t> </w:t>
            </w:r>
          </w:p>
        </w:tc>
      </w:tr>
    </w:tbl>
    <w:p w:rsidR="00D665A1" w:rsidRDefault="00D665A1">
      <w:pPr>
        <w:tabs>
          <w:tab w:val="left" w:pos="1547"/>
        </w:tabs>
        <w:spacing w:after="120" w:line="480" w:lineRule="auto"/>
        <w:ind w:left="-539"/>
        <w:rPr>
          <w:b/>
          <w:sz w:val="22"/>
          <w:lang w:val="es-EC"/>
        </w:rPr>
      </w:pPr>
      <w:r>
        <w:rPr>
          <w:b/>
          <w:sz w:val="22"/>
          <w:lang w:val="es-EC"/>
        </w:rPr>
        <w:t>Elaborado por: Autores del Proyecto</w:t>
      </w:r>
    </w:p>
    <w:p w:rsidR="00D665A1" w:rsidRDefault="00D665A1">
      <w:pPr>
        <w:tabs>
          <w:tab w:val="left" w:pos="1547"/>
        </w:tabs>
        <w:spacing w:line="480" w:lineRule="auto"/>
        <w:jc w:val="center"/>
        <w:rPr>
          <w:b/>
          <w:sz w:val="22"/>
          <w:lang w:val="es-EC"/>
        </w:rPr>
      </w:pPr>
    </w:p>
    <w:p w:rsidR="00D665A1" w:rsidRDefault="00D665A1">
      <w:pPr>
        <w:tabs>
          <w:tab w:val="left" w:pos="1547"/>
        </w:tabs>
        <w:spacing w:line="480" w:lineRule="auto"/>
        <w:jc w:val="center"/>
        <w:rPr>
          <w:b/>
          <w:sz w:val="22"/>
          <w:lang w:val="es-EC"/>
        </w:rPr>
      </w:pPr>
    </w:p>
    <w:p w:rsidR="00D665A1" w:rsidRDefault="00D665A1">
      <w:pPr>
        <w:tabs>
          <w:tab w:val="left" w:pos="1547"/>
        </w:tabs>
        <w:spacing w:line="480" w:lineRule="auto"/>
        <w:jc w:val="center"/>
        <w:rPr>
          <w:b/>
          <w:sz w:val="22"/>
          <w:lang w:val="es-EC"/>
        </w:rPr>
      </w:pPr>
    </w:p>
    <w:p w:rsidR="00D665A1" w:rsidRDefault="00D665A1">
      <w:pPr>
        <w:tabs>
          <w:tab w:val="left" w:pos="1547"/>
        </w:tabs>
        <w:spacing w:line="480" w:lineRule="auto"/>
        <w:jc w:val="center"/>
        <w:rPr>
          <w:b/>
          <w:sz w:val="22"/>
          <w:lang w:val="es-EC"/>
        </w:rPr>
      </w:pPr>
    </w:p>
    <w:p w:rsidR="00D665A1" w:rsidRDefault="00D665A1">
      <w:pPr>
        <w:tabs>
          <w:tab w:val="left" w:pos="1547"/>
        </w:tabs>
        <w:spacing w:line="480" w:lineRule="auto"/>
        <w:jc w:val="center"/>
        <w:rPr>
          <w:b/>
          <w:sz w:val="22"/>
          <w:lang w:val="es-EC"/>
        </w:rPr>
      </w:pPr>
    </w:p>
    <w:p w:rsidR="00D665A1" w:rsidRDefault="00D665A1">
      <w:pPr>
        <w:tabs>
          <w:tab w:val="left" w:pos="1547"/>
        </w:tabs>
        <w:spacing w:line="480" w:lineRule="auto"/>
        <w:jc w:val="center"/>
        <w:rPr>
          <w:b/>
          <w:sz w:val="22"/>
          <w:lang w:val="es-EC"/>
        </w:rPr>
      </w:pPr>
    </w:p>
    <w:p w:rsidR="00D665A1" w:rsidRDefault="00D665A1">
      <w:pPr>
        <w:tabs>
          <w:tab w:val="left" w:pos="1547"/>
        </w:tabs>
        <w:spacing w:line="480" w:lineRule="auto"/>
        <w:jc w:val="center"/>
        <w:rPr>
          <w:b/>
          <w:sz w:val="22"/>
          <w:lang w:val="es-EC"/>
        </w:rPr>
      </w:pPr>
    </w:p>
    <w:p w:rsidR="00D665A1" w:rsidRDefault="00D665A1">
      <w:pPr>
        <w:tabs>
          <w:tab w:val="left" w:pos="1547"/>
        </w:tabs>
        <w:spacing w:line="480" w:lineRule="auto"/>
        <w:jc w:val="center"/>
        <w:rPr>
          <w:b/>
          <w:sz w:val="22"/>
          <w:lang w:val="es-EC"/>
        </w:rPr>
      </w:pPr>
    </w:p>
    <w:p w:rsidR="00D665A1" w:rsidRDefault="00D665A1">
      <w:pPr>
        <w:tabs>
          <w:tab w:val="left" w:pos="1547"/>
        </w:tabs>
        <w:spacing w:line="480" w:lineRule="auto"/>
        <w:jc w:val="center"/>
        <w:rPr>
          <w:b/>
          <w:sz w:val="22"/>
          <w:lang w:val="es-EC"/>
        </w:rPr>
      </w:pPr>
      <w:r>
        <w:rPr>
          <w:b/>
          <w:sz w:val="22"/>
          <w:lang w:val="es-EC"/>
        </w:rPr>
        <w:t>Gráfico 2.11: Características que los encuestados consideran importantes en un APS</w:t>
      </w:r>
    </w:p>
    <w:p w:rsidR="00D665A1" w:rsidRDefault="004730F1">
      <w:pPr>
        <w:tabs>
          <w:tab w:val="left" w:pos="1547"/>
        </w:tabs>
        <w:spacing w:line="480" w:lineRule="auto"/>
        <w:jc w:val="center"/>
        <w:rPr>
          <w:b/>
          <w:sz w:val="22"/>
          <w:lang w:val="es-EC"/>
        </w:rPr>
      </w:pPr>
      <w:r>
        <w:rPr>
          <w:b/>
          <w:noProof/>
          <w:sz w:val="22"/>
        </w:rPr>
        <w:drawing>
          <wp:inline distT="0" distB="0" distL="0" distR="0">
            <wp:extent cx="4752975" cy="2976880"/>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665A1" w:rsidRDefault="00D665A1">
      <w:pPr>
        <w:pStyle w:val="Asuntodelcomentario"/>
        <w:tabs>
          <w:tab w:val="left" w:pos="1547"/>
        </w:tabs>
        <w:spacing w:after="120" w:line="480" w:lineRule="auto"/>
        <w:rPr>
          <w:sz w:val="22"/>
          <w:lang w:val="es-EC"/>
        </w:rPr>
      </w:pPr>
      <w:r>
        <w:rPr>
          <w:sz w:val="22"/>
          <w:lang w:val="es-EC"/>
        </w:rPr>
        <w:t xml:space="preserve">       Elaborado por: Autores del Proyecto</w:t>
      </w:r>
    </w:p>
    <w:p w:rsidR="00D665A1" w:rsidRDefault="00D665A1">
      <w:pPr>
        <w:pStyle w:val="Textoindependiente"/>
        <w:spacing w:after="240" w:line="480" w:lineRule="auto"/>
        <w:ind w:firstLine="567"/>
        <w:jc w:val="both"/>
        <w:rPr>
          <w:rFonts w:ascii="Arial" w:hAnsi="Arial"/>
          <w:sz w:val="24"/>
        </w:rPr>
      </w:pPr>
      <w:r>
        <w:rPr>
          <w:rFonts w:ascii="Arial" w:hAnsi="Arial"/>
          <w:sz w:val="24"/>
        </w:rPr>
        <w:t xml:space="preserve">Se consultó a las personas encuestadas que características debía proporcionar un APS, calificando por importancia las características siendo 1 la calificación más baja y 6 la mas alta, se encontró que; Personas Conocidas tuvo el 65% de los votos con la calificación de 1 deduciéndola como la característica de menor importancia para las personas encuestadas, y la que consideraron como una característica de mayor importancia es la de Asesoramiento Confiable con 28% de los votos, esta característica fue la que tuvo mayor votación en la calificación de 6. </w:t>
      </w:r>
    </w:p>
    <w:p w:rsidR="00D665A1" w:rsidRDefault="00D665A1">
      <w:pPr>
        <w:pStyle w:val="Textoindependiente"/>
        <w:spacing w:after="240" w:line="480" w:lineRule="auto"/>
        <w:ind w:firstLine="567"/>
        <w:jc w:val="both"/>
        <w:rPr>
          <w:rFonts w:ascii="Arial" w:hAnsi="Arial"/>
          <w:sz w:val="24"/>
        </w:rPr>
      </w:pPr>
    </w:p>
    <w:p w:rsidR="00D665A1" w:rsidRDefault="00D665A1">
      <w:pPr>
        <w:pStyle w:val="Textoindependiente"/>
        <w:spacing w:after="240" w:line="480" w:lineRule="auto"/>
        <w:ind w:firstLine="567"/>
        <w:jc w:val="both"/>
        <w:rPr>
          <w:rFonts w:ascii="Arial" w:hAnsi="Arial"/>
          <w:sz w:val="24"/>
        </w:rPr>
      </w:pPr>
    </w:p>
    <w:p w:rsidR="00D665A1" w:rsidRDefault="00D665A1">
      <w:pPr>
        <w:pStyle w:val="Textoindependiente"/>
        <w:spacing w:after="240" w:line="480" w:lineRule="auto"/>
        <w:ind w:firstLine="567"/>
        <w:jc w:val="both"/>
        <w:rPr>
          <w:rFonts w:ascii="Arial" w:hAnsi="Arial"/>
          <w:sz w:val="24"/>
        </w:rPr>
      </w:pPr>
    </w:p>
    <w:p w:rsidR="00D665A1" w:rsidRDefault="00D665A1">
      <w:pPr>
        <w:spacing w:line="480" w:lineRule="auto"/>
        <w:jc w:val="center"/>
        <w:rPr>
          <w:rFonts w:ascii="Arial" w:hAnsi="Arial"/>
          <w:b/>
          <w:sz w:val="24"/>
        </w:rPr>
      </w:pPr>
      <w:r>
        <w:rPr>
          <w:rFonts w:ascii="Arial" w:hAnsi="Arial"/>
          <w:b/>
          <w:sz w:val="24"/>
        </w:rPr>
        <w:t xml:space="preserve">Pregunta No. 10 </w:t>
      </w:r>
    </w:p>
    <w:p w:rsidR="00D665A1" w:rsidRDefault="00E42674">
      <w:pPr>
        <w:tabs>
          <w:tab w:val="left" w:pos="180"/>
        </w:tabs>
        <w:spacing w:line="480" w:lineRule="auto"/>
        <w:jc w:val="both"/>
        <w:rPr>
          <w:rFonts w:ascii="Arial" w:hAnsi="Arial"/>
          <w:b/>
          <w:sz w:val="24"/>
          <w:lang w:val="es-EC"/>
        </w:rPr>
      </w:pPr>
      <w:r>
        <w:rPr>
          <w:rFonts w:ascii="Arial" w:hAnsi="Arial"/>
          <w:b/>
          <w:sz w:val="24"/>
          <w:lang w:val="es-EC"/>
        </w:rPr>
        <w:t>¿</w:t>
      </w:r>
      <w:r w:rsidR="0002612C">
        <w:rPr>
          <w:rFonts w:ascii="Arial" w:hAnsi="Arial"/>
          <w:b/>
          <w:sz w:val="24"/>
          <w:lang w:val="es-EC"/>
        </w:rPr>
        <w:t>Cué</w:t>
      </w:r>
      <w:r w:rsidR="00D665A1">
        <w:rPr>
          <w:rFonts w:ascii="Arial" w:hAnsi="Arial"/>
          <w:b/>
          <w:sz w:val="24"/>
          <w:lang w:val="es-EC"/>
        </w:rPr>
        <w:t>nta usted con algún tipo de actividad económica adi</w:t>
      </w:r>
      <w:r w:rsidR="00492BB8">
        <w:rPr>
          <w:rFonts w:ascii="Arial" w:hAnsi="Arial"/>
          <w:b/>
          <w:sz w:val="24"/>
          <w:lang w:val="es-EC"/>
        </w:rPr>
        <w:t>cional a la de su empleo actual?</w:t>
      </w:r>
    </w:p>
    <w:p w:rsidR="00D665A1" w:rsidRDefault="00D665A1">
      <w:pPr>
        <w:tabs>
          <w:tab w:val="left" w:pos="1547"/>
        </w:tabs>
        <w:spacing w:line="480" w:lineRule="auto"/>
        <w:jc w:val="center"/>
        <w:rPr>
          <w:b/>
          <w:sz w:val="22"/>
          <w:lang w:val="es-EC"/>
        </w:rPr>
      </w:pPr>
      <w:r>
        <w:rPr>
          <w:b/>
          <w:sz w:val="22"/>
          <w:lang w:val="es-EC"/>
        </w:rPr>
        <w:t>Cuadro 2.12: Actividades Económicas Adicionales de los Encuestados</w:t>
      </w:r>
    </w:p>
    <w:tbl>
      <w:tblPr>
        <w:tblW w:w="0" w:type="auto"/>
        <w:tblInd w:w="739" w:type="dxa"/>
        <w:tblLayout w:type="fixed"/>
        <w:tblCellMar>
          <w:left w:w="30" w:type="dxa"/>
          <w:right w:w="30" w:type="dxa"/>
        </w:tblCellMar>
        <w:tblLook w:val="0000"/>
      </w:tblPr>
      <w:tblGrid>
        <w:gridCol w:w="3260"/>
        <w:gridCol w:w="1843"/>
        <w:gridCol w:w="1843"/>
      </w:tblGrid>
      <w:tr w:rsidR="00D665A1">
        <w:tblPrEx>
          <w:tblCellMar>
            <w:top w:w="0" w:type="dxa"/>
            <w:bottom w:w="0" w:type="dxa"/>
          </w:tblCellMar>
        </w:tblPrEx>
        <w:trPr>
          <w:trHeight w:val="298"/>
        </w:trPr>
        <w:tc>
          <w:tcPr>
            <w:tcW w:w="326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SEXO/RESPUESTA</w:t>
            </w:r>
          </w:p>
        </w:tc>
        <w:tc>
          <w:tcPr>
            <w:tcW w:w="1843"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SI</w:t>
            </w:r>
          </w:p>
        </w:tc>
        <w:tc>
          <w:tcPr>
            <w:tcW w:w="1843"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NO</w:t>
            </w:r>
          </w:p>
        </w:tc>
      </w:tr>
      <w:tr w:rsidR="00D665A1">
        <w:tblPrEx>
          <w:tblCellMar>
            <w:top w:w="0" w:type="dxa"/>
            <w:bottom w:w="0" w:type="dxa"/>
          </w:tblCellMar>
        </w:tblPrEx>
        <w:trPr>
          <w:trHeight w:val="298"/>
        </w:trPr>
        <w:tc>
          <w:tcPr>
            <w:tcW w:w="326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HOMBRE</w:t>
            </w:r>
          </w:p>
        </w:tc>
        <w:tc>
          <w:tcPr>
            <w:tcW w:w="184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26</w:t>
            </w:r>
          </w:p>
        </w:tc>
        <w:tc>
          <w:tcPr>
            <w:tcW w:w="184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56</w:t>
            </w:r>
          </w:p>
        </w:tc>
      </w:tr>
      <w:tr w:rsidR="00D665A1">
        <w:tblPrEx>
          <w:tblCellMar>
            <w:top w:w="0" w:type="dxa"/>
            <w:bottom w:w="0" w:type="dxa"/>
          </w:tblCellMar>
        </w:tblPrEx>
        <w:trPr>
          <w:trHeight w:val="298"/>
        </w:trPr>
        <w:tc>
          <w:tcPr>
            <w:tcW w:w="326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MUJER</w:t>
            </w:r>
          </w:p>
        </w:tc>
        <w:tc>
          <w:tcPr>
            <w:tcW w:w="184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9</w:t>
            </w:r>
          </w:p>
        </w:tc>
        <w:tc>
          <w:tcPr>
            <w:tcW w:w="1843"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77</w:t>
            </w:r>
          </w:p>
        </w:tc>
      </w:tr>
      <w:tr w:rsidR="00D665A1">
        <w:tblPrEx>
          <w:tblCellMar>
            <w:top w:w="0" w:type="dxa"/>
            <w:bottom w:w="0" w:type="dxa"/>
          </w:tblCellMar>
        </w:tblPrEx>
        <w:trPr>
          <w:trHeight w:val="312"/>
        </w:trPr>
        <w:tc>
          <w:tcPr>
            <w:tcW w:w="3260" w:type="dxa"/>
            <w:tcBorders>
              <w:top w:val="single" w:sz="6" w:space="0" w:color="auto"/>
              <w:left w:val="single" w:sz="6" w:space="0" w:color="auto"/>
              <w:bottom w:val="double" w:sz="6" w:space="0" w:color="auto"/>
              <w:right w:val="single" w:sz="6" w:space="0" w:color="auto"/>
            </w:tcBorders>
          </w:tcPr>
          <w:p w:rsidR="00D665A1" w:rsidRDefault="00D665A1">
            <w:pPr>
              <w:rPr>
                <w:snapToGrid w:val="0"/>
                <w:color w:val="000000"/>
                <w:sz w:val="22"/>
              </w:rPr>
            </w:pPr>
            <w:r>
              <w:rPr>
                <w:snapToGrid w:val="0"/>
                <w:color w:val="000000"/>
                <w:sz w:val="22"/>
              </w:rPr>
              <w:t>Total de Encuestados</w:t>
            </w:r>
          </w:p>
        </w:tc>
        <w:tc>
          <w:tcPr>
            <w:tcW w:w="1843"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35</w:t>
            </w:r>
          </w:p>
        </w:tc>
        <w:tc>
          <w:tcPr>
            <w:tcW w:w="1843"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133</w:t>
            </w:r>
          </w:p>
        </w:tc>
      </w:tr>
    </w:tbl>
    <w:p w:rsidR="00D665A1" w:rsidRDefault="00D665A1">
      <w:pPr>
        <w:tabs>
          <w:tab w:val="left" w:pos="1547"/>
        </w:tabs>
        <w:spacing w:after="120" w:line="480" w:lineRule="auto"/>
        <w:rPr>
          <w:b/>
          <w:sz w:val="22"/>
          <w:lang w:val="es-EC"/>
        </w:rPr>
      </w:pPr>
      <w:r>
        <w:rPr>
          <w:b/>
          <w:sz w:val="22"/>
          <w:lang w:val="es-EC"/>
        </w:rPr>
        <w:t xml:space="preserve">            Elaborado por: Autores del Proyecto</w:t>
      </w:r>
    </w:p>
    <w:p w:rsidR="00D665A1" w:rsidRDefault="004730F1">
      <w:pPr>
        <w:tabs>
          <w:tab w:val="left" w:pos="1547"/>
        </w:tabs>
        <w:spacing w:line="480" w:lineRule="auto"/>
        <w:jc w:val="center"/>
        <w:rPr>
          <w:b/>
          <w:sz w:val="22"/>
          <w:lang w:val="es-EC"/>
        </w:rPr>
      </w:pPr>
      <w:r>
        <w:rPr>
          <w:b/>
          <w:noProof/>
          <w:sz w:val="22"/>
        </w:rPr>
        <w:drawing>
          <wp:anchor distT="0" distB="0" distL="114300" distR="114300" simplePos="0" relativeHeight="251664896" behindDoc="0" locked="0" layoutInCell="0" allowOverlap="1">
            <wp:simplePos x="0" y="0"/>
            <wp:positionH relativeFrom="column">
              <wp:posOffset>342900</wp:posOffset>
            </wp:positionH>
            <wp:positionV relativeFrom="paragraph">
              <wp:posOffset>432435</wp:posOffset>
            </wp:positionV>
            <wp:extent cx="4566920" cy="2743200"/>
            <wp:effectExtent l="0" t="0" r="0" b="0"/>
            <wp:wrapTopAndBottom/>
            <wp:docPr id="160" name="Objeto 1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D665A1">
        <w:rPr>
          <w:b/>
          <w:sz w:val="22"/>
          <w:lang w:val="es-EC"/>
        </w:rPr>
        <w:t>Gráfico 2.12: Actividades Económicas Adicionales de los Encuestados</w:t>
      </w:r>
    </w:p>
    <w:p w:rsidR="00D665A1" w:rsidRDefault="00D665A1">
      <w:pPr>
        <w:pStyle w:val="Asuntodelcomentario"/>
        <w:tabs>
          <w:tab w:val="left" w:pos="1547"/>
        </w:tabs>
        <w:spacing w:after="120" w:line="480" w:lineRule="auto"/>
        <w:rPr>
          <w:sz w:val="22"/>
          <w:lang w:val="es-EC"/>
        </w:rPr>
      </w:pPr>
      <w:r>
        <w:rPr>
          <w:sz w:val="22"/>
          <w:lang w:val="es-EC"/>
        </w:rPr>
        <w:t xml:space="preserve">            Elaborado por: Autores del Proyecto</w:t>
      </w:r>
    </w:p>
    <w:p w:rsidR="00D665A1" w:rsidRDefault="00D665A1">
      <w:pPr>
        <w:pStyle w:val="Textoindependiente"/>
        <w:spacing w:after="240" w:line="480" w:lineRule="auto"/>
        <w:ind w:firstLine="567"/>
        <w:jc w:val="both"/>
        <w:rPr>
          <w:rFonts w:ascii="Arial" w:hAnsi="Arial"/>
          <w:sz w:val="24"/>
        </w:rPr>
      </w:pPr>
      <w:r>
        <w:rPr>
          <w:rFonts w:ascii="Arial" w:hAnsi="Arial"/>
          <w:sz w:val="24"/>
        </w:rPr>
        <w:t xml:space="preserve">Se hizo esta pregunta para saber si los encuestados cuentan con actividades económicas adicionales ya sean familiares, como personales, y observamos que 35 personas encuestadas si tienen otra actividad económica a la de su trabajo actual, y 133 se pronunciaron con la opción de que no tienen otra actividad económica distinta a la de su actual empleo. </w:t>
      </w:r>
    </w:p>
    <w:p w:rsidR="00D665A1" w:rsidRDefault="00D665A1">
      <w:pPr>
        <w:pStyle w:val="Textoindependiente"/>
        <w:spacing w:after="240" w:line="480" w:lineRule="auto"/>
        <w:ind w:firstLine="567"/>
        <w:jc w:val="both"/>
        <w:rPr>
          <w:rFonts w:ascii="Arial" w:hAnsi="Arial"/>
          <w:sz w:val="24"/>
        </w:rPr>
      </w:pPr>
    </w:p>
    <w:p w:rsidR="00D665A1" w:rsidRDefault="00D665A1">
      <w:pPr>
        <w:spacing w:line="480" w:lineRule="auto"/>
        <w:jc w:val="center"/>
        <w:rPr>
          <w:rFonts w:ascii="Arial" w:hAnsi="Arial"/>
          <w:b/>
          <w:sz w:val="24"/>
        </w:rPr>
      </w:pPr>
      <w:r>
        <w:rPr>
          <w:rFonts w:ascii="Arial" w:hAnsi="Arial"/>
          <w:b/>
          <w:sz w:val="24"/>
        </w:rPr>
        <w:t>Pregunta No. 11</w:t>
      </w:r>
    </w:p>
    <w:p w:rsidR="00D665A1" w:rsidRDefault="00E42674">
      <w:pPr>
        <w:tabs>
          <w:tab w:val="left" w:pos="180"/>
        </w:tabs>
        <w:spacing w:line="480" w:lineRule="auto"/>
        <w:jc w:val="both"/>
        <w:rPr>
          <w:rFonts w:ascii="Arial" w:hAnsi="Arial"/>
          <w:b/>
          <w:sz w:val="24"/>
          <w:lang w:val="es-EC"/>
        </w:rPr>
      </w:pPr>
      <w:r>
        <w:rPr>
          <w:rFonts w:ascii="Arial" w:hAnsi="Arial"/>
          <w:b/>
          <w:sz w:val="24"/>
          <w:lang w:val="es-EC"/>
        </w:rPr>
        <w:t>¿</w:t>
      </w:r>
      <w:r w:rsidR="00D665A1">
        <w:rPr>
          <w:rFonts w:ascii="Arial" w:hAnsi="Arial"/>
          <w:b/>
          <w:sz w:val="24"/>
          <w:lang w:val="es-EC"/>
        </w:rPr>
        <w:t>Cuántos de los detallados a continuació</w:t>
      </w:r>
      <w:r>
        <w:rPr>
          <w:rFonts w:ascii="Arial" w:hAnsi="Arial"/>
          <w:b/>
          <w:sz w:val="24"/>
          <w:lang w:val="es-EC"/>
        </w:rPr>
        <w:t>n forman parte de su patrimonio?</w:t>
      </w:r>
    </w:p>
    <w:p w:rsidR="00D665A1" w:rsidRDefault="00D665A1">
      <w:pPr>
        <w:tabs>
          <w:tab w:val="left" w:pos="1547"/>
        </w:tabs>
        <w:spacing w:line="480" w:lineRule="auto"/>
        <w:jc w:val="center"/>
        <w:rPr>
          <w:b/>
          <w:sz w:val="22"/>
          <w:lang w:val="es-EC"/>
        </w:rPr>
      </w:pPr>
      <w:r>
        <w:rPr>
          <w:b/>
          <w:sz w:val="22"/>
          <w:lang w:val="es-EC"/>
        </w:rPr>
        <w:t>Cuadro 2.13: Patrimonio de los Encuestados</w:t>
      </w:r>
    </w:p>
    <w:tbl>
      <w:tblPr>
        <w:tblW w:w="0" w:type="auto"/>
        <w:tblInd w:w="30" w:type="dxa"/>
        <w:tblLayout w:type="fixed"/>
        <w:tblCellMar>
          <w:left w:w="30" w:type="dxa"/>
          <w:right w:w="30" w:type="dxa"/>
        </w:tblCellMar>
        <w:tblLook w:val="0000"/>
      </w:tblPr>
      <w:tblGrid>
        <w:gridCol w:w="2520"/>
        <w:gridCol w:w="900"/>
        <w:gridCol w:w="900"/>
        <w:gridCol w:w="890"/>
        <w:gridCol w:w="872"/>
        <w:gridCol w:w="1298"/>
        <w:gridCol w:w="967"/>
      </w:tblGrid>
      <w:tr w:rsidR="00D665A1">
        <w:tblPrEx>
          <w:tblCellMar>
            <w:top w:w="0" w:type="dxa"/>
            <w:bottom w:w="0" w:type="dxa"/>
          </w:tblCellMar>
        </w:tblPrEx>
        <w:trPr>
          <w:trHeight w:val="267"/>
        </w:trPr>
        <w:tc>
          <w:tcPr>
            <w:tcW w:w="252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PATRIMONIO/EDAD</w:t>
            </w:r>
          </w:p>
        </w:tc>
        <w:tc>
          <w:tcPr>
            <w:tcW w:w="90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20 – 25</w:t>
            </w:r>
          </w:p>
        </w:tc>
        <w:tc>
          <w:tcPr>
            <w:tcW w:w="90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26 – 30</w:t>
            </w:r>
          </w:p>
        </w:tc>
        <w:tc>
          <w:tcPr>
            <w:tcW w:w="89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31 – 35</w:t>
            </w:r>
          </w:p>
        </w:tc>
        <w:tc>
          <w:tcPr>
            <w:tcW w:w="872"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36 – 40</w:t>
            </w:r>
          </w:p>
        </w:tc>
        <w:tc>
          <w:tcPr>
            <w:tcW w:w="1298"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41 – o más años</w:t>
            </w:r>
          </w:p>
        </w:tc>
        <w:tc>
          <w:tcPr>
            <w:tcW w:w="967"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TOTAL</w:t>
            </w:r>
          </w:p>
        </w:tc>
      </w:tr>
      <w:tr w:rsidR="00D665A1">
        <w:tblPrEx>
          <w:tblCellMar>
            <w:top w:w="0" w:type="dxa"/>
            <w:bottom w:w="0" w:type="dxa"/>
          </w:tblCellMar>
        </w:tblPrEx>
        <w:trPr>
          <w:trHeight w:val="267"/>
        </w:trPr>
        <w:tc>
          <w:tcPr>
            <w:tcW w:w="252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Carro</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5</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33</w:t>
            </w:r>
          </w:p>
        </w:tc>
        <w:tc>
          <w:tcPr>
            <w:tcW w:w="89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29</w:t>
            </w:r>
          </w:p>
        </w:tc>
        <w:tc>
          <w:tcPr>
            <w:tcW w:w="87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7</w:t>
            </w:r>
          </w:p>
        </w:tc>
        <w:tc>
          <w:tcPr>
            <w:tcW w:w="1298"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78</w:t>
            </w:r>
          </w:p>
        </w:tc>
      </w:tr>
      <w:tr w:rsidR="00D665A1">
        <w:tblPrEx>
          <w:tblCellMar>
            <w:top w:w="0" w:type="dxa"/>
            <w:bottom w:w="0" w:type="dxa"/>
          </w:tblCellMar>
        </w:tblPrEx>
        <w:trPr>
          <w:trHeight w:val="267"/>
        </w:trPr>
        <w:tc>
          <w:tcPr>
            <w:tcW w:w="252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Casa</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10</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24</w:t>
            </w:r>
          </w:p>
        </w:tc>
        <w:tc>
          <w:tcPr>
            <w:tcW w:w="89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14</w:t>
            </w:r>
          </w:p>
        </w:tc>
        <w:tc>
          <w:tcPr>
            <w:tcW w:w="87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7</w:t>
            </w:r>
          </w:p>
        </w:tc>
        <w:tc>
          <w:tcPr>
            <w:tcW w:w="1298"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57</w:t>
            </w:r>
          </w:p>
        </w:tc>
      </w:tr>
      <w:tr w:rsidR="00D665A1">
        <w:tblPrEx>
          <w:tblCellMar>
            <w:top w:w="0" w:type="dxa"/>
            <w:bottom w:w="0" w:type="dxa"/>
          </w:tblCellMar>
        </w:tblPrEx>
        <w:trPr>
          <w:trHeight w:val="267"/>
        </w:trPr>
        <w:tc>
          <w:tcPr>
            <w:tcW w:w="252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Moto</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w:t>
            </w:r>
          </w:p>
        </w:tc>
        <w:tc>
          <w:tcPr>
            <w:tcW w:w="89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87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298"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w:t>
            </w:r>
          </w:p>
        </w:tc>
      </w:tr>
      <w:tr w:rsidR="00D665A1">
        <w:tblPrEx>
          <w:tblCellMar>
            <w:top w:w="0" w:type="dxa"/>
            <w:bottom w:w="0" w:type="dxa"/>
          </w:tblCellMar>
        </w:tblPrEx>
        <w:trPr>
          <w:trHeight w:val="267"/>
        </w:trPr>
        <w:tc>
          <w:tcPr>
            <w:tcW w:w="252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Otro</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89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87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298"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r>
      <w:tr w:rsidR="00D665A1">
        <w:tblPrEx>
          <w:tblCellMar>
            <w:top w:w="0" w:type="dxa"/>
            <w:bottom w:w="0" w:type="dxa"/>
          </w:tblCellMar>
        </w:tblPrEx>
        <w:trPr>
          <w:trHeight w:val="280"/>
        </w:trPr>
        <w:tc>
          <w:tcPr>
            <w:tcW w:w="252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Ninguno</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22</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27</w:t>
            </w:r>
          </w:p>
        </w:tc>
        <w:tc>
          <w:tcPr>
            <w:tcW w:w="89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14</w:t>
            </w:r>
          </w:p>
        </w:tc>
        <w:tc>
          <w:tcPr>
            <w:tcW w:w="87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w:t>
            </w:r>
          </w:p>
        </w:tc>
        <w:tc>
          <w:tcPr>
            <w:tcW w:w="1298"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66</w:t>
            </w:r>
          </w:p>
        </w:tc>
      </w:tr>
      <w:tr w:rsidR="00D665A1">
        <w:tblPrEx>
          <w:tblCellMar>
            <w:top w:w="0" w:type="dxa"/>
            <w:bottom w:w="0" w:type="dxa"/>
          </w:tblCellMar>
        </w:tblPrEx>
        <w:trPr>
          <w:trHeight w:val="292"/>
        </w:trPr>
        <w:tc>
          <w:tcPr>
            <w:tcW w:w="2520" w:type="dxa"/>
            <w:tcBorders>
              <w:top w:val="single" w:sz="6" w:space="0" w:color="auto"/>
              <w:left w:val="single" w:sz="6" w:space="0" w:color="auto"/>
              <w:bottom w:val="double" w:sz="6" w:space="0" w:color="auto"/>
              <w:right w:val="single" w:sz="6" w:space="0" w:color="auto"/>
            </w:tcBorders>
          </w:tcPr>
          <w:p w:rsidR="00D665A1" w:rsidRDefault="00D665A1">
            <w:pPr>
              <w:rPr>
                <w:snapToGrid w:val="0"/>
                <w:color w:val="000000"/>
                <w:sz w:val="22"/>
              </w:rPr>
            </w:pPr>
            <w:r>
              <w:rPr>
                <w:snapToGrid w:val="0"/>
                <w:color w:val="000000"/>
                <w:sz w:val="22"/>
              </w:rPr>
              <w:t>TOTAL</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37</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87</w:t>
            </w:r>
          </w:p>
        </w:tc>
        <w:tc>
          <w:tcPr>
            <w:tcW w:w="89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57</w:t>
            </w:r>
          </w:p>
        </w:tc>
        <w:tc>
          <w:tcPr>
            <w:tcW w:w="872"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17</w:t>
            </w:r>
          </w:p>
        </w:tc>
        <w:tc>
          <w:tcPr>
            <w:tcW w:w="1298"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6</w:t>
            </w:r>
          </w:p>
        </w:tc>
        <w:tc>
          <w:tcPr>
            <w:tcW w:w="967"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204</w:t>
            </w:r>
          </w:p>
        </w:tc>
      </w:tr>
      <w:tr w:rsidR="00D665A1">
        <w:tblPrEx>
          <w:tblCellMar>
            <w:top w:w="0" w:type="dxa"/>
            <w:bottom w:w="0" w:type="dxa"/>
          </w:tblCellMar>
        </w:tblPrEx>
        <w:trPr>
          <w:trHeight w:val="171"/>
        </w:trPr>
        <w:tc>
          <w:tcPr>
            <w:tcW w:w="2520" w:type="dxa"/>
          </w:tcPr>
          <w:p w:rsidR="00D665A1" w:rsidRDefault="00D665A1">
            <w:pPr>
              <w:rPr>
                <w:snapToGrid w:val="0"/>
                <w:color w:val="000000"/>
                <w:sz w:val="22"/>
              </w:rPr>
            </w:pPr>
          </w:p>
        </w:tc>
        <w:tc>
          <w:tcPr>
            <w:tcW w:w="900" w:type="dxa"/>
          </w:tcPr>
          <w:p w:rsidR="00D665A1" w:rsidRDefault="00D665A1">
            <w:pPr>
              <w:jc w:val="center"/>
              <w:rPr>
                <w:snapToGrid w:val="0"/>
                <w:color w:val="000000"/>
                <w:sz w:val="22"/>
              </w:rPr>
            </w:pPr>
          </w:p>
        </w:tc>
        <w:tc>
          <w:tcPr>
            <w:tcW w:w="900" w:type="dxa"/>
          </w:tcPr>
          <w:p w:rsidR="00D665A1" w:rsidRDefault="00D665A1">
            <w:pPr>
              <w:jc w:val="center"/>
              <w:rPr>
                <w:snapToGrid w:val="0"/>
                <w:color w:val="000000"/>
                <w:sz w:val="22"/>
              </w:rPr>
            </w:pPr>
          </w:p>
        </w:tc>
        <w:tc>
          <w:tcPr>
            <w:tcW w:w="890" w:type="dxa"/>
          </w:tcPr>
          <w:p w:rsidR="00D665A1" w:rsidRDefault="00D665A1">
            <w:pPr>
              <w:jc w:val="center"/>
              <w:rPr>
                <w:snapToGrid w:val="0"/>
                <w:color w:val="000000"/>
                <w:sz w:val="22"/>
              </w:rPr>
            </w:pPr>
          </w:p>
        </w:tc>
        <w:tc>
          <w:tcPr>
            <w:tcW w:w="872" w:type="dxa"/>
          </w:tcPr>
          <w:p w:rsidR="00D665A1" w:rsidRDefault="00D665A1">
            <w:pPr>
              <w:jc w:val="center"/>
              <w:rPr>
                <w:snapToGrid w:val="0"/>
                <w:color w:val="000000"/>
                <w:sz w:val="22"/>
              </w:rPr>
            </w:pPr>
          </w:p>
        </w:tc>
        <w:tc>
          <w:tcPr>
            <w:tcW w:w="1298" w:type="dxa"/>
          </w:tcPr>
          <w:p w:rsidR="00D665A1" w:rsidRDefault="00D665A1">
            <w:pPr>
              <w:jc w:val="center"/>
              <w:rPr>
                <w:snapToGrid w:val="0"/>
                <w:color w:val="000000"/>
                <w:sz w:val="22"/>
              </w:rPr>
            </w:pPr>
          </w:p>
        </w:tc>
        <w:tc>
          <w:tcPr>
            <w:tcW w:w="967" w:type="dxa"/>
          </w:tcPr>
          <w:p w:rsidR="00D665A1" w:rsidRDefault="00D665A1">
            <w:pPr>
              <w:jc w:val="center"/>
              <w:rPr>
                <w:snapToGrid w:val="0"/>
                <w:color w:val="000000"/>
                <w:sz w:val="22"/>
              </w:rPr>
            </w:pPr>
          </w:p>
        </w:tc>
      </w:tr>
      <w:tr w:rsidR="00D665A1">
        <w:tblPrEx>
          <w:tblCellMar>
            <w:top w:w="0" w:type="dxa"/>
            <w:bottom w:w="0" w:type="dxa"/>
          </w:tblCellMar>
        </w:tblPrEx>
        <w:trPr>
          <w:trHeight w:val="267"/>
        </w:trPr>
        <w:tc>
          <w:tcPr>
            <w:tcW w:w="252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Carro</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14%</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38%</w:t>
            </w:r>
          </w:p>
        </w:tc>
        <w:tc>
          <w:tcPr>
            <w:tcW w:w="89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51%</w:t>
            </w:r>
          </w:p>
        </w:tc>
        <w:tc>
          <w:tcPr>
            <w:tcW w:w="87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41%</w:t>
            </w:r>
          </w:p>
        </w:tc>
        <w:tc>
          <w:tcPr>
            <w:tcW w:w="1298"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67%</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38%</w:t>
            </w:r>
          </w:p>
        </w:tc>
      </w:tr>
      <w:tr w:rsidR="00D665A1">
        <w:tblPrEx>
          <w:tblCellMar>
            <w:top w:w="0" w:type="dxa"/>
            <w:bottom w:w="0" w:type="dxa"/>
          </w:tblCellMar>
        </w:tblPrEx>
        <w:trPr>
          <w:trHeight w:val="267"/>
        </w:trPr>
        <w:tc>
          <w:tcPr>
            <w:tcW w:w="252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Casa</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27%</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28%</w:t>
            </w:r>
          </w:p>
        </w:tc>
        <w:tc>
          <w:tcPr>
            <w:tcW w:w="89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25%</w:t>
            </w:r>
          </w:p>
        </w:tc>
        <w:tc>
          <w:tcPr>
            <w:tcW w:w="87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41%</w:t>
            </w:r>
          </w:p>
        </w:tc>
        <w:tc>
          <w:tcPr>
            <w:tcW w:w="1298"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33%</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28%</w:t>
            </w:r>
          </w:p>
        </w:tc>
      </w:tr>
      <w:tr w:rsidR="00D665A1">
        <w:tblPrEx>
          <w:tblCellMar>
            <w:top w:w="0" w:type="dxa"/>
            <w:bottom w:w="0" w:type="dxa"/>
          </w:tblCellMar>
        </w:tblPrEx>
        <w:trPr>
          <w:trHeight w:val="267"/>
        </w:trPr>
        <w:tc>
          <w:tcPr>
            <w:tcW w:w="252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Moto</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w:t>
            </w:r>
          </w:p>
        </w:tc>
        <w:tc>
          <w:tcPr>
            <w:tcW w:w="89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87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298"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w:t>
            </w:r>
          </w:p>
        </w:tc>
      </w:tr>
      <w:tr w:rsidR="00D665A1">
        <w:tblPrEx>
          <w:tblCellMar>
            <w:top w:w="0" w:type="dxa"/>
            <w:bottom w:w="0" w:type="dxa"/>
          </w:tblCellMar>
        </w:tblPrEx>
        <w:trPr>
          <w:trHeight w:val="267"/>
        </w:trPr>
        <w:tc>
          <w:tcPr>
            <w:tcW w:w="252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Otro</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89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87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1298"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r>
      <w:tr w:rsidR="00D665A1">
        <w:tblPrEx>
          <w:tblCellMar>
            <w:top w:w="0" w:type="dxa"/>
            <w:bottom w:w="0" w:type="dxa"/>
          </w:tblCellMar>
        </w:tblPrEx>
        <w:trPr>
          <w:trHeight w:val="267"/>
        </w:trPr>
        <w:tc>
          <w:tcPr>
            <w:tcW w:w="252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Ninguno</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59%</w:t>
            </w:r>
          </w:p>
        </w:tc>
        <w:tc>
          <w:tcPr>
            <w:tcW w:w="90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31%</w:t>
            </w:r>
          </w:p>
        </w:tc>
        <w:tc>
          <w:tcPr>
            <w:tcW w:w="89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25%</w:t>
            </w:r>
          </w:p>
        </w:tc>
        <w:tc>
          <w:tcPr>
            <w:tcW w:w="87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18%</w:t>
            </w:r>
          </w:p>
        </w:tc>
        <w:tc>
          <w:tcPr>
            <w:tcW w:w="1298"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7"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32%</w:t>
            </w:r>
          </w:p>
        </w:tc>
      </w:tr>
      <w:tr w:rsidR="00D665A1">
        <w:tblPrEx>
          <w:tblCellMar>
            <w:top w:w="0" w:type="dxa"/>
            <w:bottom w:w="0" w:type="dxa"/>
          </w:tblCellMar>
        </w:tblPrEx>
        <w:trPr>
          <w:trHeight w:val="280"/>
        </w:trPr>
        <w:tc>
          <w:tcPr>
            <w:tcW w:w="2520" w:type="dxa"/>
            <w:tcBorders>
              <w:top w:val="single" w:sz="6" w:space="0" w:color="auto"/>
              <w:left w:val="single" w:sz="6" w:space="0" w:color="auto"/>
              <w:bottom w:val="double" w:sz="6" w:space="0" w:color="auto"/>
              <w:right w:val="single" w:sz="6" w:space="0" w:color="auto"/>
            </w:tcBorders>
          </w:tcPr>
          <w:p w:rsidR="00D665A1" w:rsidRDefault="00D665A1">
            <w:pPr>
              <w:rPr>
                <w:snapToGrid w:val="0"/>
                <w:color w:val="000000"/>
                <w:sz w:val="22"/>
              </w:rPr>
            </w:pPr>
            <w:r>
              <w:rPr>
                <w:snapToGrid w:val="0"/>
                <w:color w:val="000000"/>
                <w:sz w:val="22"/>
              </w:rPr>
              <w:t>TOTAL</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90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89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872"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1298"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c>
          <w:tcPr>
            <w:tcW w:w="967"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r>
    </w:tbl>
    <w:p w:rsidR="00D665A1" w:rsidRDefault="00D665A1">
      <w:pPr>
        <w:tabs>
          <w:tab w:val="left" w:pos="1547"/>
        </w:tabs>
        <w:spacing w:after="120" w:line="480" w:lineRule="auto"/>
        <w:rPr>
          <w:b/>
          <w:sz w:val="22"/>
          <w:lang w:val="es-EC"/>
        </w:rPr>
      </w:pPr>
      <w:r>
        <w:rPr>
          <w:b/>
          <w:sz w:val="22"/>
          <w:lang w:val="es-EC"/>
        </w:rPr>
        <w:t>Elaborado por: Autores del Proyecto</w:t>
      </w:r>
    </w:p>
    <w:p w:rsidR="00D665A1" w:rsidRDefault="004730F1">
      <w:pPr>
        <w:tabs>
          <w:tab w:val="left" w:pos="1547"/>
        </w:tabs>
        <w:spacing w:line="480" w:lineRule="auto"/>
        <w:jc w:val="center"/>
        <w:rPr>
          <w:b/>
          <w:sz w:val="22"/>
          <w:lang w:val="es-EC"/>
        </w:rPr>
      </w:pPr>
      <w:r>
        <w:rPr>
          <w:b/>
          <w:noProof/>
          <w:sz w:val="22"/>
        </w:rPr>
        <w:drawing>
          <wp:anchor distT="0" distB="0" distL="114300" distR="114300" simplePos="0" relativeHeight="251670016" behindDoc="0" locked="0" layoutInCell="0" allowOverlap="1">
            <wp:simplePos x="0" y="0"/>
            <wp:positionH relativeFrom="column">
              <wp:posOffset>0</wp:posOffset>
            </wp:positionH>
            <wp:positionV relativeFrom="paragraph">
              <wp:posOffset>432435</wp:posOffset>
            </wp:positionV>
            <wp:extent cx="5239385" cy="2732405"/>
            <wp:effectExtent l="0" t="0" r="0" b="0"/>
            <wp:wrapTopAndBottom/>
            <wp:docPr id="165" name="Objeto 1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D665A1">
        <w:rPr>
          <w:b/>
          <w:sz w:val="22"/>
          <w:lang w:val="es-EC"/>
        </w:rPr>
        <w:t xml:space="preserve">Gráfico 2.13: Patrimonio de los Encuestados </w:t>
      </w:r>
    </w:p>
    <w:p w:rsidR="00D665A1" w:rsidRDefault="00D665A1">
      <w:pPr>
        <w:tabs>
          <w:tab w:val="left" w:pos="1547"/>
        </w:tabs>
        <w:spacing w:after="120" w:line="480" w:lineRule="auto"/>
        <w:rPr>
          <w:b/>
          <w:sz w:val="22"/>
          <w:lang w:val="es-EC"/>
        </w:rPr>
      </w:pPr>
      <w:r>
        <w:rPr>
          <w:b/>
          <w:sz w:val="22"/>
          <w:lang w:val="es-EC"/>
        </w:rPr>
        <w:t xml:space="preserve"> Elaborado por: Autores del Proyecto</w:t>
      </w:r>
    </w:p>
    <w:p w:rsidR="00D665A1" w:rsidRDefault="00D665A1">
      <w:pPr>
        <w:pStyle w:val="Textoindependiente"/>
        <w:spacing w:after="240" w:line="480" w:lineRule="auto"/>
        <w:ind w:firstLine="567"/>
        <w:jc w:val="both"/>
        <w:rPr>
          <w:rFonts w:ascii="Arial" w:hAnsi="Arial"/>
          <w:sz w:val="24"/>
        </w:rPr>
      </w:pPr>
      <w:r>
        <w:rPr>
          <w:rFonts w:ascii="Arial" w:hAnsi="Arial"/>
          <w:sz w:val="24"/>
        </w:rPr>
        <w:t>El motivo de esta pregunta fue para conocer parte del patrimonio de las personas encuestadas, de los datos obtenidos tenemos que en el rango de edad de 20 – 25 años de edad el 59% contestó que no tiene ningún patrimonio, en el rango de 26 – 30 el 38% de las personas encuestadas tienen carro y 28% tienen casas.</w:t>
      </w:r>
    </w:p>
    <w:p w:rsidR="00D665A1" w:rsidRDefault="00D665A1">
      <w:pPr>
        <w:spacing w:line="480" w:lineRule="auto"/>
        <w:jc w:val="center"/>
        <w:rPr>
          <w:rFonts w:ascii="Arial" w:hAnsi="Arial"/>
          <w:b/>
          <w:sz w:val="24"/>
        </w:rPr>
      </w:pPr>
      <w:r>
        <w:rPr>
          <w:rFonts w:ascii="Arial" w:hAnsi="Arial"/>
          <w:b/>
          <w:sz w:val="24"/>
        </w:rPr>
        <w:t xml:space="preserve">Pregunta No. 12 </w:t>
      </w:r>
    </w:p>
    <w:p w:rsidR="00D665A1" w:rsidRDefault="00D665A1">
      <w:pPr>
        <w:tabs>
          <w:tab w:val="left" w:pos="180"/>
        </w:tabs>
        <w:spacing w:line="480" w:lineRule="auto"/>
        <w:jc w:val="both"/>
        <w:rPr>
          <w:rFonts w:ascii="Arial" w:hAnsi="Arial"/>
          <w:b/>
          <w:sz w:val="24"/>
          <w:lang w:val="es-EC"/>
        </w:rPr>
      </w:pPr>
      <w:r>
        <w:rPr>
          <w:rFonts w:ascii="Arial" w:hAnsi="Arial"/>
          <w:b/>
          <w:sz w:val="24"/>
          <w:lang w:val="es-EC"/>
        </w:rPr>
        <w:t>Indique el rango en el que se mantiene su ingreso promedio mensual de dólares:</w:t>
      </w:r>
    </w:p>
    <w:p w:rsidR="00D665A1" w:rsidRDefault="00D665A1">
      <w:pPr>
        <w:tabs>
          <w:tab w:val="left" w:pos="1547"/>
        </w:tabs>
        <w:spacing w:line="480" w:lineRule="auto"/>
        <w:jc w:val="center"/>
        <w:rPr>
          <w:b/>
          <w:sz w:val="22"/>
          <w:lang w:val="es-EC"/>
        </w:rPr>
      </w:pPr>
      <w:r>
        <w:rPr>
          <w:b/>
          <w:sz w:val="22"/>
          <w:lang w:val="es-EC"/>
        </w:rPr>
        <w:t>Cuadro 2.14: Ingreso Promedio Mensual de los encuestados</w:t>
      </w:r>
    </w:p>
    <w:tbl>
      <w:tblPr>
        <w:tblW w:w="0" w:type="auto"/>
        <w:tblLayout w:type="fixed"/>
        <w:tblCellMar>
          <w:left w:w="30" w:type="dxa"/>
          <w:right w:w="30" w:type="dxa"/>
        </w:tblCellMar>
        <w:tblLook w:val="0000"/>
      </w:tblPr>
      <w:tblGrid>
        <w:gridCol w:w="2157"/>
        <w:gridCol w:w="992"/>
        <w:gridCol w:w="992"/>
        <w:gridCol w:w="992"/>
        <w:gridCol w:w="851"/>
        <w:gridCol w:w="1554"/>
        <w:gridCol w:w="960"/>
      </w:tblGrid>
      <w:tr w:rsidR="00D665A1">
        <w:tblPrEx>
          <w:tblCellMar>
            <w:top w:w="0" w:type="dxa"/>
            <w:bottom w:w="0" w:type="dxa"/>
          </w:tblCellMar>
        </w:tblPrEx>
        <w:trPr>
          <w:trHeight w:val="216"/>
        </w:trPr>
        <w:tc>
          <w:tcPr>
            <w:tcW w:w="2157"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INGRESOS/EDAD</w:t>
            </w:r>
          </w:p>
        </w:tc>
        <w:tc>
          <w:tcPr>
            <w:tcW w:w="992"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20 – 25</w:t>
            </w:r>
          </w:p>
        </w:tc>
        <w:tc>
          <w:tcPr>
            <w:tcW w:w="992"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26 – 30</w:t>
            </w:r>
          </w:p>
        </w:tc>
        <w:tc>
          <w:tcPr>
            <w:tcW w:w="992"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31 – 35</w:t>
            </w:r>
          </w:p>
        </w:tc>
        <w:tc>
          <w:tcPr>
            <w:tcW w:w="851"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36 – 40</w:t>
            </w:r>
          </w:p>
        </w:tc>
        <w:tc>
          <w:tcPr>
            <w:tcW w:w="1554"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41 – o más años</w:t>
            </w:r>
          </w:p>
        </w:tc>
        <w:tc>
          <w:tcPr>
            <w:tcW w:w="960" w:type="dxa"/>
            <w:tcBorders>
              <w:top w:val="single" w:sz="6" w:space="0" w:color="auto"/>
              <w:left w:val="single" w:sz="6" w:space="0" w:color="auto"/>
              <w:bottom w:val="single" w:sz="6" w:space="0" w:color="auto"/>
              <w:right w:val="single" w:sz="6" w:space="0" w:color="auto"/>
            </w:tcBorders>
            <w:shd w:val="solid" w:color="FF0000" w:fill="auto"/>
            <w:vAlign w:val="center"/>
          </w:tcPr>
          <w:p w:rsidR="00D665A1" w:rsidRDefault="00D665A1">
            <w:pPr>
              <w:jc w:val="center"/>
              <w:rPr>
                <w:b/>
                <w:snapToGrid w:val="0"/>
                <w:color w:val="FFFFFF"/>
                <w:sz w:val="22"/>
              </w:rPr>
            </w:pPr>
            <w:r>
              <w:rPr>
                <w:b/>
                <w:snapToGrid w:val="0"/>
                <w:color w:val="FFFFFF"/>
                <w:sz w:val="22"/>
              </w:rPr>
              <w:t>TOTAL</w:t>
            </w:r>
          </w:p>
        </w:tc>
      </w:tr>
      <w:tr w:rsidR="00D665A1">
        <w:tblPrEx>
          <w:tblCellMar>
            <w:top w:w="0" w:type="dxa"/>
            <w:bottom w:w="0" w:type="dxa"/>
          </w:tblCellMar>
        </w:tblPrEx>
        <w:trPr>
          <w:trHeight w:val="216"/>
        </w:trPr>
        <w:tc>
          <w:tcPr>
            <w:tcW w:w="2157"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$500 - $1.000</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34</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49</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25</w:t>
            </w:r>
          </w:p>
        </w:tc>
        <w:tc>
          <w:tcPr>
            <w:tcW w:w="85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w:t>
            </w:r>
          </w:p>
        </w:tc>
        <w:tc>
          <w:tcPr>
            <w:tcW w:w="155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114</w:t>
            </w:r>
          </w:p>
        </w:tc>
      </w:tr>
      <w:tr w:rsidR="00D665A1">
        <w:tblPrEx>
          <w:tblCellMar>
            <w:top w:w="0" w:type="dxa"/>
            <w:bottom w:w="0" w:type="dxa"/>
          </w:tblCellMar>
        </w:tblPrEx>
        <w:trPr>
          <w:trHeight w:val="216"/>
        </w:trPr>
        <w:tc>
          <w:tcPr>
            <w:tcW w:w="2157"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$1.001 - $1500</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19</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20</w:t>
            </w:r>
          </w:p>
        </w:tc>
        <w:tc>
          <w:tcPr>
            <w:tcW w:w="85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w:t>
            </w:r>
          </w:p>
        </w:tc>
        <w:tc>
          <w:tcPr>
            <w:tcW w:w="155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45</w:t>
            </w:r>
          </w:p>
        </w:tc>
      </w:tr>
      <w:tr w:rsidR="00D665A1">
        <w:tblPrEx>
          <w:tblCellMar>
            <w:top w:w="0" w:type="dxa"/>
            <w:bottom w:w="0" w:type="dxa"/>
          </w:tblCellMar>
        </w:tblPrEx>
        <w:trPr>
          <w:trHeight w:val="216"/>
        </w:trPr>
        <w:tc>
          <w:tcPr>
            <w:tcW w:w="2157"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Más de $1.500</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w:t>
            </w:r>
          </w:p>
        </w:tc>
        <w:tc>
          <w:tcPr>
            <w:tcW w:w="85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w:t>
            </w:r>
          </w:p>
        </w:tc>
        <w:tc>
          <w:tcPr>
            <w:tcW w:w="155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c>
          <w:tcPr>
            <w:tcW w:w="96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9</w:t>
            </w:r>
          </w:p>
        </w:tc>
      </w:tr>
      <w:tr w:rsidR="00D665A1">
        <w:tblPrEx>
          <w:tblCellMar>
            <w:top w:w="0" w:type="dxa"/>
            <w:bottom w:w="0" w:type="dxa"/>
          </w:tblCellMar>
        </w:tblPrEx>
        <w:trPr>
          <w:trHeight w:val="226"/>
        </w:trPr>
        <w:tc>
          <w:tcPr>
            <w:tcW w:w="2157" w:type="dxa"/>
            <w:tcBorders>
              <w:top w:val="single" w:sz="6" w:space="0" w:color="auto"/>
              <w:left w:val="single" w:sz="6" w:space="0" w:color="auto"/>
              <w:bottom w:val="double" w:sz="6" w:space="0" w:color="auto"/>
              <w:right w:val="single" w:sz="6" w:space="0" w:color="auto"/>
            </w:tcBorders>
          </w:tcPr>
          <w:p w:rsidR="00D665A1" w:rsidRDefault="00D665A1">
            <w:pPr>
              <w:rPr>
                <w:snapToGrid w:val="0"/>
                <w:color w:val="000000"/>
                <w:sz w:val="22"/>
              </w:rPr>
            </w:pPr>
            <w:r>
              <w:rPr>
                <w:snapToGrid w:val="0"/>
                <w:color w:val="000000"/>
                <w:sz w:val="22"/>
              </w:rPr>
              <w:t>TOTAL</w:t>
            </w:r>
          </w:p>
        </w:tc>
        <w:tc>
          <w:tcPr>
            <w:tcW w:w="992"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37</w:t>
            </w:r>
          </w:p>
        </w:tc>
        <w:tc>
          <w:tcPr>
            <w:tcW w:w="992"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68</w:t>
            </w:r>
          </w:p>
        </w:tc>
        <w:tc>
          <w:tcPr>
            <w:tcW w:w="992"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51</w:t>
            </w:r>
          </w:p>
        </w:tc>
        <w:tc>
          <w:tcPr>
            <w:tcW w:w="851"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w:t>
            </w:r>
          </w:p>
        </w:tc>
        <w:tc>
          <w:tcPr>
            <w:tcW w:w="1554"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c>
          <w:tcPr>
            <w:tcW w:w="96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168</w:t>
            </w:r>
          </w:p>
        </w:tc>
      </w:tr>
      <w:tr w:rsidR="00D665A1">
        <w:tblPrEx>
          <w:tblCellMar>
            <w:top w:w="0" w:type="dxa"/>
            <w:bottom w:w="0" w:type="dxa"/>
          </w:tblCellMar>
        </w:tblPrEx>
        <w:trPr>
          <w:trHeight w:val="226"/>
        </w:trPr>
        <w:tc>
          <w:tcPr>
            <w:tcW w:w="2157" w:type="dxa"/>
          </w:tcPr>
          <w:p w:rsidR="00D665A1" w:rsidRDefault="00D665A1">
            <w:pPr>
              <w:rPr>
                <w:snapToGrid w:val="0"/>
                <w:color w:val="000000"/>
                <w:sz w:val="22"/>
              </w:rPr>
            </w:pPr>
          </w:p>
        </w:tc>
        <w:tc>
          <w:tcPr>
            <w:tcW w:w="992" w:type="dxa"/>
          </w:tcPr>
          <w:p w:rsidR="00D665A1" w:rsidRDefault="00D665A1">
            <w:pPr>
              <w:jc w:val="center"/>
              <w:rPr>
                <w:snapToGrid w:val="0"/>
                <w:color w:val="000000"/>
                <w:sz w:val="22"/>
              </w:rPr>
            </w:pPr>
          </w:p>
        </w:tc>
        <w:tc>
          <w:tcPr>
            <w:tcW w:w="992" w:type="dxa"/>
          </w:tcPr>
          <w:p w:rsidR="00D665A1" w:rsidRDefault="00D665A1">
            <w:pPr>
              <w:jc w:val="center"/>
              <w:rPr>
                <w:snapToGrid w:val="0"/>
                <w:color w:val="000000"/>
                <w:sz w:val="22"/>
              </w:rPr>
            </w:pPr>
          </w:p>
        </w:tc>
        <w:tc>
          <w:tcPr>
            <w:tcW w:w="992" w:type="dxa"/>
          </w:tcPr>
          <w:p w:rsidR="00D665A1" w:rsidRDefault="00D665A1">
            <w:pPr>
              <w:jc w:val="center"/>
              <w:rPr>
                <w:snapToGrid w:val="0"/>
                <w:color w:val="000000"/>
                <w:sz w:val="22"/>
              </w:rPr>
            </w:pPr>
          </w:p>
        </w:tc>
        <w:tc>
          <w:tcPr>
            <w:tcW w:w="851" w:type="dxa"/>
          </w:tcPr>
          <w:p w:rsidR="00D665A1" w:rsidRDefault="00D665A1">
            <w:pPr>
              <w:jc w:val="center"/>
              <w:rPr>
                <w:snapToGrid w:val="0"/>
                <w:color w:val="000000"/>
                <w:sz w:val="22"/>
              </w:rPr>
            </w:pPr>
          </w:p>
        </w:tc>
        <w:tc>
          <w:tcPr>
            <w:tcW w:w="1554" w:type="dxa"/>
          </w:tcPr>
          <w:p w:rsidR="00D665A1" w:rsidRDefault="00D665A1">
            <w:pPr>
              <w:jc w:val="center"/>
              <w:rPr>
                <w:snapToGrid w:val="0"/>
                <w:color w:val="000000"/>
                <w:sz w:val="22"/>
              </w:rPr>
            </w:pPr>
          </w:p>
        </w:tc>
        <w:tc>
          <w:tcPr>
            <w:tcW w:w="960" w:type="dxa"/>
          </w:tcPr>
          <w:p w:rsidR="00D665A1" w:rsidRDefault="00D665A1">
            <w:pPr>
              <w:jc w:val="center"/>
              <w:rPr>
                <w:snapToGrid w:val="0"/>
                <w:color w:val="000000"/>
                <w:sz w:val="22"/>
              </w:rPr>
            </w:pPr>
          </w:p>
        </w:tc>
      </w:tr>
      <w:tr w:rsidR="00D665A1">
        <w:tblPrEx>
          <w:tblCellMar>
            <w:top w:w="0" w:type="dxa"/>
            <w:bottom w:w="0" w:type="dxa"/>
          </w:tblCellMar>
        </w:tblPrEx>
        <w:trPr>
          <w:trHeight w:val="216"/>
        </w:trPr>
        <w:tc>
          <w:tcPr>
            <w:tcW w:w="2157"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$500 - $1.000</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20%</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29%</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15%</w:t>
            </w:r>
          </w:p>
        </w:tc>
        <w:tc>
          <w:tcPr>
            <w:tcW w:w="85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w:t>
            </w:r>
          </w:p>
        </w:tc>
        <w:tc>
          <w:tcPr>
            <w:tcW w:w="155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68%</w:t>
            </w:r>
          </w:p>
        </w:tc>
      </w:tr>
      <w:tr w:rsidR="00D665A1">
        <w:tblPrEx>
          <w:tblCellMar>
            <w:top w:w="0" w:type="dxa"/>
            <w:bottom w:w="0" w:type="dxa"/>
          </w:tblCellMar>
        </w:tblPrEx>
        <w:trPr>
          <w:trHeight w:val="216"/>
        </w:trPr>
        <w:tc>
          <w:tcPr>
            <w:tcW w:w="2157"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$1.001 - $1500</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11%</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12%</w:t>
            </w:r>
          </w:p>
        </w:tc>
        <w:tc>
          <w:tcPr>
            <w:tcW w:w="85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w:t>
            </w:r>
          </w:p>
        </w:tc>
        <w:tc>
          <w:tcPr>
            <w:tcW w:w="155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6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27%</w:t>
            </w:r>
          </w:p>
        </w:tc>
      </w:tr>
      <w:tr w:rsidR="00D665A1">
        <w:tblPrEx>
          <w:tblCellMar>
            <w:top w:w="0" w:type="dxa"/>
            <w:bottom w:w="0" w:type="dxa"/>
          </w:tblCellMar>
        </w:tblPrEx>
        <w:trPr>
          <w:trHeight w:val="226"/>
        </w:trPr>
        <w:tc>
          <w:tcPr>
            <w:tcW w:w="2157"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Más de $1.500</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w:t>
            </w:r>
          </w:p>
        </w:tc>
        <w:tc>
          <w:tcPr>
            <w:tcW w:w="85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w:t>
            </w:r>
          </w:p>
        </w:tc>
        <w:tc>
          <w:tcPr>
            <w:tcW w:w="155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w:t>
            </w:r>
          </w:p>
        </w:tc>
        <w:tc>
          <w:tcPr>
            <w:tcW w:w="96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5%</w:t>
            </w:r>
          </w:p>
        </w:tc>
      </w:tr>
      <w:tr w:rsidR="00D665A1">
        <w:tblPrEx>
          <w:tblCellMar>
            <w:top w:w="0" w:type="dxa"/>
            <w:bottom w:w="0" w:type="dxa"/>
          </w:tblCellMar>
        </w:tblPrEx>
        <w:trPr>
          <w:trHeight w:val="237"/>
        </w:trPr>
        <w:tc>
          <w:tcPr>
            <w:tcW w:w="2157" w:type="dxa"/>
            <w:tcBorders>
              <w:top w:val="single" w:sz="6" w:space="0" w:color="auto"/>
              <w:left w:val="single" w:sz="6" w:space="0" w:color="auto"/>
              <w:bottom w:val="double" w:sz="6" w:space="0" w:color="auto"/>
              <w:right w:val="single" w:sz="6" w:space="0" w:color="auto"/>
            </w:tcBorders>
          </w:tcPr>
          <w:p w:rsidR="00D665A1" w:rsidRDefault="00D665A1">
            <w:pPr>
              <w:rPr>
                <w:snapToGrid w:val="0"/>
                <w:color w:val="000000"/>
                <w:sz w:val="22"/>
              </w:rPr>
            </w:pPr>
            <w:r>
              <w:rPr>
                <w:snapToGrid w:val="0"/>
                <w:color w:val="000000"/>
                <w:sz w:val="22"/>
              </w:rPr>
              <w:t>TOTAL</w:t>
            </w:r>
          </w:p>
        </w:tc>
        <w:tc>
          <w:tcPr>
            <w:tcW w:w="992"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22%</w:t>
            </w:r>
          </w:p>
        </w:tc>
        <w:tc>
          <w:tcPr>
            <w:tcW w:w="992"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40%</w:t>
            </w:r>
          </w:p>
        </w:tc>
        <w:tc>
          <w:tcPr>
            <w:tcW w:w="992"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30%</w:t>
            </w:r>
          </w:p>
        </w:tc>
        <w:tc>
          <w:tcPr>
            <w:tcW w:w="851"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6%</w:t>
            </w:r>
          </w:p>
        </w:tc>
        <w:tc>
          <w:tcPr>
            <w:tcW w:w="1554"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w:t>
            </w:r>
          </w:p>
        </w:tc>
        <w:tc>
          <w:tcPr>
            <w:tcW w:w="960" w:type="dxa"/>
            <w:tcBorders>
              <w:top w:val="single" w:sz="6" w:space="0" w:color="auto"/>
              <w:left w:val="single" w:sz="6" w:space="0" w:color="auto"/>
              <w:bottom w:val="double" w:sz="6" w:space="0" w:color="auto"/>
              <w:right w:val="single" w:sz="6" w:space="0" w:color="auto"/>
            </w:tcBorders>
          </w:tcPr>
          <w:p w:rsidR="00D665A1" w:rsidRDefault="00D665A1">
            <w:pPr>
              <w:jc w:val="center"/>
              <w:rPr>
                <w:snapToGrid w:val="0"/>
                <w:color w:val="000000"/>
                <w:sz w:val="22"/>
              </w:rPr>
            </w:pPr>
            <w:r>
              <w:rPr>
                <w:snapToGrid w:val="0"/>
                <w:color w:val="000000"/>
                <w:sz w:val="22"/>
              </w:rPr>
              <w:t>100%</w:t>
            </w:r>
          </w:p>
        </w:tc>
      </w:tr>
    </w:tbl>
    <w:p w:rsidR="00D665A1" w:rsidRDefault="00D665A1">
      <w:pPr>
        <w:pStyle w:val="Asuntodelcomentario"/>
        <w:tabs>
          <w:tab w:val="left" w:pos="1547"/>
        </w:tabs>
        <w:spacing w:after="120" w:line="480" w:lineRule="auto"/>
        <w:rPr>
          <w:sz w:val="22"/>
          <w:lang w:val="es-EC"/>
        </w:rPr>
      </w:pPr>
      <w:r>
        <w:rPr>
          <w:sz w:val="22"/>
          <w:lang w:val="es-EC"/>
        </w:rPr>
        <w:t>Elaborado por: Autores del Proyecto</w:t>
      </w:r>
    </w:p>
    <w:p w:rsidR="00D665A1" w:rsidRDefault="004730F1">
      <w:pPr>
        <w:tabs>
          <w:tab w:val="left" w:pos="1547"/>
        </w:tabs>
        <w:spacing w:after="120"/>
        <w:jc w:val="center"/>
        <w:rPr>
          <w:b/>
          <w:sz w:val="22"/>
          <w:lang w:val="es-EC"/>
        </w:rPr>
      </w:pPr>
      <w:r>
        <w:rPr>
          <w:b/>
          <w:noProof/>
          <w:sz w:val="22"/>
        </w:rPr>
        <w:drawing>
          <wp:anchor distT="0" distB="0" distL="114300" distR="114300" simplePos="0" relativeHeight="251671040" behindDoc="0" locked="0" layoutInCell="0" allowOverlap="1">
            <wp:simplePos x="0" y="0"/>
            <wp:positionH relativeFrom="column">
              <wp:posOffset>0</wp:posOffset>
            </wp:positionH>
            <wp:positionV relativeFrom="paragraph">
              <wp:posOffset>290195</wp:posOffset>
            </wp:positionV>
            <wp:extent cx="5673090" cy="2286000"/>
            <wp:effectExtent l="0" t="0" r="0" b="0"/>
            <wp:wrapTopAndBottom/>
            <wp:docPr id="166" name="Objeto 1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D665A1">
        <w:rPr>
          <w:b/>
          <w:sz w:val="22"/>
          <w:lang w:val="es-EC"/>
        </w:rPr>
        <w:t>Gráfico 2.14: Ingreso Promedio Mensual de los encuestados</w:t>
      </w:r>
    </w:p>
    <w:p w:rsidR="00D665A1" w:rsidRDefault="00D665A1">
      <w:pPr>
        <w:tabs>
          <w:tab w:val="left" w:pos="1547"/>
        </w:tabs>
        <w:spacing w:line="480" w:lineRule="auto"/>
        <w:rPr>
          <w:b/>
          <w:sz w:val="22"/>
          <w:lang w:val="es-EC"/>
        </w:rPr>
      </w:pPr>
      <w:r>
        <w:rPr>
          <w:b/>
          <w:sz w:val="22"/>
          <w:lang w:val="es-EC"/>
        </w:rPr>
        <w:t xml:space="preserve"> Elaborado por: Autores del Proyecto</w:t>
      </w:r>
    </w:p>
    <w:p w:rsidR="00D665A1" w:rsidRDefault="00D665A1">
      <w:pPr>
        <w:pStyle w:val="Textoindependiente"/>
        <w:spacing w:after="240" w:line="480" w:lineRule="auto"/>
        <w:ind w:firstLine="567"/>
        <w:jc w:val="both"/>
        <w:rPr>
          <w:rFonts w:ascii="Arial" w:hAnsi="Arial"/>
          <w:sz w:val="24"/>
        </w:rPr>
      </w:pPr>
      <w:r>
        <w:rPr>
          <w:rFonts w:ascii="Arial" w:hAnsi="Arial"/>
          <w:sz w:val="24"/>
        </w:rPr>
        <w:t>Esta última pregunta muestra el nivel de ingresos mensuales de las personas encuestadas, tenemos que en el rango de  26 – 30 años de edad el 20% de las personas que contestaron ésta pregunta tienen un ingreso promedio de $ 500 – $1000, en el rango de 26 – 30 años de edad el 29 % de las personas encuestadas. En los 2 últimos rangos se ve que las personas encuestadas tienden a tener un ingreso mayor que los demás rangos consultados.</w:t>
      </w:r>
    </w:p>
    <w:p w:rsidR="00D665A1" w:rsidRDefault="00D665A1">
      <w:pPr>
        <w:numPr>
          <w:ilvl w:val="4"/>
          <w:numId w:val="25"/>
        </w:numPr>
        <w:tabs>
          <w:tab w:val="clear" w:pos="732"/>
          <w:tab w:val="num" w:pos="900"/>
        </w:tabs>
        <w:spacing w:after="240" w:line="480" w:lineRule="auto"/>
        <w:ind w:left="1134" w:hanging="1118"/>
        <w:jc w:val="both"/>
        <w:rPr>
          <w:rFonts w:ascii="Arial" w:hAnsi="Arial"/>
          <w:b/>
          <w:sz w:val="24"/>
        </w:rPr>
      </w:pPr>
      <w:r>
        <w:rPr>
          <w:rFonts w:ascii="Arial" w:hAnsi="Arial"/>
          <w:b/>
          <w:sz w:val="24"/>
        </w:rPr>
        <w:t>Conclusiones de los resultados</w:t>
      </w:r>
    </w:p>
    <w:p w:rsidR="00D665A1" w:rsidRDefault="00D665A1">
      <w:pPr>
        <w:pStyle w:val="Textoindependiente3"/>
        <w:tabs>
          <w:tab w:val="clear" w:pos="1547"/>
          <w:tab w:val="left" w:pos="0"/>
        </w:tabs>
        <w:spacing w:after="240"/>
        <w:ind w:firstLine="567"/>
        <w:rPr>
          <w:rFonts w:ascii="Arial" w:hAnsi="Arial"/>
        </w:rPr>
      </w:pPr>
      <w:r>
        <w:rPr>
          <w:rFonts w:ascii="Arial" w:hAnsi="Arial"/>
        </w:rPr>
        <w:t xml:space="preserve">Del análisis de los resultados se concluye que, el grupo más atractivo del mercado son todas las personas que están en el rango de 26 – 30 años de edad con el 45% de participación del total de los encuestados que fueron 271, un dato adicional es que son los mayores consumidores de pólizas de vida y de </w:t>
      </w:r>
      <w:r w:rsidR="000B0EDD">
        <w:rPr>
          <w:rFonts w:ascii="Arial" w:hAnsi="Arial"/>
        </w:rPr>
        <w:t>vehículos, que los demás ramos,</w:t>
      </w:r>
      <w:r>
        <w:rPr>
          <w:rFonts w:ascii="Arial" w:hAnsi="Arial"/>
        </w:rPr>
        <w:t xml:space="preserve"> con 33 y 30 contrataciones respectivamente.</w:t>
      </w:r>
    </w:p>
    <w:p w:rsidR="00D665A1" w:rsidRDefault="00D665A1">
      <w:pPr>
        <w:pStyle w:val="Textoindependiente3"/>
        <w:tabs>
          <w:tab w:val="clear" w:pos="1547"/>
          <w:tab w:val="left" w:pos="0"/>
        </w:tabs>
        <w:spacing w:after="240"/>
        <w:ind w:firstLine="567"/>
        <w:rPr>
          <w:rFonts w:ascii="Arial" w:hAnsi="Arial"/>
        </w:rPr>
      </w:pPr>
      <w:r>
        <w:rPr>
          <w:rFonts w:ascii="Arial" w:hAnsi="Arial"/>
        </w:rPr>
        <w:t xml:space="preserve">Además se puede visualizar que 36 personas encuestadas, si han contratado pólizas de seguros por medio de un APS, y 85 personas encuestas afirman conocer que es y que servicio brindan un APS, el 80% de las mismas personas que conocen a los APS si están dispuestos a contratar pólizas de seguros por medio de ellos, pólizas como: Vehículos, vida, asistencia médica y accidentes personales. </w:t>
      </w:r>
    </w:p>
    <w:p w:rsidR="00D665A1" w:rsidRDefault="00D665A1">
      <w:pPr>
        <w:pStyle w:val="Textoindependiente3"/>
        <w:tabs>
          <w:tab w:val="clear" w:pos="1547"/>
          <w:tab w:val="left" w:pos="0"/>
        </w:tabs>
        <w:spacing w:after="240"/>
        <w:ind w:firstLine="567"/>
        <w:rPr>
          <w:rFonts w:ascii="Arial" w:hAnsi="Arial"/>
        </w:rPr>
      </w:pPr>
      <w:r>
        <w:rPr>
          <w:rFonts w:ascii="Arial" w:hAnsi="Arial"/>
        </w:rPr>
        <w:t xml:space="preserve">También poseen vehículos con 33 unidades y el 72% de ellos tiene ingresos promedios mensuales de $500 a $ 1.000, el 28% restante tienen ingresos promedios mensuales de $1.001 a $1.500. </w:t>
      </w:r>
    </w:p>
    <w:p w:rsidR="00D665A1" w:rsidRDefault="00D665A1">
      <w:pPr>
        <w:pStyle w:val="Textoindependiente3"/>
        <w:tabs>
          <w:tab w:val="clear" w:pos="1547"/>
          <w:tab w:val="left" w:pos="0"/>
        </w:tabs>
        <w:spacing w:after="240"/>
        <w:ind w:firstLine="567"/>
        <w:rPr>
          <w:rFonts w:ascii="Arial" w:hAnsi="Arial"/>
        </w:rPr>
      </w:pPr>
      <w:r>
        <w:rPr>
          <w:rFonts w:ascii="Arial" w:hAnsi="Arial"/>
        </w:rPr>
        <w:t>Para este grupo de personas les es más importante contratar pólizas de seguros por medio del APS porque ellos se interesan mucho por el asesoramiento confiable y el servicio personalizado que los APS brindan, como lo muestra el cuadro 2.11.</w:t>
      </w:r>
    </w:p>
    <w:p w:rsidR="00D665A1" w:rsidRDefault="00D665A1">
      <w:pPr>
        <w:numPr>
          <w:ilvl w:val="1"/>
          <w:numId w:val="25"/>
        </w:numPr>
        <w:tabs>
          <w:tab w:val="clear" w:pos="1080"/>
          <w:tab w:val="num" w:pos="567"/>
        </w:tabs>
        <w:spacing w:after="240" w:line="480" w:lineRule="auto"/>
        <w:ind w:left="567" w:hanging="578"/>
        <w:jc w:val="both"/>
        <w:rPr>
          <w:rFonts w:ascii="Arial" w:hAnsi="Arial"/>
          <w:b/>
          <w:sz w:val="24"/>
        </w:rPr>
      </w:pPr>
      <w:r>
        <w:rPr>
          <w:rFonts w:ascii="Arial" w:hAnsi="Arial"/>
          <w:b/>
          <w:sz w:val="24"/>
        </w:rPr>
        <w:t>Descripción de problemas y oportunidades (FODA)</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Este análisis identifica y juzga las más importantes Fuerzas, Oportunidades, Debilidades y Amenazas de la compañía, de aquí el nombre FODA. También es conocido como análisis DAFO o FORD (Fortalezas, Oportunidades, Riesgos y Debilidades)</w:t>
      </w:r>
    </w:p>
    <w:p w:rsidR="00D665A1" w:rsidRDefault="00D665A1">
      <w:pPr>
        <w:pStyle w:val="Ttulo8"/>
        <w:tabs>
          <w:tab w:val="clear" w:pos="568"/>
          <w:tab w:val="left" w:pos="0"/>
        </w:tabs>
        <w:spacing w:after="240"/>
        <w:ind w:left="0"/>
        <w:rPr>
          <w:rFonts w:ascii="Arial" w:hAnsi="Arial"/>
        </w:rPr>
      </w:pPr>
      <w:r>
        <w:rPr>
          <w:rFonts w:ascii="Arial" w:hAnsi="Arial"/>
        </w:rPr>
        <w:t>FORTALEZAS</w:t>
      </w:r>
    </w:p>
    <w:p w:rsidR="00D665A1" w:rsidRDefault="00D665A1">
      <w:pPr>
        <w:numPr>
          <w:ilvl w:val="0"/>
          <w:numId w:val="31"/>
        </w:numPr>
        <w:tabs>
          <w:tab w:val="clear" w:pos="1080"/>
          <w:tab w:val="num" w:pos="567"/>
        </w:tabs>
        <w:autoSpaceDE w:val="0"/>
        <w:autoSpaceDN w:val="0"/>
        <w:adjustRightInd w:val="0"/>
        <w:spacing w:after="240" w:line="480" w:lineRule="auto"/>
        <w:ind w:left="567" w:right="-22" w:hanging="567"/>
        <w:jc w:val="both"/>
        <w:rPr>
          <w:rFonts w:ascii="Arial" w:hAnsi="Arial"/>
          <w:b/>
          <w:sz w:val="24"/>
        </w:rPr>
      </w:pPr>
      <w:r>
        <w:rPr>
          <w:rFonts w:ascii="Arial" w:hAnsi="Arial"/>
          <w:sz w:val="24"/>
        </w:rPr>
        <w:t>Tener muchos proveedores, ver anexo No. 2.3, ya que somos un APS sin relación de dependencia.</w:t>
      </w:r>
    </w:p>
    <w:p w:rsidR="00D665A1" w:rsidRDefault="00D665A1">
      <w:pPr>
        <w:numPr>
          <w:ilvl w:val="0"/>
          <w:numId w:val="31"/>
        </w:numPr>
        <w:tabs>
          <w:tab w:val="clear" w:pos="1080"/>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Nuestros honorarios son cancelados por las compañías de seguros por medio de comisiones, sobre la base de prima cancelada.</w:t>
      </w:r>
    </w:p>
    <w:p w:rsidR="00D665A1" w:rsidRDefault="00D665A1">
      <w:pPr>
        <w:numPr>
          <w:ilvl w:val="0"/>
          <w:numId w:val="31"/>
        </w:numPr>
        <w:tabs>
          <w:tab w:val="clear" w:pos="1080"/>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Brindar asesoramiento personalizado.</w:t>
      </w:r>
    </w:p>
    <w:p w:rsidR="00D665A1" w:rsidRDefault="00D665A1">
      <w:pPr>
        <w:numPr>
          <w:ilvl w:val="0"/>
          <w:numId w:val="31"/>
        </w:numPr>
        <w:tabs>
          <w:tab w:val="clear" w:pos="1080"/>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Contamos con profesionales en los ramos de seguros que garantizan con seguridad el asesoramiento dado a los clientes.</w:t>
      </w:r>
    </w:p>
    <w:p w:rsidR="00D665A1" w:rsidRDefault="00D665A1">
      <w:pPr>
        <w:numPr>
          <w:ilvl w:val="0"/>
          <w:numId w:val="31"/>
        </w:numPr>
        <w:tabs>
          <w:tab w:val="clear" w:pos="1080"/>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Es una empresa que cuenta con 15 años de experiencia en la industria de los APS.</w:t>
      </w:r>
    </w:p>
    <w:p w:rsidR="00D665A1" w:rsidRDefault="00D665A1">
      <w:pPr>
        <w:numPr>
          <w:ilvl w:val="0"/>
          <w:numId w:val="31"/>
        </w:numPr>
        <w:tabs>
          <w:tab w:val="clear" w:pos="1080"/>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 xml:space="preserve">Ser una empresa seria, respaldados por la certificación de </w:t>
      </w:r>
      <w:smartTag w:uri="urn:schemas-microsoft-com:office:smarttags" w:element="PersonName">
        <w:smartTagPr>
          <w:attr w:name="ProductID" w:val="la Superintendencia"/>
        </w:smartTagPr>
        <w:r>
          <w:rPr>
            <w:rFonts w:ascii="Arial" w:hAnsi="Arial"/>
            <w:sz w:val="24"/>
          </w:rPr>
          <w:t>la Superintendencia</w:t>
        </w:r>
      </w:smartTag>
      <w:r>
        <w:rPr>
          <w:rFonts w:ascii="Arial" w:hAnsi="Arial"/>
          <w:sz w:val="24"/>
        </w:rPr>
        <w:t xml:space="preserve"> de Bancos y Seguros para operar en los ramos de seguros:</w:t>
      </w:r>
    </w:p>
    <w:p w:rsidR="00D665A1" w:rsidRDefault="00D665A1">
      <w:pPr>
        <w:numPr>
          <w:ilvl w:val="0"/>
          <w:numId w:val="31"/>
        </w:numPr>
        <w:tabs>
          <w:tab w:val="clear" w:pos="1080"/>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OPORTUNIDADES</w:t>
      </w:r>
    </w:p>
    <w:p w:rsidR="00D665A1" w:rsidRDefault="00D665A1">
      <w:pPr>
        <w:numPr>
          <w:ilvl w:val="0"/>
          <w:numId w:val="31"/>
        </w:numPr>
        <w:tabs>
          <w:tab w:val="clear" w:pos="1080"/>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El mercado creciente dentro de las contrataciones de las pólizas de seguros.</w:t>
      </w:r>
    </w:p>
    <w:p w:rsidR="00D665A1" w:rsidRDefault="00D665A1">
      <w:pPr>
        <w:numPr>
          <w:ilvl w:val="0"/>
          <w:numId w:val="31"/>
        </w:numPr>
        <w:tabs>
          <w:tab w:val="clear" w:pos="1080"/>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Ofrecer pólizas individuales a personas naturales empleados de empresas grandes.</w:t>
      </w:r>
    </w:p>
    <w:p w:rsidR="00D665A1" w:rsidRDefault="00D665A1">
      <w:pPr>
        <w:pStyle w:val="Ttulo8"/>
        <w:tabs>
          <w:tab w:val="clear" w:pos="568"/>
          <w:tab w:val="left" w:pos="0"/>
        </w:tabs>
        <w:spacing w:after="240"/>
        <w:ind w:left="0"/>
        <w:rPr>
          <w:rFonts w:ascii="Arial" w:hAnsi="Arial"/>
        </w:rPr>
      </w:pPr>
      <w:r>
        <w:rPr>
          <w:rFonts w:ascii="Arial" w:hAnsi="Arial"/>
        </w:rPr>
        <w:t>DEBILIDADES</w:t>
      </w:r>
    </w:p>
    <w:p w:rsidR="00D665A1" w:rsidRDefault="00D665A1">
      <w:pPr>
        <w:numPr>
          <w:ilvl w:val="0"/>
          <w:numId w:val="31"/>
        </w:numPr>
        <w:tabs>
          <w:tab w:val="clear" w:pos="1080"/>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Dependemos del tiempo de respuesta de la aseguradora en cuanto a cotizaciones, coberturas.</w:t>
      </w:r>
    </w:p>
    <w:p w:rsidR="00D665A1" w:rsidRDefault="00D665A1">
      <w:pPr>
        <w:pStyle w:val="Ttulo8"/>
        <w:tabs>
          <w:tab w:val="clear" w:pos="568"/>
          <w:tab w:val="left" w:pos="0"/>
        </w:tabs>
        <w:spacing w:after="240"/>
        <w:ind w:left="0"/>
        <w:rPr>
          <w:rFonts w:ascii="Arial" w:hAnsi="Arial"/>
        </w:rPr>
      </w:pPr>
      <w:r>
        <w:rPr>
          <w:rFonts w:ascii="Arial" w:hAnsi="Arial"/>
        </w:rPr>
        <w:t>AMENAZAS</w:t>
      </w:r>
    </w:p>
    <w:p w:rsidR="00D665A1" w:rsidRDefault="00D665A1">
      <w:pPr>
        <w:numPr>
          <w:ilvl w:val="0"/>
          <w:numId w:val="31"/>
        </w:numPr>
        <w:tabs>
          <w:tab w:val="clear" w:pos="1080"/>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Los competidores son muchos debido a que las barreras de entrada y de salida son bajas.</w:t>
      </w:r>
    </w:p>
    <w:p w:rsidR="00D665A1" w:rsidRDefault="00D665A1">
      <w:pPr>
        <w:numPr>
          <w:ilvl w:val="0"/>
          <w:numId w:val="31"/>
        </w:numPr>
        <w:tabs>
          <w:tab w:val="clear" w:pos="1080"/>
          <w:tab w:val="num" w:pos="567"/>
        </w:tabs>
        <w:autoSpaceDE w:val="0"/>
        <w:autoSpaceDN w:val="0"/>
        <w:adjustRightInd w:val="0"/>
        <w:spacing w:after="240" w:line="480" w:lineRule="auto"/>
        <w:ind w:left="567" w:right="-22" w:hanging="567"/>
        <w:jc w:val="both"/>
        <w:rPr>
          <w:rFonts w:ascii="Arial" w:hAnsi="Arial"/>
          <w:sz w:val="24"/>
        </w:rPr>
      </w:pPr>
      <w:r>
        <w:rPr>
          <w:rFonts w:ascii="Arial" w:hAnsi="Arial"/>
          <w:sz w:val="24"/>
        </w:rPr>
        <w:t>Percepción del cliente a las Pólizas de Seguros y a los APS, porque no hay cultura de contratación de seguros individuales.</w:t>
      </w:r>
    </w:p>
    <w:p w:rsidR="00D665A1" w:rsidRDefault="00D665A1">
      <w:pPr>
        <w:tabs>
          <w:tab w:val="left" w:pos="568"/>
        </w:tabs>
        <w:autoSpaceDE w:val="0"/>
        <w:autoSpaceDN w:val="0"/>
        <w:adjustRightInd w:val="0"/>
        <w:spacing w:after="240" w:line="480" w:lineRule="auto"/>
        <w:ind w:right="-22"/>
        <w:jc w:val="both"/>
        <w:rPr>
          <w:rFonts w:ascii="Arial" w:hAnsi="Arial"/>
          <w:sz w:val="24"/>
        </w:rPr>
      </w:pPr>
    </w:p>
    <w:p w:rsidR="00D665A1" w:rsidRDefault="00D665A1">
      <w:pPr>
        <w:numPr>
          <w:ilvl w:val="1"/>
          <w:numId w:val="25"/>
        </w:numPr>
        <w:tabs>
          <w:tab w:val="clear" w:pos="1080"/>
          <w:tab w:val="num" w:pos="567"/>
        </w:tabs>
        <w:spacing w:after="240" w:line="480" w:lineRule="auto"/>
        <w:ind w:left="567" w:hanging="567"/>
        <w:jc w:val="both"/>
        <w:rPr>
          <w:rFonts w:ascii="Arial" w:hAnsi="Arial"/>
          <w:b/>
          <w:sz w:val="24"/>
        </w:rPr>
      </w:pPr>
      <w:r>
        <w:rPr>
          <w:rFonts w:ascii="Arial" w:hAnsi="Arial"/>
          <w:b/>
          <w:sz w:val="24"/>
        </w:rPr>
        <w:t>Comportamientos de Respuesta del Consumidor</w:t>
      </w:r>
    </w:p>
    <w:p w:rsidR="00D665A1" w:rsidRDefault="00D665A1">
      <w:pPr>
        <w:numPr>
          <w:ilvl w:val="2"/>
          <w:numId w:val="25"/>
        </w:numPr>
        <w:tabs>
          <w:tab w:val="clear" w:pos="1440"/>
          <w:tab w:val="num" w:pos="709"/>
        </w:tabs>
        <w:spacing w:after="240" w:line="480" w:lineRule="auto"/>
        <w:ind w:left="709" w:hanging="709"/>
        <w:jc w:val="both"/>
        <w:rPr>
          <w:rFonts w:ascii="Arial" w:hAnsi="Arial"/>
          <w:b/>
          <w:sz w:val="24"/>
        </w:rPr>
      </w:pPr>
      <w:r>
        <w:rPr>
          <w:rFonts w:ascii="Arial" w:hAnsi="Arial"/>
          <w:b/>
          <w:sz w:val="24"/>
        </w:rPr>
        <w:t xml:space="preserve">Medida de </w:t>
      </w:r>
      <w:smartTag w:uri="urn:schemas-microsoft-com:office:smarttags" w:element="PersonName">
        <w:smartTagPr>
          <w:attr w:name="ProductID" w:val="la Actitud"/>
        </w:smartTagPr>
        <w:r>
          <w:rPr>
            <w:rFonts w:ascii="Arial" w:hAnsi="Arial"/>
            <w:b/>
            <w:sz w:val="24"/>
          </w:rPr>
          <w:t>la Actitud</w:t>
        </w:r>
      </w:smartTag>
      <w:r>
        <w:rPr>
          <w:rFonts w:ascii="Arial" w:hAnsi="Arial"/>
          <w:b/>
          <w:sz w:val="24"/>
        </w:rPr>
        <w:t xml:space="preserve"> por el Enfoque de composición: </w:t>
      </w:r>
    </w:p>
    <w:p w:rsidR="00D665A1" w:rsidRDefault="00D665A1">
      <w:pPr>
        <w:tabs>
          <w:tab w:val="left" w:pos="0"/>
        </w:tabs>
        <w:autoSpaceDE w:val="0"/>
        <w:autoSpaceDN w:val="0"/>
        <w:adjustRightInd w:val="0"/>
        <w:spacing w:after="240" w:line="480" w:lineRule="auto"/>
        <w:ind w:right="-22"/>
        <w:jc w:val="both"/>
        <w:rPr>
          <w:rFonts w:ascii="Arial" w:hAnsi="Arial"/>
          <w:b/>
          <w:sz w:val="24"/>
        </w:rPr>
      </w:pPr>
      <w:r>
        <w:rPr>
          <w:rFonts w:ascii="Arial" w:hAnsi="Arial"/>
          <w:b/>
          <w:sz w:val="24"/>
        </w:rPr>
        <w:t>Matriz “Importancia – Resultado”</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Esta matriz permite analizar los principales atributos que un consumidor toma en cuenta en el instante en que decide adquirir el servicio no teniendo muy presente dentro de una marca dicho atributo, en nuestro proyecto son las características que debe tener un APS para brindar el respectivo servicio.</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ab/>
        <w:t xml:space="preserve">Esta matriz está elaborada en base de los resultados obtenidos en la encuesta de </w:t>
      </w:r>
      <w:smartTag w:uri="urn:schemas-microsoft-com:office:smarttags" w:element="PersonName">
        <w:smartTagPr>
          <w:attr w:name="ProductID" w:val="la Investigaci￳n"/>
        </w:smartTagPr>
        <w:r>
          <w:rPr>
            <w:rFonts w:ascii="Arial" w:hAnsi="Arial"/>
            <w:sz w:val="24"/>
          </w:rPr>
          <w:t>la Investigación</w:t>
        </w:r>
      </w:smartTag>
      <w:r>
        <w:rPr>
          <w:rFonts w:ascii="Arial" w:hAnsi="Arial"/>
          <w:sz w:val="24"/>
        </w:rPr>
        <w:t xml:space="preserve"> de Mercados.</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Según datos de las encuestas las personas consideran el asesoramiento confiable como una característica de alta importancia para los APS, seguida de atención al cliente, experiencia-solidez-respaldo entonces se convierte en nuestra imagen fuerte estas 3 características.</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Lo que son las características de personas conocidas, calificada con la menor importancia de entre las 6 características, junto con conocimiento de mercado y entrega de documentos son consideradas falsas fuerzas para nuestro APS.</w:t>
      </w:r>
    </w:p>
    <w:p w:rsidR="00D665A1" w:rsidRDefault="00D665A1">
      <w:pPr>
        <w:tabs>
          <w:tab w:val="left" w:pos="720"/>
        </w:tabs>
        <w:autoSpaceDE w:val="0"/>
        <w:autoSpaceDN w:val="0"/>
        <w:adjustRightInd w:val="0"/>
        <w:spacing w:after="240" w:line="480" w:lineRule="auto"/>
        <w:ind w:right="-23"/>
        <w:jc w:val="both"/>
        <w:rPr>
          <w:rFonts w:ascii="Arial" w:hAnsi="Arial"/>
          <w:sz w:val="24"/>
        </w:rPr>
      </w:pPr>
    </w:p>
    <w:p w:rsidR="00D665A1" w:rsidRDefault="00D665A1">
      <w:pPr>
        <w:tabs>
          <w:tab w:val="left" w:pos="720"/>
        </w:tabs>
        <w:autoSpaceDE w:val="0"/>
        <w:autoSpaceDN w:val="0"/>
        <w:adjustRightInd w:val="0"/>
        <w:spacing w:after="240" w:line="480" w:lineRule="auto"/>
        <w:ind w:right="-23"/>
        <w:jc w:val="both"/>
        <w:rPr>
          <w:rFonts w:ascii="Arial" w:hAnsi="Arial"/>
          <w:sz w:val="24"/>
        </w:rPr>
      </w:pPr>
    </w:p>
    <w:p w:rsidR="00D665A1" w:rsidRDefault="00D665A1">
      <w:pPr>
        <w:tabs>
          <w:tab w:val="left" w:pos="720"/>
        </w:tabs>
        <w:autoSpaceDE w:val="0"/>
        <w:autoSpaceDN w:val="0"/>
        <w:adjustRightInd w:val="0"/>
        <w:spacing w:after="240" w:line="480" w:lineRule="auto"/>
        <w:ind w:right="-23"/>
        <w:jc w:val="both"/>
        <w:rPr>
          <w:rFonts w:ascii="Arial" w:hAnsi="Arial"/>
          <w:sz w:val="24"/>
        </w:rPr>
      </w:pPr>
    </w:p>
    <w:p w:rsidR="00D665A1" w:rsidRDefault="004730F1">
      <w:pPr>
        <w:tabs>
          <w:tab w:val="left" w:pos="720"/>
        </w:tabs>
        <w:autoSpaceDE w:val="0"/>
        <w:autoSpaceDN w:val="0"/>
        <w:adjustRightInd w:val="0"/>
        <w:spacing w:after="240" w:line="480" w:lineRule="auto"/>
        <w:ind w:right="-23"/>
        <w:jc w:val="both"/>
        <w:rPr>
          <w:rFonts w:ascii="Arial" w:hAnsi="Arial"/>
          <w:sz w:val="24"/>
        </w:rPr>
      </w:pPr>
      <w:r>
        <w:rPr>
          <w:rFonts w:ascii="Arial" w:hAnsi="Arial"/>
          <w:noProof/>
          <w:sz w:val="24"/>
        </w:rPr>
        <w:drawing>
          <wp:anchor distT="0" distB="0" distL="114300" distR="114300" simplePos="0" relativeHeight="251665920" behindDoc="0" locked="0" layoutInCell="0" allowOverlap="1">
            <wp:simplePos x="0" y="0"/>
            <wp:positionH relativeFrom="column">
              <wp:posOffset>211455</wp:posOffset>
            </wp:positionH>
            <wp:positionV relativeFrom="paragraph">
              <wp:posOffset>-343535</wp:posOffset>
            </wp:positionV>
            <wp:extent cx="4800600" cy="4457700"/>
            <wp:effectExtent l="19050" t="0" r="0" b="0"/>
            <wp:wrapTopAndBottom/>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
                    <a:srcRect/>
                    <a:stretch>
                      <a:fillRect/>
                    </a:stretch>
                  </pic:blipFill>
                  <pic:spPr bwMode="auto">
                    <a:xfrm>
                      <a:off x="0" y="0"/>
                      <a:ext cx="4800600" cy="4457700"/>
                    </a:xfrm>
                    <a:prstGeom prst="rect">
                      <a:avLst/>
                    </a:prstGeom>
                    <a:noFill/>
                    <a:ln w="9525">
                      <a:noFill/>
                      <a:miter lim="800000"/>
                      <a:headEnd/>
                      <a:tailEnd/>
                    </a:ln>
                  </pic:spPr>
                </pic:pic>
              </a:graphicData>
            </a:graphic>
          </wp:anchor>
        </w:drawing>
      </w:r>
    </w:p>
    <w:p w:rsidR="00D665A1" w:rsidRDefault="00D665A1">
      <w:pPr>
        <w:numPr>
          <w:ilvl w:val="1"/>
          <w:numId w:val="25"/>
        </w:numPr>
        <w:tabs>
          <w:tab w:val="clear" w:pos="1080"/>
          <w:tab w:val="num" w:pos="567"/>
        </w:tabs>
        <w:spacing w:after="240" w:line="480" w:lineRule="auto"/>
        <w:ind w:left="567" w:hanging="567"/>
        <w:jc w:val="both"/>
        <w:rPr>
          <w:rFonts w:ascii="Arial" w:hAnsi="Arial"/>
          <w:b/>
          <w:sz w:val="24"/>
        </w:rPr>
      </w:pPr>
      <w:r>
        <w:rPr>
          <w:rFonts w:ascii="Arial" w:hAnsi="Arial"/>
          <w:b/>
          <w:sz w:val="24"/>
        </w:rPr>
        <w:t>Selección del Mercado Meta</w:t>
      </w:r>
    </w:p>
    <w:p w:rsidR="00D665A1" w:rsidRDefault="00D665A1">
      <w:pPr>
        <w:numPr>
          <w:ilvl w:val="2"/>
          <w:numId w:val="25"/>
        </w:numPr>
        <w:tabs>
          <w:tab w:val="clear" w:pos="1440"/>
          <w:tab w:val="num" w:pos="709"/>
        </w:tabs>
        <w:spacing w:after="240" w:line="480" w:lineRule="auto"/>
        <w:ind w:left="709" w:hanging="709"/>
        <w:jc w:val="both"/>
        <w:rPr>
          <w:rFonts w:ascii="Arial" w:hAnsi="Arial"/>
          <w:b/>
          <w:sz w:val="24"/>
        </w:rPr>
      </w:pPr>
      <w:r>
        <w:rPr>
          <w:rFonts w:ascii="Arial" w:hAnsi="Arial"/>
          <w:b/>
          <w:sz w:val="24"/>
        </w:rPr>
        <w:t>Especificación Selectiva</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Es cuando se selecciona varios segmentos, ya que esta  estrategia tiene cobertura de muchos segmentos además tiene la ventaja de poder diversificar riesgos existentes para nuestro proyecto.</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EL APS va a ofrecer pólizas de seguros de vida, asistencia médica, vehículos y accidentes personales, ya que en las encuestas realizadas resultó que las personas consultadas están muy interesadas en estos ramos de pólizas.</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Las pólizas estarán dirigidas a personas que pertenecen a los rangos 20 – 25, 26 – 30, 31 – 35 años de edad, porque son los que más inclinados están a contratar estos tipos de pólizas.</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Nuestro mercado meta está formado por las personas que se encuentran entre 26 – 30 años de edad, porque con los datos obtenidos estas personas tienen una predisposición a contratar pólizas de seguros tales como; las pólizas de vehículos porque mencionaron tener gran cantidad de vehículos, pólizas de asistencia médica para su familia ya que son casados y tienen hijos, pólizas de accidentes personales para prevenir los gastos por accidentes de sus familiares, y de pólizas de vida ya que una característica importante de este rango de edad es que la mayoría de integrantes son casados y en caso de fallecimiento, beneficiar a su familia.</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En los otros rangos de edad como 20 – 25, que es el grupo más joven de todos los rangos, se resalta la importancia que ellos dan a las pólizas de vida porque casi todos son solteros, y aún viven con sus padres y desean beneficiarlos en caso de muerte.</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Y en el rango de 31 – 35 años de edad se muestra una tendencia a contratar pólizas de vida, estos empleados ya tienen familia y se preocupan por el bienestar de ellos, ya que los beneficiarios directos son los hijos.</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A continuación se muestra un cuadro donde están la cantidad de personas que trabajan en una empresa localizada en la ciudad de Guayaquil y clasificados por rango de edad a la que nos vamos a dirigir:</w:t>
      </w:r>
    </w:p>
    <w:p w:rsidR="00D665A1" w:rsidRDefault="00D665A1">
      <w:pPr>
        <w:tabs>
          <w:tab w:val="left" w:pos="1547"/>
        </w:tabs>
        <w:spacing w:line="480" w:lineRule="auto"/>
        <w:jc w:val="center"/>
        <w:rPr>
          <w:b/>
          <w:sz w:val="22"/>
          <w:lang w:val="es-EC"/>
        </w:rPr>
      </w:pPr>
      <w:r>
        <w:rPr>
          <w:b/>
          <w:sz w:val="22"/>
          <w:lang w:val="es-EC"/>
        </w:rPr>
        <w:t xml:space="preserve">Cuadro 2.15: Clasificación de </w:t>
      </w:r>
      <w:smartTag w:uri="urn:schemas-microsoft-com:office:smarttags" w:element="PersonName">
        <w:smartTagPr>
          <w:attr w:name="ProductID" w:val="la Poblaci￳n"/>
        </w:smartTagPr>
        <w:r>
          <w:rPr>
            <w:b/>
            <w:sz w:val="22"/>
            <w:lang w:val="es-EC"/>
          </w:rPr>
          <w:t>la Población</w:t>
        </w:r>
      </w:smartTag>
      <w:r>
        <w:rPr>
          <w:b/>
          <w:sz w:val="22"/>
          <w:lang w:val="es-EC"/>
        </w:rPr>
        <w:t xml:space="preserve"> por edad </w:t>
      </w:r>
    </w:p>
    <w:tbl>
      <w:tblPr>
        <w:tblW w:w="0" w:type="auto"/>
        <w:tblInd w:w="2055" w:type="dxa"/>
        <w:tblLayout w:type="fixed"/>
        <w:tblCellMar>
          <w:left w:w="70" w:type="dxa"/>
          <w:right w:w="70" w:type="dxa"/>
        </w:tblCellMar>
        <w:tblLook w:val="0000"/>
      </w:tblPr>
      <w:tblGrid>
        <w:gridCol w:w="1701"/>
        <w:gridCol w:w="1487"/>
        <w:gridCol w:w="1081"/>
      </w:tblGrid>
      <w:tr w:rsidR="00D665A1">
        <w:tblPrEx>
          <w:tblCellMar>
            <w:top w:w="0" w:type="dxa"/>
            <w:bottom w:w="0" w:type="dxa"/>
          </w:tblCellMar>
        </w:tblPrEx>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rsidR="00D665A1" w:rsidRDefault="00D665A1">
            <w:pPr>
              <w:jc w:val="center"/>
              <w:rPr>
                <w:b/>
                <w:color w:val="FFFFFF"/>
                <w:sz w:val="22"/>
              </w:rPr>
            </w:pPr>
            <w:r>
              <w:rPr>
                <w:b/>
                <w:color w:val="FFFFFF"/>
                <w:sz w:val="22"/>
              </w:rPr>
              <w:t>AÑOS</w:t>
            </w:r>
          </w:p>
        </w:tc>
        <w:tc>
          <w:tcPr>
            <w:tcW w:w="1487" w:type="dxa"/>
            <w:tcBorders>
              <w:top w:val="single" w:sz="4" w:space="0" w:color="auto"/>
              <w:left w:val="nil"/>
              <w:bottom w:val="single" w:sz="4" w:space="0" w:color="auto"/>
              <w:right w:val="single" w:sz="4" w:space="0" w:color="auto"/>
            </w:tcBorders>
            <w:shd w:val="clear" w:color="auto" w:fill="FF0000"/>
            <w:vAlign w:val="center"/>
          </w:tcPr>
          <w:p w:rsidR="00D665A1" w:rsidRDefault="00D665A1">
            <w:pPr>
              <w:jc w:val="center"/>
              <w:rPr>
                <w:b/>
                <w:color w:val="FFFFFF"/>
                <w:sz w:val="22"/>
              </w:rPr>
            </w:pPr>
            <w:r>
              <w:rPr>
                <w:b/>
                <w:color w:val="FFFFFF"/>
                <w:sz w:val="22"/>
              </w:rPr>
              <w:t>PERSONAS</w:t>
            </w:r>
          </w:p>
        </w:tc>
        <w:tc>
          <w:tcPr>
            <w:tcW w:w="1081" w:type="dxa"/>
            <w:tcBorders>
              <w:top w:val="single" w:sz="4" w:space="0" w:color="auto"/>
              <w:left w:val="nil"/>
              <w:bottom w:val="single" w:sz="4" w:space="0" w:color="auto"/>
              <w:right w:val="single" w:sz="4" w:space="0" w:color="auto"/>
            </w:tcBorders>
            <w:shd w:val="clear" w:color="auto" w:fill="FF0000"/>
            <w:vAlign w:val="center"/>
          </w:tcPr>
          <w:p w:rsidR="00D665A1" w:rsidRDefault="00D665A1">
            <w:pPr>
              <w:jc w:val="center"/>
              <w:rPr>
                <w:b/>
                <w:color w:val="FFFFFF"/>
                <w:sz w:val="22"/>
              </w:rPr>
            </w:pPr>
            <w:r>
              <w:rPr>
                <w:b/>
                <w:color w:val="FFFFFF"/>
                <w:sz w:val="22"/>
              </w:rPr>
              <w:t>%</w:t>
            </w:r>
          </w:p>
        </w:tc>
      </w:tr>
      <w:tr w:rsidR="00D665A1">
        <w:tblPrEx>
          <w:tblCellMar>
            <w:top w:w="0" w:type="dxa"/>
            <w:bottom w:w="0" w:type="dxa"/>
          </w:tblCellMar>
        </w:tblPrEx>
        <w:trPr>
          <w:trHeight w:val="315"/>
        </w:trPr>
        <w:tc>
          <w:tcPr>
            <w:tcW w:w="1701" w:type="dxa"/>
            <w:tcBorders>
              <w:top w:val="nil"/>
              <w:left w:val="single" w:sz="4" w:space="0" w:color="auto"/>
              <w:bottom w:val="single" w:sz="4" w:space="0" w:color="auto"/>
              <w:right w:val="single" w:sz="4" w:space="0" w:color="auto"/>
            </w:tcBorders>
            <w:vAlign w:val="bottom"/>
          </w:tcPr>
          <w:p w:rsidR="00D665A1" w:rsidRDefault="00D665A1">
            <w:pPr>
              <w:jc w:val="center"/>
              <w:rPr>
                <w:sz w:val="22"/>
              </w:rPr>
            </w:pPr>
            <w:r>
              <w:rPr>
                <w:sz w:val="22"/>
              </w:rPr>
              <w:t>20 – 25</w:t>
            </w:r>
          </w:p>
        </w:tc>
        <w:tc>
          <w:tcPr>
            <w:tcW w:w="1487" w:type="dxa"/>
            <w:tcBorders>
              <w:top w:val="nil"/>
              <w:left w:val="nil"/>
              <w:bottom w:val="single" w:sz="4" w:space="0" w:color="auto"/>
              <w:right w:val="single" w:sz="4" w:space="0" w:color="auto"/>
            </w:tcBorders>
            <w:vAlign w:val="bottom"/>
          </w:tcPr>
          <w:p w:rsidR="00D665A1" w:rsidRDefault="00D665A1">
            <w:pPr>
              <w:jc w:val="center"/>
              <w:rPr>
                <w:sz w:val="22"/>
              </w:rPr>
            </w:pPr>
            <w:r>
              <w:rPr>
                <w:sz w:val="22"/>
              </w:rPr>
              <w:t>208</w:t>
            </w:r>
          </w:p>
        </w:tc>
        <w:tc>
          <w:tcPr>
            <w:tcW w:w="1081" w:type="dxa"/>
            <w:tcBorders>
              <w:top w:val="nil"/>
              <w:left w:val="nil"/>
              <w:bottom w:val="single" w:sz="4" w:space="0" w:color="auto"/>
              <w:right w:val="single" w:sz="4" w:space="0" w:color="auto"/>
            </w:tcBorders>
            <w:vAlign w:val="bottom"/>
          </w:tcPr>
          <w:p w:rsidR="00D665A1" w:rsidRDefault="00D665A1">
            <w:pPr>
              <w:jc w:val="center"/>
              <w:rPr>
                <w:sz w:val="22"/>
              </w:rPr>
            </w:pPr>
            <w:r>
              <w:rPr>
                <w:sz w:val="22"/>
              </w:rPr>
              <w:t>23%</w:t>
            </w:r>
          </w:p>
        </w:tc>
      </w:tr>
      <w:tr w:rsidR="00D665A1">
        <w:tblPrEx>
          <w:tblCellMar>
            <w:top w:w="0" w:type="dxa"/>
            <w:bottom w:w="0" w:type="dxa"/>
          </w:tblCellMar>
        </w:tblPrEx>
        <w:trPr>
          <w:trHeight w:val="315"/>
        </w:trPr>
        <w:tc>
          <w:tcPr>
            <w:tcW w:w="1701" w:type="dxa"/>
            <w:tcBorders>
              <w:top w:val="single" w:sz="4" w:space="0" w:color="auto"/>
              <w:left w:val="single" w:sz="4" w:space="0" w:color="auto"/>
              <w:bottom w:val="single" w:sz="4" w:space="0" w:color="auto"/>
              <w:right w:val="single" w:sz="4" w:space="0" w:color="auto"/>
            </w:tcBorders>
            <w:vAlign w:val="bottom"/>
          </w:tcPr>
          <w:p w:rsidR="00D665A1" w:rsidRDefault="00D665A1">
            <w:pPr>
              <w:jc w:val="center"/>
              <w:rPr>
                <w:sz w:val="22"/>
              </w:rPr>
            </w:pPr>
            <w:r>
              <w:rPr>
                <w:sz w:val="22"/>
              </w:rPr>
              <w:t>26 – 30</w:t>
            </w:r>
          </w:p>
        </w:tc>
        <w:tc>
          <w:tcPr>
            <w:tcW w:w="1487" w:type="dxa"/>
            <w:tcBorders>
              <w:top w:val="single" w:sz="4" w:space="0" w:color="auto"/>
              <w:left w:val="nil"/>
              <w:bottom w:val="single" w:sz="4" w:space="0" w:color="auto"/>
              <w:right w:val="single" w:sz="4" w:space="0" w:color="auto"/>
            </w:tcBorders>
            <w:vAlign w:val="bottom"/>
          </w:tcPr>
          <w:p w:rsidR="00D665A1" w:rsidRDefault="00D665A1">
            <w:pPr>
              <w:jc w:val="center"/>
              <w:rPr>
                <w:sz w:val="22"/>
              </w:rPr>
            </w:pPr>
            <w:r>
              <w:rPr>
                <w:sz w:val="22"/>
              </w:rPr>
              <w:t>368</w:t>
            </w:r>
          </w:p>
        </w:tc>
        <w:tc>
          <w:tcPr>
            <w:tcW w:w="1081" w:type="dxa"/>
            <w:tcBorders>
              <w:top w:val="single" w:sz="4" w:space="0" w:color="auto"/>
              <w:left w:val="nil"/>
              <w:bottom w:val="single" w:sz="4" w:space="0" w:color="auto"/>
              <w:right w:val="single" w:sz="4" w:space="0" w:color="auto"/>
            </w:tcBorders>
            <w:vAlign w:val="bottom"/>
          </w:tcPr>
          <w:p w:rsidR="00D665A1" w:rsidRDefault="00D665A1">
            <w:pPr>
              <w:jc w:val="center"/>
              <w:rPr>
                <w:sz w:val="22"/>
              </w:rPr>
            </w:pPr>
            <w:r>
              <w:rPr>
                <w:sz w:val="22"/>
              </w:rPr>
              <w:t>40%</w:t>
            </w:r>
          </w:p>
        </w:tc>
      </w:tr>
      <w:tr w:rsidR="00D665A1">
        <w:tblPrEx>
          <w:tblCellMar>
            <w:top w:w="0" w:type="dxa"/>
            <w:bottom w:w="0" w:type="dxa"/>
          </w:tblCellMar>
        </w:tblPrEx>
        <w:trPr>
          <w:trHeight w:val="315"/>
        </w:trPr>
        <w:tc>
          <w:tcPr>
            <w:tcW w:w="1701" w:type="dxa"/>
            <w:tcBorders>
              <w:top w:val="nil"/>
              <w:left w:val="single" w:sz="4" w:space="0" w:color="auto"/>
              <w:bottom w:val="single" w:sz="4" w:space="0" w:color="auto"/>
              <w:right w:val="single" w:sz="4" w:space="0" w:color="auto"/>
            </w:tcBorders>
            <w:vAlign w:val="bottom"/>
          </w:tcPr>
          <w:p w:rsidR="00D665A1" w:rsidRDefault="00D665A1">
            <w:pPr>
              <w:jc w:val="center"/>
              <w:rPr>
                <w:sz w:val="22"/>
              </w:rPr>
            </w:pPr>
            <w:r>
              <w:rPr>
                <w:sz w:val="22"/>
              </w:rPr>
              <w:t>31 – 35</w:t>
            </w:r>
          </w:p>
        </w:tc>
        <w:tc>
          <w:tcPr>
            <w:tcW w:w="1487" w:type="dxa"/>
            <w:tcBorders>
              <w:top w:val="nil"/>
              <w:left w:val="nil"/>
              <w:bottom w:val="single" w:sz="4" w:space="0" w:color="auto"/>
              <w:right w:val="single" w:sz="4" w:space="0" w:color="auto"/>
            </w:tcBorders>
            <w:vAlign w:val="bottom"/>
          </w:tcPr>
          <w:p w:rsidR="00D665A1" w:rsidRDefault="00D665A1">
            <w:pPr>
              <w:jc w:val="center"/>
              <w:rPr>
                <w:sz w:val="22"/>
              </w:rPr>
            </w:pPr>
            <w:r>
              <w:rPr>
                <w:sz w:val="22"/>
              </w:rPr>
              <w:t>237</w:t>
            </w:r>
          </w:p>
        </w:tc>
        <w:tc>
          <w:tcPr>
            <w:tcW w:w="1081" w:type="dxa"/>
            <w:tcBorders>
              <w:top w:val="nil"/>
              <w:left w:val="nil"/>
              <w:bottom w:val="single" w:sz="4" w:space="0" w:color="auto"/>
              <w:right w:val="single" w:sz="4" w:space="0" w:color="auto"/>
            </w:tcBorders>
            <w:vAlign w:val="bottom"/>
          </w:tcPr>
          <w:p w:rsidR="00D665A1" w:rsidRDefault="00D665A1">
            <w:pPr>
              <w:jc w:val="center"/>
              <w:rPr>
                <w:sz w:val="22"/>
              </w:rPr>
            </w:pPr>
            <w:r>
              <w:rPr>
                <w:sz w:val="22"/>
              </w:rPr>
              <w:t>26%</w:t>
            </w:r>
          </w:p>
        </w:tc>
      </w:tr>
      <w:tr w:rsidR="00D665A1">
        <w:tblPrEx>
          <w:tblCellMar>
            <w:top w:w="0" w:type="dxa"/>
            <w:bottom w:w="0" w:type="dxa"/>
          </w:tblCellMar>
        </w:tblPrEx>
        <w:trPr>
          <w:trHeight w:val="315"/>
        </w:trPr>
        <w:tc>
          <w:tcPr>
            <w:tcW w:w="1701" w:type="dxa"/>
            <w:tcBorders>
              <w:top w:val="single" w:sz="4" w:space="0" w:color="auto"/>
              <w:left w:val="single" w:sz="4" w:space="0" w:color="auto"/>
              <w:bottom w:val="single" w:sz="4" w:space="0" w:color="auto"/>
              <w:right w:val="single" w:sz="4" w:space="0" w:color="auto"/>
            </w:tcBorders>
            <w:vAlign w:val="bottom"/>
          </w:tcPr>
          <w:p w:rsidR="00D665A1" w:rsidRDefault="00D665A1">
            <w:pPr>
              <w:jc w:val="center"/>
              <w:rPr>
                <w:sz w:val="22"/>
              </w:rPr>
            </w:pPr>
            <w:r>
              <w:rPr>
                <w:sz w:val="22"/>
              </w:rPr>
              <w:t>36 – 40</w:t>
            </w:r>
          </w:p>
        </w:tc>
        <w:tc>
          <w:tcPr>
            <w:tcW w:w="1487" w:type="dxa"/>
            <w:tcBorders>
              <w:top w:val="single" w:sz="4" w:space="0" w:color="auto"/>
              <w:left w:val="nil"/>
              <w:bottom w:val="single" w:sz="4" w:space="0" w:color="auto"/>
              <w:right w:val="single" w:sz="4" w:space="0" w:color="auto"/>
            </w:tcBorders>
            <w:vAlign w:val="bottom"/>
          </w:tcPr>
          <w:p w:rsidR="00D665A1" w:rsidRDefault="00D665A1">
            <w:pPr>
              <w:jc w:val="center"/>
              <w:rPr>
                <w:sz w:val="22"/>
              </w:rPr>
            </w:pPr>
            <w:r>
              <w:rPr>
                <w:sz w:val="22"/>
              </w:rPr>
              <w:t>90</w:t>
            </w:r>
          </w:p>
        </w:tc>
        <w:tc>
          <w:tcPr>
            <w:tcW w:w="1081" w:type="dxa"/>
            <w:tcBorders>
              <w:top w:val="single" w:sz="4" w:space="0" w:color="auto"/>
              <w:left w:val="nil"/>
              <w:bottom w:val="single" w:sz="4" w:space="0" w:color="auto"/>
              <w:right w:val="single" w:sz="4" w:space="0" w:color="auto"/>
            </w:tcBorders>
            <w:vAlign w:val="bottom"/>
          </w:tcPr>
          <w:p w:rsidR="00D665A1" w:rsidRDefault="00D665A1">
            <w:pPr>
              <w:jc w:val="center"/>
              <w:rPr>
                <w:sz w:val="22"/>
              </w:rPr>
            </w:pPr>
            <w:r>
              <w:rPr>
                <w:sz w:val="22"/>
              </w:rPr>
              <w:t>10%</w:t>
            </w:r>
          </w:p>
        </w:tc>
      </w:tr>
      <w:tr w:rsidR="00D665A1">
        <w:tblPrEx>
          <w:tblCellMar>
            <w:top w:w="0" w:type="dxa"/>
            <w:bottom w:w="0" w:type="dxa"/>
          </w:tblCellMar>
        </w:tblPrEx>
        <w:trPr>
          <w:trHeight w:val="315"/>
        </w:trPr>
        <w:tc>
          <w:tcPr>
            <w:tcW w:w="1701" w:type="dxa"/>
            <w:tcBorders>
              <w:top w:val="nil"/>
              <w:left w:val="single" w:sz="4" w:space="0" w:color="auto"/>
              <w:bottom w:val="single" w:sz="4" w:space="0" w:color="auto"/>
              <w:right w:val="single" w:sz="4" w:space="0" w:color="auto"/>
            </w:tcBorders>
            <w:vAlign w:val="bottom"/>
          </w:tcPr>
          <w:p w:rsidR="00D665A1" w:rsidRDefault="00D665A1">
            <w:pPr>
              <w:jc w:val="center"/>
              <w:rPr>
                <w:sz w:val="22"/>
              </w:rPr>
            </w:pPr>
            <w:r>
              <w:rPr>
                <w:sz w:val="22"/>
              </w:rPr>
              <w:t>40 - o más</w:t>
            </w:r>
          </w:p>
        </w:tc>
        <w:tc>
          <w:tcPr>
            <w:tcW w:w="1487" w:type="dxa"/>
            <w:tcBorders>
              <w:top w:val="nil"/>
              <w:left w:val="nil"/>
              <w:bottom w:val="single" w:sz="4" w:space="0" w:color="auto"/>
              <w:right w:val="single" w:sz="4" w:space="0" w:color="auto"/>
            </w:tcBorders>
            <w:vAlign w:val="bottom"/>
          </w:tcPr>
          <w:p w:rsidR="00D665A1" w:rsidRDefault="00D665A1">
            <w:pPr>
              <w:jc w:val="center"/>
              <w:rPr>
                <w:sz w:val="22"/>
              </w:rPr>
            </w:pPr>
            <w:r>
              <w:rPr>
                <w:sz w:val="22"/>
              </w:rPr>
              <w:t>14</w:t>
            </w:r>
          </w:p>
        </w:tc>
        <w:tc>
          <w:tcPr>
            <w:tcW w:w="1081" w:type="dxa"/>
            <w:tcBorders>
              <w:top w:val="nil"/>
              <w:left w:val="nil"/>
              <w:bottom w:val="single" w:sz="4" w:space="0" w:color="auto"/>
              <w:right w:val="single" w:sz="4" w:space="0" w:color="auto"/>
            </w:tcBorders>
            <w:vAlign w:val="bottom"/>
          </w:tcPr>
          <w:p w:rsidR="00D665A1" w:rsidRDefault="00D665A1">
            <w:pPr>
              <w:jc w:val="center"/>
              <w:rPr>
                <w:sz w:val="22"/>
              </w:rPr>
            </w:pPr>
            <w:r>
              <w:rPr>
                <w:sz w:val="22"/>
              </w:rPr>
              <w:t>2%</w:t>
            </w:r>
          </w:p>
        </w:tc>
      </w:tr>
      <w:tr w:rsidR="00D665A1">
        <w:tblPrEx>
          <w:tblCellMar>
            <w:top w:w="0" w:type="dxa"/>
            <w:bottom w:w="0" w:type="dxa"/>
          </w:tblCellMar>
        </w:tblPrEx>
        <w:trPr>
          <w:trHeight w:val="315"/>
        </w:trPr>
        <w:tc>
          <w:tcPr>
            <w:tcW w:w="1701" w:type="dxa"/>
            <w:tcBorders>
              <w:top w:val="nil"/>
              <w:left w:val="single" w:sz="4" w:space="0" w:color="auto"/>
              <w:bottom w:val="single" w:sz="4" w:space="0" w:color="auto"/>
              <w:right w:val="single" w:sz="4" w:space="0" w:color="auto"/>
            </w:tcBorders>
            <w:vAlign w:val="bottom"/>
          </w:tcPr>
          <w:p w:rsidR="00D665A1" w:rsidRDefault="00D665A1">
            <w:pPr>
              <w:jc w:val="center"/>
              <w:rPr>
                <w:sz w:val="22"/>
              </w:rPr>
            </w:pPr>
            <w:r>
              <w:rPr>
                <w:sz w:val="22"/>
              </w:rPr>
              <w:t>Total general</w:t>
            </w:r>
          </w:p>
        </w:tc>
        <w:tc>
          <w:tcPr>
            <w:tcW w:w="1487" w:type="dxa"/>
            <w:tcBorders>
              <w:top w:val="nil"/>
              <w:left w:val="nil"/>
              <w:bottom w:val="single" w:sz="4" w:space="0" w:color="auto"/>
              <w:right w:val="single" w:sz="4" w:space="0" w:color="auto"/>
            </w:tcBorders>
            <w:vAlign w:val="bottom"/>
          </w:tcPr>
          <w:p w:rsidR="00D665A1" w:rsidRDefault="00D665A1">
            <w:pPr>
              <w:jc w:val="center"/>
              <w:rPr>
                <w:sz w:val="22"/>
              </w:rPr>
            </w:pPr>
            <w:r>
              <w:rPr>
                <w:sz w:val="22"/>
              </w:rPr>
              <w:t>917</w:t>
            </w:r>
          </w:p>
        </w:tc>
        <w:tc>
          <w:tcPr>
            <w:tcW w:w="1081" w:type="dxa"/>
            <w:tcBorders>
              <w:top w:val="nil"/>
              <w:left w:val="nil"/>
              <w:bottom w:val="single" w:sz="4" w:space="0" w:color="auto"/>
              <w:right w:val="single" w:sz="4" w:space="0" w:color="auto"/>
            </w:tcBorders>
            <w:vAlign w:val="bottom"/>
          </w:tcPr>
          <w:p w:rsidR="00D665A1" w:rsidRDefault="00D665A1">
            <w:pPr>
              <w:jc w:val="center"/>
              <w:rPr>
                <w:sz w:val="22"/>
              </w:rPr>
            </w:pPr>
            <w:r>
              <w:rPr>
                <w:sz w:val="22"/>
              </w:rPr>
              <w:t>100%</w:t>
            </w:r>
          </w:p>
        </w:tc>
      </w:tr>
    </w:tbl>
    <w:p w:rsidR="00D665A1" w:rsidRDefault="00D665A1">
      <w:pPr>
        <w:tabs>
          <w:tab w:val="left" w:pos="1560"/>
          <w:tab w:val="left" w:pos="1985"/>
        </w:tabs>
        <w:spacing w:after="120" w:line="480" w:lineRule="auto"/>
        <w:rPr>
          <w:rFonts w:ascii="Arial" w:hAnsi="Arial"/>
          <w:b/>
          <w:lang w:val="es-EC"/>
        </w:rPr>
      </w:pPr>
      <w:r>
        <w:rPr>
          <w:b/>
          <w:sz w:val="22"/>
          <w:lang w:val="es-EC"/>
        </w:rPr>
        <w:t xml:space="preserve">                                   Elaborado por: Autores del Proyecto</w:t>
      </w:r>
    </w:p>
    <w:p w:rsidR="00D665A1" w:rsidRDefault="00D665A1">
      <w:pPr>
        <w:numPr>
          <w:ilvl w:val="1"/>
          <w:numId w:val="25"/>
        </w:numPr>
        <w:tabs>
          <w:tab w:val="clear" w:pos="1080"/>
          <w:tab w:val="num" w:pos="567"/>
        </w:tabs>
        <w:spacing w:after="240" w:line="480" w:lineRule="auto"/>
        <w:ind w:left="567" w:hanging="567"/>
        <w:jc w:val="both"/>
        <w:rPr>
          <w:rFonts w:ascii="Arial" w:hAnsi="Arial"/>
          <w:b/>
          <w:sz w:val="24"/>
        </w:rPr>
      </w:pPr>
      <w:r>
        <w:rPr>
          <w:rFonts w:ascii="Arial" w:hAnsi="Arial"/>
          <w:b/>
          <w:sz w:val="24"/>
        </w:rPr>
        <w:t>Planteamiento de Objetivos Generales</w:t>
      </w:r>
    </w:p>
    <w:p w:rsidR="00D665A1" w:rsidRDefault="00D665A1">
      <w:pPr>
        <w:numPr>
          <w:ilvl w:val="0"/>
          <w:numId w:val="31"/>
        </w:numPr>
        <w:tabs>
          <w:tab w:val="clear" w:pos="1080"/>
          <w:tab w:val="num" w:pos="567"/>
        </w:tabs>
        <w:autoSpaceDE w:val="0"/>
        <w:autoSpaceDN w:val="0"/>
        <w:adjustRightInd w:val="0"/>
        <w:spacing w:after="240" w:line="480" w:lineRule="auto"/>
        <w:ind w:left="567" w:right="-22" w:hanging="567"/>
        <w:jc w:val="both"/>
        <w:rPr>
          <w:rFonts w:ascii="Arial" w:hAnsi="Arial"/>
          <w:b/>
          <w:sz w:val="24"/>
        </w:rPr>
      </w:pPr>
      <w:r>
        <w:rPr>
          <w:rFonts w:ascii="Arial" w:hAnsi="Arial"/>
          <w:sz w:val="24"/>
          <w:lang w:val="es-EC"/>
        </w:rPr>
        <w:t>Lograr alta captación de los clientes de actuales para un nuevo producto.</w:t>
      </w:r>
    </w:p>
    <w:p w:rsidR="00D665A1" w:rsidRDefault="00D665A1">
      <w:pPr>
        <w:numPr>
          <w:ilvl w:val="1"/>
          <w:numId w:val="25"/>
        </w:numPr>
        <w:tabs>
          <w:tab w:val="clear" w:pos="1080"/>
          <w:tab w:val="num" w:pos="567"/>
        </w:tabs>
        <w:spacing w:after="240" w:line="480" w:lineRule="auto"/>
        <w:ind w:left="567" w:hanging="567"/>
        <w:jc w:val="both"/>
        <w:rPr>
          <w:rFonts w:ascii="Arial" w:hAnsi="Arial"/>
          <w:b/>
          <w:sz w:val="24"/>
        </w:rPr>
      </w:pPr>
      <w:r>
        <w:rPr>
          <w:rFonts w:ascii="Arial" w:hAnsi="Arial"/>
          <w:b/>
          <w:sz w:val="24"/>
        </w:rPr>
        <w:t>Planteamiento de Objetivos Específicos</w:t>
      </w:r>
    </w:p>
    <w:p w:rsidR="00D665A1" w:rsidRDefault="00D665A1">
      <w:pPr>
        <w:numPr>
          <w:ilvl w:val="0"/>
          <w:numId w:val="31"/>
        </w:numPr>
        <w:tabs>
          <w:tab w:val="clear" w:pos="1080"/>
          <w:tab w:val="num" w:pos="567"/>
        </w:tabs>
        <w:autoSpaceDE w:val="0"/>
        <w:autoSpaceDN w:val="0"/>
        <w:adjustRightInd w:val="0"/>
        <w:spacing w:after="240" w:line="480" w:lineRule="auto"/>
        <w:ind w:left="567" w:right="-22" w:hanging="567"/>
        <w:jc w:val="both"/>
        <w:rPr>
          <w:rFonts w:ascii="Arial" w:hAnsi="Arial"/>
          <w:sz w:val="24"/>
          <w:lang w:val="es-EC"/>
        </w:rPr>
      </w:pPr>
      <w:r>
        <w:rPr>
          <w:rFonts w:ascii="Arial" w:hAnsi="Arial"/>
          <w:sz w:val="24"/>
          <w:lang w:val="es-EC"/>
        </w:rPr>
        <w:t>Crear ventaja competitiva a través de servicio al cliente por medio del asesoramiento de pólizas de seguros.</w:t>
      </w:r>
    </w:p>
    <w:p w:rsidR="00D665A1" w:rsidRDefault="00D665A1">
      <w:pPr>
        <w:numPr>
          <w:ilvl w:val="0"/>
          <w:numId w:val="31"/>
        </w:numPr>
        <w:tabs>
          <w:tab w:val="clear" w:pos="1080"/>
          <w:tab w:val="num" w:pos="567"/>
        </w:tabs>
        <w:autoSpaceDE w:val="0"/>
        <w:autoSpaceDN w:val="0"/>
        <w:adjustRightInd w:val="0"/>
        <w:spacing w:after="240" w:line="480" w:lineRule="auto"/>
        <w:ind w:left="567" w:right="-22" w:hanging="567"/>
        <w:jc w:val="both"/>
        <w:rPr>
          <w:rFonts w:ascii="Arial" w:hAnsi="Arial"/>
          <w:sz w:val="24"/>
          <w:lang w:val="es-EC"/>
        </w:rPr>
      </w:pPr>
      <w:r>
        <w:rPr>
          <w:rFonts w:ascii="Arial" w:hAnsi="Arial"/>
          <w:sz w:val="24"/>
          <w:lang w:val="es-EC"/>
        </w:rPr>
        <w:t>El servicio de los APS debe ser reconocido por el 50% de los consumidores frecuentes de este mercado.</w:t>
      </w:r>
    </w:p>
    <w:p w:rsidR="00D665A1" w:rsidRDefault="00D665A1">
      <w:pPr>
        <w:numPr>
          <w:ilvl w:val="0"/>
          <w:numId w:val="31"/>
        </w:numPr>
        <w:tabs>
          <w:tab w:val="clear" w:pos="1080"/>
          <w:tab w:val="num" w:pos="567"/>
        </w:tabs>
        <w:autoSpaceDE w:val="0"/>
        <w:autoSpaceDN w:val="0"/>
        <w:adjustRightInd w:val="0"/>
        <w:spacing w:after="240" w:line="480" w:lineRule="auto"/>
        <w:ind w:left="567" w:right="-22" w:hanging="567"/>
        <w:jc w:val="both"/>
        <w:rPr>
          <w:rFonts w:ascii="Arial" w:hAnsi="Arial"/>
          <w:sz w:val="24"/>
          <w:lang w:val="es-EC"/>
        </w:rPr>
      </w:pPr>
      <w:r>
        <w:rPr>
          <w:rFonts w:ascii="Arial" w:hAnsi="Arial"/>
          <w:sz w:val="24"/>
          <w:lang w:val="es-EC"/>
        </w:rPr>
        <w:t>Tener un 25% de participación de mercado al terminar el primer año de operación.</w:t>
      </w:r>
    </w:p>
    <w:p w:rsidR="00D665A1" w:rsidRDefault="00D665A1">
      <w:pPr>
        <w:numPr>
          <w:ilvl w:val="1"/>
          <w:numId w:val="25"/>
        </w:numPr>
        <w:tabs>
          <w:tab w:val="clear" w:pos="1080"/>
          <w:tab w:val="num" w:pos="567"/>
        </w:tabs>
        <w:spacing w:after="240" w:line="480" w:lineRule="auto"/>
        <w:ind w:left="567" w:hanging="567"/>
        <w:jc w:val="both"/>
        <w:rPr>
          <w:rFonts w:ascii="Arial" w:hAnsi="Arial"/>
          <w:b/>
          <w:sz w:val="24"/>
        </w:rPr>
      </w:pPr>
      <w:r>
        <w:rPr>
          <w:rFonts w:ascii="Arial" w:hAnsi="Arial"/>
          <w:b/>
          <w:sz w:val="24"/>
        </w:rPr>
        <w:t xml:space="preserve">Planteamiento de Estrategias y Tácticas </w:t>
      </w:r>
    </w:p>
    <w:p w:rsidR="00D665A1" w:rsidRDefault="00D665A1">
      <w:pPr>
        <w:pStyle w:val="Sangradetextonormal"/>
        <w:spacing w:after="240" w:line="480" w:lineRule="auto"/>
        <w:ind w:left="0" w:firstLine="567"/>
        <w:rPr>
          <w:rFonts w:ascii="Arial" w:hAnsi="Arial"/>
        </w:rPr>
      </w:pPr>
      <w:r>
        <w:rPr>
          <w:rFonts w:ascii="Arial" w:hAnsi="Arial"/>
        </w:rPr>
        <w:t>Para lograr los objetivos planteados se deben implementar estrategias y tácticas durante el periodo establecido. El cuadro 2.16 muestra los objetivos específicos y las estrategias que se planteen para alcanzarlo.</w:t>
      </w:r>
    </w:p>
    <w:p w:rsidR="00D665A1" w:rsidRDefault="00D665A1">
      <w:pPr>
        <w:spacing w:line="480" w:lineRule="auto"/>
        <w:ind w:left="1622"/>
        <w:jc w:val="both"/>
        <w:rPr>
          <w:rFonts w:ascii="Arial" w:hAnsi="Arial"/>
          <w:b/>
          <w:lang w:val="es-EC"/>
        </w:rPr>
      </w:pPr>
      <w:r>
        <w:rPr>
          <w:rFonts w:ascii="Arial" w:hAnsi="Arial"/>
          <w:b/>
          <w:lang w:val="es-EC"/>
        </w:rPr>
        <w:t>Cuadro 2.16: Objetivos, Estrategias y Tácticas.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5"/>
        <w:gridCol w:w="2885"/>
        <w:gridCol w:w="3223"/>
      </w:tblGrid>
      <w:tr w:rsidR="00D665A1">
        <w:tblPrEx>
          <w:tblCellMar>
            <w:top w:w="0" w:type="dxa"/>
            <w:bottom w:w="0" w:type="dxa"/>
          </w:tblCellMar>
        </w:tblPrEx>
        <w:trPr>
          <w:trHeight w:val="348"/>
        </w:trPr>
        <w:tc>
          <w:tcPr>
            <w:tcW w:w="2705" w:type="dxa"/>
            <w:vAlign w:val="center"/>
          </w:tcPr>
          <w:p w:rsidR="00D665A1" w:rsidRDefault="00D665A1">
            <w:pPr>
              <w:jc w:val="center"/>
              <w:rPr>
                <w:rFonts w:ascii="Arial" w:hAnsi="Arial"/>
                <w:b/>
                <w:sz w:val="24"/>
              </w:rPr>
            </w:pPr>
            <w:r>
              <w:rPr>
                <w:rFonts w:ascii="Arial" w:hAnsi="Arial"/>
                <w:b/>
                <w:sz w:val="24"/>
              </w:rPr>
              <w:t>Objetivo</w:t>
            </w:r>
          </w:p>
        </w:tc>
        <w:tc>
          <w:tcPr>
            <w:tcW w:w="2885" w:type="dxa"/>
            <w:vAlign w:val="center"/>
          </w:tcPr>
          <w:p w:rsidR="00D665A1" w:rsidRDefault="00D665A1">
            <w:pPr>
              <w:jc w:val="center"/>
              <w:rPr>
                <w:rFonts w:ascii="Arial" w:hAnsi="Arial"/>
                <w:b/>
                <w:sz w:val="24"/>
              </w:rPr>
            </w:pPr>
            <w:r>
              <w:rPr>
                <w:rFonts w:ascii="Arial" w:hAnsi="Arial"/>
                <w:b/>
                <w:sz w:val="24"/>
              </w:rPr>
              <w:t>Estrategias</w:t>
            </w:r>
          </w:p>
        </w:tc>
        <w:tc>
          <w:tcPr>
            <w:tcW w:w="3223" w:type="dxa"/>
            <w:vAlign w:val="center"/>
          </w:tcPr>
          <w:p w:rsidR="00D665A1" w:rsidRDefault="00D665A1">
            <w:pPr>
              <w:jc w:val="center"/>
              <w:rPr>
                <w:rFonts w:ascii="Arial" w:hAnsi="Arial"/>
                <w:b/>
                <w:sz w:val="24"/>
              </w:rPr>
            </w:pPr>
            <w:r>
              <w:rPr>
                <w:rFonts w:ascii="Arial" w:hAnsi="Arial"/>
                <w:b/>
                <w:sz w:val="24"/>
              </w:rPr>
              <w:t>Tácticas</w:t>
            </w:r>
          </w:p>
        </w:tc>
      </w:tr>
      <w:tr w:rsidR="00D665A1">
        <w:tblPrEx>
          <w:tblCellMar>
            <w:top w:w="0" w:type="dxa"/>
            <w:bottom w:w="0" w:type="dxa"/>
          </w:tblCellMar>
        </w:tblPrEx>
        <w:trPr>
          <w:cantSplit/>
          <w:trHeight w:val="2568"/>
        </w:trPr>
        <w:tc>
          <w:tcPr>
            <w:tcW w:w="2705" w:type="dxa"/>
            <w:vMerge w:val="restart"/>
            <w:vAlign w:val="center"/>
          </w:tcPr>
          <w:p w:rsidR="00D665A1" w:rsidRDefault="00D665A1">
            <w:pPr>
              <w:jc w:val="both"/>
              <w:rPr>
                <w:rFonts w:ascii="Arial" w:hAnsi="Arial"/>
                <w:b/>
                <w:sz w:val="22"/>
                <w:lang w:val="es-EC"/>
              </w:rPr>
            </w:pPr>
            <w:r>
              <w:rPr>
                <w:rFonts w:ascii="Arial" w:hAnsi="Arial"/>
                <w:b/>
                <w:sz w:val="22"/>
                <w:lang w:val="es-EC"/>
              </w:rPr>
              <w:t>Crear ventaja competitiva a través de servicio al cliente por medio del asesoramiento de pólizas de seguros.</w:t>
            </w:r>
          </w:p>
        </w:tc>
        <w:tc>
          <w:tcPr>
            <w:tcW w:w="2885" w:type="dxa"/>
            <w:vAlign w:val="center"/>
          </w:tcPr>
          <w:p w:rsidR="00D665A1" w:rsidRDefault="00D665A1">
            <w:pPr>
              <w:jc w:val="both"/>
              <w:rPr>
                <w:rFonts w:ascii="Arial" w:hAnsi="Arial"/>
                <w:i/>
                <w:sz w:val="22"/>
              </w:rPr>
            </w:pPr>
            <w:r>
              <w:rPr>
                <w:rFonts w:ascii="Arial" w:hAnsi="Arial"/>
                <w:i/>
                <w:sz w:val="22"/>
                <w:lang w:val="es-EC"/>
              </w:rPr>
              <w:t>Los ejecutivos de cuentas  que estén en contacto con los clientes deben tener al menos 2 cursos de capacitación de seguros, entre otros, en relación asesoramiento a clientes  al finalizar el primer año de actividad</w:t>
            </w:r>
          </w:p>
        </w:tc>
        <w:tc>
          <w:tcPr>
            <w:tcW w:w="3223" w:type="dxa"/>
            <w:vAlign w:val="center"/>
          </w:tcPr>
          <w:p w:rsidR="00D665A1" w:rsidRDefault="00D665A1">
            <w:pPr>
              <w:jc w:val="both"/>
              <w:rPr>
                <w:rFonts w:ascii="Arial" w:hAnsi="Arial"/>
                <w:sz w:val="22"/>
              </w:rPr>
            </w:pPr>
            <w:r>
              <w:rPr>
                <w:rFonts w:ascii="Arial" w:hAnsi="Arial"/>
                <w:sz w:val="22"/>
                <w:lang w:val="es-EC"/>
              </w:rPr>
              <w:t>Contratar un especialista en el área de seguros para que capacite a los ejecutivos de cuenta que trabajarían en la empresa con las pólizas de seguros.</w:t>
            </w:r>
          </w:p>
        </w:tc>
      </w:tr>
      <w:tr w:rsidR="00D665A1">
        <w:tblPrEx>
          <w:tblCellMar>
            <w:top w:w="0" w:type="dxa"/>
            <w:bottom w:w="0" w:type="dxa"/>
          </w:tblCellMar>
        </w:tblPrEx>
        <w:trPr>
          <w:cantSplit/>
          <w:trHeight w:val="1130"/>
        </w:trPr>
        <w:tc>
          <w:tcPr>
            <w:tcW w:w="2705" w:type="dxa"/>
            <w:vMerge/>
          </w:tcPr>
          <w:p w:rsidR="00D665A1" w:rsidRDefault="00D665A1">
            <w:pPr>
              <w:jc w:val="both"/>
              <w:rPr>
                <w:rFonts w:ascii="Arial" w:hAnsi="Arial"/>
                <w:b/>
                <w:sz w:val="22"/>
                <w:lang w:val="es-EC"/>
              </w:rPr>
            </w:pPr>
          </w:p>
        </w:tc>
        <w:tc>
          <w:tcPr>
            <w:tcW w:w="2885" w:type="dxa"/>
            <w:vMerge w:val="restart"/>
            <w:vAlign w:val="center"/>
          </w:tcPr>
          <w:p w:rsidR="00D665A1" w:rsidRDefault="00D665A1">
            <w:pPr>
              <w:jc w:val="center"/>
              <w:rPr>
                <w:rFonts w:ascii="Arial" w:hAnsi="Arial"/>
                <w:i/>
                <w:sz w:val="22"/>
              </w:rPr>
            </w:pPr>
            <w:r>
              <w:rPr>
                <w:rFonts w:ascii="Arial" w:hAnsi="Arial"/>
                <w:i/>
                <w:sz w:val="22"/>
              </w:rPr>
              <w:t>Ofrecer servicios adicionales al cliente</w:t>
            </w:r>
          </w:p>
        </w:tc>
        <w:tc>
          <w:tcPr>
            <w:tcW w:w="3223" w:type="dxa"/>
          </w:tcPr>
          <w:p w:rsidR="00D665A1" w:rsidRDefault="00D665A1">
            <w:pPr>
              <w:jc w:val="both"/>
              <w:rPr>
                <w:rFonts w:ascii="Arial" w:hAnsi="Arial"/>
                <w:sz w:val="22"/>
                <w:lang w:val="es-EC"/>
              </w:rPr>
            </w:pPr>
            <w:r>
              <w:rPr>
                <w:rFonts w:ascii="Arial" w:hAnsi="Arial"/>
                <w:sz w:val="22"/>
                <w:lang w:val="es-EC"/>
              </w:rPr>
              <w:t xml:space="preserve">Gestionar cobro de  primas a los asegurados y hacer los pagos de  dichas primas a las compañías de seguros.  </w:t>
            </w:r>
          </w:p>
        </w:tc>
      </w:tr>
      <w:tr w:rsidR="00D665A1">
        <w:tblPrEx>
          <w:tblCellMar>
            <w:top w:w="0" w:type="dxa"/>
            <w:bottom w:w="0" w:type="dxa"/>
          </w:tblCellMar>
        </w:tblPrEx>
        <w:trPr>
          <w:cantSplit/>
          <w:trHeight w:val="1104"/>
        </w:trPr>
        <w:tc>
          <w:tcPr>
            <w:tcW w:w="2705" w:type="dxa"/>
            <w:vMerge/>
          </w:tcPr>
          <w:p w:rsidR="00D665A1" w:rsidRDefault="00D665A1">
            <w:pPr>
              <w:jc w:val="both"/>
              <w:rPr>
                <w:rFonts w:ascii="Arial" w:hAnsi="Arial"/>
                <w:b/>
                <w:sz w:val="22"/>
                <w:lang w:val="es-EC"/>
              </w:rPr>
            </w:pPr>
          </w:p>
        </w:tc>
        <w:tc>
          <w:tcPr>
            <w:tcW w:w="2885" w:type="dxa"/>
            <w:vMerge/>
          </w:tcPr>
          <w:p w:rsidR="00D665A1" w:rsidRDefault="00D665A1">
            <w:pPr>
              <w:jc w:val="both"/>
              <w:rPr>
                <w:rFonts w:ascii="Arial" w:hAnsi="Arial"/>
                <w:i/>
                <w:sz w:val="22"/>
              </w:rPr>
            </w:pPr>
          </w:p>
        </w:tc>
        <w:tc>
          <w:tcPr>
            <w:tcW w:w="3223" w:type="dxa"/>
          </w:tcPr>
          <w:p w:rsidR="00D665A1" w:rsidRDefault="00D665A1">
            <w:pPr>
              <w:jc w:val="both"/>
              <w:rPr>
                <w:rFonts w:ascii="Arial" w:hAnsi="Arial"/>
                <w:sz w:val="22"/>
                <w:lang w:val="es-EC"/>
              </w:rPr>
            </w:pPr>
            <w:r>
              <w:rPr>
                <w:rFonts w:ascii="Arial" w:hAnsi="Arial"/>
                <w:sz w:val="22"/>
                <w:lang w:val="es-EC"/>
              </w:rPr>
              <w:t>Gestionar reclamos desde su inicio hasta su pago, por siniestros que hayan sufrido los asegurados.</w:t>
            </w:r>
          </w:p>
        </w:tc>
      </w:tr>
      <w:tr w:rsidR="00D665A1">
        <w:tblPrEx>
          <w:tblCellMar>
            <w:top w:w="0" w:type="dxa"/>
            <w:bottom w:w="0" w:type="dxa"/>
          </w:tblCellMar>
        </w:tblPrEx>
        <w:trPr>
          <w:cantSplit/>
          <w:trHeight w:val="1458"/>
        </w:trPr>
        <w:tc>
          <w:tcPr>
            <w:tcW w:w="2705" w:type="dxa"/>
            <w:vMerge w:val="restart"/>
            <w:vAlign w:val="center"/>
          </w:tcPr>
          <w:p w:rsidR="00D665A1" w:rsidRDefault="00D665A1">
            <w:pPr>
              <w:jc w:val="both"/>
              <w:rPr>
                <w:rFonts w:ascii="Arial" w:hAnsi="Arial"/>
                <w:b/>
                <w:sz w:val="22"/>
              </w:rPr>
            </w:pPr>
            <w:r>
              <w:rPr>
                <w:rFonts w:ascii="Arial" w:hAnsi="Arial"/>
                <w:b/>
                <w:sz w:val="22"/>
                <w:lang w:val="es-EC"/>
              </w:rPr>
              <w:t>El servicio de los APS debe ser reconocido por el 50% de los consumidores frecuentes de este mercado.</w:t>
            </w:r>
          </w:p>
          <w:p w:rsidR="00D665A1" w:rsidRDefault="00D665A1">
            <w:pPr>
              <w:jc w:val="both"/>
              <w:rPr>
                <w:rFonts w:ascii="Arial" w:hAnsi="Arial"/>
                <w:b/>
                <w:sz w:val="22"/>
              </w:rPr>
            </w:pPr>
          </w:p>
        </w:tc>
        <w:tc>
          <w:tcPr>
            <w:tcW w:w="2885" w:type="dxa"/>
          </w:tcPr>
          <w:p w:rsidR="00D665A1" w:rsidRDefault="00D665A1">
            <w:pPr>
              <w:jc w:val="both"/>
              <w:rPr>
                <w:rFonts w:ascii="Arial" w:hAnsi="Arial"/>
                <w:i/>
                <w:sz w:val="22"/>
              </w:rPr>
            </w:pPr>
            <w:r>
              <w:rPr>
                <w:rFonts w:ascii="Arial" w:hAnsi="Arial"/>
                <w:i/>
                <w:sz w:val="22"/>
                <w:lang w:val="es-EC"/>
              </w:rPr>
              <w:t>Campaña de marketing en medios de bajo costo, intensiva y enfocada al mercado meta.</w:t>
            </w:r>
          </w:p>
        </w:tc>
        <w:tc>
          <w:tcPr>
            <w:tcW w:w="3223" w:type="dxa"/>
          </w:tcPr>
          <w:p w:rsidR="00D665A1" w:rsidRDefault="00D665A1">
            <w:pPr>
              <w:jc w:val="both"/>
              <w:rPr>
                <w:rFonts w:ascii="Arial" w:hAnsi="Arial"/>
                <w:sz w:val="22"/>
                <w:lang w:val="es-EC"/>
              </w:rPr>
            </w:pPr>
            <w:r>
              <w:rPr>
                <w:rFonts w:ascii="Arial" w:hAnsi="Arial"/>
                <w:sz w:val="22"/>
                <w:lang w:val="es-EC"/>
              </w:rPr>
              <w:t>Publicación de información textual, vídeo y audio de los servicios del APS a través de la intranet de una empresa localizada en la ciudad de Guayaquil.</w:t>
            </w:r>
          </w:p>
        </w:tc>
      </w:tr>
      <w:tr w:rsidR="00D665A1">
        <w:tblPrEx>
          <w:tblCellMar>
            <w:top w:w="0" w:type="dxa"/>
            <w:bottom w:w="0" w:type="dxa"/>
          </w:tblCellMar>
        </w:tblPrEx>
        <w:trPr>
          <w:cantSplit/>
          <w:trHeight w:val="1311"/>
        </w:trPr>
        <w:tc>
          <w:tcPr>
            <w:tcW w:w="2705" w:type="dxa"/>
            <w:vMerge/>
          </w:tcPr>
          <w:p w:rsidR="00D665A1" w:rsidRDefault="00D665A1">
            <w:pPr>
              <w:jc w:val="both"/>
              <w:rPr>
                <w:rFonts w:ascii="Arial" w:hAnsi="Arial"/>
                <w:b/>
                <w:sz w:val="22"/>
              </w:rPr>
            </w:pPr>
          </w:p>
        </w:tc>
        <w:tc>
          <w:tcPr>
            <w:tcW w:w="2885" w:type="dxa"/>
          </w:tcPr>
          <w:p w:rsidR="00D665A1" w:rsidRDefault="00D665A1">
            <w:pPr>
              <w:jc w:val="both"/>
              <w:rPr>
                <w:rFonts w:ascii="Arial" w:hAnsi="Arial"/>
                <w:i/>
                <w:sz w:val="22"/>
              </w:rPr>
            </w:pPr>
            <w:r>
              <w:rPr>
                <w:rFonts w:ascii="Arial" w:hAnsi="Arial"/>
                <w:i/>
                <w:sz w:val="22"/>
                <w:lang w:val="es-EC"/>
              </w:rPr>
              <w:t xml:space="preserve">Dar charlas, de los servicios del APS y  beneficios de las pólizas de seguros </w:t>
            </w:r>
          </w:p>
        </w:tc>
        <w:tc>
          <w:tcPr>
            <w:tcW w:w="3223" w:type="dxa"/>
          </w:tcPr>
          <w:p w:rsidR="00D665A1" w:rsidRDefault="00D665A1">
            <w:pPr>
              <w:jc w:val="both"/>
              <w:rPr>
                <w:rFonts w:ascii="Arial" w:hAnsi="Arial"/>
                <w:sz w:val="22"/>
                <w:lang w:val="es-EC"/>
              </w:rPr>
            </w:pPr>
            <w:r>
              <w:rPr>
                <w:rFonts w:ascii="Arial" w:hAnsi="Arial"/>
                <w:sz w:val="22"/>
                <w:lang w:val="es-EC"/>
              </w:rPr>
              <w:t>Estarán a cargo del ejecutivo de cuenta, que estará preparado para dar a conocer los servicios del APS y las pólizas a ofrecer.</w:t>
            </w:r>
          </w:p>
        </w:tc>
      </w:tr>
      <w:tr w:rsidR="00D665A1">
        <w:tblPrEx>
          <w:tblCellMar>
            <w:top w:w="0" w:type="dxa"/>
            <w:bottom w:w="0" w:type="dxa"/>
          </w:tblCellMar>
        </w:tblPrEx>
        <w:trPr>
          <w:cantSplit/>
          <w:trHeight w:val="1027"/>
        </w:trPr>
        <w:tc>
          <w:tcPr>
            <w:tcW w:w="2705" w:type="dxa"/>
            <w:vMerge w:val="restart"/>
          </w:tcPr>
          <w:p w:rsidR="00D665A1" w:rsidRDefault="00D665A1">
            <w:pPr>
              <w:jc w:val="both"/>
              <w:rPr>
                <w:rFonts w:ascii="Arial" w:hAnsi="Arial"/>
                <w:b/>
                <w:sz w:val="22"/>
              </w:rPr>
            </w:pPr>
            <w:r>
              <w:rPr>
                <w:rFonts w:ascii="Arial" w:hAnsi="Arial"/>
                <w:b/>
                <w:sz w:val="22"/>
                <w:lang w:val="es-EC"/>
              </w:rPr>
              <w:t>Tener un 25% de participación de mercado al terminar el primer año de operación.</w:t>
            </w:r>
          </w:p>
        </w:tc>
        <w:tc>
          <w:tcPr>
            <w:tcW w:w="2885" w:type="dxa"/>
          </w:tcPr>
          <w:p w:rsidR="00D665A1" w:rsidRDefault="00D665A1">
            <w:pPr>
              <w:jc w:val="both"/>
              <w:rPr>
                <w:rFonts w:ascii="Arial" w:hAnsi="Arial"/>
                <w:i/>
                <w:sz w:val="22"/>
              </w:rPr>
            </w:pPr>
            <w:r>
              <w:rPr>
                <w:rFonts w:ascii="Arial" w:hAnsi="Arial"/>
                <w:i/>
                <w:sz w:val="22"/>
                <w:lang w:val="es-EC"/>
              </w:rPr>
              <w:t>Mantener un ejecutivo de cuenta en las oficinas de una empresa localizada en la ciudad de Guayaquil.</w:t>
            </w:r>
          </w:p>
        </w:tc>
        <w:tc>
          <w:tcPr>
            <w:tcW w:w="3223" w:type="dxa"/>
          </w:tcPr>
          <w:p w:rsidR="00D665A1" w:rsidRDefault="00D665A1">
            <w:pPr>
              <w:jc w:val="both"/>
              <w:rPr>
                <w:rFonts w:ascii="Arial" w:hAnsi="Arial"/>
                <w:sz w:val="22"/>
                <w:lang w:val="es-EC"/>
              </w:rPr>
            </w:pPr>
            <w:r>
              <w:rPr>
                <w:rFonts w:ascii="Arial" w:hAnsi="Arial"/>
                <w:sz w:val="22"/>
                <w:lang w:val="es-EC"/>
              </w:rPr>
              <w:t>El ejecutivo tendrá su oficina dentro de una empresa localizada en la ciudad de Guayaquil para brindar la facilidad a los asegurados.</w:t>
            </w:r>
          </w:p>
        </w:tc>
      </w:tr>
      <w:tr w:rsidR="00D665A1">
        <w:tblPrEx>
          <w:tblCellMar>
            <w:top w:w="0" w:type="dxa"/>
            <w:bottom w:w="0" w:type="dxa"/>
          </w:tblCellMar>
        </w:tblPrEx>
        <w:trPr>
          <w:cantSplit/>
          <w:trHeight w:val="1121"/>
        </w:trPr>
        <w:tc>
          <w:tcPr>
            <w:tcW w:w="2705" w:type="dxa"/>
            <w:vMerge/>
          </w:tcPr>
          <w:p w:rsidR="00D665A1" w:rsidRDefault="00D665A1">
            <w:pPr>
              <w:jc w:val="both"/>
              <w:rPr>
                <w:rFonts w:ascii="Arial" w:hAnsi="Arial"/>
                <w:b/>
                <w:sz w:val="22"/>
              </w:rPr>
            </w:pPr>
          </w:p>
        </w:tc>
        <w:tc>
          <w:tcPr>
            <w:tcW w:w="2885" w:type="dxa"/>
          </w:tcPr>
          <w:p w:rsidR="00D665A1" w:rsidRDefault="00D665A1">
            <w:pPr>
              <w:jc w:val="both"/>
              <w:rPr>
                <w:rFonts w:ascii="Arial" w:hAnsi="Arial"/>
                <w:i/>
                <w:sz w:val="22"/>
              </w:rPr>
            </w:pPr>
            <w:r>
              <w:rPr>
                <w:rFonts w:ascii="Arial" w:hAnsi="Arial"/>
                <w:i/>
                <w:sz w:val="22"/>
              </w:rPr>
              <w:t>Mantener contacto con otros ejecutivos.</w:t>
            </w:r>
          </w:p>
        </w:tc>
        <w:tc>
          <w:tcPr>
            <w:tcW w:w="3223" w:type="dxa"/>
          </w:tcPr>
          <w:p w:rsidR="00D665A1" w:rsidRDefault="00D665A1">
            <w:pPr>
              <w:jc w:val="both"/>
              <w:rPr>
                <w:rFonts w:ascii="Arial" w:hAnsi="Arial"/>
                <w:sz w:val="22"/>
                <w:lang w:val="es-EC"/>
              </w:rPr>
            </w:pPr>
            <w:r>
              <w:rPr>
                <w:rFonts w:ascii="Arial" w:hAnsi="Arial"/>
                <w:sz w:val="22"/>
                <w:lang w:val="es-EC"/>
              </w:rPr>
              <w:t>Manejar base de datos y contacto con ejecutivos de cuentas del APS para que ayude a consultas adicionales.</w:t>
            </w:r>
          </w:p>
        </w:tc>
      </w:tr>
      <w:tr w:rsidR="00D665A1">
        <w:tblPrEx>
          <w:tblCellMar>
            <w:top w:w="0" w:type="dxa"/>
            <w:bottom w:w="0" w:type="dxa"/>
          </w:tblCellMar>
        </w:tblPrEx>
        <w:trPr>
          <w:cantSplit/>
          <w:trHeight w:val="1277"/>
        </w:trPr>
        <w:tc>
          <w:tcPr>
            <w:tcW w:w="2705" w:type="dxa"/>
            <w:vMerge/>
          </w:tcPr>
          <w:p w:rsidR="00D665A1" w:rsidRDefault="00D665A1">
            <w:pPr>
              <w:jc w:val="both"/>
              <w:rPr>
                <w:rFonts w:ascii="Arial" w:hAnsi="Arial"/>
                <w:b/>
                <w:sz w:val="22"/>
              </w:rPr>
            </w:pPr>
          </w:p>
        </w:tc>
        <w:tc>
          <w:tcPr>
            <w:tcW w:w="2885" w:type="dxa"/>
          </w:tcPr>
          <w:p w:rsidR="00D665A1" w:rsidRDefault="00D665A1">
            <w:pPr>
              <w:jc w:val="both"/>
              <w:rPr>
                <w:rFonts w:ascii="Arial" w:hAnsi="Arial"/>
                <w:i/>
                <w:sz w:val="22"/>
              </w:rPr>
            </w:pPr>
            <w:r>
              <w:rPr>
                <w:rFonts w:ascii="Arial" w:hAnsi="Arial"/>
                <w:i/>
                <w:sz w:val="22"/>
              </w:rPr>
              <w:t>Mantener comunicación con otros ejecutivos.</w:t>
            </w:r>
          </w:p>
        </w:tc>
        <w:tc>
          <w:tcPr>
            <w:tcW w:w="3223" w:type="dxa"/>
          </w:tcPr>
          <w:p w:rsidR="00D665A1" w:rsidRDefault="00D665A1">
            <w:pPr>
              <w:jc w:val="both"/>
              <w:rPr>
                <w:rFonts w:ascii="Arial" w:hAnsi="Arial"/>
                <w:sz w:val="22"/>
                <w:lang w:val="es-EC"/>
              </w:rPr>
            </w:pPr>
            <w:r>
              <w:rPr>
                <w:rFonts w:ascii="Arial" w:hAnsi="Arial"/>
                <w:sz w:val="22"/>
                <w:lang w:val="es-EC"/>
              </w:rPr>
              <w:t>Mantener contacto telefónico con el ejecutivo de cuenta asignado a la empresa grande las 24 horas del día.</w:t>
            </w:r>
          </w:p>
        </w:tc>
      </w:tr>
    </w:tbl>
    <w:p w:rsidR="00D665A1" w:rsidRDefault="00D665A1">
      <w:pPr>
        <w:pStyle w:val="Sangradetextonormal"/>
        <w:ind w:left="1982" w:hanging="2124"/>
        <w:jc w:val="left"/>
        <w:rPr>
          <w:rFonts w:ascii="Arial" w:hAnsi="Arial"/>
          <w:b/>
          <w:sz w:val="20"/>
        </w:rPr>
      </w:pPr>
      <w:r>
        <w:rPr>
          <w:rFonts w:ascii="Arial" w:hAnsi="Arial"/>
          <w:b/>
          <w:sz w:val="20"/>
        </w:rPr>
        <w:t xml:space="preserve"> Elaborado por: Autores del proyecto</w:t>
      </w:r>
    </w:p>
    <w:p w:rsidR="00D665A1" w:rsidRDefault="00D665A1">
      <w:pPr>
        <w:pStyle w:val="Sangradetextonormal"/>
        <w:ind w:left="1982" w:firstLine="850"/>
        <w:jc w:val="left"/>
        <w:rPr>
          <w:rFonts w:ascii="Arial" w:hAnsi="Arial"/>
          <w:b/>
          <w:sz w:val="20"/>
        </w:rPr>
      </w:pPr>
    </w:p>
    <w:p w:rsidR="00D665A1" w:rsidRDefault="00D665A1">
      <w:pPr>
        <w:pStyle w:val="Sangradetextonormal"/>
        <w:ind w:left="1982" w:firstLine="850"/>
        <w:jc w:val="left"/>
        <w:rPr>
          <w:rFonts w:ascii="Arial" w:hAnsi="Arial"/>
          <w:b/>
          <w:sz w:val="20"/>
        </w:rPr>
      </w:pPr>
    </w:p>
    <w:p w:rsidR="00D665A1" w:rsidRDefault="00D665A1">
      <w:pPr>
        <w:numPr>
          <w:ilvl w:val="1"/>
          <w:numId w:val="25"/>
        </w:numPr>
        <w:tabs>
          <w:tab w:val="clear" w:pos="1080"/>
          <w:tab w:val="num" w:pos="567"/>
        </w:tabs>
        <w:spacing w:after="240" w:line="480" w:lineRule="auto"/>
        <w:ind w:left="567" w:hanging="567"/>
        <w:jc w:val="both"/>
        <w:rPr>
          <w:rFonts w:ascii="Arial" w:hAnsi="Arial"/>
          <w:b/>
          <w:sz w:val="24"/>
        </w:rPr>
      </w:pPr>
      <w:r>
        <w:rPr>
          <w:rFonts w:ascii="Arial" w:hAnsi="Arial"/>
          <w:b/>
          <w:sz w:val="24"/>
        </w:rPr>
        <w:t>Producto</w:t>
      </w:r>
    </w:p>
    <w:p w:rsidR="00D665A1" w:rsidRDefault="00D665A1">
      <w:pPr>
        <w:numPr>
          <w:ilvl w:val="2"/>
          <w:numId w:val="25"/>
        </w:numPr>
        <w:tabs>
          <w:tab w:val="clear" w:pos="1440"/>
          <w:tab w:val="num" w:pos="709"/>
        </w:tabs>
        <w:spacing w:after="240" w:line="480" w:lineRule="auto"/>
        <w:ind w:left="709" w:hanging="709"/>
        <w:jc w:val="both"/>
        <w:rPr>
          <w:rFonts w:ascii="Arial" w:hAnsi="Arial"/>
          <w:b/>
          <w:sz w:val="24"/>
        </w:rPr>
      </w:pPr>
      <w:r>
        <w:rPr>
          <w:rFonts w:ascii="Arial" w:hAnsi="Arial"/>
          <w:b/>
          <w:sz w:val="24"/>
        </w:rPr>
        <w:t>Pólizas de Vehículos</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 xml:space="preserve">El producto que se va a ofrecer es únicamente diseñado para los empleados de una empresa localizada en la ciudad de Guayaquil, ya que está enfocado a las necesidades de todos aquellos empleados  de 26 – 30 años de edad que tengan vehículos para asegurar. </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 xml:space="preserve">Es diseñado solo para ellos, porque en el mercado no se va a encontrar ni un solo producto de similar características. </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A continuación se muestran las características del producto pólizas de vehículos que cuenta con condiciones generales y particulares.</w:t>
      </w:r>
    </w:p>
    <w:p w:rsidR="00D665A1" w:rsidRDefault="00D665A1">
      <w:pPr>
        <w:tabs>
          <w:tab w:val="left" w:pos="568"/>
        </w:tabs>
        <w:autoSpaceDE w:val="0"/>
        <w:autoSpaceDN w:val="0"/>
        <w:adjustRightInd w:val="0"/>
        <w:spacing w:after="240" w:line="480" w:lineRule="auto"/>
        <w:ind w:left="567" w:right="-23" w:firstLine="567"/>
        <w:jc w:val="both"/>
        <w:rPr>
          <w:rFonts w:ascii="Arial" w:hAnsi="Arial"/>
          <w:sz w:val="24"/>
        </w:rPr>
      </w:pPr>
    </w:p>
    <w:p w:rsidR="00D665A1" w:rsidRDefault="00D665A1">
      <w:pPr>
        <w:tabs>
          <w:tab w:val="left" w:pos="568"/>
        </w:tabs>
        <w:autoSpaceDE w:val="0"/>
        <w:autoSpaceDN w:val="0"/>
        <w:adjustRightInd w:val="0"/>
        <w:spacing w:after="240" w:line="480" w:lineRule="auto"/>
        <w:ind w:left="567" w:right="-23" w:firstLine="567"/>
        <w:jc w:val="both"/>
        <w:rPr>
          <w:rFonts w:ascii="Arial" w:hAnsi="Arial"/>
          <w:sz w:val="24"/>
        </w:rPr>
      </w:pPr>
    </w:p>
    <w:p w:rsidR="00D665A1" w:rsidRDefault="00D665A1">
      <w:pPr>
        <w:tabs>
          <w:tab w:val="left" w:pos="568"/>
        </w:tabs>
        <w:autoSpaceDE w:val="0"/>
        <w:autoSpaceDN w:val="0"/>
        <w:adjustRightInd w:val="0"/>
        <w:spacing w:after="240" w:line="480" w:lineRule="auto"/>
        <w:ind w:left="567" w:right="-23" w:firstLine="567"/>
        <w:jc w:val="both"/>
        <w:rPr>
          <w:rFonts w:ascii="Arial" w:hAnsi="Arial"/>
          <w:sz w:val="24"/>
        </w:rPr>
      </w:pPr>
    </w:p>
    <w:p w:rsidR="00D665A1" w:rsidRDefault="00D665A1">
      <w:pPr>
        <w:tabs>
          <w:tab w:val="left" w:pos="568"/>
        </w:tabs>
        <w:autoSpaceDE w:val="0"/>
        <w:autoSpaceDN w:val="0"/>
        <w:adjustRightInd w:val="0"/>
        <w:spacing w:after="240" w:line="480" w:lineRule="auto"/>
        <w:ind w:left="567" w:right="-23" w:firstLine="567"/>
        <w:jc w:val="both"/>
        <w:rPr>
          <w:rFonts w:ascii="Arial" w:hAnsi="Arial"/>
          <w:sz w:val="24"/>
        </w:rPr>
      </w:pPr>
    </w:p>
    <w:p w:rsidR="00D665A1" w:rsidRDefault="00D665A1">
      <w:pPr>
        <w:tabs>
          <w:tab w:val="left" w:pos="568"/>
        </w:tabs>
        <w:autoSpaceDE w:val="0"/>
        <w:autoSpaceDN w:val="0"/>
        <w:adjustRightInd w:val="0"/>
        <w:spacing w:after="240" w:line="480" w:lineRule="auto"/>
        <w:ind w:left="567" w:right="-23" w:firstLine="567"/>
        <w:jc w:val="both"/>
        <w:rPr>
          <w:rFonts w:ascii="Arial" w:hAnsi="Arial"/>
          <w:sz w:val="24"/>
        </w:rPr>
      </w:pPr>
    </w:p>
    <w:p w:rsidR="00D665A1" w:rsidRDefault="00D665A1">
      <w:pPr>
        <w:tabs>
          <w:tab w:val="left" w:pos="568"/>
        </w:tabs>
        <w:autoSpaceDE w:val="0"/>
        <w:autoSpaceDN w:val="0"/>
        <w:adjustRightInd w:val="0"/>
        <w:spacing w:after="240" w:line="480" w:lineRule="auto"/>
        <w:ind w:left="567" w:right="-23" w:firstLine="567"/>
        <w:jc w:val="both"/>
        <w:rPr>
          <w:rFonts w:ascii="Arial" w:hAnsi="Arial"/>
          <w:sz w:val="24"/>
        </w:rPr>
      </w:pPr>
    </w:p>
    <w:p w:rsidR="00D665A1" w:rsidRDefault="00D665A1">
      <w:pPr>
        <w:tabs>
          <w:tab w:val="left" w:pos="568"/>
        </w:tabs>
        <w:autoSpaceDE w:val="0"/>
        <w:autoSpaceDN w:val="0"/>
        <w:adjustRightInd w:val="0"/>
        <w:spacing w:after="240" w:line="480" w:lineRule="auto"/>
        <w:ind w:left="567" w:right="-23" w:firstLine="567"/>
        <w:jc w:val="both"/>
        <w:rPr>
          <w:rFonts w:ascii="Arial" w:hAnsi="Arial"/>
          <w:sz w:val="24"/>
        </w:rPr>
      </w:pPr>
    </w:p>
    <w:p w:rsidR="00D665A1" w:rsidRDefault="00D665A1">
      <w:pPr>
        <w:tabs>
          <w:tab w:val="left" w:pos="568"/>
        </w:tabs>
        <w:autoSpaceDE w:val="0"/>
        <w:autoSpaceDN w:val="0"/>
        <w:adjustRightInd w:val="0"/>
        <w:spacing w:after="240" w:line="480" w:lineRule="auto"/>
        <w:ind w:left="567" w:right="-23" w:firstLine="567"/>
        <w:jc w:val="both"/>
        <w:rPr>
          <w:rFonts w:ascii="Arial" w:hAnsi="Arial"/>
          <w:sz w:val="24"/>
        </w:rPr>
      </w:pPr>
    </w:p>
    <w:p w:rsidR="00D665A1" w:rsidRDefault="00D665A1">
      <w:pPr>
        <w:pStyle w:val="Ttulo1"/>
        <w:spacing w:line="480" w:lineRule="auto"/>
        <w:rPr>
          <w:rFonts w:ascii="Arial" w:hAnsi="Arial"/>
        </w:rPr>
      </w:pPr>
      <w:r>
        <w:rPr>
          <w:rFonts w:ascii="Arial" w:hAnsi="Arial"/>
        </w:rPr>
        <w:t>Cuadro 2.17: Póliza de Vehículos</w:t>
      </w:r>
    </w:p>
    <w:p w:rsidR="00D665A1" w:rsidRDefault="00D665A1">
      <w:pPr>
        <w:tabs>
          <w:tab w:val="left" w:pos="568"/>
        </w:tabs>
        <w:autoSpaceDE w:val="0"/>
        <w:autoSpaceDN w:val="0"/>
        <w:adjustRightInd w:val="0"/>
        <w:spacing w:after="240" w:line="480" w:lineRule="auto"/>
        <w:ind w:left="567" w:right="-22"/>
        <w:jc w:val="both"/>
        <w:rPr>
          <w:rFonts w:ascii="Arial" w:hAnsi="Arial"/>
          <w:sz w:val="24"/>
        </w:rPr>
      </w:pPr>
      <w:r>
        <w:rPr>
          <w:rFonts w:ascii="Arial" w:hAnsi="Arial"/>
          <w:sz w:val="24"/>
        </w:rPr>
        <w:object w:dxaOrig="8086" w:dyaOrig="11761">
          <v:shape id="_x0000_i1027" type="#_x0000_t75" style="width:404.35pt;height:587.7pt" o:ole="" fillcolor="window">
            <v:imagedata r:id="rId26" o:title=""/>
          </v:shape>
          <o:OLEObject Type="Embed" ProgID="Word.Picture.8" ShapeID="_x0000_i1027" DrawAspect="Content" ObjectID="_1319351972" r:id="rId27"/>
        </w:object>
      </w:r>
    </w:p>
    <w:p w:rsidR="00D665A1" w:rsidRDefault="00D665A1">
      <w:pPr>
        <w:pStyle w:val="Sangradetextonormal"/>
        <w:jc w:val="center"/>
        <w:rPr>
          <w:rFonts w:ascii="Arial" w:hAnsi="Arial"/>
          <w:sz w:val="20"/>
        </w:rPr>
      </w:pPr>
      <w:r>
        <w:rPr>
          <w:rFonts w:ascii="Arial" w:hAnsi="Arial"/>
          <w:b/>
          <w:sz w:val="20"/>
        </w:rPr>
        <w:t>Elaborado por: Autores del proyecto</w:t>
      </w:r>
    </w:p>
    <w:p w:rsidR="00D665A1" w:rsidRDefault="00D665A1">
      <w:pPr>
        <w:numPr>
          <w:ilvl w:val="2"/>
          <w:numId w:val="25"/>
        </w:numPr>
        <w:tabs>
          <w:tab w:val="clear" w:pos="1440"/>
          <w:tab w:val="num" w:pos="709"/>
        </w:tabs>
        <w:spacing w:after="240" w:line="480" w:lineRule="auto"/>
        <w:ind w:left="709" w:hanging="709"/>
        <w:jc w:val="both"/>
        <w:rPr>
          <w:rFonts w:ascii="Arial" w:hAnsi="Arial"/>
          <w:b/>
          <w:sz w:val="24"/>
        </w:rPr>
      </w:pPr>
      <w:r>
        <w:rPr>
          <w:rFonts w:ascii="Arial" w:hAnsi="Arial"/>
          <w:b/>
          <w:sz w:val="24"/>
        </w:rPr>
        <w:t>Pólizas de Vida</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Dirigidas para 20 – 25, 26 – 30, 31 – 35 rango de edad, ya que según los datos de las encuestas son los rangos que estarían dispuestas a contratar este tipo de póliza.</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 xml:space="preserve">Póliza con la característica de ser únicamente diseñado para los empleados de una empresa localizada en la ciudad de Guayaquil. </w:t>
      </w:r>
    </w:p>
    <w:p w:rsidR="00D665A1" w:rsidRDefault="00D665A1">
      <w:pPr>
        <w:tabs>
          <w:tab w:val="left" w:pos="0"/>
        </w:tabs>
        <w:autoSpaceDE w:val="0"/>
        <w:autoSpaceDN w:val="0"/>
        <w:adjustRightInd w:val="0"/>
        <w:spacing w:after="240" w:line="480" w:lineRule="auto"/>
        <w:ind w:right="-23" w:firstLine="567"/>
        <w:jc w:val="both"/>
        <w:rPr>
          <w:rFonts w:ascii="Arial" w:hAnsi="Arial"/>
          <w:sz w:val="24"/>
        </w:rPr>
      </w:pPr>
      <w:r>
        <w:rPr>
          <w:rFonts w:ascii="Arial" w:hAnsi="Arial"/>
          <w:sz w:val="24"/>
        </w:rPr>
        <w:t>A continuación se muestran las características del producto pólizas de vehículos que cuenta con condiciones generales y particulares. Con una cobertura de US$10.000</w:t>
      </w:r>
    </w:p>
    <w:p w:rsidR="00D665A1" w:rsidRDefault="00D665A1">
      <w:pPr>
        <w:pStyle w:val="Ttulo1"/>
        <w:spacing w:line="480" w:lineRule="auto"/>
        <w:rPr>
          <w:rFonts w:ascii="Times New Roman" w:hAnsi="Times New Roman"/>
          <w:sz w:val="22"/>
        </w:rPr>
      </w:pPr>
      <w:r>
        <w:rPr>
          <w:rFonts w:ascii="Times New Roman" w:hAnsi="Times New Roman"/>
          <w:sz w:val="22"/>
        </w:rPr>
        <w:t>Cuadro 2.18: Póliza de Vida</w:t>
      </w:r>
    </w:p>
    <w:tbl>
      <w:tblPr>
        <w:tblW w:w="0" w:type="auto"/>
        <w:tblInd w:w="496" w:type="dxa"/>
        <w:tblLayout w:type="fixed"/>
        <w:tblCellMar>
          <w:left w:w="70" w:type="dxa"/>
          <w:right w:w="70" w:type="dxa"/>
        </w:tblCellMar>
        <w:tblLook w:val="0000"/>
      </w:tblPr>
      <w:tblGrid>
        <w:gridCol w:w="2654"/>
        <w:gridCol w:w="5560"/>
      </w:tblGrid>
      <w:tr w:rsidR="00D665A1">
        <w:tblPrEx>
          <w:tblCellMar>
            <w:top w:w="0" w:type="dxa"/>
            <w:bottom w:w="0" w:type="dxa"/>
          </w:tblCellMar>
        </w:tblPrEx>
        <w:trPr>
          <w:trHeight w:val="255"/>
        </w:trPr>
        <w:tc>
          <w:tcPr>
            <w:tcW w:w="8214" w:type="dxa"/>
            <w:gridSpan w:val="2"/>
            <w:tcBorders>
              <w:top w:val="single" w:sz="8" w:space="0" w:color="auto"/>
              <w:left w:val="single" w:sz="8" w:space="0" w:color="auto"/>
              <w:bottom w:val="single" w:sz="8" w:space="0" w:color="auto"/>
              <w:right w:val="single" w:sz="8" w:space="0" w:color="000000"/>
            </w:tcBorders>
            <w:shd w:val="clear" w:color="auto" w:fill="FF0000"/>
            <w:vAlign w:val="bottom"/>
          </w:tcPr>
          <w:p w:rsidR="00D665A1" w:rsidRDefault="00D665A1">
            <w:pPr>
              <w:jc w:val="center"/>
              <w:rPr>
                <w:b/>
                <w:color w:val="FFFFFF"/>
                <w:sz w:val="22"/>
              </w:rPr>
            </w:pPr>
            <w:r>
              <w:rPr>
                <w:b/>
                <w:color w:val="FFFFFF"/>
                <w:sz w:val="22"/>
              </w:rPr>
              <w:t>PLAN PARA EMPLEADOS DE EMPRESA UBICADA EN GUAYAQUIL</w:t>
            </w:r>
          </w:p>
        </w:tc>
      </w:tr>
      <w:tr w:rsidR="00D665A1">
        <w:tblPrEx>
          <w:tblCellMar>
            <w:top w:w="0" w:type="dxa"/>
            <w:bottom w:w="0" w:type="dxa"/>
          </w:tblCellMar>
        </w:tblPrEx>
        <w:trPr>
          <w:trHeight w:val="255"/>
        </w:trPr>
        <w:tc>
          <w:tcPr>
            <w:tcW w:w="2654" w:type="dxa"/>
            <w:tcBorders>
              <w:top w:val="nil"/>
              <w:left w:val="single" w:sz="8" w:space="0" w:color="auto"/>
              <w:bottom w:val="nil"/>
              <w:right w:val="nil"/>
            </w:tcBorders>
            <w:vAlign w:val="center"/>
          </w:tcPr>
          <w:p w:rsidR="00D665A1" w:rsidRDefault="00D665A1">
            <w:pPr>
              <w:jc w:val="center"/>
              <w:rPr>
                <w:b/>
                <w:sz w:val="22"/>
              </w:rPr>
            </w:pPr>
            <w:r>
              <w:rPr>
                <w:b/>
                <w:sz w:val="22"/>
              </w:rPr>
              <w:t>OBJETO ASEGURADO</w:t>
            </w:r>
          </w:p>
        </w:tc>
        <w:tc>
          <w:tcPr>
            <w:tcW w:w="5560" w:type="dxa"/>
            <w:tcBorders>
              <w:top w:val="nil"/>
              <w:left w:val="single" w:sz="8" w:space="0" w:color="auto"/>
              <w:bottom w:val="nil"/>
              <w:right w:val="single" w:sz="8" w:space="0" w:color="auto"/>
            </w:tcBorders>
            <w:vAlign w:val="center"/>
          </w:tcPr>
          <w:p w:rsidR="00D665A1" w:rsidRDefault="00D665A1">
            <w:pPr>
              <w:jc w:val="both"/>
              <w:rPr>
                <w:b/>
                <w:sz w:val="22"/>
              </w:rPr>
            </w:pPr>
            <w:r>
              <w:rPr>
                <w:b/>
                <w:sz w:val="22"/>
              </w:rPr>
              <w:t>Accidentes Personales</w:t>
            </w:r>
          </w:p>
        </w:tc>
      </w:tr>
      <w:tr w:rsidR="00D665A1">
        <w:tblPrEx>
          <w:tblCellMar>
            <w:top w:w="0" w:type="dxa"/>
            <w:bottom w:w="0" w:type="dxa"/>
          </w:tblCellMar>
        </w:tblPrEx>
        <w:trPr>
          <w:trHeight w:val="255"/>
        </w:trPr>
        <w:tc>
          <w:tcPr>
            <w:tcW w:w="2654" w:type="dxa"/>
            <w:tcBorders>
              <w:top w:val="single" w:sz="8" w:space="0" w:color="auto"/>
              <w:left w:val="single" w:sz="8" w:space="0" w:color="auto"/>
              <w:bottom w:val="single" w:sz="8" w:space="0" w:color="auto"/>
              <w:right w:val="nil"/>
            </w:tcBorders>
            <w:vAlign w:val="bottom"/>
          </w:tcPr>
          <w:p w:rsidR="00D665A1" w:rsidRDefault="00D665A1">
            <w:pPr>
              <w:jc w:val="center"/>
              <w:rPr>
                <w:b/>
                <w:sz w:val="22"/>
              </w:rPr>
            </w:pPr>
            <w:r>
              <w:rPr>
                <w:b/>
                <w:sz w:val="22"/>
              </w:rPr>
              <w:t>Tasa</w:t>
            </w:r>
          </w:p>
        </w:tc>
        <w:tc>
          <w:tcPr>
            <w:tcW w:w="5560" w:type="dxa"/>
            <w:tcBorders>
              <w:top w:val="single" w:sz="8" w:space="0" w:color="auto"/>
              <w:left w:val="single" w:sz="8" w:space="0" w:color="auto"/>
              <w:bottom w:val="single" w:sz="8" w:space="0" w:color="auto"/>
              <w:right w:val="single" w:sz="8" w:space="0" w:color="auto"/>
            </w:tcBorders>
            <w:vAlign w:val="center"/>
          </w:tcPr>
          <w:p w:rsidR="00D665A1" w:rsidRDefault="00D665A1">
            <w:pPr>
              <w:jc w:val="both"/>
              <w:rPr>
                <w:sz w:val="22"/>
              </w:rPr>
            </w:pPr>
            <w:r>
              <w:rPr>
                <w:sz w:val="22"/>
              </w:rPr>
              <w:t>US$40 Anual</w:t>
            </w:r>
          </w:p>
        </w:tc>
      </w:tr>
      <w:tr w:rsidR="00D665A1">
        <w:tblPrEx>
          <w:tblCellMar>
            <w:top w:w="0" w:type="dxa"/>
            <w:bottom w:w="0" w:type="dxa"/>
          </w:tblCellMar>
        </w:tblPrEx>
        <w:trPr>
          <w:trHeight w:val="255"/>
        </w:trPr>
        <w:tc>
          <w:tcPr>
            <w:tcW w:w="2654" w:type="dxa"/>
            <w:tcBorders>
              <w:top w:val="nil"/>
              <w:left w:val="single" w:sz="8" w:space="0" w:color="auto"/>
              <w:bottom w:val="nil"/>
              <w:right w:val="single" w:sz="8" w:space="0" w:color="auto"/>
            </w:tcBorders>
            <w:vAlign w:val="center"/>
          </w:tcPr>
          <w:p w:rsidR="00D665A1" w:rsidRDefault="00D665A1">
            <w:pPr>
              <w:jc w:val="center"/>
              <w:rPr>
                <w:b/>
                <w:sz w:val="22"/>
              </w:rPr>
            </w:pPr>
            <w:r>
              <w:rPr>
                <w:b/>
                <w:sz w:val="22"/>
              </w:rPr>
              <w:t>FORMA DE PAGO</w:t>
            </w:r>
          </w:p>
        </w:tc>
        <w:tc>
          <w:tcPr>
            <w:tcW w:w="5560" w:type="dxa"/>
            <w:tcBorders>
              <w:top w:val="nil"/>
              <w:left w:val="nil"/>
              <w:bottom w:val="nil"/>
              <w:right w:val="single" w:sz="8" w:space="0" w:color="auto"/>
            </w:tcBorders>
            <w:vAlign w:val="center"/>
          </w:tcPr>
          <w:p w:rsidR="00D665A1" w:rsidRDefault="00D665A1">
            <w:pPr>
              <w:jc w:val="both"/>
              <w:rPr>
                <w:sz w:val="22"/>
              </w:rPr>
            </w:pPr>
            <w:r>
              <w:rPr>
                <w:sz w:val="22"/>
              </w:rPr>
              <w:t>DE CONTADO - 6 DEBITOS BANCARIOS - TARJETA DE CREDITO</w:t>
            </w:r>
          </w:p>
        </w:tc>
      </w:tr>
      <w:tr w:rsidR="00D665A1">
        <w:tblPrEx>
          <w:tblCellMar>
            <w:top w:w="0" w:type="dxa"/>
            <w:bottom w:w="0" w:type="dxa"/>
          </w:tblCellMar>
        </w:tblPrEx>
        <w:trPr>
          <w:cantSplit/>
          <w:trHeight w:val="276"/>
        </w:trPr>
        <w:tc>
          <w:tcPr>
            <w:tcW w:w="2654" w:type="dxa"/>
            <w:vMerge w:val="restart"/>
            <w:tcBorders>
              <w:top w:val="single" w:sz="8" w:space="0" w:color="auto"/>
              <w:left w:val="single" w:sz="8" w:space="0" w:color="auto"/>
              <w:bottom w:val="nil"/>
              <w:right w:val="single" w:sz="8" w:space="0" w:color="auto"/>
            </w:tcBorders>
            <w:vAlign w:val="center"/>
          </w:tcPr>
          <w:p w:rsidR="00D665A1" w:rsidRDefault="00D665A1">
            <w:pPr>
              <w:jc w:val="center"/>
              <w:rPr>
                <w:b/>
                <w:sz w:val="22"/>
              </w:rPr>
            </w:pPr>
            <w:r>
              <w:rPr>
                <w:b/>
                <w:sz w:val="22"/>
              </w:rPr>
              <w:t>BENEFICIOS Y COBERTURAS</w:t>
            </w:r>
          </w:p>
        </w:tc>
        <w:tc>
          <w:tcPr>
            <w:tcW w:w="5560" w:type="dxa"/>
            <w:vMerge w:val="restart"/>
            <w:tcBorders>
              <w:top w:val="single" w:sz="8" w:space="0" w:color="auto"/>
              <w:left w:val="single" w:sz="8" w:space="0" w:color="auto"/>
              <w:bottom w:val="single" w:sz="8" w:space="0" w:color="000000"/>
              <w:right w:val="single" w:sz="8" w:space="0" w:color="auto"/>
            </w:tcBorders>
            <w:vAlign w:val="center"/>
          </w:tcPr>
          <w:p w:rsidR="00D665A1" w:rsidRDefault="00D665A1">
            <w:pPr>
              <w:jc w:val="both"/>
              <w:rPr>
                <w:sz w:val="22"/>
              </w:rPr>
            </w:pPr>
            <w:r>
              <w:rPr>
                <w:sz w:val="22"/>
              </w:rPr>
              <w:t>*Muerte por cualquier causa, muerte accidental (doble indemnización), desmembración accidental, incapacidad total o permanente. Cobertura de US$10.000</w:t>
            </w:r>
          </w:p>
        </w:tc>
      </w:tr>
      <w:tr w:rsidR="00D665A1">
        <w:tblPrEx>
          <w:tblCellMar>
            <w:top w:w="0" w:type="dxa"/>
            <w:bottom w:w="0" w:type="dxa"/>
          </w:tblCellMar>
        </w:tblPrEx>
        <w:trPr>
          <w:cantSplit/>
          <w:trHeight w:val="495"/>
        </w:trPr>
        <w:tc>
          <w:tcPr>
            <w:tcW w:w="2654" w:type="dxa"/>
            <w:vMerge/>
            <w:tcBorders>
              <w:top w:val="single" w:sz="8" w:space="0" w:color="auto"/>
              <w:left w:val="single" w:sz="8" w:space="0" w:color="auto"/>
              <w:bottom w:val="nil"/>
              <w:right w:val="single" w:sz="8" w:space="0" w:color="auto"/>
            </w:tcBorders>
            <w:vAlign w:val="center"/>
          </w:tcPr>
          <w:p w:rsidR="00D665A1" w:rsidRDefault="00D665A1">
            <w:pPr>
              <w:rPr>
                <w:b/>
                <w:sz w:val="22"/>
              </w:rPr>
            </w:pPr>
          </w:p>
        </w:tc>
        <w:tc>
          <w:tcPr>
            <w:tcW w:w="5560" w:type="dxa"/>
            <w:vMerge/>
            <w:tcBorders>
              <w:top w:val="single" w:sz="8" w:space="0" w:color="auto"/>
              <w:left w:val="single" w:sz="8" w:space="0" w:color="auto"/>
              <w:bottom w:val="single" w:sz="8" w:space="0" w:color="000000"/>
              <w:right w:val="single" w:sz="8" w:space="0" w:color="auto"/>
            </w:tcBorders>
            <w:vAlign w:val="center"/>
          </w:tcPr>
          <w:p w:rsidR="00D665A1" w:rsidRDefault="00D665A1">
            <w:pPr>
              <w:rPr>
                <w:sz w:val="22"/>
              </w:rPr>
            </w:pPr>
          </w:p>
        </w:tc>
      </w:tr>
      <w:tr w:rsidR="00D665A1">
        <w:tblPrEx>
          <w:tblCellMar>
            <w:top w:w="0" w:type="dxa"/>
            <w:bottom w:w="0" w:type="dxa"/>
          </w:tblCellMar>
        </w:tblPrEx>
        <w:trPr>
          <w:cantSplit/>
          <w:trHeight w:val="480"/>
        </w:trPr>
        <w:tc>
          <w:tcPr>
            <w:tcW w:w="2654" w:type="dxa"/>
            <w:vMerge w:val="restart"/>
            <w:tcBorders>
              <w:top w:val="single" w:sz="8" w:space="0" w:color="auto"/>
              <w:left w:val="single" w:sz="8" w:space="0" w:color="auto"/>
              <w:bottom w:val="single" w:sz="8" w:space="0" w:color="000000"/>
              <w:right w:val="single" w:sz="8" w:space="0" w:color="auto"/>
            </w:tcBorders>
            <w:vAlign w:val="center"/>
          </w:tcPr>
          <w:p w:rsidR="00D665A1" w:rsidRDefault="00D665A1">
            <w:pPr>
              <w:jc w:val="center"/>
              <w:rPr>
                <w:b/>
                <w:sz w:val="22"/>
              </w:rPr>
            </w:pPr>
            <w:r>
              <w:rPr>
                <w:b/>
                <w:sz w:val="22"/>
              </w:rPr>
              <w:t>CLUSULAS ADICIONALES</w:t>
            </w:r>
          </w:p>
        </w:tc>
        <w:tc>
          <w:tcPr>
            <w:tcW w:w="5560" w:type="dxa"/>
            <w:tcBorders>
              <w:top w:val="nil"/>
              <w:left w:val="nil"/>
              <w:bottom w:val="nil"/>
              <w:right w:val="single" w:sz="8" w:space="0" w:color="auto"/>
            </w:tcBorders>
            <w:vAlign w:val="center"/>
          </w:tcPr>
          <w:p w:rsidR="00D665A1" w:rsidRDefault="00D665A1">
            <w:pPr>
              <w:jc w:val="both"/>
              <w:rPr>
                <w:sz w:val="22"/>
              </w:rPr>
            </w:pPr>
            <w:r>
              <w:rPr>
                <w:sz w:val="22"/>
              </w:rPr>
              <w:t>*Notificación de siniestros, 30 días calendarios. Cancelación de la póliza, 30 días calendario. Pago de prima 15 días calendario.</w:t>
            </w:r>
          </w:p>
        </w:tc>
      </w:tr>
      <w:tr w:rsidR="00D665A1">
        <w:tblPrEx>
          <w:tblCellMar>
            <w:top w:w="0" w:type="dxa"/>
            <w:bottom w:w="0" w:type="dxa"/>
          </w:tblCellMar>
        </w:tblPrEx>
        <w:trPr>
          <w:cantSplit/>
          <w:trHeight w:val="255"/>
        </w:trPr>
        <w:tc>
          <w:tcPr>
            <w:tcW w:w="2654" w:type="dxa"/>
            <w:vMerge/>
            <w:tcBorders>
              <w:top w:val="single" w:sz="8" w:space="0" w:color="auto"/>
              <w:left w:val="single" w:sz="8" w:space="0" w:color="auto"/>
              <w:bottom w:val="single" w:sz="8" w:space="0" w:color="000000"/>
              <w:right w:val="single" w:sz="8" w:space="0" w:color="auto"/>
            </w:tcBorders>
            <w:vAlign w:val="center"/>
          </w:tcPr>
          <w:p w:rsidR="00D665A1" w:rsidRDefault="00D665A1">
            <w:pPr>
              <w:rPr>
                <w:b/>
                <w:sz w:val="22"/>
              </w:rPr>
            </w:pPr>
          </w:p>
        </w:tc>
        <w:tc>
          <w:tcPr>
            <w:tcW w:w="5560" w:type="dxa"/>
            <w:tcBorders>
              <w:top w:val="nil"/>
              <w:left w:val="nil"/>
              <w:bottom w:val="single" w:sz="8" w:space="0" w:color="auto"/>
              <w:right w:val="single" w:sz="8" w:space="0" w:color="auto"/>
            </w:tcBorders>
            <w:vAlign w:val="center"/>
          </w:tcPr>
          <w:p w:rsidR="00D665A1" w:rsidRDefault="00D665A1">
            <w:pPr>
              <w:jc w:val="both"/>
              <w:rPr>
                <w:sz w:val="22"/>
              </w:rPr>
            </w:pPr>
            <w:r>
              <w:rPr>
                <w:sz w:val="22"/>
              </w:rPr>
              <w:t xml:space="preserve">*Limite de edad.- de </w:t>
            </w:r>
            <w:smartTag w:uri="urn:schemas-microsoft-com:office:smarttags" w:element="metricconverter">
              <w:smartTagPr>
                <w:attr w:name="ProductID" w:val="18 a"/>
              </w:smartTagPr>
              <w:r>
                <w:rPr>
                  <w:sz w:val="22"/>
                </w:rPr>
                <w:t>18 a</w:t>
              </w:r>
            </w:smartTag>
            <w:r>
              <w:rPr>
                <w:sz w:val="22"/>
              </w:rPr>
              <w:t xml:space="preserve"> 70 años con el 100% de cobertura.</w:t>
            </w:r>
          </w:p>
        </w:tc>
      </w:tr>
      <w:tr w:rsidR="00D665A1">
        <w:tblPrEx>
          <w:tblCellMar>
            <w:top w:w="0" w:type="dxa"/>
            <w:bottom w:w="0" w:type="dxa"/>
          </w:tblCellMar>
        </w:tblPrEx>
        <w:trPr>
          <w:trHeight w:val="495"/>
        </w:trPr>
        <w:tc>
          <w:tcPr>
            <w:tcW w:w="2654" w:type="dxa"/>
            <w:tcBorders>
              <w:top w:val="nil"/>
              <w:left w:val="single" w:sz="8" w:space="0" w:color="auto"/>
              <w:bottom w:val="nil"/>
              <w:right w:val="single" w:sz="8" w:space="0" w:color="auto"/>
            </w:tcBorders>
            <w:vAlign w:val="center"/>
          </w:tcPr>
          <w:p w:rsidR="00D665A1" w:rsidRDefault="00D665A1">
            <w:pPr>
              <w:jc w:val="center"/>
              <w:rPr>
                <w:b/>
                <w:sz w:val="22"/>
              </w:rPr>
            </w:pPr>
            <w:r>
              <w:rPr>
                <w:b/>
                <w:sz w:val="22"/>
              </w:rPr>
              <w:t>BENEFICIOS ADICIONALES</w:t>
            </w:r>
          </w:p>
        </w:tc>
        <w:tc>
          <w:tcPr>
            <w:tcW w:w="5560" w:type="dxa"/>
            <w:tcBorders>
              <w:top w:val="nil"/>
              <w:left w:val="nil"/>
              <w:bottom w:val="nil"/>
              <w:right w:val="single" w:sz="8" w:space="0" w:color="auto"/>
            </w:tcBorders>
            <w:vAlign w:val="center"/>
          </w:tcPr>
          <w:p w:rsidR="00D665A1" w:rsidRDefault="00D665A1">
            <w:pPr>
              <w:jc w:val="both"/>
              <w:rPr>
                <w:sz w:val="22"/>
              </w:rPr>
            </w:pPr>
            <w:r>
              <w:rPr>
                <w:sz w:val="22"/>
              </w:rPr>
              <w:t>*Gastos médicos por accidente, Accidentes de trabajo, Pago de siniestro, Asistencia funeraria, red hospitalaria a nivel nacional.</w:t>
            </w:r>
          </w:p>
        </w:tc>
      </w:tr>
      <w:tr w:rsidR="00D665A1">
        <w:tblPrEx>
          <w:tblCellMar>
            <w:top w:w="0" w:type="dxa"/>
            <w:bottom w:w="0" w:type="dxa"/>
          </w:tblCellMar>
        </w:tblPrEx>
        <w:trPr>
          <w:trHeight w:val="255"/>
        </w:trPr>
        <w:tc>
          <w:tcPr>
            <w:tcW w:w="2654" w:type="dxa"/>
            <w:tcBorders>
              <w:top w:val="single" w:sz="8" w:space="0" w:color="auto"/>
              <w:left w:val="single" w:sz="8" w:space="0" w:color="auto"/>
              <w:bottom w:val="single" w:sz="8" w:space="0" w:color="auto"/>
              <w:right w:val="single" w:sz="8" w:space="0" w:color="auto"/>
            </w:tcBorders>
            <w:vAlign w:val="center"/>
          </w:tcPr>
          <w:p w:rsidR="00D665A1" w:rsidRDefault="00D665A1">
            <w:pPr>
              <w:jc w:val="center"/>
              <w:rPr>
                <w:b/>
                <w:sz w:val="22"/>
              </w:rPr>
            </w:pPr>
            <w:r>
              <w:rPr>
                <w:b/>
                <w:sz w:val="22"/>
              </w:rPr>
              <w:t>EXCLUSIONES</w:t>
            </w:r>
          </w:p>
        </w:tc>
        <w:tc>
          <w:tcPr>
            <w:tcW w:w="5560" w:type="dxa"/>
            <w:tcBorders>
              <w:top w:val="single" w:sz="8" w:space="0" w:color="auto"/>
              <w:left w:val="nil"/>
              <w:bottom w:val="single" w:sz="8" w:space="0" w:color="auto"/>
              <w:right w:val="single" w:sz="8" w:space="0" w:color="auto"/>
            </w:tcBorders>
            <w:vAlign w:val="center"/>
          </w:tcPr>
          <w:p w:rsidR="00D665A1" w:rsidRDefault="00D665A1">
            <w:pPr>
              <w:jc w:val="both"/>
              <w:rPr>
                <w:sz w:val="22"/>
              </w:rPr>
            </w:pPr>
            <w:r>
              <w:rPr>
                <w:sz w:val="22"/>
              </w:rPr>
              <w:t>*Uso intencional de la fuerza militar</w:t>
            </w:r>
          </w:p>
        </w:tc>
      </w:tr>
    </w:tbl>
    <w:p w:rsidR="00D665A1" w:rsidRDefault="00D665A1">
      <w:pPr>
        <w:pStyle w:val="Sangradetextonormal"/>
        <w:spacing w:after="120"/>
        <w:ind w:left="0"/>
        <w:jc w:val="left"/>
        <w:rPr>
          <w:rFonts w:ascii="Times New Roman" w:hAnsi="Times New Roman"/>
          <w:sz w:val="22"/>
        </w:rPr>
      </w:pPr>
      <w:r>
        <w:rPr>
          <w:rFonts w:ascii="Times New Roman" w:hAnsi="Times New Roman"/>
          <w:b/>
          <w:sz w:val="22"/>
        </w:rPr>
        <w:t xml:space="preserve">       Elaborado por: Autores del proyecto</w:t>
      </w:r>
    </w:p>
    <w:p w:rsidR="00D665A1" w:rsidRDefault="00D665A1">
      <w:pPr>
        <w:tabs>
          <w:tab w:val="left" w:pos="568"/>
        </w:tabs>
        <w:autoSpaceDE w:val="0"/>
        <w:autoSpaceDN w:val="0"/>
        <w:adjustRightInd w:val="0"/>
        <w:spacing w:after="240" w:line="480" w:lineRule="auto"/>
        <w:ind w:left="567" w:right="-22"/>
        <w:jc w:val="both"/>
        <w:rPr>
          <w:rFonts w:ascii="Arial" w:hAnsi="Arial"/>
          <w:sz w:val="24"/>
        </w:rPr>
      </w:pPr>
    </w:p>
    <w:p w:rsidR="00D665A1" w:rsidRDefault="00D665A1">
      <w:pPr>
        <w:tabs>
          <w:tab w:val="left" w:pos="568"/>
        </w:tabs>
        <w:autoSpaceDE w:val="0"/>
        <w:autoSpaceDN w:val="0"/>
        <w:adjustRightInd w:val="0"/>
        <w:spacing w:after="240" w:line="480" w:lineRule="auto"/>
        <w:ind w:left="567" w:right="-22"/>
        <w:jc w:val="both"/>
        <w:rPr>
          <w:rFonts w:ascii="Arial" w:hAnsi="Arial"/>
          <w:sz w:val="24"/>
        </w:rPr>
      </w:pPr>
    </w:p>
    <w:p w:rsidR="00D665A1" w:rsidRDefault="00D665A1">
      <w:pPr>
        <w:tabs>
          <w:tab w:val="left" w:pos="568"/>
        </w:tabs>
        <w:autoSpaceDE w:val="0"/>
        <w:autoSpaceDN w:val="0"/>
        <w:adjustRightInd w:val="0"/>
        <w:spacing w:after="240" w:line="480" w:lineRule="auto"/>
        <w:ind w:left="567" w:right="-22"/>
        <w:jc w:val="both"/>
        <w:rPr>
          <w:rFonts w:ascii="Arial" w:hAnsi="Arial"/>
          <w:sz w:val="24"/>
        </w:rPr>
      </w:pPr>
    </w:p>
    <w:p w:rsidR="00D665A1" w:rsidRDefault="00D665A1">
      <w:pPr>
        <w:numPr>
          <w:ilvl w:val="2"/>
          <w:numId w:val="25"/>
        </w:numPr>
        <w:tabs>
          <w:tab w:val="clear" w:pos="1440"/>
          <w:tab w:val="num" w:pos="709"/>
        </w:tabs>
        <w:spacing w:after="240" w:line="480" w:lineRule="auto"/>
        <w:ind w:left="709" w:hanging="709"/>
        <w:jc w:val="both"/>
        <w:rPr>
          <w:rFonts w:ascii="Arial" w:hAnsi="Arial"/>
          <w:b/>
          <w:sz w:val="24"/>
        </w:rPr>
      </w:pPr>
      <w:r>
        <w:rPr>
          <w:rFonts w:ascii="Arial" w:hAnsi="Arial"/>
          <w:b/>
          <w:sz w:val="24"/>
        </w:rPr>
        <w:t>Pólizas de Asistencia Médica</w:t>
      </w:r>
    </w:p>
    <w:p w:rsidR="00D665A1" w:rsidRDefault="00D665A1">
      <w:pPr>
        <w:tabs>
          <w:tab w:val="left" w:pos="900"/>
        </w:tabs>
        <w:autoSpaceDE w:val="0"/>
        <w:autoSpaceDN w:val="0"/>
        <w:adjustRightInd w:val="0"/>
        <w:spacing w:after="240" w:line="480" w:lineRule="auto"/>
        <w:ind w:right="-23" w:firstLine="567"/>
        <w:jc w:val="both"/>
        <w:rPr>
          <w:rFonts w:ascii="Arial" w:hAnsi="Arial"/>
          <w:sz w:val="24"/>
        </w:rPr>
      </w:pPr>
      <w:r>
        <w:rPr>
          <w:rFonts w:ascii="Arial" w:hAnsi="Arial"/>
          <w:sz w:val="24"/>
        </w:rPr>
        <w:t>Este tipo de pólizas son para proteger la salud de las personas contra enfermedades que pueden contraer en cualquier momento de su vida. Al igual que las pólizas de vehículos este tipo de póliza tiene coberturas especiales para los empleados de la empresa localizada en la ciudad de Guayaquil, esto con la finalidad de que el asegurado potencial se sienta satisfecho con el servicio que ellos contratan.</w:t>
      </w:r>
    </w:p>
    <w:p w:rsidR="00D665A1" w:rsidRDefault="00D665A1">
      <w:pPr>
        <w:tabs>
          <w:tab w:val="left" w:pos="900"/>
        </w:tabs>
        <w:autoSpaceDE w:val="0"/>
        <w:autoSpaceDN w:val="0"/>
        <w:adjustRightInd w:val="0"/>
        <w:spacing w:after="240" w:line="480" w:lineRule="auto"/>
        <w:ind w:right="-23" w:firstLine="567"/>
        <w:jc w:val="both"/>
        <w:rPr>
          <w:rFonts w:ascii="Arial" w:hAnsi="Arial"/>
          <w:sz w:val="24"/>
        </w:rPr>
      </w:pPr>
      <w:r>
        <w:rPr>
          <w:rFonts w:ascii="Arial" w:hAnsi="Arial"/>
          <w:sz w:val="24"/>
        </w:rPr>
        <w:t>A continuación se muestran las características del producto póliza de asistencia médica, con un monto asegurado de US$5.000,00 por enfermedad, que cuenta con condiciones generales y particulares:</w:t>
      </w:r>
    </w:p>
    <w:p w:rsidR="00D665A1" w:rsidRDefault="00D665A1">
      <w:pPr>
        <w:tabs>
          <w:tab w:val="left" w:pos="568"/>
        </w:tabs>
        <w:autoSpaceDE w:val="0"/>
        <w:autoSpaceDN w:val="0"/>
        <w:adjustRightInd w:val="0"/>
        <w:spacing w:after="240" w:line="480" w:lineRule="auto"/>
        <w:ind w:right="-22"/>
        <w:jc w:val="both"/>
        <w:rPr>
          <w:rFonts w:ascii="Arial" w:hAnsi="Arial"/>
          <w:b/>
          <w:sz w:val="24"/>
        </w:rPr>
      </w:pPr>
    </w:p>
    <w:p w:rsidR="00D665A1" w:rsidRDefault="00D665A1">
      <w:pPr>
        <w:tabs>
          <w:tab w:val="left" w:pos="568"/>
        </w:tabs>
        <w:autoSpaceDE w:val="0"/>
        <w:autoSpaceDN w:val="0"/>
        <w:adjustRightInd w:val="0"/>
        <w:spacing w:after="240" w:line="480" w:lineRule="auto"/>
        <w:ind w:right="-22"/>
        <w:jc w:val="both"/>
        <w:rPr>
          <w:rFonts w:ascii="Arial" w:hAnsi="Arial"/>
          <w:b/>
          <w:sz w:val="24"/>
        </w:rPr>
      </w:pPr>
    </w:p>
    <w:p w:rsidR="00D665A1" w:rsidRDefault="00D665A1">
      <w:pPr>
        <w:tabs>
          <w:tab w:val="left" w:pos="568"/>
        </w:tabs>
        <w:autoSpaceDE w:val="0"/>
        <w:autoSpaceDN w:val="0"/>
        <w:adjustRightInd w:val="0"/>
        <w:spacing w:after="240" w:line="480" w:lineRule="auto"/>
        <w:ind w:right="-22"/>
        <w:jc w:val="both"/>
        <w:rPr>
          <w:rFonts w:ascii="Arial" w:hAnsi="Arial"/>
          <w:b/>
          <w:sz w:val="24"/>
        </w:rPr>
      </w:pPr>
    </w:p>
    <w:p w:rsidR="00D665A1" w:rsidRDefault="00D665A1">
      <w:pPr>
        <w:tabs>
          <w:tab w:val="left" w:pos="568"/>
        </w:tabs>
        <w:autoSpaceDE w:val="0"/>
        <w:autoSpaceDN w:val="0"/>
        <w:adjustRightInd w:val="0"/>
        <w:spacing w:after="240" w:line="480" w:lineRule="auto"/>
        <w:ind w:right="-22"/>
        <w:jc w:val="both"/>
        <w:rPr>
          <w:rFonts w:ascii="Arial" w:hAnsi="Arial"/>
          <w:b/>
          <w:sz w:val="24"/>
        </w:rPr>
      </w:pPr>
    </w:p>
    <w:p w:rsidR="00D665A1" w:rsidRDefault="00D665A1">
      <w:pPr>
        <w:tabs>
          <w:tab w:val="left" w:pos="568"/>
        </w:tabs>
        <w:autoSpaceDE w:val="0"/>
        <w:autoSpaceDN w:val="0"/>
        <w:adjustRightInd w:val="0"/>
        <w:spacing w:after="240" w:line="480" w:lineRule="auto"/>
        <w:ind w:right="-22"/>
        <w:jc w:val="both"/>
        <w:rPr>
          <w:rFonts w:ascii="Arial" w:hAnsi="Arial"/>
          <w:b/>
          <w:sz w:val="24"/>
        </w:rPr>
      </w:pPr>
    </w:p>
    <w:p w:rsidR="00D665A1" w:rsidRDefault="00D665A1">
      <w:pPr>
        <w:tabs>
          <w:tab w:val="left" w:pos="568"/>
        </w:tabs>
        <w:autoSpaceDE w:val="0"/>
        <w:autoSpaceDN w:val="0"/>
        <w:adjustRightInd w:val="0"/>
        <w:spacing w:after="240" w:line="480" w:lineRule="auto"/>
        <w:ind w:right="-22"/>
        <w:jc w:val="both"/>
        <w:rPr>
          <w:rFonts w:ascii="Arial" w:hAnsi="Arial"/>
          <w:b/>
          <w:sz w:val="24"/>
        </w:rPr>
      </w:pPr>
    </w:p>
    <w:p w:rsidR="00D665A1" w:rsidRDefault="00D665A1">
      <w:pPr>
        <w:tabs>
          <w:tab w:val="left" w:pos="568"/>
        </w:tabs>
        <w:autoSpaceDE w:val="0"/>
        <w:autoSpaceDN w:val="0"/>
        <w:adjustRightInd w:val="0"/>
        <w:spacing w:after="240" w:line="480" w:lineRule="auto"/>
        <w:ind w:right="-22"/>
        <w:jc w:val="both"/>
        <w:rPr>
          <w:rFonts w:ascii="Arial" w:hAnsi="Arial"/>
          <w:b/>
          <w:sz w:val="24"/>
        </w:rPr>
      </w:pPr>
    </w:p>
    <w:p w:rsidR="00D665A1" w:rsidRDefault="00D665A1">
      <w:pPr>
        <w:tabs>
          <w:tab w:val="left" w:pos="568"/>
        </w:tabs>
        <w:autoSpaceDE w:val="0"/>
        <w:autoSpaceDN w:val="0"/>
        <w:adjustRightInd w:val="0"/>
        <w:spacing w:after="240" w:line="480" w:lineRule="auto"/>
        <w:ind w:right="-22"/>
        <w:jc w:val="both"/>
        <w:rPr>
          <w:rFonts w:ascii="Arial" w:hAnsi="Arial"/>
          <w:b/>
          <w:sz w:val="24"/>
        </w:rPr>
      </w:pPr>
    </w:p>
    <w:p w:rsidR="00D665A1" w:rsidRDefault="00D665A1">
      <w:pPr>
        <w:pStyle w:val="Ttulo1"/>
        <w:spacing w:line="480" w:lineRule="auto"/>
        <w:rPr>
          <w:rFonts w:ascii="Arial" w:hAnsi="Arial"/>
        </w:rPr>
      </w:pPr>
      <w:r>
        <w:rPr>
          <w:rFonts w:ascii="Arial" w:hAnsi="Arial"/>
        </w:rPr>
        <w:t>Cuadro 2.19: Póliza de Asistencia Médica</w:t>
      </w:r>
    </w:p>
    <w:p w:rsidR="00D665A1" w:rsidRDefault="004730F1">
      <w:pPr>
        <w:tabs>
          <w:tab w:val="left" w:pos="568"/>
        </w:tabs>
        <w:autoSpaceDE w:val="0"/>
        <w:autoSpaceDN w:val="0"/>
        <w:adjustRightInd w:val="0"/>
        <w:spacing w:after="240" w:line="480" w:lineRule="auto"/>
        <w:ind w:left="567" w:right="-22"/>
        <w:jc w:val="both"/>
        <w:rPr>
          <w:rFonts w:ascii="Arial" w:hAnsi="Arial"/>
          <w:b/>
          <w:sz w:val="24"/>
        </w:rPr>
      </w:pPr>
      <w:r>
        <w:rPr>
          <w:rFonts w:ascii="Arial" w:hAnsi="Arial"/>
          <w:noProof/>
          <w:sz w:val="24"/>
        </w:rPr>
        <w:drawing>
          <wp:inline distT="0" distB="0" distL="0" distR="0">
            <wp:extent cx="5210175" cy="703897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5210175" cy="7038975"/>
                    </a:xfrm>
                    <a:prstGeom prst="rect">
                      <a:avLst/>
                    </a:prstGeom>
                    <a:noFill/>
                    <a:ln w="9525">
                      <a:noFill/>
                      <a:miter lim="800000"/>
                      <a:headEnd/>
                      <a:tailEnd/>
                    </a:ln>
                  </pic:spPr>
                </pic:pic>
              </a:graphicData>
            </a:graphic>
          </wp:inline>
        </w:drawing>
      </w:r>
    </w:p>
    <w:p w:rsidR="00D665A1" w:rsidRDefault="00D665A1">
      <w:pPr>
        <w:pStyle w:val="Sangradetextonormal"/>
        <w:spacing w:after="120"/>
        <w:ind w:left="709"/>
        <w:jc w:val="left"/>
        <w:rPr>
          <w:rFonts w:ascii="Arial" w:hAnsi="Arial"/>
          <w:sz w:val="20"/>
        </w:rPr>
      </w:pPr>
      <w:r>
        <w:rPr>
          <w:rFonts w:ascii="Arial" w:hAnsi="Arial"/>
          <w:b/>
          <w:sz w:val="20"/>
        </w:rPr>
        <w:t>Elaborado por: Autores del proyecto</w:t>
      </w:r>
    </w:p>
    <w:p w:rsidR="00D665A1" w:rsidRDefault="00D665A1">
      <w:pPr>
        <w:tabs>
          <w:tab w:val="left" w:pos="568"/>
        </w:tabs>
        <w:autoSpaceDE w:val="0"/>
        <w:autoSpaceDN w:val="0"/>
        <w:adjustRightInd w:val="0"/>
        <w:spacing w:after="240" w:line="480" w:lineRule="auto"/>
        <w:ind w:left="567" w:right="-22"/>
        <w:jc w:val="both"/>
        <w:rPr>
          <w:rFonts w:ascii="Arial" w:hAnsi="Arial"/>
          <w:b/>
          <w:sz w:val="24"/>
        </w:rPr>
      </w:pPr>
    </w:p>
    <w:p w:rsidR="00D665A1" w:rsidRDefault="00D665A1">
      <w:pPr>
        <w:numPr>
          <w:ilvl w:val="2"/>
          <w:numId w:val="25"/>
        </w:numPr>
        <w:tabs>
          <w:tab w:val="clear" w:pos="1440"/>
          <w:tab w:val="num" w:pos="709"/>
        </w:tabs>
        <w:spacing w:after="240" w:line="480" w:lineRule="auto"/>
        <w:ind w:left="709" w:hanging="709"/>
        <w:jc w:val="both"/>
        <w:rPr>
          <w:rFonts w:ascii="Arial" w:hAnsi="Arial"/>
          <w:b/>
          <w:sz w:val="24"/>
        </w:rPr>
      </w:pPr>
      <w:r>
        <w:rPr>
          <w:rFonts w:ascii="Arial" w:hAnsi="Arial"/>
          <w:b/>
          <w:sz w:val="24"/>
        </w:rPr>
        <w:t>Pólizas de Accidentes Personales</w:t>
      </w:r>
    </w:p>
    <w:p w:rsidR="00D665A1" w:rsidRDefault="00D665A1">
      <w:pPr>
        <w:tabs>
          <w:tab w:val="left" w:pos="900"/>
        </w:tabs>
        <w:autoSpaceDE w:val="0"/>
        <w:autoSpaceDN w:val="0"/>
        <w:adjustRightInd w:val="0"/>
        <w:spacing w:after="240" w:line="480" w:lineRule="auto"/>
        <w:ind w:right="-23" w:firstLine="567"/>
        <w:jc w:val="both"/>
        <w:rPr>
          <w:rFonts w:ascii="Arial" w:hAnsi="Arial"/>
          <w:sz w:val="24"/>
        </w:rPr>
      </w:pPr>
      <w:r>
        <w:rPr>
          <w:rFonts w:ascii="Arial" w:hAnsi="Arial"/>
          <w:sz w:val="24"/>
        </w:rPr>
        <w:t>Son pólizas que dan cobertura a los accidentes que tiene los asegurados. Según los</w:t>
      </w:r>
      <w:r w:rsidR="00E91F2C">
        <w:rPr>
          <w:rFonts w:ascii="Arial" w:hAnsi="Arial"/>
          <w:sz w:val="24"/>
        </w:rPr>
        <w:t xml:space="preserve"> datos de la encuesta realizada</w:t>
      </w:r>
      <w:r>
        <w:rPr>
          <w:rFonts w:ascii="Arial" w:hAnsi="Arial"/>
          <w:sz w:val="24"/>
        </w:rPr>
        <w:t xml:space="preserve"> los empleados de la una empresa localizada en la ciudad de Guayaquil que tienen entre 26 – 30 años de edad están interesadas en este tipo de póliza.</w:t>
      </w:r>
    </w:p>
    <w:p w:rsidR="00D665A1" w:rsidRDefault="00D665A1">
      <w:pPr>
        <w:tabs>
          <w:tab w:val="left" w:pos="900"/>
        </w:tabs>
        <w:autoSpaceDE w:val="0"/>
        <w:autoSpaceDN w:val="0"/>
        <w:adjustRightInd w:val="0"/>
        <w:spacing w:after="240" w:line="480" w:lineRule="auto"/>
        <w:ind w:right="-23" w:firstLine="567"/>
        <w:jc w:val="both"/>
        <w:rPr>
          <w:rFonts w:ascii="Arial" w:hAnsi="Arial"/>
          <w:sz w:val="24"/>
        </w:rPr>
      </w:pPr>
      <w:r>
        <w:rPr>
          <w:rFonts w:ascii="Arial" w:hAnsi="Arial"/>
          <w:sz w:val="24"/>
        </w:rPr>
        <w:t>Con una cobertura de US$15.000.</w:t>
      </w:r>
    </w:p>
    <w:p w:rsidR="00D665A1" w:rsidRDefault="00D665A1">
      <w:pPr>
        <w:pStyle w:val="Ttulo1"/>
        <w:rPr>
          <w:rFonts w:ascii="Times New Roman" w:hAnsi="Times New Roman"/>
          <w:sz w:val="22"/>
        </w:rPr>
      </w:pPr>
      <w:r>
        <w:rPr>
          <w:rFonts w:ascii="Times New Roman" w:hAnsi="Times New Roman"/>
          <w:sz w:val="22"/>
        </w:rPr>
        <w:t>Cuadro 2.20: Póliza de Accidentes Personales</w:t>
      </w:r>
    </w:p>
    <w:tbl>
      <w:tblPr>
        <w:tblW w:w="0" w:type="auto"/>
        <w:tblInd w:w="637" w:type="dxa"/>
        <w:tblLayout w:type="fixed"/>
        <w:tblCellMar>
          <w:left w:w="70" w:type="dxa"/>
          <w:right w:w="70" w:type="dxa"/>
        </w:tblCellMar>
        <w:tblLook w:val="0000"/>
      </w:tblPr>
      <w:tblGrid>
        <w:gridCol w:w="2210"/>
        <w:gridCol w:w="6043"/>
      </w:tblGrid>
      <w:tr w:rsidR="00D665A1">
        <w:tblPrEx>
          <w:tblCellMar>
            <w:top w:w="0" w:type="dxa"/>
            <w:bottom w:w="0" w:type="dxa"/>
          </w:tblCellMar>
        </w:tblPrEx>
        <w:trPr>
          <w:trHeight w:val="311"/>
        </w:trPr>
        <w:tc>
          <w:tcPr>
            <w:tcW w:w="8253" w:type="dxa"/>
            <w:gridSpan w:val="2"/>
            <w:tcBorders>
              <w:top w:val="single" w:sz="8" w:space="0" w:color="auto"/>
              <w:left w:val="single" w:sz="8" w:space="0" w:color="auto"/>
              <w:bottom w:val="single" w:sz="8" w:space="0" w:color="auto"/>
              <w:right w:val="single" w:sz="8" w:space="0" w:color="000000"/>
            </w:tcBorders>
            <w:shd w:val="clear" w:color="auto" w:fill="FF0000"/>
            <w:vAlign w:val="bottom"/>
          </w:tcPr>
          <w:p w:rsidR="00D665A1" w:rsidRDefault="00D665A1">
            <w:pPr>
              <w:jc w:val="center"/>
              <w:rPr>
                <w:b/>
                <w:color w:val="FFFFFF"/>
                <w:sz w:val="22"/>
              </w:rPr>
            </w:pPr>
            <w:r>
              <w:rPr>
                <w:b/>
                <w:color w:val="FFFFFF"/>
                <w:sz w:val="22"/>
              </w:rPr>
              <w:t>PLAN PARA EMPLEADOS DE EMPRESA UBICADA EN GUAYAQUIL</w:t>
            </w:r>
          </w:p>
        </w:tc>
      </w:tr>
      <w:tr w:rsidR="00D665A1">
        <w:tblPrEx>
          <w:tblCellMar>
            <w:top w:w="0" w:type="dxa"/>
            <w:bottom w:w="0" w:type="dxa"/>
          </w:tblCellMar>
        </w:tblPrEx>
        <w:trPr>
          <w:trHeight w:val="293"/>
        </w:trPr>
        <w:tc>
          <w:tcPr>
            <w:tcW w:w="2210" w:type="dxa"/>
            <w:tcBorders>
              <w:top w:val="nil"/>
              <w:left w:val="single" w:sz="8" w:space="0" w:color="auto"/>
              <w:bottom w:val="nil"/>
              <w:right w:val="nil"/>
            </w:tcBorders>
            <w:vAlign w:val="center"/>
          </w:tcPr>
          <w:p w:rsidR="00D665A1" w:rsidRDefault="00D665A1">
            <w:pPr>
              <w:jc w:val="center"/>
              <w:rPr>
                <w:b/>
                <w:sz w:val="22"/>
              </w:rPr>
            </w:pPr>
            <w:r>
              <w:rPr>
                <w:b/>
                <w:sz w:val="22"/>
              </w:rPr>
              <w:t>OBJETO ASEGURADO</w:t>
            </w:r>
          </w:p>
        </w:tc>
        <w:tc>
          <w:tcPr>
            <w:tcW w:w="6043" w:type="dxa"/>
            <w:tcBorders>
              <w:top w:val="nil"/>
              <w:left w:val="single" w:sz="8" w:space="0" w:color="auto"/>
              <w:bottom w:val="nil"/>
              <w:right w:val="single" w:sz="8" w:space="0" w:color="auto"/>
            </w:tcBorders>
            <w:vAlign w:val="center"/>
          </w:tcPr>
          <w:p w:rsidR="00D665A1" w:rsidRDefault="00D665A1">
            <w:pPr>
              <w:jc w:val="both"/>
              <w:rPr>
                <w:b/>
                <w:sz w:val="22"/>
              </w:rPr>
            </w:pPr>
            <w:r>
              <w:rPr>
                <w:b/>
                <w:sz w:val="22"/>
              </w:rPr>
              <w:t xml:space="preserve">Accidentes Personales </w:t>
            </w:r>
          </w:p>
        </w:tc>
      </w:tr>
      <w:tr w:rsidR="00D665A1">
        <w:tblPrEx>
          <w:tblCellMar>
            <w:top w:w="0" w:type="dxa"/>
            <w:bottom w:w="0" w:type="dxa"/>
          </w:tblCellMar>
        </w:tblPrEx>
        <w:trPr>
          <w:trHeight w:val="311"/>
        </w:trPr>
        <w:tc>
          <w:tcPr>
            <w:tcW w:w="2210" w:type="dxa"/>
            <w:tcBorders>
              <w:top w:val="single" w:sz="8" w:space="0" w:color="auto"/>
              <w:left w:val="single" w:sz="8" w:space="0" w:color="auto"/>
              <w:bottom w:val="single" w:sz="8" w:space="0" w:color="auto"/>
              <w:right w:val="nil"/>
            </w:tcBorders>
            <w:vAlign w:val="bottom"/>
          </w:tcPr>
          <w:p w:rsidR="00D665A1" w:rsidRDefault="00D665A1">
            <w:pPr>
              <w:jc w:val="center"/>
              <w:rPr>
                <w:b/>
                <w:sz w:val="22"/>
              </w:rPr>
            </w:pPr>
            <w:r>
              <w:rPr>
                <w:b/>
                <w:sz w:val="22"/>
              </w:rPr>
              <w:t>Tasa</w:t>
            </w:r>
          </w:p>
        </w:tc>
        <w:tc>
          <w:tcPr>
            <w:tcW w:w="6043" w:type="dxa"/>
            <w:tcBorders>
              <w:top w:val="single" w:sz="8" w:space="0" w:color="auto"/>
              <w:left w:val="single" w:sz="8" w:space="0" w:color="auto"/>
              <w:bottom w:val="single" w:sz="8" w:space="0" w:color="auto"/>
              <w:right w:val="single" w:sz="8" w:space="0" w:color="auto"/>
            </w:tcBorders>
            <w:vAlign w:val="center"/>
          </w:tcPr>
          <w:p w:rsidR="00D665A1" w:rsidRDefault="00D665A1">
            <w:pPr>
              <w:jc w:val="both"/>
              <w:rPr>
                <w:sz w:val="22"/>
              </w:rPr>
            </w:pPr>
            <w:r>
              <w:rPr>
                <w:sz w:val="22"/>
              </w:rPr>
              <w:t>US$37,00 MENSUAL</w:t>
            </w:r>
          </w:p>
        </w:tc>
      </w:tr>
      <w:tr w:rsidR="00D665A1">
        <w:tblPrEx>
          <w:tblCellMar>
            <w:top w:w="0" w:type="dxa"/>
            <w:bottom w:w="0" w:type="dxa"/>
          </w:tblCellMar>
        </w:tblPrEx>
        <w:trPr>
          <w:trHeight w:val="311"/>
        </w:trPr>
        <w:tc>
          <w:tcPr>
            <w:tcW w:w="2210" w:type="dxa"/>
            <w:tcBorders>
              <w:top w:val="nil"/>
              <w:left w:val="single" w:sz="8" w:space="0" w:color="auto"/>
              <w:bottom w:val="nil"/>
              <w:right w:val="single" w:sz="8" w:space="0" w:color="auto"/>
            </w:tcBorders>
            <w:vAlign w:val="center"/>
          </w:tcPr>
          <w:p w:rsidR="00D665A1" w:rsidRDefault="00D665A1">
            <w:pPr>
              <w:jc w:val="center"/>
              <w:rPr>
                <w:b/>
                <w:sz w:val="22"/>
              </w:rPr>
            </w:pPr>
            <w:r>
              <w:rPr>
                <w:b/>
                <w:sz w:val="22"/>
              </w:rPr>
              <w:t>FORMA DE PAGO</w:t>
            </w:r>
          </w:p>
        </w:tc>
        <w:tc>
          <w:tcPr>
            <w:tcW w:w="6043" w:type="dxa"/>
            <w:tcBorders>
              <w:top w:val="nil"/>
              <w:left w:val="nil"/>
              <w:bottom w:val="nil"/>
              <w:right w:val="single" w:sz="8" w:space="0" w:color="auto"/>
            </w:tcBorders>
            <w:vAlign w:val="center"/>
          </w:tcPr>
          <w:p w:rsidR="00D665A1" w:rsidRDefault="00D665A1">
            <w:pPr>
              <w:jc w:val="both"/>
              <w:rPr>
                <w:sz w:val="22"/>
              </w:rPr>
            </w:pPr>
            <w:r>
              <w:rPr>
                <w:sz w:val="22"/>
              </w:rPr>
              <w:t>De contado - 6 Débitos Bancarios – Tarjeta de Crédito</w:t>
            </w:r>
          </w:p>
        </w:tc>
      </w:tr>
      <w:tr w:rsidR="00D665A1">
        <w:tblPrEx>
          <w:tblCellMar>
            <w:top w:w="0" w:type="dxa"/>
            <w:bottom w:w="0" w:type="dxa"/>
          </w:tblCellMar>
        </w:tblPrEx>
        <w:trPr>
          <w:cantSplit/>
          <w:trHeight w:val="829"/>
        </w:trPr>
        <w:tc>
          <w:tcPr>
            <w:tcW w:w="2210" w:type="dxa"/>
            <w:vMerge w:val="restart"/>
            <w:tcBorders>
              <w:top w:val="single" w:sz="8" w:space="0" w:color="auto"/>
              <w:left w:val="single" w:sz="8" w:space="0" w:color="auto"/>
              <w:bottom w:val="single" w:sz="8" w:space="0" w:color="000000"/>
              <w:right w:val="nil"/>
            </w:tcBorders>
            <w:vAlign w:val="center"/>
          </w:tcPr>
          <w:p w:rsidR="00D665A1" w:rsidRDefault="00D665A1">
            <w:pPr>
              <w:jc w:val="center"/>
              <w:rPr>
                <w:b/>
                <w:sz w:val="22"/>
              </w:rPr>
            </w:pPr>
            <w:r>
              <w:rPr>
                <w:b/>
                <w:sz w:val="22"/>
              </w:rPr>
              <w:t>BENEFICIOS Y COBERTURAS</w:t>
            </w:r>
          </w:p>
        </w:tc>
        <w:tc>
          <w:tcPr>
            <w:tcW w:w="6043" w:type="dxa"/>
            <w:tcBorders>
              <w:top w:val="single" w:sz="8" w:space="0" w:color="auto"/>
              <w:left w:val="single" w:sz="8" w:space="0" w:color="auto"/>
              <w:bottom w:val="nil"/>
              <w:right w:val="single" w:sz="8" w:space="0" w:color="auto"/>
            </w:tcBorders>
            <w:vAlign w:val="center"/>
          </w:tcPr>
          <w:p w:rsidR="00D665A1" w:rsidRDefault="00D665A1">
            <w:pPr>
              <w:jc w:val="both"/>
              <w:rPr>
                <w:sz w:val="22"/>
              </w:rPr>
            </w:pPr>
            <w:r>
              <w:rPr>
                <w:sz w:val="22"/>
              </w:rPr>
              <w:t>*Coberturas necesarias que le permitirán hacerle frente a los accidentes que pudieran presentársele, alterando su vida y la de sus familiares. Con cobertura las 24 horas de día, los 365 días del año, en cualquier parte del mundo</w:t>
            </w:r>
          </w:p>
        </w:tc>
      </w:tr>
      <w:tr w:rsidR="00D665A1">
        <w:tblPrEx>
          <w:tblCellMar>
            <w:top w:w="0" w:type="dxa"/>
            <w:bottom w:w="0" w:type="dxa"/>
          </w:tblCellMar>
        </w:tblPrEx>
        <w:trPr>
          <w:cantSplit/>
          <w:trHeight w:val="1106"/>
        </w:trPr>
        <w:tc>
          <w:tcPr>
            <w:tcW w:w="2210" w:type="dxa"/>
            <w:vMerge/>
            <w:tcBorders>
              <w:top w:val="single" w:sz="8" w:space="0" w:color="auto"/>
              <w:left w:val="single" w:sz="8" w:space="0" w:color="auto"/>
              <w:bottom w:val="single" w:sz="8" w:space="0" w:color="000000"/>
              <w:right w:val="nil"/>
            </w:tcBorders>
            <w:vAlign w:val="center"/>
          </w:tcPr>
          <w:p w:rsidR="00D665A1" w:rsidRDefault="00D665A1">
            <w:pPr>
              <w:rPr>
                <w:b/>
                <w:sz w:val="22"/>
              </w:rPr>
            </w:pPr>
          </w:p>
        </w:tc>
        <w:tc>
          <w:tcPr>
            <w:tcW w:w="6043" w:type="dxa"/>
            <w:tcBorders>
              <w:top w:val="nil"/>
              <w:left w:val="single" w:sz="8" w:space="0" w:color="auto"/>
              <w:bottom w:val="nil"/>
              <w:right w:val="single" w:sz="8" w:space="0" w:color="auto"/>
            </w:tcBorders>
            <w:vAlign w:val="center"/>
          </w:tcPr>
          <w:p w:rsidR="00D665A1" w:rsidRDefault="00D665A1">
            <w:pPr>
              <w:jc w:val="both"/>
              <w:rPr>
                <w:sz w:val="22"/>
              </w:rPr>
            </w:pPr>
            <w:r>
              <w:rPr>
                <w:sz w:val="22"/>
              </w:rPr>
              <w:t xml:space="preserve">*Indemnización por Muerte Accidental. Doble Indemnización por Muerte Accidental como pasajero de Transporte Público Terrestre. Indemnización por Muerte Natural. Indemnización por Incapacidad Total y Permanente. Indemnización en caso de Desmembramiento Accidental </w:t>
            </w:r>
          </w:p>
        </w:tc>
      </w:tr>
      <w:tr w:rsidR="00D665A1">
        <w:tblPrEx>
          <w:tblCellMar>
            <w:top w:w="0" w:type="dxa"/>
            <w:bottom w:w="0" w:type="dxa"/>
          </w:tblCellMar>
        </w:tblPrEx>
        <w:trPr>
          <w:cantSplit/>
          <w:trHeight w:val="829"/>
        </w:trPr>
        <w:tc>
          <w:tcPr>
            <w:tcW w:w="2210" w:type="dxa"/>
            <w:vMerge/>
            <w:tcBorders>
              <w:top w:val="single" w:sz="8" w:space="0" w:color="auto"/>
              <w:left w:val="single" w:sz="8" w:space="0" w:color="auto"/>
              <w:bottom w:val="single" w:sz="8" w:space="0" w:color="000000"/>
              <w:right w:val="nil"/>
            </w:tcBorders>
            <w:vAlign w:val="center"/>
          </w:tcPr>
          <w:p w:rsidR="00D665A1" w:rsidRDefault="00D665A1">
            <w:pPr>
              <w:rPr>
                <w:b/>
                <w:sz w:val="22"/>
              </w:rPr>
            </w:pPr>
          </w:p>
        </w:tc>
        <w:tc>
          <w:tcPr>
            <w:tcW w:w="6043" w:type="dxa"/>
            <w:tcBorders>
              <w:top w:val="nil"/>
              <w:left w:val="single" w:sz="8" w:space="0" w:color="auto"/>
              <w:bottom w:val="nil"/>
              <w:right w:val="single" w:sz="8" w:space="0" w:color="auto"/>
            </w:tcBorders>
            <w:vAlign w:val="center"/>
          </w:tcPr>
          <w:p w:rsidR="00D665A1" w:rsidRDefault="00D665A1">
            <w:pPr>
              <w:jc w:val="both"/>
              <w:rPr>
                <w:b/>
                <w:sz w:val="22"/>
              </w:rPr>
            </w:pPr>
            <w:r>
              <w:rPr>
                <w:b/>
                <w:sz w:val="22"/>
              </w:rPr>
              <w:t>*</w:t>
            </w:r>
            <w:r>
              <w:rPr>
                <w:sz w:val="22"/>
              </w:rPr>
              <w:t xml:space="preserve"> Renta Diaria por Hospitalización por Accidente o Enfermedad. Renta Familiar por un año en caso de muerte accidental del titular o su cónyuge asegurado. Cobertura de Sepelio por accidente.</w:t>
            </w:r>
          </w:p>
        </w:tc>
      </w:tr>
      <w:tr w:rsidR="00D665A1">
        <w:tblPrEx>
          <w:tblCellMar>
            <w:top w:w="0" w:type="dxa"/>
            <w:bottom w:w="0" w:type="dxa"/>
          </w:tblCellMar>
        </w:tblPrEx>
        <w:trPr>
          <w:cantSplit/>
          <w:trHeight w:val="293"/>
        </w:trPr>
        <w:tc>
          <w:tcPr>
            <w:tcW w:w="2210" w:type="dxa"/>
            <w:vMerge/>
            <w:tcBorders>
              <w:top w:val="single" w:sz="8" w:space="0" w:color="auto"/>
              <w:left w:val="single" w:sz="8" w:space="0" w:color="auto"/>
              <w:bottom w:val="single" w:sz="8" w:space="0" w:color="000000"/>
              <w:right w:val="nil"/>
            </w:tcBorders>
            <w:vAlign w:val="center"/>
          </w:tcPr>
          <w:p w:rsidR="00D665A1" w:rsidRDefault="00D665A1">
            <w:pPr>
              <w:rPr>
                <w:b/>
                <w:sz w:val="22"/>
              </w:rPr>
            </w:pPr>
          </w:p>
        </w:tc>
        <w:tc>
          <w:tcPr>
            <w:tcW w:w="6043" w:type="dxa"/>
            <w:tcBorders>
              <w:top w:val="nil"/>
              <w:left w:val="single" w:sz="8" w:space="0" w:color="auto"/>
              <w:bottom w:val="nil"/>
              <w:right w:val="single" w:sz="8" w:space="0" w:color="auto"/>
            </w:tcBorders>
            <w:vAlign w:val="center"/>
          </w:tcPr>
          <w:p w:rsidR="00D665A1" w:rsidRDefault="00D665A1">
            <w:pPr>
              <w:jc w:val="both"/>
              <w:rPr>
                <w:sz w:val="22"/>
              </w:rPr>
            </w:pPr>
            <w:r>
              <w:rPr>
                <w:sz w:val="22"/>
              </w:rPr>
              <w:t>*Cobertura en caso de diagnóstico positivo de Enfermedades Graves*</w:t>
            </w:r>
          </w:p>
        </w:tc>
      </w:tr>
      <w:tr w:rsidR="00D665A1">
        <w:tblPrEx>
          <w:tblCellMar>
            <w:top w:w="0" w:type="dxa"/>
            <w:bottom w:w="0" w:type="dxa"/>
          </w:tblCellMar>
        </w:tblPrEx>
        <w:trPr>
          <w:cantSplit/>
          <w:trHeight w:val="311"/>
        </w:trPr>
        <w:tc>
          <w:tcPr>
            <w:tcW w:w="2210" w:type="dxa"/>
            <w:vMerge/>
            <w:tcBorders>
              <w:top w:val="single" w:sz="8" w:space="0" w:color="auto"/>
              <w:left w:val="single" w:sz="8" w:space="0" w:color="auto"/>
              <w:bottom w:val="single" w:sz="8" w:space="0" w:color="000000"/>
              <w:right w:val="nil"/>
            </w:tcBorders>
            <w:vAlign w:val="center"/>
          </w:tcPr>
          <w:p w:rsidR="00D665A1" w:rsidRDefault="00D665A1">
            <w:pPr>
              <w:rPr>
                <w:b/>
                <w:sz w:val="22"/>
              </w:rPr>
            </w:pPr>
          </w:p>
        </w:tc>
        <w:tc>
          <w:tcPr>
            <w:tcW w:w="6043" w:type="dxa"/>
            <w:tcBorders>
              <w:top w:val="nil"/>
              <w:left w:val="single" w:sz="8" w:space="0" w:color="auto"/>
              <w:bottom w:val="nil"/>
              <w:right w:val="single" w:sz="8" w:space="0" w:color="auto"/>
            </w:tcBorders>
            <w:vAlign w:val="center"/>
          </w:tcPr>
          <w:p w:rsidR="00D665A1" w:rsidRDefault="00D665A1">
            <w:pPr>
              <w:jc w:val="both"/>
              <w:rPr>
                <w:sz w:val="22"/>
              </w:rPr>
            </w:pPr>
            <w:r>
              <w:rPr>
                <w:sz w:val="22"/>
              </w:rPr>
              <w:t xml:space="preserve">*Cobertura de Ambulancia por accidente </w:t>
            </w:r>
          </w:p>
        </w:tc>
      </w:tr>
      <w:tr w:rsidR="00D665A1">
        <w:tblPrEx>
          <w:tblCellMar>
            <w:top w:w="0" w:type="dxa"/>
            <w:bottom w:w="0" w:type="dxa"/>
          </w:tblCellMar>
        </w:tblPrEx>
        <w:trPr>
          <w:cantSplit/>
          <w:trHeight w:val="890"/>
        </w:trPr>
        <w:tc>
          <w:tcPr>
            <w:tcW w:w="2210" w:type="dxa"/>
            <w:vMerge w:val="restart"/>
            <w:tcBorders>
              <w:top w:val="nil"/>
              <w:left w:val="single" w:sz="8" w:space="0" w:color="auto"/>
              <w:bottom w:val="single" w:sz="8" w:space="0" w:color="000000"/>
              <w:right w:val="nil"/>
            </w:tcBorders>
            <w:vAlign w:val="center"/>
          </w:tcPr>
          <w:p w:rsidR="00D665A1" w:rsidRDefault="00D665A1">
            <w:pPr>
              <w:jc w:val="center"/>
              <w:rPr>
                <w:b/>
                <w:sz w:val="22"/>
              </w:rPr>
            </w:pPr>
            <w:r>
              <w:rPr>
                <w:b/>
                <w:sz w:val="22"/>
              </w:rPr>
              <w:t>COBERTURAS</w:t>
            </w:r>
          </w:p>
        </w:tc>
        <w:tc>
          <w:tcPr>
            <w:tcW w:w="6043" w:type="dxa"/>
            <w:tcBorders>
              <w:top w:val="single" w:sz="8" w:space="0" w:color="auto"/>
              <w:left w:val="single" w:sz="8" w:space="0" w:color="auto"/>
              <w:bottom w:val="nil"/>
              <w:right w:val="single" w:sz="8" w:space="0" w:color="auto"/>
            </w:tcBorders>
            <w:vAlign w:val="center"/>
          </w:tcPr>
          <w:p w:rsidR="00D665A1" w:rsidRDefault="00D665A1">
            <w:pPr>
              <w:jc w:val="both"/>
              <w:rPr>
                <w:sz w:val="22"/>
              </w:rPr>
            </w:pPr>
            <w:r>
              <w:rPr>
                <w:sz w:val="22"/>
              </w:rPr>
              <w:t>Pago inmediato por muerte accidental o incapacidad total y permanente o desmembramiento. Doble indemnización por muerte accidental causada durante un viaje del asegurado como pasajero en transporte publico terrestre.</w:t>
            </w:r>
          </w:p>
        </w:tc>
      </w:tr>
      <w:tr w:rsidR="00D665A1">
        <w:tblPrEx>
          <w:tblCellMar>
            <w:top w:w="0" w:type="dxa"/>
            <w:bottom w:w="0" w:type="dxa"/>
          </w:tblCellMar>
        </w:tblPrEx>
        <w:trPr>
          <w:cantSplit/>
          <w:trHeight w:val="706"/>
        </w:trPr>
        <w:tc>
          <w:tcPr>
            <w:tcW w:w="2210" w:type="dxa"/>
            <w:vMerge/>
            <w:tcBorders>
              <w:top w:val="nil"/>
              <w:left w:val="single" w:sz="8" w:space="0" w:color="auto"/>
              <w:bottom w:val="single" w:sz="8" w:space="0" w:color="000000"/>
              <w:right w:val="nil"/>
            </w:tcBorders>
            <w:vAlign w:val="center"/>
          </w:tcPr>
          <w:p w:rsidR="00D665A1" w:rsidRDefault="00D665A1">
            <w:pPr>
              <w:rPr>
                <w:b/>
                <w:sz w:val="22"/>
              </w:rPr>
            </w:pPr>
          </w:p>
        </w:tc>
        <w:tc>
          <w:tcPr>
            <w:tcW w:w="6043" w:type="dxa"/>
            <w:tcBorders>
              <w:top w:val="nil"/>
              <w:left w:val="single" w:sz="8" w:space="0" w:color="auto"/>
              <w:bottom w:val="nil"/>
              <w:right w:val="single" w:sz="8" w:space="0" w:color="auto"/>
            </w:tcBorders>
            <w:vAlign w:val="bottom"/>
          </w:tcPr>
          <w:p w:rsidR="00D665A1" w:rsidRDefault="00D665A1">
            <w:pPr>
              <w:rPr>
                <w:sz w:val="22"/>
              </w:rPr>
            </w:pPr>
            <w:r>
              <w:rPr>
                <w:sz w:val="22"/>
              </w:rPr>
              <w:t>Renta familiar para gastos de hogar y educación (Pago mensual por un periodo máximo de 12 meses), Hospitalización por accidente o enfermedad (Renta diaria por un máximo de 365 días)</w:t>
            </w:r>
          </w:p>
        </w:tc>
      </w:tr>
      <w:tr w:rsidR="00D665A1">
        <w:tblPrEx>
          <w:tblCellMar>
            <w:top w:w="0" w:type="dxa"/>
            <w:bottom w:w="0" w:type="dxa"/>
          </w:tblCellMar>
        </w:tblPrEx>
        <w:trPr>
          <w:cantSplit/>
          <w:trHeight w:val="829"/>
        </w:trPr>
        <w:tc>
          <w:tcPr>
            <w:tcW w:w="2210" w:type="dxa"/>
            <w:vMerge/>
            <w:tcBorders>
              <w:top w:val="nil"/>
              <w:left w:val="single" w:sz="8" w:space="0" w:color="auto"/>
              <w:bottom w:val="single" w:sz="8" w:space="0" w:color="000000"/>
              <w:right w:val="nil"/>
            </w:tcBorders>
            <w:vAlign w:val="center"/>
          </w:tcPr>
          <w:p w:rsidR="00D665A1" w:rsidRDefault="00D665A1">
            <w:pPr>
              <w:rPr>
                <w:b/>
                <w:sz w:val="22"/>
              </w:rPr>
            </w:pPr>
          </w:p>
        </w:tc>
        <w:tc>
          <w:tcPr>
            <w:tcW w:w="6043" w:type="dxa"/>
            <w:tcBorders>
              <w:top w:val="nil"/>
              <w:left w:val="single" w:sz="8" w:space="0" w:color="auto"/>
              <w:bottom w:val="single" w:sz="8" w:space="0" w:color="auto"/>
              <w:right w:val="single" w:sz="8" w:space="0" w:color="auto"/>
            </w:tcBorders>
            <w:vAlign w:val="bottom"/>
          </w:tcPr>
          <w:p w:rsidR="00D665A1" w:rsidRDefault="00D665A1">
            <w:pPr>
              <w:rPr>
                <w:sz w:val="22"/>
              </w:rPr>
            </w:pPr>
            <w:r>
              <w:rPr>
                <w:sz w:val="22"/>
              </w:rPr>
              <w:t>Doble indemnización por estadía en cuidados intensivos (Renta diaria por un máximo de 7 días), Muerte natural (Sólo titular - pago único), Sepelio por accidente, Ambulancia por accidente.</w:t>
            </w:r>
          </w:p>
        </w:tc>
      </w:tr>
    </w:tbl>
    <w:p w:rsidR="00D665A1" w:rsidRDefault="00D665A1">
      <w:pPr>
        <w:pStyle w:val="Sangradetextonormal"/>
        <w:spacing w:after="120" w:line="480" w:lineRule="auto"/>
        <w:ind w:left="357"/>
        <w:jc w:val="left"/>
        <w:rPr>
          <w:rFonts w:ascii="Times New Roman" w:hAnsi="Times New Roman"/>
          <w:sz w:val="22"/>
        </w:rPr>
      </w:pPr>
      <w:r>
        <w:rPr>
          <w:rFonts w:ascii="Times New Roman" w:hAnsi="Times New Roman"/>
          <w:b/>
          <w:sz w:val="22"/>
        </w:rPr>
        <w:t xml:space="preserve">   Elaborado por: Autores del proyecto</w:t>
      </w:r>
    </w:p>
    <w:p w:rsidR="00D665A1" w:rsidRDefault="00D665A1">
      <w:pPr>
        <w:numPr>
          <w:ilvl w:val="1"/>
          <w:numId w:val="25"/>
        </w:numPr>
        <w:tabs>
          <w:tab w:val="clear" w:pos="1080"/>
          <w:tab w:val="num" w:pos="567"/>
        </w:tabs>
        <w:spacing w:after="240" w:line="480" w:lineRule="auto"/>
        <w:ind w:left="567" w:hanging="567"/>
        <w:jc w:val="both"/>
        <w:rPr>
          <w:rFonts w:ascii="Arial" w:hAnsi="Arial"/>
          <w:b/>
          <w:sz w:val="24"/>
        </w:rPr>
      </w:pPr>
      <w:r>
        <w:rPr>
          <w:rFonts w:ascii="Arial" w:hAnsi="Arial"/>
          <w:b/>
          <w:sz w:val="24"/>
        </w:rPr>
        <w:t>Marketing MIX</w:t>
      </w:r>
    </w:p>
    <w:p w:rsidR="00D665A1" w:rsidRDefault="00D665A1">
      <w:pPr>
        <w:numPr>
          <w:ilvl w:val="2"/>
          <w:numId w:val="25"/>
        </w:numPr>
        <w:tabs>
          <w:tab w:val="clear" w:pos="1440"/>
          <w:tab w:val="num" w:pos="709"/>
        </w:tabs>
        <w:spacing w:after="240" w:line="480" w:lineRule="auto"/>
        <w:ind w:left="709" w:hanging="709"/>
        <w:jc w:val="both"/>
        <w:rPr>
          <w:rFonts w:ascii="Arial" w:hAnsi="Arial"/>
          <w:b/>
          <w:sz w:val="24"/>
        </w:rPr>
      </w:pPr>
      <w:r>
        <w:rPr>
          <w:rFonts w:ascii="Arial" w:hAnsi="Arial"/>
          <w:b/>
          <w:sz w:val="24"/>
        </w:rPr>
        <w:t>Consumidor Satisfecho</w:t>
      </w:r>
    </w:p>
    <w:p w:rsidR="00D665A1" w:rsidRDefault="00D665A1">
      <w:pPr>
        <w:tabs>
          <w:tab w:val="left" w:pos="1276"/>
        </w:tabs>
        <w:autoSpaceDE w:val="0"/>
        <w:autoSpaceDN w:val="0"/>
        <w:adjustRightInd w:val="0"/>
        <w:spacing w:after="240" w:line="480" w:lineRule="auto"/>
        <w:ind w:right="-23" w:firstLine="624"/>
        <w:jc w:val="both"/>
        <w:rPr>
          <w:rFonts w:ascii="Arial" w:hAnsi="Arial"/>
          <w:sz w:val="24"/>
        </w:rPr>
      </w:pPr>
      <w:r>
        <w:rPr>
          <w:rFonts w:ascii="Arial" w:hAnsi="Arial"/>
          <w:sz w:val="24"/>
        </w:rPr>
        <w:t xml:space="preserve">Es importante saber que los clientes compran o adquieren los servicios como bienes, sea por los beneficios y necesidades a satisfacer, y es claro que del servicio van a demandar beneficios y van a querer satisfacer sus necesidades. </w:t>
      </w:r>
    </w:p>
    <w:p w:rsidR="00D665A1" w:rsidRDefault="00D665A1">
      <w:pPr>
        <w:tabs>
          <w:tab w:val="left" w:pos="1276"/>
        </w:tabs>
        <w:autoSpaceDE w:val="0"/>
        <w:autoSpaceDN w:val="0"/>
        <w:adjustRightInd w:val="0"/>
        <w:spacing w:after="240" w:line="480" w:lineRule="auto"/>
        <w:ind w:right="-23" w:firstLine="624"/>
        <w:jc w:val="both"/>
        <w:rPr>
          <w:rFonts w:ascii="Arial" w:hAnsi="Arial"/>
          <w:sz w:val="24"/>
        </w:rPr>
      </w:pPr>
      <w:r>
        <w:rPr>
          <w:rFonts w:ascii="Arial" w:hAnsi="Arial"/>
          <w:sz w:val="24"/>
        </w:rPr>
        <w:t>Los servicios ofrecidos deben basarse en las necesidades y beneficios buscados por los usuarios del servicio. Dentro del servicio que brinda un APS, se pueden considerar la seguridad de eficiencia en la administración de las pólizas, conocimiento de mercado para dar u</w:t>
      </w:r>
      <w:r w:rsidR="00E91F2C">
        <w:rPr>
          <w:rFonts w:ascii="Arial" w:hAnsi="Arial"/>
          <w:sz w:val="24"/>
        </w:rPr>
        <w:t>n asesoramiento más confiable y</w:t>
      </w:r>
      <w:r>
        <w:rPr>
          <w:rFonts w:ascii="Arial" w:hAnsi="Arial"/>
          <w:sz w:val="24"/>
        </w:rPr>
        <w:t xml:space="preserve"> entre necesidades y beneficios que buscan los clientes.</w:t>
      </w:r>
    </w:p>
    <w:p w:rsidR="00D665A1" w:rsidRDefault="00D665A1">
      <w:pPr>
        <w:tabs>
          <w:tab w:val="left" w:pos="1276"/>
        </w:tabs>
        <w:autoSpaceDE w:val="0"/>
        <w:autoSpaceDN w:val="0"/>
        <w:adjustRightInd w:val="0"/>
        <w:spacing w:after="240" w:line="480" w:lineRule="auto"/>
        <w:ind w:right="-23" w:firstLine="624"/>
        <w:jc w:val="both"/>
        <w:rPr>
          <w:rFonts w:ascii="Arial" w:hAnsi="Arial"/>
          <w:sz w:val="24"/>
        </w:rPr>
      </w:pPr>
      <w:r>
        <w:rPr>
          <w:rFonts w:ascii="Arial" w:hAnsi="Arial"/>
          <w:sz w:val="24"/>
        </w:rPr>
        <w:t>Muchas veces el consumidor no sabe lo que quiere o lo que busca en un servicio. Lo que busca puede cambiar con el tiempo debido a experiencias buenas, malas o nuevas en el uso del servicio o en los cambios de hábitos del consumo del servicio.</w:t>
      </w:r>
    </w:p>
    <w:p w:rsidR="00D665A1" w:rsidRDefault="00D665A1">
      <w:pPr>
        <w:tabs>
          <w:tab w:val="left" w:pos="1276"/>
        </w:tabs>
        <w:autoSpaceDE w:val="0"/>
        <w:autoSpaceDN w:val="0"/>
        <w:adjustRightInd w:val="0"/>
        <w:spacing w:after="240" w:line="480" w:lineRule="auto"/>
        <w:ind w:right="-23" w:firstLine="624"/>
        <w:jc w:val="both"/>
        <w:rPr>
          <w:rFonts w:ascii="Arial" w:hAnsi="Arial"/>
          <w:sz w:val="24"/>
        </w:rPr>
      </w:pPr>
      <w:r>
        <w:rPr>
          <w:rFonts w:ascii="Arial" w:hAnsi="Arial"/>
          <w:sz w:val="24"/>
        </w:rPr>
        <w:t>A partir de esto, se debe considerar el punto de vista del consumidor como un  punto de partida para dar forma al servicio que se va a ofrecer. Se debe buscar siempre la satisfacción del cliente desde el primer contacto. Al momento de la llegada de un cliente potencial, se lo debe atender con cordialidad, respeto y mucha atención hasta el momento que ya no esté en las instalaciones.</w:t>
      </w:r>
    </w:p>
    <w:p w:rsidR="00D665A1" w:rsidRDefault="00D665A1">
      <w:pPr>
        <w:tabs>
          <w:tab w:val="left" w:pos="1276"/>
        </w:tabs>
        <w:autoSpaceDE w:val="0"/>
        <w:autoSpaceDN w:val="0"/>
        <w:adjustRightInd w:val="0"/>
        <w:spacing w:after="240" w:line="480" w:lineRule="auto"/>
        <w:ind w:right="-23" w:firstLine="624"/>
        <w:jc w:val="both"/>
        <w:rPr>
          <w:rFonts w:ascii="Arial" w:hAnsi="Arial"/>
          <w:sz w:val="24"/>
        </w:rPr>
      </w:pPr>
      <w:r>
        <w:rPr>
          <w:rFonts w:ascii="Arial" w:hAnsi="Arial"/>
          <w:sz w:val="24"/>
        </w:rPr>
        <w:t>Entre los principales puntos estratégicos para que los consumidores estén satisfechos con el nuevo servicio, se encuentran:</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O</w:t>
      </w:r>
      <w:r>
        <w:rPr>
          <w:rFonts w:ascii="Arial" w:hAnsi="Arial"/>
          <w:sz w:val="24"/>
          <w:lang w:val="es-EC"/>
        </w:rPr>
        <w:t>frecer un servicio con una atención personalizada con un ejecutivo de cuenta.</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Entregar folletos que sea de fácil uso, con toda la información necesaria de los productos.</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 xml:space="preserve">Asesorías del uso correcto de las pólizas de seguros, explicarles a los asegurados que deben hacer en caso de siniestros, como funcionan las cláusulas de las pólizas de seguros. </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Ofrecer una cantidad de visitas o llamadas telefónicas para consultar sobre su nivel de satisfacción con las pólizas de seguros contratadas, y para ofrecer nuevas alternativas de pólizas de seguros.</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Capacitaciones una vez cada mes para los asegurados, y para las personas que están interesadas en contratar pólizas, serán dictadas por el ejecutivo de cuenta.</w:t>
      </w:r>
    </w:p>
    <w:p w:rsidR="00D665A1" w:rsidRDefault="00D665A1">
      <w:pPr>
        <w:numPr>
          <w:ilvl w:val="2"/>
          <w:numId w:val="25"/>
        </w:numPr>
        <w:tabs>
          <w:tab w:val="clear" w:pos="1440"/>
          <w:tab w:val="num" w:pos="709"/>
        </w:tabs>
        <w:spacing w:after="240" w:line="480" w:lineRule="auto"/>
        <w:ind w:left="709" w:hanging="709"/>
        <w:jc w:val="both"/>
        <w:rPr>
          <w:rFonts w:ascii="Arial" w:hAnsi="Arial"/>
          <w:b/>
          <w:sz w:val="24"/>
        </w:rPr>
      </w:pPr>
      <w:r>
        <w:rPr>
          <w:rFonts w:ascii="Arial" w:hAnsi="Arial"/>
          <w:b/>
          <w:sz w:val="24"/>
        </w:rPr>
        <w:t xml:space="preserve">Costo a Satisfacer </w:t>
      </w:r>
    </w:p>
    <w:p w:rsidR="00D665A1" w:rsidRDefault="00D665A1">
      <w:pPr>
        <w:tabs>
          <w:tab w:val="left" w:pos="1276"/>
        </w:tabs>
        <w:autoSpaceDE w:val="0"/>
        <w:autoSpaceDN w:val="0"/>
        <w:adjustRightInd w:val="0"/>
        <w:spacing w:after="240" w:line="480" w:lineRule="auto"/>
        <w:ind w:right="-23" w:firstLine="567"/>
        <w:jc w:val="both"/>
        <w:rPr>
          <w:rFonts w:ascii="Arial" w:hAnsi="Arial"/>
          <w:sz w:val="24"/>
        </w:rPr>
      </w:pPr>
      <w:r>
        <w:rPr>
          <w:rFonts w:ascii="Arial" w:hAnsi="Arial"/>
          <w:sz w:val="24"/>
        </w:rPr>
        <w:t>El Precio del servicio es de $ 0, porque un APS no cobra ningún valor por los servicios de asesoría, ya que la los honorarios que gana el APS están dados por comisiones que las compañías de seguros pagan a ellos, por cada póliza de seguro colocada.</w:t>
      </w:r>
    </w:p>
    <w:p w:rsidR="00D665A1" w:rsidRDefault="00D665A1">
      <w:pPr>
        <w:tabs>
          <w:tab w:val="left" w:pos="1276"/>
        </w:tabs>
        <w:autoSpaceDE w:val="0"/>
        <w:autoSpaceDN w:val="0"/>
        <w:adjustRightInd w:val="0"/>
        <w:spacing w:after="240" w:line="480" w:lineRule="auto"/>
        <w:ind w:right="-23" w:firstLine="567"/>
        <w:jc w:val="both"/>
        <w:rPr>
          <w:rFonts w:ascii="Arial" w:hAnsi="Arial"/>
          <w:sz w:val="24"/>
        </w:rPr>
      </w:pPr>
      <w:r>
        <w:rPr>
          <w:rFonts w:ascii="Arial" w:hAnsi="Arial"/>
          <w:sz w:val="24"/>
        </w:rPr>
        <w:t>Pero para comodidad del cliente pueden desarrollarse pólizas con características específicas para empleados de una empresa localizada en la ciudad de Guayaquil. De manera que las coberturas estén de acuerdo a las necesidades y los porcentajes de las primas también.</w:t>
      </w:r>
    </w:p>
    <w:p w:rsidR="00D665A1" w:rsidRDefault="00D665A1">
      <w:pPr>
        <w:numPr>
          <w:ilvl w:val="2"/>
          <w:numId w:val="25"/>
        </w:numPr>
        <w:tabs>
          <w:tab w:val="clear" w:pos="1440"/>
          <w:tab w:val="num" w:pos="709"/>
        </w:tabs>
        <w:spacing w:after="240" w:line="480" w:lineRule="auto"/>
        <w:ind w:left="709" w:hanging="709"/>
        <w:jc w:val="both"/>
        <w:rPr>
          <w:rFonts w:ascii="Arial" w:hAnsi="Arial"/>
          <w:b/>
          <w:sz w:val="24"/>
        </w:rPr>
      </w:pPr>
      <w:r>
        <w:rPr>
          <w:rFonts w:ascii="Arial" w:hAnsi="Arial"/>
          <w:b/>
          <w:sz w:val="24"/>
        </w:rPr>
        <w:t>Comodidad del Cliente</w:t>
      </w:r>
    </w:p>
    <w:p w:rsidR="00D665A1" w:rsidRDefault="00D665A1">
      <w:pPr>
        <w:tabs>
          <w:tab w:val="left" w:pos="1276"/>
        </w:tabs>
        <w:autoSpaceDE w:val="0"/>
        <w:autoSpaceDN w:val="0"/>
        <w:adjustRightInd w:val="0"/>
        <w:spacing w:after="240" w:line="480" w:lineRule="auto"/>
        <w:ind w:right="-23" w:firstLine="567"/>
        <w:jc w:val="both"/>
        <w:rPr>
          <w:rFonts w:ascii="Arial" w:hAnsi="Arial"/>
          <w:sz w:val="24"/>
        </w:rPr>
      </w:pPr>
      <w:r>
        <w:rPr>
          <w:rFonts w:ascii="Arial" w:hAnsi="Arial"/>
          <w:sz w:val="24"/>
        </w:rPr>
        <w:t>Dada la naturaleza del servicio no hay lugar fijo para ofrecer servicio. El servicio empieza desde el momento en que el cliente tiene el primer contacto con el ejecutivo de cuenta, y es donde el ejecutivo de cuenta empieza a dar a conocer importancia de pólizas de seguros en nuestra vivir cotidiano. Luego de que el cliente decide contratar algún tipo de póliza de seguro, el cómo tal sigue hasta la finalización de la vigencia del contrato. Se establecerá una oficina en las instalaciones de la empresa localizada en la ciudad de Guayaquil con un ejecutivo que inicialmente estará la jornada laboral normal de 8 horas pero 3 día a la semana, pero podrán mantener comunicación telefónica con un servicio de 24/7/365 (24 horas del día, 7 días de la semana, y los 365 días del año). Esta decisión de un ejecutivo de cuenta con estos horarios es por varios factores.</w:t>
      </w:r>
    </w:p>
    <w:p w:rsidR="00D665A1" w:rsidRDefault="00D665A1">
      <w:pPr>
        <w:tabs>
          <w:tab w:val="left" w:pos="1276"/>
        </w:tabs>
        <w:autoSpaceDE w:val="0"/>
        <w:autoSpaceDN w:val="0"/>
        <w:adjustRightInd w:val="0"/>
        <w:spacing w:after="240" w:line="480" w:lineRule="auto"/>
        <w:ind w:right="-23" w:firstLine="567"/>
        <w:jc w:val="both"/>
        <w:rPr>
          <w:rFonts w:ascii="Arial" w:hAnsi="Arial"/>
          <w:sz w:val="24"/>
        </w:rPr>
      </w:pPr>
      <w:r>
        <w:rPr>
          <w:rFonts w:ascii="Arial" w:hAnsi="Arial"/>
          <w:sz w:val="24"/>
        </w:rPr>
        <w:t>En primer lugar se considera el siniestro en cualquier momento y en cualquier lugar fuera o dentro de la ciudad de Guayaquil, y el asegurado necesitara saber que hacer, esto podría suceder un fin de semana o un feriado donde los APS no laboran con normalidad.</w:t>
      </w:r>
    </w:p>
    <w:p w:rsidR="00D665A1" w:rsidRDefault="00D665A1">
      <w:pPr>
        <w:tabs>
          <w:tab w:val="left" w:pos="1276"/>
        </w:tabs>
        <w:autoSpaceDE w:val="0"/>
        <w:autoSpaceDN w:val="0"/>
        <w:adjustRightInd w:val="0"/>
        <w:spacing w:after="240" w:line="480" w:lineRule="auto"/>
        <w:ind w:right="-23" w:firstLine="567"/>
        <w:jc w:val="both"/>
        <w:rPr>
          <w:rFonts w:ascii="Arial" w:hAnsi="Arial"/>
          <w:sz w:val="24"/>
        </w:rPr>
      </w:pPr>
      <w:r>
        <w:rPr>
          <w:rFonts w:ascii="Arial" w:hAnsi="Arial"/>
          <w:sz w:val="24"/>
        </w:rPr>
        <w:t>En segundo lugar el ejecutivo solo va a estar 3 días a la semana a tiempo completo solo por inicios de operaciones, a medida que las pólizas contratadas aumenten se pensaría en que el ejecutivo haga 4 visitas a la semana o que definitivamente se quede los 5 días laborables de la semana.</w:t>
      </w:r>
    </w:p>
    <w:p w:rsidR="00D665A1" w:rsidRDefault="00D665A1">
      <w:pPr>
        <w:tabs>
          <w:tab w:val="left" w:pos="1276"/>
        </w:tabs>
        <w:autoSpaceDE w:val="0"/>
        <w:autoSpaceDN w:val="0"/>
        <w:adjustRightInd w:val="0"/>
        <w:spacing w:after="240" w:line="480" w:lineRule="auto"/>
        <w:ind w:right="-23" w:firstLine="567"/>
        <w:jc w:val="both"/>
        <w:rPr>
          <w:rFonts w:ascii="Arial" w:hAnsi="Arial"/>
          <w:sz w:val="24"/>
        </w:rPr>
      </w:pPr>
      <w:r>
        <w:rPr>
          <w:rFonts w:ascii="Arial" w:hAnsi="Arial"/>
          <w:sz w:val="24"/>
        </w:rPr>
        <w:t>Nuestra estrategia de cana</w:t>
      </w:r>
      <w:r w:rsidR="00CF3A2C">
        <w:rPr>
          <w:rFonts w:ascii="Arial" w:hAnsi="Arial"/>
          <w:sz w:val="24"/>
        </w:rPr>
        <w:t>l</w:t>
      </w:r>
      <w:r>
        <w:rPr>
          <w:rFonts w:ascii="Arial" w:hAnsi="Arial"/>
          <w:sz w:val="24"/>
        </w:rPr>
        <w:t xml:space="preserve"> es </w:t>
      </w:r>
      <w:r w:rsidR="003244D5">
        <w:rPr>
          <w:rFonts w:ascii="Arial" w:hAnsi="Arial"/>
          <w:sz w:val="24"/>
        </w:rPr>
        <w:t xml:space="preserve">ser </w:t>
      </w:r>
      <w:r>
        <w:rPr>
          <w:rFonts w:ascii="Arial" w:hAnsi="Arial"/>
          <w:sz w:val="24"/>
        </w:rPr>
        <w:t>productor de seguros, el minorista que es el APS, el detallista que en este caso es el cliente corporativo, y el cliente final que es el asegurado. En otros casos podemos ir de productor a minorista y cliente final.</w:t>
      </w:r>
    </w:p>
    <w:p w:rsidR="00D665A1" w:rsidRDefault="00D665A1">
      <w:pPr>
        <w:numPr>
          <w:ilvl w:val="2"/>
          <w:numId w:val="25"/>
        </w:numPr>
        <w:tabs>
          <w:tab w:val="clear" w:pos="1440"/>
          <w:tab w:val="num" w:pos="709"/>
        </w:tabs>
        <w:spacing w:after="240" w:line="480" w:lineRule="auto"/>
        <w:ind w:left="709" w:hanging="709"/>
        <w:jc w:val="both"/>
        <w:rPr>
          <w:rFonts w:ascii="Arial" w:hAnsi="Arial"/>
          <w:b/>
          <w:sz w:val="24"/>
        </w:rPr>
      </w:pPr>
      <w:r>
        <w:rPr>
          <w:rFonts w:ascii="Arial" w:hAnsi="Arial"/>
          <w:b/>
          <w:sz w:val="24"/>
        </w:rPr>
        <w:t>Comunicación</w:t>
      </w:r>
    </w:p>
    <w:p w:rsidR="00D665A1" w:rsidRDefault="00D665A1">
      <w:pPr>
        <w:tabs>
          <w:tab w:val="left" w:pos="1276"/>
        </w:tabs>
        <w:autoSpaceDE w:val="0"/>
        <w:autoSpaceDN w:val="0"/>
        <w:adjustRightInd w:val="0"/>
        <w:spacing w:after="240" w:line="480" w:lineRule="auto"/>
        <w:ind w:right="-23" w:firstLine="567"/>
        <w:jc w:val="both"/>
        <w:rPr>
          <w:rFonts w:ascii="Arial" w:hAnsi="Arial"/>
          <w:sz w:val="24"/>
        </w:rPr>
      </w:pPr>
      <w:r>
        <w:rPr>
          <w:rFonts w:ascii="Arial" w:hAnsi="Arial"/>
          <w:sz w:val="24"/>
        </w:rPr>
        <w:t>La promoción del servicio tiene la finalidad de a conocer el servicio que brinda la empresa e incentivar el crecimiento de las ventas. Para el inicio de las operaciones, se busca captar los clientes potenciales. Se utilizarán varias formas de publicidad al inicio y durante las operaciones del APS:</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 xml:space="preserve">Se comunicará con </w:t>
      </w:r>
      <w:r w:rsidR="00116E5B">
        <w:rPr>
          <w:rFonts w:ascii="Arial" w:hAnsi="Arial"/>
          <w:sz w:val="24"/>
        </w:rPr>
        <w:t>e-m</w:t>
      </w:r>
      <w:r>
        <w:rPr>
          <w:rFonts w:ascii="Arial" w:hAnsi="Arial"/>
          <w:sz w:val="24"/>
        </w:rPr>
        <w:t>ail (comunicación organizacional) el inicio de las operaciones del APS a todos los empleados de una empresa localizada en ciudad de Guayaquil.</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Publicaciones en intranet de una empresa localizada en la ciudad de Guayaquil, estas serán de texto y videos, en el cual se comunicara las distintas pólizas de seguros que ofrecemos, nuestra ubicación dentro de la empresa y nuestras oficinas, junto con los números de teléfonos donde nos pueden localizar.</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Folletos de con comunicación interna.</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Libretas con como hacer uso de seguro, con logos del APS.</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Eventos, como desayunos en Hoteles, pero enfocados a los rangos de edades con los que se hicieron la encuesta.</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Evento de inauguración de las operaciones del APS, en el Hotel Hilton Colon para todos los empleados de la empresa.</w:t>
      </w:r>
    </w:p>
    <w:p w:rsidR="00D665A1" w:rsidRDefault="00D665A1">
      <w:pPr>
        <w:numPr>
          <w:ilvl w:val="2"/>
          <w:numId w:val="25"/>
        </w:numPr>
        <w:tabs>
          <w:tab w:val="clear" w:pos="1440"/>
          <w:tab w:val="num" w:pos="709"/>
        </w:tabs>
        <w:spacing w:after="240" w:line="480" w:lineRule="auto"/>
        <w:ind w:left="709" w:hanging="709"/>
        <w:jc w:val="both"/>
        <w:rPr>
          <w:rFonts w:ascii="Arial" w:hAnsi="Arial"/>
          <w:b/>
          <w:sz w:val="24"/>
        </w:rPr>
      </w:pPr>
      <w:r>
        <w:rPr>
          <w:rFonts w:ascii="Arial" w:hAnsi="Arial"/>
          <w:b/>
          <w:sz w:val="24"/>
        </w:rPr>
        <w:t>Personas</w:t>
      </w:r>
    </w:p>
    <w:p w:rsidR="00D665A1" w:rsidRDefault="00D665A1">
      <w:pPr>
        <w:tabs>
          <w:tab w:val="left" w:pos="1276"/>
        </w:tabs>
        <w:autoSpaceDE w:val="0"/>
        <w:autoSpaceDN w:val="0"/>
        <w:adjustRightInd w:val="0"/>
        <w:spacing w:after="240" w:line="480" w:lineRule="auto"/>
        <w:ind w:right="-23" w:firstLine="567"/>
        <w:jc w:val="both"/>
        <w:rPr>
          <w:rFonts w:ascii="Arial" w:hAnsi="Arial"/>
          <w:sz w:val="24"/>
        </w:rPr>
      </w:pPr>
      <w:r>
        <w:rPr>
          <w:rFonts w:ascii="Arial" w:hAnsi="Arial"/>
          <w:sz w:val="24"/>
        </w:rPr>
        <w:t>El personal tendrá que ser quien le dé un valor agregado al servicio de asesoría de seguros al cliente o asegurado.</w:t>
      </w:r>
    </w:p>
    <w:p w:rsidR="00D665A1" w:rsidRDefault="00D665A1">
      <w:pPr>
        <w:tabs>
          <w:tab w:val="left" w:pos="1276"/>
        </w:tabs>
        <w:autoSpaceDE w:val="0"/>
        <w:autoSpaceDN w:val="0"/>
        <w:adjustRightInd w:val="0"/>
        <w:spacing w:after="240" w:line="480" w:lineRule="auto"/>
        <w:ind w:right="-23" w:firstLine="567"/>
        <w:jc w:val="both"/>
        <w:rPr>
          <w:rFonts w:ascii="Arial" w:hAnsi="Arial"/>
          <w:sz w:val="24"/>
        </w:rPr>
      </w:pPr>
      <w:r>
        <w:rPr>
          <w:rFonts w:ascii="Arial" w:hAnsi="Arial"/>
          <w:sz w:val="24"/>
        </w:rPr>
        <w:t>Contará con un ejecutivo de cuentas con mucha experiencia en el tema de seguros, y que conoce el mercado, este ejecutivo de cuenta debe tener una preparación académica de 3 nivel para que sus actitudes a esta actividad y al contacto con el cliente sean exitosas, será de sexo femenino porque las mujeres demuestran tener mas aptitudes al contacto directo con los clientes, y por lo general en el mido de seguros los cargos de ejecutivo de cuentas es ocupado por mujeres, y se le entregara uniformes, para cuando se reúna con los clientes, estos tenga una buena impresión  de la presentación tanto de apariencia como de conocimientos, que posea habilidades interpersonales.</w:t>
      </w:r>
    </w:p>
    <w:p w:rsidR="00D665A1" w:rsidRDefault="00D665A1">
      <w:pPr>
        <w:tabs>
          <w:tab w:val="left" w:pos="1276"/>
        </w:tabs>
        <w:autoSpaceDE w:val="0"/>
        <w:autoSpaceDN w:val="0"/>
        <w:adjustRightInd w:val="0"/>
        <w:spacing w:after="240" w:line="480" w:lineRule="auto"/>
        <w:ind w:right="-23" w:firstLine="567"/>
        <w:jc w:val="both"/>
        <w:rPr>
          <w:rFonts w:ascii="Arial" w:hAnsi="Arial"/>
          <w:sz w:val="24"/>
        </w:rPr>
      </w:pPr>
      <w:r>
        <w:rPr>
          <w:rFonts w:ascii="Arial" w:hAnsi="Arial"/>
          <w:sz w:val="24"/>
        </w:rPr>
        <w:t>Este ejecutivo de cuenta debe de estar respaldado con la ayuda de sus superiores como el Gerente Técnico Nacional del APS y Gerente General, que son personas expertas en seguros. Además de estar respaldado por los ejecutivos de cuentas de las compañías de seguros.</w:t>
      </w:r>
    </w:p>
    <w:p w:rsidR="00D665A1" w:rsidRDefault="00D665A1">
      <w:pPr>
        <w:tabs>
          <w:tab w:val="left" w:pos="1276"/>
        </w:tabs>
        <w:autoSpaceDE w:val="0"/>
        <w:autoSpaceDN w:val="0"/>
        <w:adjustRightInd w:val="0"/>
        <w:spacing w:after="240" w:line="480" w:lineRule="auto"/>
        <w:ind w:right="-23" w:firstLine="567"/>
        <w:jc w:val="both"/>
        <w:rPr>
          <w:rFonts w:ascii="Arial" w:hAnsi="Arial"/>
          <w:sz w:val="24"/>
        </w:rPr>
      </w:pPr>
      <w:r>
        <w:rPr>
          <w:rFonts w:ascii="Arial" w:hAnsi="Arial"/>
          <w:sz w:val="24"/>
        </w:rPr>
        <w:t xml:space="preserve">Se le asignará una computadora portátil Toshiba, pantalla de </w:t>
      </w:r>
      <w:smartTag w:uri="urn:schemas-microsoft-com:office:smarttags" w:element="metricconverter">
        <w:smartTagPr>
          <w:attr w:name="ProductID" w:val="14 pulgadas"/>
        </w:smartTagPr>
        <w:r>
          <w:rPr>
            <w:rFonts w:ascii="Arial" w:hAnsi="Arial"/>
            <w:sz w:val="24"/>
          </w:rPr>
          <w:t>14 pulgadas</w:t>
        </w:r>
      </w:smartTag>
      <w:r>
        <w:rPr>
          <w:rFonts w:ascii="Arial" w:hAnsi="Arial"/>
          <w:sz w:val="24"/>
        </w:rPr>
        <w:t>, con el fin de que pueda tener siempre listos las solicitudes de seguros, sus contactos, reportes de siniestros de  los asegurados, pero solo contará con un correo electrónico del APS y en los días que esté en las oficinas de una empresa localizada en la ciudad de Guayaquil igual podrá conectarse a su correo electrónico vía Internet, otras de las asignaciones será un celular con línea que pertenecerá al APS, de gama alta para comunicación con los asegurados.</w:t>
      </w:r>
    </w:p>
    <w:p w:rsidR="00D665A1" w:rsidRDefault="00D665A1">
      <w:pPr>
        <w:numPr>
          <w:ilvl w:val="2"/>
          <w:numId w:val="25"/>
        </w:numPr>
        <w:tabs>
          <w:tab w:val="clear" w:pos="1440"/>
          <w:tab w:val="num" w:pos="709"/>
        </w:tabs>
        <w:spacing w:after="240" w:line="480" w:lineRule="auto"/>
        <w:ind w:left="709" w:hanging="709"/>
        <w:jc w:val="both"/>
        <w:rPr>
          <w:rFonts w:ascii="Arial" w:hAnsi="Arial"/>
          <w:b/>
          <w:sz w:val="24"/>
        </w:rPr>
      </w:pPr>
      <w:r>
        <w:rPr>
          <w:rFonts w:ascii="Arial" w:hAnsi="Arial"/>
          <w:b/>
          <w:sz w:val="24"/>
        </w:rPr>
        <w:t xml:space="preserve">Procesos </w:t>
      </w:r>
    </w:p>
    <w:p w:rsidR="00D665A1" w:rsidRDefault="00D665A1">
      <w:pPr>
        <w:tabs>
          <w:tab w:val="left" w:pos="1276"/>
        </w:tabs>
        <w:autoSpaceDE w:val="0"/>
        <w:autoSpaceDN w:val="0"/>
        <w:adjustRightInd w:val="0"/>
        <w:spacing w:after="240" w:line="480" w:lineRule="auto"/>
        <w:ind w:right="-23" w:firstLine="567"/>
        <w:jc w:val="both"/>
        <w:rPr>
          <w:rFonts w:ascii="Arial" w:hAnsi="Arial"/>
          <w:sz w:val="24"/>
        </w:rPr>
      </w:pPr>
      <w:r>
        <w:rPr>
          <w:rFonts w:ascii="Arial" w:hAnsi="Arial"/>
          <w:sz w:val="24"/>
        </w:rPr>
        <w:t>Unos de los componentes más importantes de los servicios es el proceso de la prestación de esos servicios. Esto es debido a que los clientes obtienen beneficios y satisfacción de los mismos y de la manera que se prestan estos. Si el proceso en general funciona eficientemente  y de manera eficaz, se posee una ventaja competitiva en el negocio.</w:t>
      </w:r>
    </w:p>
    <w:p w:rsidR="00D665A1" w:rsidRDefault="00D665A1">
      <w:pPr>
        <w:tabs>
          <w:tab w:val="left" w:pos="1276"/>
        </w:tabs>
        <w:autoSpaceDE w:val="0"/>
        <w:autoSpaceDN w:val="0"/>
        <w:adjustRightInd w:val="0"/>
        <w:spacing w:after="240" w:line="480" w:lineRule="auto"/>
        <w:ind w:right="-23" w:firstLine="567"/>
        <w:jc w:val="both"/>
        <w:rPr>
          <w:rFonts w:ascii="Arial" w:hAnsi="Arial"/>
          <w:sz w:val="24"/>
        </w:rPr>
      </w:pPr>
      <w:r>
        <w:rPr>
          <w:rFonts w:ascii="Arial" w:hAnsi="Arial"/>
          <w:sz w:val="24"/>
        </w:rPr>
        <w:t>En la asesoría de seguros el proceso es sencillo, porque toda la información necesaria para la contratación de pólizas de seguros va a disponibilidad del cliente en la intranet de una empresa localizada en la ciudad de Guayaquil, y el ejecutivo de cuentas va a estar en las instalaciones de la empresa proporcionando la misma información pero más explicativa, de modo que el cliente esté consciente de que nos procuramos por él, porque no va a tener la necesidad de ir a las instalaciones del APS. Una vez se acerque un cliente al ejecutivo de cuenta va a encontrar una persona preparada a resolver todas y cada una de las inquietudes que este tenga.</w:t>
      </w:r>
    </w:p>
    <w:p w:rsidR="00D665A1" w:rsidRDefault="00D665A1">
      <w:pPr>
        <w:tabs>
          <w:tab w:val="left" w:pos="1276"/>
        </w:tabs>
        <w:autoSpaceDE w:val="0"/>
        <w:autoSpaceDN w:val="0"/>
        <w:adjustRightInd w:val="0"/>
        <w:spacing w:after="240" w:line="480" w:lineRule="auto"/>
        <w:ind w:right="-23" w:firstLine="567"/>
        <w:jc w:val="both"/>
        <w:rPr>
          <w:rFonts w:ascii="Arial" w:hAnsi="Arial"/>
          <w:sz w:val="24"/>
        </w:rPr>
      </w:pPr>
      <w:r>
        <w:rPr>
          <w:rFonts w:ascii="Arial" w:hAnsi="Arial"/>
          <w:sz w:val="24"/>
        </w:rPr>
        <w:t>Los documentos necesarios para contratar pólizas de vehículos son:</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Copia de cédula de identidad de propietario</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Carta de Venta</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Matrícula de Vehículo</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Factura (en caso de ser nuevo), Valor Asegurado (Precio Actual Comercial)</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Certificado de Producción Nacional (en caso de ser nuevo)</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Solicitud de seguros de vehículo respectivamente llena y firmada por asegurado.</w:t>
      </w:r>
    </w:p>
    <w:p w:rsidR="00D665A1" w:rsidRDefault="00D665A1">
      <w:pPr>
        <w:tabs>
          <w:tab w:val="left" w:pos="1276"/>
        </w:tabs>
        <w:autoSpaceDE w:val="0"/>
        <w:autoSpaceDN w:val="0"/>
        <w:adjustRightInd w:val="0"/>
        <w:spacing w:after="240" w:line="480" w:lineRule="auto"/>
        <w:ind w:right="-23" w:firstLine="567"/>
        <w:jc w:val="both"/>
        <w:rPr>
          <w:rFonts w:ascii="Arial" w:hAnsi="Arial"/>
          <w:sz w:val="24"/>
        </w:rPr>
      </w:pPr>
      <w:r>
        <w:rPr>
          <w:rFonts w:ascii="Arial" w:hAnsi="Arial"/>
          <w:sz w:val="24"/>
        </w:rPr>
        <w:t>Los documentos necesarios para contratar pólizas de vida, asistencia médica y accidente personales son:</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Copia de cédula de identidad de propietario</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Copia de cédula del cónyuge  en caso de ser casado.</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Número de hijos, nombres y edades, partida de nacimiento.</w:t>
      </w:r>
    </w:p>
    <w:p w:rsidR="00D665A1" w:rsidRDefault="00D665A1">
      <w:pPr>
        <w:numPr>
          <w:ilvl w:val="0"/>
          <w:numId w:val="32"/>
        </w:numPr>
        <w:tabs>
          <w:tab w:val="clear" w:pos="1440"/>
          <w:tab w:val="num" w:pos="567"/>
        </w:tabs>
        <w:autoSpaceDE w:val="0"/>
        <w:autoSpaceDN w:val="0"/>
        <w:adjustRightInd w:val="0"/>
        <w:spacing w:after="240" w:line="480" w:lineRule="auto"/>
        <w:ind w:left="567" w:right="-23" w:hanging="567"/>
        <w:jc w:val="both"/>
        <w:rPr>
          <w:rFonts w:ascii="Arial" w:hAnsi="Arial"/>
          <w:sz w:val="24"/>
        </w:rPr>
      </w:pPr>
      <w:r>
        <w:rPr>
          <w:rFonts w:ascii="Arial" w:hAnsi="Arial"/>
          <w:sz w:val="24"/>
        </w:rPr>
        <w:t>Solicitud de seguros de vida, asistencia médica o accidentes personales respectivamente llena y firmada por asegurado.</w:t>
      </w:r>
    </w:p>
    <w:p w:rsidR="00D665A1" w:rsidRDefault="00D665A1">
      <w:pPr>
        <w:tabs>
          <w:tab w:val="left" w:pos="1276"/>
        </w:tabs>
        <w:autoSpaceDE w:val="0"/>
        <w:autoSpaceDN w:val="0"/>
        <w:adjustRightInd w:val="0"/>
        <w:spacing w:after="240" w:line="480" w:lineRule="auto"/>
        <w:ind w:right="-23" w:firstLine="567"/>
        <w:jc w:val="both"/>
        <w:rPr>
          <w:rFonts w:ascii="Arial" w:hAnsi="Arial"/>
          <w:sz w:val="24"/>
        </w:rPr>
      </w:pPr>
      <w:r>
        <w:rPr>
          <w:rFonts w:ascii="Arial" w:hAnsi="Arial"/>
          <w:sz w:val="24"/>
        </w:rPr>
        <w:t>En el siguiente punto se muestra un diagrama de flujo de proceso para contratar una póliza de seguros a un APS:</w:t>
      </w:r>
    </w:p>
    <w:p w:rsidR="00D665A1" w:rsidRDefault="00D665A1">
      <w:pPr>
        <w:pStyle w:val="Sangradetextonormal"/>
        <w:jc w:val="center"/>
        <w:rPr>
          <w:rFonts w:ascii="Arial" w:hAnsi="Arial"/>
          <w:b/>
          <w:sz w:val="20"/>
        </w:rPr>
      </w:pPr>
      <w:r>
        <w:rPr>
          <w:rFonts w:ascii="Arial" w:hAnsi="Arial"/>
          <w:b/>
          <w:sz w:val="20"/>
        </w:rPr>
        <w:t>Gráfico 2.15: Flujo de Proceso</w:t>
      </w:r>
    </w:p>
    <w:p w:rsidR="00D665A1" w:rsidRDefault="00D665A1">
      <w:pPr>
        <w:tabs>
          <w:tab w:val="left" w:pos="568"/>
        </w:tabs>
        <w:autoSpaceDE w:val="0"/>
        <w:autoSpaceDN w:val="0"/>
        <w:adjustRightInd w:val="0"/>
        <w:spacing w:after="240" w:line="480" w:lineRule="auto"/>
        <w:ind w:left="567" w:right="-22"/>
        <w:jc w:val="both"/>
        <w:rPr>
          <w:rFonts w:ascii="Arial" w:hAnsi="Arial"/>
          <w:sz w:val="24"/>
        </w:rPr>
      </w:pPr>
      <w:r>
        <w:rPr>
          <w:rFonts w:ascii="Arial" w:hAnsi="Arial"/>
          <w:noProof/>
          <w:sz w:val="24"/>
        </w:rPr>
        <w:pict>
          <v:group id="_x0000_s1136" style="position:absolute;left:0;text-align:left;margin-left:0;margin-top:0;width:369pt;height:522pt;z-index:251643392;mso-position-horizontal-relative:text;mso-position-vertical-relative:text" coordorigin="2924,4188" coordsize="6560,9280" o:allowincell="f">
            <o:lock v:ext="edit" aspectratio="t"/>
            <v:shape id="_x0000_s1137" type="#_x0000_t75" style="position:absolute;left:2924;top:4188;width:6560;height:9280" o:preferrelative="f">
              <v:fill o:detectmouseclick="t"/>
              <v:path o:extrusionok="t" o:connecttype="none"/>
              <o:lock v:ext="edit" text="t"/>
            </v:shape>
            <v:shape id="_x0000_s1138" type="#_x0000_t202" style="position:absolute;left:6604;top:7868;width:640;height:320" stroked="f">
              <v:textbox style="mso-next-textbox:#_x0000_s1138">
                <w:txbxContent>
                  <w:p w:rsidR="00BD3EFE" w:rsidRDefault="00BD3EFE">
                    <w:pPr>
                      <w:rPr>
                        <w:rFonts w:ascii="Arial" w:hAnsi="Arial"/>
                      </w:rPr>
                    </w:pPr>
                    <w:r>
                      <w:rPr>
                        <w:rFonts w:ascii="Arial" w:hAnsi="Arial"/>
                      </w:rPr>
                      <w:t>NO</w:t>
                    </w:r>
                  </w:p>
                </w:txbxContent>
              </v:textbox>
            </v:shape>
            <v:shape id="_x0000_s1139" type="#_x0000_t202" style="position:absolute;left:4204;top:7068;width:640;height:320" stroked="f">
              <v:textbox style="mso-next-textbox:#_x0000_s1139">
                <w:txbxContent>
                  <w:p w:rsidR="00BD3EFE" w:rsidRDefault="00BD3EFE">
                    <w:pPr>
                      <w:rPr>
                        <w:rFonts w:ascii="Arial" w:hAnsi="Arial"/>
                      </w:rPr>
                    </w:pPr>
                    <w:r>
                      <w:rPr>
                        <w:rFonts w:ascii="Arial" w:hAnsi="Arial"/>
                      </w:rPr>
                      <w:t>SI</w:t>
                    </w:r>
                  </w:p>
                </w:txbxContent>
              </v:textbox>
            </v:shape>
            <v:oval id="_x0000_s1140" style="position:absolute;left:5004;top:4348;width:2080;height:480">
              <v:textbox style="mso-next-textbox:#_x0000_s1140">
                <w:txbxContent>
                  <w:p w:rsidR="00BD3EFE" w:rsidRDefault="00BD3EFE">
                    <w:pPr>
                      <w:jc w:val="center"/>
                      <w:rPr>
                        <w:rFonts w:ascii="Arial" w:hAnsi="Arial"/>
                      </w:rPr>
                    </w:pPr>
                    <w:r>
                      <w:rPr>
                        <w:rFonts w:ascii="Arial" w:hAnsi="Arial"/>
                      </w:rPr>
                      <w:t>Inicio</w:t>
                    </w:r>
                  </w:p>
                </w:txbxContent>
              </v:textbox>
            </v:oval>
            <v:rect id="_x0000_s1141" style="position:absolute;left:4364;top:5148;width:3520;height:640">
              <v:textbox style="mso-next-textbox:#_x0000_s1141">
                <w:txbxContent>
                  <w:p w:rsidR="00BD3EFE" w:rsidRDefault="00BD3EFE">
                    <w:pPr>
                      <w:jc w:val="both"/>
                      <w:rPr>
                        <w:rFonts w:ascii="Arial" w:hAnsi="Arial"/>
                      </w:rPr>
                    </w:pPr>
                    <w:r>
                      <w:rPr>
                        <w:rFonts w:ascii="Arial" w:hAnsi="Arial"/>
                      </w:rPr>
                      <w:t>Recopilación de documentos necesarios para contratar póliza de seguros</w:t>
                    </w:r>
                  </w:p>
                </w:txbxContent>
              </v:textbox>
            </v:rect>
            <v:line id="_x0000_s1142" style="position:absolute" from="6124,4828" to="6124,5148">
              <v:stroke endarrow="block"/>
            </v:line>
            <v:rect id="_x0000_s1143" style="position:absolute;left:4364;top:6108;width:3520;height:640">
              <v:textbox style="mso-next-textbox:#_x0000_s1143">
                <w:txbxContent>
                  <w:p w:rsidR="00BD3EFE" w:rsidRDefault="00BD3EFE">
                    <w:pPr>
                      <w:jc w:val="both"/>
                      <w:rPr>
                        <w:rFonts w:ascii="Arial" w:hAnsi="Arial"/>
                      </w:rPr>
                    </w:pPr>
                    <w:r>
                      <w:rPr>
                        <w:rFonts w:ascii="Arial" w:hAnsi="Arial"/>
                      </w:rPr>
                      <w:t>APS recibe documentos y debe validar que están completos</w:t>
                    </w:r>
                  </w:p>
                </w:txbxContent>
              </v:textbox>
            </v:rect>
            <v:line id="_x0000_s1144" style="position:absolute" from="6124,5788" to="6124,6108">
              <v:stroke endarrow="block"/>
            </v:line>
            <v:shapetype id="_x0000_t4" coordsize="21600,21600" o:spt="4" path="m10800,l,10800,10800,21600,21600,10800xe">
              <v:stroke joinstyle="miter"/>
              <v:path gradientshapeok="t" o:connecttype="rect" textboxrect="5400,5400,16200,16200"/>
            </v:shapetype>
            <v:shape id="_x0000_s1145" type="#_x0000_t4" style="position:absolute;left:4524;top:7068;width:3200;height:960">
              <v:textbox style="mso-next-textbox:#_x0000_s1145">
                <w:txbxContent>
                  <w:p w:rsidR="00BD3EFE" w:rsidRDefault="00BD3EFE">
                    <w:pPr>
                      <w:jc w:val="center"/>
                      <w:rPr>
                        <w:rFonts w:ascii="Arial" w:hAnsi="Arial"/>
                      </w:rPr>
                    </w:pPr>
                    <w:r>
                      <w:rPr>
                        <w:rFonts w:ascii="Arial" w:hAnsi="Arial"/>
                      </w:rPr>
                      <w:t>Documentos incompletos</w:t>
                    </w:r>
                  </w:p>
                </w:txbxContent>
              </v:textbox>
            </v:shape>
            <v:line id="_x0000_s1146" style="position:absolute" from="6124,6748" to="6124,7068">
              <v:stroke endarrow="block"/>
            </v:line>
            <v:line id="_x0000_s1147" style="position:absolute" from="6124,8028" to="6125,8348">
              <v:stroke endarrow="block"/>
            </v:line>
            <v:line id="_x0000_s1148" style="position:absolute;flip:x" from="4204,7548" to="4524,7549"/>
            <v:line id="_x0000_s1149" style="position:absolute" from="4204,7548" to="4205,9308"/>
            <v:rect id="_x0000_s1150" style="position:absolute;left:4524;top:8348;width:3200;height:800">
              <v:textbox style="mso-next-textbox:#_x0000_s1150">
                <w:txbxContent>
                  <w:p w:rsidR="00BD3EFE" w:rsidRDefault="00BD3EFE">
                    <w:pPr>
                      <w:jc w:val="both"/>
                      <w:rPr>
                        <w:rFonts w:ascii="Arial" w:hAnsi="Arial"/>
                      </w:rPr>
                    </w:pPr>
                    <w:r>
                      <w:rPr>
                        <w:rFonts w:ascii="Arial" w:hAnsi="Arial"/>
                      </w:rPr>
                      <w:t xml:space="preserve">Notifique al potencial asegurado  para que complete </w:t>
                    </w:r>
                    <w:r>
                      <w:rPr>
                        <w:rFonts w:ascii="Arial" w:hAnsi="Arial"/>
                        <w:sz w:val="22"/>
                      </w:rPr>
                      <w:t>los documentos</w:t>
                    </w:r>
                  </w:p>
                </w:txbxContent>
              </v:textbox>
            </v:rect>
            <v:line id="_x0000_s1151" style="position:absolute" from="6124,9148" to="6125,9468">
              <v:stroke endarrow="block"/>
            </v:line>
            <v:line id="_x0000_s1152" style="position:absolute" from="4204,9308" to="6124,9309">
              <v:stroke endarrow="block"/>
            </v:line>
            <v:rect id="_x0000_s1153" style="position:absolute;left:3884;top:9468;width:4480;height:960">
              <v:textbox style="mso-next-textbox:#_x0000_s1153">
                <w:txbxContent>
                  <w:p w:rsidR="00BD3EFE" w:rsidRDefault="00BD3EFE">
                    <w:pPr>
                      <w:jc w:val="both"/>
                      <w:rPr>
                        <w:rFonts w:ascii="Arial" w:hAnsi="Arial"/>
                      </w:rPr>
                    </w:pPr>
                    <w:r>
                      <w:rPr>
                        <w:rFonts w:ascii="Arial" w:hAnsi="Arial"/>
                      </w:rPr>
                      <w:t>APS envía la solicitud de a la compañía de seguros, con documento soportes, para emisión de cobertura provisional.</w:t>
                    </w:r>
                  </w:p>
                </w:txbxContent>
              </v:textbox>
            </v:rect>
            <v:rect id="_x0000_s1154" style="position:absolute;left:4364;top:10748;width:3520;height:640">
              <v:textbox style="mso-next-textbox:#_x0000_s1154">
                <w:txbxContent>
                  <w:p w:rsidR="00BD3EFE" w:rsidRDefault="00BD3EFE">
                    <w:pPr>
                      <w:jc w:val="both"/>
                      <w:rPr>
                        <w:rFonts w:ascii="Arial" w:hAnsi="Arial"/>
                      </w:rPr>
                    </w:pPr>
                    <w:r>
                      <w:rPr>
                        <w:rFonts w:ascii="Arial" w:hAnsi="Arial"/>
                      </w:rPr>
                      <w:t>APS recibe de la compañía de seguros cobertura provisional para asegurado</w:t>
                    </w:r>
                  </w:p>
                </w:txbxContent>
              </v:textbox>
            </v:rect>
            <v:line id="_x0000_s1155" style="position:absolute" from="6124,10428" to="6125,10748">
              <v:stroke endarrow="block"/>
            </v:line>
            <v:rect id="_x0000_s1156" style="position:absolute;left:4364;top:11708;width:3520;height:640">
              <v:textbox style="mso-next-textbox:#_x0000_s1156">
                <w:txbxContent>
                  <w:p w:rsidR="00BD3EFE" w:rsidRDefault="00BD3EFE">
                    <w:pPr>
                      <w:jc w:val="both"/>
                      <w:rPr>
                        <w:rFonts w:ascii="Arial" w:hAnsi="Arial"/>
                      </w:rPr>
                    </w:pPr>
                    <w:r>
                      <w:rPr>
                        <w:rFonts w:ascii="Arial" w:hAnsi="Arial"/>
                      </w:rPr>
                      <w:t>APS comunica a asegurado la cobertura provisional de la cosa asegurada</w:t>
                    </w:r>
                  </w:p>
                </w:txbxContent>
              </v:textbox>
            </v:rect>
            <v:line id="_x0000_s1157" style="position:absolute" from="6124,11388" to="6125,11708">
              <v:stroke endarrow="block"/>
            </v:line>
            <v:rect id="_x0000_s1158" style="position:absolute;left:4044;top:12508;width:4160;height:960">
              <v:textbox style="mso-next-textbox:#_x0000_s1158">
                <w:txbxContent>
                  <w:p w:rsidR="00BD3EFE" w:rsidRDefault="00BD3EFE">
                    <w:pPr>
                      <w:jc w:val="both"/>
                      <w:rPr>
                        <w:rFonts w:ascii="Arial" w:hAnsi="Arial"/>
                      </w:rPr>
                    </w:pPr>
                    <w:r>
                      <w:rPr>
                        <w:rFonts w:ascii="Arial" w:hAnsi="Arial"/>
                      </w:rPr>
                      <w:t>APS espera emisión de póliza de seguro para entregar al asegurado y posterior pago de prima</w:t>
                    </w:r>
                  </w:p>
                </w:txbxContent>
              </v:textbox>
            </v:rect>
            <v:line id="_x0000_s1159" style="position:absolute" from="6124,12348" to="6125,12508">
              <v:stroke endarrow="block"/>
            </v:line>
          </v:group>
        </w:pict>
      </w:r>
      <w:r>
        <w:rPr>
          <w:rFonts w:ascii="Arial" w:hAnsi="Arial"/>
          <w:sz w:val="24"/>
        </w:rPr>
        <w:pict>
          <v:shape id="_x0000_i1028" type="#_x0000_t75" style="width:369.2pt;height:522.4pt" fillcolor="window">
            <v:imagedata croptop="-65520f" cropbottom="65520f"/>
          </v:shape>
        </w:pict>
      </w:r>
    </w:p>
    <w:p w:rsidR="00D665A1" w:rsidRDefault="00D665A1">
      <w:pPr>
        <w:pStyle w:val="Sangradetextonormal"/>
        <w:jc w:val="left"/>
        <w:rPr>
          <w:rFonts w:ascii="Arial" w:hAnsi="Arial"/>
          <w:b/>
          <w:sz w:val="20"/>
        </w:rPr>
      </w:pPr>
      <w:r>
        <w:rPr>
          <w:rFonts w:ascii="Arial" w:hAnsi="Arial"/>
          <w:b/>
          <w:sz w:val="20"/>
        </w:rPr>
        <w:t xml:space="preserve">           Elaborado por: Autores del proyecto</w:t>
      </w:r>
    </w:p>
    <w:p w:rsidR="00D665A1" w:rsidRDefault="00D665A1">
      <w:pPr>
        <w:numPr>
          <w:ilvl w:val="2"/>
          <w:numId w:val="25"/>
        </w:numPr>
        <w:tabs>
          <w:tab w:val="clear" w:pos="1440"/>
          <w:tab w:val="num" w:pos="709"/>
        </w:tabs>
        <w:spacing w:after="240" w:line="480" w:lineRule="auto"/>
        <w:ind w:left="709" w:hanging="709"/>
        <w:jc w:val="both"/>
        <w:rPr>
          <w:rFonts w:ascii="Arial" w:hAnsi="Arial"/>
          <w:b/>
          <w:sz w:val="24"/>
        </w:rPr>
      </w:pPr>
      <w:r>
        <w:rPr>
          <w:rFonts w:ascii="Arial" w:hAnsi="Arial"/>
          <w:b/>
          <w:sz w:val="24"/>
        </w:rPr>
        <w:t>Evidencia Física</w:t>
      </w:r>
    </w:p>
    <w:p w:rsidR="00D665A1" w:rsidRDefault="00D665A1">
      <w:pPr>
        <w:tabs>
          <w:tab w:val="left" w:pos="567"/>
        </w:tabs>
        <w:autoSpaceDE w:val="0"/>
        <w:autoSpaceDN w:val="0"/>
        <w:adjustRightInd w:val="0"/>
        <w:spacing w:after="240" w:line="480" w:lineRule="auto"/>
        <w:ind w:right="-23" w:firstLine="567"/>
        <w:jc w:val="both"/>
        <w:rPr>
          <w:rFonts w:ascii="Arial" w:hAnsi="Arial"/>
          <w:sz w:val="24"/>
        </w:rPr>
      </w:pPr>
      <w:r>
        <w:rPr>
          <w:rFonts w:ascii="Arial" w:hAnsi="Arial"/>
          <w:b/>
          <w:sz w:val="24"/>
        </w:rPr>
        <w:tab/>
      </w:r>
      <w:r>
        <w:rPr>
          <w:rFonts w:ascii="Arial" w:hAnsi="Arial"/>
          <w:sz w:val="24"/>
        </w:rPr>
        <w:t>La evidencia física juega un papel importa en la impresión que tiene el cliente del APS. La impresión que el cliente se lleva del servicio en sí no es lo único que afecta al cliente al juzgar el servicio.</w:t>
      </w:r>
      <w:r>
        <w:rPr>
          <w:rFonts w:ascii="Arial" w:hAnsi="Arial"/>
          <w:sz w:val="24"/>
        </w:rPr>
        <w:tab/>
        <w:t>En el caso del asesoramiento de seguros la evidencia física es la seriedad que se gestiona el ejecutivo de cuenta la contratación de pólizas de seguros para nuestros clientes, porque una vez ya dada la orden de compra o de contratar el seguro por parte del cliente, inmediatamente se gestiona una cobertura provisional del bien o la cosa asegurada con la compañía de seguros, extendiéndole al asegurado una carta de la compañía de seguros autorizándola cobertura de dicho bien o cosa, esto solo hasta la emisión de la póliza que se contrate hacerse 5 días después de la contratación.</w:t>
      </w:r>
    </w:p>
    <w:p w:rsidR="00D665A1" w:rsidRDefault="00D665A1">
      <w:pPr>
        <w:tabs>
          <w:tab w:val="left" w:pos="567"/>
        </w:tabs>
        <w:autoSpaceDE w:val="0"/>
        <w:autoSpaceDN w:val="0"/>
        <w:adjustRightInd w:val="0"/>
        <w:spacing w:after="240" w:line="480" w:lineRule="auto"/>
        <w:ind w:right="-23" w:firstLine="567"/>
        <w:jc w:val="both"/>
        <w:rPr>
          <w:rFonts w:ascii="Arial" w:hAnsi="Arial"/>
          <w:sz w:val="24"/>
        </w:rPr>
      </w:pPr>
      <w:r>
        <w:rPr>
          <w:rFonts w:ascii="Arial" w:hAnsi="Arial"/>
          <w:sz w:val="24"/>
        </w:rPr>
        <w:t>Para el pago de la póliza se emite una factura que se hace llegar junto con la póliza, pero previa la emisión de la carta de cobertura provisional se entrega los valores de acuerdo a la cotización, con pagos de contado, planes de financiamiento, y autorización de débitos bancarios mensuales durante 6 meses, y según lo que decida el asegurado se harán los pagos a la compañía de seguros.</w:t>
      </w:r>
    </w:p>
    <w:p w:rsidR="00D665A1" w:rsidRDefault="00D665A1">
      <w:pPr>
        <w:tabs>
          <w:tab w:val="left" w:pos="567"/>
        </w:tabs>
        <w:autoSpaceDE w:val="0"/>
        <w:autoSpaceDN w:val="0"/>
        <w:adjustRightInd w:val="0"/>
        <w:spacing w:after="240" w:line="480" w:lineRule="auto"/>
        <w:ind w:right="-23" w:firstLine="567"/>
        <w:jc w:val="both"/>
        <w:rPr>
          <w:rFonts w:ascii="Arial" w:hAnsi="Arial"/>
          <w:sz w:val="24"/>
        </w:rPr>
      </w:pPr>
      <w:r>
        <w:rPr>
          <w:rFonts w:ascii="Arial" w:hAnsi="Arial"/>
          <w:sz w:val="24"/>
        </w:rPr>
        <w:t>El pago de contado se hace pagando el valor total de la prima anual en un solo pago, al hacerlo de contado el APS emite un recibo de pago provisional hasta que se pueda entregar el recibo de pago oficial de la compañía de seguros.</w:t>
      </w:r>
    </w:p>
    <w:p w:rsidR="00D665A1" w:rsidRDefault="00D665A1">
      <w:pPr>
        <w:tabs>
          <w:tab w:val="left" w:pos="567"/>
        </w:tabs>
        <w:autoSpaceDE w:val="0"/>
        <w:autoSpaceDN w:val="0"/>
        <w:adjustRightInd w:val="0"/>
        <w:spacing w:after="240" w:line="480" w:lineRule="auto"/>
        <w:ind w:right="-23" w:firstLine="567"/>
        <w:jc w:val="both"/>
        <w:rPr>
          <w:rFonts w:ascii="Arial" w:hAnsi="Arial"/>
          <w:sz w:val="24"/>
        </w:rPr>
      </w:pPr>
      <w:r>
        <w:rPr>
          <w:rFonts w:ascii="Arial" w:hAnsi="Arial"/>
          <w:sz w:val="24"/>
        </w:rPr>
        <w:t>Ver planes de financiamiento por medio de débitos bancarios (sin intereses):</w:t>
      </w:r>
    </w:p>
    <w:p w:rsidR="00D665A1" w:rsidRDefault="00D665A1">
      <w:pPr>
        <w:spacing w:line="480" w:lineRule="auto"/>
        <w:ind w:left="1620"/>
        <w:jc w:val="center"/>
        <w:rPr>
          <w:b/>
          <w:sz w:val="22"/>
          <w:lang w:val="es-EC"/>
        </w:rPr>
      </w:pPr>
      <w:r>
        <w:rPr>
          <w:b/>
          <w:sz w:val="22"/>
          <w:lang w:val="es-EC"/>
        </w:rPr>
        <w:t>Cuadro 2.17: Cálculo de Financiamiento de Prima de Seguros</w:t>
      </w:r>
    </w:p>
    <w:tbl>
      <w:tblPr>
        <w:tblW w:w="0" w:type="auto"/>
        <w:tblInd w:w="1873" w:type="dxa"/>
        <w:tblLayout w:type="fixed"/>
        <w:tblCellMar>
          <w:left w:w="30" w:type="dxa"/>
          <w:right w:w="30" w:type="dxa"/>
        </w:tblCellMar>
        <w:tblLook w:val="0000"/>
      </w:tblPr>
      <w:tblGrid>
        <w:gridCol w:w="3062"/>
        <w:gridCol w:w="3033"/>
      </w:tblGrid>
      <w:tr w:rsidR="00D665A1">
        <w:tblPrEx>
          <w:tblCellMar>
            <w:top w:w="0" w:type="dxa"/>
            <w:bottom w:w="0" w:type="dxa"/>
          </w:tblCellMar>
        </w:tblPrEx>
        <w:trPr>
          <w:trHeight w:val="403"/>
        </w:trPr>
        <w:tc>
          <w:tcPr>
            <w:tcW w:w="6095" w:type="dxa"/>
            <w:gridSpan w:val="2"/>
            <w:tcBorders>
              <w:top w:val="single" w:sz="6" w:space="0" w:color="000000"/>
              <w:left w:val="single" w:sz="6" w:space="0" w:color="000000"/>
              <w:bottom w:val="single" w:sz="2" w:space="0" w:color="000000"/>
              <w:right w:val="single" w:sz="6" w:space="0" w:color="000000"/>
            </w:tcBorders>
            <w:shd w:val="clear" w:color="auto" w:fill="FF0000"/>
          </w:tcPr>
          <w:p w:rsidR="00D665A1" w:rsidRDefault="00D665A1">
            <w:pPr>
              <w:jc w:val="center"/>
              <w:rPr>
                <w:b/>
                <w:snapToGrid w:val="0"/>
                <w:color w:val="FFFFFF"/>
                <w:sz w:val="22"/>
              </w:rPr>
            </w:pPr>
            <w:r>
              <w:rPr>
                <w:b/>
                <w:snapToGrid w:val="0"/>
                <w:color w:val="FFFFFF"/>
                <w:sz w:val="22"/>
              </w:rPr>
              <w:t>FINANCIADO (DEBITOS BANCARIOS)</w:t>
            </w:r>
          </w:p>
        </w:tc>
      </w:tr>
      <w:tr w:rsidR="00D665A1">
        <w:tblPrEx>
          <w:tblCellMar>
            <w:top w:w="0" w:type="dxa"/>
            <w:bottom w:w="0" w:type="dxa"/>
          </w:tblCellMar>
        </w:tblPrEx>
        <w:trPr>
          <w:trHeight w:val="404"/>
        </w:trPr>
        <w:tc>
          <w:tcPr>
            <w:tcW w:w="3062" w:type="dxa"/>
            <w:tcBorders>
              <w:top w:val="single" w:sz="2" w:space="0" w:color="000000"/>
              <w:left w:val="single" w:sz="6" w:space="0" w:color="000000"/>
              <w:bottom w:val="single" w:sz="2" w:space="0" w:color="000000"/>
              <w:right w:val="single" w:sz="2" w:space="0" w:color="000000"/>
            </w:tcBorders>
          </w:tcPr>
          <w:p w:rsidR="00D665A1" w:rsidRDefault="00D665A1">
            <w:pPr>
              <w:rPr>
                <w:snapToGrid w:val="0"/>
                <w:color w:val="000000"/>
                <w:sz w:val="22"/>
              </w:rPr>
            </w:pPr>
            <w:r>
              <w:rPr>
                <w:snapToGrid w:val="0"/>
                <w:color w:val="000000"/>
                <w:sz w:val="22"/>
              </w:rPr>
              <w:t>% INTERES ANUAL</w:t>
            </w:r>
          </w:p>
        </w:tc>
        <w:tc>
          <w:tcPr>
            <w:tcW w:w="3033" w:type="dxa"/>
            <w:tcBorders>
              <w:top w:val="single" w:sz="2" w:space="0" w:color="000000"/>
              <w:left w:val="single" w:sz="2" w:space="0" w:color="000000"/>
              <w:bottom w:val="single" w:sz="2" w:space="0" w:color="000000"/>
              <w:right w:val="single" w:sz="6" w:space="0" w:color="000000"/>
            </w:tcBorders>
          </w:tcPr>
          <w:p w:rsidR="00D665A1" w:rsidRDefault="00D665A1">
            <w:pPr>
              <w:jc w:val="center"/>
              <w:rPr>
                <w:snapToGrid w:val="0"/>
                <w:color w:val="000000"/>
                <w:sz w:val="22"/>
              </w:rPr>
            </w:pPr>
            <w:r>
              <w:rPr>
                <w:snapToGrid w:val="0"/>
                <w:color w:val="000000"/>
                <w:sz w:val="22"/>
              </w:rPr>
              <w:t>0,00%</w:t>
            </w:r>
          </w:p>
        </w:tc>
      </w:tr>
      <w:tr w:rsidR="00D665A1">
        <w:tblPrEx>
          <w:tblCellMar>
            <w:top w:w="0" w:type="dxa"/>
            <w:bottom w:w="0" w:type="dxa"/>
          </w:tblCellMar>
        </w:tblPrEx>
        <w:trPr>
          <w:trHeight w:val="403"/>
        </w:trPr>
        <w:tc>
          <w:tcPr>
            <w:tcW w:w="3062" w:type="dxa"/>
            <w:tcBorders>
              <w:top w:val="single" w:sz="2" w:space="0" w:color="000000"/>
              <w:left w:val="single" w:sz="6" w:space="0" w:color="000000"/>
              <w:bottom w:val="single" w:sz="2" w:space="0" w:color="000000"/>
              <w:right w:val="single" w:sz="2" w:space="0" w:color="000000"/>
            </w:tcBorders>
          </w:tcPr>
          <w:p w:rsidR="00D665A1" w:rsidRDefault="00D665A1">
            <w:pPr>
              <w:rPr>
                <w:snapToGrid w:val="0"/>
                <w:color w:val="000000"/>
                <w:sz w:val="22"/>
              </w:rPr>
            </w:pPr>
            <w:r>
              <w:rPr>
                <w:snapToGrid w:val="0"/>
                <w:color w:val="000000"/>
                <w:sz w:val="22"/>
              </w:rPr>
              <w:t>% C. INICIAL:</w:t>
            </w:r>
          </w:p>
        </w:tc>
        <w:tc>
          <w:tcPr>
            <w:tcW w:w="3033" w:type="dxa"/>
            <w:tcBorders>
              <w:top w:val="single" w:sz="2" w:space="0" w:color="000000"/>
              <w:left w:val="single" w:sz="2" w:space="0" w:color="000000"/>
              <w:bottom w:val="single" w:sz="2" w:space="0" w:color="000000"/>
              <w:right w:val="single" w:sz="6" w:space="0" w:color="000000"/>
            </w:tcBorders>
          </w:tcPr>
          <w:p w:rsidR="00D665A1" w:rsidRDefault="00D665A1">
            <w:pPr>
              <w:jc w:val="center"/>
              <w:rPr>
                <w:snapToGrid w:val="0"/>
                <w:color w:val="000000"/>
                <w:sz w:val="22"/>
              </w:rPr>
            </w:pPr>
            <w:r>
              <w:rPr>
                <w:snapToGrid w:val="0"/>
                <w:color w:val="000000"/>
                <w:sz w:val="22"/>
              </w:rPr>
              <w:t>20,00%</w:t>
            </w:r>
          </w:p>
        </w:tc>
      </w:tr>
      <w:tr w:rsidR="00D665A1">
        <w:tblPrEx>
          <w:tblCellMar>
            <w:top w:w="0" w:type="dxa"/>
            <w:bottom w:w="0" w:type="dxa"/>
          </w:tblCellMar>
        </w:tblPrEx>
        <w:trPr>
          <w:trHeight w:val="404"/>
        </w:trPr>
        <w:tc>
          <w:tcPr>
            <w:tcW w:w="3062" w:type="dxa"/>
            <w:tcBorders>
              <w:top w:val="single" w:sz="2" w:space="0" w:color="000000"/>
              <w:left w:val="single" w:sz="6" w:space="0" w:color="000000"/>
              <w:bottom w:val="single" w:sz="2" w:space="0" w:color="000000"/>
              <w:right w:val="single" w:sz="2" w:space="0" w:color="000000"/>
            </w:tcBorders>
          </w:tcPr>
          <w:p w:rsidR="00D665A1" w:rsidRDefault="00D665A1">
            <w:pPr>
              <w:rPr>
                <w:snapToGrid w:val="0"/>
                <w:color w:val="000000"/>
                <w:sz w:val="22"/>
              </w:rPr>
            </w:pPr>
            <w:r>
              <w:rPr>
                <w:snapToGrid w:val="0"/>
                <w:color w:val="000000"/>
                <w:sz w:val="22"/>
              </w:rPr>
              <w:t>SALDO:</w:t>
            </w:r>
          </w:p>
        </w:tc>
        <w:tc>
          <w:tcPr>
            <w:tcW w:w="3033" w:type="dxa"/>
            <w:tcBorders>
              <w:top w:val="single" w:sz="2" w:space="0" w:color="000000"/>
              <w:left w:val="single" w:sz="2" w:space="0" w:color="000000"/>
              <w:bottom w:val="single" w:sz="2" w:space="0" w:color="000000"/>
              <w:right w:val="single" w:sz="6" w:space="0" w:color="000000"/>
            </w:tcBorders>
          </w:tcPr>
          <w:p w:rsidR="00D665A1" w:rsidRDefault="00D665A1">
            <w:pPr>
              <w:jc w:val="center"/>
              <w:rPr>
                <w:snapToGrid w:val="0"/>
                <w:color w:val="000000"/>
                <w:sz w:val="22"/>
              </w:rPr>
            </w:pPr>
            <w:r>
              <w:rPr>
                <w:snapToGrid w:val="0"/>
                <w:color w:val="000000"/>
                <w:sz w:val="22"/>
              </w:rPr>
              <w:t>80,00%</w:t>
            </w:r>
          </w:p>
        </w:tc>
      </w:tr>
      <w:tr w:rsidR="00D665A1">
        <w:tblPrEx>
          <w:tblCellMar>
            <w:top w:w="0" w:type="dxa"/>
            <w:bottom w:w="0" w:type="dxa"/>
          </w:tblCellMar>
        </w:tblPrEx>
        <w:trPr>
          <w:trHeight w:val="403"/>
        </w:trPr>
        <w:tc>
          <w:tcPr>
            <w:tcW w:w="3062" w:type="dxa"/>
            <w:tcBorders>
              <w:top w:val="single" w:sz="2" w:space="0" w:color="000000"/>
              <w:left w:val="single" w:sz="6" w:space="0" w:color="000000"/>
              <w:right w:val="single" w:sz="2" w:space="0" w:color="000000"/>
            </w:tcBorders>
          </w:tcPr>
          <w:p w:rsidR="00D665A1" w:rsidRDefault="00D665A1">
            <w:pPr>
              <w:rPr>
                <w:snapToGrid w:val="0"/>
                <w:color w:val="000000"/>
                <w:sz w:val="22"/>
              </w:rPr>
            </w:pPr>
            <w:r>
              <w:rPr>
                <w:snapToGrid w:val="0"/>
                <w:color w:val="000000"/>
                <w:sz w:val="22"/>
              </w:rPr>
              <w:t>TOTAL FINANCIADO:</w:t>
            </w:r>
          </w:p>
        </w:tc>
        <w:tc>
          <w:tcPr>
            <w:tcW w:w="3033" w:type="dxa"/>
            <w:tcBorders>
              <w:top w:val="single" w:sz="2" w:space="0" w:color="000000"/>
              <w:left w:val="single" w:sz="2" w:space="0" w:color="000000"/>
              <w:right w:val="single" w:sz="6" w:space="0" w:color="000000"/>
            </w:tcBorders>
          </w:tcPr>
          <w:p w:rsidR="00D665A1" w:rsidRDefault="00D665A1">
            <w:pPr>
              <w:jc w:val="center"/>
              <w:rPr>
                <w:snapToGrid w:val="0"/>
                <w:color w:val="000000"/>
                <w:sz w:val="22"/>
              </w:rPr>
            </w:pPr>
            <w:r>
              <w:rPr>
                <w:snapToGrid w:val="0"/>
                <w:color w:val="000000"/>
                <w:sz w:val="22"/>
              </w:rPr>
              <w:t>Prima anual</w:t>
            </w:r>
          </w:p>
        </w:tc>
      </w:tr>
      <w:tr w:rsidR="00D665A1">
        <w:tblPrEx>
          <w:tblCellMar>
            <w:top w:w="0" w:type="dxa"/>
            <w:bottom w:w="0" w:type="dxa"/>
          </w:tblCellMar>
        </w:tblPrEx>
        <w:trPr>
          <w:trHeight w:val="404"/>
        </w:trPr>
        <w:tc>
          <w:tcPr>
            <w:tcW w:w="3062" w:type="dxa"/>
            <w:tcBorders>
              <w:top w:val="single" w:sz="2" w:space="0" w:color="000000"/>
              <w:left w:val="single" w:sz="6" w:space="0" w:color="000000"/>
              <w:right w:val="single" w:sz="2" w:space="0" w:color="000000"/>
            </w:tcBorders>
            <w:shd w:val="clear" w:color="C0C0C0" w:fill="auto"/>
          </w:tcPr>
          <w:p w:rsidR="00D665A1" w:rsidRDefault="00D665A1">
            <w:pPr>
              <w:rPr>
                <w:snapToGrid w:val="0"/>
                <w:color w:val="000000"/>
                <w:sz w:val="22"/>
              </w:rPr>
            </w:pPr>
            <w:r>
              <w:rPr>
                <w:snapToGrid w:val="0"/>
                <w:color w:val="000000"/>
                <w:sz w:val="22"/>
              </w:rPr>
              <w:t>Cuota Inicial:</w:t>
            </w:r>
          </w:p>
        </w:tc>
        <w:tc>
          <w:tcPr>
            <w:tcW w:w="3033" w:type="dxa"/>
            <w:tcBorders>
              <w:top w:val="single" w:sz="2" w:space="0" w:color="000000"/>
              <w:left w:val="single" w:sz="2" w:space="0" w:color="000000"/>
              <w:right w:val="single" w:sz="6" w:space="0" w:color="000000"/>
            </w:tcBorders>
            <w:shd w:val="clear" w:color="C0C0C0" w:fill="auto"/>
          </w:tcPr>
          <w:p w:rsidR="00D665A1" w:rsidRDefault="00D665A1">
            <w:pPr>
              <w:jc w:val="center"/>
              <w:rPr>
                <w:snapToGrid w:val="0"/>
                <w:color w:val="000000"/>
                <w:sz w:val="22"/>
              </w:rPr>
            </w:pPr>
            <w:r>
              <w:rPr>
                <w:snapToGrid w:val="0"/>
                <w:color w:val="000000"/>
                <w:sz w:val="22"/>
              </w:rPr>
              <w:t xml:space="preserve">20% de </w:t>
            </w:r>
            <w:smartTag w:uri="urn:schemas-microsoft-com:office:smarttags" w:element="PersonName">
              <w:smartTagPr>
                <w:attr w:name="ProductID" w:val="la Prima Neta"/>
              </w:smartTagPr>
              <w:r>
                <w:rPr>
                  <w:snapToGrid w:val="0"/>
                  <w:color w:val="000000"/>
                  <w:sz w:val="22"/>
                </w:rPr>
                <w:t>la Prima Neta</w:t>
              </w:r>
            </w:smartTag>
            <w:r>
              <w:rPr>
                <w:snapToGrid w:val="0"/>
                <w:color w:val="000000"/>
                <w:sz w:val="22"/>
              </w:rPr>
              <w:t xml:space="preserve"> + impuestos</w:t>
            </w:r>
          </w:p>
        </w:tc>
      </w:tr>
      <w:tr w:rsidR="00D665A1">
        <w:tblPrEx>
          <w:tblCellMar>
            <w:top w:w="0" w:type="dxa"/>
            <w:bottom w:w="0" w:type="dxa"/>
          </w:tblCellMar>
        </w:tblPrEx>
        <w:trPr>
          <w:trHeight w:val="403"/>
        </w:trPr>
        <w:tc>
          <w:tcPr>
            <w:tcW w:w="3062" w:type="dxa"/>
            <w:tcBorders>
              <w:top w:val="single" w:sz="2" w:space="0" w:color="000000"/>
              <w:left w:val="single" w:sz="6" w:space="0" w:color="000000"/>
              <w:bottom w:val="single" w:sz="2" w:space="0" w:color="000000"/>
              <w:right w:val="single" w:sz="2" w:space="0" w:color="000000"/>
            </w:tcBorders>
            <w:shd w:val="clear" w:color="C0C0C0" w:fill="auto"/>
          </w:tcPr>
          <w:p w:rsidR="00D665A1" w:rsidRDefault="00D665A1">
            <w:pPr>
              <w:rPr>
                <w:snapToGrid w:val="0"/>
                <w:color w:val="000000"/>
                <w:sz w:val="22"/>
              </w:rPr>
            </w:pPr>
            <w:r>
              <w:rPr>
                <w:snapToGrid w:val="0"/>
                <w:color w:val="000000"/>
                <w:sz w:val="22"/>
              </w:rPr>
              <w:t>Débitos Mensuales:</w:t>
            </w:r>
          </w:p>
        </w:tc>
        <w:tc>
          <w:tcPr>
            <w:tcW w:w="3033" w:type="dxa"/>
            <w:tcBorders>
              <w:top w:val="single" w:sz="2" w:space="0" w:color="000000"/>
              <w:left w:val="single" w:sz="2" w:space="0" w:color="000000"/>
              <w:bottom w:val="single" w:sz="2" w:space="0" w:color="000000"/>
              <w:right w:val="single" w:sz="6" w:space="0" w:color="000000"/>
            </w:tcBorders>
            <w:shd w:val="clear" w:color="C0C0C0" w:fill="auto"/>
          </w:tcPr>
          <w:p w:rsidR="00D665A1" w:rsidRDefault="00D665A1">
            <w:pPr>
              <w:jc w:val="center"/>
              <w:rPr>
                <w:snapToGrid w:val="0"/>
                <w:color w:val="000000"/>
                <w:sz w:val="22"/>
              </w:rPr>
            </w:pPr>
            <w:r>
              <w:rPr>
                <w:snapToGrid w:val="0"/>
                <w:color w:val="000000"/>
                <w:sz w:val="22"/>
              </w:rPr>
              <w:t xml:space="preserve">80% de </w:t>
            </w:r>
            <w:smartTag w:uri="urn:schemas-microsoft-com:office:smarttags" w:element="PersonName">
              <w:smartTagPr>
                <w:attr w:name="ProductID" w:val="la Prima Neta"/>
              </w:smartTagPr>
              <w:r>
                <w:rPr>
                  <w:snapToGrid w:val="0"/>
                  <w:color w:val="000000"/>
                  <w:sz w:val="22"/>
                </w:rPr>
                <w:t>la Prima Neta</w:t>
              </w:r>
            </w:smartTag>
            <w:r>
              <w:rPr>
                <w:snapToGrid w:val="0"/>
                <w:color w:val="000000"/>
                <w:sz w:val="22"/>
              </w:rPr>
              <w:t xml:space="preserve"> / 6</w:t>
            </w:r>
          </w:p>
        </w:tc>
      </w:tr>
      <w:tr w:rsidR="00D665A1">
        <w:tblPrEx>
          <w:tblCellMar>
            <w:top w:w="0" w:type="dxa"/>
            <w:bottom w:w="0" w:type="dxa"/>
          </w:tblCellMar>
        </w:tblPrEx>
        <w:trPr>
          <w:trHeight w:val="404"/>
        </w:trPr>
        <w:tc>
          <w:tcPr>
            <w:tcW w:w="3062" w:type="dxa"/>
            <w:tcBorders>
              <w:top w:val="single" w:sz="2" w:space="0" w:color="000000"/>
              <w:left w:val="single" w:sz="6" w:space="0" w:color="000000"/>
              <w:bottom w:val="single" w:sz="6" w:space="0" w:color="000000"/>
              <w:right w:val="single" w:sz="2" w:space="0" w:color="000000"/>
            </w:tcBorders>
          </w:tcPr>
          <w:p w:rsidR="00D665A1" w:rsidRDefault="00D665A1">
            <w:pPr>
              <w:rPr>
                <w:snapToGrid w:val="0"/>
                <w:color w:val="000000"/>
                <w:sz w:val="22"/>
              </w:rPr>
            </w:pPr>
            <w:r>
              <w:rPr>
                <w:snapToGrid w:val="0"/>
                <w:color w:val="000000"/>
                <w:sz w:val="22"/>
              </w:rPr>
              <w:t># DE DEBITOS:</w:t>
            </w:r>
          </w:p>
        </w:tc>
        <w:tc>
          <w:tcPr>
            <w:tcW w:w="3033" w:type="dxa"/>
            <w:tcBorders>
              <w:top w:val="single" w:sz="2" w:space="0" w:color="000000"/>
              <w:left w:val="single" w:sz="2" w:space="0" w:color="000000"/>
              <w:bottom w:val="single" w:sz="6" w:space="0" w:color="000000"/>
              <w:right w:val="single" w:sz="6" w:space="0" w:color="000000"/>
            </w:tcBorders>
          </w:tcPr>
          <w:p w:rsidR="00D665A1" w:rsidRDefault="00D665A1">
            <w:pPr>
              <w:jc w:val="center"/>
              <w:rPr>
                <w:snapToGrid w:val="0"/>
                <w:color w:val="000000"/>
                <w:sz w:val="22"/>
              </w:rPr>
            </w:pPr>
            <w:r>
              <w:rPr>
                <w:snapToGrid w:val="0"/>
                <w:color w:val="000000"/>
                <w:sz w:val="22"/>
              </w:rPr>
              <w:t>6</w:t>
            </w:r>
          </w:p>
        </w:tc>
      </w:tr>
    </w:tbl>
    <w:p w:rsidR="00D665A1" w:rsidRDefault="00D665A1">
      <w:pPr>
        <w:pStyle w:val="Sangradetextonormal"/>
        <w:spacing w:after="120"/>
        <w:ind w:left="709"/>
        <w:jc w:val="left"/>
        <w:rPr>
          <w:rFonts w:ascii="Arial" w:hAnsi="Arial"/>
          <w:sz w:val="20"/>
        </w:rPr>
      </w:pPr>
      <w:r>
        <w:rPr>
          <w:rFonts w:ascii="Times New Roman" w:hAnsi="Times New Roman"/>
          <w:b/>
          <w:sz w:val="22"/>
        </w:rPr>
        <w:t xml:space="preserve">                    Elaborado por: Equinoccial Compañía de Seguros</w:t>
      </w:r>
    </w:p>
    <w:p w:rsidR="00D665A1" w:rsidRDefault="00D665A1">
      <w:pPr>
        <w:tabs>
          <w:tab w:val="left" w:pos="567"/>
        </w:tabs>
        <w:autoSpaceDE w:val="0"/>
        <w:autoSpaceDN w:val="0"/>
        <w:adjustRightInd w:val="0"/>
        <w:spacing w:after="240" w:line="480" w:lineRule="auto"/>
        <w:ind w:right="-23" w:firstLine="567"/>
        <w:jc w:val="both"/>
        <w:rPr>
          <w:rFonts w:ascii="Arial" w:hAnsi="Arial"/>
          <w:sz w:val="24"/>
        </w:rPr>
      </w:pPr>
      <w:r>
        <w:rPr>
          <w:rFonts w:ascii="Arial" w:hAnsi="Arial"/>
          <w:sz w:val="24"/>
        </w:rPr>
        <w:t>Ver planes de financiamiento por medio de tarjetas de crédito (con intereses):</w:t>
      </w:r>
    </w:p>
    <w:p w:rsidR="00D665A1" w:rsidRDefault="00D665A1">
      <w:pPr>
        <w:spacing w:line="480" w:lineRule="auto"/>
        <w:ind w:left="567"/>
        <w:jc w:val="center"/>
        <w:rPr>
          <w:b/>
          <w:sz w:val="22"/>
          <w:lang w:val="es-EC"/>
        </w:rPr>
      </w:pPr>
      <w:r>
        <w:rPr>
          <w:b/>
          <w:sz w:val="22"/>
          <w:lang w:val="es-EC"/>
        </w:rPr>
        <w:t>Cuadro 2.18: Detalle de tarjetas de crédito e intereses</w:t>
      </w:r>
    </w:p>
    <w:tbl>
      <w:tblPr>
        <w:tblW w:w="0" w:type="auto"/>
        <w:tblLayout w:type="fixed"/>
        <w:tblCellMar>
          <w:left w:w="30" w:type="dxa"/>
          <w:right w:w="30" w:type="dxa"/>
        </w:tblCellMar>
        <w:tblLook w:val="0000"/>
      </w:tblPr>
      <w:tblGrid>
        <w:gridCol w:w="2440"/>
        <w:gridCol w:w="1182"/>
        <w:gridCol w:w="1035"/>
        <w:gridCol w:w="1185"/>
        <w:gridCol w:w="992"/>
        <w:gridCol w:w="1134"/>
        <w:gridCol w:w="851"/>
      </w:tblGrid>
      <w:tr w:rsidR="00D665A1">
        <w:tblPrEx>
          <w:tblCellMar>
            <w:top w:w="0" w:type="dxa"/>
            <w:bottom w:w="0" w:type="dxa"/>
          </w:tblCellMar>
        </w:tblPrEx>
        <w:trPr>
          <w:cantSplit/>
          <w:trHeight w:val="199"/>
        </w:trPr>
        <w:tc>
          <w:tcPr>
            <w:tcW w:w="8819" w:type="dxa"/>
            <w:gridSpan w:val="7"/>
            <w:tcBorders>
              <w:top w:val="single" w:sz="2" w:space="0" w:color="000000"/>
              <w:left w:val="single" w:sz="2" w:space="0" w:color="000000"/>
              <w:right w:val="single" w:sz="2" w:space="0" w:color="000000"/>
            </w:tcBorders>
            <w:shd w:val="clear" w:color="auto" w:fill="FF0000"/>
          </w:tcPr>
          <w:p w:rsidR="00D665A1" w:rsidRDefault="00D665A1">
            <w:pPr>
              <w:pStyle w:val="Ttulo6"/>
              <w:rPr>
                <w:rFonts w:ascii="Times New Roman" w:hAnsi="Times New Roman"/>
                <w:snapToGrid w:val="0"/>
                <w:sz w:val="22"/>
                <w:lang w:val="es-ES"/>
              </w:rPr>
            </w:pPr>
            <w:r>
              <w:rPr>
                <w:rFonts w:ascii="Times New Roman" w:hAnsi="Times New Roman"/>
                <w:snapToGrid w:val="0"/>
                <w:sz w:val="22"/>
                <w:lang w:val="es-ES"/>
              </w:rPr>
              <w:t>TARJETAS DE CRÉDITO</w:t>
            </w:r>
          </w:p>
        </w:tc>
      </w:tr>
      <w:tr w:rsidR="00D665A1">
        <w:tblPrEx>
          <w:tblCellMar>
            <w:top w:w="0" w:type="dxa"/>
            <w:bottom w:w="0" w:type="dxa"/>
          </w:tblCellMar>
        </w:tblPrEx>
        <w:trPr>
          <w:trHeight w:val="199"/>
        </w:trPr>
        <w:tc>
          <w:tcPr>
            <w:tcW w:w="2440"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ESTABLECIMIENTO</w:t>
            </w:r>
          </w:p>
        </w:tc>
        <w:tc>
          <w:tcPr>
            <w:tcW w:w="118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INTERÉS</w:t>
            </w:r>
          </w:p>
        </w:tc>
        <w:tc>
          <w:tcPr>
            <w:tcW w:w="103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 MESES</w:t>
            </w:r>
          </w:p>
        </w:tc>
        <w:tc>
          <w:tcPr>
            <w:tcW w:w="118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INTERES</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 MESES</w:t>
            </w:r>
          </w:p>
        </w:tc>
        <w:tc>
          <w:tcPr>
            <w:tcW w:w="113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INTERES</w:t>
            </w:r>
          </w:p>
        </w:tc>
        <w:tc>
          <w:tcPr>
            <w:tcW w:w="85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12 MESES</w:t>
            </w:r>
          </w:p>
        </w:tc>
      </w:tr>
      <w:tr w:rsidR="00D665A1">
        <w:tblPrEx>
          <w:tblCellMar>
            <w:top w:w="0" w:type="dxa"/>
            <w:bottom w:w="0" w:type="dxa"/>
          </w:tblCellMar>
        </w:tblPrEx>
        <w:trPr>
          <w:trHeight w:val="199"/>
        </w:trPr>
        <w:tc>
          <w:tcPr>
            <w:tcW w:w="244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Diners</w:t>
            </w:r>
          </w:p>
        </w:tc>
        <w:tc>
          <w:tcPr>
            <w:tcW w:w="118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0,00%</w:t>
            </w:r>
          </w:p>
        </w:tc>
        <w:tc>
          <w:tcPr>
            <w:tcW w:w="103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c>
          <w:tcPr>
            <w:tcW w:w="118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3,54%</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6,64%</w:t>
            </w:r>
          </w:p>
        </w:tc>
        <w:tc>
          <w:tcPr>
            <w:tcW w:w="85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r>
      <w:tr w:rsidR="00D665A1">
        <w:tblPrEx>
          <w:tblCellMar>
            <w:top w:w="0" w:type="dxa"/>
            <w:bottom w:w="0" w:type="dxa"/>
          </w:tblCellMar>
        </w:tblPrEx>
        <w:trPr>
          <w:trHeight w:val="199"/>
        </w:trPr>
        <w:tc>
          <w:tcPr>
            <w:tcW w:w="244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American express</w:t>
            </w:r>
          </w:p>
        </w:tc>
        <w:tc>
          <w:tcPr>
            <w:tcW w:w="118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2,01%</w:t>
            </w:r>
          </w:p>
        </w:tc>
        <w:tc>
          <w:tcPr>
            <w:tcW w:w="103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c>
          <w:tcPr>
            <w:tcW w:w="118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3,54%</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6,64%</w:t>
            </w:r>
          </w:p>
        </w:tc>
        <w:tc>
          <w:tcPr>
            <w:tcW w:w="85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r>
      <w:tr w:rsidR="00D665A1">
        <w:tblPrEx>
          <w:tblCellMar>
            <w:top w:w="0" w:type="dxa"/>
            <w:bottom w:w="0" w:type="dxa"/>
          </w:tblCellMar>
        </w:tblPrEx>
        <w:trPr>
          <w:trHeight w:val="199"/>
        </w:trPr>
        <w:tc>
          <w:tcPr>
            <w:tcW w:w="244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Visa bg</w:t>
            </w:r>
          </w:p>
        </w:tc>
        <w:tc>
          <w:tcPr>
            <w:tcW w:w="118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2,01%</w:t>
            </w:r>
          </w:p>
        </w:tc>
        <w:tc>
          <w:tcPr>
            <w:tcW w:w="103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c>
          <w:tcPr>
            <w:tcW w:w="118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3,54%</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6,64%</w:t>
            </w:r>
          </w:p>
        </w:tc>
        <w:tc>
          <w:tcPr>
            <w:tcW w:w="85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r>
      <w:tr w:rsidR="00D665A1">
        <w:tblPrEx>
          <w:tblCellMar>
            <w:top w:w="0" w:type="dxa"/>
            <w:bottom w:w="0" w:type="dxa"/>
          </w:tblCellMar>
        </w:tblPrEx>
        <w:trPr>
          <w:trHeight w:val="199"/>
        </w:trPr>
        <w:tc>
          <w:tcPr>
            <w:tcW w:w="244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Visa pichincha</w:t>
            </w:r>
          </w:p>
        </w:tc>
        <w:tc>
          <w:tcPr>
            <w:tcW w:w="118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2,01%</w:t>
            </w:r>
          </w:p>
        </w:tc>
        <w:tc>
          <w:tcPr>
            <w:tcW w:w="103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c>
          <w:tcPr>
            <w:tcW w:w="118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3,54%</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6,64%</w:t>
            </w:r>
          </w:p>
        </w:tc>
        <w:tc>
          <w:tcPr>
            <w:tcW w:w="85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r>
      <w:tr w:rsidR="00D665A1">
        <w:tblPrEx>
          <w:tblCellMar>
            <w:top w:w="0" w:type="dxa"/>
            <w:bottom w:w="0" w:type="dxa"/>
          </w:tblCellMar>
        </w:tblPrEx>
        <w:trPr>
          <w:trHeight w:val="199"/>
        </w:trPr>
        <w:tc>
          <w:tcPr>
            <w:tcW w:w="244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Mastercard pacificard</w:t>
            </w:r>
          </w:p>
        </w:tc>
        <w:tc>
          <w:tcPr>
            <w:tcW w:w="118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2,01%</w:t>
            </w:r>
          </w:p>
        </w:tc>
        <w:tc>
          <w:tcPr>
            <w:tcW w:w="103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c>
          <w:tcPr>
            <w:tcW w:w="118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3,54%</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6,64%</w:t>
            </w:r>
          </w:p>
        </w:tc>
        <w:tc>
          <w:tcPr>
            <w:tcW w:w="85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r>
      <w:tr w:rsidR="00D665A1">
        <w:tblPrEx>
          <w:tblCellMar>
            <w:top w:w="0" w:type="dxa"/>
            <w:bottom w:w="0" w:type="dxa"/>
          </w:tblCellMar>
        </w:tblPrEx>
        <w:trPr>
          <w:trHeight w:val="199"/>
        </w:trPr>
        <w:tc>
          <w:tcPr>
            <w:tcW w:w="244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Mastercard produbanco</w:t>
            </w:r>
          </w:p>
        </w:tc>
        <w:tc>
          <w:tcPr>
            <w:tcW w:w="118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2,45%</w:t>
            </w:r>
          </w:p>
        </w:tc>
        <w:tc>
          <w:tcPr>
            <w:tcW w:w="103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c>
          <w:tcPr>
            <w:tcW w:w="118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4,32%</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8,12%</w:t>
            </w:r>
          </w:p>
        </w:tc>
        <w:tc>
          <w:tcPr>
            <w:tcW w:w="85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r>
      <w:tr w:rsidR="00D665A1">
        <w:tblPrEx>
          <w:tblCellMar>
            <w:top w:w="0" w:type="dxa"/>
            <w:bottom w:w="0" w:type="dxa"/>
          </w:tblCellMar>
        </w:tblPrEx>
        <w:trPr>
          <w:trHeight w:val="199"/>
        </w:trPr>
        <w:tc>
          <w:tcPr>
            <w:tcW w:w="2440" w:type="dxa"/>
            <w:tcBorders>
              <w:top w:val="single" w:sz="6" w:space="0" w:color="auto"/>
              <w:left w:val="single" w:sz="6" w:space="0" w:color="auto"/>
              <w:bottom w:val="single" w:sz="6" w:space="0" w:color="auto"/>
              <w:right w:val="single" w:sz="6" w:space="0" w:color="auto"/>
            </w:tcBorders>
          </w:tcPr>
          <w:p w:rsidR="00D665A1" w:rsidRDefault="00D665A1">
            <w:pPr>
              <w:rPr>
                <w:snapToGrid w:val="0"/>
                <w:color w:val="000000"/>
                <w:sz w:val="22"/>
              </w:rPr>
            </w:pPr>
            <w:r>
              <w:rPr>
                <w:snapToGrid w:val="0"/>
                <w:color w:val="000000"/>
                <w:sz w:val="22"/>
              </w:rPr>
              <w:t>Visa bankard</w:t>
            </w:r>
          </w:p>
        </w:tc>
        <w:tc>
          <w:tcPr>
            <w:tcW w:w="118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2,34%</w:t>
            </w:r>
          </w:p>
        </w:tc>
        <w:tc>
          <w:tcPr>
            <w:tcW w:w="103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c>
          <w:tcPr>
            <w:tcW w:w="1185"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4,12%</w:t>
            </w:r>
          </w:p>
        </w:tc>
        <w:tc>
          <w:tcPr>
            <w:tcW w:w="992"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r>
              <w:rPr>
                <w:snapToGrid w:val="0"/>
                <w:color w:val="000000"/>
                <w:sz w:val="22"/>
              </w:rPr>
              <w:t>7,74%</w:t>
            </w:r>
          </w:p>
        </w:tc>
        <w:tc>
          <w:tcPr>
            <w:tcW w:w="851" w:type="dxa"/>
            <w:tcBorders>
              <w:top w:val="single" w:sz="6" w:space="0" w:color="auto"/>
              <w:left w:val="single" w:sz="6" w:space="0" w:color="auto"/>
              <w:bottom w:val="single" w:sz="6" w:space="0" w:color="auto"/>
              <w:right w:val="single" w:sz="6" w:space="0" w:color="auto"/>
            </w:tcBorders>
          </w:tcPr>
          <w:p w:rsidR="00D665A1" w:rsidRDefault="00D665A1">
            <w:pPr>
              <w:jc w:val="center"/>
              <w:rPr>
                <w:snapToGrid w:val="0"/>
                <w:color w:val="000000"/>
                <w:sz w:val="22"/>
              </w:rPr>
            </w:pPr>
          </w:p>
        </w:tc>
      </w:tr>
    </w:tbl>
    <w:p w:rsidR="00D665A1" w:rsidRDefault="00D665A1">
      <w:pPr>
        <w:pStyle w:val="Sangradetextonormal"/>
        <w:spacing w:after="120"/>
        <w:ind w:left="0"/>
        <w:jc w:val="left"/>
        <w:rPr>
          <w:rFonts w:ascii="Times New Roman" w:hAnsi="Times New Roman"/>
          <w:sz w:val="22"/>
        </w:rPr>
      </w:pPr>
      <w:r>
        <w:rPr>
          <w:rFonts w:ascii="Times New Roman" w:hAnsi="Times New Roman"/>
          <w:b/>
          <w:sz w:val="22"/>
        </w:rPr>
        <w:t>Elaborado por: Equinoccial Compañía de Seguros</w:t>
      </w:r>
    </w:p>
    <w:p w:rsidR="00D665A1" w:rsidRDefault="00D665A1">
      <w:pPr>
        <w:tabs>
          <w:tab w:val="left" w:pos="567"/>
        </w:tabs>
        <w:autoSpaceDE w:val="0"/>
        <w:autoSpaceDN w:val="0"/>
        <w:adjustRightInd w:val="0"/>
        <w:spacing w:after="240" w:line="480" w:lineRule="auto"/>
        <w:ind w:right="-23" w:firstLine="567"/>
        <w:jc w:val="both"/>
        <w:rPr>
          <w:rFonts w:ascii="Arial" w:hAnsi="Arial"/>
          <w:sz w:val="24"/>
        </w:rPr>
      </w:pPr>
      <w:r>
        <w:rPr>
          <w:rFonts w:ascii="Arial" w:hAnsi="Arial"/>
          <w:sz w:val="24"/>
        </w:rPr>
        <w:t xml:space="preserve">El listado de tarjetas que se observan es con las que generalmente trabajan las compañías de seguros, las tasas de intereses que se observan son las respectivos de las tarjetas de crédito, si el asegurado decide tomar esta opción, se coordinará un día especifico para que pase el cobrador de la compañía de seguros ya sea al trabajo o a domicilio a hacer el cobro respectivo de los valores con la rastrilladora de tarjetas de crédito, se usa esto porque se hace el cobro manual. </w:t>
      </w: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rPr>
          <w:rFonts w:ascii="Arial" w:hAnsi="Arial"/>
          <w:sz w:val="24"/>
        </w:rPr>
      </w:pPr>
    </w:p>
    <w:p w:rsidR="00D665A1" w:rsidRDefault="00D665A1">
      <w:pPr>
        <w:widowControl w:val="0"/>
        <w:tabs>
          <w:tab w:val="left" w:pos="568"/>
        </w:tabs>
        <w:autoSpaceDE w:val="0"/>
        <w:autoSpaceDN w:val="0"/>
        <w:adjustRightInd w:val="0"/>
        <w:spacing w:after="240" w:line="480" w:lineRule="auto"/>
        <w:ind w:right="-23"/>
        <w:jc w:val="center"/>
        <w:rPr>
          <w:rFonts w:ascii="Arial" w:hAnsi="Arial"/>
          <w:b/>
          <w:sz w:val="24"/>
          <w:lang w:val="es-EC"/>
        </w:rPr>
      </w:pPr>
    </w:p>
    <w:p w:rsidR="00D665A1" w:rsidRDefault="00D665A1">
      <w:pPr>
        <w:widowControl w:val="0"/>
        <w:tabs>
          <w:tab w:val="left" w:pos="568"/>
        </w:tabs>
        <w:autoSpaceDE w:val="0"/>
        <w:autoSpaceDN w:val="0"/>
        <w:adjustRightInd w:val="0"/>
        <w:spacing w:after="240" w:line="480" w:lineRule="auto"/>
        <w:ind w:right="-23"/>
        <w:jc w:val="center"/>
        <w:rPr>
          <w:rFonts w:ascii="Arial" w:hAnsi="Arial"/>
          <w:b/>
          <w:sz w:val="24"/>
          <w:lang w:val="es-EC"/>
        </w:rPr>
      </w:pPr>
    </w:p>
    <w:p w:rsidR="00D665A1" w:rsidRDefault="00D665A1">
      <w:pPr>
        <w:widowControl w:val="0"/>
        <w:tabs>
          <w:tab w:val="left" w:pos="568"/>
        </w:tabs>
        <w:autoSpaceDE w:val="0"/>
        <w:autoSpaceDN w:val="0"/>
        <w:adjustRightInd w:val="0"/>
        <w:spacing w:after="240" w:line="480" w:lineRule="auto"/>
        <w:ind w:right="-23"/>
        <w:jc w:val="center"/>
        <w:rPr>
          <w:rFonts w:ascii="Arial" w:hAnsi="Arial"/>
          <w:b/>
          <w:sz w:val="24"/>
          <w:lang w:val="es-EC"/>
        </w:rPr>
      </w:pPr>
    </w:p>
    <w:p w:rsidR="00D665A1" w:rsidRDefault="00D665A1">
      <w:pPr>
        <w:rPr>
          <w:rFonts w:ascii="Arial" w:hAnsi="Arial"/>
          <w:sz w:val="24"/>
        </w:rPr>
      </w:pPr>
    </w:p>
    <w:sectPr w:rsidR="00D665A1">
      <w:headerReference w:type="even" r:id="rId29"/>
      <w:headerReference w:type="default" r:id="rId30"/>
      <w:pgSz w:w="11906" w:h="16838"/>
      <w:pgMar w:top="1985" w:right="1418" w:bottom="1701" w:left="2268" w:header="720" w:footer="720" w:gutter="0"/>
      <w:pgNumType w:start="4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1BE9" w:rsidRDefault="00DF1BE9">
      <w:r>
        <w:separator/>
      </w:r>
    </w:p>
  </w:endnote>
  <w:endnote w:type="continuationSeparator" w:id="1">
    <w:p w:rsidR="00DF1BE9" w:rsidRDefault="00DF1B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1BE9" w:rsidRDefault="00DF1BE9">
      <w:r>
        <w:separator/>
      </w:r>
    </w:p>
  </w:footnote>
  <w:footnote w:type="continuationSeparator" w:id="1">
    <w:p w:rsidR="00DF1BE9" w:rsidRDefault="00DF1B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EFE" w:rsidRDefault="00BD3EF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44</w:t>
    </w:r>
    <w:r>
      <w:rPr>
        <w:rStyle w:val="Nmerodepgina"/>
      </w:rPr>
      <w:fldChar w:fldCharType="end"/>
    </w:r>
  </w:p>
  <w:p w:rsidR="00BD3EFE" w:rsidRDefault="00BD3EFE">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EFE" w:rsidRDefault="00BD3EF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16E5B">
      <w:rPr>
        <w:rStyle w:val="Nmerodepgina"/>
        <w:noProof/>
      </w:rPr>
      <w:t>97</w:t>
    </w:r>
    <w:r>
      <w:rPr>
        <w:rStyle w:val="Nmerodepgina"/>
      </w:rPr>
      <w:fldChar w:fldCharType="end"/>
    </w:r>
  </w:p>
  <w:p w:rsidR="00BD3EFE" w:rsidRDefault="00BD3EFE">
    <w:pPr>
      <w:pStyle w:val="Encabezado"/>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5288"/>
    <w:multiLevelType w:val="multilevel"/>
    <w:tmpl w:val="88C43B44"/>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1788"/>
        </w:tabs>
        <w:ind w:left="1788" w:hanging="720"/>
      </w:pPr>
      <w:rPr>
        <w:rFonts w:hint="default"/>
      </w:rPr>
    </w:lvl>
    <w:lvl w:ilvl="2">
      <w:start w:val="1"/>
      <w:numFmt w:val="decimal"/>
      <w:isLgl/>
      <w:lvlText w:val="%1.%2.%3"/>
      <w:lvlJc w:val="left"/>
      <w:pPr>
        <w:tabs>
          <w:tab w:val="num" w:pos="2148"/>
        </w:tabs>
        <w:ind w:left="2148" w:hanging="720"/>
      </w:pPr>
      <w:rPr>
        <w:rFonts w:hint="default"/>
        <w:color w:val="auto"/>
      </w:rPr>
    </w:lvl>
    <w:lvl w:ilvl="3">
      <w:start w:val="1"/>
      <w:numFmt w:val="decimal"/>
      <w:isLgl/>
      <w:lvlText w:val="%1.%2.%3.%4"/>
      <w:lvlJc w:val="left"/>
      <w:pPr>
        <w:tabs>
          <w:tab w:val="num" w:pos="2868"/>
        </w:tabs>
        <w:ind w:left="2868" w:hanging="1080"/>
      </w:pPr>
      <w:rPr>
        <w:rFonts w:hint="default"/>
        <w:b w:val="0"/>
      </w:rPr>
    </w:lvl>
    <w:lvl w:ilvl="4">
      <w:start w:val="1"/>
      <w:numFmt w:val="decimal"/>
      <w:isLgl/>
      <w:lvlText w:val="%1.%2.%3.%4.%5"/>
      <w:lvlJc w:val="left"/>
      <w:pPr>
        <w:tabs>
          <w:tab w:val="num" w:pos="1440"/>
        </w:tabs>
        <w:ind w:left="1440" w:hanging="1440"/>
      </w:pPr>
      <w:rPr>
        <w:rFonts w:hint="default"/>
        <w:b w:val="0"/>
      </w:rPr>
    </w:lvl>
    <w:lvl w:ilvl="5">
      <w:start w:val="1"/>
      <w:numFmt w:val="decimal"/>
      <w:isLgl/>
      <w:lvlText w:val="%1.%2.%3.%4.%5.%6"/>
      <w:lvlJc w:val="left"/>
      <w:pPr>
        <w:tabs>
          <w:tab w:val="num" w:pos="3948"/>
        </w:tabs>
        <w:ind w:left="3948" w:hanging="1440"/>
      </w:pPr>
      <w:rPr>
        <w:rFonts w:hint="default"/>
      </w:rPr>
    </w:lvl>
    <w:lvl w:ilvl="6">
      <w:start w:val="1"/>
      <w:numFmt w:val="decimal"/>
      <w:isLgl/>
      <w:lvlText w:val="%1.%2.%3.%4.%5.%6.%7"/>
      <w:lvlJc w:val="left"/>
      <w:pPr>
        <w:tabs>
          <w:tab w:val="num" w:pos="4668"/>
        </w:tabs>
        <w:ind w:left="4668" w:hanging="1800"/>
      </w:pPr>
      <w:rPr>
        <w:rFonts w:hint="default"/>
      </w:rPr>
    </w:lvl>
    <w:lvl w:ilvl="7">
      <w:start w:val="1"/>
      <w:numFmt w:val="decimal"/>
      <w:isLgl/>
      <w:lvlText w:val="%1.%2.%3.%4.%5.%6.%7.%8"/>
      <w:lvlJc w:val="left"/>
      <w:pPr>
        <w:tabs>
          <w:tab w:val="num" w:pos="5388"/>
        </w:tabs>
        <w:ind w:left="5388" w:hanging="2160"/>
      </w:pPr>
      <w:rPr>
        <w:rFonts w:hint="default"/>
      </w:rPr>
    </w:lvl>
    <w:lvl w:ilvl="8">
      <w:start w:val="1"/>
      <w:numFmt w:val="decimal"/>
      <w:isLgl/>
      <w:lvlText w:val="%1.%2.%3.%4.%5.%6.%7.%8.%9"/>
      <w:lvlJc w:val="left"/>
      <w:pPr>
        <w:tabs>
          <w:tab w:val="num" w:pos="5748"/>
        </w:tabs>
        <w:ind w:left="5748" w:hanging="2160"/>
      </w:pPr>
      <w:rPr>
        <w:rFonts w:hint="default"/>
      </w:rPr>
    </w:lvl>
  </w:abstractNum>
  <w:abstractNum w:abstractNumId="1">
    <w:nsid w:val="01FF355F"/>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2">
    <w:nsid w:val="02DB3494"/>
    <w:multiLevelType w:val="multilevel"/>
    <w:tmpl w:val="027221D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04986A2C"/>
    <w:multiLevelType w:val="multilevel"/>
    <w:tmpl w:val="D4F42B94"/>
    <w:lvl w:ilvl="0">
      <w:start w:val="1"/>
      <w:numFmt w:val="lowerLetter"/>
      <w:lvlText w:val="%1)"/>
      <w:lvlJc w:val="left"/>
      <w:pPr>
        <w:tabs>
          <w:tab w:val="num" w:pos="2688"/>
        </w:tabs>
        <w:ind w:left="2688"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0CB37196"/>
    <w:multiLevelType w:val="singleLevel"/>
    <w:tmpl w:val="1C02F3E8"/>
    <w:lvl w:ilvl="0">
      <w:start w:val="1"/>
      <w:numFmt w:val="decimal"/>
      <w:lvlText w:val="%1."/>
      <w:lvlJc w:val="left"/>
      <w:pPr>
        <w:tabs>
          <w:tab w:val="num" w:pos="360"/>
        </w:tabs>
        <w:ind w:left="360" w:hanging="360"/>
      </w:pPr>
    </w:lvl>
  </w:abstractNum>
  <w:abstractNum w:abstractNumId="5">
    <w:nsid w:val="0D9D60A4"/>
    <w:multiLevelType w:val="multilevel"/>
    <w:tmpl w:val="7012E616"/>
    <w:lvl w:ilvl="0">
      <w:start w:val="1"/>
      <w:numFmt w:val="lowerLetter"/>
      <w:lvlText w:val="%1)"/>
      <w:lvlJc w:val="left"/>
      <w:pPr>
        <w:tabs>
          <w:tab w:val="num" w:pos="2127"/>
        </w:tabs>
        <w:ind w:left="2127" w:hanging="61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0DDC6DF1"/>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7">
    <w:nsid w:val="0E3950B9"/>
    <w:multiLevelType w:val="singleLevel"/>
    <w:tmpl w:val="0C0A0001"/>
    <w:lvl w:ilvl="0">
      <w:numFmt w:val="bullet"/>
      <w:lvlText w:val=""/>
      <w:lvlJc w:val="left"/>
      <w:pPr>
        <w:tabs>
          <w:tab w:val="num" w:pos="360"/>
        </w:tabs>
        <w:ind w:left="360" w:hanging="360"/>
      </w:pPr>
      <w:rPr>
        <w:rFonts w:ascii="Symbol" w:hAnsi="Symbol" w:hint="default"/>
      </w:rPr>
    </w:lvl>
  </w:abstractNum>
  <w:abstractNum w:abstractNumId="8">
    <w:nsid w:val="0E4F12BC"/>
    <w:multiLevelType w:val="multilevel"/>
    <w:tmpl w:val="C018E17C"/>
    <w:lvl w:ilvl="0">
      <w:start w:val="1"/>
      <w:numFmt w:val="bullet"/>
      <w:lvlText w:val=""/>
      <w:lvlJc w:val="left"/>
      <w:pPr>
        <w:tabs>
          <w:tab w:val="num" w:pos="1440"/>
        </w:tabs>
        <w:ind w:left="1440" w:hanging="360"/>
      </w:pPr>
      <w:rPr>
        <w:rFonts w:ascii="Wingdings" w:hAnsi="Wingdings" w:hint="default"/>
      </w:rPr>
    </w:lvl>
    <w:lvl w:ilvl="1" w:tentative="1">
      <w:start w:val="1"/>
      <w:numFmt w:val="bullet"/>
      <w:lvlText w:val="o"/>
      <w:lvlJc w:val="left"/>
      <w:pPr>
        <w:tabs>
          <w:tab w:val="num" w:pos="2160"/>
        </w:tabs>
        <w:ind w:left="2160" w:hanging="360"/>
      </w:pPr>
      <w:rPr>
        <w:rFonts w:ascii="Courier New" w:hAnsi="Courier New" w:cs="Wingdings"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Wingdings"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Wingdings"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9">
    <w:nsid w:val="111D364C"/>
    <w:multiLevelType w:val="multilevel"/>
    <w:tmpl w:val="27C65760"/>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b/>
      </w:rPr>
    </w:lvl>
    <w:lvl w:ilvl="4">
      <w:start w:val="1"/>
      <w:numFmt w:val="decimal"/>
      <w:isLgl/>
      <w:lvlText w:val="%1.%2.%3.%4.%5"/>
      <w:lvlJc w:val="left"/>
      <w:pPr>
        <w:tabs>
          <w:tab w:val="num" w:pos="732"/>
        </w:tabs>
        <w:ind w:left="732" w:hanging="1440"/>
      </w:pPr>
      <w:rPr>
        <w:rFonts w:hint="default"/>
        <w:b/>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680"/>
        </w:tabs>
        <w:ind w:left="4680" w:hanging="216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10">
    <w:nsid w:val="14EF4B5E"/>
    <w:multiLevelType w:val="multilevel"/>
    <w:tmpl w:val="58DC70AA"/>
    <w:lvl w:ilvl="0">
      <w:start w:val="1"/>
      <w:numFmt w:val="bullet"/>
      <w:lvlText w:val=""/>
      <w:lvlJc w:val="left"/>
      <w:pPr>
        <w:tabs>
          <w:tab w:val="num" w:pos="1440"/>
        </w:tabs>
        <w:ind w:left="1440" w:hanging="360"/>
      </w:pPr>
      <w:rPr>
        <w:rFonts w:ascii="Wingdings" w:hAnsi="Wingdings" w:hint="default"/>
      </w:rPr>
    </w:lvl>
    <w:lvl w:ilvl="1" w:tentative="1">
      <w:start w:val="1"/>
      <w:numFmt w:val="bullet"/>
      <w:lvlText w:val="o"/>
      <w:lvlJc w:val="left"/>
      <w:pPr>
        <w:tabs>
          <w:tab w:val="num" w:pos="2160"/>
        </w:tabs>
        <w:ind w:left="2160" w:hanging="360"/>
      </w:pPr>
      <w:rPr>
        <w:rFonts w:ascii="Courier New" w:hAnsi="Courier New" w:cs="Wingdings"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Wingdings"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Wingdings"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1">
    <w:nsid w:val="157150CF"/>
    <w:multiLevelType w:val="singleLevel"/>
    <w:tmpl w:val="0C0A0001"/>
    <w:lvl w:ilvl="0">
      <w:numFmt w:val="bullet"/>
      <w:lvlText w:val=""/>
      <w:lvlJc w:val="left"/>
      <w:pPr>
        <w:tabs>
          <w:tab w:val="num" w:pos="360"/>
        </w:tabs>
        <w:ind w:left="360" w:hanging="360"/>
      </w:pPr>
      <w:rPr>
        <w:rFonts w:ascii="Symbol" w:hAnsi="Symbol" w:hint="default"/>
      </w:rPr>
    </w:lvl>
  </w:abstractNum>
  <w:abstractNum w:abstractNumId="12">
    <w:nsid w:val="22A0139E"/>
    <w:multiLevelType w:val="singleLevel"/>
    <w:tmpl w:val="A58455C4"/>
    <w:lvl w:ilvl="0">
      <w:start w:val="1"/>
      <w:numFmt w:val="lowerLetter"/>
      <w:lvlText w:val="%1)"/>
      <w:lvlJc w:val="left"/>
      <w:pPr>
        <w:tabs>
          <w:tab w:val="num" w:pos="2127"/>
        </w:tabs>
        <w:ind w:left="2127" w:hanging="615"/>
      </w:pPr>
      <w:rPr>
        <w:rFonts w:hint="default"/>
      </w:rPr>
    </w:lvl>
  </w:abstractNum>
  <w:abstractNum w:abstractNumId="13">
    <w:nsid w:val="28586C93"/>
    <w:multiLevelType w:val="singleLevel"/>
    <w:tmpl w:val="0C0A0017"/>
    <w:lvl w:ilvl="0">
      <w:start w:val="1"/>
      <w:numFmt w:val="lowerLetter"/>
      <w:lvlText w:val="%1)"/>
      <w:lvlJc w:val="left"/>
      <w:pPr>
        <w:tabs>
          <w:tab w:val="num" w:pos="360"/>
        </w:tabs>
        <w:ind w:left="360" w:hanging="360"/>
      </w:pPr>
    </w:lvl>
  </w:abstractNum>
  <w:abstractNum w:abstractNumId="14">
    <w:nsid w:val="2AA657F5"/>
    <w:multiLevelType w:val="multilevel"/>
    <w:tmpl w:val="44DE8982"/>
    <w:lvl w:ilvl="0">
      <w:start w:val="1"/>
      <w:numFmt w:val="decimal"/>
      <w:lvlText w:val="%1."/>
      <w:lvlJc w:val="left"/>
      <w:pPr>
        <w:tabs>
          <w:tab w:val="num" w:pos="1920"/>
        </w:tabs>
        <w:ind w:left="1920" w:hanging="360"/>
      </w:pPr>
    </w:lvl>
    <w:lvl w:ilvl="1" w:tentative="1">
      <w:start w:val="1"/>
      <w:numFmt w:val="lowerLetter"/>
      <w:lvlText w:val="%2."/>
      <w:lvlJc w:val="left"/>
      <w:pPr>
        <w:tabs>
          <w:tab w:val="num" w:pos="2640"/>
        </w:tabs>
        <w:ind w:left="2640" w:hanging="360"/>
      </w:pPr>
    </w:lvl>
    <w:lvl w:ilvl="2" w:tentative="1">
      <w:start w:val="1"/>
      <w:numFmt w:val="lowerRoman"/>
      <w:lvlText w:val="%3."/>
      <w:lvlJc w:val="right"/>
      <w:pPr>
        <w:tabs>
          <w:tab w:val="num" w:pos="3360"/>
        </w:tabs>
        <w:ind w:left="3360" w:hanging="180"/>
      </w:pPr>
    </w:lvl>
    <w:lvl w:ilvl="3" w:tentative="1">
      <w:start w:val="1"/>
      <w:numFmt w:val="decimal"/>
      <w:lvlText w:val="%4."/>
      <w:lvlJc w:val="left"/>
      <w:pPr>
        <w:tabs>
          <w:tab w:val="num" w:pos="4080"/>
        </w:tabs>
        <w:ind w:left="4080" w:hanging="360"/>
      </w:pPr>
    </w:lvl>
    <w:lvl w:ilvl="4" w:tentative="1">
      <w:start w:val="1"/>
      <w:numFmt w:val="lowerLetter"/>
      <w:lvlText w:val="%5."/>
      <w:lvlJc w:val="left"/>
      <w:pPr>
        <w:tabs>
          <w:tab w:val="num" w:pos="4800"/>
        </w:tabs>
        <w:ind w:left="4800" w:hanging="360"/>
      </w:pPr>
    </w:lvl>
    <w:lvl w:ilvl="5" w:tentative="1">
      <w:start w:val="1"/>
      <w:numFmt w:val="lowerRoman"/>
      <w:lvlText w:val="%6."/>
      <w:lvlJc w:val="right"/>
      <w:pPr>
        <w:tabs>
          <w:tab w:val="num" w:pos="5520"/>
        </w:tabs>
        <w:ind w:left="5520" w:hanging="180"/>
      </w:pPr>
    </w:lvl>
    <w:lvl w:ilvl="6" w:tentative="1">
      <w:start w:val="1"/>
      <w:numFmt w:val="decimal"/>
      <w:lvlText w:val="%7."/>
      <w:lvlJc w:val="left"/>
      <w:pPr>
        <w:tabs>
          <w:tab w:val="num" w:pos="6240"/>
        </w:tabs>
        <w:ind w:left="6240" w:hanging="360"/>
      </w:pPr>
    </w:lvl>
    <w:lvl w:ilvl="7" w:tentative="1">
      <w:start w:val="1"/>
      <w:numFmt w:val="lowerLetter"/>
      <w:lvlText w:val="%8."/>
      <w:lvlJc w:val="left"/>
      <w:pPr>
        <w:tabs>
          <w:tab w:val="num" w:pos="6960"/>
        </w:tabs>
        <w:ind w:left="6960" w:hanging="360"/>
      </w:pPr>
    </w:lvl>
    <w:lvl w:ilvl="8" w:tentative="1">
      <w:start w:val="1"/>
      <w:numFmt w:val="lowerRoman"/>
      <w:lvlText w:val="%9."/>
      <w:lvlJc w:val="right"/>
      <w:pPr>
        <w:tabs>
          <w:tab w:val="num" w:pos="7680"/>
        </w:tabs>
        <w:ind w:left="7680" w:hanging="180"/>
      </w:pPr>
    </w:lvl>
  </w:abstractNum>
  <w:abstractNum w:abstractNumId="15">
    <w:nsid w:val="2C31181D"/>
    <w:multiLevelType w:val="multilevel"/>
    <w:tmpl w:val="27C65760"/>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b/>
      </w:rPr>
    </w:lvl>
    <w:lvl w:ilvl="4">
      <w:start w:val="1"/>
      <w:numFmt w:val="decimal"/>
      <w:isLgl/>
      <w:lvlText w:val="%1.%2.%3.%4.%5"/>
      <w:lvlJc w:val="left"/>
      <w:pPr>
        <w:tabs>
          <w:tab w:val="num" w:pos="732"/>
        </w:tabs>
        <w:ind w:left="732" w:hanging="1440"/>
      </w:pPr>
      <w:rPr>
        <w:rFonts w:hint="default"/>
        <w:b/>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680"/>
        </w:tabs>
        <w:ind w:left="4680" w:hanging="216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16">
    <w:nsid w:val="2ED31642"/>
    <w:multiLevelType w:val="singleLevel"/>
    <w:tmpl w:val="0C0A0001"/>
    <w:lvl w:ilvl="0">
      <w:numFmt w:val="bullet"/>
      <w:lvlText w:val=""/>
      <w:lvlJc w:val="left"/>
      <w:pPr>
        <w:tabs>
          <w:tab w:val="num" w:pos="360"/>
        </w:tabs>
        <w:ind w:left="360" w:hanging="360"/>
      </w:pPr>
      <w:rPr>
        <w:rFonts w:ascii="Symbol" w:hAnsi="Symbol" w:hint="default"/>
      </w:rPr>
    </w:lvl>
  </w:abstractNum>
  <w:abstractNum w:abstractNumId="17">
    <w:nsid w:val="302F30E5"/>
    <w:multiLevelType w:val="multilevel"/>
    <w:tmpl w:val="1D860AF0"/>
    <w:lvl w:ilvl="0">
      <w:start w:val="1"/>
      <w:numFmt w:val="lowerLetter"/>
      <w:lvlText w:val="%1)"/>
      <w:lvlJc w:val="left"/>
      <w:pPr>
        <w:tabs>
          <w:tab w:val="num" w:pos="2688"/>
        </w:tabs>
        <w:ind w:left="2688"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3251084E"/>
    <w:multiLevelType w:val="singleLevel"/>
    <w:tmpl w:val="1C02F3E8"/>
    <w:lvl w:ilvl="0">
      <w:start w:val="1"/>
      <w:numFmt w:val="decimal"/>
      <w:lvlText w:val="%1."/>
      <w:lvlJc w:val="left"/>
      <w:pPr>
        <w:tabs>
          <w:tab w:val="num" w:pos="360"/>
        </w:tabs>
        <w:ind w:left="360" w:hanging="360"/>
      </w:pPr>
    </w:lvl>
  </w:abstractNum>
  <w:abstractNum w:abstractNumId="19">
    <w:nsid w:val="327E5169"/>
    <w:multiLevelType w:val="singleLevel"/>
    <w:tmpl w:val="1C02F3E8"/>
    <w:lvl w:ilvl="0">
      <w:start w:val="1"/>
      <w:numFmt w:val="decimal"/>
      <w:lvlText w:val="%1."/>
      <w:lvlJc w:val="left"/>
      <w:pPr>
        <w:tabs>
          <w:tab w:val="num" w:pos="360"/>
        </w:tabs>
        <w:ind w:left="360" w:hanging="360"/>
      </w:pPr>
    </w:lvl>
  </w:abstractNum>
  <w:abstractNum w:abstractNumId="20">
    <w:nsid w:val="3C583E52"/>
    <w:multiLevelType w:val="multilevel"/>
    <w:tmpl w:val="0EF409AA"/>
    <w:lvl w:ilvl="0">
      <w:start w:val="1"/>
      <w:numFmt w:val="lowerLetter"/>
      <w:lvlText w:val="%1)"/>
      <w:lvlJc w:val="left"/>
      <w:pPr>
        <w:tabs>
          <w:tab w:val="num" w:pos="2127"/>
        </w:tabs>
        <w:ind w:left="2127" w:hanging="61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3E835D87"/>
    <w:multiLevelType w:val="multilevel"/>
    <w:tmpl w:val="A0264BAC"/>
    <w:lvl w:ilvl="0">
      <w:start w:val="1"/>
      <w:numFmt w:val="bullet"/>
      <w:lvlText w:val=""/>
      <w:lvlJc w:val="left"/>
      <w:pPr>
        <w:tabs>
          <w:tab w:val="num" w:pos="1800"/>
        </w:tabs>
        <w:ind w:left="1800" w:hanging="360"/>
      </w:pPr>
      <w:rPr>
        <w:rFonts w:ascii="Wingdings" w:hAnsi="Wingdings" w:hint="default"/>
      </w:rPr>
    </w:lvl>
    <w:lvl w:ilvl="1" w:tentative="1">
      <w:start w:val="1"/>
      <w:numFmt w:val="bullet"/>
      <w:lvlText w:val="o"/>
      <w:lvlJc w:val="left"/>
      <w:pPr>
        <w:tabs>
          <w:tab w:val="num" w:pos="2520"/>
        </w:tabs>
        <w:ind w:left="2520" w:hanging="360"/>
      </w:pPr>
      <w:rPr>
        <w:rFonts w:ascii="Courier New" w:hAnsi="Courier New" w:cs="Wingdings"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Wingdings"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Wingdings"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22">
    <w:nsid w:val="40594F2C"/>
    <w:multiLevelType w:val="multilevel"/>
    <w:tmpl w:val="FBFEDC84"/>
    <w:lvl w:ilvl="0">
      <w:start w:val="1"/>
      <w:numFmt w:val="bullet"/>
      <w:lvlText w:val=""/>
      <w:lvlJc w:val="left"/>
      <w:pPr>
        <w:tabs>
          <w:tab w:val="num" w:pos="1800"/>
        </w:tabs>
        <w:ind w:left="1800" w:hanging="360"/>
      </w:pPr>
      <w:rPr>
        <w:rFonts w:ascii="Wingdings" w:hAnsi="Wingdings" w:hint="default"/>
      </w:rPr>
    </w:lvl>
    <w:lvl w:ilvl="1" w:tentative="1">
      <w:start w:val="1"/>
      <w:numFmt w:val="bullet"/>
      <w:lvlText w:val="o"/>
      <w:lvlJc w:val="left"/>
      <w:pPr>
        <w:tabs>
          <w:tab w:val="num" w:pos="2520"/>
        </w:tabs>
        <w:ind w:left="2520" w:hanging="360"/>
      </w:pPr>
      <w:rPr>
        <w:rFonts w:ascii="Courier New" w:hAnsi="Courier New" w:cs="Wingdings"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Wingdings"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Wingdings"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23">
    <w:nsid w:val="405A735C"/>
    <w:multiLevelType w:val="multilevel"/>
    <w:tmpl w:val="657CE6A4"/>
    <w:lvl w:ilvl="0">
      <w:start w:val="1"/>
      <w:numFmt w:val="bullet"/>
      <w:lvlText w:val=""/>
      <w:lvlJc w:val="left"/>
      <w:pPr>
        <w:tabs>
          <w:tab w:val="num" w:pos="2508"/>
        </w:tabs>
        <w:ind w:left="2508" w:hanging="360"/>
      </w:pPr>
      <w:rPr>
        <w:rFonts w:ascii="Wingdings" w:hAnsi="Wingdings" w:hint="default"/>
        <w:sz w:val="24"/>
        <w:szCs w:val="24"/>
      </w:rPr>
    </w:lvl>
    <w:lvl w:ilvl="1">
      <w:start w:val="1"/>
      <w:numFmt w:val="bullet"/>
      <w:lvlText w:val=""/>
      <w:lvlJc w:val="left"/>
      <w:pPr>
        <w:tabs>
          <w:tab w:val="num" w:pos="3228"/>
        </w:tabs>
        <w:ind w:left="3228" w:hanging="360"/>
      </w:pPr>
      <w:rPr>
        <w:rFonts w:ascii="Wingdings" w:hAnsi="Wingdings" w:hint="default"/>
        <w:sz w:val="24"/>
        <w:szCs w:val="24"/>
      </w:rPr>
    </w:lvl>
    <w:lvl w:ilvl="2" w:tentative="1">
      <w:start w:val="1"/>
      <w:numFmt w:val="bullet"/>
      <w:lvlText w:val=""/>
      <w:lvlJc w:val="left"/>
      <w:pPr>
        <w:tabs>
          <w:tab w:val="num" w:pos="3948"/>
        </w:tabs>
        <w:ind w:left="3948" w:hanging="360"/>
      </w:pPr>
      <w:rPr>
        <w:rFonts w:ascii="Wingdings" w:hAnsi="Wingdings" w:hint="default"/>
      </w:rPr>
    </w:lvl>
    <w:lvl w:ilvl="3" w:tentative="1">
      <w:start w:val="1"/>
      <w:numFmt w:val="bullet"/>
      <w:lvlText w:val=""/>
      <w:lvlJc w:val="left"/>
      <w:pPr>
        <w:tabs>
          <w:tab w:val="num" w:pos="4668"/>
        </w:tabs>
        <w:ind w:left="4668" w:hanging="360"/>
      </w:pPr>
      <w:rPr>
        <w:rFonts w:ascii="Symbol" w:hAnsi="Symbol" w:hint="default"/>
      </w:rPr>
    </w:lvl>
    <w:lvl w:ilvl="4" w:tentative="1">
      <w:start w:val="1"/>
      <w:numFmt w:val="bullet"/>
      <w:lvlText w:val="o"/>
      <w:lvlJc w:val="left"/>
      <w:pPr>
        <w:tabs>
          <w:tab w:val="num" w:pos="5388"/>
        </w:tabs>
        <w:ind w:left="5388" w:hanging="360"/>
      </w:pPr>
      <w:rPr>
        <w:rFonts w:ascii="Courier New" w:hAnsi="Courier New" w:cs="SimSun" w:hint="default"/>
      </w:rPr>
    </w:lvl>
    <w:lvl w:ilvl="5" w:tentative="1">
      <w:start w:val="1"/>
      <w:numFmt w:val="bullet"/>
      <w:lvlText w:val=""/>
      <w:lvlJc w:val="left"/>
      <w:pPr>
        <w:tabs>
          <w:tab w:val="num" w:pos="6108"/>
        </w:tabs>
        <w:ind w:left="6108" w:hanging="360"/>
      </w:pPr>
      <w:rPr>
        <w:rFonts w:ascii="Wingdings" w:hAnsi="Wingdings" w:hint="default"/>
      </w:rPr>
    </w:lvl>
    <w:lvl w:ilvl="6" w:tentative="1">
      <w:start w:val="1"/>
      <w:numFmt w:val="bullet"/>
      <w:lvlText w:val=""/>
      <w:lvlJc w:val="left"/>
      <w:pPr>
        <w:tabs>
          <w:tab w:val="num" w:pos="6828"/>
        </w:tabs>
        <w:ind w:left="6828" w:hanging="360"/>
      </w:pPr>
      <w:rPr>
        <w:rFonts w:ascii="Symbol" w:hAnsi="Symbol" w:hint="default"/>
      </w:rPr>
    </w:lvl>
    <w:lvl w:ilvl="7" w:tentative="1">
      <w:start w:val="1"/>
      <w:numFmt w:val="bullet"/>
      <w:lvlText w:val="o"/>
      <w:lvlJc w:val="left"/>
      <w:pPr>
        <w:tabs>
          <w:tab w:val="num" w:pos="7548"/>
        </w:tabs>
        <w:ind w:left="7548" w:hanging="360"/>
      </w:pPr>
      <w:rPr>
        <w:rFonts w:ascii="Courier New" w:hAnsi="Courier New" w:cs="SimSun" w:hint="default"/>
      </w:rPr>
    </w:lvl>
    <w:lvl w:ilvl="8" w:tentative="1">
      <w:start w:val="1"/>
      <w:numFmt w:val="bullet"/>
      <w:lvlText w:val=""/>
      <w:lvlJc w:val="left"/>
      <w:pPr>
        <w:tabs>
          <w:tab w:val="num" w:pos="8268"/>
        </w:tabs>
        <w:ind w:left="8268" w:hanging="360"/>
      </w:pPr>
      <w:rPr>
        <w:rFonts w:ascii="Wingdings" w:hAnsi="Wingdings" w:hint="default"/>
      </w:rPr>
    </w:lvl>
  </w:abstractNum>
  <w:abstractNum w:abstractNumId="24">
    <w:nsid w:val="40A657D9"/>
    <w:multiLevelType w:val="multilevel"/>
    <w:tmpl w:val="E2765CB6"/>
    <w:lvl w:ilvl="0">
      <w:start w:val="1"/>
      <w:numFmt w:val="bullet"/>
      <w:lvlText w:val=""/>
      <w:lvlJc w:val="left"/>
      <w:pPr>
        <w:tabs>
          <w:tab w:val="num" w:pos="1080"/>
        </w:tabs>
        <w:ind w:left="1080" w:hanging="360"/>
      </w:pPr>
      <w:rPr>
        <w:rFonts w:ascii="Wingdings" w:hAnsi="Wingdings" w:hint="default"/>
      </w:rPr>
    </w:lvl>
    <w:lvl w:ilvl="1" w:tentative="1">
      <w:start w:val="1"/>
      <w:numFmt w:val="bullet"/>
      <w:lvlText w:val="o"/>
      <w:lvlJc w:val="left"/>
      <w:pPr>
        <w:tabs>
          <w:tab w:val="num" w:pos="1800"/>
        </w:tabs>
        <w:ind w:left="1800" w:hanging="360"/>
      </w:pPr>
      <w:rPr>
        <w:rFonts w:ascii="Courier New" w:hAnsi="Courier New" w:cs="Wingdings"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Wingdings"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Wingdings"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5">
    <w:nsid w:val="41050C65"/>
    <w:multiLevelType w:val="multilevel"/>
    <w:tmpl w:val="A9C21D58"/>
    <w:lvl w:ilvl="0">
      <w:start w:val="1"/>
      <w:numFmt w:val="decimal"/>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rPr>
        <w:rFonts w:hint="default"/>
      </w:rPr>
    </w:lvl>
    <w:lvl w:ilvl="2">
      <w:start w:val="1"/>
      <w:numFmt w:val="lowerLetter"/>
      <w:lvlText w:val="%3)"/>
      <w:lvlJc w:val="left"/>
      <w:pPr>
        <w:tabs>
          <w:tab w:val="num" w:pos="2688"/>
        </w:tabs>
        <w:ind w:left="2688" w:hanging="360"/>
      </w:pPr>
      <w:rPr>
        <w:rFonts w:hint="default"/>
      </w:rPr>
    </w:lvl>
    <w:lvl w:ilvl="3">
      <w:start w:val="1"/>
      <w:numFmt w:val="bullet"/>
      <w:lvlText w:val=""/>
      <w:lvlJc w:val="left"/>
      <w:pPr>
        <w:tabs>
          <w:tab w:val="num" w:pos="3228"/>
        </w:tabs>
        <w:ind w:left="3228" w:hanging="360"/>
      </w:pPr>
      <w:rPr>
        <w:rFonts w:ascii="Wingdings" w:hAnsi="Wingdings" w:hint="default"/>
      </w:r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26">
    <w:nsid w:val="43542304"/>
    <w:multiLevelType w:val="singleLevel"/>
    <w:tmpl w:val="1C02F3E8"/>
    <w:lvl w:ilvl="0">
      <w:start w:val="1"/>
      <w:numFmt w:val="decimal"/>
      <w:lvlText w:val="%1."/>
      <w:lvlJc w:val="left"/>
      <w:pPr>
        <w:tabs>
          <w:tab w:val="num" w:pos="360"/>
        </w:tabs>
        <w:ind w:left="360" w:hanging="360"/>
      </w:pPr>
    </w:lvl>
  </w:abstractNum>
  <w:abstractNum w:abstractNumId="27">
    <w:nsid w:val="475A0D81"/>
    <w:multiLevelType w:val="multilevel"/>
    <w:tmpl w:val="94A2A9B0"/>
    <w:lvl w:ilvl="0">
      <w:start w:val="1"/>
      <w:numFmt w:val="bullet"/>
      <w:lvlText w:val=""/>
      <w:lvlJc w:val="left"/>
      <w:pPr>
        <w:tabs>
          <w:tab w:val="num" w:pos="3048"/>
        </w:tabs>
        <w:ind w:left="3048" w:hanging="360"/>
      </w:pPr>
      <w:rPr>
        <w:rFonts w:ascii="Wingdings" w:hAnsi="Wingdings" w:hint="default"/>
      </w:rPr>
    </w:lvl>
    <w:lvl w:ilvl="1" w:tentative="1">
      <w:start w:val="1"/>
      <w:numFmt w:val="bullet"/>
      <w:lvlText w:val="o"/>
      <w:lvlJc w:val="left"/>
      <w:pPr>
        <w:tabs>
          <w:tab w:val="num" w:pos="4128"/>
        </w:tabs>
        <w:ind w:left="4128" w:hanging="360"/>
      </w:pPr>
      <w:rPr>
        <w:rFonts w:ascii="Courier New" w:hAnsi="Courier New" w:cs="Wingdings" w:hint="default"/>
      </w:rPr>
    </w:lvl>
    <w:lvl w:ilvl="2" w:tentative="1">
      <w:start w:val="1"/>
      <w:numFmt w:val="bullet"/>
      <w:lvlText w:val=""/>
      <w:lvlJc w:val="left"/>
      <w:pPr>
        <w:tabs>
          <w:tab w:val="num" w:pos="4848"/>
        </w:tabs>
        <w:ind w:left="4848" w:hanging="360"/>
      </w:pPr>
      <w:rPr>
        <w:rFonts w:ascii="Wingdings" w:hAnsi="Wingdings" w:hint="default"/>
      </w:rPr>
    </w:lvl>
    <w:lvl w:ilvl="3" w:tentative="1">
      <w:start w:val="1"/>
      <w:numFmt w:val="bullet"/>
      <w:lvlText w:val=""/>
      <w:lvlJc w:val="left"/>
      <w:pPr>
        <w:tabs>
          <w:tab w:val="num" w:pos="5568"/>
        </w:tabs>
        <w:ind w:left="5568" w:hanging="360"/>
      </w:pPr>
      <w:rPr>
        <w:rFonts w:ascii="Symbol" w:hAnsi="Symbol" w:hint="default"/>
      </w:rPr>
    </w:lvl>
    <w:lvl w:ilvl="4" w:tentative="1">
      <w:start w:val="1"/>
      <w:numFmt w:val="bullet"/>
      <w:lvlText w:val="o"/>
      <w:lvlJc w:val="left"/>
      <w:pPr>
        <w:tabs>
          <w:tab w:val="num" w:pos="6288"/>
        </w:tabs>
        <w:ind w:left="6288" w:hanging="360"/>
      </w:pPr>
      <w:rPr>
        <w:rFonts w:ascii="Courier New" w:hAnsi="Courier New" w:cs="Wingdings" w:hint="default"/>
      </w:rPr>
    </w:lvl>
    <w:lvl w:ilvl="5" w:tentative="1">
      <w:start w:val="1"/>
      <w:numFmt w:val="bullet"/>
      <w:lvlText w:val=""/>
      <w:lvlJc w:val="left"/>
      <w:pPr>
        <w:tabs>
          <w:tab w:val="num" w:pos="7008"/>
        </w:tabs>
        <w:ind w:left="7008" w:hanging="360"/>
      </w:pPr>
      <w:rPr>
        <w:rFonts w:ascii="Wingdings" w:hAnsi="Wingdings" w:hint="default"/>
      </w:rPr>
    </w:lvl>
    <w:lvl w:ilvl="6" w:tentative="1">
      <w:start w:val="1"/>
      <w:numFmt w:val="bullet"/>
      <w:lvlText w:val=""/>
      <w:lvlJc w:val="left"/>
      <w:pPr>
        <w:tabs>
          <w:tab w:val="num" w:pos="7728"/>
        </w:tabs>
        <w:ind w:left="7728" w:hanging="360"/>
      </w:pPr>
      <w:rPr>
        <w:rFonts w:ascii="Symbol" w:hAnsi="Symbol" w:hint="default"/>
      </w:rPr>
    </w:lvl>
    <w:lvl w:ilvl="7" w:tentative="1">
      <w:start w:val="1"/>
      <w:numFmt w:val="bullet"/>
      <w:lvlText w:val="o"/>
      <w:lvlJc w:val="left"/>
      <w:pPr>
        <w:tabs>
          <w:tab w:val="num" w:pos="8448"/>
        </w:tabs>
        <w:ind w:left="8448" w:hanging="360"/>
      </w:pPr>
      <w:rPr>
        <w:rFonts w:ascii="Courier New" w:hAnsi="Courier New" w:cs="Wingdings" w:hint="default"/>
      </w:rPr>
    </w:lvl>
    <w:lvl w:ilvl="8" w:tentative="1">
      <w:start w:val="1"/>
      <w:numFmt w:val="bullet"/>
      <w:lvlText w:val=""/>
      <w:lvlJc w:val="left"/>
      <w:pPr>
        <w:tabs>
          <w:tab w:val="num" w:pos="9168"/>
        </w:tabs>
        <w:ind w:left="9168" w:hanging="360"/>
      </w:pPr>
      <w:rPr>
        <w:rFonts w:ascii="Wingdings" w:hAnsi="Wingdings" w:hint="default"/>
      </w:rPr>
    </w:lvl>
  </w:abstractNum>
  <w:abstractNum w:abstractNumId="28">
    <w:nsid w:val="4BDB61C9"/>
    <w:multiLevelType w:val="singleLevel"/>
    <w:tmpl w:val="1C02F3E8"/>
    <w:lvl w:ilvl="0">
      <w:start w:val="1"/>
      <w:numFmt w:val="decimal"/>
      <w:lvlText w:val="%1."/>
      <w:lvlJc w:val="left"/>
      <w:pPr>
        <w:tabs>
          <w:tab w:val="num" w:pos="360"/>
        </w:tabs>
        <w:ind w:left="360" w:hanging="360"/>
      </w:pPr>
    </w:lvl>
  </w:abstractNum>
  <w:abstractNum w:abstractNumId="29">
    <w:nsid w:val="50603407"/>
    <w:multiLevelType w:val="multilevel"/>
    <w:tmpl w:val="530C78B4"/>
    <w:lvl w:ilvl="0">
      <w:start w:val="1"/>
      <w:numFmt w:val="decimal"/>
      <w:lvlText w:val="%1."/>
      <w:lvlJc w:val="left"/>
      <w:pPr>
        <w:tabs>
          <w:tab w:val="num" w:pos="1428"/>
        </w:tabs>
        <w:ind w:left="1428" w:hanging="360"/>
      </w:pPr>
    </w:lvl>
    <w:lvl w:ilvl="1" w:tentative="1">
      <w:start w:val="1"/>
      <w:numFmt w:val="lowerLetter"/>
      <w:lvlText w:val="%2."/>
      <w:lvlJc w:val="left"/>
      <w:pPr>
        <w:tabs>
          <w:tab w:val="num" w:pos="2148"/>
        </w:tabs>
        <w:ind w:left="2148" w:hanging="360"/>
      </w:pPr>
    </w:lvl>
    <w:lvl w:ilvl="2" w:tentative="1">
      <w:start w:val="1"/>
      <w:numFmt w:val="lowerRoman"/>
      <w:lvlText w:val="%3."/>
      <w:lvlJc w:val="right"/>
      <w:pPr>
        <w:tabs>
          <w:tab w:val="num" w:pos="2868"/>
        </w:tabs>
        <w:ind w:left="2868" w:hanging="180"/>
      </w:pPr>
    </w:lvl>
    <w:lvl w:ilvl="3" w:tentative="1">
      <w:start w:val="1"/>
      <w:numFmt w:val="decimal"/>
      <w:lvlText w:val="%4."/>
      <w:lvlJc w:val="left"/>
      <w:pPr>
        <w:tabs>
          <w:tab w:val="num" w:pos="3588"/>
        </w:tabs>
        <w:ind w:left="3588" w:hanging="360"/>
      </w:pPr>
    </w:lvl>
    <w:lvl w:ilvl="4" w:tentative="1">
      <w:start w:val="1"/>
      <w:numFmt w:val="lowerLetter"/>
      <w:lvlText w:val="%5."/>
      <w:lvlJc w:val="left"/>
      <w:pPr>
        <w:tabs>
          <w:tab w:val="num" w:pos="4308"/>
        </w:tabs>
        <w:ind w:left="4308" w:hanging="360"/>
      </w:pPr>
    </w:lvl>
    <w:lvl w:ilvl="5" w:tentative="1">
      <w:start w:val="1"/>
      <w:numFmt w:val="lowerRoman"/>
      <w:lvlText w:val="%6."/>
      <w:lvlJc w:val="right"/>
      <w:pPr>
        <w:tabs>
          <w:tab w:val="num" w:pos="5028"/>
        </w:tabs>
        <w:ind w:left="5028" w:hanging="180"/>
      </w:pPr>
    </w:lvl>
    <w:lvl w:ilvl="6" w:tentative="1">
      <w:start w:val="1"/>
      <w:numFmt w:val="decimal"/>
      <w:lvlText w:val="%7."/>
      <w:lvlJc w:val="left"/>
      <w:pPr>
        <w:tabs>
          <w:tab w:val="num" w:pos="5748"/>
        </w:tabs>
        <w:ind w:left="5748" w:hanging="360"/>
      </w:pPr>
    </w:lvl>
    <w:lvl w:ilvl="7" w:tentative="1">
      <w:start w:val="1"/>
      <w:numFmt w:val="lowerLetter"/>
      <w:lvlText w:val="%8."/>
      <w:lvlJc w:val="left"/>
      <w:pPr>
        <w:tabs>
          <w:tab w:val="num" w:pos="6468"/>
        </w:tabs>
        <w:ind w:left="6468" w:hanging="360"/>
      </w:pPr>
    </w:lvl>
    <w:lvl w:ilvl="8" w:tentative="1">
      <w:start w:val="1"/>
      <w:numFmt w:val="lowerRoman"/>
      <w:lvlText w:val="%9."/>
      <w:lvlJc w:val="right"/>
      <w:pPr>
        <w:tabs>
          <w:tab w:val="num" w:pos="7188"/>
        </w:tabs>
        <w:ind w:left="7188" w:hanging="180"/>
      </w:pPr>
    </w:lvl>
  </w:abstractNum>
  <w:abstractNum w:abstractNumId="30">
    <w:nsid w:val="51FE3F7B"/>
    <w:multiLevelType w:val="multilevel"/>
    <w:tmpl w:val="27C65760"/>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b/>
      </w:rPr>
    </w:lvl>
    <w:lvl w:ilvl="4">
      <w:start w:val="1"/>
      <w:numFmt w:val="decimal"/>
      <w:isLgl/>
      <w:lvlText w:val="%1.%2.%3.%4.%5"/>
      <w:lvlJc w:val="left"/>
      <w:pPr>
        <w:tabs>
          <w:tab w:val="num" w:pos="732"/>
        </w:tabs>
        <w:ind w:left="732" w:hanging="1440"/>
      </w:pPr>
      <w:rPr>
        <w:rFonts w:hint="default"/>
        <w:b/>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680"/>
        </w:tabs>
        <w:ind w:left="4680" w:hanging="216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31">
    <w:nsid w:val="574370CD"/>
    <w:multiLevelType w:val="multilevel"/>
    <w:tmpl w:val="504E52DE"/>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Wingdings"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Wingdings"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Wingdings"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2">
    <w:nsid w:val="589A6197"/>
    <w:multiLevelType w:val="singleLevel"/>
    <w:tmpl w:val="CA6C2944"/>
    <w:lvl w:ilvl="0">
      <w:start w:val="1"/>
      <w:numFmt w:val="bullet"/>
      <w:lvlText w:val=""/>
      <w:lvlJc w:val="left"/>
      <w:pPr>
        <w:tabs>
          <w:tab w:val="num" w:pos="360"/>
        </w:tabs>
        <w:ind w:left="360" w:hanging="360"/>
      </w:pPr>
      <w:rPr>
        <w:rFonts w:ascii="Wingdings" w:hAnsi="Wingdings" w:hint="default"/>
      </w:rPr>
    </w:lvl>
  </w:abstractNum>
  <w:abstractNum w:abstractNumId="33">
    <w:nsid w:val="5B5B03BF"/>
    <w:multiLevelType w:val="multilevel"/>
    <w:tmpl w:val="D940E6DC"/>
    <w:lvl w:ilvl="0">
      <w:start w:val="1"/>
      <w:numFmt w:val="bullet"/>
      <w:lvlText w:val=""/>
      <w:lvlJc w:val="left"/>
      <w:pPr>
        <w:tabs>
          <w:tab w:val="num" w:pos="1800"/>
        </w:tabs>
        <w:ind w:left="1800" w:hanging="360"/>
      </w:pPr>
      <w:rPr>
        <w:rFonts w:ascii="Wingdings" w:hAnsi="Wingdings" w:hint="default"/>
      </w:rPr>
    </w:lvl>
    <w:lvl w:ilvl="1" w:tentative="1">
      <w:start w:val="1"/>
      <w:numFmt w:val="bullet"/>
      <w:lvlText w:val="o"/>
      <w:lvlJc w:val="left"/>
      <w:pPr>
        <w:tabs>
          <w:tab w:val="num" w:pos="2520"/>
        </w:tabs>
        <w:ind w:left="2520" w:hanging="360"/>
      </w:pPr>
      <w:rPr>
        <w:rFonts w:ascii="Courier New" w:hAnsi="Courier New" w:cs="Wingdings"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Wingdings"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Wingdings"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34">
    <w:nsid w:val="65280E40"/>
    <w:multiLevelType w:val="multilevel"/>
    <w:tmpl w:val="3022E396"/>
    <w:lvl w:ilvl="0">
      <w:start w:val="1"/>
      <w:numFmt w:val="bullet"/>
      <w:lvlText w:val=""/>
      <w:lvlJc w:val="left"/>
      <w:pPr>
        <w:tabs>
          <w:tab w:val="num" w:pos="2508"/>
        </w:tabs>
        <w:ind w:left="2508" w:hanging="360"/>
      </w:pPr>
      <w:rPr>
        <w:rFonts w:ascii="Wingdings" w:hAnsi="Wingdings" w:hint="default"/>
      </w:rPr>
    </w:lvl>
    <w:lvl w:ilvl="1">
      <w:start w:val="1"/>
      <w:numFmt w:val="bullet"/>
      <w:lvlText w:val="o"/>
      <w:lvlJc w:val="left"/>
      <w:pPr>
        <w:tabs>
          <w:tab w:val="num" w:pos="3228"/>
        </w:tabs>
        <w:ind w:left="3228" w:hanging="360"/>
      </w:pPr>
      <w:rPr>
        <w:rFonts w:ascii="Courier New" w:hAnsi="Courier New" w:cs="SimSun" w:hint="default"/>
      </w:rPr>
    </w:lvl>
    <w:lvl w:ilvl="2" w:tentative="1">
      <w:start w:val="1"/>
      <w:numFmt w:val="bullet"/>
      <w:lvlText w:val=""/>
      <w:lvlJc w:val="left"/>
      <w:pPr>
        <w:tabs>
          <w:tab w:val="num" w:pos="3948"/>
        </w:tabs>
        <w:ind w:left="3948" w:hanging="360"/>
      </w:pPr>
      <w:rPr>
        <w:rFonts w:ascii="Wingdings" w:hAnsi="Wingdings" w:hint="default"/>
      </w:rPr>
    </w:lvl>
    <w:lvl w:ilvl="3" w:tentative="1">
      <w:start w:val="1"/>
      <w:numFmt w:val="bullet"/>
      <w:lvlText w:val=""/>
      <w:lvlJc w:val="left"/>
      <w:pPr>
        <w:tabs>
          <w:tab w:val="num" w:pos="4668"/>
        </w:tabs>
        <w:ind w:left="4668" w:hanging="360"/>
      </w:pPr>
      <w:rPr>
        <w:rFonts w:ascii="Symbol" w:hAnsi="Symbol" w:hint="default"/>
      </w:rPr>
    </w:lvl>
    <w:lvl w:ilvl="4" w:tentative="1">
      <w:start w:val="1"/>
      <w:numFmt w:val="bullet"/>
      <w:lvlText w:val="o"/>
      <w:lvlJc w:val="left"/>
      <w:pPr>
        <w:tabs>
          <w:tab w:val="num" w:pos="5388"/>
        </w:tabs>
        <w:ind w:left="5388" w:hanging="360"/>
      </w:pPr>
      <w:rPr>
        <w:rFonts w:ascii="Courier New" w:hAnsi="Courier New" w:cs="SimSun" w:hint="default"/>
      </w:rPr>
    </w:lvl>
    <w:lvl w:ilvl="5" w:tentative="1">
      <w:start w:val="1"/>
      <w:numFmt w:val="bullet"/>
      <w:lvlText w:val=""/>
      <w:lvlJc w:val="left"/>
      <w:pPr>
        <w:tabs>
          <w:tab w:val="num" w:pos="6108"/>
        </w:tabs>
        <w:ind w:left="6108" w:hanging="360"/>
      </w:pPr>
      <w:rPr>
        <w:rFonts w:ascii="Wingdings" w:hAnsi="Wingdings" w:hint="default"/>
      </w:rPr>
    </w:lvl>
    <w:lvl w:ilvl="6" w:tentative="1">
      <w:start w:val="1"/>
      <w:numFmt w:val="bullet"/>
      <w:lvlText w:val=""/>
      <w:lvlJc w:val="left"/>
      <w:pPr>
        <w:tabs>
          <w:tab w:val="num" w:pos="6828"/>
        </w:tabs>
        <w:ind w:left="6828" w:hanging="360"/>
      </w:pPr>
      <w:rPr>
        <w:rFonts w:ascii="Symbol" w:hAnsi="Symbol" w:hint="default"/>
      </w:rPr>
    </w:lvl>
    <w:lvl w:ilvl="7" w:tentative="1">
      <w:start w:val="1"/>
      <w:numFmt w:val="bullet"/>
      <w:lvlText w:val="o"/>
      <w:lvlJc w:val="left"/>
      <w:pPr>
        <w:tabs>
          <w:tab w:val="num" w:pos="7548"/>
        </w:tabs>
        <w:ind w:left="7548" w:hanging="360"/>
      </w:pPr>
      <w:rPr>
        <w:rFonts w:ascii="Courier New" w:hAnsi="Courier New" w:cs="SimSun" w:hint="default"/>
      </w:rPr>
    </w:lvl>
    <w:lvl w:ilvl="8" w:tentative="1">
      <w:start w:val="1"/>
      <w:numFmt w:val="bullet"/>
      <w:lvlText w:val=""/>
      <w:lvlJc w:val="left"/>
      <w:pPr>
        <w:tabs>
          <w:tab w:val="num" w:pos="8268"/>
        </w:tabs>
        <w:ind w:left="8268" w:hanging="360"/>
      </w:pPr>
      <w:rPr>
        <w:rFonts w:ascii="Wingdings" w:hAnsi="Wingdings" w:hint="default"/>
      </w:rPr>
    </w:lvl>
  </w:abstractNum>
  <w:abstractNum w:abstractNumId="35">
    <w:nsid w:val="65C20AA7"/>
    <w:multiLevelType w:val="multilevel"/>
    <w:tmpl w:val="FFF02982"/>
    <w:lvl w:ilvl="0">
      <w:start w:val="3"/>
      <w:numFmt w:val="decimal"/>
      <w:lvlText w:val="%1."/>
      <w:lvlJc w:val="left"/>
      <w:pPr>
        <w:tabs>
          <w:tab w:val="num" w:pos="1068"/>
        </w:tabs>
        <w:ind w:left="1068" w:hanging="360"/>
      </w:pPr>
      <w:rPr>
        <w:rFonts w:hint="default"/>
      </w:rPr>
    </w:lvl>
    <w:lvl w:ilvl="1">
      <w:start w:val="1"/>
      <w:numFmt w:val="decimal"/>
      <w:isLgl/>
      <w:lvlText w:val="%1.%2"/>
      <w:lvlJc w:val="left"/>
      <w:pPr>
        <w:tabs>
          <w:tab w:val="num" w:pos="1788"/>
        </w:tabs>
        <w:ind w:left="1788" w:hanging="720"/>
      </w:pPr>
      <w:rPr>
        <w:rFonts w:hint="default"/>
        <w:b w:val="0"/>
      </w:rPr>
    </w:lvl>
    <w:lvl w:ilvl="2">
      <w:start w:val="1"/>
      <w:numFmt w:val="decimal"/>
      <w:isLgl/>
      <w:lvlText w:val="%1.%2.%3"/>
      <w:lvlJc w:val="left"/>
      <w:pPr>
        <w:tabs>
          <w:tab w:val="num" w:pos="2148"/>
        </w:tabs>
        <w:ind w:left="2148" w:hanging="720"/>
      </w:pPr>
      <w:rPr>
        <w:rFonts w:hint="default"/>
        <w:b w:val="0"/>
        <w:color w:val="auto"/>
        <w:sz w:val="24"/>
        <w:szCs w:val="24"/>
      </w:rPr>
    </w:lvl>
    <w:lvl w:ilvl="3">
      <w:start w:val="1"/>
      <w:numFmt w:val="decimal"/>
      <w:isLgl/>
      <w:lvlText w:val="%1.%2.%3.%4"/>
      <w:lvlJc w:val="left"/>
      <w:pPr>
        <w:tabs>
          <w:tab w:val="num" w:pos="2868"/>
        </w:tabs>
        <w:ind w:left="2868" w:hanging="1080"/>
      </w:pPr>
      <w:rPr>
        <w:rFonts w:hint="default"/>
        <w:b w:val="0"/>
      </w:rPr>
    </w:lvl>
    <w:lvl w:ilvl="4">
      <w:start w:val="1"/>
      <w:numFmt w:val="decimal"/>
      <w:isLgl/>
      <w:lvlText w:val="%1.%2.%3.%4.%5"/>
      <w:lvlJc w:val="left"/>
      <w:pPr>
        <w:tabs>
          <w:tab w:val="num" w:pos="3588"/>
        </w:tabs>
        <w:ind w:left="3588" w:hanging="1440"/>
      </w:pPr>
      <w:rPr>
        <w:rFonts w:hint="default"/>
      </w:rPr>
    </w:lvl>
    <w:lvl w:ilvl="5">
      <w:start w:val="1"/>
      <w:numFmt w:val="decimal"/>
      <w:isLgl/>
      <w:lvlText w:val="%1.%2.%3.%4.%5.%6"/>
      <w:lvlJc w:val="left"/>
      <w:pPr>
        <w:tabs>
          <w:tab w:val="num" w:pos="3948"/>
        </w:tabs>
        <w:ind w:left="3948" w:hanging="1440"/>
      </w:pPr>
      <w:rPr>
        <w:rFonts w:hint="default"/>
      </w:rPr>
    </w:lvl>
    <w:lvl w:ilvl="6">
      <w:start w:val="1"/>
      <w:numFmt w:val="decimal"/>
      <w:isLgl/>
      <w:lvlText w:val="%1.%2.%3.%4.%5.%6.%7"/>
      <w:lvlJc w:val="left"/>
      <w:pPr>
        <w:tabs>
          <w:tab w:val="num" w:pos="4668"/>
        </w:tabs>
        <w:ind w:left="4668" w:hanging="1800"/>
      </w:pPr>
      <w:rPr>
        <w:rFonts w:hint="default"/>
      </w:rPr>
    </w:lvl>
    <w:lvl w:ilvl="7">
      <w:start w:val="1"/>
      <w:numFmt w:val="decimal"/>
      <w:isLgl/>
      <w:lvlText w:val="%1.%2.%3.%4.%5.%6.%7.%8"/>
      <w:lvlJc w:val="left"/>
      <w:pPr>
        <w:tabs>
          <w:tab w:val="num" w:pos="5388"/>
        </w:tabs>
        <w:ind w:left="5388" w:hanging="2160"/>
      </w:pPr>
      <w:rPr>
        <w:rFonts w:hint="default"/>
      </w:rPr>
    </w:lvl>
    <w:lvl w:ilvl="8">
      <w:start w:val="1"/>
      <w:numFmt w:val="decimal"/>
      <w:isLgl/>
      <w:lvlText w:val="%1.%2.%3.%4.%5.%6.%7.%8.%9"/>
      <w:lvlJc w:val="left"/>
      <w:pPr>
        <w:tabs>
          <w:tab w:val="num" w:pos="5748"/>
        </w:tabs>
        <w:ind w:left="5748" w:hanging="2160"/>
      </w:pPr>
      <w:rPr>
        <w:rFonts w:hint="default"/>
      </w:rPr>
    </w:lvl>
  </w:abstractNum>
  <w:abstractNum w:abstractNumId="36">
    <w:nsid w:val="6B1979AA"/>
    <w:multiLevelType w:val="singleLevel"/>
    <w:tmpl w:val="0C0A0001"/>
    <w:lvl w:ilvl="0">
      <w:numFmt w:val="bullet"/>
      <w:lvlText w:val=""/>
      <w:lvlJc w:val="left"/>
      <w:pPr>
        <w:tabs>
          <w:tab w:val="num" w:pos="360"/>
        </w:tabs>
        <w:ind w:left="360" w:hanging="360"/>
      </w:pPr>
      <w:rPr>
        <w:rFonts w:ascii="Symbol" w:hAnsi="Symbol" w:hint="default"/>
      </w:rPr>
    </w:lvl>
  </w:abstractNum>
  <w:abstractNum w:abstractNumId="37">
    <w:nsid w:val="6CF957F1"/>
    <w:multiLevelType w:val="singleLevel"/>
    <w:tmpl w:val="CA6C2944"/>
    <w:lvl w:ilvl="0">
      <w:start w:val="1"/>
      <w:numFmt w:val="bullet"/>
      <w:lvlText w:val=""/>
      <w:lvlJc w:val="left"/>
      <w:pPr>
        <w:tabs>
          <w:tab w:val="num" w:pos="360"/>
        </w:tabs>
        <w:ind w:left="360" w:hanging="360"/>
      </w:pPr>
      <w:rPr>
        <w:rFonts w:ascii="Wingdings" w:hAnsi="Wingdings" w:hint="default"/>
      </w:rPr>
    </w:lvl>
  </w:abstractNum>
  <w:abstractNum w:abstractNumId="38">
    <w:nsid w:val="74105F22"/>
    <w:multiLevelType w:val="singleLevel"/>
    <w:tmpl w:val="0C0A0001"/>
    <w:lvl w:ilvl="0">
      <w:numFmt w:val="bullet"/>
      <w:lvlText w:val=""/>
      <w:lvlJc w:val="left"/>
      <w:pPr>
        <w:tabs>
          <w:tab w:val="num" w:pos="360"/>
        </w:tabs>
        <w:ind w:left="360" w:hanging="360"/>
      </w:pPr>
      <w:rPr>
        <w:rFonts w:ascii="Symbol" w:hAnsi="Symbol" w:hint="default"/>
      </w:rPr>
    </w:lvl>
  </w:abstractNum>
  <w:abstractNum w:abstractNumId="39">
    <w:nsid w:val="7643412E"/>
    <w:multiLevelType w:val="multilevel"/>
    <w:tmpl w:val="815E5592"/>
    <w:lvl w:ilvl="0">
      <w:start w:val="1"/>
      <w:numFmt w:val="lowerLetter"/>
      <w:lvlText w:val="%1)"/>
      <w:lvlJc w:val="left"/>
      <w:pPr>
        <w:tabs>
          <w:tab w:val="num" w:pos="1428"/>
        </w:tabs>
        <w:ind w:left="1428" w:hanging="360"/>
      </w:pPr>
    </w:lvl>
    <w:lvl w:ilvl="1">
      <w:start w:val="1"/>
      <w:numFmt w:val="lowerLetter"/>
      <w:lvlText w:val="%2."/>
      <w:lvlJc w:val="left"/>
      <w:pPr>
        <w:tabs>
          <w:tab w:val="num" w:pos="2148"/>
        </w:tabs>
        <w:ind w:left="2148" w:hanging="360"/>
      </w:pPr>
    </w:lvl>
    <w:lvl w:ilvl="2" w:tentative="1">
      <w:start w:val="1"/>
      <w:numFmt w:val="lowerRoman"/>
      <w:lvlText w:val="%3."/>
      <w:lvlJc w:val="right"/>
      <w:pPr>
        <w:tabs>
          <w:tab w:val="num" w:pos="2868"/>
        </w:tabs>
        <w:ind w:left="2868" w:hanging="180"/>
      </w:pPr>
    </w:lvl>
    <w:lvl w:ilvl="3" w:tentative="1">
      <w:start w:val="1"/>
      <w:numFmt w:val="decimal"/>
      <w:lvlText w:val="%4."/>
      <w:lvlJc w:val="left"/>
      <w:pPr>
        <w:tabs>
          <w:tab w:val="num" w:pos="3588"/>
        </w:tabs>
        <w:ind w:left="3588" w:hanging="360"/>
      </w:pPr>
    </w:lvl>
    <w:lvl w:ilvl="4" w:tentative="1">
      <w:start w:val="1"/>
      <w:numFmt w:val="lowerLetter"/>
      <w:lvlText w:val="%5."/>
      <w:lvlJc w:val="left"/>
      <w:pPr>
        <w:tabs>
          <w:tab w:val="num" w:pos="4308"/>
        </w:tabs>
        <w:ind w:left="4308" w:hanging="360"/>
      </w:pPr>
    </w:lvl>
    <w:lvl w:ilvl="5" w:tentative="1">
      <w:start w:val="1"/>
      <w:numFmt w:val="lowerRoman"/>
      <w:lvlText w:val="%6."/>
      <w:lvlJc w:val="right"/>
      <w:pPr>
        <w:tabs>
          <w:tab w:val="num" w:pos="5028"/>
        </w:tabs>
        <w:ind w:left="5028" w:hanging="180"/>
      </w:pPr>
    </w:lvl>
    <w:lvl w:ilvl="6" w:tentative="1">
      <w:start w:val="1"/>
      <w:numFmt w:val="decimal"/>
      <w:lvlText w:val="%7."/>
      <w:lvlJc w:val="left"/>
      <w:pPr>
        <w:tabs>
          <w:tab w:val="num" w:pos="5748"/>
        </w:tabs>
        <w:ind w:left="5748" w:hanging="360"/>
      </w:pPr>
    </w:lvl>
    <w:lvl w:ilvl="7" w:tentative="1">
      <w:start w:val="1"/>
      <w:numFmt w:val="lowerLetter"/>
      <w:lvlText w:val="%8."/>
      <w:lvlJc w:val="left"/>
      <w:pPr>
        <w:tabs>
          <w:tab w:val="num" w:pos="6468"/>
        </w:tabs>
        <w:ind w:left="6468" w:hanging="360"/>
      </w:pPr>
    </w:lvl>
    <w:lvl w:ilvl="8" w:tentative="1">
      <w:start w:val="1"/>
      <w:numFmt w:val="lowerRoman"/>
      <w:lvlText w:val="%9."/>
      <w:lvlJc w:val="right"/>
      <w:pPr>
        <w:tabs>
          <w:tab w:val="num" w:pos="7188"/>
        </w:tabs>
        <w:ind w:left="7188" w:hanging="180"/>
      </w:pPr>
    </w:lvl>
  </w:abstractNum>
  <w:abstractNum w:abstractNumId="40">
    <w:nsid w:val="787F687C"/>
    <w:multiLevelType w:val="multilevel"/>
    <w:tmpl w:val="579A0AB2"/>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rPr>
        <w:b w:val="0"/>
      </w:rPr>
    </w:lvl>
    <w:lvl w:ilvl="2" w:tentative="1">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1">
    <w:nsid w:val="7A751AC8"/>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2">
    <w:nsid w:val="7BC75E5F"/>
    <w:multiLevelType w:val="multilevel"/>
    <w:tmpl w:val="63F8A45A"/>
    <w:lvl w:ilvl="0">
      <w:start w:val="1"/>
      <w:numFmt w:val="bullet"/>
      <w:lvlText w:val=""/>
      <w:lvlJc w:val="left"/>
      <w:pPr>
        <w:tabs>
          <w:tab w:val="num" w:pos="2160"/>
        </w:tabs>
        <w:ind w:left="2160" w:hanging="360"/>
      </w:pPr>
      <w:rPr>
        <w:rFonts w:ascii="Symbol" w:hAnsi="Symbol" w:hint="default"/>
      </w:rPr>
    </w:lvl>
    <w:lvl w:ilvl="1" w:tentative="1">
      <w:start w:val="1"/>
      <w:numFmt w:val="bullet"/>
      <w:lvlText w:val="o"/>
      <w:lvlJc w:val="left"/>
      <w:pPr>
        <w:tabs>
          <w:tab w:val="num" w:pos="2880"/>
        </w:tabs>
        <w:ind w:left="2880" w:hanging="360"/>
      </w:pPr>
      <w:rPr>
        <w:rFonts w:ascii="Courier New" w:hAnsi="Courier New" w:cs="Wingdings"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cs="Wingdings"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cs="Wingdings"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43">
    <w:nsid w:val="7D015100"/>
    <w:multiLevelType w:val="singleLevel"/>
    <w:tmpl w:val="1C02F3E8"/>
    <w:lvl w:ilvl="0">
      <w:start w:val="1"/>
      <w:numFmt w:val="decimal"/>
      <w:lvlText w:val="%1."/>
      <w:lvlJc w:val="left"/>
      <w:pPr>
        <w:tabs>
          <w:tab w:val="num" w:pos="360"/>
        </w:tabs>
        <w:ind w:left="360" w:hanging="360"/>
      </w:pPr>
    </w:lvl>
  </w:abstractNum>
  <w:num w:numId="1">
    <w:abstractNumId w:val="0"/>
  </w:num>
  <w:num w:numId="2">
    <w:abstractNumId w:val="35"/>
  </w:num>
  <w:num w:numId="3">
    <w:abstractNumId w:val="29"/>
  </w:num>
  <w:num w:numId="4">
    <w:abstractNumId w:val="25"/>
  </w:num>
  <w:num w:numId="5">
    <w:abstractNumId w:val="39"/>
  </w:num>
  <w:num w:numId="6">
    <w:abstractNumId w:val="12"/>
  </w:num>
  <w:num w:numId="7">
    <w:abstractNumId w:val="37"/>
  </w:num>
  <w:num w:numId="8">
    <w:abstractNumId w:val="27"/>
  </w:num>
  <w:num w:numId="9">
    <w:abstractNumId w:val="42"/>
  </w:num>
  <w:num w:numId="10">
    <w:abstractNumId w:val="14"/>
  </w:num>
  <w:num w:numId="11">
    <w:abstractNumId w:val="5"/>
  </w:num>
  <w:num w:numId="12">
    <w:abstractNumId w:val="20"/>
  </w:num>
  <w:num w:numId="13">
    <w:abstractNumId w:val="3"/>
  </w:num>
  <w:num w:numId="14">
    <w:abstractNumId w:val="26"/>
  </w:num>
  <w:num w:numId="15">
    <w:abstractNumId w:val="4"/>
  </w:num>
  <w:num w:numId="16">
    <w:abstractNumId w:val="28"/>
  </w:num>
  <w:num w:numId="17">
    <w:abstractNumId w:val="19"/>
  </w:num>
  <w:num w:numId="18">
    <w:abstractNumId w:val="43"/>
  </w:num>
  <w:num w:numId="19">
    <w:abstractNumId w:val="18"/>
  </w:num>
  <w:num w:numId="20">
    <w:abstractNumId w:val="40"/>
  </w:num>
  <w:num w:numId="21">
    <w:abstractNumId w:val="13"/>
  </w:num>
  <w:num w:numId="22">
    <w:abstractNumId w:val="17"/>
  </w:num>
  <w:num w:numId="23">
    <w:abstractNumId w:val="2"/>
  </w:num>
  <w:num w:numId="24">
    <w:abstractNumId w:val="31"/>
  </w:num>
  <w:num w:numId="25">
    <w:abstractNumId w:val="15"/>
  </w:num>
  <w:num w:numId="26">
    <w:abstractNumId w:val="34"/>
  </w:num>
  <w:num w:numId="27">
    <w:abstractNumId w:val="23"/>
  </w:num>
  <w:num w:numId="28">
    <w:abstractNumId w:val="22"/>
  </w:num>
  <w:num w:numId="29">
    <w:abstractNumId w:val="33"/>
  </w:num>
  <w:num w:numId="30">
    <w:abstractNumId w:val="21"/>
  </w:num>
  <w:num w:numId="31">
    <w:abstractNumId w:val="24"/>
  </w:num>
  <w:num w:numId="32">
    <w:abstractNumId w:val="10"/>
  </w:num>
  <w:num w:numId="33">
    <w:abstractNumId w:val="8"/>
  </w:num>
  <w:num w:numId="34">
    <w:abstractNumId w:val="1"/>
  </w:num>
  <w:num w:numId="35">
    <w:abstractNumId w:val="41"/>
  </w:num>
  <w:num w:numId="36">
    <w:abstractNumId w:val="6"/>
  </w:num>
  <w:num w:numId="37">
    <w:abstractNumId w:val="7"/>
  </w:num>
  <w:num w:numId="38">
    <w:abstractNumId w:val="11"/>
  </w:num>
  <w:num w:numId="39">
    <w:abstractNumId w:val="36"/>
  </w:num>
  <w:num w:numId="40">
    <w:abstractNumId w:val="16"/>
  </w:num>
  <w:num w:numId="41">
    <w:abstractNumId w:val="38"/>
  </w:num>
  <w:num w:numId="42">
    <w:abstractNumId w:val="32"/>
  </w:num>
  <w:num w:numId="43">
    <w:abstractNumId w:val="9"/>
  </w:num>
  <w:num w:numId="44">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1E1E71"/>
    <w:rsid w:val="0002612C"/>
    <w:rsid w:val="00051E11"/>
    <w:rsid w:val="00052110"/>
    <w:rsid w:val="000B0EDD"/>
    <w:rsid w:val="00116E5B"/>
    <w:rsid w:val="001E1E71"/>
    <w:rsid w:val="002006AB"/>
    <w:rsid w:val="00315597"/>
    <w:rsid w:val="003244D5"/>
    <w:rsid w:val="0037760A"/>
    <w:rsid w:val="004730F1"/>
    <w:rsid w:val="00492BB8"/>
    <w:rsid w:val="00747B0B"/>
    <w:rsid w:val="007A0F4F"/>
    <w:rsid w:val="007B21FA"/>
    <w:rsid w:val="009B3284"/>
    <w:rsid w:val="009E4C36"/>
    <w:rsid w:val="009F1D93"/>
    <w:rsid w:val="00BD3EFE"/>
    <w:rsid w:val="00BF7DB3"/>
    <w:rsid w:val="00C45B18"/>
    <w:rsid w:val="00CF3A2C"/>
    <w:rsid w:val="00D665A1"/>
    <w:rsid w:val="00DF1BE9"/>
    <w:rsid w:val="00E42674"/>
    <w:rsid w:val="00E91F2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spacing w:line="360" w:lineRule="auto"/>
      <w:ind w:left="1622"/>
      <w:jc w:val="center"/>
      <w:outlineLvl w:val="0"/>
    </w:pPr>
    <w:rPr>
      <w:rFonts w:ascii="Verdana" w:hAnsi="Verdana"/>
      <w:b/>
      <w:bCs/>
      <w:lang w:val="es-EC"/>
    </w:rPr>
  </w:style>
  <w:style w:type="paragraph" w:styleId="Ttulo2">
    <w:name w:val="heading 2"/>
    <w:basedOn w:val="Normal"/>
    <w:next w:val="Normal"/>
    <w:qFormat/>
    <w:pPr>
      <w:keepNext/>
      <w:widowControl w:val="0"/>
      <w:tabs>
        <w:tab w:val="left" w:pos="568"/>
      </w:tabs>
      <w:autoSpaceDE w:val="0"/>
      <w:autoSpaceDN w:val="0"/>
      <w:adjustRightInd w:val="0"/>
      <w:ind w:right="-23"/>
      <w:outlineLvl w:val="1"/>
    </w:pPr>
    <w:rPr>
      <w:rFonts w:ascii="Arial" w:hAnsi="Arial" w:cs="Arial"/>
      <w:b/>
      <w:bCs/>
      <w:sz w:val="24"/>
      <w:szCs w:val="24"/>
      <w:lang w:val="es-EC"/>
    </w:rPr>
  </w:style>
  <w:style w:type="paragraph" w:styleId="Ttulo3">
    <w:name w:val="heading 3"/>
    <w:basedOn w:val="Normal"/>
    <w:next w:val="Normal"/>
    <w:qFormat/>
    <w:pPr>
      <w:keepNext/>
      <w:tabs>
        <w:tab w:val="left" w:pos="568"/>
      </w:tabs>
      <w:autoSpaceDE w:val="0"/>
      <w:autoSpaceDN w:val="0"/>
      <w:adjustRightInd w:val="0"/>
      <w:spacing w:line="480" w:lineRule="auto"/>
      <w:ind w:left="1788" w:right="-22"/>
      <w:jc w:val="both"/>
      <w:outlineLvl w:val="2"/>
    </w:pPr>
    <w:rPr>
      <w:b/>
      <w:bCs/>
      <w:sz w:val="24"/>
      <w:szCs w:val="24"/>
    </w:rPr>
  </w:style>
  <w:style w:type="paragraph" w:styleId="Ttulo4">
    <w:name w:val="heading 4"/>
    <w:basedOn w:val="Normal"/>
    <w:next w:val="Normal"/>
    <w:qFormat/>
    <w:pPr>
      <w:keepNext/>
      <w:outlineLvl w:val="3"/>
    </w:pPr>
    <w:rPr>
      <w:b/>
      <w:bCs/>
      <w:sz w:val="24"/>
      <w:szCs w:val="24"/>
    </w:rPr>
  </w:style>
  <w:style w:type="paragraph" w:styleId="Ttulo5">
    <w:name w:val="heading 5"/>
    <w:basedOn w:val="Normal"/>
    <w:next w:val="Normal"/>
    <w:qFormat/>
    <w:pPr>
      <w:keepNext/>
      <w:tabs>
        <w:tab w:val="left" w:pos="568"/>
      </w:tabs>
      <w:autoSpaceDE w:val="0"/>
      <w:autoSpaceDN w:val="0"/>
      <w:adjustRightInd w:val="0"/>
      <w:spacing w:line="480" w:lineRule="auto"/>
      <w:ind w:right="-22"/>
      <w:jc w:val="center"/>
      <w:outlineLvl w:val="4"/>
    </w:pPr>
    <w:rPr>
      <w:color w:val="0000FF"/>
      <w:sz w:val="24"/>
      <w:szCs w:val="24"/>
    </w:rPr>
  </w:style>
  <w:style w:type="paragraph" w:styleId="Ttulo6">
    <w:name w:val="heading 6"/>
    <w:basedOn w:val="Normal"/>
    <w:next w:val="Normal"/>
    <w:qFormat/>
    <w:pPr>
      <w:keepNext/>
      <w:jc w:val="center"/>
      <w:outlineLvl w:val="5"/>
    </w:pPr>
    <w:rPr>
      <w:rFonts w:ascii="Arial" w:hAnsi="Arial" w:cs="Arial"/>
      <w:b/>
      <w:bCs/>
      <w:color w:val="FFFFFF"/>
      <w:sz w:val="24"/>
      <w:szCs w:val="24"/>
      <w:lang w:val="es-ES_tradnl"/>
    </w:rPr>
  </w:style>
  <w:style w:type="paragraph" w:styleId="Ttulo7">
    <w:name w:val="heading 7"/>
    <w:basedOn w:val="Normal"/>
    <w:next w:val="Normal"/>
    <w:qFormat/>
    <w:pPr>
      <w:keepNext/>
      <w:tabs>
        <w:tab w:val="left" w:pos="568"/>
        <w:tab w:val="left" w:pos="993"/>
        <w:tab w:val="left" w:pos="1418"/>
      </w:tabs>
      <w:autoSpaceDE w:val="0"/>
      <w:autoSpaceDN w:val="0"/>
      <w:adjustRightInd w:val="0"/>
      <w:spacing w:line="360" w:lineRule="auto"/>
      <w:ind w:right="-22"/>
      <w:jc w:val="center"/>
      <w:outlineLvl w:val="6"/>
    </w:pPr>
    <w:rPr>
      <w:rFonts w:ascii="Century Gothic" w:hAnsi="Century Gothic"/>
      <w:b/>
      <w:bCs/>
      <w:color w:val="FFFFFF"/>
      <w:lang w:val="pt-BR"/>
    </w:rPr>
  </w:style>
  <w:style w:type="paragraph" w:styleId="Ttulo8">
    <w:name w:val="heading 8"/>
    <w:basedOn w:val="Normal"/>
    <w:next w:val="Normal"/>
    <w:qFormat/>
    <w:pPr>
      <w:keepNext/>
      <w:tabs>
        <w:tab w:val="left" w:pos="568"/>
      </w:tabs>
      <w:autoSpaceDE w:val="0"/>
      <w:autoSpaceDN w:val="0"/>
      <w:adjustRightInd w:val="0"/>
      <w:spacing w:line="480" w:lineRule="auto"/>
      <w:ind w:left="567" w:right="-22"/>
      <w:jc w:val="both"/>
      <w:outlineLvl w:val="7"/>
    </w:pPr>
    <w:rPr>
      <w:b/>
      <w:bCs/>
      <w:sz w:val="24"/>
      <w:szCs w:val="24"/>
    </w:rPr>
  </w:style>
  <w:style w:type="paragraph" w:styleId="Ttulo9">
    <w:name w:val="heading 9"/>
    <w:basedOn w:val="Normal"/>
    <w:next w:val="Normal"/>
    <w:qFormat/>
    <w:pPr>
      <w:keepNext/>
      <w:tabs>
        <w:tab w:val="left" w:pos="568"/>
      </w:tabs>
      <w:autoSpaceDE w:val="0"/>
      <w:autoSpaceDN w:val="0"/>
      <w:adjustRightInd w:val="0"/>
      <w:spacing w:line="480" w:lineRule="auto"/>
      <w:ind w:left="1276" w:right="-22"/>
      <w:jc w:val="both"/>
      <w:outlineLvl w:val="8"/>
    </w:pPr>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Pr>
      <w:rFonts w:ascii="Arial" w:eastAsia="SimSun" w:hAnsi="Arial" w:cs="Arial"/>
      <w:color w:val="808080"/>
      <w:sz w:val="18"/>
      <w:szCs w:val="18"/>
      <w:lang w:val="es-EC" w:eastAsia="zh-CN"/>
    </w:rPr>
  </w:style>
  <w:style w:type="paragraph" w:styleId="Sangradetextonormal">
    <w:name w:val="Body Text Indent"/>
    <w:basedOn w:val="Normal"/>
    <w:pPr>
      <w:spacing w:line="360" w:lineRule="auto"/>
      <w:ind w:left="708"/>
      <w:jc w:val="both"/>
    </w:pPr>
    <w:rPr>
      <w:rFonts w:ascii="Tahoma" w:hAnsi="Tahoma" w:cs="Tahoma"/>
      <w:sz w:val="24"/>
      <w:szCs w:val="24"/>
    </w:rPr>
  </w:style>
  <w:style w:type="paragraph" w:styleId="Textoindependiente">
    <w:name w:val="Body Text"/>
    <w:basedOn w:val="Normal"/>
    <w:pPr>
      <w:spacing w:after="120"/>
    </w:pPr>
  </w:style>
  <w:style w:type="paragraph" w:styleId="Textoindependiente2">
    <w:name w:val="Body Text 2"/>
    <w:basedOn w:val="Normal"/>
    <w:pPr>
      <w:spacing w:after="120" w:line="480" w:lineRule="auto"/>
    </w:pPr>
    <w:rPr>
      <w:sz w:val="24"/>
      <w:szCs w:val="24"/>
    </w:rPr>
  </w:style>
  <w:style w:type="character" w:styleId="Hipervnculo">
    <w:name w:val="Hyperlink"/>
    <w:basedOn w:val="Fuentedeprrafopredeter"/>
    <w:rPr>
      <w:color w:val="0248B0"/>
      <w:u w:val="single"/>
    </w:rPr>
  </w:style>
  <w:style w:type="paragraph" w:styleId="Textodebloque">
    <w:name w:val="Block Text"/>
    <w:basedOn w:val="Normal"/>
    <w:pPr>
      <w:tabs>
        <w:tab w:val="left" w:pos="568"/>
      </w:tabs>
      <w:autoSpaceDE w:val="0"/>
      <w:autoSpaceDN w:val="0"/>
      <w:adjustRightInd w:val="0"/>
      <w:spacing w:line="480" w:lineRule="auto"/>
      <w:ind w:left="2148" w:right="-22"/>
      <w:jc w:val="both"/>
    </w:pPr>
    <w:rPr>
      <w:sz w:val="24"/>
      <w:szCs w:val="24"/>
    </w:rPr>
  </w:style>
  <w:style w:type="paragraph" w:styleId="Textoindependiente3">
    <w:name w:val="Body Text 3"/>
    <w:basedOn w:val="Normal"/>
    <w:pPr>
      <w:tabs>
        <w:tab w:val="left" w:pos="1547"/>
      </w:tabs>
      <w:spacing w:line="480" w:lineRule="auto"/>
      <w:jc w:val="both"/>
    </w:pPr>
    <w:rPr>
      <w:sz w:val="24"/>
      <w:szCs w:val="24"/>
      <w:lang w:val="es-EC"/>
    </w:rPr>
  </w:style>
  <w:style w:type="character" w:styleId="Hipervnculovisitado">
    <w:name w:val="FollowedHyperlink"/>
    <w:basedOn w:val="Fuentedeprrafopredeter"/>
    <w:rPr>
      <w:color w:val="800080"/>
      <w:u w:val="single"/>
    </w:rPr>
  </w:style>
  <w:style w:type="paragraph" w:styleId="Encabezado">
    <w:name w:val="header"/>
    <w:basedOn w:val="Normal"/>
    <w:pPr>
      <w:tabs>
        <w:tab w:val="center" w:pos="4252"/>
        <w:tab w:val="right" w:pos="8504"/>
      </w:tabs>
    </w:pPr>
    <w:rPr>
      <w:sz w:val="24"/>
      <w:szCs w:val="24"/>
    </w:rPr>
  </w:style>
  <w:style w:type="paragraph" w:styleId="Piedepgina">
    <w:name w:val="footer"/>
    <w:basedOn w:val="Normal"/>
    <w:pPr>
      <w:tabs>
        <w:tab w:val="center" w:pos="4252"/>
        <w:tab w:val="right" w:pos="8504"/>
      </w:tabs>
    </w:pPr>
    <w:rPr>
      <w:sz w:val="24"/>
      <w:szCs w:val="24"/>
    </w:rPr>
  </w:style>
  <w:style w:type="character" w:styleId="Nmerodepgina">
    <w:name w:val="page number"/>
    <w:basedOn w:val="Fuentedeprrafopredeter"/>
  </w:style>
  <w:style w:type="character" w:styleId="Refdecomentario">
    <w:name w:val="annotation reference"/>
    <w:basedOn w:val="Fuentedeprrafopredeter"/>
    <w:semiHidden/>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styleId="Sangra2detindependiente">
    <w:name w:val="Body Text Indent 2"/>
    <w:basedOn w:val="Normal"/>
    <w:pPr>
      <w:tabs>
        <w:tab w:val="left" w:pos="1547"/>
      </w:tabs>
      <w:ind w:left="1260"/>
    </w:pPr>
    <w:rPr>
      <w:rFonts w:ascii="Arial" w:hAnsi="Arial" w:cs="Arial"/>
      <w:sz w:val="22"/>
      <w:szCs w:val="22"/>
      <w:lang w:val="es-EC"/>
    </w:rPr>
  </w:style>
  <w:style w:type="paragraph" w:styleId="Sangra3detindependiente">
    <w:name w:val="Body Text Indent 3"/>
    <w:basedOn w:val="Normal"/>
    <w:pPr>
      <w:tabs>
        <w:tab w:val="left" w:pos="1260"/>
      </w:tabs>
      <w:ind w:left="1260" w:hanging="1260"/>
    </w:pPr>
    <w:rPr>
      <w:rFonts w:ascii="Arial" w:hAnsi="Arial" w:cs="Arial"/>
      <w:sz w:val="22"/>
      <w:szCs w:val="22"/>
      <w:lang w:val="es-EC"/>
    </w:rPr>
  </w:style>
  <w:style w:type="paragraph" w:styleId="Epgrafe">
    <w:name w:val="caption"/>
    <w:basedOn w:val="Normal"/>
    <w:next w:val="Normal"/>
    <w:qFormat/>
    <w:pPr>
      <w:tabs>
        <w:tab w:val="left" w:pos="1547"/>
      </w:tabs>
      <w:spacing w:line="480" w:lineRule="auto"/>
      <w:ind w:left="-284"/>
    </w:pPr>
    <w:rPr>
      <w:rFonts w:ascii="Arial" w:hAnsi="Arial" w:cs="Arial"/>
      <w:b/>
      <w:bCs/>
      <w:lang w:val="es-EC"/>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4.wmf"/><Relationship Id="rId3" Type="http://schemas.openxmlformats.org/officeDocument/2006/relationships/settings" Target="settings.xml"/><Relationship Id="rId21" Type="http://schemas.openxmlformats.org/officeDocument/2006/relationships/chart" Target="charts/chart11.xml"/><Relationship Id="rId7" Type="http://schemas.openxmlformats.org/officeDocument/2006/relationships/image" Target="media/image1.wmf"/><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3.wmf"/><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5.wmf"/><Relationship Id="rId10" Type="http://schemas.openxmlformats.org/officeDocument/2006/relationships/oleObject" Target="embeddings/oleObject2.bin"/><Relationship Id="rId19" Type="http://schemas.openxmlformats.org/officeDocument/2006/relationships/chart" Target="charts/chart9.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oleObject" Target="embeddings/oleObject3.bin"/><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Times New Roman"/>
                <a:ea typeface="Times New Roman"/>
                <a:cs typeface="Times New Roman"/>
              </a:defRPr>
            </a:pPr>
            <a:r>
              <a:rPr lang="es-ES" sz="1073" b="1" i="0" strike="noStrike">
                <a:solidFill>
                  <a:srgbClr val="000000"/>
                </a:solidFill>
                <a:latin typeface="Times New Roman"/>
                <a:cs typeface="Times New Roman"/>
              </a:rPr>
              <a:t>GÉNERO DE LOS ENCUESTADOS</a:t>
            </a:r>
            <a:endParaRPr lang="es-ES" sz="1000" b="1" i="0" strike="noStrike">
              <a:solidFill>
                <a:srgbClr val="000000"/>
              </a:solidFill>
              <a:latin typeface="Arial"/>
              <a:cs typeface="Arial"/>
            </a:endParaRPr>
          </a:p>
          <a:p>
            <a:pPr>
              <a:defRPr sz="1024" b="1" i="0" u="none" strike="noStrike" baseline="0">
                <a:solidFill>
                  <a:srgbClr val="000000"/>
                </a:solidFill>
                <a:latin typeface="Times New Roman"/>
                <a:ea typeface="Times New Roman"/>
                <a:cs typeface="Times New Roman"/>
              </a:defRPr>
            </a:pPr>
            <a:endParaRPr lang="es-ES" sz="1000" b="1" i="0" strike="noStrike">
              <a:solidFill>
                <a:srgbClr val="000000"/>
              </a:solidFill>
              <a:latin typeface="Arial"/>
              <a:cs typeface="Arial"/>
            </a:endParaRPr>
          </a:p>
        </c:rich>
      </c:tx>
      <c:layout>
        <c:manualLayout>
          <c:xMode val="edge"/>
          <c:yMode val="edge"/>
          <c:x val="0.19651741293532346"/>
          <c:y val="2.1276595744680847E-2"/>
        </c:manualLayout>
      </c:layout>
      <c:spPr>
        <a:noFill/>
        <a:ln w="24236">
          <a:noFill/>
        </a:ln>
      </c:spPr>
    </c:title>
    <c:view3D>
      <c:perspective val="0"/>
    </c:view3D>
    <c:plotArea>
      <c:layout>
        <c:manualLayout>
          <c:layoutTarget val="inner"/>
          <c:xMode val="edge"/>
          <c:yMode val="edge"/>
          <c:x val="0.27363184079601971"/>
          <c:y val="0.40425531914893614"/>
          <c:w val="0.45273631840796019"/>
          <c:h val="0.30638297872340453"/>
        </c:manualLayout>
      </c:layout>
      <c:pie3DChart>
        <c:varyColors val="1"/>
        <c:ser>
          <c:idx val="0"/>
          <c:order val="0"/>
          <c:tx>
            <c:strRef>
              <c:f>'Sexo-Edad-Estado Civil'!$D$5</c:f>
              <c:strCache>
                <c:ptCount val="1"/>
                <c:pt idx="0">
                  <c:v>% Participación</c:v>
                </c:pt>
              </c:strCache>
            </c:strRef>
          </c:tx>
          <c:spPr>
            <a:solidFill>
              <a:srgbClr val="9999FF"/>
            </a:solidFill>
            <a:ln w="12118">
              <a:solidFill>
                <a:srgbClr val="000000"/>
              </a:solidFill>
              <a:prstDash val="solid"/>
            </a:ln>
          </c:spPr>
          <c:dPt>
            <c:idx val="0"/>
            <c:spPr>
              <a:solidFill>
                <a:srgbClr val="C0C0C0"/>
              </a:solidFill>
              <a:ln w="12118">
                <a:solidFill>
                  <a:srgbClr val="000000"/>
                </a:solidFill>
                <a:prstDash val="solid"/>
              </a:ln>
            </c:spPr>
          </c:dPt>
          <c:dPt>
            <c:idx val="1"/>
            <c:spPr>
              <a:solidFill>
                <a:srgbClr val="FF0000"/>
              </a:solidFill>
              <a:ln w="12118">
                <a:solidFill>
                  <a:srgbClr val="000000"/>
                </a:solidFill>
                <a:prstDash val="solid"/>
              </a:ln>
            </c:spPr>
          </c:dPt>
          <c:dLbls>
            <c:numFmt formatCode="0%" sourceLinked="0"/>
            <c:spPr>
              <a:noFill/>
              <a:ln w="24236">
                <a:noFill/>
              </a:ln>
            </c:spPr>
            <c:txPr>
              <a:bodyPr/>
              <a:lstStyle/>
              <a:p>
                <a:pPr>
                  <a:defRPr sz="787" b="0" i="0" u="none" strike="noStrike" baseline="0">
                    <a:solidFill>
                      <a:srgbClr val="000000"/>
                    </a:solidFill>
                    <a:latin typeface="Arial"/>
                    <a:ea typeface="Arial"/>
                    <a:cs typeface="Arial"/>
                  </a:defRPr>
                </a:pPr>
                <a:endParaRPr lang="es-ES"/>
              </a:p>
            </c:txPr>
            <c:showPercent val="1"/>
            <c:showLeaderLines val="1"/>
          </c:dLbls>
          <c:cat>
            <c:strRef>
              <c:f>'Sexo-Edad-Estado Civil'!$B$6:$B$7</c:f>
              <c:strCache>
                <c:ptCount val="2"/>
                <c:pt idx="0">
                  <c:v>HOMBRES</c:v>
                </c:pt>
                <c:pt idx="1">
                  <c:v>MUJERES</c:v>
                </c:pt>
              </c:strCache>
            </c:strRef>
          </c:cat>
          <c:val>
            <c:numRef>
              <c:f>'Sexo-Edad-Estado Civil'!$D$6:$D$7</c:f>
              <c:numCache>
                <c:formatCode>0%</c:formatCode>
                <c:ptCount val="2"/>
                <c:pt idx="0">
                  <c:v>0.50922509225092261</c:v>
                </c:pt>
                <c:pt idx="1">
                  <c:v>0.49077490774907773</c:v>
                </c:pt>
              </c:numCache>
            </c:numRef>
          </c:val>
        </c:ser>
        <c:dLbls>
          <c:showPercent val="1"/>
        </c:dLbls>
      </c:pie3DChart>
      <c:spPr>
        <a:noFill/>
        <a:ln w="24236">
          <a:noFill/>
        </a:ln>
      </c:spPr>
    </c:plotArea>
    <c:legend>
      <c:legendPos val="b"/>
      <c:layout>
        <c:manualLayout>
          <c:xMode val="edge"/>
          <c:yMode val="edge"/>
          <c:x val="0.33582089552238842"/>
          <c:y val="0.8936170212765957"/>
          <c:w val="0.32587064676616934"/>
          <c:h val="9.3617021276595741E-2"/>
        </c:manualLayout>
      </c:layout>
      <c:spPr>
        <a:solidFill>
          <a:srgbClr val="FFFFFF"/>
        </a:solidFill>
        <a:ln w="3030">
          <a:solidFill>
            <a:srgbClr val="000000"/>
          </a:solidFill>
          <a:prstDash val="solid"/>
        </a:ln>
      </c:spPr>
      <c:txPr>
        <a:bodyPr/>
        <a:lstStyle/>
        <a:p>
          <a:pPr>
            <a:defRPr sz="720"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030">
      <a:solidFill>
        <a:srgbClr val="000000"/>
      </a:solidFill>
      <a:prstDash val="solid"/>
    </a:ln>
  </c:spPr>
  <c:txPr>
    <a:bodyPr/>
    <a:lstStyle/>
    <a:p>
      <a:pPr>
        <a:defRPr sz="787"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20" b="1" i="0" u="none" strike="noStrike" baseline="0">
                <a:solidFill>
                  <a:srgbClr val="000000"/>
                </a:solidFill>
                <a:latin typeface="Times New Roman"/>
                <a:ea typeface="Times New Roman"/>
                <a:cs typeface="Times New Roman"/>
              </a:defRPr>
            </a:pPr>
            <a:r>
              <a:t>Pólizas que contratarían a traves de un APS</a:t>
            </a:r>
          </a:p>
        </c:rich>
      </c:tx>
      <c:layout>
        <c:manualLayout>
          <c:xMode val="edge"/>
          <c:yMode val="edge"/>
          <c:x val="0.23750000000000004"/>
          <c:y val="1.9693654266958439E-2"/>
        </c:manualLayout>
      </c:layout>
      <c:spPr>
        <a:noFill/>
        <a:ln w="23699">
          <a:noFill/>
        </a:ln>
      </c:spPr>
    </c:title>
    <c:plotArea>
      <c:layout>
        <c:manualLayout>
          <c:layoutTarget val="inner"/>
          <c:xMode val="edge"/>
          <c:yMode val="edge"/>
          <c:x val="6.785714285714288E-2"/>
          <c:y val="0.1269146608315099"/>
          <c:w val="0.91428571428571448"/>
          <c:h val="0.50547045951859992"/>
        </c:manualLayout>
      </c:layout>
      <c:barChart>
        <c:barDir val="col"/>
        <c:grouping val="clustered"/>
        <c:ser>
          <c:idx val="0"/>
          <c:order val="0"/>
          <c:tx>
            <c:strRef>
              <c:f>'PREGUNTA 8'!$C$34</c:f>
              <c:strCache>
                <c:ptCount val="1"/>
                <c:pt idx="0">
                  <c:v>Transporte (Exp./Imp.)</c:v>
                </c:pt>
              </c:strCache>
            </c:strRef>
          </c:tx>
          <c:spPr>
            <a:solidFill>
              <a:srgbClr val="9999FF"/>
            </a:solidFill>
            <a:ln w="11850">
              <a:solidFill>
                <a:srgbClr val="000000"/>
              </a:solidFill>
              <a:prstDash val="solid"/>
            </a:ln>
          </c:spPr>
          <c:cat>
            <c:strRef>
              <c:f>'PREGUNTA 8'!$D$33:$H$33</c:f>
              <c:strCache>
                <c:ptCount val="5"/>
                <c:pt idx="0">
                  <c:v>20 – 25</c:v>
                </c:pt>
                <c:pt idx="1">
                  <c:v>26 – 30 </c:v>
                </c:pt>
                <c:pt idx="2">
                  <c:v>31 – 35 </c:v>
                </c:pt>
                <c:pt idx="3">
                  <c:v>36 – 40</c:v>
                </c:pt>
                <c:pt idx="4">
                  <c:v>41 – o mas años</c:v>
                </c:pt>
              </c:strCache>
            </c:strRef>
          </c:cat>
          <c:val>
            <c:numRef>
              <c:f>'PREGUNTA 8'!$D$34:$H$34</c:f>
              <c:numCache>
                <c:formatCode>General</c:formatCode>
                <c:ptCount val="5"/>
                <c:pt idx="0">
                  <c:v>0</c:v>
                </c:pt>
                <c:pt idx="1">
                  <c:v>0</c:v>
                </c:pt>
                <c:pt idx="2">
                  <c:v>0</c:v>
                </c:pt>
                <c:pt idx="3">
                  <c:v>0</c:v>
                </c:pt>
                <c:pt idx="4">
                  <c:v>0</c:v>
                </c:pt>
              </c:numCache>
            </c:numRef>
          </c:val>
        </c:ser>
        <c:ser>
          <c:idx val="1"/>
          <c:order val="1"/>
          <c:tx>
            <c:strRef>
              <c:f>'PREGUNTA 8'!$C$35</c:f>
              <c:strCache>
                <c:ptCount val="1"/>
                <c:pt idx="0">
                  <c:v>Vehículos</c:v>
                </c:pt>
              </c:strCache>
            </c:strRef>
          </c:tx>
          <c:spPr>
            <a:solidFill>
              <a:srgbClr val="FF0000"/>
            </a:solidFill>
            <a:ln w="11850">
              <a:solidFill>
                <a:srgbClr val="000000"/>
              </a:solidFill>
              <a:prstDash val="solid"/>
            </a:ln>
          </c:spPr>
          <c:cat>
            <c:strRef>
              <c:f>'PREGUNTA 8'!$D$33:$H$33</c:f>
              <c:strCache>
                <c:ptCount val="5"/>
                <c:pt idx="0">
                  <c:v>20 – 25</c:v>
                </c:pt>
                <c:pt idx="1">
                  <c:v>26 – 30 </c:v>
                </c:pt>
                <c:pt idx="2">
                  <c:v>31 – 35 </c:v>
                </c:pt>
                <c:pt idx="3">
                  <c:v>36 – 40</c:v>
                </c:pt>
                <c:pt idx="4">
                  <c:v>41 – o mas años</c:v>
                </c:pt>
              </c:strCache>
            </c:strRef>
          </c:cat>
          <c:val>
            <c:numRef>
              <c:f>'PREGUNTA 8'!$D$35:$H$35</c:f>
              <c:numCache>
                <c:formatCode>General</c:formatCode>
                <c:ptCount val="5"/>
                <c:pt idx="0">
                  <c:v>7</c:v>
                </c:pt>
                <c:pt idx="1">
                  <c:v>27</c:v>
                </c:pt>
                <c:pt idx="2">
                  <c:v>8</c:v>
                </c:pt>
                <c:pt idx="3">
                  <c:v>7</c:v>
                </c:pt>
                <c:pt idx="4">
                  <c:v>0</c:v>
                </c:pt>
              </c:numCache>
            </c:numRef>
          </c:val>
        </c:ser>
        <c:ser>
          <c:idx val="2"/>
          <c:order val="2"/>
          <c:tx>
            <c:strRef>
              <c:f>'PREGUNTA 8'!$C$36</c:f>
              <c:strCache>
                <c:ptCount val="1"/>
                <c:pt idx="0">
                  <c:v>Vida </c:v>
                </c:pt>
              </c:strCache>
            </c:strRef>
          </c:tx>
          <c:spPr>
            <a:solidFill>
              <a:srgbClr val="FFFFFF"/>
            </a:solidFill>
            <a:ln w="11850">
              <a:solidFill>
                <a:srgbClr val="000000"/>
              </a:solidFill>
              <a:prstDash val="solid"/>
            </a:ln>
          </c:spPr>
          <c:cat>
            <c:strRef>
              <c:f>'PREGUNTA 8'!$D$33:$H$33</c:f>
              <c:strCache>
                <c:ptCount val="5"/>
                <c:pt idx="0">
                  <c:v>20 – 25</c:v>
                </c:pt>
                <c:pt idx="1">
                  <c:v>26 – 30 </c:v>
                </c:pt>
                <c:pt idx="2">
                  <c:v>31 – 35 </c:v>
                </c:pt>
                <c:pt idx="3">
                  <c:v>36 – 40</c:v>
                </c:pt>
                <c:pt idx="4">
                  <c:v>41 – o mas años</c:v>
                </c:pt>
              </c:strCache>
            </c:strRef>
          </c:cat>
          <c:val>
            <c:numRef>
              <c:f>'PREGUNTA 8'!$D$36:$H$36</c:f>
              <c:numCache>
                <c:formatCode>General</c:formatCode>
                <c:ptCount val="5"/>
                <c:pt idx="0">
                  <c:v>19</c:v>
                </c:pt>
                <c:pt idx="1">
                  <c:v>39</c:v>
                </c:pt>
                <c:pt idx="2">
                  <c:v>34</c:v>
                </c:pt>
                <c:pt idx="3">
                  <c:v>3</c:v>
                </c:pt>
                <c:pt idx="4">
                  <c:v>0</c:v>
                </c:pt>
              </c:numCache>
            </c:numRef>
          </c:val>
        </c:ser>
        <c:ser>
          <c:idx val="3"/>
          <c:order val="3"/>
          <c:tx>
            <c:strRef>
              <c:f>'PREGUNTA 8'!$C$37</c:f>
              <c:strCache>
                <c:ptCount val="1"/>
                <c:pt idx="0">
                  <c:v>Robo y/o Asalto</c:v>
                </c:pt>
              </c:strCache>
            </c:strRef>
          </c:tx>
          <c:spPr>
            <a:solidFill>
              <a:srgbClr val="CCFFFF"/>
            </a:solidFill>
            <a:ln w="11850">
              <a:solidFill>
                <a:srgbClr val="000000"/>
              </a:solidFill>
              <a:prstDash val="solid"/>
            </a:ln>
          </c:spPr>
          <c:cat>
            <c:strRef>
              <c:f>'PREGUNTA 8'!$D$33:$H$33</c:f>
              <c:strCache>
                <c:ptCount val="5"/>
                <c:pt idx="0">
                  <c:v>20 – 25</c:v>
                </c:pt>
                <c:pt idx="1">
                  <c:v>26 – 30 </c:v>
                </c:pt>
                <c:pt idx="2">
                  <c:v>31 – 35 </c:v>
                </c:pt>
                <c:pt idx="3">
                  <c:v>36 – 40</c:v>
                </c:pt>
                <c:pt idx="4">
                  <c:v>41 – o mas años</c:v>
                </c:pt>
              </c:strCache>
            </c:strRef>
          </c:cat>
          <c:val>
            <c:numRef>
              <c:f>'PREGUNTA 8'!$D$37:$H$37</c:f>
              <c:numCache>
                <c:formatCode>General</c:formatCode>
                <c:ptCount val="5"/>
                <c:pt idx="0">
                  <c:v>11</c:v>
                </c:pt>
                <c:pt idx="1">
                  <c:v>6</c:v>
                </c:pt>
                <c:pt idx="2">
                  <c:v>8</c:v>
                </c:pt>
                <c:pt idx="3">
                  <c:v>0</c:v>
                </c:pt>
                <c:pt idx="4">
                  <c:v>0</c:v>
                </c:pt>
              </c:numCache>
            </c:numRef>
          </c:val>
        </c:ser>
        <c:ser>
          <c:idx val="4"/>
          <c:order val="4"/>
          <c:tx>
            <c:strRef>
              <c:f>'PREGUNTA 8'!$C$38</c:f>
              <c:strCache>
                <c:ptCount val="1"/>
                <c:pt idx="0">
                  <c:v>Responsabilidad Civil</c:v>
                </c:pt>
              </c:strCache>
            </c:strRef>
          </c:tx>
          <c:spPr>
            <a:solidFill>
              <a:srgbClr val="660066"/>
            </a:solidFill>
            <a:ln w="11850">
              <a:solidFill>
                <a:srgbClr val="000000"/>
              </a:solidFill>
              <a:prstDash val="solid"/>
            </a:ln>
          </c:spPr>
          <c:cat>
            <c:strRef>
              <c:f>'PREGUNTA 8'!$D$33:$H$33</c:f>
              <c:strCache>
                <c:ptCount val="5"/>
                <c:pt idx="0">
                  <c:v>20 – 25</c:v>
                </c:pt>
                <c:pt idx="1">
                  <c:v>26 – 30 </c:v>
                </c:pt>
                <c:pt idx="2">
                  <c:v>31 – 35 </c:v>
                </c:pt>
                <c:pt idx="3">
                  <c:v>36 – 40</c:v>
                </c:pt>
                <c:pt idx="4">
                  <c:v>41 – o mas años</c:v>
                </c:pt>
              </c:strCache>
            </c:strRef>
          </c:cat>
          <c:val>
            <c:numRef>
              <c:f>'PREGUNTA 8'!$D$38:$H$38</c:f>
              <c:numCache>
                <c:formatCode>General</c:formatCode>
                <c:ptCount val="5"/>
                <c:pt idx="0">
                  <c:v>0</c:v>
                </c:pt>
                <c:pt idx="1">
                  <c:v>0</c:v>
                </c:pt>
                <c:pt idx="2">
                  <c:v>0</c:v>
                </c:pt>
                <c:pt idx="3">
                  <c:v>0</c:v>
                </c:pt>
                <c:pt idx="4">
                  <c:v>0</c:v>
                </c:pt>
              </c:numCache>
            </c:numRef>
          </c:val>
        </c:ser>
        <c:ser>
          <c:idx val="5"/>
          <c:order val="5"/>
          <c:tx>
            <c:strRef>
              <c:f>'PREGUNTA 8'!$C$39</c:f>
              <c:strCache>
                <c:ptCount val="1"/>
                <c:pt idx="0">
                  <c:v>Accidentes Personales</c:v>
                </c:pt>
              </c:strCache>
            </c:strRef>
          </c:tx>
          <c:spPr>
            <a:solidFill>
              <a:srgbClr val="C0C0C0"/>
            </a:solidFill>
            <a:ln w="11850">
              <a:solidFill>
                <a:srgbClr val="000000"/>
              </a:solidFill>
              <a:prstDash val="solid"/>
            </a:ln>
          </c:spPr>
          <c:cat>
            <c:strRef>
              <c:f>'PREGUNTA 8'!$D$33:$H$33</c:f>
              <c:strCache>
                <c:ptCount val="5"/>
                <c:pt idx="0">
                  <c:v>20 – 25</c:v>
                </c:pt>
                <c:pt idx="1">
                  <c:v>26 – 30 </c:v>
                </c:pt>
                <c:pt idx="2">
                  <c:v>31 – 35 </c:v>
                </c:pt>
                <c:pt idx="3">
                  <c:v>36 – 40</c:v>
                </c:pt>
                <c:pt idx="4">
                  <c:v>41 – o mas años</c:v>
                </c:pt>
              </c:strCache>
            </c:strRef>
          </c:cat>
          <c:val>
            <c:numRef>
              <c:f>'PREGUNTA 8'!$D$39:$H$39</c:f>
              <c:numCache>
                <c:formatCode>General</c:formatCode>
                <c:ptCount val="5"/>
                <c:pt idx="0">
                  <c:v>15</c:v>
                </c:pt>
                <c:pt idx="1">
                  <c:v>17</c:v>
                </c:pt>
                <c:pt idx="2">
                  <c:v>6</c:v>
                </c:pt>
                <c:pt idx="3">
                  <c:v>4</c:v>
                </c:pt>
                <c:pt idx="4">
                  <c:v>0</c:v>
                </c:pt>
              </c:numCache>
            </c:numRef>
          </c:val>
        </c:ser>
        <c:ser>
          <c:idx val="6"/>
          <c:order val="6"/>
          <c:tx>
            <c:strRef>
              <c:f>'PREGUNTA 8'!$C$40</c:f>
              <c:strCache>
                <c:ptCount val="1"/>
                <c:pt idx="0">
                  <c:v>Asistencia Médica</c:v>
                </c:pt>
              </c:strCache>
            </c:strRef>
          </c:tx>
          <c:spPr>
            <a:solidFill>
              <a:srgbClr val="0066CC"/>
            </a:solidFill>
            <a:ln w="11850">
              <a:solidFill>
                <a:srgbClr val="000000"/>
              </a:solidFill>
              <a:prstDash val="solid"/>
            </a:ln>
          </c:spPr>
          <c:cat>
            <c:strRef>
              <c:f>'PREGUNTA 8'!$D$33:$H$33</c:f>
              <c:strCache>
                <c:ptCount val="5"/>
                <c:pt idx="0">
                  <c:v>20 – 25</c:v>
                </c:pt>
                <c:pt idx="1">
                  <c:v>26 – 30 </c:v>
                </c:pt>
                <c:pt idx="2">
                  <c:v>31 – 35 </c:v>
                </c:pt>
                <c:pt idx="3">
                  <c:v>36 – 40</c:v>
                </c:pt>
                <c:pt idx="4">
                  <c:v>41 – o mas años</c:v>
                </c:pt>
              </c:strCache>
            </c:strRef>
          </c:cat>
          <c:val>
            <c:numRef>
              <c:f>'PREGUNTA 8'!$D$40:$H$40</c:f>
              <c:numCache>
                <c:formatCode>General</c:formatCode>
                <c:ptCount val="5"/>
                <c:pt idx="0">
                  <c:v>11</c:v>
                </c:pt>
                <c:pt idx="1">
                  <c:v>31</c:v>
                </c:pt>
                <c:pt idx="2">
                  <c:v>14</c:v>
                </c:pt>
                <c:pt idx="3">
                  <c:v>0</c:v>
                </c:pt>
                <c:pt idx="4">
                  <c:v>0</c:v>
                </c:pt>
              </c:numCache>
            </c:numRef>
          </c:val>
        </c:ser>
        <c:ser>
          <c:idx val="7"/>
          <c:order val="7"/>
          <c:tx>
            <c:strRef>
              <c:f>'PREGUNTA 8'!$C$41</c:f>
              <c:strCache>
                <c:ptCount val="1"/>
                <c:pt idx="0">
                  <c:v>Casa/Habitación</c:v>
                </c:pt>
              </c:strCache>
            </c:strRef>
          </c:tx>
          <c:spPr>
            <a:solidFill>
              <a:srgbClr val="CCCCFF"/>
            </a:solidFill>
            <a:ln w="11850">
              <a:solidFill>
                <a:srgbClr val="000000"/>
              </a:solidFill>
              <a:prstDash val="solid"/>
            </a:ln>
          </c:spPr>
          <c:cat>
            <c:strRef>
              <c:f>'PREGUNTA 8'!$D$33:$H$33</c:f>
              <c:strCache>
                <c:ptCount val="5"/>
                <c:pt idx="0">
                  <c:v>20 – 25</c:v>
                </c:pt>
                <c:pt idx="1">
                  <c:v>26 – 30 </c:v>
                </c:pt>
                <c:pt idx="2">
                  <c:v>31 – 35 </c:v>
                </c:pt>
                <c:pt idx="3">
                  <c:v>36 – 40</c:v>
                </c:pt>
                <c:pt idx="4">
                  <c:v>41 – o mas años</c:v>
                </c:pt>
              </c:strCache>
            </c:strRef>
          </c:cat>
          <c:val>
            <c:numRef>
              <c:f>'PREGUNTA 8'!$D$41:$H$41</c:f>
              <c:numCache>
                <c:formatCode>General</c:formatCode>
                <c:ptCount val="5"/>
                <c:pt idx="0">
                  <c:v>8</c:v>
                </c:pt>
                <c:pt idx="1">
                  <c:v>0</c:v>
                </c:pt>
                <c:pt idx="2">
                  <c:v>3</c:v>
                </c:pt>
                <c:pt idx="3">
                  <c:v>4</c:v>
                </c:pt>
                <c:pt idx="4">
                  <c:v>2</c:v>
                </c:pt>
              </c:numCache>
            </c:numRef>
          </c:val>
        </c:ser>
        <c:ser>
          <c:idx val="8"/>
          <c:order val="8"/>
          <c:tx>
            <c:strRef>
              <c:f>'PREGUNTA 8'!$C$42</c:f>
              <c:strCache>
                <c:ptCount val="1"/>
                <c:pt idx="0">
                  <c:v>Ahorros</c:v>
                </c:pt>
              </c:strCache>
            </c:strRef>
          </c:tx>
          <c:spPr>
            <a:solidFill>
              <a:srgbClr val="000080"/>
            </a:solidFill>
            <a:ln w="11850">
              <a:solidFill>
                <a:srgbClr val="000000"/>
              </a:solidFill>
              <a:prstDash val="solid"/>
            </a:ln>
          </c:spPr>
          <c:cat>
            <c:strRef>
              <c:f>'PREGUNTA 8'!$D$33:$H$33</c:f>
              <c:strCache>
                <c:ptCount val="5"/>
                <c:pt idx="0">
                  <c:v>20 – 25</c:v>
                </c:pt>
                <c:pt idx="1">
                  <c:v>26 – 30 </c:v>
                </c:pt>
                <c:pt idx="2">
                  <c:v>31 – 35 </c:v>
                </c:pt>
                <c:pt idx="3">
                  <c:v>36 – 40</c:v>
                </c:pt>
                <c:pt idx="4">
                  <c:v>41 – o mas años</c:v>
                </c:pt>
              </c:strCache>
            </c:strRef>
          </c:cat>
          <c:val>
            <c:numRef>
              <c:f>'PREGUNTA 8'!$D$42:$H$42</c:f>
              <c:numCache>
                <c:formatCode>General</c:formatCode>
                <c:ptCount val="5"/>
                <c:pt idx="0">
                  <c:v>8</c:v>
                </c:pt>
                <c:pt idx="1">
                  <c:v>14</c:v>
                </c:pt>
                <c:pt idx="2">
                  <c:v>14</c:v>
                </c:pt>
                <c:pt idx="3">
                  <c:v>0</c:v>
                </c:pt>
                <c:pt idx="4">
                  <c:v>0</c:v>
                </c:pt>
              </c:numCache>
            </c:numRef>
          </c:val>
        </c:ser>
        <c:ser>
          <c:idx val="9"/>
          <c:order val="9"/>
          <c:tx>
            <c:strRef>
              <c:f>'PREGUNTA 8'!$C$43</c:f>
              <c:strCache>
                <c:ptCount val="1"/>
                <c:pt idx="0">
                  <c:v>Otros</c:v>
                </c:pt>
              </c:strCache>
            </c:strRef>
          </c:tx>
          <c:spPr>
            <a:solidFill>
              <a:srgbClr val="FF00FF"/>
            </a:solidFill>
            <a:ln w="11850">
              <a:solidFill>
                <a:srgbClr val="000000"/>
              </a:solidFill>
              <a:prstDash val="solid"/>
            </a:ln>
          </c:spPr>
          <c:cat>
            <c:strRef>
              <c:f>'PREGUNTA 8'!$D$33:$H$33</c:f>
              <c:strCache>
                <c:ptCount val="5"/>
                <c:pt idx="0">
                  <c:v>20 – 25</c:v>
                </c:pt>
                <c:pt idx="1">
                  <c:v>26 – 30 </c:v>
                </c:pt>
                <c:pt idx="2">
                  <c:v>31 – 35 </c:v>
                </c:pt>
                <c:pt idx="3">
                  <c:v>36 – 40</c:v>
                </c:pt>
                <c:pt idx="4">
                  <c:v>41 – o mas años</c:v>
                </c:pt>
              </c:strCache>
            </c:strRef>
          </c:cat>
          <c:val>
            <c:numRef>
              <c:f>'PREGUNTA 8'!$D$43:$H$43</c:f>
              <c:numCache>
                <c:formatCode>General</c:formatCode>
                <c:ptCount val="5"/>
                <c:pt idx="0">
                  <c:v>0</c:v>
                </c:pt>
                <c:pt idx="1">
                  <c:v>4</c:v>
                </c:pt>
                <c:pt idx="2">
                  <c:v>3</c:v>
                </c:pt>
                <c:pt idx="3">
                  <c:v>0</c:v>
                </c:pt>
                <c:pt idx="4">
                  <c:v>0</c:v>
                </c:pt>
              </c:numCache>
            </c:numRef>
          </c:val>
        </c:ser>
        <c:axId val="227776768"/>
        <c:axId val="227786752"/>
      </c:barChart>
      <c:catAx>
        <c:axId val="227776768"/>
        <c:scaling>
          <c:orientation val="minMax"/>
        </c:scaling>
        <c:axPos val="b"/>
        <c:majorGridlines>
          <c:spPr>
            <a:ln w="2962">
              <a:solidFill>
                <a:srgbClr val="000000"/>
              </a:solidFill>
              <a:prstDash val="solid"/>
            </a:ln>
          </c:spPr>
        </c:majorGridlines>
        <c:numFmt formatCode="General" sourceLinked="1"/>
        <c:tickLblPos val="nextTo"/>
        <c:spPr>
          <a:ln w="2962">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es-ES"/>
          </a:p>
        </c:txPr>
        <c:crossAx val="227786752"/>
        <c:crosses val="autoZero"/>
        <c:auto val="1"/>
        <c:lblAlgn val="ctr"/>
        <c:lblOffset val="100"/>
        <c:tickLblSkip val="1"/>
        <c:tickMarkSkip val="1"/>
      </c:catAx>
      <c:valAx>
        <c:axId val="227786752"/>
        <c:scaling>
          <c:orientation val="minMax"/>
        </c:scaling>
        <c:axPos val="l"/>
        <c:numFmt formatCode="General" sourceLinked="1"/>
        <c:tickLblPos val="nextTo"/>
        <c:spPr>
          <a:ln w="2962">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es-ES"/>
          </a:p>
        </c:txPr>
        <c:crossAx val="227776768"/>
        <c:crosses val="autoZero"/>
        <c:crossBetween val="between"/>
      </c:valAx>
      <c:spPr>
        <a:gradFill rotWithShape="0">
          <a:gsLst>
            <a:gs pos="0">
              <a:srgbClr val="C0C0C0">
                <a:gamma/>
                <a:tint val="6275"/>
                <a:invGamma/>
              </a:srgbClr>
            </a:gs>
            <a:gs pos="100000">
              <a:srgbClr val="C0C0C0"/>
            </a:gs>
          </a:gsLst>
          <a:lin ang="18900000" scaled="1"/>
        </a:gradFill>
        <a:ln w="11850">
          <a:solidFill>
            <a:srgbClr val="808080"/>
          </a:solidFill>
          <a:prstDash val="solid"/>
        </a:ln>
      </c:spPr>
    </c:plotArea>
    <c:legend>
      <c:legendPos val="b"/>
      <c:layout>
        <c:manualLayout>
          <c:xMode val="edge"/>
          <c:yMode val="edge"/>
          <c:x val="0.10535714285714286"/>
          <c:y val="0.78555798687089717"/>
          <c:w val="0.83928571428571452"/>
          <c:h val="0.2078774617067834"/>
        </c:manualLayout>
      </c:layout>
      <c:spPr>
        <a:solidFill>
          <a:srgbClr val="FFFFFF"/>
        </a:solidFill>
        <a:ln w="2962">
          <a:solidFill>
            <a:srgbClr val="000000"/>
          </a:solidFill>
          <a:prstDash val="solid"/>
        </a:ln>
      </c:spPr>
      <c:txPr>
        <a:bodyPr/>
        <a:lstStyle/>
        <a:p>
          <a:pPr>
            <a:defRPr sz="966" b="0" i="0" u="none" strike="noStrike" baseline="0">
              <a:solidFill>
                <a:srgbClr val="000000"/>
              </a:solidFill>
              <a:latin typeface="Times New Roman"/>
              <a:ea typeface="Times New Roman"/>
              <a:cs typeface="Times New Roman"/>
            </a:defRPr>
          </a:pPr>
          <a:endParaRPr lang="es-ES"/>
        </a:p>
      </c:txPr>
    </c:legend>
    <c:plotVisOnly val="1"/>
    <c:dispBlanksAs val="gap"/>
  </c:chart>
  <c:spPr>
    <a:solidFill>
      <a:srgbClr val="FFFFFF"/>
    </a:solidFill>
    <a:ln w="2962">
      <a:solidFill>
        <a:srgbClr val="000000"/>
      </a:solidFill>
      <a:prstDash val="solid"/>
    </a:ln>
  </c:spPr>
  <c:txPr>
    <a:bodyPr/>
    <a:lstStyle/>
    <a:p>
      <a:pPr>
        <a:defRPr sz="1050" b="0" i="0" u="none" strike="noStrike" baseline="0">
          <a:solidFill>
            <a:srgbClr val="000000"/>
          </a:solidFill>
          <a:latin typeface="Times New Roman"/>
          <a:ea typeface="Times New Roman"/>
          <a:cs typeface="Times New Roman"/>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675" b="1" i="0" u="none" strike="noStrike" baseline="0">
                <a:solidFill>
                  <a:srgbClr val="000000"/>
                </a:solidFill>
                <a:latin typeface="Times New Roman"/>
                <a:ea typeface="Times New Roman"/>
                <a:cs typeface="Times New Roman"/>
              </a:defRPr>
            </a:pPr>
            <a:r>
              <a:t>Características que consideran los encuestados importantes  en un APS </a:t>
            </a:r>
          </a:p>
        </c:rich>
      </c:tx>
      <c:layout>
        <c:manualLayout>
          <c:xMode val="edge"/>
          <c:yMode val="edge"/>
          <c:x val="0.1197846567967699"/>
          <c:y val="1.948051948051949E-2"/>
        </c:manualLayout>
      </c:layout>
      <c:spPr>
        <a:noFill/>
        <a:ln w="25400">
          <a:noFill/>
        </a:ln>
      </c:spPr>
    </c:title>
    <c:plotArea>
      <c:layout>
        <c:manualLayout>
          <c:layoutTarget val="inner"/>
          <c:xMode val="edge"/>
          <c:yMode val="edge"/>
          <c:x val="9.8250336473755043E-2"/>
          <c:y val="0.24242424242424249"/>
          <c:w val="0.88829071332436071"/>
          <c:h val="0.41558441558441583"/>
        </c:manualLayout>
      </c:layout>
      <c:barChart>
        <c:barDir val="col"/>
        <c:grouping val="clustered"/>
        <c:ser>
          <c:idx val="0"/>
          <c:order val="0"/>
          <c:tx>
            <c:strRef>
              <c:f>'PREGUNTA 9'!$B$39</c:f>
              <c:strCache>
                <c:ptCount val="1"/>
                <c:pt idx="0">
                  <c:v>Atención al Cliente</c:v>
                </c:pt>
              </c:strCache>
            </c:strRef>
          </c:tx>
          <c:spPr>
            <a:solidFill>
              <a:srgbClr val="993300"/>
            </a:solidFill>
            <a:ln w="12700">
              <a:solidFill>
                <a:srgbClr val="000000"/>
              </a:solidFill>
              <a:prstDash val="solid"/>
            </a:ln>
          </c:spPr>
          <c:dLbls>
            <c:spPr>
              <a:noFill/>
              <a:ln w="25400">
                <a:noFill/>
              </a:ln>
            </c:spPr>
            <c:txPr>
              <a:bodyPr/>
              <a:lstStyle/>
              <a:p>
                <a:pPr>
                  <a:defRPr sz="1550" b="0" i="0" u="none" strike="noStrike" baseline="0">
                    <a:solidFill>
                      <a:srgbClr val="000000"/>
                    </a:solidFill>
                    <a:latin typeface="Arial"/>
                    <a:ea typeface="Arial"/>
                    <a:cs typeface="Arial"/>
                  </a:defRPr>
                </a:pPr>
                <a:endParaRPr lang="es-ES"/>
              </a:p>
            </c:txPr>
            <c:showVal val="1"/>
          </c:dLbls>
          <c:val>
            <c:numRef>
              <c:f>'PREGUNTA 9'!$C$39:$H$39</c:f>
              <c:numCache>
                <c:formatCode>General</c:formatCode>
                <c:ptCount val="6"/>
                <c:pt idx="4" formatCode="0%">
                  <c:v>0.22619047619047625</c:v>
                </c:pt>
              </c:numCache>
            </c:numRef>
          </c:val>
        </c:ser>
        <c:ser>
          <c:idx val="1"/>
          <c:order val="1"/>
          <c:tx>
            <c:strRef>
              <c:f>'PREGUNTA 9'!$B$40</c:f>
              <c:strCache>
                <c:ptCount val="1"/>
                <c:pt idx="0">
                  <c:v>Asesoramiento Confiable</c:v>
                </c:pt>
              </c:strCache>
            </c:strRef>
          </c:tx>
          <c:spPr>
            <a:solidFill>
              <a:srgbClr val="FFCC00"/>
            </a:solidFill>
            <a:ln w="12700">
              <a:solidFill>
                <a:srgbClr val="000000"/>
              </a:solidFill>
              <a:prstDash val="solid"/>
            </a:ln>
          </c:spPr>
          <c:dLbls>
            <c:spPr>
              <a:noFill/>
              <a:ln w="25400">
                <a:noFill/>
              </a:ln>
            </c:spPr>
            <c:txPr>
              <a:bodyPr/>
              <a:lstStyle/>
              <a:p>
                <a:pPr>
                  <a:defRPr sz="1550" b="0" i="0" u="none" strike="noStrike" baseline="0">
                    <a:solidFill>
                      <a:srgbClr val="000000"/>
                    </a:solidFill>
                    <a:latin typeface="Arial"/>
                    <a:ea typeface="Arial"/>
                    <a:cs typeface="Arial"/>
                  </a:defRPr>
                </a:pPr>
                <a:endParaRPr lang="es-ES"/>
              </a:p>
            </c:txPr>
            <c:showVal val="1"/>
          </c:dLbls>
          <c:val>
            <c:numRef>
              <c:f>'PREGUNTA 9'!$C$40:$H$40</c:f>
              <c:numCache>
                <c:formatCode>General</c:formatCode>
                <c:ptCount val="6"/>
                <c:pt idx="5" formatCode="0%">
                  <c:v>0.27976190476190477</c:v>
                </c:pt>
              </c:numCache>
            </c:numRef>
          </c:val>
        </c:ser>
        <c:ser>
          <c:idx val="2"/>
          <c:order val="2"/>
          <c:tx>
            <c:strRef>
              <c:f>'PREGUNTA 9'!$B$41</c:f>
              <c:strCache>
                <c:ptCount val="1"/>
                <c:pt idx="0">
                  <c:v>Experiencia – Solidez - Respaldo</c:v>
                </c:pt>
              </c:strCache>
            </c:strRef>
          </c:tx>
          <c:spPr>
            <a:solidFill>
              <a:srgbClr val="FFFFCC"/>
            </a:solidFill>
            <a:ln w="12700">
              <a:solidFill>
                <a:srgbClr val="000000"/>
              </a:solidFill>
              <a:prstDash val="solid"/>
            </a:ln>
          </c:spPr>
          <c:dLbls>
            <c:spPr>
              <a:noFill/>
              <a:ln w="25400">
                <a:noFill/>
              </a:ln>
            </c:spPr>
            <c:txPr>
              <a:bodyPr/>
              <a:lstStyle/>
              <a:p>
                <a:pPr>
                  <a:defRPr sz="1550" b="0" i="0" u="none" strike="noStrike" baseline="0">
                    <a:solidFill>
                      <a:srgbClr val="000000"/>
                    </a:solidFill>
                    <a:latin typeface="Arial"/>
                    <a:ea typeface="Arial"/>
                    <a:cs typeface="Arial"/>
                  </a:defRPr>
                </a:pPr>
                <a:endParaRPr lang="es-ES"/>
              </a:p>
            </c:txPr>
            <c:showVal val="1"/>
          </c:dLbls>
          <c:val>
            <c:numRef>
              <c:f>'PREGUNTA 9'!$C$41:$H$41</c:f>
              <c:numCache>
                <c:formatCode>General</c:formatCode>
                <c:ptCount val="6"/>
                <c:pt idx="3" formatCode="0%">
                  <c:v>0.23809523809523819</c:v>
                </c:pt>
              </c:numCache>
            </c:numRef>
          </c:val>
        </c:ser>
        <c:ser>
          <c:idx val="3"/>
          <c:order val="3"/>
          <c:tx>
            <c:strRef>
              <c:f>'PREGUNTA 9'!$B$42</c:f>
              <c:strCache>
                <c:ptCount val="1"/>
                <c:pt idx="0">
                  <c:v>Tiempo de Entrega de Documentos</c:v>
                </c:pt>
              </c:strCache>
            </c:strRef>
          </c:tx>
          <c:spPr>
            <a:solidFill>
              <a:srgbClr val="FF6600"/>
            </a:solidFill>
            <a:ln w="12700">
              <a:solidFill>
                <a:srgbClr val="000000"/>
              </a:solidFill>
              <a:prstDash val="solid"/>
            </a:ln>
          </c:spPr>
          <c:dLbls>
            <c:spPr>
              <a:noFill/>
              <a:ln w="25400">
                <a:noFill/>
              </a:ln>
            </c:spPr>
            <c:txPr>
              <a:bodyPr/>
              <a:lstStyle/>
              <a:p>
                <a:pPr>
                  <a:defRPr sz="1550" b="0" i="0" u="none" strike="noStrike" baseline="0">
                    <a:solidFill>
                      <a:srgbClr val="000000"/>
                    </a:solidFill>
                    <a:latin typeface="Arial"/>
                    <a:ea typeface="Arial"/>
                    <a:cs typeface="Arial"/>
                  </a:defRPr>
                </a:pPr>
                <a:endParaRPr lang="es-ES"/>
              </a:p>
            </c:txPr>
            <c:showVal val="1"/>
          </c:dLbls>
          <c:val>
            <c:numRef>
              <c:f>'PREGUNTA 9'!$C$42:$H$42</c:f>
              <c:numCache>
                <c:formatCode>General</c:formatCode>
                <c:ptCount val="6"/>
                <c:pt idx="2" formatCode="0%">
                  <c:v>0.29761904761904773</c:v>
                </c:pt>
              </c:numCache>
            </c:numRef>
          </c:val>
        </c:ser>
        <c:ser>
          <c:idx val="4"/>
          <c:order val="4"/>
          <c:tx>
            <c:strRef>
              <c:f>'PREGUNTA 9'!$B$43</c:f>
              <c:strCache>
                <c:ptCount val="1"/>
                <c:pt idx="0">
                  <c:v>Conocimiento del mercado</c:v>
                </c:pt>
              </c:strCache>
            </c:strRef>
          </c:tx>
          <c:spPr>
            <a:solidFill>
              <a:srgbClr val="FFFFFF"/>
            </a:solidFill>
            <a:ln w="12700">
              <a:solidFill>
                <a:srgbClr val="000000"/>
              </a:solidFill>
              <a:prstDash val="solid"/>
            </a:ln>
          </c:spPr>
          <c:dLbls>
            <c:spPr>
              <a:noFill/>
              <a:ln w="25400">
                <a:noFill/>
              </a:ln>
            </c:spPr>
            <c:txPr>
              <a:bodyPr/>
              <a:lstStyle/>
              <a:p>
                <a:pPr>
                  <a:defRPr sz="1550" b="0" i="0" u="none" strike="noStrike" baseline="0">
                    <a:solidFill>
                      <a:srgbClr val="000000"/>
                    </a:solidFill>
                    <a:latin typeface="Arial"/>
                    <a:ea typeface="Arial"/>
                    <a:cs typeface="Arial"/>
                  </a:defRPr>
                </a:pPr>
                <a:endParaRPr lang="es-ES"/>
              </a:p>
            </c:txPr>
            <c:showVal val="1"/>
          </c:dLbls>
          <c:val>
            <c:numRef>
              <c:f>'PREGUNTA 9'!$C$43:$H$43</c:f>
              <c:numCache>
                <c:formatCode>0%</c:formatCode>
                <c:ptCount val="6"/>
                <c:pt idx="1">
                  <c:v>0.29166666666666685</c:v>
                </c:pt>
              </c:numCache>
            </c:numRef>
          </c:val>
        </c:ser>
        <c:ser>
          <c:idx val="5"/>
          <c:order val="5"/>
          <c:tx>
            <c:strRef>
              <c:f>'PREGUNTA 9'!$B$44</c:f>
              <c:strCache>
                <c:ptCount val="1"/>
                <c:pt idx="0">
                  <c:v>Personas conocidas</c:v>
                </c:pt>
              </c:strCache>
            </c:strRef>
          </c:tx>
          <c:spPr>
            <a:solidFill>
              <a:srgbClr val="FF0000"/>
            </a:solidFill>
            <a:ln w="12700">
              <a:solidFill>
                <a:srgbClr val="000000"/>
              </a:solidFill>
              <a:prstDash val="solid"/>
            </a:ln>
          </c:spPr>
          <c:dLbls>
            <c:spPr>
              <a:noFill/>
              <a:ln w="25400">
                <a:noFill/>
              </a:ln>
            </c:spPr>
            <c:txPr>
              <a:bodyPr/>
              <a:lstStyle/>
              <a:p>
                <a:pPr>
                  <a:defRPr sz="1550" b="0" i="0" u="none" strike="noStrike" baseline="0">
                    <a:solidFill>
                      <a:srgbClr val="000000"/>
                    </a:solidFill>
                    <a:latin typeface="Arial"/>
                    <a:ea typeface="Arial"/>
                    <a:cs typeface="Arial"/>
                  </a:defRPr>
                </a:pPr>
                <a:endParaRPr lang="es-ES"/>
              </a:p>
            </c:txPr>
            <c:showVal val="1"/>
          </c:dLbls>
          <c:val>
            <c:numRef>
              <c:f>'PREGUNTA 9'!$C$44:$H$44</c:f>
              <c:numCache>
                <c:formatCode>General</c:formatCode>
                <c:ptCount val="6"/>
                <c:pt idx="0" formatCode="0%">
                  <c:v>0.65476190476190477</c:v>
                </c:pt>
              </c:numCache>
            </c:numRef>
          </c:val>
        </c:ser>
        <c:dLbls>
          <c:showVal val="1"/>
        </c:dLbls>
        <c:axId val="229201792"/>
        <c:axId val="229203328"/>
      </c:barChart>
      <c:catAx>
        <c:axId val="229201792"/>
        <c:scaling>
          <c:orientation val="minMax"/>
        </c:scaling>
        <c:axPos val="b"/>
        <c:numFmt formatCode="General" sourceLinked="1"/>
        <c:tickLblPos val="nextTo"/>
        <c:spPr>
          <a:ln w="3175">
            <a:solidFill>
              <a:srgbClr val="000000"/>
            </a:solidFill>
            <a:prstDash val="solid"/>
          </a:ln>
        </c:spPr>
        <c:txPr>
          <a:bodyPr rot="0" vert="horz"/>
          <a:lstStyle/>
          <a:p>
            <a:pPr>
              <a:defRPr sz="1550" b="0" i="0" u="none" strike="noStrike" baseline="0">
                <a:solidFill>
                  <a:srgbClr val="000000"/>
                </a:solidFill>
                <a:latin typeface="Arial"/>
                <a:ea typeface="Arial"/>
                <a:cs typeface="Arial"/>
              </a:defRPr>
            </a:pPr>
            <a:endParaRPr lang="es-ES"/>
          </a:p>
        </c:txPr>
        <c:crossAx val="229203328"/>
        <c:crosses val="autoZero"/>
        <c:auto val="1"/>
        <c:lblAlgn val="ctr"/>
        <c:lblOffset val="100"/>
        <c:tickLblSkip val="1"/>
        <c:tickMarkSkip val="1"/>
      </c:catAx>
      <c:valAx>
        <c:axId val="2292033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550" b="0" i="0" u="none" strike="noStrike" baseline="0">
                <a:solidFill>
                  <a:srgbClr val="000000"/>
                </a:solidFill>
                <a:latin typeface="Arial"/>
                <a:ea typeface="Arial"/>
                <a:cs typeface="Arial"/>
              </a:defRPr>
            </a:pPr>
            <a:endParaRPr lang="es-ES"/>
          </a:p>
        </c:txPr>
        <c:crossAx val="229201792"/>
        <c:crosses val="autoZero"/>
        <c:crossBetween val="between"/>
      </c:valAx>
      <c:spPr>
        <a:solidFill>
          <a:srgbClr val="C0C0C0"/>
        </a:solidFill>
        <a:ln w="12700">
          <a:solidFill>
            <a:srgbClr val="808080"/>
          </a:solidFill>
          <a:prstDash val="solid"/>
        </a:ln>
      </c:spPr>
    </c:plotArea>
    <c:legend>
      <c:legendPos val="b"/>
      <c:layout>
        <c:manualLayout>
          <c:xMode val="edge"/>
          <c:yMode val="edge"/>
          <c:x val="1.7496635262449527E-2"/>
          <c:y val="0.79220779220779225"/>
          <c:w val="0.9636608344549128"/>
          <c:h val="0.20129870129870131"/>
        </c:manualLayout>
      </c:layout>
      <c:spPr>
        <a:solidFill>
          <a:srgbClr val="FFFFFF"/>
        </a:solidFill>
        <a:ln w="3175">
          <a:solidFill>
            <a:srgbClr val="000000"/>
          </a:solidFill>
          <a:prstDash val="solid"/>
        </a:ln>
      </c:spPr>
      <c:txPr>
        <a:bodyPr/>
        <a:lstStyle/>
        <a:p>
          <a:pPr>
            <a:defRPr sz="142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1550"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32" b="1" i="0" u="none" strike="noStrike" baseline="0">
                <a:solidFill>
                  <a:srgbClr val="000000"/>
                </a:solidFill>
                <a:latin typeface="Times New Roman"/>
                <a:ea typeface="Times New Roman"/>
                <a:cs typeface="Times New Roman"/>
              </a:defRPr>
            </a:pPr>
            <a:r>
              <a:t>Actividades Económicas Adicionales de los Encuestados</a:t>
            </a:r>
          </a:p>
        </c:rich>
      </c:tx>
      <c:layout>
        <c:manualLayout>
          <c:xMode val="edge"/>
          <c:yMode val="edge"/>
          <c:x val="0.1398305084745762"/>
          <c:y val="2.1052631578947378E-2"/>
        </c:manualLayout>
      </c:layout>
      <c:spPr>
        <a:noFill/>
        <a:ln w="24382">
          <a:noFill/>
        </a:ln>
      </c:spPr>
    </c:title>
    <c:view3D>
      <c:hPercent val="44"/>
      <c:depthPercent val="100"/>
      <c:rAngAx val="1"/>
    </c:view3D>
    <c:floor>
      <c:spPr>
        <a:solidFill>
          <a:srgbClr val="C0C0C0"/>
        </a:solidFill>
        <a:ln w="3175">
          <a:solidFill>
            <a:srgbClr val="000000"/>
          </a:solidFill>
          <a:prstDash val="solid"/>
        </a:ln>
      </c:spPr>
    </c:floor>
    <c:sideWall>
      <c:spPr>
        <a:gradFill rotWithShape="0">
          <a:gsLst>
            <a:gs pos="0">
              <a:srgbClr val="C0C0C0"/>
            </a:gs>
            <a:gs pos="100000">
              <a:srgbClr val="C0C0C0">
                <a:gamma/>
                <a:tint val="13725"/>
                <a:invGamma/>
              </a:srgbClr>
            </a:gs>
          </a:gsLst>
          <a:path path="rect">
            <a:fillToRect r="100000" b="100000"/>
          </a:path>
        </a:gradFill>
        <a:ln w="12700">
          <a:solidFill>
            <a:srgbClr val="808080"/>
          </a:solidFill>
          <a:prstDash val="solid"/>
        </a:ln>
      </c:spPr>
    </c:sideWall>
    <c:backWall>
      <c:spPr>
        <a:gradFill rotWithShape="0">
          <a:gsLst>
            <a:gs pos="0">
              <a:srgbClr val="C0C0C0"/>
            </a:gs>
            <a:gs pos="100000">
              <a:srgbClr val="C0C0C0">
                <a:gamma/>
                <a:tint val="13725"/>
                <a:invGamma/>
              </a:srgbClr>
            </a:gs>
          </a:gsLst>
          <a:path path="rect">
            <a:fillToRect r="100000" b="100000"/>
          </a:path>
        </a:gradFill>
        <a:ln w="12700">
          <a:solidFill>
            <a:srgbClr val="808080"/>
          </a:solidFill>
          <a:prstDash val="solid"/>
        </a:ln>
      </c:spPr>
    </c:backWall>
    <c:plotArea>
      <c:layout>
        <c:manualLayout>
          <c:layoutTarget val="inner"/>
          <c:xMode val="edge"/>
          <c:yMode val="edge"/>
          <c:x val="8.0508474576271236E-2"/>
          <c:y val="0.15789473684210537"/>
          <c:w val="0.89830508474576243"/>
          <c:h val="0.6070175438596489"/>
        </c:manualLayout>
      </c:layout>
      <c:bar3DChart>
        <c:barDir val="col"/>
        <c:grouping val="stacked"/>
        <c:ser>
          <c:idx val="0"/>
          <c:order val="0"/>
          <c:tx>
            <c:v>SI</c:v>
          </c:tx>
          <c:spPr>
            <a:solidFill>
              <a:srgbClr val="FFFFFF"/>
            </a:solidFill>
            <a:ln w="12191">
              <a:solidFill>
                <a:srgbClr val="000000"/>
              </a:solidFill>
              <a:prstDash val="solid"/>
            </a:ln>
          </c:spPr>
          <c:dLbls>
            <c:spPr>
              <a:noFill/>
              <a:ln w="24382">
                <a:noFill/>
              </a:ln>
            </c:spPr>
            <c:txPr>
              <a:bodyPr/>
              <a:lstStyle/>
              <a:p>
                <a:pPr>
                  <a:defRPr sz="936" b="0" i="0" u="none" strike="noStrike" baseline="0">
                    <a:solidFill>
                      <a:srgbClr val="000000"/>
                    </a:solidFill>
                    <a:latin typeface="Arial"/>
                    <a:ea typeface="Arial"/>
                    <a:cs typeface="Arial"/>
                  </a:defRPr>
                </a:pPr>
                <a:endParaRPr lang="es-ES"/>
              </a:p>
            </c:txPr>
            <c:showVal val="1"/>
          </c:dLbls>
          <c:cat>
            <c:strRef>
              <c:f>'PREGUNTA 10'!$C$8:$C$9</c:f>
              <c:strCache>
                <c:ptCount val="2"/>
                <c:pt idx="0">
                  <c:v>HOMBRE</c:v>
                </c:pt>
                <c:pt idx="1">
                  <c:v>MUJER</c:v>
                </c:pt>
              </c:strCache>
            </c:strRef>
          </c:cat>
          <c:val>
            <c:numRef>
              <c:f>'PREGUNTA 10'!$D$8:$D$9</c:f>
              <c:numCache>
                <c:formatCode>General</c:formatCode>
                <c:ptCount val="2"/>
                <c:pt idx="0">
                  <c:v>26</c:v>
                </c:pt>
                <c:pt idx="1">
                  <c:v>9</c:v>
                </c:pt>
              </c:numCache>
            </c:numRef>
          </c:val>
        </c:ser>
        <c:ser>
          <c:idx val="1"/>
          <c:order val="1"/>
          <c:tx>
            <c:v>NO</c:v>
          </c:tx>
          <c:spPr>
            <a:solidFill>
              <a:srgbClr val="FF0000"/>
            </a:solidFill>
            <a:ln w="12191">
              <a:solidFill>
                <a:srgbClr val="000000"/>
              </a:solidFill>
              <a:prstDash val="solid"/>
            </a:ln>
          </c:spPr>
          <c:dLbls>
            <c:spPr>
              <a:noFill/>
              <a:ln w="24382">
                <a:noFill/>
              </a:ln>
            </c:spPr>
            <c:txPr>
              <a:bodyPr/>
              <a:lstStyle/>
              <a:p>
                <a:pPr>
                  <a:defRPr sz="936" b="0" i="0" u="none" strike="noStrike" baseline="0">
                    <a:solidFill>
                      <a:srgbClr val="000000"/>
                    </a:solidFill>
                    <a:latin typeface="Arial"/>
                    <a:ea typeface="Arial"/>
                    <a:cs typeface="Arial"/>
                  </a:defRPr>
                </a:pPr>
                <a:endParaRPr lang="es-ES"/>
              </a:p>
            </c:txPr>
            <c:showVal val="1"/>
          </c:dLbls>
          <c:cat>
            <c:strRef>
              <c:f>'PREGUNTA 10'!$C$8:$C$9</c:f>
              <c:strCache>
                <c:ptCount val="2"/>
                <c:pt idx="0">
                  <c:v>HOMBRE</c:v>
                </c:pt>
                <c:pt idx="1">
                  <c:v>MUJER</c:v>
                </c:pt>
              </c:strCache>
            </c:strRef>
          </c:cat>
          <c:val>
            <c:numRef>
              <c:f>'PREGUNTA 10'!$E$8:$E$9</c:f>
              <c:numCache>
                <c:formatCode>General</c:formatCode>
                <c:ptCount val="2"/>
                <c:pt idx="0">
                  <c:v>56</c:v>
                </c:pt>
                <c:pt idx="1">
                  <c:v>77</c:v>
                </c:pt>
              </c:numCache>
            </c:numRef>
          </c:val>
        </c:ser>
        <c:dLbls>
          <c:showVal val="1"/>
        </c:dLbls>
        <c:shape val="pyramid"/>
        <c:axId val="229581952"/>
        <c:axId val="229583488"/>
        <c:axId val="0"/>
      </c:bar3DChart>
      <c:catAx>
        <c:axId val="229581952"/>
        <c:scaling>
          <c:orientation val="minMax"/>
        </c:scaling>
        <c:axPos val="b"/>
        <c:numFmt formatCode="General" sourceLinked="1"/>
        <c:tickLblPos val="low"/>
        <c:spPr>
          <a:ln w="3048">
            <a:solidFill>
              <a:srgbClr val="000000"/>
            </a:solidFill>
            <a:prstDash val="solid"/>
          </a:ln>
        </c:spPr>
        <c:txPr>
          <a:bodyPr rot="0" vert="horz"/>
          <a:lstStyle/>
          <a:p>
            <a:pPr>
              <a:defRPr sz="936" b="0" i="0" u="none" strike="noStrike" baseline="0">
                <a:solidFill>
                  <a:srgbClr val="000000"/>
                </a:solidFill>
                <a:latin typeface="Arial"/>
                <a:ea typeface="Arial"/>
                <a:cs typeface="Arial"/>
              </a:defRPr>
            </a:pPr>
            <a:endParaRPr lang="es-ES"/>
          </a:p>
        </c:txPr>
        <c:crossAx val="229583488"/>
        <c:crosses val="autoZero"/>
        <c:auto val="1"/>
        <c:lblAlgn val="ctr"/>
        <c:lblOffset val="100"/>
        <c:tickLblSkip val="1"/>
        <c:tickMarkSkip val="1"/>
      </c:catAx>
      <c:valAx>
        <c:axId val="229583488"/>
        <c:scaling>
          <c:orientation val="minMax"/>
        </c:scaling>
        <c:axPos val="l"/>
        <c:majorGridlines>
          <c:spPr>
            <a:ln w="3048">
              <a:solidFill>
                <a:srgbClr val="000000"/>
              </a:solidFill>
              <a:prstDash val="solid"/>
            </a:ln>
          </c:spPr>
        </c:majorGridlines>
        <c:numFmt formatCode="General" sourceLinked="1"/>
        <c:tickLblPos val="nextTo"/>
        <c:spPr>
          <a:ln w="3048">
            <a:solidFill>
              <a:srgbClr val="000000"/>
            </a:solidFill>
            <a:prstDash val="solid"/>
          </a:ln>
        </c:spPr>
        <c:txPr>
          <a:bodyPr rot="0" vert="horz"/>
          <a:lstStyle/>
          <a:p>
            <a:pPr>
              <a:defRPr sz="936" b="0" i="0" u="none" strike="noStrike" baseline="0">
                <a:solidFill>
                  <a:srgbClr val="000000"/>
                </a:solidFill>
                <a:latin typeface="Arial"/>
                <a:ea typeface="Arial"/>
                <a:cs typeface="Arial"/>
              </a:defRPr>
            </a:pPr>
            <a:endParaRPr lang="es-ES"/>
          </a:p>
        </c:txPr>
        <c:crossAx val="229581952"/>
        <c:crosses val="autoZero"/>
        <c:crossBetween val="between"/>
      </c:valAx>
      <c:spPr>
        <a:noFill/>
        <a:ln w="24382">
          <a:noFill/>
        </a:ln>
      </c:spPr>
    </c:plotArea>
    <c:legend>
      <c:legendPos val="b"/>
      <c:layout>
        <c:manualLayout>
          <c:xMode val="edge"/>
          <c:yMode val="edge"/>
          <c:x val="0.26271186440677963"/>
          <c:y val="0.86315789473684212"/>
          <c:w val="0.42372881355932213"/>
          <c:h val="9.8245614035087733E-2"/>
        </c:manualLayout>
      </c:layout>
      <c:spPr>
        <a:solidFill>
          <a:srgbClr val="FFFFFF"/>
        </a:solidFill>
        <a:ln w="3048">
          <a:solidFill>
            <a:srgbClr val="000000"/>
          </a:solidFill>
          <a:prstDash val="solid"/>
        </a:ln>
      </c:spPr>
      <c:txPr>
        <a:bodyPr/>
        <a:lstStyle/>
        <a:p>
          <a:pPr>
            <a:defRPr sz="859"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048">
      <a:solidFill>
        <a:srgbClr val="000000"/>
      </a:solidFill>
      <a:prstDash val="solid"/>
    </a:ln>
  </c:spPr>
  <c:txPr>
    <a:bodyPr/>
    <a:lstStyle/>
    <a:p>
      <a:pPr>
        <a:defRPr sz="936"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19" b="1" i="0" u="none" strike="noStrike" baseline="0">
                <a:solidFill>
                  <a:srgbClr val="000000"/>
                </a:solidFill>
                <a:latin typeface="Times New Roman"/>
                <a:ea typeface="Times New Roman"/>
                <a:cs typeface="Times New Roman"/>
              </a:defRPr>
            </a:pPr>
            <a:r>
              <a:t>Patrimonio de los Encuestados</a:t>
            </a:r>
          </a:p>
        </c:rich>
      </c:tx>
      <c:layout>
        <c:manualLayout>
          <c:xMode val="edge"/>
          <c:yMode val="edge"/>
          <c:x val="0.31250000000000011"/>
          <c:y val="1.9073569482288836E-2"/>
        </c:manualLayout>
      </c:layout>
      <c:spPr>
        <a:noFill/>
        <a:ln w="20295">
          <a:noFill/>
        </a:ln>
      </c:spPr>
    </c:title>
    <c:view3D>
      <c:hPercent val="5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764705882352942"/>
          <c:y val="0.13351498637602191"/>
          <c:w val="0.86397058823529438"/>
          <c:h val="0.6185286103542238"/>
        </c:manualLayout>
      </c:layout>
      <c:bar3DChart>
        <c:barDir val="col"/>
        <c:grouping val="percentStacked"/>
        <c:ser>
          <c:idx val="0"/>
          <c:order val="0"/>
          <c:tx>
            <c:strRef>
              <c:f>'PREGUNTA 11'!$I$16</c:f>
              <c:strCache>
                <c:ptCount val="1"/>
                <c:pt idx="0">
                  <c:v>Carro</c:v>
                </c:pt>
              </c:strCache>
            </c:strRef>
          </c:tx>
          <c:spPr>
            <a:solidFill>
              <a:srgbClr val="FFFFFF"/>
            </a:solidFill>
            <a:ln w="10148">
              <a:solidFill>
                <a:srgbClr val="000000"/>
              </a:solidFill>
              <a:prstDash val="solid"/>
            </a:ln>
          </c:spPr>
          <c:dLbls>
            <c:spPr>
              <a:noFill/>
              <a:ln w="20295">
                <a:noFill/>
              </a:ln>
            </c:spPr>
            <c:txPr>
              <a:bodyPr/>
              <a:lstStyle/>
              <a:p>
                <a:pPr>
                  <a:defRPr sz="899" b="0" i="0" u="none" strike="noStrike" baseline="0">
                    <a:solidFill>
                      <a:srgbClr val="000000"/>
                    </a:solidFill>
                    <a:latin typeface="Times New Roman"/>
                    <a:ea typeface="Times New Roman"/>
                    <a:cs typeface="Times New Roman"/>
                  </a:defRPr>
                </a:pPr>
                <a:endParaRPr lang="es-ES"/>
              </a:p>
            </c:txPr>
            <c:showVal val="1"/>
          </c:dLbls>
          <c:cat>
            <c:strRef>
              <c:f>'PREGUNTA 11'!$J$15:$N$15</c:f>
              <c:strCache>
                <c:ptCount val="5"/>
                <c:pt idx="0">
                  <c:v>20 – 25</c:v>
                </c:pt>
                <c:pt idx="1">
                  <c:v>26 – 30 </c:v>
                </c:pt>
                <c:pt idx="2">
                  <c:v>31 – 35 </c:v>
                </c:pt>
                <c:pt idx="3">
                  <c:v>36 – 40</c:v>
                </c:pt>
                <c:pt idx="4">
                  <c:v>41 – o mas años</c:v>
                </c:pt>
              </c:strCache>
            </c:strRef>
          </c:cat>
          <c:val>
            <c:numRef>
              <c:f>'PREGUNTA 11'!$J$16:$N$16</c:f>
              <c:numCache>
                <c:formatCode>0%</c:formatCode>
                <c:ptCount val="5"/>
                <c:pt idx="0">
                  <c:v>0.13513513513513523</c:v>
                </c:pt>
                <c:pt idx="1">
                  <c:v>0.37931034482758635</c:v>
                </c:pt>
                <c:pt idx="2">
                  <c:v>0.50877192982456143</c:v>
                </c:pt>
                <c:pt idx="3">
                  <c:v>0.41176470588235303</c:v>
                </c:pt>
                <c:pt idx="4">
                  <c:v>0.66666666666666663</c:v>
                </c:pt>
              </c:numCache>
            </c:numRef>
          </c:val>
          <c:shape val="pyramidToMax"/>
        </c:ser>
        <c:ser>
          <c:idx val="1"/>
          <c:order val="1"/>
          <c:tx>
            <c:strRef>
              <c:f>'PREGUNTA 11'!$I$17</c:f>
              <c:strCache>
                <c:ptCount val="1"/>
                <c:pt idx="0">
                  <c:v>Casa</c:v>
                </c:pt>
              </c:strCache>
            </c:strRef>
          </c:tx>
          <c:spPr>
            <a:solidFill>
              <a:srgbClr val="FF0000"/>
            </a:solidFill>
            <a:ln w="10148">
              <a:solidFill>
                <a:srgbClr val="000000"/>
              </a:solidFill>
              <a:prstDash val="solid"/>
            </a:ln>
          </c:spPr>
          <c:dLbls>
            <c:spPr>
              <a:noFill/>
              <a:ln w="20295">
                <a:noFill/>
              </a:ln>
            </c:spPr>
            <c:txPr>
              <a:bodyPr/>
              <a:lstStyle/>
              <a:p>
                <a:pPr>
                  <a:defRPr sz="899" b="0" i="0" u="none" strike="noStrike" baseline="0">
                    <a:solidFill>
                      <a:srgbClr val="000000"/>
                    </a:solidFill>
                    <a:latin typeface="Times New Roman"/>
                    <a:ea typeface="Times New Roman"/>
                    <a:cs typeface="Times New Roman"/>
                  </a:defRPr>
                </a:pPr>
                <a:endParaRPr lang="es-ES"/>
              </a:p>
            </c:txPr>
            <c:showVal val="1"/>
          </c:dLbls>
          <c:cat>
            <c:strRef>
              <c:f>'PREGUNTA 11'!$J$15:$N$15</c:f>
              <c:strCache>
                <c:ptCount val="5"/>
                <c:pt idx="0">
                  <c:v>20 – 25</c:v>
                </c:pt>
                <c:pt idx="1">
                  <c:v>26 – 30 </c:v>
                </c:pt>
                <c:pt idx="2">
                  <c:v>31 – 35 </c:v>
                </c:pt>
                <c:pt idx="3">
                  <c:v>36 – 40</c:v>
                </c:pt>
                <c:pt idx="4">
                  <c:v>41 – o mas años</c:v>
                </c:pt>
              </c:strCache>
            </c:strRef>
          </c:cat>
          <c:val>
            <c:numRef>
              <c:f>'PREGUNTA 11'!$J$17:$N$17</c:f>
              <c:numCache>
                <c:formatCode>0%</c:formatCode>
                <c:ptCount val="5"/>
                <c:pt idx="0">
                  <c:v>0.27027027027027045</c:v>
                </c:pt>
                <c:pt idx="1">
                  <c:v>0.2758620689655174</c:v>
                </c:pt>
                <c:pt idx="2">
                  <c:v>0.24561403508771934</c:v>
                </c:pt>
                <c:pt idx="3">
                  <c:v>0.41176470588235303</c:v>
                </c:pt>
                <c:pt idx="4">
                  <c:v>0.33333333333333331</c:v>
                </c:pt>
              </c:numCache>
            </c:numRef>
          </c:val>
          <c:shape val="pyramidToMax"/>
        </c:ser>
        <c:ser>
          <c:idx val="2"/>
          <c:order val="2"/>
          <c:tx>
            <c:strRef>
              <c:f>'PREGUNTA 11'!$I$18</c:f>
              <c:strCache>
                <c:ptCount val="1"/>
                <c:pt idx="0">
                  <c:v>Moto</c:v>
                </c:pt>
              </c:strCache>
            </c:strRef>
          </c:tx>
          <c:spPr>
            <a:solidFill>
              <a:srgbClr val="993300"/>
            </a:solidFill>
            <a:ln w="10148">
              <a:solidFill>
                <a:srgbClr val="000000"/>
              </a:solidFill>
              <a:prstDash val="solid"/>
            </a:ln>
          </c:spPr>
          <c:dLbls>
            <c:dLbl>
              <c:idx val="1"/>
              <c:layout>
                <c:manualLayout>
                  <c:xMode val="edge"/>
                  <c:yMode val="edge"/>
                  <c:x val="0.33088235294117657"/>
                  <c:y val="0.31062670299727546"/>
                </c:manualLayout>
              </c:layout>
              <c:showVal val="1"/>
            </c:dLbl>
            <c:spPr>
              <a:noFill/>
              <a:ln w="20295">
                <a:noFill/>
              </a:ln>
            </c:spPr>
            <c:txPr>
              <a:bodyPr/>
              <a:lstStyle/>
              <a:p>
                <a:pPr>
                  <a:defRPr sz="899" b="0" i="0" u="none" strike="noStrike" baseline="0">
                    <a:solidFill>
                      <a:srgbClr val="000000"/>
                    </a:solidFill>
                    <a:latin typeface="Times New Roman"/>
                    <a:ea typeface="Times New Roman"/>
                    <a:cs typeface="Times New Roman"/>
                  </a:defRPr>
                </a:pPr>
                <a:endParaRPr lang="es-ES"/>
              </a:p>
            </c:txPr>
            <c:showVal val="1"/>
          </c:dLbls>
          <c:cat>
            <c:strRef>
              <c:f>'PREGUNTA 11'!$J$15:$N$15</c:f>
              <c:strCache>
                <c:ptCount val="5"/>
                <c:pt idx="0">
                  <c:v>20 – 25</c:v>
                </c:pt>
                <c:pt idx="1">
                  <c:v>26 – 30 </c:v>
                </c:pt>
                <c:pt idx="2">
                  <c:v>31 – 35 </c:v>
                </c:pt>
                <c:pt idx="3">
                  <c:v>36 – 40</c:v>
                </c:pt>
                <c:pt idx="4">
                  <c:v>41 – o mas años</c:v>
                </c:pt>
              </c:strCache>
            </c:strRef>
          </c:cat>
          <c:val>
            <c:numRef>
              <c:f>'PREGUNTA 11'!$J$18:$N$18</c:f>
              <c:numCache>
                <c:formatCode>0%</c:formatCode>
                <c:ptCount val="5"/>
                <c:pt idx="0">
                  <c:v>0</c:v>
                </c:pt>
                <c:pt idx="1">
                  <c:v>3.4482758620689655E-2</c:v>
                </c:pt>
                <c:pt idx="2">
                  <c:v>0</c:v>
                </c:pt>
                <c:pt idx="3">
                  <c:v>0</c:v>
                </c:pt>
                <c:pt idx="4">
                  <c:v>0</c:v>
                </c:pt>
              </c:numCache>
            </c:numRef>
          </c:val>
          <c:shape val="pyramidToMax"/>
        </c:ser>
        <c:ser>
          <c:idx val="3"/>
          <c:order val="3"/>
          <c:tx>
            <c:strRef>
              <c:f>'PREGUNTA 11'!$I$19</c:f>
              <c:strCache>
                <c:ptCount val="1"/>
                <c:pt idx="0">
                  <c:v>Otro</c:v>
                </c:pt>
              </c:strCache>
            </c:strRef>
          </c:tx>
          <c:spPr>
            <a:solidFill>
              <a:srgbClr val="CCFFFF"/>
            </a:solidFill>
            <a:ln w="10148">
              <a:solidFill>
                <a:srgbClr val="000000"/>
              </a:solidFill>
              <a:prstDash val="solid"/>
            </a:ln>
          </c:spPr>
          <c:dLbls>
            <c:spPr>
              <a:noFill/>
              <a:ln w="20295">
                <a:noFill/>
              </a:ln>
            </c:spPr>
            <c:txPr>
              <a:bodyPr/>
              <a:lstStyle/>
              <a:p>
                <a:pPr>
                  <a:defRPr sz="899" b="0" i="0" u="none" strike="noStrike" baseline="0">
                    <a:solidFill>
                      <a:srgbClr val="000000"/>
                    </a:solidFill>
                    <a:latin typeface="Times New Roman"/>
                    <a:ea typeface="Times New Roman"/>
                    <a:cs typeface="Times New Roman"/>
                  </a:defRPr>
                </a:pPr>
                <a:endParaRPr lang="es-ES"/>
              </a:p>
            </c:txPr>
            <c:showVal val="1"/>
          </c:dLbls>
          <c:cat>
            <c:strRef>
              <c:f>'PREGUNTA 11'!$J$15:$N$15</c:f>
              <c:strCache>
                <c:ptCount val="5"/>
                <c:pt idx="0">
                  <c:v>20 – 25</c:v>
                </c:pt>
                <c:pt idx="1">
                  <c:v>26 – 30 </c:v>
                </c:pt>
                <c:pt idx="2">
                  <c:v>31 – 35 </c:v>
                </c:pt>
                <c:pt idx="3">
                  <c:v>36 – 40</c:v>
                </c:pt>
                <c:pt idx="4">
                  <c:v>41 – o mas años</c:v>
                </c:pt>
              </c:strCache>
            </c:strRef>
          </c:cat>
          <c:val>
            <c:numRef>
              <c:f>'PREGUNTA 11'!$J$19:$N$19</c:f>
              <c:numCache>
                <c:formatCode>0%</c:formatCode>
                <c:ptCount val="5"/>
                <c:pt idx="0">
                  <c:v>0</c:v>
                </c:pt>
                <c:pt idx="1">
                  <c:v>0</c:v>
                </c:pt>
                <c:pt idx="2">
                  <c:v>0</c:v>
                </c:pt>
                <c:pt idx="3">
                  <c:v>0</c:v>
                </c:pt>
                <c:pt idx="4">
                  <c:v>0</c:v>
                </c:pt>
              </c:numCache>
            </c:numRef>
          </c:val>
          <c:shape val="pyramidToMax"/>
        </c:ser>
        <c:ser>
          <c:idx val="4"/>
          <c:order val="4"/>
          <c:tx>
            <c:strRef>
              <c:f>'PREGUNTA 11'!$I$20</c:f>
              <c:strCache>
                <c:ptCount val="1"/>
                <c:pt idx="0">
                  <c:v>Ninguno</c:v>
                </c:pt>
              </c:strCache>
            </c:strRef>
          </c:tx>
          <c:spPr>
            <a:solidFill>
              <a:srgbClr val="FF9900"/>
            </a:solidFill>
            <a:ln w="10148">
              <a:solidFill>
                <a:srgbClr val="000000"/>
              </a:solidFill>
              <a:prstDash val="solid"/>
            </a:ln>
          </c:spPr>
          <c:dLbls>
            <c:spPr>
              <a:noFill/>
              <a:ln w="20295">
                <a:noFill/>
              </a:ln>
            </c:spPr>
            <c:txPr>
              <a:bodyPr/>
              <a:lstStyle/>
              <a:p>
                <a:pPr>
                  <a:defRPr sz="899" b="0" i="0" u="none" strike="noStrike" baseline="0">
                    <a:solidFill>
                      <a:srgbClr val="000000"/>
                    </a:solidFill>
                    <a:latin typeface="Times New Roman"/>
                    <a:ea typeface="Times New Roman"/>
                    <a:cs typeface="Times New Roman"/>
                  </a:defRPr>
                </a:pPr>
                <a:endParaRPr lang="es-ES"/>
              </a:p>
            </c:txPr>
            <c:showVal val="1"/>
          </c:dLbls>
          <c:cat>
            <c:strRef>
              <c:f>'PREGUNTA 11'!$J$15:$N$15</c:f>
              <c:strCache>
                <c:ptCount val="5"/>
                <c:pt idx="0">
                  <c:v>20 – 25</c:v>
                </c:pt>
                <c:pt idx="1">
                  <c:v>26 – 30 </c:v>
                </c:pt>
                <c:pt idx="2">
                  <c:v>31 – 35 </c:v>
                </c:pt>
                <c:pt idx="3">
                  <c:v>36 – 40</c:v>
                </c:pt>
                <c:pt idx="4">
                  <c:v>41 – o mas años</c:v>
                </c:pt>
              </c:strCache>
            </c:strRef>
          </c:cat>
          <c:val>
            <c:numRef>
              <c:f>'PREGUNTA 11'!$J$20:$N$20</c:f>
              <c:numCache>
                <c:formatCode>0%</c:formatCode>
                <c:ptCount val="5"/>
                <c:pt idx="0">
                  <c:v>0.59459459459459463</c:v>
                </c:pt>
                <c:pt idx="1">
                  <c:v>0.31034482758620702</c:v>
                </c:pt>
                <c:pt idx="2">
                  <c:v>0.24561403508771934</c:v>
                </c:pt>
                <c:pt idx="3">
                  <c:v>0.17647058823529418</c:v>
                </c:pt>
                <c:pt idx="4">
                  <c:v>0</c:v>
                </c:pt>
              </c:numCache>
            </c:numRef>
          </c:val>
          <c:shape val="pyramidToMax"/>
        </c:ser>
        <c:dLbls>
          <c:showVal val="1"/>
        </c:dLbls>
        <c:shape val="pyramidToMax"/>
        <c:axId val="230031360"/>
        <c:axId val="230032896"/>
        <c:axId val="0"/>
      </c:bar3DChart>
      <c:catAx>
        <c:axId val="230031360"/>
        <c:scaling>
          <c:orientation val="minMax"/>
        </c:scaling>
        <c:axPos val="b"/>
        <c:numFmt formatCode="General" sourceLinked="1"/>
        <c:tickLblPos val="low"/>
        <c:spPr>
          <a:ln w="2537">
            <a:solidFill>
              <a:srgbClr val="000000"/>
            </a:solidFill>
            <a:prstDash val="solid"/>
          </a:ln>
        </c:spPr>
        <c:txPr>
          <a:bodyPr rot="0" vert="horz"/>
          <a:lstStyle/>
          <a:p>
            <a:pPr>
              <a:defRPr sz="899" b="0" i="0" u="none" strike="noStrike" baseline="0">
                <a:solidFill>
                  <a:srgbClr val="000000"/>
                </a:solidFill>
                <a:latin typeface="Times New Roman"/>
                <a:ea typeface="Times New Roman"/>
                <a:cs typeface="Times New Roman"/>
              </a:defRPr>
            </a:pPr>
            <a:endParaRPr lang="es-ES"/>
          </a:p>
        </c:txPr>
        <c:crossAx val="230032896"/>
        <c:crosses val="autoZero"/>
        <c:auto val="1"/>
        <c:lblAlgn val="ctr"/>
        <c:lblOffset val="100"/>
        <c:tickLblSkip val="1"/>
        <c:tickMarkSkip val="1"/>
      </c:catAx>
      <c:valAx>
        <c:axId val="230032896"/>
        <c:scaling>
          <c:orientation val="minMax"/>
        </c:scaling>
        <c:axPos val="l"/>
        <c:majorGridlines>
          <c:spPr>
            <a:ln w="2537">
              <a:solidFill>
                <a:srgbClr val="000000"/>
              </a:solidFill>
              <a:prstDash val="solid"/>
            </a:ln>
          </c:spPr>
        </c:majorGridlines>
        <c:numFmt formatCode="0%" sourceLinked="1"/>
        <c:tickLblPos val="nextTo"/>
        <c:spPr>
          <a:ln w="2537">
            <a:solidFill>
              <a:srgbClr val="000000"/>
            </a:solidFill>
            <a:prstDash val="solid"/>
          </a:ln>
        </c:spPr>
        <c:txPr>
          <a:bodyPr rot="0" vert="horz"/>
          <a:lstStyle/>
          <a:p>
            <a:pPr>
              <a:defRPr sz="899" b="0" i="0" u="none" strike="noStrike" baseline="0">
                <a:solidFill>
                  <a:srgbClr val="000000"/>
                </a:solidFill>
                <a:latin typeface="Times New Roman"/>
                <a:ea typeface="Times New Roman"/>
                <a:cs typeface="Times New Roman"/>
              </a:defRPr>
            </a:pPr>
            <a:endParaRPr lang="es-ES"/>
          </a:p>
        </c:txPr>
        <c:crossAx val="230031360"/>
        <c:crosses val="autoZero"/>
        <c:crossBetween val="between"/>
      </c:valAx>
      <c:spPr>
        <a:noFill/>
        <a:ln w="20295">
          <a:noFill/>
        </a:ln>
      </c:spPr>
    </c:plotArea>
    <c:legend>
      <c:legendPos val="b"/>
      <c:layout>
        <c:manualLayout>
          <c:xMode val="edge"/>
          <c:yMode val="edge"/>
          <c:x val="0.24632352941176472"/>
          <c:y val="0.92098092643051799"/>
          <c:w val="0.50735294117647056"/>
          <c:h val="7.0844686648501395E-2"/>
        </c:manualLayout>
      </c:layout>
      <c:spPr>
        <a:solidFill>
          <a:srgbClr val="FFFFFF"/>
        </a:solidFill>
        <a:ln w="2537">
          <a:solidFill>
            <a:srgbClr val="000000"/>
          </a:solidFill>
          <a:prstDash val="solid"/>
        </a:ln>
      </c:spPr>
      <c:txPr>
        <a:bodyPr/>
        <a:lstStyle/>
        <a:p>
          <a:pPr>
            <a:defRPr sz="827" b="0" i="0" u="none" strike="noStrike" baseline="0">
              <a:solidFill>
                <a:srgbClr val="000000"/>
              </a:solidFill>
              <a:latin typeface="Times New Roman"/>
              <a:ea typeface="Times New Roman"/>
              <a:cs typeface="Times New Roman"/>
            </a:defRPr>
          </a:pPr>
          <a:endParaRPr lang="es-ES"/>
        </a:p>
      </c:txPr>
    </c:legend>
    <c:plotVisOnly val="1"/>
    <c:dispBlanksAs val="gap"/>
  </c:chart>
  <c:spPr>
    <a:solidFill>
      <a:srgbClr val="FFFFFF"/>
    </a:solidFill>
    <a:ln w="2537">
      <a:solidFill>
        <a:srgbClr val="000000"/>
      </a:solidFill>
      <a:prstDash val="solid"/>
    </a:ln>
  </c:spPr>
  <c:txPr>
    <a:bodyPr/>
    <a:lstStyle/>
    <a:p>
      <a:pPr>
        <a:defRPr sz="899" b="0" i="0" u="none" strike="noStrike" baseline="0">
          <a:solidFill>
            <a:srgbClr val="000000"/>
          </a:solidFill>
          <a:latin typeface="Times New Roman"/>
          <a:ea typeface="Times New Roman"/>
          <a:cs typeface="Times New Roman"/>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31" b="1" i="0" u="none" strike="noStrike" baseline="0">
                <a:solidFill>
                  <a:srgbClr val="000000"/>
                </a:solidFill>
                <a:latin typeface="Times New Roman"/>
                <a:ea typeface="Times New Roman"/>
                <a:cs typeface="Times New Roman"/>
              </a:defRPr>
            </a:pPr>
            <a:r>
              <a:t>Ingreso Promedio Mensual de los Encuestados</a:t>
            </a:r>
          </a:p>
        </c:rich>
      </c:tx>
      <c:layout>
        <c:manualLayout>
          <c:xMode val="edge"/>
          <c:yMode val="edge"/>
          <c:x val="0.2294520547945206"/>
          <c:y val="1.891252955082743E-2"/>
        </c:manualLayout>
      </c:layout>
      <c:spPr>
        <a:noFill/>
        <a:ln w="15471">
          <a:noFill/>
        </a:ln>
      </c:spPr>
    </c:title>
    <c:view3D>
      <c:hPercent val="16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3116438356164393"/>
          <c:y val="0.10401891252955081"/>
          <c:w val="0.71746575342465768"/>
          <c:h val="0.73995271867612311"/>
        </c:manualLayout>
      </c:layout>
      <c:bar3DChart>
        <c:barDir val="bar"/>
        <c:grouping val="percentStacked"/>
        <c:ser>
          <c:idx val="0"/>
          <c:order val="0"/>
          <c:tx>
            <c:strRef>
              <c:f>'PREGUNTA 12'!$G$13</c:f>
              <c:strCache>
                <c:ptCount val="1"/>
                <c:pt idx="0">
                  <c:v>$500 - $1.000</c:v>
                </c:pt>
              </c:strCache>
            </c:strRef>
          </c:tx>
          <c:spPr>
            <a:solidFill>
              <a:srgbClr val="FFFFFF"/>
            </a:solidFill>
            <a:ln w="7736">
              <a:solidFill>
                <a:srgbClr val="000000"/>
              </a:solidFill>
              <a:prstDash val="solid"/>
            </a:ln>
          </c:spPr>
          <c:dLbls>
            <c:spPr>
              <a:noFill/>
              <a:ln w="15471">
                <a:noFill/>
              </a:ln>
            </c:spPr>
            <c:txPr>
              <a:bodyPr/>
              <a:lstStyle/>
              <a:p>
                <a:pPr>
                  <a:defRPr sz="731" b="0" i="0" u="none" strike="noStrike" baseline="0">
                    <a:solidFill>
                      <a:srgbClr val="000000"/>
                    </a:solidFill>
                    <a:latin typeface="Arial"/>
                    <a:ea typeface="Arial"/>
                    <a:cs typeface="Arial"/>
                  </a:defRPr>
                </a:pPr>
                <a:endParaRPr lang="es-ES"/>
              </a:p>
            </c:txPr>
            <c:showVal val="1"/>
          </c:dLbls>
          <c:cat>
            <c:strRef>
              <c:f>'PREGUNTA 12'!$H$12:$L$12</c:f>
              <c:strCache>
                <c:ptCount val="5"/>
                <c:pt idx="0">
                  <c:v>20 – 25</c:v>
                </c:pt>
                <c:pt idx="1">
                  <c:v>26 – 30 </c:v>
                </c:pt>
                <c:pt idx="2">
                  <c:v>31 – 35 </c:v>
                </c:pt>
                <c:pt idx="3">
                  <c:v>36 – 40</c:v>
                </c:pt>
                <c:pt idx="4">
                  <c:v>41 – o mas años</c:v>
                </c:pt>
              </c:strCache>
            </c:strRef>
          </c:cat>
          <c:val>
            <c:numRef>
              <c:f>'PREGUNTA 12'!$H$13:$L$13</c:f>
              <c:numCache>
                <c:formatCode>0%</c:formatCode>
                <c:ptCount val="5"/>
                <c:pt idx="0">
                  <c:v>0.91891891891891897</c:v>
                </c:pt>
                <c:pt idx="1">
                  <c:v>0.72058823529411764</c:v>
                </c:pt>
                <c:pt idx="2">
                  <c:v>0.49019607843137253</c:v>
                </c:pt>
                <c:pt idx="3">
                  <c:v>0.6000000000000002</c:v>
                </c:pt>
                <c:pt idx="4">
                  <c:v>0</c:v>
                </c:pt>
              </c:numCache>
            </c:numRef>
          </c:val>
        </c:ser>
        <c:ser>
          <c:idx val="1"/>
          <c:order val="1"/>
          <c:tx>
            <c:strRef>
              <c:f>'PREGUNTA 12'!$G$14</c:f>
              <c:strCache>
                <c:ptCount val="1"/>
                <c:pt idx="0">
                  <c:v>$1.001 - $1500</c:v>
                </c:pt>
              </c:strCache>
            </c:strRef>
          </c:tx>
          <c:spPr>
            <a:solidFill>
              <a:srgbClr val="FF0000"/>
            </a:solidFill>
            <a:ln w="7736">
              <a:solidFill>
                <a:srgbClr val="000000"/>
              </a:solidFill>
              <a:prstDash val="solid"/>
            </a:ln>
          </c:spPr>
          <c:dLbls>
            <c:spPr>
              <a:noFill/>
              <a:ln w="15471">
                <a:noFill/>
              </a:ln>
            </c:spPr>
            <c:txPr>
              <a:bodyPr/>
              <a:lstStyle/>
              <a:p>
                <a:pPr>
                  <a:defRPr sz="731" b="0" i="0" u="none" strike="noStrike" baseline="0">
                    <a:solidFill>
                      <a:srgbClr val="000000"/>
                    </a:solidFill>
                    <a:latin typeface="Arial"/>
                    <a:ea typeface="Arial"/>
                    <a:cs typeface="Arial"/>
                  </a:defRPr>
                </a:pPr>
                <a:endParaRPr lang="es-ES"/>
              </a:p>
            </c:txPr>
            <c:showVal val="1"/>
          </c:dLbls>
          <c:cat>
            <c:strRef>
              <c:f>'PREGUNTA 12'!$H$12:$L$12</c:f>
              <c:strCache>
                <c:ptCount val="5"/>
                <c:pt idx="0">
                  <c:v>20 – 25</c:v>
                </c:pt>
                <c:pt idx="1">
                  <c:v>26 – 30 </c:v>
                </c:pt>
                <c:pt idx="2">
                  <c:v>31 – 35 </c:v>
                </c:pt>
                <c:pt idx="3">
                  <c:v>36 – 40</c:v>
                </c:pt>
                <c:pt idx="4">
                  <c:v>41 – o mas años</c:v>
                </c:pt>
              </c:strCache>
            </c:strRef>
          </c:cat>
          <c:val>
            <c:numRef>
              <c:f>'PREGUNTA 12'!$H$14:$L$14</c:f>
              <c:numCache>
                <c:formatCode>0%</c:formatCode>
                <c:ptCount val="5"/>
                <c:pt idx="0">
                  <c:v>8.1081081081081086E-2</c:v>
                </c:pt>
                <c:pt idx="1">
                  <c:v>0.27941176470588247</c:v>
                </c:pt>
                <c:pt idx="2">
                  <c:v>0.39215686274509826</c:v>
                </c:pt>
                <c:pt idx="3">
                  <c:v>0.3000000000000001</c:v>
                </c:pt>
                <c:pt idx="4">
                  <c:v>0</c:v>
                </c:pt>
              </c:numCache>
            </c:numRef>
          </c:val>
        </c:ser>
        <c:ser>
          <c:idx val="2"/>
          <c:order val="2"/>
          <c:tx>
            <c:strRef>
              <c:f>'PREGUNTA 12'!$G$15</c:f>
              <c:strCache>
                <c:ptCount val="1"/>
                <c:pt idx="0">
                  <c:v>Mas de $1.500</c:v>
                </c:pt>
              </c:strCache>
            </c:strRef>
          </c:tx>
          <c:spPr>
            <a:solidFill>
              <a:srgbClr val="FF9900"/>
            </a:solidFill>
            <a:ln w="7736">
              <a:solidFill>
                <a:srgbClr val="000000"/>
              </a:solidFill>
              <a:prstDash val="solid"/>
            </a:ln>
          </c:spPr>
          <c:dLbls>
            <c:spPr>
              <a:noFill/>
              <a:ln w="15471">
                <a:noFill/>
              </a:ln>
            </c:spPr>
            <c:txPr>
              <a:bodyPr/>
              <a:lstStyle/>
              <a:p>
                <a:pPr>
                  <a:defRPr sz="731" b="0" i="0" u="none" strike="noStrike" baseline="0">
                    <a:solidFill>
                      <a:srgbClr val="000000"/>
                    </a:solidFill>
                    <a:latin typeface="Arial"/>
                    <a:ea typeface="Arial"/>
                    <a:cs typeface="Arial"/>
                  </a:defRPr>
                </a:pPr>
                <a:endParaRPr lang="es-ES"/>
              </a:p>
            </c:txPr>
            <c:showVal val="1"/>
          </c:dLbls>
          <c:cat>
            <c:strRef>
              <c:f>'PREGUNTA 12'!$H$12:$L$12</c:f>
              <c:strCache>
                <c:ptCount val="5"/>
                <c:pt idx="0">
                  <c:v>20 – 25</c:v>
                </c:pt>
                <c:pt idx="1">
                  <c:v>26 – 30 </c:v>
                </c:pt>
                <c:pt idx="2">
                  <c:v>31 – 35 </c:v>
                </c:pt>
                <c:pt idx="3">
                  <c:v>36 – 40</c:v>
                </c:pt>
                <c:pt idx="4">
                  <c:v>41 – o mas años</c:v>
                </c:pt>
              </c:strCache>
            </c:strRef>
          </c:cat>
          <c:val>
            <c:numRef>
              <c:f>'PREGUNTA 12'!$H$15:$L$15</c:f>
              <c:numCache>
                <c:formatCode>0%</c:formatCode>
                <c:ptCount val="5"/>
                <c:pt idx="0">
                  <c:v>0</c:v>
                </c:pt>
                <c:pt idx="1">
                  <c:v>0</c:v>
                </c:pt>
                <c:pt idx="2">
                  <c:v>0.11764705882352942</c:v>
                </c:pt>
                <c:pt idx="3">
                  <c:v>0.1</c:v>
                </c:pt>
                <c:pt idx="4">
                  <c:v>1</c:v>
                </c:pt>
              </c:numCache>
            </c:numRef>
          </c:val>
        </c:ser>
        <c:dLbls>
          <c:showVal val="1"/>
        </c:dLbls>
        <c:shape val="box"/>
        <c:axId val="268362112"/>
        <c:axId val="268363648"/>
        <c:axId val="0"/>
      </c:bar3DChart>
      <c:catAx>
        <c:axId val="268362112"/>
        <c:scaling>
          <c:orientation val="minMax"/>
        </c:scaling>
        <c:axPos val="l"/>
        <c:numFmt formatCode="General" sourceLinked="1"/>
        <c:tickLblPos val="low"/>
        <c:spPr>
          <a:ln w="1934">
            <a:solidFill>
              <a:srgbClr val="000000"/>
            </a:solidFill>
            <a:prstDash val="solid"/>
          </a:ln>
        </c:spPr>
        <c:txPr>
          <a:bodyPr rot="0" vert="horz"/>
          <a:lstStyle/>
          <a:p>
            <a:pPr>
              <a:defRPr sz="731" b="0" i="0" u="none" strike="noStrike" baseline="0">
                <a:solidFill>
                  <a:srgbClr val="000000"/>
                </a:solidFill>
                <a:latin typeface="Arial"/>
                <a:ea typeface="Arial"/>
                <a:cs typeface="Arial"/>
              </a:defRPr>
            </a:pPr>
            <a:endParaRPr lang="es-ES"/>
          </a:p>
        </c:txPr>
        <c:crossAx val="268363648"/>
        <c:crosses val="autoZero"/>
        <c:auto val="1"/>
        <c:lblAlgn val="ctr"/>
        <c:lblOffset val="100"/>
        <c:tickLblSkip val="1"/>
        <c:tickMarkSkip val="1"/>
      </c:catAx>
      <c:valAx>
        <c:axId val="268363648"/>
        <c:scaling>
          <c:orientation val="minMax"/>
        </c:scaling>
        <c:axPos val="b"/>
        <c:majorGridlines>
          <c:spPr>
            <a:ln w="1934">
              <a:solidFill>
                <a:srgbClr val="000000"/>
              </a:solidFill>
              <a:prstDash val="solid"/>
            </a:ln>
          </c:spPr>
        </c:majorGridlines>
        <c:numFmt formatCode="0%" sourceLinked="1"/>
        <c:tickLblPos val="nextTo"/>
        <c:spPr>
          <a:ln w="1934">
            <a:solidFill>
              <a:srgbClr val="000000"/>
            </a:solidFill>
            <a:prstDash val="solid"/>
          </a:ln>
        </c:spPr>
        <c:txPr>
          <a:bodyPr rot="0" vert="horz"/>
          <a:lstStyle/>
          <a:p>
            <a:pPr>
              <a:defRPr sz="731" b="0" i="0" u="none" strike="noStrike" baseline="0">
                <a:solidFill>
                  <a:srgbClr val="000000"/>
                </a:solidFill>
                <a:latin typeface="Arial"/>
                <a:ea typeface="Arial"/>
                <a:cs typeface="Arial"/>
              </a:defRPr>
            </a:pPr>
            <a:endParaRPr lang="es-ES"/>
          </a:p>
        </c:txPr>
        <c:crossAx val="268362112"/>
        <c:crosses val="autoZero"/>
        <c:crossBetween val="between"/>
      </c:valAx>
      <c:spPr>
        <a:noFill/>
        <a:ln w="15471">
          <a:noFill/>
        </a:ln>
      </c:spPr>
    </c:plotArea>
    <c:legend>
      <c:legendPos val="b"/>
      <c:layout>
        <c:manualLayout>
          <c:xMode val="edge"/>
          <c:yMode val="edge"/>
          <c:x val="0.16952054794520544"/>
          <c:y val="0.93144208037825049"/>
          <c:w val="0.65753424657534265"/>
          <c:h val="6.3829787234042562E-2"/>
        </c:manualLayout>
      </c:layout>
      <c:spPr>
        <a:solidFill>
          <a:srgbClr val="FFFFFF"/>
        </a:solidFill>
        <a:ln w="1934">
          <a:solidFill>
            <a:srgbClr val="000000"/>
          </a:solidFill>
          <a:prstDash val="solid"/>
        </a:ln>
      </c:spPr>
      <c:txPr>
        <a:bodyPr/>
        <a:lstStyle/>
        <a:p>
          <a:pPr>
            <a:defRPr sz="67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1934">
      <a:solidFill>
        <a:srgbClr val="000000"/>
      </a:solidFill>
      <a:prstDash val="solid"/>
    </a:ln>
  </c:spPr>
  <c:txPr>
    <a:bodyPr/>
    <a:lstStyle/>
    <a:p>
      <a:pPr>
        <a:defRPr sz="731"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12" b="1" i="0" u="none" strike="noStrike" baseline="0">
                <a:solidFill>
                  <a:srgbClr val="000000"/>
                </a:solidFill>
                <a:latin typeface="Times New Roman"/>
                <a:ea typeface="Times New Roman"/>
                <a:cs typeface="Times New Roman"/>
              </a:defRPr>
            </a:pPr>
            <a:r>
              <a:t>GRUPO DE EDADES DE LOS ENCUESTADOS</a:t>
            </a:r>
          </a:p>
        </c:rich>
      </c:tx>
      <c:layout>
        <c:manualLayout>
          <c:xMode val="edge"/>
          <c:yMode val="edge"/>
          <c:x val="0.2752136752136754"/>
          <c:y val="1.9672131147540992E-2"/>
        </c:manualLayout>
      </c:layout>
      <c:spPr>
        <a:noFill/>
        <a:ln w="21714">
          <a:noFill/>
        </a:ln>
      </c:spPr>
    </c:title>
    <c:view3D>
      <c:hPercent val="257"/>
      <c:depthPercent val="100"/>
      <c:rAngAx val="1"/>
    </c:view3D>
    <c:floor>
      <c:spPr>
        <a:solidFill>
          <a:srgbClr val="C0C0C0"/>
        </a:solidFill>
        <a:ln w="3175">
          <a:solidFill>
            <a:srgbClr val="000000"/>
          </a:solidFill>
          <a:prstDash val="solid"/>
        </a:ln>
      </c:spPr>
    </c:floor>
    <c:sideWall>
      <c:spPr>
        <a:gradFill rotWithShape="0">
          <a:gsLst>
            <a:gs pos="0">
              <a:srgbClr val="C0C0C0"/>
            </a:gs>
            <a:gs pos="100000">
              <a:srgbClr val="C0C0C0">
                <a:gamma/>
                <a:tint val="14902"/>
                <a:invGamma/>
              </a:srgbClr>
            </a:gs>
          </a:gsLst>
          <a:path path="rect">
            <a:fillToRect r="100000" b="100000"/>
          </a:path>
        </a:gradFill>
        <a:ln w="12700">
          <a:solidFill>
            <a:srgbClr val="808080"/>
          </a:solidFill>
          <a:prstDash val="solid"/>
        </a:ln>
      </c:spPr>
    </c:sideWall>
    <c:backWall>
      <c:spPr>
        <a:gradFill rotWithShape="0">
          <a:gsLst>
            <a:gs pos="0">
              <a:srgbClr val="C0C0C0"/>
            </a:gs>
            <a:gs pos="100000">
              <a:srgbClr val="C0C0C0">
                <a:gamma/>
                <a:tint val="14902"/>
                <a:invGamma/>
              </a:srgbClr>
            </a:gs>
          </a:gsLst>
          <a:path path="rect">
            <a:fillToRect r="100000" b="100000"/>
          </a:path>
        </a:gradFill>
        <a:ln w="12700">
          <a:solidFill>
            <a:srgbClr val="808080"/>
          </a:solidFill>
          <a:prstDash val="solid"/>
        </a:ln>
      </c:spPr>
    </c:backWall>
    <c:plotArea>
      <c:layout>
        <c:manualLayout>
          <c:layoutTarget val="inner"/>
          <c:xMode val="edge"/>
          <c:yMode val="edge"/>
          <c:x val="0.30085470085470106"/>
          <c:y val="0.14426229508196733"/>
          <c:w val="0.6649572649572647"/>
          <c:h val="0.46885245901639344"/>
        </c:manualLayout>
      </c:layout>
      <c:bar3DChart>
        <c:barDir val="bar"/>
        <c:grouping val="stacked"/>
        <c:ser>
          <c:idx val="0"/>
          <c:order val="0"/>
          <c:tx>
            <c:strRef>
              <c:f>'Sexo-Edad-Estado Civil'!$I$4</c:f>
              <c:strCache>
                <c:ptCount val="1"/>
                <c:pt idx="0">
                  <c:v>% Participación</c:v>
                </c:pt>
              </c:strCache>
            </c:strRef>
          </c:tx>
          <c:spPr>
            <a:solidFill>
              <a:srgbClr val="FF0000"/>
            </a:solidFill>
            <a:ln w="10857">
              <a:solidFill>
                <a:srgbClr val="000000"/>
              </a:solidFill>
              <a:prstDash val="solid"/>
            </a:ln>
          </c:spPr>
          <c:dLbls>
            <c:dLbl>
              <c:idx val="0"/>
              <c:layout>
                <c:manualLayout>
                  <c:xMode val="edge"/>
                  <c:yMode val="edge"/>
                  <c:x val="0.58461538461538454"/>
                  <c:y val="0.49180327868852458"/>
                </c:manualLayout>
              </c:layout>
              <c:showVal val="1"/>
            </c:dLbl>
            <c:dLbl>
              <c:idx val="1"/>
              <c:layout>
                <c:manualLayout>
                  <c:xMode val="edge"/>
                  <c:yMode val="edge"/>
                  <c:x val="0.84615384615384648"/>
                  <c:y val="0.42622950819672134"/>
                </c:manualLayout>
              </c:layout>
              <c:showVal val="1"/>
            </c:dLbl>
            <c:dLbl>
              <c:idx val="2"/>
              <c:layout>
                <c:manualLayout>
                  <c:xMode val="edge"/>
                  <c:yMode val="edge"/>
                  <c:x val="0.6512820512820513"/>
                  <c:y val="0.34098360655737708"/>
                </c:manualLayout>
              </c:layout>
              <c:showVal val="1"/>
            </c:dLbl>
            <c:dLbl>
              <c:idx val="3"/>
              <c:layout>
                <c:manualLayout>
                  <c:xMode val="edge"/>
                  <c:yMode val="edge"/>
                  <c:x val="0.37948717948717964"/>
                  <c:y val="0.24918032786885247"/>
                </c:manualLayout>
              </c:layout>
              <c:showVal val="1"/>
            </c:dLbl>
            <c:dLbl>
              <c:idx val="4"/>
              <c:layout>
                <c:manualLayout>
                  <c:xMode val="edge"/>
                  <c:yMode val="edge"/>
                  <c:x val="0.34529914529914535"/>
                  <c:y val="0.17377049180327875"/>
                </c:manualLayout>
              </c:layout>
              <c:showVal val="1"/>
            </c:dLbl>
            <c:spPr>
              <a:noFill/>
              <a:ln w="21714">
                <a:noFill/>
              </a:ln>
            </c:spPr>
            <c:txPr>
              <a:bodyPr/>
              <a:lstStyle/>
              <a:p>
                <a:pPr>
                  <a:defRPr sz="983" b="0" i="0" u="none" strike="noStrike" baseline="0">
                    <a:solidFill>
                      <a:srgbClr val="000000"/>
                    </a:solidFill>
                    <a:latin typeface="Arial"/>
                    <a:ea typeface="Arial"/>
                    <a:cs typeface="Arial"/>
                  </a:defRPr>
                </a:pPr>
                <a:endParaRPr lang="es-ES"/>
              </a:p>
            </c:txPr>
            <c:showVal val="1"/>
          </c:dLbls>
          <c:cat>
            <c:strRef>
              <c:f>'Sexo-Edad-Estado Civil'!$G$5:$G$9</c:f>
              <c:strCache>
                <c:ptCount val="5"/>
                <c:pt idx="0">
                  <c:v>20 – 25 años</c:v>
                </c:pt>
                <c:pt idx="1">
                  <c:v>26 – 30 años</c:v>
                </c:pt>
                <c:pt idx="2">
                  <c:v>31 – 35 años</c:v>
                </c:pt>
                <c:pt idx="3">
                  <c:v>36 – 40 años</c:v>
                </c:pt>
                <c:pt idx="4">
                  <c:v>41 – o mas años</c:v>
                </c:pt>
              </c:strCache>
            </c:strRef>
          </c:cat>
          <c:val>
            <c:numRef>
              <c:f>'Sexo-Edad-Estado Civil'!$I$5:$I$9</c:f>
              <c:numCache>
                <c:formatCode>0%</c:formatCode>
                <c:ptCount val="5"/>
                <c:pt idx="0">
                  <c:v>0.22140221402214028</c:v>
                </c:pt>
                <c:pt idx="1">
                  <c:v>0.45018450184501857</c:v>
                </c:pt>
                <c:pt idx="2">
                  <c:v>0.28413284132841332</c:v>
                </c:pt>
                <c:pt idx="3">
                  <c:v>3.6900369003690051E-2</c:v>
                </c:pt>
                <c:pt idx="4">
                  <c:v>7.3800738007380089E-3</c:v>
                </c:pt>
              </c:numCache>
            </c:numRef>
          </c:val>
        </c:ser>
        <c:dLbls>
          <c:showVal val="1"/>
        </c:dLbls>
        <c:shape val="cone"/>
        <c:axId val="218439040"/>
        <c:axId val="218478080"/>
        <c:axId val="0"/>
      </c:bar3DChart>
      <c:catAx>
        <c:axId val="218439040"/>
        <c:scaling>
          <c:orientation val="minMax"/>
        </c:scaling>
        <c:axPos val="l"/>
        <c:title>
          <c:tx>
            <c:rich>
              <a:bodyPr/>
              <a:lstStyle/>
              <a:p>
                <a:pPr>
                  <a:defRPr sz="962" b="1" i="0" u="none" strike="noStrike" baseline="0">
                    <a:solidFill>
                      <a:srgbClr val="000000"/>
                    </a:solidFill>
                    <a:latin typeface="Arial"/>
                    <a:ea typeface="Arial"/>
                    <a:cs typeface="Arial"/>
                  </a:defRPr>
                </a:pPr>
                <a:r>
                  <a:t>RANGO DE EDADES</a:t>
                </a:r>
              </a:p>
            </c:rich>
          </c:tx>
          <c:layout>
            <c:manualLayout>
              <c:xMode val="edge"/>
              <c:yMode val="edge"/>
              <c:x val="5.2991452991452977E-2"/>
              <c:y val="0.25245901639344276"/>
            </c:manualLayout>
          </c:layout>
          <c:spPr>
            <a:noFill/>
            <a:ln w="21714">
              <a:noFill/>
            </a:ln>
          </c:spPr>
        </c:title>
        <c:numFmt formatCode="General" sourceLinked="1"/>
        <c:tickLblPos val="low"/>
        <c:spPr>
          <a:ln w="2714">
            <a:solidFill>
              <a:srgbClr val="000000"/>
            </a:solidFill>
            <a:prstDash val="solid"/>
          </a:ln>
        </c:spPr>
        <c:txPr>
          <a:bodyPr rot="0" vert="horz"/>
          <a:lstStyle/>
          <a:p>
            <a:pPr>
              <a:defRPr sz="983" b="0" i="0" u="none" strike="noStrike" baseline="0">
                <a:solidFill>
                  <a:srgbClr val="000000"/>
                </a:solidFill>
                <a:latin typeface="Arial"/>
                <a:ea typeface="Arial"/>
                <a:cs typeface="Arial"/>
              </a:defRPr>
            </a:pPr>
            <a:endParaRPr lang="es-ES"/>
          </a:p>
        </c:txPr>
        <c:crossAx val="218478080"/>
        <c:crosses val="autoZero"/>
        <c:auto val="1"/>
        <c:lblAlgn val="ctr"/>
        <c:lblOffset val="100"/>
        <c:tickLblSkip val="1"/>
        <c:tickMarkSkip val="1"/>
      </c:catAx>
      <c:valAx>
        <c:axId val="218478080"/>
        <c:scaling>
          <c:orientation val="minMax"/>
        </c:scaling>
        <c:axPos val="b"/>
        <c:majorGridlines>
          <c:spPr>
            <a:ln w="2714">
              <a:solidFill>
                <a:srgbClr val="000000"/>
              </a:solidFill>
              <a:prstDash val="solid"/>
            </a:ln>
          </c:spPr>
        </c:majorGridlines>
        <c:numFmt formatCode="0%" sourceLinked="1"/>
        <c:tickLblPos val="nextTo"/>
        <c:spPr>
          <a:ln w="2714">
            <a:solidFill>
              <a:srgbClr val="000000"/>
            </a:solidFill>
            <a:prstDash val="solid"/>
          </a:ln>
        </c:spPr>
        <c:txPr>
          <a:bodyPr rot="0" vert="horz"/>
          <a:lstStyle/>
          <a:p>
            <a:pPr>
              <a:defRPr sz="983" b="0" i="0" u="none" strike="noStrike" baseline="0">
                <a:solidFill>
                  <a:srgbClr val="000000"/>
                </a:solidFill>
                <a:latin typeface="Arial"/>
                <a:ea typeface="Arial"/>
                <a:cs typeface="Arial"/>
              </a:defRPr>
            </a:pPr>
            <a:endParaRPr lang="es-ES"/>
          </a:p>
        </c:txPr>
        <c:crossAx val="218439040"/>
        <c:crosses val="autoZero"/>
        <c:crossBetween val="between"/>
      </c:valAx>
      <c:dTable>
        <c:showHorzBorder val="1"/>
        <c:showVertBorder val="1"/>
        <c:showOutline val="1"/>
        <c:spPr>
          <a:ln w="2714">
            <a:solidFill>
              <a:srgbClr val="000000"/>
            </a:solidFill>
            <a:prstDash val="solid"/>
          </a:ln>
        </c:spPr>
        <c:txPr>
          <a:bodyPr/>
          <a:lstStyle/>
          <a:p>
            <a:pPr>
              <a:defRPr sz="983" b="0" i="0" u="none" strike="noStrike" baseline="0">
                <a:solidFill>
                  <a:srgbClr val="000000"/>
                </a:solidFill>
                <a:latin typeface="Arial"/>
                <a:ea typeface="Arial"/>
                <a:cs typeface="Arial"/>
              </a:defRPr>
            </a:pPr>
            <a:endParaRPr lang="es-ES"/>
          </a:p>
        </c:txPr>
      </c:dTable>
      <c:spPr>
        <a:noFill/>
        <a:ln w="21714">
          <a:noFill/>
        </a:ln>
      </c:spPr>
    </c:plotArea>
    <c:legend>
      <c:legendPos val="b"/>
      <c:layout>
        <c:manualLayout>
          <c:xMode val="edge"/>
          <c:yMode val="edge"/>
          <c:x val="0.39145299145299167"/>
          <c:y val="0.90491803278688543"/>
          <c:w val="0.21538461538461537"/>
          <c:h val="8.5245901639344229E-2"/>
        </c:manualLayout>
      </c:layout>
      <c:spPr>
        <a:solidFill>
          <a:srgbClr val="FFFFFF"/>
        </a:solidFill>
        <a:ln w="2714">
          <a:solidFill>
            <a:srgbClr val="000000"/>
          </a:solidFill>
          <a:prstDash val="solid"/>
        </a:ln>
      </c:spPr>
      <c:txPr>
        <a:bodyPr/>
        <a:lstStyle/>
        <a:p>
          <a:pPr>
            <a:defRPr sz="902"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2714">
      <a:solidFill>
        <a:srgbClr val="000000"/>
      </a:solidFill>
      <a:prstDash val="solid"/>
    </a:ln>
  </c:spPr>
  <c:txPr>
    <a:bodyPr/>
    <a:lstStyle/>
    <a:p>
      <a:pPr>
        <a:defRPr sz="983"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621" b="1" i="0" u="none" strike="noStrike" baseline="0">
                <a:solidFill>
                  <a:srgbClr val="000000"/>
                </a:solidFill>
                <a:latin typeface="Times New Roman"/>
                <a:ea typeface="Times New Roman"/>
                <a:cs typeface="Times New Roman"/>
              </a:defRPr>
            </a:pPr>
            <a:r>
              <a:t>ESTADO CIVIL DE ENCUESTADOS</a:t>
            </a:r>
          </a:p>
        </c:rich>
      </c:tx>
      <c:layout>
        <c:manualLayout>
          <c:xMode val="edge"/>
          <c:yMode val="edge"/>
          <c:x val="0.36988304093567276"/>
          <c:y val="5.4545454545454529E-2"/>
        </c:manualLayout>
      </c:layout>
      <c:spPr>
        <a:noFill/>
        <a:ln w="15395">
          <a:noFill/>
        </a:ln>
      </c:spPr>
    </c:title>
    <c:view3D>
      <c:hPercent val="45"/>
      <c:depthPercent val="100"/>
      <c:rAngAx val="1"/>
    </c:view3D>
    <c:floor>
      <c:spPr>
        <a:solidFill>
          <a:srgbClr val="C0C0C0"/>
        </a:solidFill>
        <a:ln w="3175">
          <a:solidFill>
            <a:srgbClr val="000000"/>
          </a:solidFill>
          <a:prstDash val="solid"/>
        </a:ln>
      </c:spPr>
    </c:floor>
    <c:sideWall>
      <c:spPr>
        <a:gradFill rotWithShape="0">
          <a:gsLst>
            <a:gs pos="0">
              <a:srgbClr val="C0C0C0"/>
            </a:gs>
            <a:gs pos="100000">
              <a:srgbClr val="C0C0C0">
                <a:gamma/>
                <a:tint val="27843"/>
                <a:invGamma/>
              </a:srgbClr>
            </a:gs>
          </a:gsLst>
          <a:path path="rect">
            <a:fillToRect r="100000" b="100000"/>
          </a:path>
        </a:gradFill>
        <a:ln w="12700">
          <a:solidFill>
            <a:srgbClr val="808080"/>
          </a:solidFill>
          <a:prstDash val="solid"/>
        </a:ln>
      </c:spPr>
    </c:sideWall>
    <c:backWall>
      <c:spPr>
        <a:gradFill rotWithShape="0">
          <a:gsLst>
            <a:gs pos="0">
              <a:srgbClr val="C0C0C0"/>
            </a:gs>
            <a:gs pos="100000">
              <a:srgbClr val="C0C0C0">
                <a:gamma/>
                <a:tint val="27843"/>
                <a:invGamma/>
              </a:srgbClr>
            </a:gs>
          </a:gsLst>
          <a:path path="rect">
            <a:fillToRect r="100000" b="100000"/>
          </a:path>
        </a:gradFill>
        <a:ln w="12700">
          <a:solidFill>
            <a:srgbClr val="808080"/>
          </a:solidFill>
          <a:prstDash val="solid"/>
        </a:ln>
      </c:spPr>
    </c:backWall>
    <c:plotArea>
      <c:layout>
        <c:manualLayout>
          <c:layoutTarget val="inner"/>
          <c:xMode val="edge"/>
          <c:yMode val="edge"/>
          <c:x val="8.4795321637426951E-2"/>
          <c:y val="0.1272727272727272"/>
          <c:w val="0.90058479532163715"/>
          <c:h val="0.6857142857142855"/>
        </c:manualLayout>
      </c:layout>
      <c:bar3DChart>
        <c:barDir val="col"/>
        <c:grouping val="standard"/>
        <c:ser>
          <c:idx val="0"/>
          <c:order val="0"/>
          <c:tx>
            <c:strRef>
              <c:f>'Sexo-Edad-Estado Civil'!$E$34</c:f>
              <c:strCache>
                <c:ptCount val="1"/>
                <c:pt idx="0">
                  <c:v>% PARTICIPACION</c:v>
                </c:pt>
              </c:strCache>
            </c:strRef>
          </c:tx>
          <c:spPr>
            <a:solidFill>
              <a:srgbClr val="FF0000"/>
            </a:solidFill>
            <a:ln w="7698">
              <a:solidFill>
                <a:srgbClr val="000000"/>
              </a:solidFill>
              <a:prstDash val="solid"/>
            </a:ln>
          </c:spPr>
          <c:dLbls>
            <c:spPr>
              <a:noFill/>
              <a:ln w="15395">
                <a:noFill/>
              </a:ln>
            </c:spPr>
            <c:txPr>
              <a:bodyPr/>
              <a:lstStyle/>
              <a:p>
                <a:pPr>
                  <a:defRPr sz="864" b="0" i="0" u="none" strike="noStrike" baseline="0">
                    <a:solidFill>
                      <a:srgbClr val="000000"/>
                    </a:solidFill>
                    <a:latin typeface="Arial"/>
                    <a:ea typeface="Arial"/>
                    <a:cs typeface="Arial"/>
                  </a:defRPr>
                </a:pPr>
                <a:endParaRPr lang="es-ES"/>
              </a:p>
            </c:txPr>
            <c:showVal val="1"/>
          </c:dLbls>
          <c:cat>
            <c:strRef>
              <c:f>'Sexo-Edad-Estado Civil'!$C$35:$C$38</c:f>
              <c:strCache>
                <c:ptCount val="4"/>
                <c:pt idx="0">
                  <c:v>SOLTERO</c:v>
                </c:pt>
                <c:pt idx="1">
                  <c:v>CASADO</c:v>
                </c:pt>
                <c:pt idx="2">
                  <c:v>VIUDO</c:v>
                </c:pt>
                <c:pt idx="3">
                  <c:v>DIVORCIADO</c:v>
                </c:pt>
              </c:strCache>
            </c:strRef>
          </c:cat>
          <c:val>
            <c:numRef>
              <c:f>'Sexo-Edad-Estado Civil'!$E$35:$E$38</c:f>
              <c:numCache>
                <c:formatCode>0%</c:formatCode>
                <c:ptCount val="4"/>
                <c:pt idx="0">
                  <c:v>0.53874538745387512</c:v>
                </c:pt>
                <c:pt idx="1">
                  <c:v>0.39483394833948354</c:v>
                </c:pt>
                <c:pt idx="2">
                  <c:v>0</c:v>
                </c:pt>
                <c:pt idx="3">
                  <c:v>6.6420664206642083E-2</c:v>
                </c:pt>
              </c:numCache>
            </c:numRef>
          </c:val>
        </c:ser>
        <c:dLbls>
          <c:showVal val="1"/>
        </c:dLbls>
        <c:shape val="cylinder"/>
        <c:axId val="216685952"/>
        <c:axId val="216700032"/>
        <c:axId val="216678400"/>
      </c:bar3DChart>
      <c:catAx>
        <c:axId val="216685952"/>
        <c:scaling>
          <c:orientation val="minMax"/>
        </c:scaling>
        <c:axPos val="b"/>
        <c:majorGridlines>
          <c:spPr>
            <a:ln w="1924">
              <a:solidFill>
                <a:srgbClr val="000000"/>
              </a:solidFill>
              <a:prstDash val="solid"/>
            </a:ln>
          </c:spPr>
        </c:majorGridlines>
        <c:numFmt formatCode="General" sourceLinked="1"/>
        <c:tickLblPos val="low"/>
        <c:spPr>
          <a:ln w="1924">
            <a:solidFill>
              <a:srgbClr val="000000"/>
            </a:solidFill>
            <a:prstDash val="solid"/>
          </a:ln>
        </c:spPr>
        <c:txPr>
          <a:bodyPr rot="0" vert="horz"/>
          <a:lstStyle/>
          <a:p>
            <a:pPr>
              <a:defRPr sz="864" b="0" i="0" u="none" strike="noStrike" baseline="0">
                <a:solidFill>
                  <a:srgbClr val="000000"/>
                </a:solidFill>
                <a:latin typeface="Arial"/>
                <a:ea typeface="Arial"/>
                <a:cs typeface="Arial"/>
              </a:defRPr>
            </a:pPr>
            <a:endParaRPr lang="es-ES"/>
          </a:p>
        </c:txPr>
        <c:crossAx val="216700032"/>
        <c:crosses val="autoZero"/>
        <c:auto val="1"/>
        <c:lblAlgn val="ctr"/>
        <c:lblOffset val="100"/>
        <c:tickLblSkip val="1"/>
        <c:tickMarkSkip val="1"/>
      </c:catAx>
      <c:valAx>
        <c:axId val="216700032"/>
        <c:scaling>
          <c:orientation val="minMax"/>
        </c:scaling>
        <c:axPos val="l"/>
        <c:majorGridlines>
          <c:spPr>
            <a:ln w="1924">
              <a:solidFill>
                <a:srgbClr val="000000"/>
              </a:solidFill>
              <a:prstDash val="solid"/>
            </a:ln>
          </c:spPr>
        </c:majorGridlines>
        <c:numFmt formatCode="0%" sourceLinked="1"/>
        <c:tickLblPos val="nextTo"/>
        <c:spPr>
          <a:ln w="1924">
            <a:solidFill>
              <a:srgbClr val="000000"/>
            </a:solidFill>
            <a:prstDash val="solid"/>
          </a:ln>
        </c:spPr>
        <c:txPr>
          <a:bodyPr rot="0" vert="horz"/>
          <a:lstStyle/>
          <a:p>
            <a:pPr>
              <a:defRPr sz="864" b="0" i="0" u="none" strike="noStrike" baseline="0">
                <a:solidFill>
                  <a:srgbClr val="000000"/>
                </a:solidFill>
                <a:latin typeface="Arial"/>
                <a:ea typeface="Arial"/>
                <a:cs typeface="Arial"/>
              </a:defRPr>
            </a:pPr>
            <a:endParaRPr lang="es-ES"/>
          </a:p>
        </c:txPr>
        <c:crossAx val="216685952"/>
        <c:crosses val="autoZero"/>
        <c:crossBetween val="between"/>
      </c:valAx>
      <c:serAx>
        <c:axId val="216678400"/>
        <c:scaling>
          <c:orientation val="minMax"/>
        </c:scaling>
        <c:delete val="1"/>
        <c:axPos val="b"/>
        <c:tickLblPos val="nextTo"/>
        <c:crossAx val="216700032"/>
        <c:crosses val="autoZero"/>
      </c:serAx>
      <c:spPr>
        <a:noFill/>
        <a:ln w="15395">
          <a:noFill/>
        </a:ln>
      </c:spPr>
    </c:plotArea>
    <c:legend>
      <c:legendPos val="r"/>
      <c:layout>
        <c:manualLayout>
          <c:xMode val="edge"/>
          <c:yMode val="edge"/>
          <c:x val="0.34649122807017535"/>
          <c:y val="0.79220779220779225"/>
          <c:w val="0.29970760233918131"/>
          <c:h val="7.7922077922077934E-2"/>
        </c:manualLayout>
      </c:layout>
      <c:spPr>
        <a:solidFill>
          <a:srgbClr val="FFFFFF"/>
        </a:solidFill>
        <a:ln w="1924">
          <a:solidFill>
            <a:srgbClr val="000000"/>
          </a:solidFill>
          <a:prstDash val="solid"/>
        </a:ln>
      </c:spPr>
      <c:txPr>
        <a:bodyPr/>
        <a:lstStyle/>
        <a:p>
          <a:pPr>
            <a:defRPr sz="79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1924">
      <a:solidFill>
        <a:srgbClr val="000000"/>
      </a:solidFill>
      <a:prstDash val="solid"/>
    </a:ln>
  </c:spPr>
  <c:txPr>
    <a:bodyPr/>
    <a:lstStyle/>
    <a:p>
      <a:pPr>
        <a:defRPr sz="864"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59" b="1" i="0" u="none" strike="noStrike" baseline="0">
                <a:solidFill>
                  <a:srgbClr val="000000"/>
                </a:solidFill>
                <a:latin typeface="Times New Roman"/>
                <a:ea typeface="Times New Roman"/>
                <a:cs typeface="Times New Roman"/>
              </a:defRPr>
            </a:pPr>
            <a:r>
              <a:t>Personas dependientes de los asegurados</a:t>
            </a:r>
          </a:p>
        </c:rich>
      </c:tx>
      <c:layout>
        <c:manualLayout>
          <c:xMode val="edge"/>
          <c:yMode val="edge"/>
          <c:x val="0.25744308231173374"/>
          <c:y val="5.7692307692307716E-2"/>
        </c:manualLayout>
      </c:layout>
      <c:spPr>
        <a:noFill/>
        <a:ln w="19390">
          <a:noFill/>
        </a:ln>
      </c:spPr>
    </c:title>
    <c:plotArea>
      <c:layout>
        <c:manualLayout>
          <c:layoutTarget val="inner"/>
          <c:xMode val="edge"/>
          <c:yMode val="edge"/>
          <c:x val="8.9316987740805584E-2"/>
          <c:y val="0.22435897435897437"/>
          <c:w val="0.88091068301225883"/>
          <c:h val="0.3814102564102565"/>
        </c:manualLayout>
      </c:layout>
      <c:barChart>
        <c:barDir val="col"/>
        <c:grouping val="clustered"/>
        <c:ser>
          <c:idx val="0"/>
          <c:order val="0"/>
          <c:tx>
            <c:strRef>
              <c:f>'PREGUNTA 2'!$C$29</c:f>
              <c:strCache>
                <c:ptCount val="1"/>
                <c:pt idx="0">
                  <c:v>20 – 25 </c:v>
                </c:pt>
              </c:strCache>
            </c:strRef>
          </c:tx>
          <c:spPr>
            <a:solidFill>
              <a:srgbClr val="FF6600"/>
            </a:solidFill>
            <a:ln w="9695">
              <a:solidFill>
                <a:srgbClr val="000000"/>
              </a:solidFill>
              <a:prstDash val="solid"/>
            </a:ln>
          </c:spPr>
          <c:cat>
            <c:strRef>
              <c:f>'PREGUNTA 2'!$B$30:$B$39</c:f>
              <c:strCache>
                <c:ptCount val="10"/>
                <c:pt idx="0">
                  <c:v>Esposa</c:v>
                </c:pt>
                <c:pt idx="1">
                  <c:v>Esposo</c:v>
                </c:pt>
                <c:pt idx="2">
                  <c:v>Hijos</c:v>
                </c:pt>
                <c:pt idx="3">
                  <c:v>Papá</c:v>
                </c:pt>
                <c:pt idx="4">
                  <c:v>Mamá</c:v>
                </c:pt>
                <c:pt idx="5">
                  <c:v>Tía/Tío</c:v>
                </c:pt>
                <c:pt idx="6">
                  <c:v>Sobrinos</c:v>
                </c:pt>
                <c:pt idx="7">
                  <c:v>Otros</c:v>
                </c:pt>
                <c:pt idx="8">
                  <c:v>Ninguno</c:v>
                </c:pt>
                <c:pt idx="9">
                  <c:v>TOTAL</c:v>
                </c:pt>
              </c:strCache>
            </c:strRef>
          </c:cat>
          <c:val>
            <c:numRef>
              <c:f>'PREGUNTA 2'!$C$30:$C$39</c:f>
              <c:numCache>
                <c:formatCode>General</c:formatCode>
                <c:ptCount val="10"/>
                <c:pt idx="0">
                  <c:v>0</c:v>
                </c:pt>
                <c:pt idx="1">
                  <c:v>0</c:v>
                </c:pt>
                <c:pt idx="2">
                  <c:v>3</c:v>
                </c:pt>
                <c:pt idx="3">
                  <c:v>2</c:v>
                </c:pt>
                <c:pt idx="4">
                  <c:v>5</c:v>
                </c:pt>
                <c:pt idx="5">
                  <c:v>0</c:v>
                </c:pt>
                <c:pt idx="6">
                  <c:v>0</c:v>
                </c:pt>
                <c:pt idx="7">
                  <c:v>5</c:v>
                </c:pt>
                <c:pt idx="8">
                  <c:v>38</c:v>
                </c:pt>
                <c:pt idx="9">
                  <c:v>53</c:v>
                </c:pt>
              </c:numCache>
            </c:numRef>
          </c:val>
        </c:ser>
        <c:ser>
          <c:idx val="1"/>
          <c:order val="1"/>
          <c:tx>
            <c:strRef>
              <c:f>'PREGUNTA 2'!$D$29</c:f>
              <c:strCache>
                <c:ptCount val="1"/>
                <c:pt idx="0">
                  <c:v>26 – 30 </c:v>
                </c:pt>
              </c:strCache>
            </c:strRef>
          </c:tx>
          <c:spPr>
            <a:solidFill>
              <a:srgbClr val="FF0000"/>
            </a:solidFill>
            <a:ln w="9695">
              <a:solidFill>
                <a:srgbClr val="000000"/>
              </a:solidFill>
              <a:prstDash val="solid"/>
            </a:ln>
          </c:spPr>
          <c:cat>
            <c:strRef>
              <c:f>'PREGUNTA 2'!$B$30:$B$39</c:f>
              <c:strCache>
                <c:ptCount val="10"/>
                <c:pt idx="0">
                  <c:v>Esposa</c:v>
                </c:pt>
                <c:pt idx="1">
                  <c:v>Esposo</c:v>
                </c:pt>
                <c:pt idx="2">
                  <c:v>Hijos</c:v>
                </c:pt>
                <c:pt idx="3">
                  <c:v>Papá</c:v>
                </c:pt>
                <c:pt idx="4">
                  <c:v>Mamá</c:v>
                </c:pt>
                <c:pt idx="5">
                  <c:v>Tía/Tío</c:v>
                </c:pt>
                <c:pt idx="6">
                  <c:v>Sobrinos</c:v>
                </c:pt>
                <c:pt idx="7">
                  <c:v>Otros</c:v>
                </c:pt>
                <c:pt idx="8">
                  <c:v>Ninguno</c:v>
                </c:pt>
                <c:pt idx="9">
                  <c:v>TOTAL</c:v>
                </c:pt>
              </c:strCache>
            </c:strRef>
          </c:cat>
          <c:val>
            <c:numRef>
              <c:f>'PREGUNTA 2'!$D$30:$D$39</c:f>
              <c:numCache>
                <c:formatCode>General</c:formatCode>
                <c:ptCount val="10"/>
                <c:pt idx="0">
                  <c:v>16</c:v>
                </c:pt>
                <c:pt idx="1">
                  <c:v>9</c:v>
                </c:pt>
                <c:pt idx="2">
                  <c:v>37</c:v>
                </c:pt>
                <c:pt idx="3">
                  <c:v>6</c:v>
                </c:pt>
                <c:pt idx="4">
                  <c:v>17</c:v>
                </c:pt>
                <c:pt idx="5">
                  <c:v>0</c:v>
                </c:pt>
                <c:pt idx="6">
                  <c:v>3</c:v>
                </c:pt>
                <c:pt idx="7">
                  <c:v>6</c:v>
                </c:pt>
                <c:pt idx="8">
                  <c:v>30</c:v>
                </c:pt>
                <c:pt idx="9">
                  <c:v>124</c:v>
                </c:pt>
              </c:numCache>
            </c:numRef>
          </c:val>
        </c:ser>
        <c:ser>
          <c:idx val="2"/>
          <c:order val="2"/>
          <c:tx>
            <c:strRef>
              <c:f>'PREGUNTA 2'!$E$29</c:f>
              <c:strCache>
                <c:ptCount val="1"/>
                <c:pt idx="0">
                  <c:v>31 – 35 </c:v>
                </c:pt>
              </c:strCache>
            </c:strRef>
          </c:tx>
          <c:spPr>
            <a:solidFill>
              <a:srgbClr val="FFFFFF"/>
            </a:solidFill>
            <a:ln w="9695">
              <a:solidFill>
                <a:srgbClr val="000000"/>
              </a:solidFill>
              <a:prstDash val="solid"/>
            </a:ln>
          </c:spPr>
          <c:cat>
            <c:strRef>
              <c:f>'PREGUNTA 2'!$B$30:$B$39</c:f>
              <c:strCache>
                <c:ptCount val="10"/>
                <c:pt idx="0">
                  <c:v>Esposa</c:v>
                </c:pt>
                <c:pt idx="1">
                  <c:v>Esposo</c:v>
                </c:pt>
                <c:pt idx="2">
                  <c:v>Hijos</c:v>
                </c:pt>
                <c:pt idx="3">
                  <c:v>Papá</c:v>
                </c:pt>
                <c:pt idx="4">
                  <c:v>Mamá</c:v>
                </c:pt>
                <c:pt idx="5">
                  <c:v>Tía/Tío</c:v>
                </c:pt>
                <c:pt idx="6">
                  <c:v>Sobrinos</c:v>
                </c:pt>
                <c:pt idx="7">
                  <c:v>Otros</c:v>
                </c:pt>
                <c:pt idx="8">
                  <c:v>Ninguno</c:v>
                </c:pt>
                <c:pt idx="9">
                  <c:v>TOTAL</c:v>
                </c:pt>
              </c:strCache>
            </c:strRef>
          </c:cat>
          <c:val>
            <c:numRef>
              <c:f>'PREGUNTA 2'!$E$30:$E$39</c:f>
              <c:numCache>
                <c:formatCode>General</c:formatCode>
                <c:ptCount val="10"/>
                <c:pt idx="0">
                  <c:v>14</c:v>
                </c:pt>
                <c:pt idx="1">
                  <c:v>8</c:v>
                </c:pt>
                <c:pt idx="2">
                  <c:v>31</c:v>
                </c:pt>
                <c:pt idx="3">
                  <c:v>6</c:v>
                </c:pt>
                <c:pt idx="4">
                  <c:v>16</c:v>
                </c:pt>
                <c:pt idx="5">
                  <c:v>0</c:v>
                </c:pt>
                <c:pt idx="6">
                  <c:v>2</c:v>
                </c:pt>
                <c:pt idx="7">
                  <c:v>0</c:v>
                </c:pt>
                <c:pt idx="8">
                  <c:v>14</c:v>
                </c:pt>
                <c:pt idx="9">
                  <c:v>91</c:v>
                </c:pt>
              </c:numCache>
            </c:numRef>
          </c:val>
        </c:ser>
        <c:ser>
          <c:idx val="3"/>
          <c:order val="3"/>
          <c:tx>
            <c:strRef>
              <c:f>'PREGUNTA 2'!$F$29</c:f>
              <c:strCache>
                <c:ptCount val="1"/>
                <c:pt idx="0">
                  <c:v>36 – 40 </c:v>
                </c:pt>
              </c:strCache>
            </c:strRef>
          </c:tx>
          <c:spPr>
            <a:solidFill>
              <a:srgbClr val="CCFFFF"/>
            </a:solidFill>
            <a:ln w="9695">
              <a:solidFill>
                <a:srgbClr val="000000"/>
              </a:solidFill>
              <a:prstDash val="solid"/>
            </a:ln>
          </c:spPr>
          <c:cat>
            <c:strRef>
              <c:f>'PREGUNTA 2'!$B$30:$B$39</c:f>
              <c:strCache>
                <c:ptCount val="10"/>
                <c:pt idx="0">
                  <c:v>Esposa</c:v>
                </c:pt>
                <c:pt idx="1">
                  <c:v>Esposo</c:v>
                </c:pt>
                <c:pt idx="2">
                  <c:v>Hijos</c:v>
                </c:pt>
                <c:pt idx="3">
                  <c:v>Papá</c:v>
                </c:pt>
                <c:pt idx="4">
                  <c:v>Mamá</c:v>
                </c:pt>
                <c:pt idx="5">
                  <c:v>Tía/Tío</c:v>
                </c:pt>
                <c:pt idx="6">
                  <c:v>Sobrinos</c:v>
                </c:pt>
                <c:pt idx="7">
                  <c:v>Otros</c:v>
                </c:pt>
                <c:pt idx="8">
                  <c:v>Ninguno</c:v>
                </c:pt>
                <c:pt idx="9">
                  <c:v>TOTAL</c:v>
                </c:pt>
              </c:strCache>
            </c:strRef>
          </c:cat>
          <c:val>
            <c:numRef>
              <c:f>'PREGUNTA 2'!$F$30:$F$39</c:f>
              <c:numCache>
                <c:formatCode>General</c:formatCode>
                <c:ptCount val="10"/>
                <c:pt idx="0">
                  <c:v>1</c:v>
                </c:pt>
                <c:pt idx="1">
                  <c:v>0</c:v>
                </c:pt>
                <c:pt idx="2">
                  <c:v>10</c:v>
                </c:pt>
                <c:pt idx="3">
                  <c:v>0</c:v>
                </c:pt>
                <c:pt idx="4">
                  <c:v>3</c:v>
                </c:pt>
                <c:pt idx="5">
                  <c:v>0</c:v>
                </c:pt>
                <c:pt idx="6">
                  <c:v>0</c:v>
                </c:pt>
                <c:pt idx="7">
                  <c:v>0</c:v>
                </c:pt>
                <c:pt idx="8">
                  <c:v>0</c:v>
                </c:pt>
                <c:pt idx="9">
                  <c:v>14</c:v>
                </c:pt>
              </c:numCache>
            </c:numRef>
          </c:val>
        </c:ser>
        <c:ser>
          <c:idx val="4"/>
          <c:order val="4"/>
          <c:tx>
            <c:strRef>
              <c:f>'PREGUNTA 2'!$G$29</c:f>
              <c:strCache>
                <c:ptCount val="1"/>
                <c:pt idx="0">
                  <c:v>41 – o mas </c:v>
                </c:pt>
              </c:strCache>
            </c:strRef>
          </c:tx>
          <c:spPr>
            <a:solidFill>
              <a:srgbClr val="660066"/>
            </a:solidFill>
            <a:ln w="9695">
              <a:solidFill>
                <a:srgbClr val="000000"/>
              </a:solidFill>
              <a:prstDash val="solid"/>
            </a:ln>
          </c:spPr>
          <c:cat>
            <c:strRef>
              <c:f>'PREGUNTA 2'!$B$30:$B$39</c:f>
              <c:strCache>
                <c:ptCount val="10"/>
                <c:pt idx="0">
                  <c:v>Esposa</c:v>
                </c:pt>
                <c:pt idx="1">
                  <c:v>Esposo</c:v>
                </c:pt>
                <c:pt idx="2">
                  <c:v>Hijos</c:v>
                </c:pt>
                <c:pt idx="3">
                  <c:v>Papá</c:v>
                </c:pt>
                <c:pt idx="4">
                  <c:v>Mamá</c:v>
                </c:pt>
                <c:pt idx="5">
                  <c:v>Tía/Tío</c:v>
                </c:pt>
                <c:pt idx="6">
                  <c:v>Sobrinos</c:v>
                </c:pt>
                <c:pt idx="7">
                  <c:v>Otros</c:v>
                </c:pt>
                <c:pt idx="8">
                  <c:v>Ninguno</c:v>
                </c:pt>
                <c:pt idx="9">
                  <c:v>TOTAL</c:v>
                </c:pt>
              </c:strCache>
            </c:strRef>
          </c:cat>
          <c:val>
            <c:numRef>
              <c:f>'PREGUNTA 2'!$G$30:$G$39</c:f>
              <c:numCache>
                <c:formatCode>General</c:formatCode>
                <c:ptCount val="10"/>
                <c:pt idx="0">
                  <c:v>2</c:v>
                </c:pt>
                <c:pt idx="1">
                  <c:v>0</c:v>
                </c:pt>
                <c:pt idx="2">
                  <c:v>2</c:v>
                </c:pt>
                <c:pt idx="3">
                  <c:v>0</c:v>
                </c:pt>
                <c:pt idx="4">
                  <c:v>2</c:v>
                </c:pt>
                <c:pt idx="5">
                  <c:v>2</c:v>
                </c:pt>
                <c:pt idx="6">
                  <c:v>0</c:v>
                </c:pt>
                <c:pt idx="7">
                  <c:v>0</c:v>
                </c:pt>
                <c:pt idx="8">
                  <c:v>0</c:v>
                </c:pt>
                <c:pt idx="9">
                  <c:v>8</c:v>
                </c:pt>
              </c:numCache>
            </c:numRef>
          </c:val>
        </c:ser>
        <c:axId val="218641536"/>
        <c:axId val="218643072"/>
      </c:barChart>
      <c:catAx>
        <c:axId val="218641536"/>
        <c:scaling>
          <c:orientation val="minMax"/>
        </c:scaling>
        <c:axPos val="b"/>
        <c:majorGridlines>
          <c:spPr>
            <a:ln w="2424">
              <a:solidFill>
                <a:srgbClr val="000000"/>
              </a:solidFill>
              <a:prstDash val="solid"/>
            </a:ln>
          </c:spPr>
        </c:majorGridlines>
        <c:numFmt formatCode="General" sourceLinked="1"/>
        <c:tickLblPos val="nextTo"/>
        <c:spPr>
          <a:ln w="2424">
            <a:solidFill>
              <a:srgbClr val="000000"/>
            </a:solidFill>
            <a:prstDash val="solid"/>
          </a:ln>
        </c:spPr>
        <c:txPr>
          <a:bodyPr rot="-3600000" vert="horz"/>
          <a:lstStyle/>
          <a:p>
            <a:pPr>
              <a:defRPr sz="706" b="0" i="0" u="none" strike="noStrike" baseline="0">
                <a:solidFill>
                  <a:srgbClr val="000000"/>
                </a:solidFill>
                <a:latin typeface="Arial"/>
                <a:ea typeface="Arial"/>
                <a:cs typeface="Arial"/>
              </a:defRPr>
            </a:pPr>
            <a:endParaRPr lang="es-ES"/>
          </a:p>
        </c:txPr>
        <c:crossAx val="218643072"/>
        <c:crosses val="autoZero"/>
        <c:auto val="1"/>
        <c:lblAlgn val="ctr"/>
        <c:lblOffset val="100"/>
        <c:tickLblSkip val="1"/>
        <c:tickMarkSkip val="1"/>
      </c:catAx>
      <c:valAx>
        <c:axId val="218643072"/>
        <c:scaling>
          <c:orientation val="minMax"/>
        </c:scaling>
        <c:axPos val="l"/>
        <c:numFmt formatCode="General" sourceLinked="1"/>
        <c:tickLblPos val="nextTo"/>
        <c:spPr>
          <a:ln w="2424">
            <a:solidFill>
              <a:srgbClr val="000000"/>
            </a:solidFill>
            <a:prstDash val="solid"/>
          </a:ln>
        </c:spPr>
        <c:txPr>
          <a:bodyPr rot="0" vert="horz"/>
          <a:lstStyle/>
          <a:p>
            <a:pPr>
              <a:defRPr sz="706" b="0" i="0" u="none" strike="noStrike" baseline="0">
                <a:solidFill>
                  <a:srgbClr val="000000"/>
                </a:solidFill>
                <a:latin typeface="Arial"/>
                <a:ea typeface="Arial"/>
                <a:cs typeface="Arial"/>
              </a:defRPr>
            </a:pPr>
            <a:endParaRPr lang="es-ES"/>
          </a:p>
        </c:txPr>
        <c:crossAx val="218641536"/>
        <c:crosses val="autoZero"/>
        <c:crossBetween val="between"/>
      </c:valAx>
      <c:spPr>
        <a:gradFill rotWithShape="0">
          <a:gsLst>
            <a:gs pos="0">
              <a:srgbClr val="C0C0C0">
                <a:gamma/>
                <a:tint val="14902"/>
                <a:invGamma/>
              </a:srgbClr>
            </a:gs>
            <a:gs pos="100000">
              <a:srgbClr val="C0C0C0"/>
            </a:gs>
          </a:gsLst>
          <a:lin ang="18900000" scaled="1"/>
        </a:gradFill>
        <a:ln w="9695">
          <a:solidFill>
            <a:srgbClr val="808080"/>
          </a:solidFill>
          <a:prstDash val="solid"/>
        </a:ln>
      </c:spPr>
    </c:plotArea>
    <c:legend>
      <c:legendPos val="b"/>
      <c:spPr>
        <a:solidFill>
          <a:srgbClr val="FFFFFF"/>
        </a:solidFill>
        <a:ln w="2424">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2424">
      <a:solidFill>
        <a:srgbClr val="000000"/>
      </a:solidFill>
      <a:prstDash val="solid"/>
    </a:ln>
  </c:spPr>
  <c:txPr>
    <a:bodyPr/>
    <a:lstStyle/>
    <a:p>
      <a:pPr>
        <a:defRPr sz="706"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19" b="1" i="0" u="none" strike="noStrike" baseline="0">
                <a:solidFill>
                  <a:srgbClr val="000000"/>
                </a:solidFill>
                <a:latin typeface="Times New Roman"/>
                <a:ea typeface="Times New Roman"/>
                <a:cs typeface="Times New Roman"/>
              </a:defRPr>
            </a:pPr>
            <a:r>
              <a:t>Contratación de Pólizas de Seguros</a:t>
            </a:r>
          </a:p>
        </c:rich>
      </c:tx>
      <c:layout>
        <c:manualLayout>
          <c:xMode val="edge"/>
          <c:yMode val="edge"/>
          <c:x val="0.22014051522248237"/>
          <c:y val="2.0408163265306131E-2"/>
        </c:manualLayout>
      </c:layout>
      <c:spPr>
        <a:noFill/>
        <a:ln w="23677">
          <a:noFill/>
        </a:ln>
      </c:spPr>
    </c:title>
    <c:view3D>
      <c:perspective val="0"/>
    </c:view3D>
    <c:plotArea>
      <c:layout>
        <c:manualLayout>
          <c:layoutTarget val="inner"/>
          <c:xMode val="edge"/>
          <c:yMode val="edge"/>
          <c:x val="0.24121779859484788"/>
          <c:y val="0.35102040816326541"/>
          <c:w val="0.51288056206088994"/>
          <c:h val="0.3551020408163264"/>
        </c:manualLayout>
      </c:layout>
      <c:pie3DChart>
        <c:varyColors val="1"/>
        <c:ser>
          <c:idx val="0"/>
          <c:order val="0"/>
          <c:spPr>
            <a:solidFill>
              <a:srgbClr val="FF0000"/>
            </a:solidFill>
            <a:ln w="11838">
              <a:solidFill>
                <a:srgbClr val="000000"/>
              </a:solidFill>
              <a:prstDash val="solid"/>
            </a:ln>
          </c:spPr>
          <c:dPt>
            <c:idx val="1"/>
            <c:spPr>
              <a:solidFill>
                <a:srgbClr val="FFFFFF"/>
              </a:solidFill>
              <a:ln w="11838">
                <a:solidFill>
                  <a:srgbClr val="000000"/>
                </a:solidFill>
                <a:prstDash val="solid"/>
              </a:ln>
            </c:spPr>
          </c:dPt>
          <c:dLbls>
            <c:numFmt formatCode="0%" sourceLinked="0"/>
            <c:spPr>
              <a:noFill/>
              <a:ln w="23677">
                <a:noFill/>
              </a:ln>
            </c:spPr>
            <c:txPr>
              <a:bodyPr/>
              <a:lstStyle/>
              <a:p>
                <a:pPr>
                  <a:defRPr sz="816" b="0" i="0" u="none" strike="noStrike" baseline="0">
                    <a:solidFill>
                      <a:srgbClr val="000000"/>
                    </a:solidFill>
                    <a:latin typeface="Arial"/>
                    <a:ea typeface="Arial"/>
                    <a:cs typeface="Arial"/>
                  </a:defRPr>
                </a:pPr>
                <a:endParaRPr lang="es-ES"/>
              </a:p>
            </c:txPr>
            <c:showPercent val="1"/>
            <c:showLeaderLines val="1"/>
          </c:dLbls>
          <c:cat>
            <c:strRef>
              <c:f>'PREGUNTA 3'!$F$7:$F$8</c:f>
              <c:strCache>
                <c:ptCount val="2"/>
                <c:pt idx="0">
                  <c:v>SI</c:v>
                </c:pt>
                <c:pt idx="1">
                  <c:v>NO</c:v>
                </c:pt>
              </c:strCache>
            </c:strRef>
          </c:cat>
          <c:val>
            <c:numRef>
              <c:f>'PREGUNTA 3'!$G$7:$G$8</c:f>
              <c:numCache>
                <c:formatCode>General</c:formatCode>
                <c:ptCount val="2"/>
                <c:pt idx="0">
                  <c:v>155</c:v>
                </c:pt>
                <c:pt idx="1">
                  <c:v>116</c:v>
                </c:pt>
              </c:numCache>
            </c:numRef>
          </c:val>
        </c:ser>
        <c:dLbls>
          <c:showPercent val="1"/>
        </c:dLbls>
      </c:pie3DChart>
      <c:spPr>
        <a:noFill/>
        <a:ln w="23677">
          <a:noFill/>
        </a:ln>
      </c:spPr>
    </c:plotArea>
    <c:legend>
      <c:legendPos val="b"/>
      <c:layout>
        <c:manualLayout>
          <c:xMode val="edge"/>
          <c:yMode val="edge"/>
          <c:x val="0.38641686182669815"/>
          <c:y val="0.88571428571428557"/>
          <c:w val="0.24590163934426237"/>
          <c:h val="8.9795918367347016E-2"/>
        </c:manualLayout>
      </c:layout>
      <c:spPr>
        <a:solidFill>
          <a:srgbClr val="FFFFFF"/>
        </a:solidFill>
        <a:ln w="2960">
          <a:solidFill>
            <a:srgbClr val="000000"/>
          </a:solidFill>
          <a:prstDash val="solid"/>
        </a:ln>
      </c:spPr>
      <c:txPr>
        <a:bodyPr/>
        <a:lstStyle/>
        <a:p>
          <a:pPr>
            <a:defRPr sz="685"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2960">
      <a:solidFill>
        <a:srgbClr val="000000"/>
      </a:solidFill>
      <a:prstDash val="solid"/>
    </a:ln>
  </c:spPr>
  <c:txPr>
    <a:bodyPr/>
    <a:lstStyle/>
    <a:p>
      <a:pPr>
        <a:defRPr sz="816"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00" b="1" i="0" u="none" strike="noStrike" baseline="0">
                <a:solidFill>
                  <a:srgbClr val="000000"/>
                </a:solidFill>
                <a:latin typeface="Times New Roman"/>
                <a:ea typeface="Times New Roman"/>
                <a:cs typeface="Times New Roman"/>
              </a:defRPr>
            </a:pPr>
            <a:r>
              <a:t>Tipo de Pólizas de Seguros Contratadas</a:t>
            </a:r>
          </a:p>
        </c:rich>
      </c:tx>
      <c:layout>
        <c:manualLayout>
          <c:xMode val="edge"/>
          <c:yMode val="edge"/>
          <c:x val="0.2558983666061706"/>
          <c:y val="1.9021739130434791E-2"/>
        </c:manualLayout>
      </c:layout>
      <c:spPr>
        <a:noFill/>
        <a:ln w="27516">
          <a:noFill/>
        </a:ln>
      </c:spPr>
    </c:title>
    <c:plotArea>
      <c:layout>
        <c:manualLayout>
          <c:layoutTarget val="inner"/>
          <c:xMode val="edge"/>
          <c:yMode val="edge"/>
          <c:x val="7.2595281306715095E-2"/>
          <c:y val="0.12771739130434792"/>
          <c:w val="0.90925589836660614"/>
          <c:h val="0.43206521739130432"/>
        </c:manualLayout>
      </c:layout>
      <c:barChart>
        <c:barDir val="col"/>
        <c:grouping val="clustered"/>
        <c:ser>
          <c:idx val="0"/>
          <c:order val="0"/>
          <c:tx>
            <c:strRef>
              <c:f>'PREGUNTA 4'!$B$35</c:f>
              <c:strCache>
                <c:ptCount val="1"/>
                <c:pt idx="0">
                  <c:v>Transporte (Exp./Imp.)</c:v>
                </c:pt>
              </c:strCache>
            </c:strRef>
          </c:tx>
          <c:spPr>
            <a:solidFill>
              <a:srgbClr val="9999FF"/>
            </a:solidFill>
            <a:ln w="13758">
              <a:solidFill>
                <a:srgbClr val="000000"/>
              </a:solidFill>
              <a:prstDash val="solid"/>
            </a:ln>
          </c:spPr>
          <c:cat>
            <c:strRef>
              <c:f>'PREGUNTA 4'!$C$34:$G$34</c:f>
              <c:strCache>
                <c:ptCount val="5"/>
                <c:pt idx="0">
                  <c:v>20 – 25</c:v>
                </c:pt>
                <c:pt idx="1">
                  <c:v>26 – 30 </c:v>
                </c:pt>
                <c:pt idx="2">
                  <c:v>31 – 35 </c:v>
                </c:pt>
                <c:pt idx="3">
                  <c:v>36 – 40</c:v>
                </c:pt>
                <c:pt idx="4">
                  <c:v>41 – o mas años</c:v>
                </c:pt>
              </c:strCache>
            </c:strRef>
          </c:cat>
          <c:val>
            <c:numRef>
              <c:f>'PREGUNTA 4'!$C$35:$G$35</c:f>
              <c:numCache>
                <c:formatCode>General</c:formatCode>
                <c:ptCount val="5"/>
                <c:pt idx="0">
                  <c:v>0</c:v>
                </c:pt>
                <c:pt idx="1">
                  <c:v>0</c:v>
                </c:pt>
                <c:pt idx="2">
                  <c:v>0</c:v>
                </c:pt>
                <c:pt idx="3">
                  <c:v>0</c:v>
                </c:pt>
                <c:pt idx="4">
                  <c:v>0</c:v>
                </c:pt>
              </c:numCache>
            </c:numRef>
          </c:val>
        </c:ser>
        <c:ser>
          <c:idx val="1"/>
          <c:order val="1"/>
          <c:tx>
            <c:strRef>
              <c:f>'PREGUNTA 4'!$B$36</c:f>
              <c:strCache>
                <c:ptCount val="1"/>
                <c:pt idx="0">
                  <c:v>Vehículos</c:v>
                </c:pt>
              </c:strCache>
            </c:strRef>
          </c:tx>
          <c:spPr>
            <a:solidFill>
              <a:srgbClr val="FF0000"/>
            </a:solidFill>
            <a:ln w="13758">
              <a:solidFill>
                <a:srgbClr val="000000"/>
              </a:solidFill>
              <a:prstDash val="solid"/>
            </a:ln>
          </c:spPr>
          <c:cat>
            <c:strRef>
              <c:f>'PREGUNTA 4'!$C$34:$G$34</c:f>
              <c:strCache>
                <c:ptCount val="5"/>
                <c:pt idx="0">
                  <c:v>20 – 25</c:v>
                </c:pt>
                <c:pt idx="1">
                  <c:v>26 – 30 </c:v>
                </c:pt>
                <c:pt idx="2">
                  <c:v>31 – 35 </c:v>
                </c:pt>
                <c:pt idx="3">
                  <c:v>36 – 40</c:v>
                </c:pt>
                <c:pt idx="4">
                  <c:v>41 – o mas años</c:v>
                </c:pt>
              </c:strCache>
            </c:strRef>
          </c:cat>
          <c:val>
            <c:numRef>
              <c:f>'PREGUNTA 4'!$C$36:$G$36</c:f>
              <c:numCache>
                <c:formatCode>General</c:formatCode>
                <c:ptCount val="5"/>
                <c:pt idx="0">
                  <c:v>7</c:v>
                </c:pt>
                <c:pt idx="1">
                  <c:v>30</c:v>
                </c:pt>
                <c:pt idx="2">
                  <c:v>23</c:v>
                </c:pt>
                <c:pt idx="3">
                  <c:v>4</c:v>
                </c:pt>
                <c:pt idx="4">
                  <c:v>0</c:v>
                </c:pt>
              </c:numCache>
            </c:numRef>
          </c:val>
        </c:ser>
        <c:ser>
          <c:idx val="2"/>
          <c:order val="2"/>
          <c:tx>
            <c:strRef>
              <c:f>'PREGUNTA 4'!$B$37</c:f>
              <c:strCache>
                <c:ptCount val="1"/>
                <c:pt idx="0">
                  <c:v>Vida </c:v>
                </c:pt>
              </c:strCache>
            </c:strRef>
          </c:tx>
          <c:spPr>
            <a:solidFill>
              <a:srgbClr val="FFFFFF"/>
            </a:solidFill>
            <a:ln w="13758">
              <a:solidFill>
                <a:srgbClr val="000000"/>
              </a:solidFill>
              <a:prstDash val="solid"/>
            </a:ln>
          </c:spPr>
          <c:cat>
            <c:strRef>
              <c:f>'PREGUNTA 4'!$C$34:$G$34</c:f>
              <c:strCache>
                <c:ptCount val="5"/>
                <c:pt idx="0">
                  <c:v>20 – 25</c:v>
                </c:pt>
                <c:pt idx="1">
                  <c:v>26 – 30 </c:v>
                </c:pt>
                <c:pt idx="2">
                  <c:v>31 – 35 </c:v>
                </c:pt>
                <c:pt idx="3">
                  <c:v>36 – 40</c:v>
                </c:pt>
                <c:pt idx="4">
                  <c:v>41 – o mas años</c:v>
                </c:pt>
              </c:strCache>
            </c:strRef>
          </c:cat>
          <c:val>
            <c:numRef>
              <c:f>'PREGUNTA 4'!$C$37:$G$37</c:f>
              <c:numCache>
                <c:formatCode>General</c:formatCode>
                <c:ptCount val="5"/>
                <c:pt idx="0">
                  <c:v>26</c:v>
                </c:pt>
                <c:pt idx="1">
                  <c:v>33</c:v>
                </c:pt>
                <c:pt idx="2">
                  <c:v>32</c:v>
                </c:pt>
                <c:pt idx="3">
                  <c:v>3</c:v>
                </c:pt>
                <c:pt idx="4">
                  <c:v>2</c:v>
                </c:pt>
              </c:numCache>
            </c:numRef>
          </c:val>
        </c:ser>
        <c:ser>
          <c:idx val="3"/>
          <c:order val="3"/>
          <c:tx>
            <c:strRef>
              <c:f>'PREGUNTA 4'!$B$38</c:f>
              <c:strCache>
                <c:ptCount val="1"/>
                <c:pt idx="0">
                  <c:v>Robo y/o Asalto</c:v>
                </c:pt>
              </c:strCache>
            </c:strRef>
          </c:tx>
          <c:spPr>
            <a:solidFill>
              <a:srgbClr val="CCFFFF"/>
            </a:solidFill>
            <a:ln w="13758">
              <a:solidFill>
                <a:srgbClr val="000000"/>
              </a:solidFill>
              <a:prstDash val="solid"/>
            </a:ln>
          </c:spPr>
          <c:cat>
            <c:strRef>
              <c:f>'PREGUNTA 4'!$C$34:$G$34</c:f>
              <c:strCache>
                <c:ptCount val="5"/>
                <c:pt idx="0">
                  <c:v>20 – 25</c:v>
                </c:pt>
                <c:pt idx="1">
                  <c:v>26 – 30 </c:v>
                </c:pt>
                <c:pt idx="2">
                  <c:v>31 – 35 </c:v>
                </c:pt>
                <c:pt idx="3">
                  <c:v>36 – 40</c:v>
                </c:pt>
                <c:pt idx="4">
                  <c:v>41 – o mas años</c:v>
                </c:pt>
              </c:strCache>
            </c:strRef>
          </c:cat>
          <c:val>
            <c:numRef>
              <c:f>'PREGUNTA 4'!$C$38:$G$38</c:f>
              <c:numCache>
                <c:formatCode>General</c:formatCode>
                <c:ptCount val="5"/>
                <c:pt idx="0">
                  <c:v>0</c:v>
                </c:pt>
                <c:pt idx="1">
                  <c:v>0</c:v>
                </c:pt>
                <c:pt idx="2">
                  <c:v>0</c:v>
                </c:pt>
                <c:pt idx="3">
                  <c:v>0</c:v>
                </c:pt>
                <c:pt idx="4">
                  <c:v>0</c:v>
                </c:pt>
              </c:numCache>
            </c:numRef>
          </c:val>
        </c:ser>
        <c:ser>
          <c:idx val="4"/>
          <c:order val="4"/>
          <c:tx>
            <c:strRef>
              <c:f>'PREGUNTA 4'!$B$39</c:f>
              <c:strCache>
                <c:ptCount val="1"/>
                <c:pt idx="0">
                  <c:v>Responsabilidad Civil</c:v>
                </c:pt>
              </c:strCache>
            </c:strRef>
          </c:tx>
          <c:spPr>
            <a:solidFill>
              <a:srgbClr val="660066"/>
            </a:solidFill>
            <a:ln w="13758">
              <a:solidFill>
                <a:srgbClr val="000000"/>
              </a:solidFill>
              <a:prstDash val="solid"/>
            </a:ln>
          </c:spPr>
          <c:cat>
            <c:strRef>
              <c:f>'PREGUNTA 4'!$C$34:$G$34</c:f>
              <c:strCache>
                <c:ptCount val="5"/>
                <c:pt idx="0">
                  <c:v>20 – 25</c:v>
                </c:pt>
                <c:pt idx="1">
                  <c:v>26 – 30 </c:v>
                </c:pt>
                <c:pt idx="2">
                  <c:v>31 – 35 </c:v>
                </c:pt>
                <c:pt idx="3">
                  <c:v>36 – 40</c:v>
                </c:pt>
                <c:pt idx="4">
                  <c:v>41 – o mas años</c:v>
                </c:pt>
              </c:strCache>
            </c:strRef>
          </c:cat>
          <c:val>
            <c:numRef>
              <c:f>'PREGUNTA 4'!$C$39:$G$39</c:f>
              <c:numCache>
                <c:formatCode>General</c:formatCode>
                <c:ptCount val="5"/>
                <c:pt idx="0">
                  <c:v>0</c:v>
                </c:pt>
                <c:pt idx="1">
                  <c:v>0</c:v>
                </c:pt>
                <c:pt idx="2">
                  <c:v>0</c:v>
                </c:pt>
                <c:pt idx="3">
                  <c:v>0</c:v>
                </c:pt>
                <c:pt idx="4">
                  <c:v>0</c:v>
                </c:pt>
              </c:numCache>
            </c:numRef>
          </c:val>
        </c:ser>
        <c:ser>
          <c:idx val="5"/>
          <c:order val="5"/>
          <c:tx>
            <c:strRef>
              <c:f>'PREGUNTA 4'!$B$40</c:f>
              <c:strCache>
                <c:ptCount val="1"/>
                <c:pt idx="0">
                  <c:v>Accidentes Personales</c:v>
                </c:pt>
              </c:strCache>
            </c:strRef>
          </c:tx>
          <c:spPr>
            <a:solidFill>
              <a:srgbClr val="FF6600"/>
            </a:solidFill>
            <a:ln w="13758">
              <a:solidFill>
                <a:srgbClr val="000000"/>
              </a:solidFill>
              <a:prstDash val="solid"/>
            </a:ln>
          </c:spPr>
          <c:cat>
            <c:strRef>
              <c:f>'PREGUNTA 4'!$C$34:$G$34</c:f>
              <c:strCache>
                <c:ptCount val="5"/>
                <c:pt idx="0">
                  <c:v>20 – 25</c:v>
                </c:pt>
                <c:pt idx="1">
                  <c:v>26 – 30 </c:v>
                </c:pt>
                <c:pt idx="2">
                  <c:v>31 – 35 </c:v>
                </c:pt>
                <c:pt idx="3">
                  <c:v>36 – 40</c:v>
                </c:pt>
                <c:pt idx="4">
                  <c:v>41 – o mas años</c:v>
                </c:pt>
              </c:strCache>
            </c:strRef>
          </c:cat>
          <c:val>
            <c:numRef>
              <c:f>'PREGUNTA 4'!$C$40:$G$40</c:f>
              <c:numCache>
                <c:formatCode>General</c:formatCode>
                <c:ptCount val="5"/>
                <c:pt idx="0">
                  <c:v>10</c:v>
                </c:pt>
                <c:pt idx="1">
                  <c:v>13</c:v>
                </c:pt>
                <c:pt idx="2">
                  <c:v>22</c:v>
                </c:pt>
                <c:pt idx="3">
                  <c:v>3</c:v>
                </c:pt>
                <c:pt idx="4">
                  <c:v>0</c:v>
                </c:pt>
              </c:numCache>
            </c:numRef>
          </c:val>
        </c:ser>
        <c:ser>
          <c:idx val="6"/>
          <c:order val="6"/>
          <c:tx>
            <c:strRef>
              <c:f>'PREGUNTA 4'!$B$41</c:f>
              <c:strCache>
                <c:ptCount val="1"/>
                <c:pt idx="0">
                  <c:v>Asistencia Médica</c:v>
                </c:pt>
              </c:strCache>
            </c:strRef>
          </c:tx>
          <c:spPr>
            <a:solidFill>
              <a:srgbClr val="0066CC"/>
            </a:solidFill>
            <a:ln w="13758">
              <a:solidFill>
                <a:srgbClr val="000000"/>
              </a:solidFill>
              <a:prstDash val="solid"/>
            </a:ln>
          </c:spPr>
          <c:cat>
            <c:strRef>
              <c:f>'PREGUNTA 4'!$C$34:$G$34</c:f>
              <c:strCache>
                <c:ptCount val="5"/>
                <c:pt idx="0">
                  <c:v>20 – 25</c:v>
                </c:pt>
                <c:pt idx="1">
                  <c:v>26 – 30 </c:v>
                </c:pt>
                <c:pt idx="2">
                  <c:v>31 – 35 </c:v>
                </c:pt>
                <c:pt idx="3">
                  <c:v>36 – 40</c:v>
                </c:pt>
                <c:pt idx="4">
                  <c:v>41 – o mas años</c:v>
                </c:pt>
              </c:strCache>
            </c:strRef>
          </c:cat>
          <c:val>
            <c:numRef>
              <c:f>'PREGUNTA 4'!$C$41:$G$41</c:f>
              <c:numCache>
                <c:formatCode>General</c:formatCode>
                <c:ptCount val="5"/>
                <c:pt idx="0">
                  <c:v>2</c:v>
                </c:pt>
                <c:pt idx="1">
                  <c:v>5</c:v>
                </c:pt>
                <c:pt idx="2">
                  <c:v>2</c:v>
                </c:pt>
                <c:pt idx="3">
                  <c:v>3</c:v>
                </c:pt>
                <c:pt idx="4">
                  <c:v>0</c:v>
                </c:pt>
              </c:numCache>
            </c:numRef>
          </c:val>
        </c:ser>
        <c:ser>
          <c:idx val="7"/>
          <c:order val="7"/>
          <c:tx>
            <c:strRef>
              <c:f>'PREGUNTA 4'!$B$42</c:f>
              <c:strCache>
                <c:ptCount val="1"/>
                <c:pt idx="0">
                  <c:v>Casa/Habitación</c:v>
                </c:pt>
              </c:strCache>
            </c:strRef>
          </c:tx>
          <c:spPr>
            <a:solidFill>
              <a:srgbClr val="CCCCFF"/>
            </a:solidFill>
            <a:ln w="13758">
              <a:solidFill>
                <a:srgbClr val="000000"/>
              </a:solidFill>
              <a:prstDash val="solid"/>
            </a:ln>
          </c:spPr>
          <c:cat>
            <c:strRef>
              <c:f>'PREGUNTA 4'!$C$34:$G$34</c:f>
              <c:strCache>
                <c:ptCount val="5"/>
                <c:pt idx="0">
                  <c:v>20 – 25</c:v>
                </c:pt>
                <c:pt idx="1">
                  <c:v>26 – 30 </c:v>
                </c:pt>
                <c:pt idx="2">
                  <c:v>31 – 35 </c:v>
                </c:pt>
                <c:pt idx="3">
                  <c:v>36 – 40</c:v>
                </c:pt>
                <c:pt idx="4">
                  <c:v>41 – o mas años</c:v>
                </c:pt>
              </c:strCache>
            </c:strRef>
          </c:cat>
          <c:val>
            <c:numRef>
              <c:f>'PREGUNTA 4'!$C$42:$G$42</c:f>
              <c:numCache>
                <c:formatCode>General</c:formatCode>
                <c:ptCount val="5"/>
                <c:pt idx="0">
                  <c:v>0</c:v>
                </c:pt>
                <c:pt idx="1">
                  <c:v>0</c:v>
                </c:pt>
                <c:pt idx="2">
                  <c:v>0</c:v>
                </c:pt>
                <c:pt idx="3">
                  <c:v>1</c:v>
                </c:pt>
                <c:pt idx="4">
                  <c:v>0</c:v>
                </c:pt>
              </c:numCache>
            </c:numRef>
          </c:val>
        </c:ser>
        <c:ser>
          <c:idx val="8"/>
          <c:order val="8"/>
          <c:tx>
            <c:strRef>
              <c:f>'PREGUNTA 4'!$B$43</c:f>
              <c:strCache>
                <c:ptCount val="1"/>
                <c:pt idx="0">
                  <c:v>Ahorros</c:v>
                </c:pt>
              </c:strCache>
            </c:strRef>
          </c:tx>
          <c:spPr>
            <a:solidFill>
              <a:srgbClr val="000080"/>
            </a:solidFill>
            <a:ln w="13758">
              <a:solidFill>
                <a:srgbClr val="000000"/>
              </a:solidFill>
              <a:prstDash val="solid"/>
            </a:ln>
          </c:spPr>
          <c:cat>
            <c:strRef>
              <c:f>'PREGUNTA 4'!$C$34:$G$34</c:f>
              <c:strCache>
                <c:ptCount val="5"/>
                <c:pt idx="0">
                  <c:v>20 – 25</c:v>
                </c:pt>
                <c:pt idx="1">
                  <c:v>26 – 30 </c:v>
                </c:pt>
                <c:pt idx="2">
                  <c:v>31 – 35 </c:v>
                </c:pt>
                <c:pt idx="3">
                  <c:v>36 – 40</c:v>
                </c:pt>
                <c:pt idx="4">
                  <c:v>41 – o mas años</c:v>
                </c:pt>
              </c:strCache>
            </c:strRef>
          </c:cat>
          <c:val>
            <c:numRef>
              <c:f>'PREGUNTA 4'!$C$43:$G$43</c:f>
              <c:numCache>
                <c:formatCode>General</c:formatCode>
                <c:ptCount val="5"/>
                <c:pt idx="0">
                  <c:v>4</c:v>
                </c:pt>
                <c:pt idx="1">
                  <c:v>0</c:v>
                </c:pt>
                <c:pt idx="2">
                  <c:v>3</c:v>
                </c:pt>
                <c:pt idx="3">
                  <c:v>0</c:v>
                </c:pt>
                <c:pt idx="4">
                  <c:v>0</c:v>
                </c:pt>
              </c:numCache>
            </c:numRef>
          </c:val>
        </c:ser>
        <c:ser>
          <c:idx val="9"/>
          <c:order val="9"/>
          <c:tx>
            <c:strRef>
              <c:f>'PREGUNTA 4'!$B$44</c:f>
              <c:strCache>
                <c:ptCount val="1"/>
                <c:pt idx="0">
                  <c:v>Otros</c:v>
                </c:pt>
              </c:strCache>
            </c:strRef>
          </c:tx>
          <c:spPr>
            <a:solidFill>
              <a:srgbClr val="FF00FF"/>
            </a:solidFill>
            <a:ln w="13758">
              <a:solidFill>
                <a:srgbClr val="000000"/>
              </a:solidFill>
              <a:prstDash val="solid"/>
            </a:ln>
          </c:spPr>
          <c:cat>
            <c:strRef>
              <c:f>'PREGUNTA 4'!$C$34:$G$34</c:f>
              <c:strCache>
                <c:ptCount val="5"/>
                <c:pt idx="0">
                  <c:v>20 – 25</c:v>
                </c:pt>
                <c:pt idx="1">
                  <c:v>26 – 30 </c:v>
                </c:pt>
                <c:pt idx="2">
                  <c:v>31 – 35 </c:v>
                </c:pt>
                <c:pt idx="3">
                  <c:v>36 – 40</c:v>
                </c:pt>
                <c:pt idx="4">
                  <c:v>41 – o mas años</c:v>
                </c:pt>
              </c:strCache>
            </c:strRef>
          </c:cat>
          <c:val>
            <c:numRef>
              <c:f>'PREGUNTA 4'!$C$44:$G$44</c:f>
              <c:numCache>
                <c:formatCode>General</c:formatCode>
                <c:ptCount val="5"/>
                <c:pt idx="0">
                  <c:v>0</c:v>
                </c:pt>
                <c:pt idx="1">
                  <c:v>0</c:v>
                </c:pt>
                <c:pt idx="2">
                  <c:v>0</c:v>
                </c:pt>
                <c:pt idx="3">
                  <c:v>0</c:v>
                </c:pt>
                <c:pt idx="4">
                  <c:v>0</c:v>
                </c:pt>
              </c:numCache>
            </c:numRef>
          </c:val>
        </c:ser>
        <c:axId val="226083200"/>
        <c:axId val="226084736"/>
      </c:barChart>
      <c:catAx>
        <c:axId val="226083200"/>
        <c:scaling>
          <c:orientation val="minMax"/>
        </c:scaling>
        <c:axPos val="b"/>
        <c:majorGridlines>
          <c:spPr>
            <a:ln w="3439">
              <a:solidFill>
                <a:srgbClr val="000000"/>
              </a:solidFill>
              <a:prstDash val="solid"/>
            </a:ln>
          </c:spPr>
        </c:majorGridlines>
        <c:numFmt formatCode="General" sourceLinked="1"/>
        <c:tickLblPos val="nextTo"/>
        <c:spPr>
          <a:ln w="3439">
            <a:solidFill>
              <a:srgbClr val="000000"/>
            </a:solidFill>
            <a:prstDash val="solid"/>
          </a:ln>
        </c:spPr>
        <c:txPr>
          <a:bodyPr rot="0" vert="horz"/>
          <a:lstStyle/>
          <a:p>
            <a:pPr>
              <a:defRPr sz="1246" b="0" i="0" u="none" strike="noStrike" baseline="0">
                <a:solidFill>
                  <a:srgbClr val="000000"/>
                </a:solidFill>
                <a:latin typeface="Arial"/>
                <a:ea typeface="Arial"/>
                <a:cs typeface="Arial"/>
              </a:defRPr>
            </a:pPr>
            <a:endParaRPr lang="es-ES"/>
          </a:p>
        </c:txPr>
        <c:crossAx val="226084736"/>
        <c:crosses val="autoZero"/>
        <c:auto val="1"/>
        <c:lblAlgn val="ctr"/>
        <c:lblOffset val="100"/>
        <c:tickLblSkip val="1"/>
        <c:tickMarkSkip val="1"/>
      </c:catAx>
      <c:valAx>
        <c:axId val="226084736"/>
        <c:scaling>
          <c:orientation val="minMax"/>
        </c:scaling>
        <c:axPos val="l"/>
        <c:numFmt formatCode="General" sourceLinked="1"/>
        <c:tickLblPos val="nextTo"/>
        <c:spPr>
          <a:ln w="3439">
            <a:solidFill>
              <a:srgbClr val="000000"/>
            </a:solidFill>
            <a:prstDash val="solid"/>
          </a:ln>
        </c:spPr>
        <c:txPr>
          <a:bodyPr rot="0" vert="horz"/>
          <a:lstStyle/>
          <a:p>
            <a:pPr>
              <a:defRPr sz="1246" b="0" i="0" u="none" strike="noStrike" baseline="0">
                <a:solidFill>
                  <a:srgbClr val="000000"/>
                </a:solidFill>
                <a:latin typeface="Arial"/>
                <a:ea typeface="Arial"/>
                <a:cs typeface="Arial"/>
              </a:defRPr>
            </a:pPr>
            <a:endParaRPr lang="es-ES"/>
          </a:p>
        </c:txPr>
        <c:crossAx val="226083200"/>
        <c:crosses val="autoZero"/>
        <c:crossBetween val="between"/>
      </c:valAx>
      <c:spPr>
        <a:gradFill rotWithShape="0">
          <a:gsLst>
            <a:gs pos="0">
              <a:srgbClr val="C0C0C0">
                <a:gamma/>
                <a:tint val="10588"/>
                <a:invGamma/>
              </a:srgbClr>
            </a:gs>
            <a:gs pos="100000">
              <a:srgbClr val="C0C0C0"/>
            </a:gs>
          </a:gsLst>
          <a:lin ang="18900000" scaled="1"/>
        </a:gradFill>
        <a:ln w="13758">
          <a:solidFill>
            <a:srgbClr val="808080"/>
          </a:solidFill>
          <a:prstDash val="solid"/>
        </a:ln>
      </c:spPr>
    </c:plotArea>
    <c:legend>
      <c:legendPos val="r"/>
      <c:layout>
        <c:manualLayout>
          <c:xMode val="edge"/>
          <c:yMode val="edge"/>
          <c:x val="8.166969147005447E-2"/>
          <c:y val="0.68478260869565222"/>
          <c:w val="0.85299455535390223"/>
          <c:h val="0.25815217391304357"/>
        </c:manualLayout>
      </c:layout>
      <c:spPr>
        <a:solidFill>
          <a:srgbClr val="FFFFFF"/>
        </a:solidFill>
        <a:ln w="3439">
          <a:solidFill>
            <a:srgbClr val="000000"/>
          </a:solidFill>
          <a:prstDash val="solid"/>
        </a:ln>
      </c:spPr>
      <c:txPr>
        <a:bodyPr/>
        <a:lstStyle/>
        <a:p>
          <a:pPr>
            <a:defRPr sz="1143" b="0" i="0" u="none" strike="noStrike" baseline="0">
              <a:solidFill>
                <a:srgbClr val="000000"/>
              </a:solidFill>
              <a:latin typeface="Times New Roman"/>
              <a:ea typeface="Times New Roman"/>
              <a:cs typeface="Times New Roman"/>
            </a:defRPr>
          </a:pPr>
          <a:endParaRPr lang="es-ES"/>
        </a:p>
      </c:txPr>
    </c:legend>
    <c:plotVisOnly val="1"/>
    <c:dispBlanksAs val="gap"/>
  </c:chart>
  <c:spPr>
    <a:solidFill>
      <a:srgbClr val="FFFFFF"/>
    </a:solidFill>
    <a:ln w="3439">
      <a:solidFill>
        <a:srgbClr val="000000"/>
      </a:solidFill>
      <a:prstDash val="solid"/>
    </a:ln>
  </c:spPr>
  <c:txPr>
    <a:bodyPr/>
    <a:lstStyle/>
    <a:p>
      <a:pPr>
        <a:defRPr sz="1246"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1" b="1" i="0" u="none" strike="noStrike" baseline="0">
                <a:solidFill>
                  <a:srgbClr val="000000"/>
                </a:solidFill>
                <a:latin typeface="Times New Roman"/>
                <a:ea typeface="Times New Roman"/>
                <a:cs typeface="Times New Roman"/>
              </a:defRPr>
            </a:pPr>
            <a:r>
              <a:t>Cómo Contrató la Póliza de Seguros</a:t>
            </a:r>
          </a:p>
        </c:rich>
      </c:tx>
      <c:layout>
        <c:manualLayout>
          <c:xMode val="edge"/>
          <c:yMode val="edge"/>
          <c:x val="0.29946524064171121"/>
          <c:y val="1.9672131147540992E-2"/>
        </c:manualLayout>
      </c:layout>
      <c:spPr>
        <a:noFill/>
        <a:ln w="24205">
          <a:noFill/>
        </a:ln>
      </c:spPr>
    </c:title>
    <c:view3D>
      <c:hPercent val="27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9964349376114093"/>
          <c:y val="0.1475409836065574"/>
          <c:w val="0.76114081996434968"/>
          <c:h val="0.5540983606557377"/>
        </c:manualLayout>
      </c:layout>
      <c:bar3DChart>
        <c:barDir val="bar"/>
        <c:grouping val="stacked"/>
        <c:ser>
          <c:idx val="0"/>
          <c:order val="0"/>
          <c:tx>
            <c:strRef>
              <c:f>'PREGUNTA 5'!$H$18</c:f>
              <c:strCache>
                <c:ptCount val="1"/>
                <c:pt idx="0">
                  <c:v>Mediante una Compañía de Seguros</c:v>
                </c:pt>
              </c:strCache>
            </c:strRef>
          </c:tx>
          <c:spPr>
            <a:solidFill>
              <a:srgbClr val="FFFFFF"/>
            </a:solidFill>
            <a:ln w="12103">
              <a:solidFill>
                <a:srgbClr val="000000"/>
              </a:solidFill>
              <a:prstDash val="solid"/>
            </a:ln>
          </c:spPr>
          <c:dLbls>
            <c:spPr>
              <a:noFill/>
              <a:ln w="24205">
                <a:noFill/>
              </a:ln>
            </c:spPr>
            <c:txPr>
              <a:bodyPr/>
              <a:lstStyle/>
              <a:p>
                <a:pPr>
                  <a:defRPr sz="1096" b="0" i="0" u="none" strike="noStrike" baseline="0">
                    <a:solidFill>
                      <a:srgbClr val="000000"/>
                    </a:solidFill>
                    <a:latin typeface="Times New Roman"/>
                    <a:ea typeface="Times New Roman"/>
                    <a:cs typeface="Times New Roman"/>
                  </a:defRPr>
                </a:pPr>
                <a:endParaRPr lang="es-ES"/>
              </a:p>
            </c:txPr>
            <c:showVal val="1"/>
          </c:dLbls>
          <c:cat>
            <c:strRef>
              <c:f>'PREGUNTA 5'!$I$17:$M$17</c:f>
              <c:strCache>
                <c:ptCount val="5"/>
                <c:pt idx="0">
                  <c:v>20 – 25</c:v>
                </c:pt>
                <c:pt idx="1">
                  <c:v>26 – 30 </c:v>
                </c:pt>
                <c:pt idx="2">
                  <c:v>31 – 35 </c:v>
                </c:pt>
                <c:pt idx="3">
                  <c:v>36 – 40</c:v>
                </c:pt>
                <c:pt idx="4">
                  <c:v>41 – o mas años</c:v>
                </c:pt>
              </c:strCache>
            </c:strRef>
          </c:cat>
          <c:val>
            <c:numRef>
              <c:f>'PREGUNTA 5'!$I$18:$M$18</c:f>
              <c:numCache>
                <c:formatCode>0%</c:formatCode>
                <c:ptCount val="5"/>
                <c:pt idx="0">
                  <c:v>0.77142857142857202</c:v>
                </c:pt>
                <c:pt idx="1">
                  <c:v>0.38983050847457645</c:v>
                </c:pt>
                <c:pt idx="2">
                  <c:v>0.78846153846153844</c:v>
                </c:pt>
                <c:pt idx="3">
                  <c:v>0.42857142857142855</c:v>
                </c:pt>
                <c:pt idx="4">
                  <c:v>0</c:v>
                </c:pt>
              </c:numCache>
            </c:numRef>
          </c:val>
        </c:ser>
        <c:ser>
          <c:idx val="1"/>
          <c:order val="1"/>
          <c:tx>
            <c:strRef>
              <c:f>'PREGUNTA 5'!$H$19</c:f>
              <c:strCache>
                <c:ptCount val="1"/>
                <c:pt idx="0">
                  <c:v>Mediante un Asesor Productor de Seguros (Broker de Seguros)</c:v>
                </c:pt>
              </c:strCache>
            </c:strRef>
          </c:tx>
          <c:spPr>
            <a:solidFill>
              <a:srgbClr val="FF0000"/>
            </a:solidFill>
            <a:ln w="12103">
              <a:solidFill>
                <a:srgbClr val="000000"/>
              </a:solidFill>
              <a:prstDash val="solid"/>
            </a:ln>
          </c:spPr>
          <c:dLbls>
            <c:spPr>
              <a:noFill/>
              <a:ln w="24205">
                <a:noFill/>
              </a:ln>
            </c:spPr>
            <c:txPr>
              <a:bodyPr/>
              <a:lstStyle/>
              <a:p>
                <a:pPr>
                  <a:defRPr sz="1096" b="0" i="0" u="none" strike="noStrike" baseline="0">
                    <a:solidFill>
                      <a:srgbClr val="000000"/>
                    </a:solidFill>
                    <a:latin typeface="Times New Roman"/>
                    <a:ea typeface="Times New Roman"/>
                    <a:cs typeface="Times New Roman"/>
                  </a:defRPr>
                </a:pPr>
                <a:endParaRPr lang="es-ES"/>
              </a:p>
            </c:txPr>
            <c:showVal val="1"/>
          </c:dLbls>
          <c:cat>
            <c:strRef>
              <c:f>'PREGUNTA 5'!$I$17:$M$17</c:f>
              <c:strCache>
                <c:ptCount val="5"/>
                <c:pt idx="0">
                  <c:v>20 – 25</c:v>
                </c:pt>
                <c:pt idx="1">
                  <c:v>26 – 30 </c:v>
                </c:pt>
                <c:pt idx="2">
                  <c:v>31 – 35 </c:v>
                </c:pt>
                <c:pt idx="3">
                  <c:v>36 – 40</c:v>
                </c:pt>
                <c:pt idx="4">
                  <c:v>41 – o mas años</c:v>
                </c:pt>
              </c:strCache>
            </c:strRef>
          </c:cat>
          <c:val>
            <c:numRef>
              <c:f>'PREGUNTA 5'!$I$19:$M$19</c:f>
              <c:numCache>
                <c:formatCode>0%</c:formatCode>
                <c:ptCount val="5"/>
                <c:pt idx="0">
                  <c:v>0.22857142857142862</c:v>
                </c:pt>
                <c:pt idx="1">
                  <c:v>0.61016949152542399</c:v>
                </c:pt>
                <c:pt idx="2">
                  <c:v>0.21153846153846165</c:v>
                </c:pt>
                <c:pt idx="3">
                  <c:v>0.57142857142857173</c:v>
                </c:pt>
                <c:pt idx="4">
                  <c:v>1</c:v>
                </c:pt>
              </c:numCache>
            </c:numRef>
          </c:val>
        </c:ser>
        <c:dLbls>
          <c:showVal val="1"/>
        </c:dLbls>
        <c:shape val="box"/>
        <c:axId val="225742208"/>
        <c:axId val="225748096"/>
        <c:axId val="0"/>
      </c:bar3DChart>
      <c:catAx>
        <c:axId val="225742208"/>
        <c:scaling>
          <c:orientation val="minMax"/>
        </c:scaling>
        <c:axPos val="l"/>
        <c:numFmt formatCode="General" sourceLinked="1"/>
        <c:tickLblPos val="low"/>
        <c:spPr>
          <a:ln w="3026">
            <a:solidFill>
              <a:srgbClr val="000000"/>
            </a:solidFill>
            <a:prstDash val="solid"/>
          </a:ln>
        </c:spPr>
        <c:txPr>
          <a:bodyPr rot="0" vert="horz"/>
          <a:lstStyle/>
          <a:p>
            <a:pPr>
              <a:defRPr sz="1096" b="0" i="0" u="none" strike="noStrike" baseline="0">
                <a:solidFill>
                  <a:srgbClr val="000000"/>
                </a:solidFill>
                <a:latin typeface="Times New Roman"/>
                <a:ea typeface="Times New Roman"/>
                <a:cs typeface="Times New Roman"/>
              </a:defRPr>
            </a:pPr>
            <a:endParaRPr lang="es-ES"/>
          </a:p>
        </c:txPr>
        <c:crossAx val="225748096"/>
        <c:crosses val="autoZero"/>
        <c:auto val="1"/>
        <c:lblAlgn val="ctr"/>
        <c:lblOffset val="100"/>
        <c:tickLblSkip val="1"/>
        <c:tickMarkSkip val="1"/>
      </c:catAx>
      <c:valAx>
        <c:axId val="225748096"/>
        <c:scaling>
          <c:orientation val="minMax"/>
        </c:scaling>
        <c:axPos val="b"/>
        <c:majorGridlines>
          <c:spPr>
            <a:ln w="3026">
              <a:solidFill>
                <a:srgbClr val="000000"/>
              </a:solidFill>
              <a:prstDash val="solid"/>
            </a:ln>
          </c:spPr>
        </c:majorGridlines>
        <c:numFmt formatCode="0%" sourceLinked="1"/>
        <c:tickLblPos val="nextTo"/>
        <c:spPr>
          <a:ln w="3026">
            <a:solidFill>
              <a:srgbClr val="000000"/>
            </a:solidFill>
            <a:prstDash val="solid"/>
          </a:ln>
        </c:spPr>
        <c:txPr>
          <a:bodyPr rot="0" vert="horz"/>
          <a:lstStyle/>
          <a:p>
            <a:pPr>
              <a:defRPr sz="1096" b="0" i="0" u="none" strike="noStrike" baseline="0">
                <a:solidFill>
                  <a:srgbClr val="000000"/>
                </a:solidFill>
                <a:latin typeface="Times New Roman"/>
                <a:ea typeface="Times New Roman"/>
                <a:cs typeface="Times New Roman"/>
              </a:defRPr>
            </a:pPr>
            <a:endParaRPr lang="es-ES"/>
          </a:p>
        </c:txPr>
        <c:crossAx val="225742208"/>
        <c:crosses val="autoZero"/>
        <c:crossBetween val="between"/>
      </c:valAx>
      <c:spPr>
        <a:noFill/>
        <a:ln w="24205">
          <a:noFill/>
        </a:ln>
      </c:spPr>
    </c:plotArea>
    <c:legend>
      <c:legendPos val="b"/>
      <c:layout>
        <c:manualLayout>
          <c:xMode val="edge"/>
          <c:yMode val="edge"/>
          <c:x val="0.14616755793226388"/>
          <c:y val="0.82950819672131149"/>
          <c:w val="0.70588235294117663"/>
          <c:h val="0.16065573770491798"/>
        </c:manualLayout>
      </c:layout>
      <c:spPr>
        <a:solidFill>
          <a:srgbClr val="FFFFFF"/>
        </a:solidFill>
        <a:ln w="3026">
          <a:solidFill>
            <a:srgbClr val="000000"/>
          </a:solidFill>
          <a:prstDash val="solid"/>
        </a:ln>
      </c:spPr>
      <c:txPr>
        <a:bodyPr/>
        <a:lstStyle/>
        <a:p>
          <a:pPr>
            <a:defRPr sz="1005" b="0" i="0" u="none" strike="noStrike" baseline="0">
              <a:solidFill>
                <a:srgbClr val="000000"/>
              </a:solidFill>
              <a:latin typeface="Times New Roman"/>
              <a:ea typeface="Times New Roman"/>
              <a:cs typeface="Times New Roman"/>
            </a:defRPr>
          </a:pPr>
          <a:endParaRPr lang="es-ES"/>
        </a:p>
      </c:txPr>
    </c:legend>
    <c:plotVisOnly val="1"/>
    <c:dispBlanksAs val="gap"/>
  </c:chart>
  <c:spPr>
    <a:solidFill>
      <a:srgbClr val="FFFFFF"/>
    </a:solidFill>
    <a:ln w="3026">
      <a:solidFill>
        <a:srgbClr val="000000"/>
      </a:solidFill>
      <a:prstDash val="solid"/>
    </a:ln>
  </c:spPr>
  <c:txPr>
    <a:bodyPr/>
    <a:lstStyle/>
    <a:p>
      <a:pPr>
        <a:defRPr sz="1096" b="0" i="0" u="none" strike="noStrike" baseline="0">
          <a:solidFill>
            <a:srgbClr val="000000"/>
          </a:solidFill>
          <a:latin typeface="Times New Roman"/>
          <a:ea typeface="Times New Roman"/>
          <a:cs typeface="Times New Roman"/>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25" b="1" i="0" u="none" strike="noStrike" baseline="0">
                <a:solidFill>
                  <a:srgbClr val="000000"/>
                </a:solidFill>
                <a:latin typeface="Times New Roman"/>
                <a:ea typeface="Times New Roman"/>
                <a:cs typeface="Times New Roman"/>
              </a:defRPr>
            </a:pPr>
            <a:r>
              <a:t>Conece el Servicio de los APS</a:t>
            </a:r>
          </a:p>
        </c:rich>
      </c:tx>
      <c:layout>
        <c:manualLayout>
          <c:xMode val="edge"/>
          <c:yMode val="edge"/>
          <c:x val="0.34622467771639048"/>
          <c:y val="2.0979020979020994E-2"/>
        </c:manualLayout>
      </c:layout>
      <c:spPr>
        <a:noFill/>
        <a:ln w="23493">
          <a:noFill/>
        </a:ln>
      </c:spPr>
    </c:title>
    <c:view3D>
      <c:hPercent val="3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2872928176795577E-2"/>
          <c:y val="0.2377622377622379"/>
          <c:w val="0.89871086556169433"/>
          <c:h val="0.46853146853146854"/>
        </c:manualLayout>
      </c:layout>
      <c:bar3DChart>
        <c:barDir val="col"/>
        <c:grouping val="stacked"/>
        <c:ser>
          <c:idx val="0"/>
          <c:order val="0"/>
          <c:tx>
            <c:strRef>
              <c:f>'PREGUNTA 6'!$F$16</c:f>
              <c:strCache>
                <c:ptCount val="1"/>
                <c:pt idx="0">
                  <c:v>SI</c:v>
                </c:pt>
              </c:strCache>
            </c:strRef>
          </c:tx>
          <c:spPr>
            <a:solidFill>
              <a:srgbClr val="FFFFFF"/>
            </a:solidFill>
            <a:ln w="11747">
              <a:solidFill>
                <a:srgbClr val="000000"/>
              </a:solidFill>
              <a:prstDash val="solid"/>
            </a:ln>
          </c:spPr>
          <c:dLbls>
            <c:spPr>
              <a:noFill/>
              <a:ln w="23493">
                <a:noFill/>
              </a:ln>
            </c:spPr>
            <c:txPr>
              <a:bodyPr/>
              <a:lstStyle/>
              <a:p>
                <a:pPr>
                  <a:defRPr sz="925" b="0" i="0" u="none" strike="noStrike" baseline="0">
                    <a:solidFill>
                      <a:srgbClr val="000000"/>
                    </a:solidFill>
                    <a:latin typeface="Times New Roman"/>
                    <a:ea typeface="Times New Roman"/>
                    <a:cs typeface="Times New Roman"/>
                  </a:defRPr>
                </a:pPr>
                <a:endParaRPr lang="es-ES"/>
              </a:p>
            </c:txPr>
            <c:showVal val="1"/>
          </c:dLbls>
          <c:cat>
            <c:strRef>
              <c:f>'PREGUNTA 6'!$G$15:$K$15</c:f>
              <c:strCache>
                <c:ptCount val="5"/>
                <c:pt idx="0">
                  <c:v>20 – 25</c:v>
                </c:pt>
                <c:pt idx="1">
                  <c:v>26 – 30 </c:v>
                </c:pt>
                <c:pt idx="2">
                  <c:v>31 – 35 </c:v>
                </c:pt>
                <c:pt idx="3">
                  <c:v>36 – 40</c:v>
                </c:pt>
                <c:pt idx="4">
                  <c:v>41 – o mas años</c:v>
                </c:pt>
              </c:strCache>
            </c:strRef>
          </c:cat>
          <c:val>
            <c:numRef>
              <c:f>'PREGUNTA 6'!$G$16:$K$16</c:f>
              <c:numCache>
                <c:formatCode>0%</c:formatCode>
                <c:ptCount val="5"/>
                <c:pt idx="0">
                  <c:v>0.71666666666666667</c:v>
                </c:pt>
                <c:pt idx="1">
                  <c:v>0.69672131147541005</c:v>
                </c:pt>
                <c:pt idx="2">
                  <c:v>0.7532467532467535</c:v>
                </c:pt>
                <c:pt idx="3">
                  <c:v>1</c:v>
                </c:pt>
                <c:pt idx="4">
                  <c:v>1</c:v>
                </c:pt>
              </c:numCache>
            </c:numRef>
          </c:val>
        </c:ser>
        <c:ser>
          <c:idx val="1"/>
          <c:order val="1"/>
          <c:tx>
            <c:strRef>
              <c:f>'PREGUNTA 6'!$F$17</c:f>
              <c:strCache>
                <c:ptCount val="1"/>
                <c:pt idx="0">
                  <c:v>NO</c:v>
                </c:pt>
              </c:strCache>
            </c:strRef>
          </c:tx>
          <c:spPr>
            <a:solidFill>
              <a:srgbClr val="FF0000"/>
            </a:solidFill>
            <a:ln w="11747">
              <a:solidFill>
                <a:srgbClr val="000000"/>
              </a:solidFill>
              <a:prstDash val="solid"/>
            </a:ln>
          </c:spPr>
          <c:dLbls>
            <c:spPr>
              <a:noFill/>
              <a:ln w="23493">
                <a:noFill/>
              </a:ln>
            </c:spPr>
            <c:txPr>
              <a:bodyPr/>
              <a:lstStyle/>
              <a:p>
                <a:pPr>
                  <a:defRPr sz="925" b="0" i="0" u="none" strike="noStrike" baseline="0">
                    <a:solidFill>
                      <a:srgbClr val="000000"/>
                    </a:solidFill>
                    <a:latin typeface="Times New Roman"/>
                    <a:ea typeface="Times New Roman"/>
                    <a:cs typeface="Times New Roman"/>
                  </a:defRPr>
                </a:pPr>
                <a:endParaRPr lang="es-ES"/>
              </a:p>
            </c:txPr>
            <c:showVal val="1"/>
          </c:dLbls>
          <c:cat>
            <c:strRef>
              <c:f>'PREGUNTA 6'!$G$15:$K$15</c:f>
              <c:strCache>
                <c:ptCount val="5"/>
                <c:pt idx="0">
                  <c:v>20 – 25</c:v>
                </c:pt>
                <c:pt idx="1">
                  <c:v>26 – 30 </c:v>
                </c:pt>
                <c:pt idx="2">
                  <c:v>31 – 35 </c:v>
                </c:pt>
                <c:pt idx="3">
                  <c:v>36 – 40</c:v>
                </c:pt>
                <c:pt idx="4">
                  <c:v>41 – o mas años</c:v>
                </c:pt>
              </c:strCache>
            </c:strRef>
          </c:cat>
          <c:val>
            <c:numRef>
              <c:f>'PREGUNTA 6'!$G$17:$K$17</c:f>
              <c:numCache>
                <c:formatCode>0%</c:formatCode>
                <c:ptCount val="5"/>
                <c:pt idx="0">
                  <c:v>0.28333333333333333</c:v>
                </c:pt>
                <c:pt idx="1">
                  <c:v>0.30327868852459028</c:v>
                </c:pt>
                <c:pt idx="2">
                  <c:v>0.24675324675324681</c:v>
                </c:pt>
                <c:pt idx="3">
                  <c:v>0</c:v>
                </c:pt>
                <c:pt idx="4">
                  <c:v>0</c:v>
                </c:pt>
              </c:numCache>
            </c:numRef>
          </c:val>
        </c:ser>
        <c:dLbls>
          <c:showVal val="1"/>
        </c:dLbls>
        <c:shape val="cylinder"/>
        <c:axId val="226450048"/>
        <c:axId val="226455936"/>
        <c:axId val="0"/>
      </c:bar3DChart>
      <c:catAx>
        <c:axId val="226450048"/>
        <c:scaling>
          <c:orientation val="minMax"/>
        </c:scaling>
        <c:axPos val="b"/>
        <c:numFmt formatCode="General" sourceLinked="1"/>
        <c:tickLblPos val="low"/>
        <c:spPr>
          <a:ln w="2937">
            <a:solidFill>
              <a:srgbClr val="000000"/>
            </a:solidFill>
            <a:prstDash val="solid"/>
          </a:ln>
        </c:spPr>
        <c:txPr>
          <a:bodyPr rot="0" vert="horz"/>
          <a:lstStyle/>
          <a:p>
            <a:pPr>
              <a:defRPr sz="925" b="0" i="0" u="none" strike="noStrike" baseline="0">
                <a:solidFill>
                  <a:srgbClr val="000000"/>
                </a:solidFill>
                <a:latin typeface="Times New Roman"/>
                <a:ea typeface="Times New Roman"/>
                <a:cs typeface="Times New Roman"/>
              </a:defRPr>
            </a:pPr>
            <a:endParaRPr lang="es-ES"/>
          </a:p>
        </c:txPr>
        <c:crossAx val="226455936"/>
        <c:crosses val="autoZero"/>
        <c:auto val="1"/>
        <c:lblAlgn val="ctr"/>
        <c:lblOffset val="100"/>
        <c:tickLblSkip val="1"/>
        <c:tickMarkSkip val="1"/>
      </c:catAx>
      <c:valAx>
        <c:axId val="226455936"/>
        <c:scaling>
          <c:orientation val="minMax"/>
        </c:scaling>
        <c:axPos val="l"/>
        <c:majorGridlines>
          <c:spPr>
            <a:ln w="2937">
              <a:solidFill>
                <a:srgbClr val="000000"/>
              </a:solidFill>
              <a:prstDash val="solid"/>
            </a:ln>
          </c:spPr>
        </c:majorGridlines>
        <c:numFmt formatCode="0%" sourceLinked="1"/>
        <c:tickLblPos val="nextTo"/>
        <c:spPr>
          <a:ln w="2937">
            <a:solidFill>
              <a:srgbClr val="000000"/>
            </a:solidFill>
            <a:prstDash val="solid"/>
          </a:ln>
        </c:spPr>
        <c:txPr>
          <a:bodyPr rot="0" vert="horz"/>
          <a:lstStyle/>
          <a:p>
            <a:pPr>
              <a:defRPr sz="925" b="0" i="0" u="none" strike="noStrike" baseline="0">
                <a:solidFill>
                  <a:srgbClr val="000000"/>
                </a:solidFill>
                <a:latin typeface="Times New Roman"/>
                <a:ea typeface="Times New Roman"/>
                <a:cs typeface="Times New Roman"/>
              </a:defRPr>
            </a:pPr>
            <a:endParaRPr lang="es-ES"/>
          </a:p>
        </c:txPr>
        <c:crossAx val="226450048"/>
        <c:crosses val="autoZero"/>
        <c:crossBetween val="between"/>
      </c:valAx>
      <c:spPr>
        <a:noFill/>
        <a:ln w="23493">
          <a:noFill/>
        </a:ln>
      </c:spPr>
    </c:plotArea>
    <c:legend>
      <c:legendPos val="b"/>
      <c:layout>
        <c:manualLayout>
          <c:xMode val="edge"/>
          <c:yMode val="edge"/>
          <c:x val="0.34438305709023942"/>
          <c:y val="0.88811188811188813"/>
          <c:w val="0.37753222836095773"/>
          <c:h val="9.7902097902097932E-2"/>
        </c:manualLayout>
      </c:layout>
      <c:spPr>
        <a:solidFill>
          <a:srgbClr val="FFFFFF"/>
        </a:solidFill>
        <a:ln w="2937">
          <a:solidFill>
            <a:srgbClr val="000000"/>
          </a:solidFill>
          <a:prstDash val="solid"/>
        </a:ln>
      </c:spPr>
      <c:txPr>
        <a:bodyPr/>
        <a:lstStyle/>
        <a:p>
          <a:pPr>
            <a:defRPr sz="851" b="0" i="0" u="none" strike="noStrike" baseline="0">
              <a:solidFill>
                <a:srgbClr val="000000"/>
              </a:solidFill>
              <a:latin typeface="Times New Roman"/>
              <a:ea typeface="Times New Roman"/>
              <a:cs typeface="Times New Roman"/>
            </a:defRPr>
          </a:pPr>
          <a:endParaRPr lang="es-ES"/>
        </a:p>
      </c:txPr>
    </c:legend>
    <c:plotVisOnly val="1"/>
    <c:dispBlanksAs val="gap"/>
  </c:chart>
  <c:spPr>
    <a:solidFill>
      <a:srgbClr val="FFFFFF"/>
    </a:solidFill>
    <a:ln w="2937">
      <a:solidFill>
        <a:srgbClr val="000000"/>
      </a:solidFill>
      <a:prstDash val="solid"/>
    </a:ln>
  </c:spPr>
  <c:txPr>
    <a:bodyPr/>
    <a:lstStyle/>
    <a:p>
      <a:pPr>
        <a:defRPr sz="925" b="0" i="0" u="none" strike="noStrike" baseline="0">
          <a:solidFill>
            <a:srgbClr val="000000"/>
          </a:solidFill>
          <a:latin typeface="Times New Roman"/>
          <a:ea typeface="Times New Roman"/>
          <a:cs typeface="Times New Roman"/>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94" b="1" i="0" u="none" strike="noStrike" baseline="0">
                <a:solidFill>
                  <a:srgbClr val="000000"/>
                </a:solidFill>
                <a:latin typeface="Times New Roman"/>
                <a:ea typeface="Times New Roman"/>
                <a:cs typeface="Times New Roman"/>
              </a:defRPr>
            </a:pPr>
            <a:r>
              <a:t>Personas que están dispuestas a contratar Pólizas de Seguros a un APS</a:t>
            </a:r>
          </a:p>
        </c:rich>
      </c:tx>
      <c:layout>
        <c:manualLayout>
          <c:xMode val="edge"/>
          <c:yMode val="edge"/>
          <c:x val="0.1478102189781022"/>
          <c:y val="2.4539877300613515E-2"/>
        </c:manualLayout>
      </c:layout>
      <c:spPr>
        <a:noFill/>
        <a:ln w="21624">
          <a:noFill/>
        </a:ln>
      </c:spPr>
    </c:title>
    <c:view3D>
      <c:hPercent val="4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1240875912408773E-2"/>
          <c:y val="0.20245398773006143"/>
          <c:w val="0.89051094890510929"/>
          <c:h val="0.51533742331288368"/>
        </c:manualLayout>
      </c:layout>
      <c:bar3DChart>
        <c:barDir val="col"/>
        <c:grouping val="stacked"/>
        <c:ser>
          <c:idx val="0"/>
          <c:order val="0"/>
          <c:tx>
            <c:strRef>
              <c:f>'PREGUNTA 7'!$G$12</c:f>
              <c:strCache>
                <c:ptCount val="1"/>
                <c:pt idx="0">
                  <c:v>SI</c:v>
                </c:pt>
              </c:strCache>
            </c:strRef>
          </c:tx>
          <c:spPr>
            <a:solidFill>
              <a:srgbClr val="FFFFFF"/>
            </a:solidFill>
            <a:ln w="10812">
              <a:solidFill>
                <a:srgbClr val="000000"/>
              </a:solidFill>
              <a:prstDash val="solid"/>
            </a:ln>
          </c:spPr>
          <c:dLbls>
            <c:spPr>
              <a:noFill/>
              <a:ln w="21624">
                <a:noFill/>
              </a:ln>
            </c:spPr>
            <c:txPr>
              <a:bodyPr/>
              <a:lstStyle/>
              <a:p>
                <a:pPr>
                  <a:defRPr sz="958" b="0" i="0" u="none" strike="noStrike" baseline="0">
                    <a:solidFill>
                      <a:srgbClr val="000000"/>
                    </a:solidFill>
                    <a:latin typeface="Times New Roman"/>
                    <a:ea typeface="Times New Roman"/>
                    <a:cs typeface="Times New Roman"/>
                  </a:defRPr>
                </a:pPr>
                <a:endParaRPr lang="es-ES"/>
              </a:p>
            </c:txPr>
            <c:showVal val="1"/>
          </c:dLbls>
          <c:cat>
            <c:strRef>
              <c:f>'PREGUNTA 7'!$H$11:$L$11</c:f>
              <c:strCache>
                <c:ptCount val="5"/>
                <c:pt idx="0">
                  <c:v>20 – 25</c:v>
                </c:pt>
                <c:pt idx="1">
                  <c:v>26 – 30 </c:v>
                </c:pt>
                <c:pt idx="2">
                  <c:v>31 – 35 </c:v>
                </c:pt>
                <c:pt idx="3">
                  <c:v>36 – 40</c:v>
                </c:pt>
                <c:pt idx="4">
                  <c:v>41 – o mas años</c:v>
                </c:pt>
              </c:strCache>
            </c:strRef>
          </c:cat>
          <c:val>
            <c:numRef>
              <c:f>'PREGUNTA 7'!$H$12:$L$12</c:f>
              <c:numCache>
                <c:formatCode>0%</c:formatCode>
                <c:ptCount val="5"/>
                <c:pt idx="0">
                  <c:v>0.86046511627906974</c:v>
                </c:pt>
                <c:pt idx="1">
                  <c:v>0.8</c:v>
                </c:pt>
                <c:pt idx="2">
                  <c:v>0.87931034482758619</c:v>
                </c:pt>
                <c:pt idx="3">
                  <c:v>1</c:v>
                </c:pt>
                <c:pt idx="4">
                  <c:v>1</c:v>
                </c:pt>
              </c:numCache>
            </c:numRef>
          </c:val>
        </c:ser>
        <c:ser>
          <c:idx val="1"/>
          <c:order val="1"/>
          <c:tx>
            <c:strRef>
              <c:f>'PREGUNTA 7'!$G$13</c:f>
              <c:strCache>
                <c:ptCount val="1"/>
                <c:pt idx="0">
                  <c:v>NO</c:v>
                </c:pt>
              </c:strCache>
            </c:strRef>
          </c:tx>
          <c:spPr>
            <a:solidFill>
              <a:srgbClr val="FF0000"/>
            </a:solidFill>
            <a:ln w="10812">
              <a:solidFill>
                <a:srgbClr val="000000"/>
              </a:solidFill>
              <a:prstDash val="solid"/>
            </a:ln>
          </c:spPr>
          <c:dLbls>
            <c:spPr>
              <a:noFill/>
              <a:ln w="21624">
                <a:noFill/>
              </a:ln>
            </c:spPr>
            <c:txPr>
              <a:bodyPr/>
              <a:lstStyle/>
              <a:p>
                <a:pPr>
                  <a:defRPr sz="958" b="0" i="0" u="none" strike="noStrike" baseline="0">
                    <a:solidFill>
                      <a:srgbClr val="000000"/>
                    </a:solidFill>
                    <a:latin typeface="Times New Roman"/>
                    <a:ea typeface="Times New Roman"/>
                    <a:cs typeface="Times New Roman"/>
                  </a:defRPr>
                </a:pPr>
                <a:endParaRPr lang="es-ES"/>
              </a:p>
            </c:txPr>
            <c:showVal val="1"/>
          </c:dLbls>
          <c:cat>
            <c:strRef>
              <c:f>'PREGUNTA 7'!$H$11:$L$11</c:f>
              <c:strCache>
                <c:ptCount val="5"/>
                <c:pt idx="0">
                  <c:v>20 – 25</c:v>
                </c:pt>
                <c:pt idx="1">
                  <c:v>26 – 30 </c:v>
                </c:pt>
                <c:pt idx="2">
                  <c:v>31 – 35 </c:v>
                </c:pt>
                <c:pt idx="3">
                  <c:v>36 – 40</c:v>
                </c:pt>
                <c:pt idx="4">
                  <c:v>41 – o mas años</c:v>
                </c:pt>
              </c:strCache>
            </c:strRef>
          </c:cat>
          <c:val>
            <c:numRef>
              <c:f>'PREGUNTA 7'!$H$13:$L$13</c:f>
              <c:numCache>
                <c:formatCode>0%</c:formatCode>
                <c:ptCount val="5"/>
                <c:pt idx="0">
                  <c:v>0.13953488372093029</c:v>
                </c:pt>
                <c:pt idx="1">
                  <c:v>0.2</c:v>
                </c:pt>
                <c:pt idx="2">
                  <c:v>0.12068965517241383</c:v>
                </c:pt>
                <c:pt idx="3">
                  <c:v>0</c:v>
                </c:pt>
                <c:pt idx="4">
                  <c:v>0</c:v>
                </c:pt>
              </c:numCache>
            </c:numRef>
          </c:val>
        </c:ser>
        <c:dLbls>
          <c:showVal val="1"/>
        </c:dLbls>
        <c:shape val="cone"/>
        <c:axId val="227137408"/>
        <c:axId val="227138944"/>
        <c:axId val="0"/>
      </c:bar3DChart>
      <c:catAx>
        <c:axId val="227137408"/>
        <c:scaling>
          <c:orientation val="minMax"/>
        </c:scaling>
        <c:axPos val="b"/>
        <c:numFmt formatCode="General" sourceLinked="1"/>
        <c:tickLblPos val="low"/>
        <c:spPr>
          <a:ln w="2703">
            <a:solidFill>
              <a:srgbClr val="000000"/>
            </a:solidFill>
            <a:prstDash val="solid"/>
          </a:ln>
        </c:spPr>
        <c:txPr>
          <a:bodyPr rot="0" vert="horz"/>
          <a:lstStyle/>
          <a:p>
            <a:pPr>
              <a:defRPr sz="958" b="0" i="0" u="none" strike="noStrike" baseline="0">
                <a:solidFill>
                  <a:srgbClr val="000000"/>
                </a:solidFill>
                <a:latin typeface="Times New Roman"/>
                <a:ea typeface="Times New Roman"/>
                <a:cs typeface="Times New Roman"/>
              </a:defRPr>
            </a:pPr>
            <a:endParaRPr lang="es-ES"/>
          </a:p>
        </c:txPr>
        <c:crossAx val="227138944"/>
        <c:crosses val="autoZero"/>
        <c:auto val="1"/>
        <c:lblAlgn val="ctr"/>
        <c:lblOffset val="100"/>
        <c:tickLblSkip val="1"/>
        <c:tickMarkSkip val="1"/>
      </c:catAx>
      <c:valAx>
        <c:axId val="227138944"/>
        <c:scaling>
          <c:orientation val="minMax"/>
        </c:scaling>
        <c:axPos val="l"/>
        <c:majorGridlines>
          <c:spPr>
            <a:ln w="2703">
              <a:solidFill>
                <a:srgbClr val="000000"/>
              </a:solidFill>
              <a:prstDash val="solid"/>
            </a:ln>
          </c:spPr>
        </c:majorGridlines>
        <c:numFmt formatCode="0%" sourceLinked="1"/>
        <c:tickLblPos val="nextTo"/>
        <c:spPr>
          <a:ln w="2703">
            <a:solidFill>
              <a:srgbClr val="000000"/>
            </a:solidFill>
            <a:prstDash val="solid"/>
          </a:ln>
        </c:spPr>
        <c:txPr>
          <a:bodyPr rot="0" vert="horz"/>
          <a:lstStyle/>
          <a:p>
            <a:pPr>
              <a:defRPr sz="958" b="0" i="0" u="none" strike="noStrike" baseline="0">
                <a:solidFill>
                  <a:srgbClr val="000000"/>
                </a:solidFill>
                <a:latin typeface="Times New Roman"/>
                <a:ea typeface="Times New Roman"/>
                <a:cs typeface="Times New Roman"/>
              </a:defRPr>
            </a:pPr>
            <a:endParaRPr lang="es-ES"/>
          </a:p>
        </c:txPr>
        <c:crossAx val="227137408"/>
        <c:crosses val="autoZero"/>
        <c:crossBetween val="between"/>
      </c:valAx>
      <c:spPr>
        <a:noFill/>
        <a:ln w="21624">
          <a:noFill/>
        </a:ln>
      </c:spPr>
    </c:plotArea>
    <c:legend>
      <c:legendPos val="b"/>
      <c:layout>
        <c:manualLayout>
          <c:xMode val="edge"/>
          <c:yMode val="edge"/>
          <c:x val="0.27554744525547448"/>
          <c:y val="0.90797546012269958"/>
          <c:w val="0.54744525547445277"/>
          <c:h val="8.5889570552147229E-2"/>
        </c:manualLayout>
      </c:layout>
      <c:spPr>
        <a:solidFill>
          <a:srgbClr val="FFFFFF"/>
        </a:solidFill>
        <a:ln w="2703">
          <a:solidFill>
            <a:srgbClr val="000000"/>
          </a:solidFill>
          <a:prstDash val="solid"/>
        </a:ln>
      </c:spPr>
      <c:txPr>
        <a:bodyPr/>
        <a:lstStyle/>
        <a:p>
          <a:pPr>
            <a:defRPr sz="936" b="0" i="0" u="none" strike="noStrike" baseline="0">
              <a:solidFill>
                <a:srgbClr val="000000"/>
              </a:solidFill>
              <a:latin typeface="Times New Roman"/>
              <a:ea typeface="Times New Roman"/>
              <a:cs typeface="Times New Roman"/>
            </a:defRPr>
          </a:pPr>
          <a:endParaRPr lang="es-ES"/>
        </a:p>
      </c:txPr>
    </c:legend>
    <c:plotVisOnly val="1"/>
    <c:dispBlanksAs val="gap"/>
  </c:chart>
  <c:spPr>
    <a:solidFill>
      <a:srgbClr val="FFFFFF"/>
    </a:solidFill>
    <a:ln w="2703">
      <a:solidFill>
        <a:srgbClr val="000000"/>
      </a:solidFill>
      <a:prstDash val="solid"/>
    </a:ln>
  </c:spPr>
  <c:txPr>
    <a:bodyPr/>
    <a:lstStyle/>
    <a:p>
      <a:pPr>
        <a:defRPr sz="958" b="0" i="0" u="none" strike="noStrike" baseline="0">
          <a:solidFill>
            <a:srgbClr val="000000"/>
          </a:solidFill>
          <a:latin typeface="Times New Roman"/>
          <a:ea typeface="Times New Roman"/>
          <a:cs typeface="Times New Roman"/>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8683</Words>
  <Characters>47759</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CAPITULO II</vt:lpstr>
    </vt:vector>
  </TitlesOfParts>
  <Company>conecel</Company>
  <LinksUpToDate>false</LinksUpToDate>
  <CharactersWithSpaces>56330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II</dc:title>
  <dc:subject/>
  <dc:creator>seguros</dc:creator>
  <cp:keywords/>
  <dc:description/>
  <cp:lastModifiedBy>Administrador</cp:lastModifiedBy>
  <cp:revision>2</cp:revision>
  <dcterms:created xsi:type="dcterms:W3CDTF">2009-11-10T14:51:00Z</dcterms:created>
  <dcterms:modified xsi:type="dcterms:W3CDTF">2009-11-10T14:51:00Z</dcterms:modified>
</cp:coreProperties>
</file>