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F7" w:rsidRDefault="005751F7" w:rsidP="00450F08">
      <w:pPr>
        <w:spacing w:line="480" w:lineRule="auto"/>
        <w:jc w:val="center"/>
        <w:rPr>
          <w:rFonts w:ascii="Arial" w:hAnsi="Arial" w:cs="Arial"/>
          <w:b/>
        </w:rPr>
      </w:pPr>
    </w:p>
    <w:p w:rsidR="005751F7" w:rsidRDefault="005751F7" w:rsidP="00450F08">
      <w:pPr>
        <w:spacing w:line="480" w:lineRule="auto"/>
        <w:jc w:val="center"/>
        <w:rPr>
          <w:rFonts w:ascii="Arial" w:hAnsi="Arial" w:cs="Arial"/>
          <w:b/>
        </w:rPr>
      </w:pPr>
    </w:p>
    <w:p w:rsidR="005751F7" w:rsidRDefault="005751F7" w:rsidP="00450F08">
      <w:pPr>
        <w:spacing w:line="480" w:lineRule="auto"/>
        <w:jc w:val="center"/>
        <w:rPr>
          <w:rFonts w:ascii="Arial" w:hAnsi="Arial" w:cs="Arial"/>
          <w:b/>
        </w:rPr>
      </w:pPr>
    </w:p>
    <w:p w:rsidR="005751F7" w:rsidRDefault="005751F7" w:rsidP="00450F08">
      <w:pPr>
        <w:spacing w:line="480" w:lineRule="auto"/>
        <w:jc w:val="center"/>
        <w:rPr>
          <w:rFonts w:ascii="Arial" w:hAnsi="Arial" w:cs="Arial"/>
          <w:b/>
        </w:rPr>
      </w:pPr>
    </w:p>
    <w:p w:rsidR="005751F7" w:rsidRDefault="005751F7" w:rsidP="00450F08">
      <w:pPr>
        <w:spacing w:line="480" w:lineRule="auto"/>
        <w:jc w:val="center"/>
        <w:rPr>
          <w:rFonts w:ascii="Arial" w:hAnsi="Arial" w:cs="Arial"/>
          <w:b/>
        </w:rPr>
      </w:pPr>
    </w:p>
    <w:p w:rsidR="005751F7" w:rsidRDefault="005751F7" w:rsidP="00450F08">
      <w:pPr>
        <w:spacing w:line="480" w:lineRule="auto"/>
        <w:jc w:val="center"/>
        <w:rPr>
          <w:rFonts w:ascii="Arial" w:hAnsi="Arial" w:cs="Arial"/>
          <w:b/>
        </w:rPr>
      </w:pPr>
    </w:p>
    <w:p w:rsidR="005751F7" w:rsidRPr="00635B3B" w:rsidRDefault="00C01D80" w:rsidP="00450F08">
      <w:pPr>
        <w:spacing w:line="480" w:lineRule="auto"/>
        <w:jc w:val="center"/>
        <w:rPr>
          <w:rFonts w:ascii="Arial" w:hAnsi="Arial" w:cs="Arial"/>
          <w:b/>
          <w:sz w:val="28"/>
          <w:szCs w:val="28"/>
        </w:rPr>
      </w:pPr>
      <w:r>
        <w:rPr>
          <w:rFonts w:ascii="Arial" w:hAnsi="Arial" w:cs="Arial"/>
          <w:b/>
          <w:sz w:val="28"/>
          <w:szCs w:val="28"/>
        </w:rPr>
        <w:t>CAPÍ</w:t>
      </w:r>
      <w:r w:rsidR="005751F7" w:rsidRPr="00635B3B">
        <w:rPr>
          <w:rFonts w:ascii="Arial" w:hAnsi="Arial" w:cs="Arial"/>
          <w:b/>
          <w:sz w:val="28"/>
          <w:szCs w:val="28"/>
        </w:rPr>
        <w:t>TULO I</w:t>
      </w:r>
    </w:p>
    <w:p w:rsidR="00CB4A66" w:rsidRPr="00635B3B" w:rsidRDefault="00450F08" w:rsidP="00450F08">
      <w:pPr>
        <w:spacing w:line="480" w:lineRule="auto"/>
        <w:jc w:val="center"/>
        <w:rPr>
          <w:rFonts w:ascii="Arial" w:hAnsi="Arial" w:cs="Arial"/>
          <w:b/>
          <w:sz w:val="28"/>
          <w:szCs w:val="28"/>
        </w:rPr>
      </w:pPr>
      <w:r w:rsidRPr="00635B3B">
        <w:rPr>
          <w:rFonts w:ascii="Arial" w:hAnsi="Arial" w:cs="Arial"/>
          <w:b/>
          <w:sz w:val="28"/>
          <w:szCs w:val="28"/>
        </w:rPr>
        <w:t>CONTENIDO DEL ESTUDIO</w:t>
      </w:r>
    </w:p>
    <w:p w:rsidR="00CB4A66" w:rsidRPr="00786DA7" w:rsidRDefault="00CB4A66" w:rsidP="00481C47">
      <w:pPr>
        <w:spacing w:line="480" w:lineRule="auto"/>
        <w:jc w:val="both"/>
        <w:rPr>
          <w:rFonts w:ascii="Arial" w:hAnsi="Arial" w:cs="Arial"/>
        </w:rPr>
      </w:pPr>
    </w:p>
    <w:p w:rsidR="00CB4A66" w:rsidRPr="00786DA7" w:rsidRDefault="00953DB5" w:rsidP="00481C47">
      <w:pPr>
        <w:spacing w:line="480" w:lineRule="auto"/>
        <w:jc w:val="both"/>
        <w:rPr>
          <w:rFonts w:ascii="Arial" w:hAnsi="Arial" w:cs="Arial"/>
        </w:rPr>
      </w:pPr>
      <w:r w:rsidRPr="00786DA7">
        <w:rPr>
          <w:rFonts w:ascii="Arial" w:hAnsi="Arial" w:cs="Arial"/>
          <w:b/>
        </w:rPr>
        <w:t>1</w:t>
      </w:r>
      <w:r w:rsidR="00707A51" w:rsidRPr="00786DA7">
        <w:rPr>
          <w:rFonts w:ascii="Arial" w:hAnsi="Arial" w:cs="Arial"/>
          <w:b/>
        </w:rPr>
        <w:t>.1</w:t>
      </w:r>
      <w:r w:rsidR="00CB4A66" w:rsidRPr="00786DA7">
        <w:rPr>
          <w:rFonts w:ascii="Arial" w:hAnsi="Arial" w:cs="Arial"/>
          <w:b/>
        </w:rPr>
        <w:t xml:space="preserve"> Introducción </w:t>
      </w:r>
    </w:p>
    <w:p w:rsidR="006272A4" w:rsidRPr="00786DA7" w:rsidRDefault="006272A4" w:rsidP="00481C47">
      <w:pPr>
        <w:spacing w:line="480" w:lineRule="auto"/>
        <w:jc w:val="both"/>
        <w:rPr>
          <w:rFonts w:ascii="Arial" w:hAnsi="Arial" w:cs="Arial"/>
        </w:rPr>
      </w:pPr>
    </w:p>
    <w:p w:rsidR="00D7725E" w:rsidRDefault="001F068E" w:rsidP="00481C47">
      <w:pPr>
        <w:spacing w:line="480" w:lineRule="auto"/>
        <w:jc w:val="both"/>
        <w:rPr>
          <w:rFonts w:ascii="Arial" w:hAnsi="Arial" w:cs="Arial"/>
        </w:rPr>
      </w:pPr>
      <w:r>
        <w:rPr>
          <w:rFonts w:ascii="Arial" w:hAnsi="Arial" w:cs="Arial"/>
        </w:rPr>
        <w:t xml:space="preserve">      </w:t>
      </w:r>
      <w:r w:rsidR="00D7725E" w:rsidRPr="00786DA7">
        <w:rPr>
          <w:rFonts w:ascii="Arial" w:hAnsi="Arial" w:cs="Arial"/>
        </w:rPr>
        <w:t>Es muy importante para el progreso de un país todo lo que</w:t>
      </w:r>
      <w:r w:rsidR="00080D4B" w:rsidRPr="00786DA7">
        <w:rPr>
          <w:rFonts w:ascii="Arial" w:hAnsi="Arial" w:cs="Arial"/>
        </w:rPr>
        <w:t xml:space="preserve"> respecta a la parte fiscal o a la</w:t>
      </w:r>
      <w:r w:rsidR="00D7725E" w:rsidRPr="00786DA7">
        <w:rPr>
          <w:rFonts w:ascii="Arial" w:hAnsi="Arial" w:cs="Arial"/>
        </w:rPr>
        <w:t xml:space="preserve"> recaudación de impuestos, ya </w:t>
      </w:r>
      <w:r w:rsidR="00080D4B" w:rsidRPr="00786DA7">
        <w:rPr>
          <w:rFonts w:ascii="Arial" w:hAnsi="Arial" w:cs="Arial"/>
        </w:rPr>
        <w:t xml:space="preserve">que esto permite </w:t>
      </w:r>
      <w:r w:rsidR="00D7725E" w:rsidRPr="00786DA7">
        <w:rPr>
          <w:rFonts w:ascii="Arial" w:hAnsi="Arial" w:cs="Arial"/>
        </w:rPr>
        <w:t xml:space="preserve">invertir los recursos del Estado en educación, infraestructura, salud, etc. para ofrecer a sus habitantes un mejor nivel de vida donde predomine la equidad y </w:t>
      </w:r>
      <w:r w:rsidR="00080D4B" w:rsidRPr="00786DA7">
        <w:rPr>
          <w:rFonts w:ascii="Arial" w:hAnsi="Arial" w:cs="Arial"/>
        </w:rPr>
        <w:t>la justicia</w:t>
      </w:r>
      <w:r w:rsidR="00D7725E" w:rsidRPr="00786DA7">
        <w:rPr>
          <w:rFonts w:ascii="Arial" w:hAnsi="Arial" w:cs="Arial"/>
        </w:rPr>
        <w:t>.  Y específicamente en un área que tiene un gran movimiento comercial dentro de la percepción tributaria para este desarrollo integral del país.</w:t>
      </w:r>
    </w:p>
    <w:p w:rsidR="001F068E" w:rsidRDefault="001F068E" w:rsidP="00481C47">
      <w:pPr>
        <w:spacing w:line="480" w:lineRule="auto"/>
        <w:jc w:val="both"/>
        <w:rPr>
          <w:rFonts w:ascii="Arial" w:hAnsi="Arial" w:cs="Arial"/>
        </w:rPr>
      </w:pPr>
    </w:p>
    <w:p w:rsidR="00953DB5" w:rsidRDefault="00080D4B" w:rsidP="00481C47">
      <w:pPr>
        <w:spacing w:line="480" w:lineRule="auto"/>
        <w:jc w:val="both"/>
        <w:rPr>
          <w:rFonts w:ascii="Arial" w:hAnsi="Arial" w:cs="Arial"/>
        </w:rPr>
      </w:pPr>
      <w:r w:rsidRPr="00786DA7">
        <w:rPr>
          <w:rFonts w:ascii="Arial" w:hAnsi="Arial" w:cs="Arial"/>
        </w:rPr>
        <w:t>L</w:t>
      </w:r>
      <w:r w:rsidR="00953DB5" w:rsidRPr="00786DA7">
        <w:rPr>
          <w:rFonts w:ascii="Arial" w:hAnsi="Arial" w:cs="Arial"/>
        </w:rPr>
        <w:t xml:space="preserve">os Operadores Logísticos de Comercio Exterior </w:t>
      </w:r>
      <w:r w:rsidRPr="00786DA7">
        <w:rPr>
          <w:rFonts w:ascii="Arial" w:hAnsi="Arial" w:cs="Arial"/>
        </w:rPr>
        <w:t xml:space="preserve">son importantes para este desarrollo </w:t>
      </w:r>
      <w:r w:rsidR="00953DB5" w:rsidRPr="00786DA7">
        <w:rPr>
          <w:rFonts w:ascii="Arial" w:hAnsi="Arial" w:cs="Arial"/>
        </w:rPr>
        <w:t xml:space="preserve">porque el movimiento de mercaderías dentro y fuera del país es muy voluminoso y contribuye al desarrollo de </w:t>
      </w:r>
      <w:r w:rsidR="00380BBC">
        <w:rPr>
          <w:rFonts w:ascii="Arial" w:hAnsi="Arial" w:cs="Arial"/>
        </w:rPr>
        <w:t xml:space="preserve"> </w:t>
      </w:r>
      <w:r w:rsidR="00953DB5" w:rsidRPr="00786DA7">
        <w:rPr>
          <w:rFonts w:ascii="Arial" w:hAnsi="Arial" w:cs="Arial"/>
        </w:rPr>
        <w:t xml:space="preserve">la socio - economía </w:t>
      </w:r>
      <w:r w:rsidR="00953DB5" w:rsidRPr="00786DA7">
        <w:rPr>
          <w:rFonts w:ascii="Arial" w:hAnsi="Arial" w:cs="Arial"/>
        </w:rPr>
        <w:lastRenderedPageBreak/>
        <w:t>ecuatoriana.   Dentro de las principales empresas de este ámbito comercial tenemos al Grupo Torres &amp; Torres, Valero &amp; Ochoa, Rocalvi y  Lanata, que son las má</w:t>
      </w:r>
      <w:r w:rsidR="001F068E">
        <w:rPr>
          <w:rFonts w:ascii="Arial" w:hAnsi="Arial" w:cs="Arial"/>
        </w:rPr>
        <w:t>s importantes a nivel nacional.</w:t>
      </w:r>
    </w:p>
    <w:p w:rsidR="001F068E" w:rsidRDefault="001F068E" w:rsidP="00481C47">
      <w:pPr>
        <w:spacing w:line="480" w:lineRule="auto"/>
        <w:jc w:val="both"/>
        <w:rPr>
          <w:rFonts w:ascii="Arial" w:hAnsi="Arial" w:cs="Arial"/>
        </w:rPr>
      </w:pPr>
    </w:p>
    <w:p w:rsidR="00D7725E" w:rsidRPr="00786DA7" w:rsidRDefault="00D7725E" w:rsidP="00481C47">
      <w:pPr>
        <w:spacing w:line="480" w:lineRule="auto"/>
        <w:jc w:val="both"/>
        <w:rPr>
          <w:rFonts w:ascii="Arial" w:hAnsi="Arial" w:cs="Arial"/>
          <w:noProof/>
        </w:rPr>
      </w:pPr>
      <w:r w:rsidRPr="00786DA7">
        <w:rPr>
          <w:rFonts w:ascii="Arial" w:hAnsi="Arial" w:cs="Arial"/>
        </w:rPr>
        <w:t>Por este motivo p</w:t>
      </w:r>
      <w:r w:rsidRPr="00786DA7">
        <w:rPr>
          <w:rFonts w:ascii="Arial" w:hAnsi="Arial" w:cs="Arial"/>
          <w:noProof/>
        </w:rPr>
        <w:t>ara este estudio se ha elegido al Grupo Torres &amp; Torres, que es una empresa creada en 1987 con experiencia de muchos años en el Área Aduanera y asesoramiento en Comercio Exterior, considerada una de las más importantes del país, gracias a su infraestructura, grupo técnico calificado, atención personalizada y clientes de primer nivel, para que sirva como referencia acerca de cómo funciona el sector de Operadores Logísticos de Comercio Exterior.</w:t>
      </w:r>
    </w:p>
    <w:p w:rsidR="00D7725E" w:rsidRPr="00786DA7" w:rsidRDefault="00D7725E" w:rsidP="00481C47">
      <w:pPr>
        <w:spacing w:line="480" w:lineRule="auto"/>
        <w:rPr>
          <w:rFonts w:ascii="Arial" w:hAnsi="Arial" w:cs="Arial"/>
        </w:rPr>
      </w:pPr>
    </w:p>
    <w:p w:rsidR="00D7725E" w:rsidRPr="00786DA7" w:rsidRDefault="00D7725E" w:rsidP="00481C47">
      <w:pPr>
        <w:spacing w:line="480" w:lineRule="auto"/>
        <w:jc w:val="both"/>
        <w:rPr>
          <w:rFonts w:ascii="Arial" w:hAnsi="Arial" w:cs="Arial"/>
          <w:noProof/>
        </w:rPr>
      </w:pPr>
      <w:r w:rsidRPr="00786DA7">
        <w:rPr>
          <w:rFonts w:ascii="Arial" w:hAnsi="Arial" w:cs="Arial"/>
          <w:noProof/>
        </w:rPr>
        <w:t xml:space="preserve">Se especificará cómo esto afectaría a ciertos puntos importantes en lo que respecta a la parte  de tributos como IVA, Impuesto a </w:t>
      </w:r>
      <w:smartTag w:uri="urn:schemas-microsoft-com:office:smarttags" w:element="PersonName">
        <w:smartTagPr>
          <w:attr w:name="ProductID" w:val="la Renta"/>
        </w:smartTagPr>
        <w:r w:rsidRPr="00786DA7">
          <w:rPr>
            <w:rFonts w:ascii="Arial" w:hAnsi="Arial" w:cs="Arial"/>
            <w:noProof/>
          </w:rPr>
          <w:t>la Renta</w:t>
        </w:r>
      </w:smartTag>
      <w:r w:rsidRPr="00786DA7">
        <w:rPr>
          <w:rFonts w:ascii="Arial" w:hAnsi="Arial" w:cs="Arial"/>
          <w:noProof/>
        </w:rPr>
        <w:t xml:space="preserve"> y </w:t>
      </w:r>
      <w:smartTag w:uri="urn:schemas-microsoft-com:office:smarttags" w:element="PersonName">
        <w:smartTagPr>
          <w:attr w:name="ProductID" w:val="la Conciliaci￳n  Tributaria"/>
        </w:smartTagPr>
        <w:r w:rsidRPr="00786DA7">
          <w:rPr>
            <w:rFonts w:ascii="Arial" w:hAnsi="Arial" w:cs="Arial"/>
            <w:noProof/>
          </w:rPr>
          <w:t>la Conciliación  Tributaria</w:t>
        </w:r>
      </w:smartTag>
      <w:r w:rsidR="00E44C11" w:rsidRPr="00786DA7">
        <w:rPr>
          <w:rFonts w:ascii="Arial" w:hAnsi="Arial" w:cs="Arial"/>
          <w:noProof/>
        </w:rPr>
        <w:t xml:space="preserve"> en general por medio de análisis financieros y del sector que nos permitan familiarizarnos más con el mismo.</w:t>
      </w:r>
    </w:p>
    <w:p w:rsidR="00D7725E" w:rsidRDefault="00D7725E" w:rsidP="00481C47">
      <w:pPr>
        <w:spacing w:line="480" w:lineRule="auto"/>
        <w:jc w:val="both"/>
        <w:rPr>
          <w:rFonts w:ascii="Arial" w:hAnsi="Arial" w:cs="Arial"/>
        </w:rPr>
      </w:pPr>
    </w:p>
    <w:p w:rsidR="00481C47" w:rsidRPr="00786DA7" w:rsidRDefault="00635B3B" w:rsidP="00481C47">
      <w:pPr>
        <w:spacing w:line="480" w:lineRule="auto"/>
        <w:jc w:val="both"/>
        <w:rPr>
          <w:rFonts w:ascii="Arial" w:hAnsi="Arial" w:cs="Arial"/>
          <w:b/>
        </w:rPr>
      </w:pPr>
      <w:r>
        <w:rPr>
          <w:rFonts w:ascii="Arial" w:hAnsi="Arial" w:cs="Arial"/>
          <w:b/>
        </w:rPr>
        <w:br w:type="page"/>
      </w:r>
      <w:r w:rsidR="00481C47" w:rsidRPr="00786DA7">
        <w:rPr>
          <w:rFonts w:ascii="Arial" w:hAnsi="Arial" w:cs="Arial"/>
          <w:b/>
        </w:rPr>
        <w:lastRenderedPageBreak/>
        <w:t>1</w:t>
      </w:r>
      <w:r w:rsidR="008B2A15">
        <w:rPr>
          <w:rFonts w:ascii="Arial" w:hAnsi="Arial" w:cs="Arial"/>
          <w:b/>
        </w:rPr>
        <w:t>.2</w:t>
      </w:r>
      <w:r w:rsidR="00481C47" w:rsidRPr="00786DA7">
        <w:rPr>
          <w:rFonts w:ascii="Arial" w:hAnsi="Arial" w:cs="Arial"/>
          <w:b/>
        </w:rPr>
        <w:t xml:space="preserve">  Objetivos</w:t>
      </w:r>
    </w:p>
    <w:p w:rsidR="00481C47" w:rsidRPr="00786DA7" w:rsidRDefault="00481C47" w:rsidP="00481C47">
      <w:pPr>
        <w:spacing w:line="480" w:lineRule="auto"/>
        <w:jc w:val="both"/>
        <w:rPr>
          <w:rFonts w:ascii="Arial" w:hAnsi="Arial" w:cs="Arial"/>
          <w:b/>
        </w:rPr>
      </w:pPr>
    </w:p>
    <w:p w:rsidR="00481C47" w:rsidRPr="00786DA7" w:rsidRDefault="00481C47" w:rsidP="00481C47">
      <w:pPr>
        <w:spacing w:line="480" w:lineRule="auto"/>
        <w:jc w:val="both"/>
        <w:rPr>
          <w:rFonts w:ascii="Arial" w:hAnsi="Arial" w:cs="Arial"/>
          <w:b/>
        </w:rPr>
      </w:pPr>
      <w:r w:rsidRPr="00786DA7">
        <w:rPr>
          <w:rFonts w:ascii="Arial" w:hAnsi="Arial" w:cs="Arial"/>
          <w:b/>
        </w:rPr>
        <w:t>Objetivo General:</w:t>
      </w:r>
    </w:p>
    <w:p w:rsidR="00481C47" w:rsidRPr="00786DA7" w:rsidRDefault="00481C47" w:rsidP="00481C47">
      <w:pPr>
        <w:spacing w:line="480" w:lineRule="auto"/>
        <w:jc w:val="both"/>
        <w:rPr>
          <w:rFonts w:ascii="Arial" w:hAnsi="Arial" w:cs="Arial"/>
        </w:rPr>
      </w:pPr>
      <w:r w:rsidRPr="00786DA7">
        <w:rPr>
          <w:rFonts w:ascii="Arial" w:hAnsi="Arial" w:cs="Arial"/>
        </w:rPr>
        <w:t>Conocer el desarrollo del sector económico y tributario de un operador logístico de comercio exterior y ver el efecto que se da en el flujo de efectivo de acuerdo a la clase de  contribuyente.</w:t>
      </w:r>
    </w:p>
    <w:p w:rsidR="006E4F7A" w:rsidRDefault="006E4F7A" w:rsidP="00481C47">
      <w:pPr>
        <w:spacing w:line="480" w:lineRule="auto"/>
        <w:jc w:val="both"/>
        <w:rPr>
          <w:rFonts w:ascii="Arial" w:hAnsi="Arial" w:cs="Arial"/>
          <w:b/>
        </w:rPr>
      </w:pPr>
    </w:p>
    <w:p w:rsidR="00481C47" w:rsidRPr="00786DA7" w:rsidRDefault="00481C47" w:rsidP="00481C47">
      <w:pPr>
        <w:spacing w:line="480" w:lineRule="auto"/>
        <w:jc w:val="both"/>
        <w:rPr>
          <w:rFonts w:ascii="Arial" w:hAnsi="Arial" w:cs="Arial"/>
          <w:b/>
        </w:rPr>
      </w:pPr>
      <w:r w:rsidRPr="00786DA7">
        <w:rPr>
          <w:rFonts w:ascii="Arial" w:hAnsi="Arial" w:cs="Arial"/>
          <w:b/>
        </w:rPr>
        <w:t>Objetivos del proyecto:</w:t>
      </w:r>
    </w:p>
    <w:p w:rsidR="00481C47" w:rsidRPr="00786DA7" w:rsidRDefault="00481C47" w:rsidP="00481C47">
      <w:pPr>
        <w:numPr>
          <w:ilvl w:val="0"/>
          <w:numId w:val="8"/>
        </w:numPr>
        <w:spacing w:line="480" w:lineRule="auto"/>
        <w:jc w:val="both"/>
        <w:rPr>
          <w:rFonts w:ascii="Arial" w:hAnsi="Arial" w:cs="Arial"/>
        </w:rPr>
      </w:pPr>
      <w:r w:rsidRPr="00786DA7">
        <w:rPr>
          <w:rFonts w:ascii="Arial" w:hAnsi="Arial" w:cs="Arial"/>
        </w:rPr>
        <w:t>Entender como funciona el sector aduanero, específicamente en la parte de Operadores Logísticos de Comercio Exterior.</w:t>
      </w:r>
    </w:p>
    <w:p w:rsidR="00481C47" w:rsidRPr="00786DA7" w:rsidRDefault="00481C47" w:rsidP="00481C47">
      <w:pPr>
        <w:numPr>
          <w:ilvl w:val="0"/>
          <w:numId w:val="8"/>
        </w:numPr>
        <w:spacing w:line="480" w:lineRule="auto"/>
        <w:jc w:val="both"/>
        <w:rPr>
          <w:rFonts w:ascii="Arial" w:hAnsi="Arial" w:cs="Arial"/>
        </w:rPr>
      </w:pPr>
      <w:r w:rsidRPr="00786DA7">
        <w:rPr>
          <w:rFonts w:ascii="Arial" w:hAnsi="Arial" w:cs="Arial"/>
        </w:rPr>
        <w:t>Presentar cuales son las normas y las entidades que regulan este sector.</w:t>
      </w:r>
    </w:p>
    <w:p w:rsidR="00481C47" w:rsidRPr="00786DA7" w:rsidRDefault="00481C47" w:rsidP="00481C47">
      <w:pPr>
        <w:numPr>
          <w:ilvl w:val="0"/>
          <w:numId w:val="8"/>
        </w:numPr>
        <w:spacing w:line="480" w:lineRule="auto"/>
        <w:jc w:val="both"/>
        <w:rPr>
          <w:rFonts w:ascii="Arial" w:hAnsi="Arial" w:cs="Arial"/>
        </w:rPr>
      </w:pPr>
      <w:r w:rsidRPr="00786DA7">
        <w:rPr>
          <w:rFonts w:ascii="Arial" w:hAnsi="Arial" w:cs="Arial"/>
        </w:rPr>
        <w:t>Analizar como se maneja la parte tributaria para las empresas que trabajan en este ámbito.</w:t>
      </w:r>
    </w:p>
    <w:p w:rsidR="00481C47" w:rsidRPr="00786DA7" w:rsidRDefault="00481C47" w:rsidP="00481C47">
      <w:pPr>
        <w:numPr>
          <w:ilvl w:val="0"/>
          <w:numId w:val="8"/>
        </w:numPr>
        <w:spacing w:line="480" w:lineRule="auto"/>
        <w:jc w:val="both"/>
        <w:rPr>
          <w:rFonts w:ascii="Arial" w:hAnsi="Arial" w:cs="Arial"/>
        </w:rPr>
      </w:pPr>
      <w:r w:rsidRPr="00786DA7">
        <w:rPr>
          <w:rFonts w:ascii="Arial" w:hAnsi="Arial" w:cs="Arial"/>
        </w:rPr>
        <w:t>Analizar como varía el Flujo de Efectivo de esta empresa</w:t>
      </w:r>
      <w:r>
        <w:rPr>
          <w:rFonts w:ascii="Arial" w:hAnsi="Arial" w:cs="Arial"/>
        </w:rPr>
        <w:t>,</w:t>
      </w:r>
      <w:r w:rsidRPr="00786DA7">
        <w:rPr>
          <w:rFonts w:ascii="Arial" w:hAnsi="Arial" w:cs="Arial"/>
        </w:rPr>
        <w:t xml:space="preserve"> dependiendo que tipo de contribuyente es.</w:t>
      </w:r>
    </w:p>
    <w:p w:rsidR="00481C47" w:rsidRPr="00786DA7" w:rsidRDefault="00481C47" w:rsidP="00481C47">
      <w:pPr>
        <w:numPr>
          <w:ilvl w:val="0"/>
          <w:numId w:val="8"/>
        </w:numPr>
        <w:spacing w:line="480" w:lineRule="auto"/>
        <w:jc w:val="both"/>
        <w:rPr>
          <w:rFonts w:ascii="Arial" w:hAnsi="Arial" w:cs="Arial"/>
        </w:rPr>
      </w:pPr>
      <w:r w:rsidRPr="00786DA7">
        <w:rPr>
          <w:rFonts w:ascii="Arial" w:hAnsi="Arial" w:cs="Arial"/>
        </w:rPr>
        <w:t>Presentar conclusiones y recomendaciones de acuerdo con el análisis de lo contenido en este proyecto.</w:t>
      </w:r>
    </w:p>
    <w:p w:rsidR="00481C47" w:rsidRPr="00786DA7" w:rsidRDefault="00481C47" w:rsidP="00481C47">
      <w:pPr>
        <w:spacing w:line="480" w:lineRule="auto"/>
        <w:jc w:val="both"/>
        <w:rPr>
          <w:rFonts w:ascii="Arial" w:hAnsi="Arial" w:cs="Arial"/>
        </w:rPr>
      </w:pPr>
    </w:p>
    <w:p w:rsidR="00481C47" w:rsidRPr="00786DA7" w:rsidRDefault="00635B3B" w:rsidP="00481C47">
      <w:pPr>
        <w:spacing w:line="480" w:lineRule="auto"/>
        <w:jc w:val="both"/>
        <w:rPr>
          <w:rFonts w:ascii="Arial" w:hAnsi="Arial" w:cs="Arial"/>
          <w:b/>
        </w:rPr>
      </w:pPr>
      <w:r>
        <w:rPr>
          <w:rFonts w:ascii="Arial" w:hAnsi="Arial" w:cs="Arial"/>
          <w:b/>
        </w:rPr>
        <w:br w:type="page"/>
      </w:r>
      <w:r w:rsidR="00481C47" w:rsidRPr="00786DA7">
        <w:rPr>
          <w:rFonts w:ascii="Arial" w:hAnsi="Arial" w:cs="Arial"/>
          <w:b/>
        </w:rPr>
        <w:t>1.</w:t>
      </w:r>
      <w:r w:rsidR="008B2A15">
        <w:rPr>
          <w:rFonts w:ascii="Arial" w:hAnsi="Arial" w:cs="Arial"/>
          <w:b/>
        </w:rPr>
        <w:t>3</w:t>
      </w:r>
      <w:r w:rsidR="00481C47" w:rsidRPr="00786DA7">
        <w:rPr>
          <w:rFonts w:ascii="Arial" w:hAnsi="Arial" w:cs="Arial"/>
          <w:b/>
        </w:rPr>
        <w:t xml:space="preserve">  Importancia en el aspecto tributario</w:t>
      </w:r>
    </w:p>
    <w:p w:rsidR="00481C47" w:rsidRPr="00786DA7" w:rsidRDefault="00481C47" w:rsidP="00481C47">
      <w:pPr>
        <w:spacing w:line="480" w:lineRule="auto"/>
        <w:jc w:val="both"/>
        <w:rPr>
          <w:rFonts w:ascii="Arial" w:hAnsi="Arial" w:cs="Arial"/>
        </w:rPr>
      </w:pPr>
    </w:p>
    <w:p w:rsidR="00481C47" w:rsidRDefault="00481C47" w:rsidP="00481C47">
      <w:pPr>
        <w:spacing w:line="480" w:lineRule="auto"/>
        <w:jc w:val="both"/>
        <w:rPr>
          <w:rFonts w:ascii="Arial" w:hAnsi="Arial" w:cs="Arial"/>
        </w:rPr>
      </w:pPr>
      <w:r>
        <w:rPr>
          <w:rFonts w:ascii="Arial" w:hAnsi="Arial" w:cs="Arial"/>
        </w:rPr>
        <w:t xml:space="preserve">       </w:t>
      </w:r>
      <w:r w:rsidRPr="00786DA7">
        <w:rPr>
          <w:rFonts w:ascii="Arial" w:hAnsi="Arial" w:cs="Arial"/>
        </w:rPr>
        <w:t>Este estudio busca analizar el impacto financiero que tiene en un Operador Logístico de Comercio Exterior el ser un Contribuyente Especial o un Contribuyente Normal. Además busca conseguir de los propios agentes afianzados de aduanas recomendaciones respecto a los formularios con la finalidad de que sean completos y prácticos; y a la vez disminuir el tiempo y recursos que destinan al finalizar los períodos para enviar la información correspondiente al Servicio de Rentas Internas, y de esta manera disminuir la presión tributaria indirecta.</w:t>
      </w:r>
    </w:p>
    <w:p w:rsidR="00481C47" w:rsidRDefault="00481C47" w:rsidP="00481C47">
      <w:pPr>
        <w:spacing w:line="480" w:lineRule="auto"/>
        <w:jc w:val="both"/>
        <w:rPr>
          <w:rFonts w:ascii="Arial" w:hAnsi="Arial" w:cs="Arial"/>
        </w:rPr>
      </w:pPr>
    </w:p>
    <w:p w:rsidR="00635B3B" w:rsidRDefault="006E4F7A" w:rsidP="00450F08">
      <w:pPr>
        <w:spacing w:line="480" w:lineRule="auto"/>
        <w:jc w:val="center"/>
        <w:rPr>
          <w:rFonts w:ascii="Arial" w:hAnsi="Arial" w:cs="Arial"/>
        </w:rPr>
      </w:pPr>
      <w:r>
        <w:rPr>
          <w:rFonts w:ascii="Arial" w:hAnsi="Arial" w:cs="Arial"/>
        </w:rPr>
        <w:br w:type="page"/>
      </w:r>
    </w:p>
    <w:p w:rsidR="00635B3B" w:rsidRDefault="00635B3B" w:rsidP="00450F08">
      <w:pPr>
        <w:spacing w:line="480" w:lineRule="auto"/>
        <w:jc w:val="center"/>
        <w:rPr>
          <w:rFonts w:ascii="Arial" w:hAnsi="Arial" w:cs="Arial"/>
        </w:rPr>
      </w:pPr>
    </w:p>
    <w:p w:rsidR="00635B3B" w:rsidRDefault="00635B3B" w:rsidP="00450F08">
      <w:pPr>
        <w:spacing w:line="480" w:lineRule="auto"/>
        <w:jc w:val="center"/>
        <w:rPr>
          <w:rFonts w:ascii="Arial" w:hAnsi="Arial" w:cs="Arial"/>
        </w:rPr>
      </w:pPr>
    </w:p>
    <w:p w:rsidR="00635B3B" w:rsidRDefault="00635B3B" w:rsidP="00450F08">
      <w:pPr>
        <w:spacing w:line="480" w:lineRule="auto"/>
        <w:jc w:val="center"/>
        <w:rPr>
          <w:rFonts w:ascii="Arial" w:hAnsi="Arial" w:cs="Arial"/>
        </w:rPr>
      </w:pPr>
    </w:p>
    <w:p w:rsidR="00635B3B" w:rsidRDefault="00635B3B" w:rsidP="00450F08">
      <w:pPr>
        <w:spacing w:line="480" w:lineRule="auto"/>
        <w:jc w:val="center"/>
        <w:rPr>
          <w:rFonts w:ascii="Arial" w:hAnsi="Arial" w:cs="Arial"/>
        </w:rPr>
      </w:pPr>
    </w:p>
    <w:p w:rsidR="00635B3B" w:rsidRDefault="00635B3B" w:rsidP="00450F08">
      <w:pPr>
        <w:spacing w:line="480" w:lineRule="auto"/>
        <w:jc w:val="center"/>
        <w:rPr>
          <w:rFonts w:ascii="Arial" w:hAnsi="Arial" w:cs="Arial"/>
        </w:rPr>
      </w:pPr>
    </w:p>
    <w:p w:rsidR="00635B3B" w:rsidRPr="00635B3B" w:rsidRDefault="00635B3B" w:rsidP="00450F08">
      <w:pPr>
        <w:spacing w:line="480" w:lineRule="auto"/>
        <w:jc w:val="center"/>
        <w:rPr>
          <w:rFonts w:ascii="Arial" w:hAnsi="Arial" w:cs="Arial"/>
          <w:b/>
          <w:sz w:val="28"/>
          <w:szCs w:val="28"/>
        </w:rPr>
      </w:pPr>
      <w:r w:rsidRPr="00635B3B">
        <w:rPr>
          <w:rFonts w:ascii="Arial" w:hAnsi="Arial" w:cs="Arial"/>
          <w:b/>
          <w:sz w:val="28"/>
          <w:szCs w:val="28"/>
        </w:rPr>
        <w:t>CAP</w:t>
      </w:r>
      <w:r w:rsidR="00C01D80">
        <w:rPr>
          <w:rFonts w:ascii="Arial" w:hAnsi="Arial" w:cs="Arial"/>
          <w:b/>
          <w:sz w:val="28"/>
          <w:szCs w:val="28"/>
        </w:rPr>
        <w:t>Í</w:t>
      </w:r>
      <w:r w:rsidRPr="00635B3B">
        <w:rPr>
          <w:rFonts w:ascii="Arial" w:hAnsi="Arial" w:cs="Arial"/>
          <w:b/>
          <w:sz w:val="28"/>
          <w:szCs w:val="28"/>
        </w:rPr>
        <w:t>TULO II</w:t>
      </w:r>
    </w:p>
    <w:p w:rsidR="001177D5" w:rsidRPr="00635B3B" w:rsidRDefault="00450F08" w:rsidP="00450F08">
      <w:pPr>
        <w:spacing w:line="480" w:lineRule="auto"/>
        <w:jc w:val="center"/>
        <w:rPr>
          <w:rFonts w:ascii="Arial" w:hAnsi="Arial" w:cs="Arial"/>
          <w:b/>
          <w:sz w:val="28"/>
          <w:szCs w:val="28"/>
        </w:rPr>
      </w:pPr>
      <w:r w:rsidRPr="00635B3B">
        <w:rPr>
          <w:rFonts w:ascii="Arial" w:hAnsi="Arial" w:cs="Arial"/>
          <w:b/>
          <w:sz w:val="28"/>
          <w:szCs w:val="28"/>
        </w:rPr>
        <w:t>MARCO LEGAL</w:t>
      </w:r>
    </w:p>
    <w:p w:rsidR="00342DC9" w:rsidRPr="00786DA7" w:rsidRDefault="00342DC9" w:rsidP="00481C47">
      <w:pPr>
        <w:spacing w:line="480" w:lineRule="auto"/>
        <w:jc w:val="both"/>
        <w:rPr>
          <w:rFonts w:ascii="Arial" w:hAnsi="Arial" w:cs="Arial"/>
          <w:b/>
        </w:rPr>
      </w:pPr>
    </w:p>
    <w:p w:rsidR="001177D5" w:rsidRPr="00786DA7" w:rsidRDefault="001177D5" w:rsidP="00481C47">
      <w:pPr>
        <w:spacing w:line="480" w:lineRule="auto"/>
        <w:jc w:val="both"/>
        <w:rPr>
          <w:rFonts w:ascii="Arial" w:hAnsi="Arial" w:cs="Arial"/>
          <w:lang w:val="es-AR"/>
        </w:rPr>
      </w:pPr>
      <w:r w:rsidRPr="00786DA7">
        <w:rPr>
          <w:rFonts w:ascii="Arial" w:hAnsi="Arial" w:cs="Arial"/>
          <w:lang w:val="es-AR"/>
        </w:rPr>
        <w:t xml:space="preserve">El sector de Operadores Logísticos de Comercio Exterior está regulado principalmente por </w:t>
      </w:r>
      <w:smartTag w:uri="urn:schemas-microsoft-com:office:smarttags" w:element="PersonName">
        <w:smartTagPr>
          <w:attr w:name="ProductID" w:val="la Ley"/>
        </w:smartTagPr>
        <w:r w:rsidRPr="00786DA7">
          <w:rPr>
            <w:rFonts w:ascii="Arial" w:hAnsi="Arial" w:cs="Arial"/>
            <w:lang w:val="es-AR"/>
          </w:rPr>
          <w:t>la Ley</w:t>
        </w:r>
      </w:smartTag>
      <w:r w:rsidRPr="00786DA7">
        <w:rPr>
          <w:rFonts w:ascii="Arial" w:hAnsi="Arial" w:cs="Arial"/>
          <w:lang w:val="es-AR"/>
        </w:rPr>
        <w:t xml:space="preserve"> de Régimen Tributario Interno, el Reglamento de </w:t>
      </w:r>
      <w:smartTag w:uri="urn:schemas-microsoft-com:office:smarttags" w:element="PersonName">
        <w:smartTagPr>
          <w:attr w:name="ProductID" w:val="la Ley"/>
        </w:smartTagPr>
        <w:r w:rsidRPr="00786DA7">
          <w:rPr>
            <w:rFonts w:ascii="Arial" w:hAnsi="Arial" w:cs="Arial"/>
            <w:lang w:val="es-AR"/>
          </w:rPr>
          <w:t>la Ley</w:t>
        </w:r>
      </w:smartTag>
      <w:r w:rsidRPr="00786DA7">
        <w:rPr>
          <w:rFonts w:ascii="Arial" w:hAnsi="Arial" w:cs="Arial"/>
          <w:lang w:val="es-AR"/>
        </w:rPr>
        <w:t xml:space="preserve"> de Régimen Tributario Interno, </w:t>
      </w:r>
      <w:smartTag w:uri="urn:schemas-microsoft-com:office:smarttags" w:element="PersonName">
        <w:smartTagPr>
          <w:attr w:name="ProductID" w:val="la Ley Org￡nica"/>
        </w:smartTagPr>
        <w:r w:rsidRPr="00786DA7">
          <w:rPr>
            <w:rFonts w:ascii="Arial" w:hAnsi="Arial" w:cs="Arial"/>
            <w:lang w:val="es-AR"/>
          </w:rPr>
          <w:t>la Ley Orgánica</w:t>
        </w:r>
      </w:smartTag>
      <w:r w:rsidRPr="00786DA7">
        <w:rPr>
          <w:rFonts w:ascii="Arial" w:hAnsi="Arial" w:cs="Arial"/>
          <w:lang w:val="es-AR"/>
        </w:rPr>
        <w:t xml:space="preserve"> de Aduanas (LOA), Ley de Compañías, y </w:t>
      </w:r>
      <w:smartTag w:uri="urn:schemas-microsoft-com:office:smarttags" w:element="PersonName">
        <w:smartTagPr>
          <w:attr w:name="ProductID" w:val="la Ley"/>
        </w:smartTagPr>
        <w:r w:rsidRPr="00786DA7">
          <w:rPr>
            <w:rFonts w:ascii="Arial" w:hAnsi="Arial" w:cs="Arial"/>
            <w:lang w:val="es-AR"/>
          </w:rPr>
          <w:t>la Ley</w:t>
        </w:r>
      </w:smartTag>
      <w:r w:rsidRPr="00786DA7">
        <w:rPr>
          <w:rFonts w:ascii="Arial" w:hAnsi="Arial" w:cs="Arial"/>
          <w:lang w:val="es-AR"/>
        </w:rPr>
        <w:t xml:space="preserve"> de Régimen Municipal.</w:t>
      </w:r>
    </w:p>
    <w:p w:rsidR="001177D5" w:rsidRPr="00786DA7" w:rsidRDefault="001177D5" w:rsidP="00481C47">
      <w:pPr>
        <w:spacing w:line="480" w:lineRule="auto"/>
        <w:ind w:firstLine="708"/>
        <w:jc w:val="both"/>
        <w:rPr>
          <w:rFonts w:ascii="Arial" w:hAnsi="Arial" w:cs="Arial"/>
          <w:lang w:val="es-AR"/>
        </w:rPr>
      </w:pPr>
    </w:p>
    <w:p w:rsidR="001177D5" w:rsidRDefault="0007597E" w:rsidP="00481C47">
      <w:pPr>
        <w:spacing w:line="480" w:lineRule="auto"/>
        <w:rPr>
          <w:rFonts w:ascii="Arial" w:hAnsi="Arial" w:cs="Arial"/>
          <w:b/>
        </w:rPr>
      </w:pPr>
      <w:r>
        <w:rPr>
          <w:rFonts w:ascii="Arial" w:hAnsi="Arial" w:cs="Arial"/>
          <w:b/>
        </w:rPr>
        <w:t>2</w:t>
      </w:r>
      <w:r w:rsidR="001177D5" w:rsidRPr="00786DA7">
        <w:rPr>
          <w:rFonts w:ascii="Arial" w:hAnsi="Arial" w:cs="Arial"/>
          <w:b/>
        </w:rPr>
        <w:t>.1  Normas Tributarias</w:t>
      </w:r>
    </w:p>
    <w:p w:rsidR="00342DC9" w:rsidRPr="00786DA7" w:rsidRDefault="00342DC9" w:rsidP="00481C47">
      <w:pPr>
        <w:spacing w:line="480" w:lineRule="auto"/>
        <w:rPr>
          <w:rFonts w:ascii="Arial" w:hAnsi="Arial" w:cs="Arial"/>
          <w:b/>
        </w:rPr>
      </w:pPr>
    </w:p>
    <w:p w:rsidR="001177D5" w:rsidRDefault="000E7FCA" w:rsidP="00481C47">
      <w:pPr>
        <w:spacing w:line="480" w:lineRule="auto"/>
        <w:jc w:val="both"/>
        <w:rPr>
          <w:rFonts w:ascii="Arial" w:hAnsi="Arial" w:cs="Arial"/>
          <w:lang w:val="es-AR"/>
        </w:rPr>
      </w:pPr>
      <w:r>
        <w:rPr>
          <w:rFonts w:ascii="Arial" w:hAnsi="Arial" w:cs="Arial"/>
          <w:lang w:val="es-AR"/>
        </w:rPr>
        <w:t xml:space="preserve">       </w:t>
      </w:r>
      <w:r w:rsidR="001177D5" w:rsidRPr="00786DA7">
        <w:rPr>
          <w:rFonts w:ascii="Arial" w:hAnsi="Arial" w:cs="Arial"/>
          <w:lang w:val="es-AR"/>
        </w:rPr>
        <w:t xml:space="preserve">Para el caso del Impuesto a </w:t>
      </w:r>
      <w:smartTag w:uri="urn:schemas-microsoft-com:office:smarttags" w:element="PersonName">
        <w:smartTagPr>
          <w:attr w:name="ProductID" w:val="la Renta"/>
        </w:smartTagPr>
        <w:r w:rsidR="001177D5" w:rsidRPr="00786DA7">
          <w:rPr>
            <w:rFonts w:ascii="Arial" w:hAnsi="Arial" w:cs="Arial"/>
            <w:lang w:val="es-AR"/>
          </w:rPr>
          <w:t>la Renta</w:t>
        </w:r>
      </w:smartTag>
      <w:r w:rsidR="001177D5" w:rsidRPr="00786DA7">
        <w:rPr>
          <w:rFonts w:ascii="Arial" w:hAnsi="Arial" w:cs="Arial"/>
          <w:lang w:val="es-AR"/>
        </w:rPr>
        <w:t xml:space="preserve"> los Operadores Logísticos de Comercio Exterior son sujetos pasivos obligados a llevar contabilidad por ser una sociedad y tal como lo indica el Art. 4 de </w:t>
      </w:r>
      <w:smartTag w:uri="urn:schemas-microsoft-com:office:smarttags" w:element="PersonName">
        <w:smartTagPr>
          <w:attr w:name="ProductID" w:val="la Ley"/>
        </w:smartTagPr>
        <w:r w:rsidR="001177D5" w:rsidRPr="00786DA7">
          <w:rPr>
            <w:rFonts w:ascii="Arial" w:hAnsi="Arial" w:cs="Arial"/>
            <w:lang w:val="es-AR"/>
          </w:rPr>
          <w:t>la Ley</w:t>
        </w:r>
      </w:smartTag>
      <w:r w:rsidR="001177D5" w:rsidRPr="00786DA7">
        <w:rPr>
          <w:rFonts w:ascii="Arial" w:hAnsi="Arial" w:cs="Arial"/>
          <w:lang w:val="es-AR"/>
        </w:rPr>
        <w:t xml:space="preserve"> de Régimen Tributario Interno “pagarán el impuesto a </w:t>
      </w:r>
      <w:smartTag w:uri="urn:schemas-microsoft-com:office:smarttags" w:element="PersonName">
        <w:smartTagPr>
          <w:attr w:name="ProductID" w:val="la Renta"/>
        </w:smartTagPr>
        <w:r w:rsidR="001177D5" w:rsidRPr="00786DA7">
          <w:rPr>
            <w:rFonts w:ascii="Arial" w:hAnsi="Arial" w:cs="Arial"/>
            <w:lang w:val="es-AR"/>
          </w:rPr>
          <w:t>la Renta</w:t>
        </w:r>
      </w:smartTag>
      <w:r w:rsidR="00C970BE">
        <w:rPr>
          <w:rFonts w:ascii="Arial" w:hAnsi="Arial" w:cs="Arial"/>
          <w:lang w:val="es-AR"/>
        </w:rPr>
        <w:t xml:space="preserve"> (25%)</w:t>
      </w:r>
      <w:r w:rsidR="001177D5" w:rsidRPr="00786DA7">
        <w:rPr>
          <w:rFonts w:ascii="Arial" w:hAnsi="Arial" w:cs="Arial"/>
          <w:lang w:val="es-AR"/>
        </w:rPr>
        <w:t xml:space="preserve"> en base de los resultados que arroje la misma”,  Y cumplirán este ejercicio fiscal o impositivo desde el 1 de Enero al 31 de Diciembre de cada año.</w:t>
      </w:r>
    </w:p>
    <w:p w:rsidR="001177D5" w:rsidRDefault="001177D5" w:rsidP="00481C47">
      <w:pPr>
        <w:spacing w:line="480" w:lineRule="auto"/>
        <w:jc w:val="both"/>
        <w:rPr>
          <w:rFonts w:ascii="Arial" w:hAnsi="Arial" w:cs="Arial"/>
          <w:lang w:val="es-AR"/>
        </w:rPr>
      </w:pPr>
      <w:r w:rsidRPr="00786DA7">
        <w:rPr>
          <w:rFonts w:ascii="Arial" w:hAnsi="Arial" w:cs="Arial"/>
          <w:lang w:val="es-AR"/>
        </w:rPr>
        <w:t>La declaración anual de dichos ejercicios impositivos debido a que es una sociedad</w:t>
      </w:r>
      <w:r w:rsidR="008A545D">
        <w:rPr>
          <w:rFonts w:ascii="Arial" w:hAnsi="Arial" w:cs="Arial"/>
          <w:lang w:val="es-AR"/>
        </w:rPr>
        <w:t xml:space="preserve">, </w:t>
      </w:r>
      <w:r w:rsidRPr="00786DA7">
        <w:rPr>
          <w:rFonts w:ascii="Arial" w:hAnsi="Arial" w:cs="Arial"/>
          <w:lang w:val="es-AR"/>
        </w:rPr>
        <w:t xml:space="preserve"> tiene como plazo desde el primero de febrero del año siguiente a que corresponda la declaración y vence de acuerdo al noveno dígito del RUC (Registro Único de Contribuyentes) del contribuyente tal como lo establece el siguiente cuadro que consta en el Art. 58 del Reglamento de </w:t>
      </w:r>
      <w:smartTag w:uri="urn:schemas-microsoft-com:office:smarttags" w:element="PersonName">
        <w:smartTagPr>
          <w:attr w:name="ProductID" w:val="la Ley"/>
        </w:smartTagPr>
        <w:r w:rsidRPr="00786DA7">
          <w:rPr>
            <w:rFonts w:ascii="Arial" w:hAnsi="Arial" w:cs="Arial"/>
            <w:lang w:val="es-AR"/>
          </w:rPr>
          <w:t>la Ley</w:t>
        </w:r>
      </w:smartTag>
      <w:r w:rsidRPr="00786DA7">
        <w:rPr>
          <w:rFonts w:ascii="Arial" w:hAnsi="Arial" w:cs="Arial"/>
          <w:lang w:val="es-AR"/>
        </w:rPr>
        <w:t xml:space="preserve"> de Régimen Tributario Interno.</w:t>
      </w:r>
    </w:p>
    <w:p w:rsidR="00AA7771" w:rsidRPr="00AA7771" w:rsidRDefault="00AA7771" w:rsidP="00AA7771">
      <w:pPr>
        <w:spacing w:line="480" w:lineRule="auto"/>
        <w:jc w:val="center"/>
        <w:rPr>
          <w:rFonts w:ascii="Arial" w:hAnsi="Arial" w:cs="Arial"/>
          <w:b/>
          <w:lang w:val="es-AR"/>
        </w:rPr>
      </w:pPr>
      <w:r w:rsidRPr="00AA7771">
        <w:rPr>
          <w:rFonts w:ascii="Arial" w:hAnsi="Arial" w:cs="Arial"/>
          <w:b/>
          <w:lang w:val="es-AR"/>
        </w:rPr>
        <w:t xml:space="preserve">Tabla I. Plazo declaración Impuesto a </w:t>
      </w:r>
      <w:smartTag w:uri="urn:schemas-microsoft-com:office:smarttags" w:element="PersonName">
        <w:smartTagPr>
          <w:attr w:name="ProductID" w:val="la Renta"/>
        </w:smartTagPr>
        <w:r w:rsidRPr="00AA7771">
          <w:rPr>
            <w:rFonts w:ascii="Arial" w:hAnsi="Arial" w:cs="Arial"/>
            <w:b/>
            <w:lang w:val="es-AR"/>
          </w:rPr>
          <w:t>la Renta</w:t>
        </w:r>
      </w:smartTag>
      <w:r w:rsidRPr="00AA7771">
        <w:rPr>
          <w:rFonts w:ascii="Arial" w:hAnsi="Arial" w:cs="Arial"/>
          <w:b/>
          <w:lang w:val="es-AR"/>
        </w:rPr>
        <w:t xml:space="preserve"> para sociedades</w:t>
      </w:r>
    </w:p>
    <w:tbl>
      <w:tblPr>
        <w:tblStyle w:val="Tablaconcuadrcula"/>
        <w:tblW w:w="0" w:type="auto"/>
        <w:jc w:val="center"/>
        <w:tblLook w:val="01E0"/>
      </w:tblPr>
      <w:tblGrid>
        <w:gridCol w:w="2272"/>
        <w:gridCol w:w="3584"/>
      </w:tblGrid>
      <w:tr w:rsidR="001177D5" w:rsidRPr="00342DC9">
        <w:trPr>
          <w:jc w:val="center"/>
        </w:trPr>
        <w:tc>
          <w:tcPr>
            <w:tcW w:w="0" w:type="auto"/>
            <w:vAlign w:val="center"/>
          </w:tcPr>
          <w:p w:rsidR="001177D5" w:rsidRPr="00342DC9" w:rsidRDefault="001177D5" w:rsidP="0097714A">
            <w:pPr>
              <w:jc w:val="center"/>
              <w:rPr>
                <w:rFonts w:ascii="Arial" w:hAnsi="Arial" w:cs="Arial"/>
                <w:b/>
                <w:sz w:val="20"/>
                <w:szCs w:val="20"/>
                <w:lang w:val="es-AR"/>
              </w:rPr>
            </w:pPr>
            <w:r w:rsidRPr="00342DC9">
              <w:rPr>
                <w:rFonts w:ascii="Arial" w:hAnsi="Arial" w:cs="Arial"/>
                <w:b/>
                <w:sz w:val="20"/>
                <w:szCs w:val="20"/>
                <w:lang w:val="es-AR"/>
              </w:rPr>
              <w:t>Si el noveno dígito es</w:t>
            </w:r>
          </w:p>
        </w:tc>
        <w:tc>
          <w:tcPr>
            <w:tcW w:w="0" w:type="auto"/>
            <w:vAlign w:val="center"/>
          </w:tcPr>
          <w:p w:rsidR="001177D5" w:rsidRPr="00342DC9" w:rsidRDefault="001177D5" w:rsidP="0097714A">
            <w:pPr>
              <w:jc w:val="center"/>
              <w:rPr>
                <w:rFonts w:ascii="Arial" w:hAnsi="Arial" w:cs="Arial"/>
                <w:b/>
                <w:sz w:val="20"/>
                <w:szCs w:val="20"/>
                <w:lang w:val="es-AR"/>
              </w:rPr>
            </w:pPr>
            <w:r w:rsidRPr="00342DC9">
              <w:rPr>
                <w:rFonts w:ascii="Arial" w:hAnsi="Arial" w:cs="Arial"/>
                <w:b/>
                <w:sz w:val="20"/>
                <w:szCs w:val="20"/>
                <w:lang w:val="es-AR"/>
              </w:rPr>
              <w:t>Fecha de vencimiento (hasta el día)</w:t>
            </w:r>
          </w:p>
        </w:tc>
      </w:tr>
      <w:tr w:rsidR="001177D5" w:rsidRPr="00342DC9">
        <w:trPr>
          <w:jc w:val="center"/>
        </w:trPr>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1</w:t>
            </w:r>
          </w:p>
        </w:tc>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10 de abril</w:t>
            </w:r>
          </w:p>
        </w:tc>
      </w:tr>
      <w:tr w:rsidR="001177D5" w:rsidRPr="00342DC9">
        <w:trPr>
          <w:jc w:val="center"/>
        </w:trPr>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2</w:t>
            </w:r>
          </w:p>
        </w:tc>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12 de abril</w:t>
            </w:r>
          </w:p>
        </w:tc>
      </w:tr>
      <w:tr w:rsidR="001177D5" w:rsidRPr="00342DC9">
        <w:trPr>
          <w:jc w:val="center"/>
        </w:trPr>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3</w:t>
            </w:r>
          </w:p>
        </w:tc>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14 de abril</w:t>
            </w:r>
          </w:p>
        </w:tc>
      </w:tr>
      <w:tr w:rsidR="001177D5" w:rsidRPr="00342DC9">
        <w:trPr>
          <w:jc w:val="center"/>
        </w:trPr>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4</w:t>
            </w:r>
          </w:p>
        </w:tc>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16 de abril</w:t>
            </w:r>
          </w:p>
        </w:tc>
      </w:tr>
      <w:tr w:rsidR="001177D5" w:rsidRPr="00342DC9">
        <w:trPr>
          <w:jc w:val="center"/>
        </w:trPr>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5</w:t>
            </w:r>
          </w:p>
        </w:tc>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18 de abril</w:t>
            </w:r>
          </w:p>
        </w:tc>
      </w:tr>
      <w:tr w:rsidR="001177D5" w:rsidRPr="00342DC9">
        <w:trPr>
          <w:jc w:val="center"/>
        </w:trPr>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6</w:t>
            </w:r>
          </w:p>
        </w:tc>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20 de abril</w:t>
            </w:r>
          </w:p>
        </w:tc>
      </w:tr>
      <w:tr w:rsidR="001177D5" w:rsidRPr="00342DC9">
        <w:trPr>
          <w:jc w:val="center"/>
        </w:trPr>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7</w:t>
            </w:r>
          </w:p>
        </w:tc>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22 de abril</w:t>
            </w:r>
          </w:p>
        </w:tc>
      </w:tr>
      <w:tr w:rsidR="001177D5" w:rsidRPr="00342DC9">
        <w:trPr>
          <w:jc w:val="center"/>
        </w:trPr>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8</w:t>
            </w:r>
          </w:p>
        </w:tc>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24 de abril</w:t>
            </w:r>
          </w:p>
        </w:tc>
      </w:tr>
      <w:tr w:rsidR="001177D5" w:rsidRPr="00342DC9">
        <w:trPr>
          <w:jc w:val="center"/>
        </w:trPr>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9</w:t>
            </w:r>
          </w:p>
        </w:tc>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26 de abril</w:t>
            </w:r>
          </w:p>
        </w:tc>
      </w:tr>
      <w:tr w:rsidR="001177D5" w:rsidRPr="00342DC9">
        <w:trPr>
          <w:jc w:val="center"/>
        </w:trPr>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0</w:t>
            </w:r>
          </w:p>
        </w:tc>
        <w:tc>
          <w:tcPr>
            <w:tcW w:w="0" w:type="auto"/>
            <w:vAlign w:val="center"/>
          </w:tcPr>
          <w:p w:rsidR="001177D5" w:rsidRPr="00342DC9" w:rsidRDefault="001177D5" w:rsidP="0097714A">
            <w:pPr>
              <w:jc w:val="center"/>
              <w:rPr>
                <w:rFonts w:ascii="Arial" w:hAnsi="Arial" w:cs="Arial"/>
                <w:sz w:val="20"/>
                <w:szCs w:val="20"/>
                <w:lang w:val="es-AR"/>
              </w:rPr>
            </w:pPr>
            <w:r w:rsidRPr="00342DC9">
              <w:rPr>
                <w:rFonts w:ascii="Arial" w:hAnsi="Arial" w:cs="Arial"/>
                <w:sz w:val="20"/>
                <w:szCs w:val="20"/>
                <w:lang w:val="es-AR"/>
              </w:rPr>
              <w:t>28 de abril</w:t>
            </w:r>
          </w:p>
        </w:tc>
      </w:tr>
    </w:tbl>
    <w:p w:rsidR="001177D5" w:rsidRPr="001A43A5" w:rsidRDefault="001177D5" w:rsidP="00481C47">
      <w:pPr>
        <w:spacing w:line="480" w:lineRule="auto"/>
        <w:jc w:val="center"/>
        <w:rPr>
          <w:rFonts w:ascii="Agency FB" w:hAnsi="Agency FB" w:cs="Arial"/>
          <w:i/>
          <w:lang w:val="es-AR"/>
        </w:rPr>
      </w:pPr>
      <w:r w:rsidRPr="001A43A5">
        <w:rPr>
          <w:rFonts w:ascii="Agency FB" w:hAnsi="Agency FB" w:cs="Arial"/>
          <w:i/>
          <w:lang w:val="es-AR"/>
        </w:rPr>
        <w:t xml:space="preserve">Fuente: Reglamento de </w:t>
      </w:r>
      <w:smartTag w:uri="urn:schemas-microsoft-com:office:smarttags" w:element="PersonName">
        <w:smartTagPr>
          <w:attr w:name="ProductID" w:val="la Ley"/>
        </w:smartTagPr>
        <w:r w:rsidRPr="001A43A5">
          <w:rPr>
            <w:rFonts w:ascii="Agency FB" w:hAnsi="Agency FB" w:cs="Arial"/>
            <w:i/>
            <w:lang w:val="es-AR"/>
          </w:rPr>
          <w:t>la Ley</w:t>
        </w:r>
      </w:smartTag>
      <w:r w:rsidRPr="001A43A5">
        <w:rPr>
          <w:rFonts w:ascii="Agency FB" w:hAnsi="Agency FB" w:cs="Arial"/>
          <w:i/>
          <w:lang w:val="es-AR"/>
        </w:rPr>
        <w:t xml:space="preserve"> de Régimen Tributario Interno</w:t>
      </w:r>
    </w:p>
    <w:p w:rsidR="001177D5" w:rsidRPr="00786DA7" w:rsidRDefault="001177D5" w:rsidP="00481C47">
      <w:pPr>
        <w:spacing w:line="480" w:lineRule="auto"/>
        <w:ind w:firstLine="708"/>
        <w:jc w:val="both"/>
        <w:rPr>
          <w:rFonts w:ascii="Arial" w:hAnsi="Arial" w:cs="Arial"/>
          <w:lang w:val="es-AR"/>
        </w:rPr>
      </w:pPr>
    </w:p>
    <w:p w:rsidR="001177D5" w:rsidRDefault="001177D5" w:rsidP="00481C47">
      <w:pPr>
        <w:spacing w:line="480" w:lineRule="auto"/>
        <w:jc w:val="both"/>
        <w:rPr>
          <w:rFonts w:ascii="Arial" w:hAnsi="Arial" w:cs="Arial"/>
          <w:lang w:val="es-AR"/>
        </w:rPr>
      </w:pPr>
      <w:r w:rsidRPr="00786DA7">
        <w:rPr>
          <w:rFonts w:ascii="Arial" w:hAnsi="Arial" w:cs="Arial"/>
          <w:lang w:val="es-AR"/>
        </w:rPr>
        <w:t xml:space="preserve">Para el caso del Grupo Torres </w:t>
      </w:r>
      <w:r w:rsidR="00A61203">
        <w:rPr>
          <w:rFonts w:ascii="Arial" w:hAnsi="Arial" w:cs="Arial"/>
          <w:lang w:val="es-AR"/>
        </w:rPr>
        <w:t>&amp;</w:t>
      </w:r>
      <w:r w:rsidRPr="00786DA7">
        <w:rPr>
          <w:rFonts w:ascii="Arial" w:hAnsi="Arial" w:cs="Arial"/>
          <w:lang w:val="es-AR"/>
        </w:rPr>
        <w:t xml:space="preserve"> Torres cuyo número de RUC es 0991370226001 tendría como fecha máxima de declaración el 12 de abril debido a que su noveno dígito es 2.</w:t>
      </w:r>
    </w:p>
    <w:p w:rsidR="000E7FCA" w:rsidRDefault="000E7FCA" w:rsidP="00481C47">
      <w:pPr>
        <w:spacing w:line="480" w:lineRule="auto"/>
        <w:jc w:val="both"/>
        <w:rPr>
          <w:rFonts w:ascii="Arial" w:hAnsi="Arial" w:cs="Arial"/>
          <w:lang w:val="es-AR"/>
        </w:rPr>
      </w:pPr>
    </w:p>
    <w:p w:rsidR="001177D5" w:rsidRDefault="001177D5" w:rsidP="00481C47">
      <w:pPr>
        <w:spacing w:line="480" w:lineRule="auto"/>
        <w:jc w:val="both"/>
        <w:rPr>
          <w:rFonts w:ascii="Arial" w:hAnsi="Arial" w:cs="Arial"/>
          <w:lang w:val="es-AR"/>
        </w:rPr>
      </w:pPr>
      <w:r w:rsidRPr="00786DA7">
        <w:rPr>
          <w:rFonts w:ascii="Arial" w:hAnsi="Arial" w:cs="Arial"/>
          <w:lang w:val="es-AR"/>
        </w:rPr>
        <w:t xml:space="preserve">De acuerdo al Art. 16 de </w:t>
      </w:r>
      <w:smartTag w:uri="urn:schemas-microsoft-com:office:smarttags" w:element="PersonName">
        <w:smartTagPr>
          <w:attr w:name="ProductID" w:val="la Ley"/>
        </w:smartTagPr>
        <w:r w:rsidRPr="00786DA7">
          <w:rPr>
            <w:rFonts w:ascii="Arial" w:hAnsi="Arial" w:cs="Arial"/>
            <w:lang w:val="es-AR"/>
          </w:rPr>
          <w:t>la Ley</w:t>
        </w:r>
      </w:smartTag>
      <w:r w:rsidRPr="00786DA7">
        <w:rPr>
          <w:rFonts w:ascii="Arial" w:hAnsi="Arial" w:cs="Arial"/>
          <w:lang w:val="es-AR"/>
        </w:rPr>
        <w:t xml:space="preserve"> de  Régimen Tributario Interno </w:t>
      </w:r>
      <w:smartTag w:uri="urn:schemas-microsoft-com:office:smarttags" w:element="PersonName">
        <w:smartTagPr>
          <w:attr w:name="ProductID" w:val="la Base Imponible"/>
        </w:smartTagPr>
        <w:smartTag w:uri="urn:schemas-microsoft-com:office:smarttags" w:element="PersonName">
          <w:smartTagPr>
            <w:attr w:name="ProductID" w:val="la Base"/>
          </w:smartTagPr>
          <w:r w:rsidRPr="00786DA7">
            <w:rPr>
              <w:rFonts w:ascii="Arial" w:hAnsi="Arial" w:cs="Arial"/>
              <w:lang w:val="es-AR"/>
            </w:rPr>
            <w:t>la Base</w:t>
          </w:r>
        </w:smartTag>
        <w:r w:rsidRPr="00786DA7">
          <w:rPr>
            <w:rFonts w:ascii="Arial" w:hAnsi="Arial" w:cs="Arial"/>
            <w:lang w:val="es-AR"/>
          </w:rPr>
          <w:t xml:space="preserve"> Imponible</w:t>
        </w:r>
      </w:smartTag>
      <w:r w:rsidRPr="00786DA7">
        <w:rPr>
          <w:rFonts w:ascii="Arial" w:hAnsi="Arial" w:cs="Arial"/>
          <w:lang w:val="es-AR"/>
        </w:rPr>
        <w:t xml:space="preserve"> para la aplicación del impuesto “está constituida por la totalidad de los ingresos ordinarios y extraordinarios gravados con el impuesto, menos las devoluciones, descuentos, costos, gastos y deducciones, imputables a tales ingresos”.</w:t>
      </w:r>
    </w:p>
    <w:p w:rsidR="000E7FCA" w:rsidRDefault="000E7FCA" w:rsidP="00481C47">
      <w:pPr>
        <w:spacing w:line="480" w:lineRule="auto"/>
        <w:jc w:val="both"/>
        <w:rPr>
          <w:rFonts w:ascii="Arial" w:hAnsi="Arial" w:cs="Arial"/>
          <w:lang w:val="es-AR"/>
        </w:rPr>
      </w:pPr>
    </w:p>
    <w:p w:rsidR="001177D5" w:rsidRPr="00786DA7" w:rsidRDefault="001177D5" w:rsidP="00481C47">
      <w:pPr>
        <w:spacing w:line="480" w:lineRule="auto"/>
        <w:jc w:val="both"/>
        <w:rPr>
          <w:rFonts w:ascii="Arial" w:hAnsi="Arial" w:cs="Arial"/>
        </w:rPr>
      </w:pPr>
      <w:r w:rsidRPr="00786DA7">
        <w:rPr>
          <w:rFonts w:ascii="Arial" w:hAnsi="Arial" w:cs="Arial"/>
          <w:lang w:val="es-AR"/>
        </w:rPr>
        <w:t xml:space="preserve">Las deducciones que se pueden aplicar para la obtención de la base Imponible para la aplicación del Impuesto a </w:t>
      </w:r>
      <w:smartTag w:uri="urn:schemas-microsoft-com:office:smarttags" w:element="PersonName">
        <w:smartTagPr>
          <w:attr w:name="ProductID" w:val="la Renta"/>
        </w:smartTagPr>
        <w:r w:rsidRPr="00786DA7">
          <w:rPr>
            <w:rFonts w:ascii="Arial" w:hAnsi="Arial" w:cs="Arial"/>
            <w:lang w:val="es-AR"/>
          </w:rPr>
          <w:t>la Renta</w:t>
        </w:r>
      </w:smartTag>
      <w:r w:rsidRPr="00786DA7">
        <w:rPr>
          <w:rFonts w:ascii="Arial" w:hAnsi="Arial" w:cs="Arial"/>
          <w:lang w:val="es-AR"/>
        </w:rPr>
        <w:t xml:space="preserve"> se rigen por el Art. 20 del Reglamento de </w:t>
      </w:r>
      <w:smartTag w:uri="urn:schemas-microsoft-com:office:smarttags" w:element="PersonName">
        <w:smartTagPr>
          <w:attr w:name="ProductID" w:val="la Ley"/>
        </w:smartTagPr>
        <w:r w:rsidRPr="00786DA7">
          <w:rPr>
            <w:rFonts w:ascii="Arial" w:hAnsi="Arial" w:cs="Arial"/>
            <w:lang w:val="es-AR"/>
          </w:rPr>
          <w:t>la Ley</w:t>
        </w:r>
      </w:smartTag>
      <w:r w:rsidRPr="00786DA7">
        <w:rPr>
          <w:rFonts w:ascii="Arial" w:hAnsi="Arial" w:cs="Arial"/>
          <w:lang w:val="es-AR"/>
        </w:rPr>
        <w:t xml:space="preserve"> de Régimen Tributario Interno que dice “</w:t>
      </w:r>
      <w:r w:rsidRPr="00786DA7">
        <w:rPr>
          <w:rFonts w:ascii="Arial" w:hAnsi="Arial" w:cs="Arial"/>
        </w:rPr>
        <w:t>son deducibles todos  los  costos  y  gastos  necesarios  causados  en  el  ejercicio económico,  directamente  vinculados  con  la realización de cualquier actividad  económica  y  que  fueren  efectuados  con  el propósito de obtener,  mantener y mejorar rentas gravadas con impuesto a la renta y no  exentas”, siendo deducibles los siguientes elementos:</w:t>
      </w:r>
    </w:p>
    <w:p w:rsidR="001177D5" w:rsidRPr="00786DA7" w:rsidRDefault="001177D5" w:rsidP="00FB1B37">
      <w:pPr>
        <w:numPr>
          <w:ilvl w:val="0"/>
          <w:numId w:val="34"/>
        </w:numPr>
        <w:spacing w:line="480" w:lineRule="auto"/>
        <w:jc w:val="both"/>
        <w:rPr>
          <w:rFonts w:ascii="Arial" w:hAnsi="Arial" w:cs="Arial"/>
        </w:rPr>
      </w:pPr>
      <w:r w:rsidRPr="00786DA7">
        <w:rPr>
          <w:rFonts w:ascii="Arial" w:hAnsi="Arial" w:cs="Arial"/>
        </w:rPr>
        <w:t>Los costos y gastos de producción o de fabricación;</w:t>
      </w:r>
    </w:p>
    <w:p w:rsidR="001177D5" w:rsidRPr="00786DA7" w:rsidRDefault="001177D5" w:rsidP="00FB1B37">
      <w:pPr>
        <w:numPr>
          <w:ilvl w:val="0"/>
          <w:numId w:val="34"/>
        </w:numPr>
        <w:spacing w:line="480" w:lineRule="auto"/>
        <w:jc w:val="both"/>
        <w:rPr>
          <w:rFonts w:ascii="Arial" w:hAnsi="Arial" w:cs="Arial"/>
        </w:rPr>
      </w:pPr>
      <w:r w:rsidRPr="00786DA7">
        <w:rPr>
          <w:rFonts w:ascii="Arial" w:hAnsi="Arial" w:cs="Arial"/>
        </w:rPr>
        <w:t>Las  devoluciones  o  descuentos comerciales, concedidos bajo cualquier  modalidad, que consten en la misma factura o en una nota de venta  o  en  una  nota  de  crédito  siempre  que  se  identifique al comprador;</w:t>
      </w:r>
    </w:p>
    <w:p w:rsidR="001177D5" w:rsidRPr="00786DA7" w:rsidRDefault="001177D5" w:rsidP="00FB1B37">
      <w:pPr>
        <w:numPr>
          <w:ilvl w:val="0"/>
          <w:numId w:val="34"/>
        </w:numPr>
        <w:spacing w:line="480" w:lineRule="auto"/>
        <w:jc w:val="both"/>
        <w:rPr>
          <w:rFonts w:ascii="Arial" w:hAnsi="Arial" w:cs="Arial"/>
        </w:rPr>
      </w:pPr>
      <w:r w:rsidRPr="00786DA7">
        <w:rPr>
          <w:rFonts w:ascii="Arial" w:hAnsi="Arial" w:cs="Arial"/>
        </w:rPr>
        <w:t>El  costo  neto  de  las mercaderías o servicios adquiridos o utilizados;</w:t>
      </w:r>
    </w:p>
    <w:p w:rsidR="001177D5" w:rsidRPr="00786DA7" w:rsidRDefault="001177D5" w:rsidP="00FB1B37">
      <w:pPr>
        <w:numPr>
          <w:ilvl w:val="0"/>
          <w:numId w:val="34"/>
        </w:numPr>
        <w:spacing w:line="480" w:lineRule="auto"/>
        <w:jc w:val="both"/>
        <w:rPr>
          <w:rFonts w:ascii="Arial" w:hAnsi="Arial" w:cs="Arial"/>
        </w:rPr>
      </w:pPr>
      <w:r w:rsidRPr="00786DA7">
        <w:rPr>
          <w:rFonts w:ascii="Arial" w:hAnsi="Arial" w:cs="Arial"/>
        </w:rPr>
        <w:t>Los   gastos  generales,  entendiéndose  por  tales  los  de administración y los de ventas; y,</w:t>
      </w:r>
    </w:p>
    <w:p w:rsidR="001177D5" w:rsidRDefault="001177D5" w:rsidP="00FB1B37">
      <w:pPr>
        <w:numPr>
          <w:ilvl w:val="0"/>
          <w:numId w:val="34"/>
        </w:numPr>
        <w:spacing w:line="480" w:lineRule="auto"/>
        <w:jc w:val="both"/>
        <w:rPr>
          <w:rFonts w:ascii="Arial" w:hAnsi="Arial" w:cs="Arial"/>
        </w:rPr>
      </w:pPr>
      <w:r w:rsidRPr="00786DA7">
        <w:rPr>
          <w:rFonts w:ascii="Arial" w:hAnsi="Arial" w:cs="Arial"/>
        </w:rPr>
        <w:t xml:space="preserve">Los gastos y costos financieros, en los términos previstos en </w:t>
      </w:r>
      <w:smartTag w:uri="urn:schemas-microsoft-com:office:smarttags" w:element="PersonName">
        <w:smartTagPr>
          <w:attr w:name="ProductID" w:val="la Ley"/>
        </w:smartTagPr>
        <w:r w:rsidRPr="00786DA7">
          <w:rPr>
            <w:rFonts w:ascii="Arial" w:hAnsi="Arial" w:cs="Arial"/>
          </w:rPr>
          <w:t>la Ley</w:t>
        </w:r>
      </w:smartTag>
      <w:r w:rsidRPr="00786DA7">
        <w:rPr>
          <w:rFonts w:ascii="Arial" w:hAnsi="Arial" w:cs="Arial"/>
        </w:rPr>
        <w:t xml:space="preserve"> de Régimen Tributario Interno.</w:t>
      </w:r>
    </w:p>
    <w:p w:rsidR="000E7FCA" w:rsidRDefault="000E7FCA" w:rsidP="00481C47">
      <w:pPr>
        <w:spacing w:line="480" w:lineRule="auto"/>
        <w:jc w:val="both"/>
        <w:rPr>
          <w:rFonts w:ascii="Arial" w:hAnsi="Arial" w:cs="Arial"/>
        </w:rPr>
      </w:pPr>
    </w:p>
    <w:p w:rsidR="001177D5" w:rsidRDefault="001177D5" w:rsidP="00481C47">
      <w:pPr>
        <w:spacing w:line="480" w:lineRule="auto"/>
        <w:jc w:val="both"/>
        <w:rPr>
          <w:rFonts w:ascii="Arial" w:hAnsi="Arial" w:cs="Arial"/>
        </w:rPr>
      </w:pPr>
      <w:r w:rsidRPr="00786DA7">
        <w:rPr>
          <w:rFonts w:ascii="Arial" w:hAnsi="Arial" w:cs="Arial"/>
        </w:rPr>
        <w:t>La  renta  neta  de  la  actividad  profesional  será determinada considerando  el total de los ingresos y las deducciones de los gastos señalados  en  los  numerales anteriores y que tengan relación directa con  la  profesión  del sujeto pasivo.</w:t>
      </w:r>
    </w:p>
    <w:p w:rsidR="000E7FCA" w:rsidRDefault="000E7FCA" w:rsidP="00481C47">
      <w:pPr>
        <w:spacing w:line="480" w:lineRule="auto"/>
        <w:jc w:val="both"/>
        <w:rPr>
          <w:rFonts w:ascii="Arial" w:hAnsi="Arial" w:cs="Arial"/>
        </w:rPr>
      </w:pPr>
    </w:p>
    <w:p w:rsidR="001177D5" w:rsidRPr="00786DA7" w:rsidRDefault="001177D5" w:rsidP="00481C47">
      <w:pPr>
        <w:spacing w:line="480" w:lineRule="auto"/>
        <w:jc w:val="both"/>
        <w:rPr>
          <w:rFonts w:ascii="Arial" w:hAnsi="Arial" w:cs="Arial"/>
          <w:lang w:val="es-AR"/>
        </w:rPr>
      </w:pPr>
      <w:r w:rsidRPr="00786DA7">
        <w:rPr>
          <w:rFonts w:ascii="Arial" w:hAnsi="Arial" w:cs="Arial"/>
          <w:lang w:val="es-AR"/>
        </w:rPr>
        <w:t xml:space="preserve">El Art. 21 del Reglamento de </w:t>
      </w:r>
      <w:smartTag w:uri="urn:schemas-microsoft-com:office:smarttags" w:element="PersonName">
        <w:smartTagPr>
          <w:attr w:name="ProductID" w:val="la Ley"/>
        </w:smartTagPr>
        <w:r w:rsidRPr="00786DA7">
          <w:rPr>
            <w:rFonts w:ascii="Arial" w:hAnsi="Arial" w:cs="Arial"/>
            <w:lang w:val="es-AR"/>
          </w:rPr>
          <w:t>la Ley</w:t>
        </w:r>
      </w:smartTag>
      <w:r w:rsidRPr="00786DA7">
        <w:rPr>
          <w:rFonts w:ascii="Arial" w:hAnsi="Arial" w:cs="Arial"/>
          <w:lang w:val="es-AR"/>
        </w:rPr>
        <w:t xml:space="preserve"> de Régimen Tributario Interno establece como gastos generales deducibles los siguientes:</w:t>
      </w:r>
    </w:p>
    <w:p w:rsidR="001177D5" w:rsidRPr="00786DA7" w:rsidRDefault="001177D5" w:rsidP="00481C47">
      <w:pPr>
        <w:spacing w:line="480" w:lineRule="auto"/>
        <w:ind w:firstLine="708"/>
        <w:jc w:val="both"/>
        <w:rPr>
          <w:rFonts w:ascii="Arial" w:hAnsi="Arial" w:cs="Arial"/>
        </w:rPr>
      </w:pPr>
      <w:r w:rsidRPr="00786DA7">
        <w:rPr>
          <w:rFonts w:ascii="Arial" w:hAnsi="Arial" w:cs="Arial"/>
          <w:lang w:val="es-AR"/>
        </w:rPr>
        <w:t xml:space="preserve">1.  </w:t>
      </w:r>
      <w:r w:rsidRPr="00786DA7">
        <w:rPr>
          <w:rFonts w:ascii="Arial" w:hAnsi="Arial" w:cs="Arial"/>
        </w:rPr>
        <w:t>Remuneraciones y beneficios sociales</w:t>
      </w:r>
    </w:p>
    <w:p w:rsidR="001177D5" w:rsidRPr="00786DA7" w:rsidRDefault="001177D5" w:rsidP="00481C47">
      <w:pPr>
        <w:spacing w:line="480" w:lineRule="auto"/>
        <w:ind w:firstLine="708"/>
        <w:jc w:val="both"/>
        <w:rPr>
          <w:rFonts w:ascii="Arial" w:hAnsi="Arial" w:cs="Arial"/>
        </w:rPr>
      </w:pPr>
      <w:r w:rsidRPr="00786DA7">
        <w:rPr>
          <w:rFonts w:ascii="Arial" w:hAnsi="Arial" w:cs="Arial"/>
        </w:rPr>
        <w:t>2.  Servicios</w:t>
      </w:r>
    </w:p>
    <w:p w:rsidR="001177D5" w:rsidRPr="00786DA7" w:rsidRDefault="001177D5" w:rsidP="00481C47">
      <w:pPr>
        <w:spacing w:line="480" w:lineRule="auto"/>
        <w:ind w:firstLine="708"/>
        <w:jc w:val="both"/>
        <w:rPr>
          <w:rFonts w:ascii="Arial" w:hAnsi="Arial" w:cs="Arial"/>
        </w:rPr>
      </w:pPr>
      <w:r w:rsidRPr="00786DA7">
        <w:rPr>
          <w:rFonts w:ascii="Arial" w:hAnsi="Arial" w:cs="Arial"/>
        </w:rPr>
        <w:t>3.  Créditos incobrables</w:t>
      </w:r>
    </w:p>
    <w:p w:rsidR="001177D5" w:rsidRPr="00786DA7" w:rsidRDefault="001177D5" w:rsidP="00481C47">
      <w:pPr>
        <w:spacing w:line="480" w:lineRule="auto"/>
        <w:ind w:firstLine="708"/>
        <w:jc w:val="both"/>
        <w:rPr>
          <w:rFonts w:ascii="Arial" w:hAnsi="Arial" w:cs="Arial"/>
        </w:rPr>
      </w:pPr>
      <w:r w:rsidRPr="00786DA7">
        <w:rPr>
          <w:rFonts w:ascii="Arial" w:hAnsi="Arial" w:cs="Arial"/>
        </w:rPr>
        <w:t>4.  Suministros y materiales</w:t>
      </w:r>
    </w:p>
    <w:p w:rsidR="001177D5" w:rsidRPr="00786DA7" w:rsidRDefault="001177D5" w:rsidP="00481C47">
      <w:pPr>
        <w:spacing w:line="480" w:lineRule="auto"/>
        <w:ind w:firstLine="708"/>
        <w:jc w:val="both"/>
        <w:rPr>
          <w:rFonts w:ascii="Arial" w:hAnsi="Arial" w:cs="Arial"/>
        </w:rPr>
      </w:pPr>
      <w:r w:rsidRPr="00786DA7">
        <w:rPr>
          <w:rFonts w:ascii="Arial" w:hAnsi="Arial" w:cs="Arial"/>
        </w:rPr>
        <w:t>5.  Reparaciones y mantenimiento</w:t>
      </w:r>
    </w:p>
    <w:p w:rsidR="001177D5" w:rsidRDefault="001177D5" w:rsidP="00481C47">
      <w:pPr>
        <w:spacing w:line="480" w:lineRule="auto"/>
        <w:ind w:firstLine="708"/>
        <w:jc w:val="both"/>
        <w:rPr>
          <w:rFonts w:ascii="Arial" w:hAnsi="Arial" w:cs="Arial"/>
        </w:rPr>
      </w:pPr>
      <w:r w:rsidRPr="00786DA7">
        <w:rPr>
          <w:rFonts w:ascii="Arial" w:hAnsi="Arial" w:cs="Arial"/>
        </w:rPr>
        <w:t xml:space="preserve">6.  </w:t>
      </w:r>
      <w:r w:rsidR="00A20890">
        <w:rPr>
          <w:rFonts w:ascii="Arial" w:hAnsi="Arial" w:cs="Arial"/>
        </w:rPr>
        <w:t>Depreciaciones de activos fijos</w:t>
      </w:r>
    </w:p>
    <w:p w:rsidR="00221C4E" w:rsidRPr="00221C4E" w:rsidRDefault="00221C4E" w:rsidP="00221C4E">
      <w:pPr>
        <w:spacing w:line="480" w:lineRule="auto"/>
        <w:jc w:val="center"/>
        <w:rPr>
          <w:rFonts w:ascii="Arial" w:hAnsi="Arial" w:cs="Arial"/>
          <w:b/>
        </w:rPr>
      </w:pPr>
      <w:r w:rsidRPr="00221C4E">
        <w:rPr>
          <w:rFonts w:ascii="Arial" w:hAnsi="Arial" w:cs="Arial"/>
          <w:b/>
        </w:rPr>
        <w:t>Tabla II.  Depreciaciones activos fijos</w:t>
      </w:r>
    </w:p>
    <w:tbl>
      <w:tblPr>
        <w:tblStyle w:val="Tablaconcuadrcula"/>
        <w:tblW w:w="0" w:type="auto"/>
        <w:jc w:val="center"/>
        <w:tblLook w:val="01E0"/>
      </w:tblPr>
      <w:tblGrid>
        <w:gridCol w:w="1528"/>
        <w:gridCol w:w="2273"/>
        <w:gridCol w:w="1783"/>
      </w:tblGrid>
      <w:tr w:rsidR="001177D5" w:rsidRPr="00786DA7">
        <w:trPr>
          <w:jc w:val="center"/>
        </w:trPr>
        <w:tc>
          <w:tcPr>
            <w:tcW w:w="0" w:type="auto"/>
            <w:vAlign w:val="center"/>
          </w:tcPr>
          <w:p w:rsidR="001177D5" w:rsidRPr="00786DA7" w:rsidRDefault="001177D5" w:rsidP="0097714A">
            <w:pPr>
              <w:jc w:val="center"/>
              <w:rPr>
                <w:rFonts w:ascii="Arial" w:hAnsi="Arial" w:cs="Arial"/>
                <w:b/>
                <w:sz w:val="20"/>
                <w:szCs w:val="20"/>
              </w:rPr>
            </w:pPr>
            <w:r w:rsidRPr="00786DA7">
              <w:rPr>
                <w:rFonts w:ascii="Arial" w:hAnsi="Arial" w:cs="Arial"/>
                <w:b/>
                <w:sz w:val="20"/>
                <w:szCs w:val="20"/>
              </w:rPr>
              <w:t>Depreciación</w:t>
            </w:r>
          </w:p>
        </w:tc>
        <w:tc>
          <w:tcPr>
            <w:tcW w:w="0" w:type="auto"/>
            <w:vAlign w:val="center"/>
          </w:tcPr>
          <w:p w:rsidR="001177D5" w:rsidRPr="00786DA7" w:rsidRDefault="001177D5" w:rsidP="0097714A">
            <w:pPr>
              <w:jc w:val="center"/>
              <w:rPr>
                <w:rFonts w:ascii="Arial" w:hAnsi="Arial" w:cs="Arial"/>
                <w:b/>
                <w:sz w:val="20"/>
                <w:szCs w:val="20"/>
              </w:rPr>
            </w:pPr>
            <w:r w:rsidRPr="00786DA7">
              <w:rPr>
                <w:rFonts w:ascii="Arial" w:hAnsi="Arial" w:cs="Arial"/>
                <w:b/>
                <w:sz w:val="20"/>
                <w:szCs w:val="20"/>
              </w:rPr>
              <w:t>Porcentajes máximos</w:t>
            </w:r>
          </w:p>
        </w:tc>
        <w:tc>
          <w:tcPr>
            <w:tcW w:w="0" w:type="auto"/>
            <w:vAlign w:val="center"/>
          </w:tcPr>
          <w:p w:rsidR="001177D5" w:rsidRPr="00786DA7" w:rsidRDefault="001177D5" w:rsidP="0097714A">
            <w:pPr>
              <w:jc w:val="center"/>
              <w:rPr>
                <w:rFonts w:ascii="Arial" w:hAnsi="Arial" w:cs="Arial"/>
                <w:b/>
                <w:sz w:val="20"/>
                <w:szCs w:val="20"/>
              </w:rPr>
            </w:pPr>
            <w:r w:rsidRPr="00786DA7">
              <w:rPr>
                <w:rFonts w:ascii="Arial" w:hAnsi="Arial" w:cs="Arial"/>
                <w:b/>
                <w:sz w:val="20"/>
                <w:szCs w:val="20"/>
              </w:rPr>
              <w:t>Número de años</w:t>
            </w:r>
          </w:p>
        </w:tc>
      </w:tr>
      <w:tr w:rsidR="001177D5" w:rsidRPr="00786DA7">
        <w:trPr>
          <w:jc w:val="center"/>
        </w:trPr>
        <w:tc>
          <w:tcPr>
            <w:tcW w:w="0" w:type="auto"/>
            <w:vAlign w:val="center"/>
          </w:tcPr>
          <w:p w:rsidR="001177D5" w:rsidRPr="00786DA7" w:rsidRDefault="001177D5" w:rsidP="0097714A">
            <w:pPr>
              <w:rPr>
                <w:rFonts w:ascii="Arial" w:hAnsi="Arial" w:cs="Arial"/>
                <w:sz w:val="20"/>
                <w:szCs w:val="20"/>
              </w:rPr>
            </w:pPr>
            <w:r w:rsidRPr="00786DA7">
              <w:rPr>
                <w:rFonts w:ascii="Arial" w:hAnsi="Arial" w:cs="Arial"/>
                <w:sz w:val="20"/>
                <w:szCs w:val="20"/>
              </w:rPr>
              <w:t>Edificios</w:t>
            </w:r>
          </w:p>
        </w:tc>
        <w:tc>
          <w:tcPr>
            <w:tcW w:w="0" w:type="auto"/>
            <w:vAlign w:val="center"/>
          </w:tcPr>
          <w:p w:rsidR="001177D5" w:rsidRPr="00786DA7" w:rsidRDefault="001177D5" w:rsidP="0097714A">
            <w:pPr>
              <w:jc w:val="center"/>
              <w:rPr>
                <w:rFonts w:ascii="Arial" w:hAnsi="Arial" w:cs="Arial"/>
                <w:sz w:val="20"/>
                <w:szCs w:val="20"/>
              </w:rPr>
            </w:pPr>
            <w:r w:rsidRPr="00786DA7">
              <w:rPr>
                <w:rFonts w:ascii="Arial" w:hAnsi="Arial" w:cs="Arial"/>
                <w:sz w:val="20"/>
                <w:szCs w:val="20"/>
              </w:rPr>
              <w:t>5%</w:t>
            </w:r>
          </w:p>
        </w:tc>
        <w:tc>
          <w:tcPr>
            <w:tcW w:w="0" w:type="auto"/>
            <w:vAlign w:val="center"/>
          </w:tcPr>
          <w:p w:rsidR="001177D5" w:rsidRPr="00786DA7" w:rsidRDefault="001177D5" w:rsidP="0097714A">
            <w:pPr>
              <w:jc w:val="center"/>
              <w:rPr>
                <w:rFonts w:ascii="Arial" w:hAnsi="Arial" w:cs="Arial"/>
                <w:sz w:val="20"/>
                <w:szCs w:val="20"/>
              </w:rPr>
            </w:pPr>
            <w:r w:rsidRPr="00786DA7">
              <w:rPr>
                <w:rFonts w:ascii="Arial" w:hAnsi="Arial" w:cs="Arial"/>
                <w:sz w:val="20"/>
                <w:szCs w:val="20"/>
              </w:rPr>
              <w:t>20</w:t>
            </w:r>
          </w:p>
        </w:tc>
      </w:tr>
      <w:tr w:rsidR="001177D5" w:rsidRPr="00786DA7">
        <w:trPr>
          <w:jc w:val="center"/>
        </w:trPr>
        <w:tc>
          <w:tcPr>
            <w:tcW w:w="0" w:type="auto"/>
            <w:vAlign w:val="center"/>
          </w:tcPr>
          <w:p w:rsidR="001177D5" w:rsidRPr="00786DA7" w:rsidRDefault="001177D5" w:rsidP="0097714A">
            <w:pPr>
              <w:rPr>
                <w:rFonts w:ascii="Arial" w:hAnsi="Arial" w:cs="Arial"/>
                <w:sz w:val="20"/>
                <w:szCs w:val="20"/>
              </w:rPr>
            </w:pPr>
            <w:r w:rsidRPr="00786DA7">
              <w:rPr>
                <w:rFonts w:ascii="Arial" w:hAnsi="Arial" w:cs="Arial"/>
                <w:sz w:val="20"/>
                <w:szCs w:val="20"/>
              </w:rPr>
              <w:t>Maquinarias</w:t>
            </w:r>
          </w:p>
        </w:tc>
        <w:tc>
          <w:tcPr>
            <w:tcW w:w="0" w:type="auto"/>
            <w:vAlign w:val="center"/>
          </w:tcPr>
          <w:p w:rsidR="001177D5" w:rsidRPr="00786DA7" w:rsidRDefault="001177D5" w:rsidP="0097714A">
            <w:pPr>
              <w:jc w:val="center"/>
              <w:rPr>
                <w:rFonts w:ascii="Arial" w:hAnsi="Arial" w:cs="Arial"/>
                <w:sz w:val="20"/>
                <w:szCs w:val="20"/>
              </w:rPr>
            </w:pPr>
            <w:r w:rsidRPr="00786DA7">
              <w:rPr>
                <w:rFonts w:ascii="Arial" w:hAnsi="Arial" w:cs="Arial"/>
                <w:sz w:val="20"/>
                <w:szCs w:val="20"/>
              </w:rPr>
              <w:t>10%</w:t>
            </w:r>
          </w:p>
        </w:tc>
        <w:tc>
          <w:tcPr>
            <w:tcW w:w="0" w:type="auto"/>
            <w:vAlign w:val="center"/>
          </w:tcPr>
          <w:p w:rsidR="001177D5" w:rsidRPr="00786DA7" w:rsidRDefault="001177D5" w:rsidP="0097714A">
            <w:pPr>
              <w:jc w:val="center"/>
              <w:rPr>
                <w:rFonts w:ascii="Arial" w:hAnsi="Arial" w:cs="Arial"/>
                <w:sz w:val="20"/>
                <w:szCs w:val="20"/>
              </w:rPr>
            </w:pPr>
            <w:r w:rsidRPr="00786DA7">
              <w:rPr>
                <w:rFonts w:ascii="Arial" w:hAnsi="Arial" w:cs="Arial"/>
                <w:sz w:val="20"/>
                <w:szCs w:val="20"/>
              </w:rPr>
              <w:t>10</w:t>
            </w:r>
          </w:p>
        </w:tc>
      </w:tr>
      <w:tr w:rsidR="001177D5" w:rsidRPr="00786DA7">
        <w:trPr>
          <w:jc w:val="center"/>
        </w:trPr>
        <w:tc>
          <w:tcPr>
            <w:tcW w:w="0" w:type="auto"/>
            <w:vAlign w:val="center"/>
          </w:tcPr>
          <w:p w:rsidR="001177D5" w:rsidRPr="00786DA7" w:rsidRDefault="001177D5" w:rsidP="0097714A">
            <w:pPr>
              <w:rPr>
                <w:rFonts w:ascii="Arial" w:hAnsi="Arial" w:cs="Arial"/>
                <w:sz w:val="20"/>
                <w:szCs w:val="20"/>
              </w:rPr>
            </w:pPr>
            <w:r w:rsidRPr="00786DA7">
              <w:rPr>
                <w:rFonts w:ascii="Arial" w:hAnsi="Arial" w:cs="Arial"/>
                <w:sz w:val="20"/>
                <w:szCs w:val="20"/>
              </w:rPr>
              <w:t>Vehículos</w:t>
            </w:r>
          </w:p>
        </w:tc>
        <w:tc>
          <w:tcPr>
            <w:tcW w:w="0" w:type="auto"/>
            <w:vAlign w:val="center"/>
          </w:tcPr>
          <w:p w:rsidR="001177D5" w:rsidRPr="00786DA7" w:rsidRDefault="001177D5" w:rsidP="0097714A">
            <w:pPr>
              <w:jc w:val="center"/>
              <w:rPr>
                <w:rFonts w:ascii="Arial" w:hAnsi="Arial" w:cs="Arial"/>
                <w:sz w:val="20"/>
                <w:szCs w:val="20"/>
              </w:rPr>
            </w:pPr>
            <w:r w:rsidRPr="00786DA7">
              <w:rPr>
                <w:rFonts w:ascii="Arial" w:hAnsi="Arial" w:cs="Arial"/>
                <w:sz w:val="20"/>
                <w:szCs w:val="20"/>
              </w:rPr>
              <w:t>20%</w:t>
            </w:r>
          </w:p>
        </w:tc>
        <w:tc>
          <w:tcPr>
            <w:tcW w:w="0" w:type="auto"/>
            <w:vAlign w:val="center"/>
          </w:tcPr>
          <w:p w:rsidR="001177D5" w:rsidRPr="00786DA7" w:rsidRDefault="001177D5" w:rsidP="0097714A">
            <w:pPr>
              <w:jc w:val="center"/>
              <w:rPr>
                <w:rFonts w:ascii="Arial" w:hAnsi="Arial" w:cs="Arial"/>
                <w:sz w:val="20"/>
                <w:szCs w:val="20"/>
              </w:rPr>
            </w:pPr>
            <w:r w:rsidRPr="00786DA7">
              <w:rPr>
                <w:rFonts w:ascii="Arial" w:hAnsi="Arial" w:cs="Arial"/>
                <w:sz w:val="20"/>
                <w:szCs w:val="20"/>
              </w:rPr>
              <w:t>5</w:t>
            </w:r>
          </w:p>
        </w:tc>
      </w:tr>
      <w:tr w:rsidR="001177D5" w:rsidRPr="00786DA7">
        <w:trPr>
          <w:jc w:val="center"/>
        </w:trPr>
        <w:tc>
          <w:tcPr>
            <w:tcW w:w="0" w:type="auto"/>
            <w:vAlign w:val="center"/>
          </w:tcPr>
          <w:p w:rsidR="001177D5" w:rsidRPr="00786DA7" w:rsidRDefault="001177D5" w:rsidP="0097714A">
            <w:pPr>
              <w:rPr>
                <w:rFonts w:ascii="Arial" w:hAnsi="Arial" w:cs="Arial"/>
                <w:sz w:val="20"/>
                <w:szCs w:val="20"/>
              </w:rPr>
            </w:pPr>
            <w:r w:rsidRPr="00786DA7">
              <w:rPr>
                <w:rFonts w:ascii="Arial" w:hAnsi="Arial" w:cs="Arial"/>
                <w:sz w:val="20"/>
                <w:szCs w:val="20"/>
              </w:rPr>
              <w:t>Computadoras</w:t>
            </w:r>
          </w:p>
        </w:tc>
        <w:tc>
          <w:tcPr>
            <w:tcW w:w="0" w:type="auto"/>
            <w:vAlign w:val="center"/>
          </w:tcPr>
          <w:p w:rsidR="001177D5" w:rsidRPr="00786DA7" w:rsidRDefault="001177D5" w:rsidP="0097714A">
            <w:pPr>
              <w:jc w:val="center"/>
              <w:rPr>
                <w:rFonts w:ascii="Arial" w:hAnsi="Arial" w:cs="Arial"/>
                <w:sz w:val="20"/>
                <w:szCs w:val="20"/>
              </w:rPr>
            </w:pPr>
            <w:r w:rsidRPr="00786DA7">
              <w:rPr>
                <w:rFonts w:ascii="Arial" w:hAnsi="Arial" w:cs="Arial"/>
                <w:sz w:val="20"/>
                <w:szCs w:val="20"/>
              </w:rPr>
              <w:t>33%</w:t>
            </w:r>
          </w:p>
        </w:tc>
        <w:tc>
          <w:tcPr>
            <w:tcW w:w="0" w:type="auto"/>
            <w:vAlign w:val="center"/>
          </w:tcPr>
          <w:p w:rsidR="001177D5" w:rsidRPr="00786DA7" w:rsidRDefault="001177D5" w:rsidP="0097714A">
            <w:pPr>
              <w:jc w:val="center"/>
              <w:rPr>
                <w:rFonts w:ascii="Arial" w:hAnsi="Arial" w:cs="Arial"/>
                <w:sz w:val="20"/>
                <w:szCs w:val="20"/>
              </w:rPr>
            </w:pPr>
            <w:r w:rsidRPr="00786DA7">
              <w:rPr>
                <w:rFonts w:ascii="Arial" w:hAnsi="Arial" w:cs="Arial"/>
                <w:sz w:val="20"/>
                <w:szCs w:val="20"/>
              </w:rPr>
              <w:t>3</w:t>
            </w:r>
          </w:p>
        </w:tc>
      </w:tr>
    </w:tbl>
    <w:p w:rsidR="001177D5" w:rsidRPr="00481D2A" w:rsidRDefault="001177D5" w:rsidP="00481C47">
      <w:pPr>
        <w:spacing w:line="480" w:lineRule="auto"/>
        <w:jc w:val="center"/>
        <w:rPr>
          <w:rFonts w:ascii="Agency FB" w:hAnsi="Agency FB" w:cs="Arial"/>
          <w:i/>
        </w:rPr>
      </w:pPr>
      <w:r w:rsidRPr="00481D2A">
        <w:rPr>
          <w:rFonts w:ascii="Agency FB" w:hAnsi="Agency FB" w:cs="Arial"/>
          <w:i/>
        </w:rPr>
        <w:t xml:space="preserve">Fuente: Reglamento de </w:t>
      </w:r>
      <w:smartTag w:uri="urn:schemas-microsoft-com:office:smarttags" w:element="PersonName">
        <w:smartTagPr>
          <w:attr w:name="ProductID" w:val="la Ley"/>
        </w:smartTagPr>
        <w:r w:rsidRPr="00481D2A">
          <w:rPr>
            <w:rFonts w:ascii="Agency FB" w:hAnsi="Agency FB" w:cs="Arial"/>
            <w:i/>
          </w:rPr>
          <w:t>la Ley</w:t>
        </w:r>
      </w:smartTag>
      <w:r w:rsidR="00467795" w:rsidRPr="00481D2A">
        <w:rPr>
          <w:rFonts w:ascii="Agency FB" w:hAnsi="Agency FB" w:cs="Arial"/>
          <w:i/>
        </w:rPr>
        <w:t xml:space="preserve"> de Régimen Tributario I</w:t>
      </w:r>
      <w:r w:rsidRPr="00481D2A">
        <w:rPr>
          <w:rFonts w:ascii="Agency FB" w:hAnsi="Agency FB" w:cs="Arial"/>
          <w:i/>
        </w:rPr>
        <w:t>nterno</w:t>
      </w:r>
    </w:p>
    <w:p w:rsidR="001177D5" w:rsidRPr="00786DA7" w:rsidRDefault="001177D5" w:rsidP="00481C47">
      <w:pPr>
        <w:spacing w:line="480" w:lineRule="auto"/>
        <w:ind w:firstLine="708"/>
        <w:jc w:val="both"/>
        <w:rPr>
          <w:rFonts w:ascii="Arial" w:hAnsi="Arial" w:cs="Arial"/>
        </w:rPr>
      </w:pPr>
      <w:r w:rsidRPr="00786DA7">
        <w:rPr>
          <w:rFonts w:ascii="Arial" w:hAnsi="Arial" w:cs="Arial"/>
        </w:rPr>
        <w:t>7.  Amortización de inversiones</w:t>
      </w:r>
    </w:p>
    <w:p w:rsidR="001177D5" w:rsidRPr="00786DA7" w:rsidRDefault="001177D5" w:rsidP="00481C47">
      <w:pPr>
        <w:spacing w:line="480" w:lineRule="auto"/>
        <w:ind w:firstLine="708"/>
        <w:jc w:val="both"/>
        <w:rPr>
          <w:rFonts w:ascii="Arial" w:hAnsi="Arial" w:cs="Arial"/>
        </w:rPr>
      </w:pPr>
      <w:r w:rsidRPr="00786DA7">
        <w:rPr>
          <w:rFonts w:ascii="Arial" w:hAnsi="Arial" w:cs="Arial"/>
        </w:rPr>
        <w:t>8.  Pérdidas</w:t>
      </w:r>
    </w:p>
    <w:p w:rsidR="001177D5" w:rsidRPr="00786DA7" w:rsidRDefault="001177D5" w:rsidP="00481C47">
      <w:pPr>
        <w:spacing w:line="480" w:lineRule="auto"/>
        <w:ind w:firstLine="708"/>
        <w:jc w:val="both"/>
        <w:rPr>
          <w:rFonts w:ascii="Arial" w:hAnsi="Arial" w:cs="Arial"/>
        </w:rPr>
      </w:pPr>
      <w:r w:rsidRPr="00786DA7">
        <w:rPr>
          <w:rFonts w:ascii="Arial" w:hAnsi="Arial" w:cs="Arial"/>
        </w:rPr>
        <w:t>9.  Tributos y aportaciones</w:t>
      </w:r>
    </w:p>
    <w:p w:rsidR="001177D5" w:rsidRPr="00786DA7" w:rsidRDefault="001177D5" w:rsidP="00481C47">
      <w:pPr>
        <w:spacing w:line="480" w:lineRule="auto"/>
        <w:ind w:firstLine="708"/>
        <w:jc w:val="both"/>
        <w:rPr>
          <w:rFonts w:ascii="Arial" w:hAnsi="Arial" w:cs="Arial"/>
        </w:rPr>
      </w:pPr>
      <w:r w:rsidRPr="00786DA7">
        <w:rPr>
          <w:rFonts w:ascii="Arial" w:hAnsi="Arial" w:cs="Arial"/>
        </w:rPr>
        <w:t>10.  Gastos de viaje, hospedaje y alimentación</w:t>
      </w:r>
    </w:p>
    <w:p w:rsidR="001177D5" w:rsidRPr="00786DA7" w:rsidRDefault="001177D5" w:rsidP="00481C47">
      <w:pPr>
        <w:spacing w:line="480" w:lineRule="auto"/>
        <w:ind w:firstLine="708"/>
        <w:jc w:val="both"/>
        <w:rPr>
          <w:rFonts w:ascii="Arial" w:hAnsi="Arial" w:cs="Arial"/>
        </w:rPr>
      </w:pPr>
      <w:r w:rsidRPr="00786DA7">
        <w:rPr>
          <w:rFonts w:ascii="Arial" w:hAnsi="Arial" w:cs="Arial"/>
        </w:rPr>
        <w:t>11.  Gastos de gestión</w:t>
      </w:r>
    </w:p>
    <w:p w:rsidR="001177D5" w:rsidRPr="00786DA7" w:rsidRDefault="001177D5" w:rsidP="00481C47">
      <w:pPr>
        <w:spacing w:line="480" w:lineRule="auto"/>
        <w:ind w:firstLine="708"/>
        <w:jc w:val="both"/>
        <w:rPr>
          <w:rFonts w:ascii="Arial" w:hAnsi="Arial" w:cs="Arial"/>
        </w:rPr>
      </w:pPr>
      <w:r w:rsidRPr="00786DA7">
        <w:rPr>
          <w:rFonts w:ascii="Arial" w:hAnsi="Arial" w:cs="Arial"/>
        </w:rPr>
        <w:t>12.  Promoción y publicidad</w:t>
      </w:r>
    </w:p>
    <w:p w:rsidR="001177D5" w:rsidRPr="00786DA7" w:rsidRDefault="001177D5" w:rsidP="00481C47">
      <w:pPr>
        <w:spacing w:line="480" w:lineRule="auto"/>
        <w:ind w:firstLine="708"/>
        <w:jc w:val="both"/>
        <w:rPr>
          <w:rFonts w:ascii="Arial" w:hAnsi="Arial" w:cs="Arial"/>
          <w:lang w:val="es-AR"/>
        </w:rPr>
      </w:pPr>
      <w:r w:rsidRPr="00786DA7">
        <w:rPr>
          <w:rFonts w:ascii="Arial" w:hAnsi="Arial" w:cs="Arial"/>
          <w:lang w:val="es-AR"/>
        </w:rPr>
        <w:t>13.  Mermas</w:t>
      </w:r>
    </w:p>
    <w:p w:rsidR="001177D5" w:rsidRPr="00786DA7" w:rsidRDefault="001177D5" w:rsidP="00481C47">
      <w:pPr>
        <w:spacing w:line="480" w:lineRule="auto"/>
        <w:ind w:firstLine="708"/>
        <w:jc w:val="both"/>
        <w:rPr>
          <w:rFonts w:ascii="Arial" w:hAnsi="Arial" w:cs="Arial"/>
          <w:lang w:val="es-AR"/>
        </w:rPr>
      </w:pPr>
      <w:r w:rsidRPr="00786DA7">
        <w:rPr>
          <w:rFonts w:ascii="Arial" w:hAnsi="Arial" w:cs="Arial"/>
          <w:lang w:val="es-AR"/>
        </w:rPr>
        <w:t xml:space="preserve">14.  </w:t>
      </w:r>
      <w:r w:rsidRPr="00786DA7">
        <w:rPr>
          <w:rFonts w:ascii="Arial" w:hAnsi="Arial" w:cs="Arial"/>
        </w:rPr>
        <w:t>Fusión, escisión, disolución y liquidación</w:t>
      </w:r>
    </w:p>
    <w:p w:rsidR="001177D5" w:rsidRPr="00786DA7" w:rsidRDefault="001177D5" w:rsidP="00481C47">
      <w:pPr>
        <w:spacing w:line="480" w:lineRule="auto"/>
        <w:ind w:firstLine="708"/>
        <w:jc w:val="both"/>
        <w:rPr>
          <w:rFonts w:ascii="Arial" w:hAnsi="Arial" w:cs="Arial"/>
          <w:lang w:val="es-AR"/>
        </w:rPr>
      </w:pPr>
    </w:p>
    <w:p w:rsidR="001177D5" w:rsidRPr="00786DA7" w:rsidRDefault="001177D5" w:rsidP="00481C47">
      <w:pPr>
        <w:spacing w:line="480" w:lineRule="auto"/>
        <w:jc w:val="both"/>
        <w:rPr>
          <w:rFonts w:ascii="Arial" w:hAnsi="Arial" w:cs="Arial"/>
        </w:rPr>
      </w:pPr>
      <w:r w:rsidRPr="00786DA7">
        <w:rPr>
          <w:rFonts w:ascii="Arial" w:hAnsi="Arial" w:cs="Arial"/>
          <w:lang w:val="es-AR"/>
        </w:rPr>
        <w:t xml:space="preserve">El Art. 36 del Reglamento de </w:t>
      </w:r>
      <w:smartTag w:uri="urn:schemas-microsoft-com:office:smarttags" w:element="PersonName">
        <w:smartTagPr>
          <w:attr w:name="ProductID" w:val="la Ley"/>
        </w:smartTagPr>
        <w:r w:rsidRPr="00786DA7">
          <w:rPr>
            <w:rFonts w:ascii="Arial" w:hAnsi="Arial" w:cs="Arial"/>
            <w:lang w:val="es-AR"/>
          </w:rPr>
          <w:t>la Ley</w:t>
        </w:r>
      </w:smartTag>
      <w:r w:rsidRPr="00786DA7">
        <w:rPr>
          <w:rFonts w:ascii="Arial" w:hAnsi="Arial" w:cs="Arial"/>
          <w:lang w:val="es-AR"/>
        </w:rPr>
        <w:t xml:space="preserve"> de Régimen Tributario Interno establece </w:t>
      </w:r>
      <w:smartTag w:uri="urn:schemas-microsoft-com:office:smarttags" w:element="PersonName">
        <w:smartTagPr>
          <w:attr w:name="ProductID" w:val="la Conciliaci￳n Tributaria"/>
        </w:smartTagPr>
        <w:smartTag w:uri="urn:schemas-microsoft-com:office:smarttags" w:element="PersonName">
          <w:smartTagPr>
            <w:attr w:name="ProductID" w:val="la Conciliaci￳n"/>
          </w:smartTagPr>
          <w:r w:rsidRPr="00786DA7">
            <w:rPr>
              <w:rFonts w:ascii="Arial" w:hAnsi="Arial" w:cs="Arial"/>
              <w:lang w:val="es-AR"/>
            </w:rPr>
            <w:t xml:space="preserve">la </w:t>
          </w:r>
          <w:r w:rsidRPr="00786DA7">
            <w:rPr>
              <w:rFonts w:ascii="Arial" w:hAnsi="Arial" w:cs="Arial"/>
              <w:b/>
              <w:lang w:val="es-AR"/>
            </w:rPr>
            <w:t>Conciliación</w:t>
          </w:r>
        </w:smartTag>
        <w:r w:rsidRPr="00786DA7">
          <w:rPr>
            <w:rFonts w:ascii="Arial" w:hAnsi="Arial" w:cs="Arial"/>
            <w:b/>
            <w:lang w:val="es-AR"/>
          </w:rPr>
          <w:t xml:space="preserve"> Tributaria</w:t>
        </w:r>
      </w:smartTag>
      <w:r w:rsidRPr="00786DA7">
        <w:rPr>
          <w:rFonts w:ascii="Arial" w:hAnsi="Arial" w:cs="Arial"/>
          <w:lang w:val="es-AR"/>
        </w:rPr>
        <w:t xml:space="preserve"> como la manera para establecer </w:t>
      </w:r>
      <w:smartTag w:uri="urn:schemas-microsoft-com:office:smarttags" w:element="PersonName">
        <w:smartTagPr>
          <w:attr w:name="ProductID" w:val="la Base Imponible"/>
        </w:smartTagPr>
        <w:smartTag w:uri="urn:schemas-microsoft-com:office:smarttags" w:element="PersonName">
          <w:smartTagPr>
            <w:attr w:name="ProductID" w:val="la Base"/>
          </w:smartTagPr>
          <w:r w:rsidRPr="00786DA7">
            <w:rPr>
              <w:rFonts w:ascii="Arial" w:hAnsi="Arial" w:cs="Arial"/>
              <w:lang w:val="es-AR"/>
            </w:rPr>
            <w:t>la Base</w:t>
          </w:r>
        </w:smartTag>
        <w:r w:rsidRPr="00786DA7">
          <w:rPr>
            <w:rFonts w:ascii="Arial" w:hAnsi="Arial" w:cs="Arial"/>
            <w:lang w:val="es-AR"/>
          </w:rPr>
          <w:t xml:space="preserve"> Imponible</w:t>
        </w:r>
      </w:smartTag>
      <w:r w:rsidRPr="00786DA7">
        <w:rPr>
          <w:rFonts w:ascii="Arial" w:hAnsi="Arial" w:cs="Arial"/>
          <w:lang w:val="es-AR"/>
        </w:rPr>
        <w:t xml:space="preserve"> sobre la cual se aplicara la tarifa del Impuesto a </w:t>
      </w:r>
      <w:smartTag w:uri="urn:schemas-microsoft-com:office:smarttags" w:element="PersonName">
        <w:smartTagPr>
          <w:attr w:name="ProductID" w:val="la Renta"/>
        </w:smartTagPr>
        <w:r w:rsidRPr="00786DA7">
          <w:rPr>
            <w:rFonts w:ascii="Arial" w:hAnsi="Arial" w:cs="Arial"/>
            <w:lang w:val="es-AR"/>
          </w:rPr>
          <w:t>la Renta</w:t>
        </w:r>
      </w:smartTag>
      <w:r w:rsidRPr="00786DA7">
        <w:rPr>
          <w:rFonts w:ascii="Arial" w:hAnsi="Arial" w:cs="Arial"/>
          <w:lang w:val="es-AR"/>
        </w:rPr>
        <w:t xml:space="preserve"> y dice que “</w:t>
      </w:r>
      <w:r w:rsidRPr="00786DA7">
        <w:rPr>
          <w:rFonts w:ascii="Arial" w:hAnsi="Arial" w:cs="Arial"/>
        </w:rPr>
        <w:t>las sociedades y las personas naturales obligadas a llevar contabilidad, procederán a realizar los ajustes pertinentes para determinar la conciliación tributaria y que fundamentalmente consistirán en que la utilidad líquida del ejercicio será modificada con las siguientes operaciones:”</w:t>
      </w:r>
    </w:p>
    <w:p w:rsidR="001177D5" w:rsidRPr="00786DA7" w:rsidRDefault="001177D5" w:rsidP="00481C47">
      <w:pPr>
        <w:spacing w:line="480" w:lineRule="auto"/>
        <w:ind w:firstLine="708"/>
        <w:jc w:val="both"/>
        <w:rPr>
          <w:rFonts w:ascii="Arial" w:hAnsi="Arial" w:cs="Arial"/>
        </w:rPr>
      </w:pPr>
      <w:r w:rsidRPr="00786DA7">
        <w:rPr>
          <w:rFonts w:ascii="Arial" w:hAnsi="Arial" w:cs="Arial"/>
          <w:lang w:val="es-MX"/>
        </w:rPr>
        <w:t xml:space="preserve">*  </w:t>
      </w:r>
      <w:r w:rsidRPr="00786DA7">
        <w:rPr>
          <w:rFonts w:ascii="Arial" w:hAnsi="Arial" w:cs="Arial"/>
        </w:rPr>
        <w:t>Utilidad o Pérdida Contable</w:t>
      </w:r>
    </w:p>
    <w:p w:rsidR="001177D5" w:rsidRPr="00786DA7" w:rsidRDefault="001177D5" w:rsidP="00481C47">
      <w:pPr>
        <w:spacing w:line="480" w:lineRule="auto"/>
        <w:ind w:firstLine="708"/>
        <w:jc w:val="both"/>
        <w:rPr>
          <w:rFonts w:ascii="Arial" w:hAnsi="Arial" w:cs="Arial"/>
        </w:rPr>
      </w:pPr>
      <w:r w:rsidRPr="00786DA7">
        <w:rPr>
          <w:rFonts w:ascii="Arial" w:hAnsi="Arial" w:cs="Arial"/>
        </w:rPr>
        <w:t>*  (-) 15% trabajadores</w:t>
      </w:r>
    </w:p>
    <w:p w:rsidR="001177D5" w:rsidRPr="00786DA7" w:rsidRDefault="001177D5" w:rsidP="00481C47">
      <w:pPr>
        <w:spacing w:line="480" w:lineRule="auto"/>
        <w:ind w:firstLine="708"/>
        <w:jc w:val="both"/>
        <w:rPr>
          <w:rFonts w:ascii="Arial" w:hAnsi="Arial" w:cs="Arial"/>
        </w:rPr>
      </w:pPr>
      <w:r w:rsidRPr="00786DA7">
        <w:rPr>
          <w:rFonts w:ascii="Arial" w:hAnsi="Arial" w:cs="Arial"/>
        </w:rPr>
        <w:t>*  (-) Dividendos y otros ingresos exentos</w:t>
      </w:r>
    </w:p>
    <w:p w:rsidR="001177D5" w:rsidRPr="00786DA7" w:rsidRDefault="001177D5" w:rsidP="00481C47">
      <w:pPr>
        <w:spacing w:line="480" w:lineRule="auto"/>
        <w:ind w:firstLine="708"/>
        <w:jc w:val="both"/>
        <w:rPr>
          <w:rFonts w:ascii="Arial" w:hAnsi="Arial" w:cs="Arial"/>
        </w:rPr>
      </w:pPr>
      <w:r w:rsidRPr="00786DA7">
        <w:rPr>
          <w:rFonts w:ascii="Arial" w:hAnsi="Arial" w:cs="Arial"/>
        </w:rPr>
        <w:t>* (+) Gastos No deducibles en el país y en el exterior</w:t>
      </w:r>
    </w:p>
    <w:p w:rsidR="001177D5" w:rsidRPr="00786DA7" w:rsidRDefault="001177D5" w:rsidP="00481C47">
      <w:pPr>
        <w:spacing w:line="480" w:lineRule="auto"/>
        <w:ind w:firstLine="708"/>
        <w:jc w:val="both"/>
        <w:rPr>
          <w:rFonts w:ascii="Arial" w:hAnsi="Arial" w:cs="Arial"/>
        </w:rPr>
      </w:pPr>
      <w:r w:rsidRPr="00786DA7">
        <w:rPr>
          <w:rFonts w:ascii="Arial" w:hAnsi="Arial" w:cs="Arial"/>
        </w:rPr>
        <w:t>* (+) 5% gastos incurridos para ingresos exentos</w:t>
      </w:r>
    </w:p>
    <w:p w:rsidR="001177D5" w:rsidRPr="00786DA7" w:rsidRDefault="001177D5" w:rsidP="00481C47">
      <w:pPr>
        <w:spacing w:line="480" w:lineRule="auto"/>
        <w:ind w:firstLine="708"/>
        <w:jc w:val="both"/>
        <w:rPr>
          <w:rFonts w:ascii="Arial" w:hAnsi="Arial" w:cs="Arial"/>
        </w:rPr>
      </w:pPr>
      <w:r w:rsidRPr="00786DA7">
        <w:rPr>
          <w:rFonts w:ascii="Arial" w:hAnsi="Arial" w:cs="Arial"/>
        </w:rPr>
        <w:t>*  (+) 15% participación laboral de los ingresos exentos</w:t>
      </w:r>
    </w:p>
    <w:p w:rsidR="001177D5" w:rsidRPr="00786DA7" w:rsidRDefault="001177D5" w:rsidP="00481C47">
      <w:pPr>
        <w:spacing w:line="480" w:lineRule="auto"/>
        <w:ind w:firstLine="708"/>
        <w:jc w:val="both"/>
        <w:rPr>
          <w:rFonts w:ascii="Arial" w:hAnsi="Arial" w:cs="Arial"/>
        </w:rPr>
      </w:pPr>
      <w:r w:rsidRPr="00786DA7">
        <w:rPr>
          <w:rFonts w:ascii="Arial" w:hAnsi="Arial" w:cs="Arial"/>
        </w:rPr>
        <w:t>*  (</w:t>
      </w:r>
      <w:r w:rsidR="006F596F">
        <w:rPr>
          <w:rFonts w:ascii="Arial" w:hAnsi="Arial" w:cs="Arial"/>
        </w:rPr>
        <w:t xml:space="preserve"> </w:t>
      </w:r>
      <w:r w:rsidRPr="00786DA7">
        <w:rPr>
          <w:rFonts w:ascii="Arial" w:hAnsi="Arial" w:cs="Arial"/>
        </w:rPr>
        <w:t>-)</w:t>
      </w:r>
      <w:r w:rsidR="008A545D">
        <w:rPr>
          <w:rFonts w:ascii="Arial" w:hAnsi="Arial" w:cs="Arial"/>
        </w:rPr>
        <w:t xml:space="preserve">  </w:t>
      </w:r>
      <w:r w:rsidRPr="00786DA7">
        <w:rPr>
          <w:rFonts w:ascii="Arial" w:hAnsi="Arial" w:cs="Arial"/>
        </w:rPr>
        <w:t xml:space="preserve"> amortización pérdidas tributarias</w:t>
      </w:r>
    </w:p>
    <w:p w:rsidR="001177D5" w:rsidRPr="00786DA7" w:rsidRDefault="001177D5" w:rsidP="00481C47">
      <w:pPr>
        <w:spacing w:line="480" w:lineRule="auto"/>
        <w:ind w:firstLine="708"/>
        <w:jc w:val="both"/>
        <w:rPr>
          <w:rFonts w:ascii="Arial" w:hAnsi="Arial" w:cs="Arial"/>
        </w:rPr>
      </w:pPr>
    </w:p>
    <w:p w:rsidR="001177D5" w:rsidRPr="00786DA7" w:rsidRDefault="001177D5" w:rsidP="00481C47">
      <w:pPr>
        <w:spacing w:line="480" w:lineRule="auto"/>
        <w:jc w:val="both"/>
        <w:rPr>
          <w:rFonts w:ascii="Arial" w:hAnsi="Arial" w:cs="Arial"/>
          <w:lang w:val="es-AR"/>
        </w:rPr>
      </w:pPr>
      <w:r w:rsidRPr="00786DA7">
        <w:rPr>
          <w:rFonts w:ascii="Arial" w:hAnsi="Arial" w:cs="Arial"/>
          <w:lang w:val="es-AR"/>
        </w:rPr>
        <w:t xml:space="preserve">El Grupo Torres </w:t>
      </w:r>
      <w:r w:rsidR="00A61203">
        <w:rPr>
          <w:rFonts w:ascii="Arial" w:hAnsi="Arial" w:cs="Arial"/>
          <w:lang w:val="es-AR"/>
        </w:rPr>
        <w:t>&amp;</w:t>
      </w:r>
      <w:r w:rsidRPr="00786DA7">
        <w:rPr>
          <w:rFonts w:ascii="Arial" w:hAnsi="Arial" w:cs="Arial"/>
          <w:lang w:val="es-AR"/>
        </w:rPr>
        <w:t xml:space="preserve"> Torres, asignado como una sociedad que se encuentra en el sector de Operador Logístico de Comercio Exterior debe de gravar una tarifa impositiva del 25% sobre su Utilidad Gravable para el de caso de que no reinvierta su utilidad en el país y 15% en caso de que lo haga de acuerdo al Art. 38 del Reglamento de </w:t>
      </w:r>
      <w:smartTag w:uri="urn:schemas-microsoft-com:office:smarttags" w:element="PersonName">
        <w:smartTagPr>
          <w:attr w:name="ProductID" w:val="la Ley"/>
        </w:smartTagPr>
        <w:r w:rsidRPr="00786DA7">
          <w:rPr>
            <w:rFonts w:ascii="Arial" w:hAnsi="Arial" w:cs="Arial"/>
            <w:lang w:val="es-AR"/>
          </w:rPr>
          <w:t>la Ley</w:t>
        </w:r>
      </w:smartTag>
      <w:r w:rsidRPr="00786DA7">
        <w:rPr>
          <w:rFonts w:ascii="Arial" w:hAnsi="Arial" w:cs="Arial"/>
          <w:lang w:val="es-AR"/>
        </w:rPr>
        <w:t xml:space="preserve"> de Régimen Tributario Interno y  de acuerdo con los cálculos mencionados anteriormente en la conciliación tributaria.</w:t>
      </w:r>
    </w:p>
    <w:p w:rsidR="001177D5" w:rsidRPr="00786DA7" w:rsidRDefault="001177D5" w:rsidP="00481C47">
      <w:pPr>
        <w:spacing w:line="480" w:lineRule="auto"/>
        <w:jc w:val="both"/>
        <w:rPr>
          <w:rFonts w:ascii="Arial" w:hAnsi="Arial" w:cs="Arial"/>
          <w:lang w:val="es-AR"/>
        </w:rPr>
      </w:pPr>
    </w:p>
    <w:p w:rsidR="001177D5" w:rsidRPr="00786DA7" w:rsidRDefault="001177D5" w:rsidP="00481C47">
      <w:pPr>
        <w:spacing w:line="480" w:lineRule="auto"/>
        <w:jc w:val="both"/>
        <w:rPr>
          <w:rFonts w:ascii="Arial" w:hAnsi="Arial" w:cs="Arial"/>
          <w:lang w:val="es-AR"/>
        </w:rPr>
      </w:pPr>
      <w:r w:rsidRPr="00786DA7">
        <w:rPr>
          <w:rFonts w:ascii="Arial" w:hAnsi="Arial" w:cs="Arial"/>
          <w:lang w:val="es-AR"/>
        </w:rPr>
        <w:t xml:space="preserve">El Grupo Torres </w:t>
      </w:r>
      <w:r w:rsidR="00A61203">
        <w:rPr>
          <w:rFonts w:ascii="Arial" w:hAnsi="Arial" w:cs="Arial"/>
          <w:lang w:val="es-AR"/>
        </w:rPr>
        <w:t>&amp;</w:t>
      </w:r>
      <w:r w:rsidRPr="00786DA7">
        <w:rPr>
          <w:rFonts w:ascii="Arial" w:hAnsi="Arial" w:cs="Arial"/>
          <w:lang w:val="es-AR"/>
        </w:rPr>
        <w:t xml:space="preserve"> Torres efectúa además en sus transacciones diarias retenciones del Impuesto a </w:t>
      </w:r>
      <w:smartTag w:uri="urn:schemas-microsoft-com:office:smarttags" w:element="PersonName">
        <w:smartTagPr>
          <w:attr w:name="ProductID" w:val="la Renta"/>
        </w:smartTagPr>
        <w:r w:rsidRPr="00786DA7">
          <w:rPr>
            <w:rFonts w:ascii="Arial" w:hAnsi="Arial" w:cs="Arial"/>
            <w:lang w:val="es-AR"/>
          </w:rPr>
          <w:t>la Renta</w:t>
        </w:r>
      </w:smartTag>
      <w:r w:rsidRPr="00786DA7">
        <w:rPr>
          <w:rFonts w:ascii="Arial" w:hAnsi="Arial" w:cs="Arial"/>
          <w:lang w:val="es-AR"/>
        </w:rPr>
        <w:t xml:space="preserve"> de acuerdo al siguiente cuadro que se rige por lo que establecen los Artículos 43 al 45 de </w:t>
      </w:r>
      <w:smartTag w:uri="urn:schemas-microsoft-com:office:smarttags" w:element="PersonName">
        <w:smartTagPr>
          <w:attr w:name="ProductID" w:val="la Ley"/>
        </w:smartTagPr>
        <w:r w:rsidRPr="00786DA7">
          <w:rPr>
            <w:rFonts w:ascii="Arial" w:hAnsi="Arial" w:cs="Arial"/>
            <w:lang w:val="es-AR"/>
          </w:rPr>
          <w:t>la Ley</w:t>
        </w:r>
      </w:smartTag>
      <w:r w:rsidRPr="00786DA7">
        <w:rPr>
          <w:rFonts w:ascii="Arial" w:hAnsi="Arial" w:cs="Arial"/>
          <w:lang w:val="es-AR"/>
        </w:rPr>
        <w:t xml:space="preserve"> de Régimen Tributario Interno.</w:t>
      </w:r>
    </w:p>
    <w:p w:rsidR="00923C19" w:rsidRPr="00923C19" w:rsidRDefault="00923C19" w:rsidP="00923C19">
      <w:pPr>
        <w:spacing w:line="480" w:lineRule="auto"/>
        <w:jc w:val="center"/>
        <w:rPr>
          <w:rFonts w:ascii="Arial" w:hAnsi="Arial" w:cs="Arial"/>
          <w:b/>
          <w:lang w:val="es-AR"/>
        </w:rPr>
      </w:pPr>
      <w:r w:rsidRPr="00923C19">
        <w:rPr>
          <w:rFonts w:ascii="Arial" w:hAnsi="Arial" w:cs="Arial"/>
          <w:b/>
          <w:lang w:val="es-AR"/>
        </w:rPr>
        <w:t>Tabla III. Porcentajes de Retención</w:t>
      </w:r>
    </w:p>
    <w:tbl>
      <w:tblPr>
        <w:tblStyle w:val="Tablaconcuadrcula"/>
        <w:tblW w:w="0" w:type="auto"/>
        <w:tblLook w:val="01E0"/>
      </w:tblPr>
      <w:tblGrid>
        <w:gridCol w:w="1709"/>
        <w:gridCol w:w="6784"/>
      </w:tblGrid>
      <w:tr w:rsidR="001177D5" w:rsidRPr="00786DA7">
        <w:tc>
          <w:tcPr>
            <w:tcW w:w="1709" w:type="dxa"/>
            <w:vAlign w:val="center"/>
          </w:tcPr>
          <w:p w:rsidR="001177D5" w:rsidRPr="00786DA7" w:rsidRDefault="001177D5" w:rsidP="0097714A">
            <w:pPr>
              <w:jc w:val="center"/>
              <w:rPr>
                <w:rFonts w:ascii="Arial" w:hAnsi="Arial" w:cs="Arial"/>
                <w:b/>
                <w:sz w:val="20"/>
                <w:szCs w:val="20"/>
                <w:lang w:val="es-AR"/>
              </w:rPr>
            </w:pPr>
            <w:r w:rsidRPr="00786DA7">
              <w:rPr>
                <w:rFonts w:ascii="Arial" w:hAnsi="Arial" w:cs="Arial"/>
                <w:b/>
                <w:sz w:val="20"/>
                <w:szCs w:val="20"/>
                <w:lang w:val="es-AR"/>
              </w:rPr>
              <w:t>Porcentaje de Retención</w:t>
            </w:r>
          </w:p>
        </w:tc>
        <w:tc>
          <w:tcPr>
            <w:tcW w:w="6784" w:type="dxa"/>
            <w:vAlign w:val="center"/>
          </w:tcPr>
          <w:p w:rsidR="001177D5" w:rsidRPr="00786DA7" w:rsidRDefault="001177D5" w:rsidP="0097714A">
            <w:pPr>
              <w:jc w:val="center"/>
              <w:rPr>
                <w:rFonts w:ascii="Arial" w:hAnsi="Arial" w:cs="Arial"/>
                <w:b/>
                <w:sz w:val="20"/>
                <w:szCs w:val="20"/>
                <w:lang w:val="es-AR"/>
              </w:rPr>
            </w:pPr>
            <w:r w:rsidRPr="00786DA7">
              <w:rPr>
                <w:rFonts w:ascii="Arial" w:hAnsi="Arial" w:cs="Arial"/>
                <w:b/>
                <w:sz w:val="20"/>
                <w:szCs w:val="20"/>
                <w:lang w:val="es-AR"/>
              </w:rPr>
              <w:t>Casos</w:t>
            </w:r>
          </w:p>
        </w:tc>
      </w:tr>
      <w:tr w:rsidR="001177D5" w:rsidRPr="00786DA7">
        <w:tc>
          <w:tcPr>
            <w:tcW w:w="1709" w:type="dxa"/>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1%</w:t>
            </w:r>
          </w:p>
        </w:tc>
        <w:tc>
          <w:tcPr>
            <w:tcW w:w="6784" w:type="dxa"/>
          </w:tcPr>
          <w:p w:rsidR="001177D5" w:rsidRPr="00786DA7" w:rsidRDefault="001177D5" w:rsidP="0097714A">
            <w:pPr>
              <w:jc w:val="both"/>
              <w:rPr>
                <w:rFonts w:ascii="Arial" w:hAnsi="Arial" w:cs="Arial"/>
                <w:sz w:val="20"/>
                <w:szCs w:val="20"/>
                <w:lang w:val="es-AR"/>
              </w:rPr>
            </w:pPr>
            <w:r w:rsidRPr="00786DA7">
              <w:rPr>
                <w:rFonts w:ascii="Arial" w:hAnsi="Arial" w:cs="Arial"/>
                <w:sz w:val="20"/>
                <w:szCs w:val="20"/>
                <w:lang w:val="es-AR"/>
              </w:rPr>
              <w:t>Bienes/ (A sociedades)</w:t>
            </w:r>
          </w:p>
        </w:tc>
      </w:tr>
      <w:tr w:rsidR="001177D5" w:rsidRPr="00786DA7">
        <w:tc>
          <w:tcPr>
            <w:tcW w:w="1709" w:type="dxa"/>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5%</w:t>
            </w:r>
          </w:p>
        </w:tc>
        <w:tc>
          <w:tcPr>
            <w:tcW w:w="6784" w:type="dxa"/>
          </w:tcPr>
          <w:p w:rsidR="001177D5" w:rsidRPr="00786DA7" w:rsidRDefault="001177D5" w:rsidP="0097714A">
            <w:pPr>
              <w:jc w:val="both"/>
              <w:rPr>
                <w:rFonts w:ascii="Arial" w:hAnsi="Arial" w:cs="Arial"/>
                <w:sz w:val="20"/>
                <w:szCs w:val="20"/>
                <w:lang w:val="es-AR"/>
              </w:rPr>
            </w:pPr>
            <w:r w:rsidRPr="00786DA7">
              <w:rPr>
                <w:rFonts w:ascii="Arial" w:hAnsi="Arial" w:cs="Arial"/>
                <w:sz w:val="20"/>
                <w:szCs w:val="20"/>
                <w:lang w:val="es-AR"/>
              </w:rPr>
              <w:t>Rendimientos Financieros / Arrendamiento de bienes inmuebles propiedad de sociedades</w:t>
            </w:r>
          </w:p>
        </w:tc>
      </w:tr>
      <w:tr w:rsidR="001177D5" w:rsidRPr="00786DA7">
        <w:tc>
          <w:tcPr>
            <w:tcW w:w="1709" w:type="dxa"/>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8%</w:t>
            </w:r>
          </w:p>
        </w:tc>
        <w:tc>
          <w:tcPr>
            <w:tcW w:w="6784" w:type="dxa"/>
          </w:tcPr>
          <w:p w:rsidR="001177D5" w:rsidRPr="00786DA7" w:rsidRDefault="001177D5" w:rsidP="0097714A">
            <w:pPr>
              <w:jc w:val="both"/>
              <w:rPr>
                <w:rFonts w:ascii="Arial" w:hAnsi="Arial" w:cs="Arial"/>
                <w:sz w:val="20"/>
                <w:szCs w:val="20"/>
                <w:lang w:val="es-AR"/>
              </w:rPr>
            </w:pPr>
            <w:r w:rsidRPr="00786DA7">
              <w:rPr>
                <w:rFonts w:ascii="Arial" w:hAnsi="Arial" w:cs="Arial"/>
                <w:sz w:val="20"/>
                <w:szCs w:val="20"/>
                <w:lang w:val="es-AR"/>
              </w:rPr>
              <w:t>Servicios Profesionales/  Arrendamiento Bienes inmuebles propiedad de Personas Naturales</w:t>
            </w:r>
          </w:p>
        </w:tc>
      </w:tr>
      <w:tr w:rsidR="001177D5" w:rsidRPr="00786DA7">
        <w:tc>
          <w:tcPr>
            <w:tcW w:w="1709" w:type="dxa"/>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15%</w:t>
            </w:r>
          </w:p>
        </w:tc>
        <w:tc>
          <w:tcPr>
            <w:tcW w:w="6784" w:type="dxa"/>
          </w:tcPr>
          <w:p w:rsidR="001177D5" w:rsidRPr="00786DA7" w:rsidRDefault="001177D5" w:rsidP="0097714A">
            <w:pPr>
              <w:jc w:val="both"/>
              <w:rPr>
                <w:rFonts w:ascii="Arial" w:hAnsi="Arial" w:cs="Arial"/>
                <w:sz w:val="20"/>
                <w:szCs w:val="20"/>
                <w:lang w:val="es-AR"/>
              </w:rPr>
            </w:pPr>
            <w:r w:rsidRPr="00786DA7">
              <w:rPr>
                <w:rFonts w:ascii="Arial" w:hAnsi="Arial" w:cs="Arial"/>
                <w:sz w:val="20"/>
                <w:szCs w:val="20"/>
                <w:lang w:val="es-AR"/>
              </w:rPr>
              <w:t>Loterías</w:t>
            </w:r>
          </w:p>
        </w:tc>
      </w:tr>
      <w:tr w:rsidR="001177D5" w:rsidRPr="00786DA7">
        <w:tc>
          <w:tcPr>
            <w:tcW w:w="1709" w:type="dxa"/>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25%</w:t>
            </w:r>
          </w:p>
        </w:tc>
        <w:tc>
          <w:tcPr>
            <w:tcW w:w="6784" w:type="dxa"/>
          </w:tcPr>
          <w:p w:rsidR="001177D5" w:rsidRPr="00786DA7" w:rsidRDefault="001177D5" w:rsidP="0097714A">
            <w:pPr>
              <w:jc w:val="both"/>
              <w:rPr>
                <w:rFonts w:ascii="Arial" w:hAnsi="Arial" w:cs="Arial"/>
                <w:sz w:val="20"/>
                <w:szCs w:val="20"/>
                <w:lang w:val="es-AR"/>
              </w:rPr>
            </w:pPr>
            <w:r w:rsidRPr="00786DA7">
              <w:rPr>
                <w:rFonts w:ascii="Arial" w:hAnsi="Arial" w:cs="Arial"/>
                <w:sz w:val="20"/>
                <w:szCs w:val="20"/>
                <w:lang w:val="es-AR"/>
              </w:rPr>
              <w:t>Dividendos/ Pagos al exterior/ Distribución antes de Impuesto a la Renta</w:t>
            </w:r>
          </w:p>
        </w:tc>
      </w:tr>
    </w:tbl>
    <w:p w:rsidR="001177D5" w:rsidRPr="00481D2A" w:rsidRDefault="001177D5" w:rsidP="00481C47">
      <w:pPr>
        <w:spacing w:line="480" w:lineRule="auto"/>
        <w:jc w:val="center"/>
        <w:rPr>
          <w:rFonts w:ascii="Agency FB" w:hAnsi="Agency FB" w:cs="Arial"/>
          <w:i/>
          <w:lang w:val="es-AR"/>
        </w:rPr>
      </w:pPr>
      <w:r w:rsidRPr="00481D2A">
        <w:rPr>
          <w:rFonts w:ascii="Agency FB" w:hAnsi="Agency FB" w:cs="Arial"/>
          <w:i/>
          <w:lang w:val="es-AR"/>
        </w:rPr>
        <w:t>Fuente: Le</w:t>
      </w:r>
      <w:r w:rsidR="001F2EF1" w:rsidRPr="00481D2A">
        <w:rPr>
          <w:rFonts w:ascii="Agency FB" w:hAnsi="Agency FB" w:cs="Arial"/>
          <w:i/>
          <w:lang w:val="es-AR"/>
        </w:rPr>
        <w:t>y de Régimen Tributario Interno</w:t>
      </w:r>
    </w:p>
    <w:p w:rsidR="001177D5" w:rsidRPr="00786DA7" w:rsidRDefault="001177D5" w:rsidP="00481C47">
      <w:pPr>
        <w:spacing w:line="480" w:lineRule="auto"/>
        <w:jc w:val="center"/>
        <w:rPr>
          <w:rFonts w:ascii="Arial" w:hAnsi="Arial" w:cs="Arial"/>
          <w:lang w:val="es-AR"/>
        </w:rPr>
      </w:pPr>
    </w:p>
    <w:p w:rsidR="001177D5" w:rsidRDefault="001177D5" w:rsidP="00481C47">
      <w:pPr>
        <w:spacing w:line="480" w:lineRule="auto"/>
        <w:jc w:val="both"/>
        <w:rPr>
          <w:rFonts w:ascii="Arial" w:hAnsi="Arial" w:cs="Arial"/>
        </w:rPr>
      </w:pPr>
      <w:r w:rsidRPr="00786DA7">
        <w:rPr>
          <w:rFonts w:ascii="Arial" w:hAnsi="Arial" w:cs="Arial"/>
        </w:rPr>
        <w:t xml:space="preserve">Los sujetos pasivos deberán pagar el anticipo del impuesto a la renta del ejercicio impositivo corriente, que será igual al cincuenta por ciento del impuesto a la renta causado del ejercicio anterior; y será efectuado en los meses de julio y septiembre de acuerdo a lo establecido en los artículos 62 y 63 del Reglamento de </w:t>
      </w:r>
      <w:smartTag w:uri="urn:schemas-microsoft-com:office:smarttags" w:element="PersonName">
        <w:smartTagPr>
          <w:attr w:name="ProductID" w:val="la Ley"/>
        </w:smartTagPr>
        <w:r w:rsidRPr="00786DA7">
          <w:rPr>
            <w:rFonts w:ascii="Arial" w:hAnsi="Arial" w:cs="Arial"/>
          </w:rPr>
          <w:t>la Ley</w:t>
        </w:r>
      </w:smartTag>
      <w:r w:rsidRPr="00786DA7">
        <w:rPr>
          <w:rFonts w:ascii="Arial" w:hAnsi="Arial" w:cs="Arial"/>
        </w:rPr>
        <w:t xml:space="preserve"> de Régimen Tributario Interno</w:t>
      </w:r>
      <w:r w:rsidR="005858C0">
        <w:rPr>
          <w:rFonts w:ascii="Arial" w:hAnsi="Arial" w:cs="Arial"/>
        </w:rPr>
        <w:t xml:space="preserve"> </w:t>
      </w:r>
      <w:r w:rsidR="00402D4E">
        <w:rPr>
          <w:rFonts w:ascii="Arial" w:hAnsi="Arial" w:cs="Arial"/>
        </w:rPr>
        <w:t xml:space="preserve">siguiendo el orden del </w:t>
      </w:r>
      <w:r w:rsidR="005858C0">
        <w:rPr>
          <w:rFonts w:ascii="Arial" w:hAnsi="Arial" w:cs="Arial"/>
        </w:rPr>
        <w:t>noveno dígito del RUC empezando el 10 y terminando el 28 del respectivo mes.</w:t>
      </w:r>
    </w:p>
    <w:p w:rsidR="000E7FCA" w:rsidRDefault="000E7FCA" w:rsidP="00481C47">
      <w:pPr>
        <w:spacing w:line="480" w:lineRule="auto"/>
        <w:jc w:val="both"/>
        <w:rPr>
          <w:rFonts w:ascii="Arial" w:hAnsi="Arial" w:cs="Arial"/>
        </w:rPr>
      </w:pPr>
    </w:p>
    <w:p w:rsidR="001177D5" w:rsidRPr="00786DA7" w:rsidRDefault="001177D5" w:rsidP="00481C47">
      <w:pPr>
        <w:spacing w:line="480" w:lineRule="auto"/>
        <w:jc w:val="both"/>
        <w:rPr>
          <w:rFonts w:ascii="Arial" w:hAnsi="Arial" w:cs="Arial"/>
          <w:lang w:val="es-AR"/>
        </w:rPr>
      </w:pPr>
      <w:r w:rsidRPr="00786DA7">
        <w:rPr>
          <w:rFonts w:ascii="Arial" w:hAnsi="Arial" w:cs="Arial"/>
          <w:lang w:val="es-AR"/>
        </w:rPr>
        <w:t xml:space="preserve">El Impuesto al Valor Agregado (IVA) es otro impuesto que está regido por </w:t>
      </w:r>
      <w:smartTag w:uri="urn:schemas-microsoft-com:office:smarttags" w:element="PersonName">
        <w:smartTagPr>
          <w:attr w:name="ProductID" w:val="la Ley"/>
        </w:smartTagPr>
        <w:r w:rsidRPr="00786DA7">
          <w:rPr>
            <w:rFonts w:ascii="Arial" w:hAnsi="Arial" w:cs="Arial"/>
            <w:lang w:val="es-AR"/>
          </w:rPr>
          <w:t>la Ley</w:t>
        </w:r>
      </w:smartTag>
      <w:r w:rsidRPr="00786DA7">
        <w:rPr>
          <w:rFonts w:ascii="Arial" w:hAnsi="Arial" w:cs="Arial"/>
          <w:lang w:val="es-AR"/>
        </w:rPr>
        <w:t xml:space="preserve"> de Régimen Tributario Interno, y como tal su aplicación debe ser cumplida a cabalidad siguiendo las normas establecidas en dicha ley y su reglamento.  El Art. 118 del Reglamento de </w:t>
      </w:r>
      <w:smartTag w:uri="urn:schemas-microsoft-com:office:smarttags" w:element="PersonName">
        <w:smartTagPr>
          <w:attr w:name="ProductID" w:val="la Ley"/>
        </w:smartTagPr>
        <w:r w:rsidRPr="00786DA7">
          <w:rPr>
            <w:rFonts w:ascii="Arial" w:hAnsi="Arial" w:cs="Arial"/>
            <w:lang w:val="es-AR"/>
          </w:rPr>
          <w:t>la Ley</w:t>
        </w:r>
      </w:smartTag>
      <w:r w:rsidRPr="00786DA7">
        <w:rPr>
          <w:rFonts w:ascii="Arial" w:hAnsi="Arial" w:cs="Arial"/>
          <w:lang w:val="es-AR"/>
        </w:rPr>
        <w:t xml:space="preserve"> de Régimen Tributario Interno establece como “agentes de retención a las entidades y organismos del sector público, así como a las sociedades y personas  naturales que están obligadas a llevar contabilidad; a las que el Servicio de Rentas Internas haya calificado y notificado como contribuyentes especiales.”  La jerarquía establecida para determinar en qué caso se efectúa las retenciones entre los diferentes contribuyentes está resumida en la siguiente tabla.</w:t>
      </w:r>
    </w:p>
    <w:p w:rsidR="005166F7" w:rsidRPr="005166F7" w:rsidRDefault="005166F7" w:rsidP="005166F7">
      <w:pPr>
        <w:spacing w:line="480" w:lineRule="auto"/>
        <w:jc w:val="center"/>
        <w:rPr>
          <w:rFonts w:ascii="Arial" w:hAnsi="Arial" w:cs="Arial"/>
          <w:b/>
          <w:lang w:val="es-AR"/>
        </w:rPr>
      </w:pPr>
      <w:r w:rsidRPr="005166F7">
        <w:rPr>
          <w:rFonts w:ascii="Arial" w:hAnsi="Arial" w:cs="Arial"/>
          <w:b/>
          <w:lang w:val="es-AR"/>
        </w:rPr>
        <w:t>Tabla IV.  Jerarquía para efectuar retenciones</w:t>
      </w:r>
    </w:p>
    <w:tbl>
      <w:tblPr>
        <w:tblStyle w:val="Tablaconcuadrcula"/>
        <w:tblW w:w="0" w:type="auto"/>
        <w:tblLook w:val="01E0"/>
      </w:tblPr>
      <w:tblGrid>
        <w:gridCol w:w="1480"/>
        <w:gridCol w:w="1209"/>
        <w:gridCol w:w="1262"/>
        <w:gridCol w:w="794"/>
        <w:gridCol w:w="939"/>
        <w:gridCol w:w="1381"/>
        <w:gridCol w:w="1428"/>
      </w:tblGrid>
      <w:tr w:rsidR="001177D5" w:rsidRPr="00786DA7">
        <w:tc>
          <w:tcPr>
            <w:tcW w:w="0" w:type="auto"/>
            <w:vAlign w:val="bottom"/>
          </w:tcPr>
          <w:p w:rsidR="001177D5" w:rsidRPr="00786DA7" w:rsidRDefault="001177D5" w:rsidP="0097714A">
            <w:pPr>
              <w:jc w:val="center"/>
              <w:rPr>
                <w:rFonts w:ascii="Arial" w:hAnsi="Arial" w:cs="Arial"/>
                <w:b/>
                <w:sz w:val="20"/>
                <w:szCs w:val="20"/>
                <w:lang w:val="es-AR"/>
              </w:rPr>
            </w:pPr>
            <w:r w:rsidRPr="00786DA7">
              <w:rPr>
                <w:rFonts w:ascii="Arial" w:hAnsi="Arial" w:cs="Arial"/>
                <w:b/>
                <w:sz w:val="20"/>
                <w:szCs w:val="20"/>
                <w:lang w:val="es-AR"/>
              </w:rPr>
              <w:t>COMPRAN</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Contribuy. Especial</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Sociedades</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PNOC</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PNNOC</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Arriendo Bienes Inmuebles P. Natural</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Profesionales</w:t>
            </w:r>
          </w:p>
        </w:tc>
      </w:tr>
      <w:tr w:rsidR="001177D5" w:rsidRPr="00786DA7">
        <w:tc>
          <w:tcPr>
            <w:tcW w:w="0" w:type="auto"/>
            <w:vAlign w:val="center"/>
          </w:tcPr>
          <w:p w:rsidR="001177D5" w:rsidRPr="00786DA7" w:rsidRDefault="001177D5" w:rsidP="0097714A">
            <w:pPr>
              <w:jc w:val="center"/>
              <w:rPr>
                <w:rFonts w:ascii="Arial" w:hAnsi="Arial" w:cs="Arial"/>
                <w:b/>
                <w:sz w:val="20"/>
                <w:szCs w:val="20"/>
                <w:lang w:val="es-AR"/>
              </w:rPr>
            </w:pPr>
            <w:r w:rsidRPr="00786DA7">
              <w:rPr>
                <w:rFonts w:ascii="Arial" w:hAnsi="Arial" w:cs="Arial"/>
                <w:b/>
                <w:sz w:val="20"/>
                <w:szCs w:val="20"/>
                <w:lang w:val="es-AR"/>
              </w:rPr>
              <w:t>Contribuy. Especial</w:t>
            </w:r>
          </w:p>
        </w:tc>
        <w:tc>
          <w:tcPr>
            <w:tcW w:w="0" w:type="auto"/>
            <w:vMerge w:val="restart"/>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NO</w:t>
            </w:r>
          </w:p>
        </w:tc>
        <w:tc>
          <w:tcPr>
            <w:tcW w:w="0" w:type="auto"/>
            <w:vMerge w:val="restart"/>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SI</w:t>
            </w:r>
          </w:p>
        </w:tc>
        <w:tc>
          <w:tcPr>
            <w:tcW w:w="0" w:type="auto"/>
            <w:vMerge w:val="restart"/>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SI</w:t>
            </w:r>
          </w:p>
        </w:tc>
        <w:tc>
          <w:tcPr>
            <w:tcW w:w="0" w:type="auto"/>
            <w:vMerge w:val="restart"/>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SI</w:t>
            </w:r>
          </w:p>
        </w:tc>
        <w:tc>
          <w:tcPr>
            <w:tcW w:w="0" w:type="auto"/>
            <w:vMerge w:val="restart"/>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SI</w:t>
            </w:r>
          </w:p>
        </w:tc>
        <w:tc>
          <w:tcPr>
            <w:tcW w:w="0" w:type="auto"/>
            <w:vMerge w:val="restart"/>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SI</w:t>
            </w:r>
          </w:p>
        </w:tc>
      </w:tr>
      <w:tr w:rsidR="001177D5" w:rsidRPr="00786DA7">
        <w:tc>
          <w:tcPr>
            <w:tcW w:w="0" w:type="auto"/>
            <w:vAlign w:val="center"/>
          </w:tcPr>
          <w:p w:rsidR="001177D5" w:rsidRPr="00786DA7" w:rsidRDefault="001177D5" w:rsidP="0097714A">
            <w:pPr>
              <w:jc w:val="center"/>
              <w:rPr>
                <w:rFonts w:ascii="Arial" w:hAnsi="Arial" w:cs="Arial"/>
                <w:b/>
                <w:sz w:val="20"/>
                <w:szCs w:val="20"/>
                <w:lang w:val="es-AR"/>
              </w:rPr>
            </w:pPr>
            <w:r w:rsidRPr="00786DA7">
              <w:rPr>
                <w:rFonts w:ascii="Arial" w:hAnsi="Arial" w:cs="Arial"/>
                <w:b/>
                <w:sz w:val="20"/>
                <w:szCs w:val="20"/>
                <w:lang w:val="es-AR"/>
              </w:rPr>
              <w:t>Sector Público</w:t>
            </w:r>
          </w:p>
        </w:tc>
        <w:tc>
          <w:tcPr>
            <w:tcW w:w="0" w:type="auto"/>
            <w:vMerge/>
            <w:vAlign w:val="center"/>
          </w:tcPr>
          <w:p w:rsidR="001177D5" w:rsidRPr="00786DA7" w:rsidRDefault="001177D5" w:rsidP="0097714A">
            <w:pPr>
              <w:jc w:val="center"/>
              <w:rPr>
                <w:rFonts w:ascii="Arial" w:hAnsi="Arial" w:cs="Arial"/>
                <w:sz w:val="20"/>
                <w:szCs w:val="20"/>
                <w:lang w:val="es-AR"/>
              </w:rPr>
            </w:pPr>
          </w:p>
        </w:tc>
        <w:tc>
          <w:tcPr>
            <w:tcW w:w="0" w:type="auto"/>
            <w:vMerge/>
            <w:vAlign w:val="center"/>
          </w:tcPr>
          <w:p w:rsidR="001177D5" w:rsidRPr="00786DA7" w:rsidRDefault="001177D5" w:rsidP="0097714A">
            <w:pPr>
              <w:jc w:val="center"/>
              <w:rPr>
                <w:rFonts w:ascii="Arial" w:hAnsi="Arial" w:cs="Arial"/>
                <w:sz w:val="20"/>
                <w:szCs w:val="20"/>
                <w:lang w:val="es-AR"/>
              </w:rPr>
            </w:pPr>
          </w:p>
        </w:tc>
        <w:tc>
          <w:tcPr>
            <w:tcW w:w="0" w:type="auto"/>
            <w:vMerge/>
            <w:vAlign w:val="center"/>
          </w:tcPr>
          <w:p w:rsidR="001177D5" w:rsidRPr="00786DA7" w:rsidRDefault="001177D5" w:rsidP="0097714A">
            <w:pPr>
              <w:jc w:val="center"/>
              <w:rPr>
                <w:rFonts w:ascii="Arial" w:hAnsi="Arial" w:cs="Arial"/>
                <w:sz w:val="20"/>
                <w:szCs w:val="20"/>
                <w:lang w:val="es-AR"/>
              </w:rPr>
            </w:pPr>
          </w:p>
        </w:tc>
        <w:tc>
          <w:tcPr>
            <w:tcW w:w="0" w:type="auto"/>
            <w:vMerge/>
            <w:vAlign w:val="center"/>
          </w:tcPr>
          <w:p w:rsidR="001177D5" w:rsidRPr="00786DA7" w:rsidRDefault="001177D5" w:rsidP="0097714A">
            <w:pPr>
              <w:jc w:val="center"/>
              <w:rPr>
                <w:rFonts w:ascii="Arial" w:hAnsi="Arial" w:cs="Arial"/>
                <w:sz w:val="20"/>
                <w:szCs w:val="20"/>
                <w:lang w:val="es-AR"/>
              </w:rPr>
            </w:pPr>
          </w:p>
        </w:tc>
        <w:tc>
          <w:tcPr>
            <w:tcW w:w="0" w:type="auto"/>
            <w:vMerge/>
            <w:vAlign w:val="center"/>
          </w:tcPr>
          <w:p w:rsidR="001177D5" w:rsidRPr="00786DA7" w:rsidRDefault="001177D5" w:rsidP="0097714A">
            <w:pPr>
              <w:jc w:val="center"/>
              <w:rPr>
                <w:rFonts w:ascii="Arial" w:hAnsi="Arial" w:cs="Arial"/>
                <w:sz w:val="20"/>
                <w:szCs w:val="20"/>
                <w:lang w:val="es-AR"/>
              </w:rPr>
            </w:pPr>
          </w:p>
        </w:tc>
        <w:tc>
          <w:tcPr>
            <w:tcW w:w="0" w:type="auto"/>
            <w:vMerge/>
            <w:vAlign w:val="center"/>
          </w:tcPr>
          <w:p w:rsidR="001177D5" w:rsidRPr="00786DA7" w:rsidRDefault="001177D5" w:rsidP="0097714A">
            <w:pPr>
              <w:jc w:val="center"/>
              <w:rPr>
                <w:rFonts w:ascii="Arial" w:hAnsi="Arial" w:cs="Arial"/>
                <w:sz w:val="20"/>
                <w:szCs w:val="20"/>
                <w:lang w:val="es-AR"/>
              </w:rPr>
            </w:pPr>
          </w:p>
        </w:tc>
      </w:tr>
      <w:tr w:rsidR="001177D5" w:rsidRPr="00786DA7">
        <w:tc>
          <w:tcPr>
            <w:tcW w:w="0" w:type="auto"/>
            <w:vAlign w:val="center"/>
          </w:tcPr>
          <w:p w:rsidR="001177D5" w:rsidRPr="00786DA7" w:rsidRDefault="001177D5" w:rsidP="0097714A">
            <w:pPr>
              <w:jc w:val="center"/>
              <w:rPr>
                <w:rFonts w:ascii="Arial" w:hAnsi="Arial" w:cs="Arial"/>
                <w:b/>
                <w:sz w:val="20"/>
                <w:szCs w:val="20"/>
                <w:lang w:val="es-AR"/>
              </w:rPr>
            </w:pPr>
            <w:r w:rsidRPr="00786DA7">
              <w:rPr>
                <w:rFonts w:ascii="Arial" w:hAnsi="Arial" w:cs="Arial"/>
                <w:b/>
                <w:sz w:val="20"/>
                <w:szCs w:val="20"/>
                <w:lang w:val="es-AR"/>
              </w:rPr>
              <w:t>Tarjetas Crédito</w:t>
            </w:r>
          </w:p>
        </w:tc>
        <w:tc>
          <w:tcPr>
            <w:tcW w:w="0" w:type="auto"/>
            <w:vMerge/>
            <w:vAlign w:val="center"/>
          </w:tcPr>
          <w:p w:rsidR="001177D5" w:rsidRPr="00786DA7" w:rsidRDefault="001177D5" w:rsidP="0097714A">
            <w:pPr>
              <w:jc w:val="center"/>
              <w:rPr>
                <w:rFonts w:ascii="Arial" w:hAnsi="Arial" w:cs="Arial"/>
                <w:sz w:val="20"/>
                <w:szCs w:val="20"/>
                <w:lang w:val="es-AR"/>
              </w:rPr>
            </w:pPr>
          </w:p>
        </w:tc>
        <w:tc>
          <w:tcPr>
            <w:tcW w:w="0" w:type="auto"/>
            <w:vMerge/>
            <w:vAlign w:val="center"/>
          </w:tcPr>
          <w:p w:rsidR="001177D5" w:rsidRPr="00786DA7" w:rsidRDefault="001177D5" w:rsidP="0097714A">
            <w:pPr>
              <w:jc w:val="center"/>
              <w:rPr>
                <w:rFonts w:ascii="Arial" w:hAnsi="Arial" w:cs="Arial"/>
                <w:sz w:val="20"/>
                <w:szCs w:val="20"/>
                <w:lang w:val="es-AR"/>
              </w:rPr>
            </w:pPr>
          </w:p>
        </w:tc>
        <w:tc>
          <w:tcPr>
            <w:tcW w:w="0" w:type="auto"/>
            <w:vMerge/>
            <w:vAlign w:val="center"/>
          </w:tcPr>
          <w:p w:rsidR="001177D5" w:rsidRPr="00786DA7" w:rsidRDefault="001177D5" w:rsidP="0097714A">
            <w:pPr>
              <w:jc w:val="center"/>
              <w:rPr>
                <w:rFonts w:ascii="Arial" w:hAnsi="Arial" w:cs="Arial"/>
                <w:sz w:val="20"/>
                <w:szCs w:val="20"/>
                <w:lang w:val="es-AR"/>
              </w:rPr>
            </w:pPr>
          </w:p>
        </w:tc>
        <w:tc>
          <w:tcPr>
            <w:tcW w:w="0" w:type="auto"/>
            <w:vMerge/>
            <w:vAlign w:val="center"/>
          </w:tcPr>
          <w:p w:rsidR="001177D5" w:rsidRPr="00786DA7" w:rsidRDefault="001177D5" w:rsidP="0097714A">
            <w:pPr>
              <w:jc w:val="center"/>
              <w:rPr>
                <w:rFonts w:ascii="Arial" w:hAnsi="Arial" w:cs="Arial"/>
                <w:sz w:val="20"/>
                <w:szCs w:val="20"/>
                <w:lang w:val="es-AR"/>
              </w:rPr>
            </w:pPr>
          </w:p>
        </w:tc>
        <w:tc>
          <w:tcPr>
            <w:tcW w:w="0" w:type="auto"/>
            <w:vMerge/>
            <w:vAlign w:val="center"/>
          </w:tcPr>
          <w:p w:rsidR="001177D5" w:rsidRPr="00786DA7" w:rsidRDefault="001177D5" w:rsidP="0097714A">
            <w:pPr>
              <w:jc w:val="center"/>
              <w:rPr>
                <w:rFonts w:ascii="Arial" w:hAnsi="Arial" w:cs="Arial"/>
                <w:sz w:val="20"/>
                <w:szCs w:val="20"/>
                <w:lang w:val="es-AR"/>
              </w:rPr>
            </w:pPr>
          </w:p>
        </w:tc>
        <w:tc>
          <w:tcPr>
            <w:tcW w:w="0" w:type="auto"/>
            <w:vMerge/>
            <w:vAlign w:val="center"/>
          </w:tcPr>
          <w:p w:rsidR="001177D5" w:rsidRPr="00786DA7" w:rsidRDefault="001177D5" w:rsidP="0097714A">
            <w:pPr>
              <w:jc w:val="center"/>
              <w:rPr>
                <w:rFonts w:ascii="Arial" w:hAnsi="Arial" w:cs="Arial"/>
                <w:sz w:val="20"/>
                <w:szCs w:val="20"/>
                <w:lang w:val="es-AR"/>
              </w:rPr>
            </w:pPr>
          </w:p>
        </w:tc>
      </w:tr>
      <w:tr w:rsidR="001177D5" w:rsidRPr="00786DA7">
        <w:tc>
          <w:tcPr>
            <w:tcW w:w="0" w:type="auto"/>
            <w:vAlign w:val="center"/>
          </w:tcPr>
          <w:p w:rsidR="001177D5" w:rsidRPr="00786DA7" w:rsidRDefault="001177D5" w:rsidP="0097714A">
            <w:pPr>
              <w:jc w:val="center"/>
              <w:rPr>
                <w:rFonts w:ascii="Arial" w:hAnsi="Arial" w:cs="Arial"/>
                <w:b/>
                <w:sz w:val="20"/>
                <w:szCs w:val="20"/>
                <w:lang w:val="es-AR"/>
              </w:rPr>
            </w:pPr>
            <w:r w:rsidRPr="00786DA7">
              <w:rPr>
                <w:rFonts w:ascii="Arial" w:hAnsi="Arial" w:cs="Arial"/>
                <w:b/>
                <w:sz w:val="20"/>
                <w:szCs w:val="20"/>
                <w:lang w:val="es-AR"/>
              </w:rPr>
              <w:t>Emp. Seg. y Reaseguros</w:t>
            </w:r>
          </w:p>
        </w:tc>
        <w:tc>
          <w:tcPr>
            <w:tcW w:w="0" w:type="auto"/>
            <w:vMerge/>
            <w:vAlign w:val="center"/>
          </w:tcPr>
          <w:p w:rsidR="001177D5" w:rsidRPr="00786DA7" w:rsidRDefault="001177D5" w:rsidP="0097714A">
            <w:pPr>
              <w:jc w:val="center"/>
              <w:rPr>
                <w:rFonts w:ascii="Arial" w:hAnsi="Arial" w:cs="Arial"/>
                <w:sz w:val="20"/>
                <w:szCs w:val="20"/>
                <w:lang w:val="es-AR"/>
              </w:rPr>
            </w:pPr>
          </w:p>
        </w:tc>
        <w:tc>
          <w:tcPr>
            <w:tcW w:w="0" w:type="auto"/>
            <w:vMerge/>
            <w:vAlign w:val="center"/>
          </w:tcPr>
          <w:p w:rsidR="001177D5" w:rsidRPr="00786DA7" w:rsidRDefault="001177D5" w:rsidP="0097714A">
            <w:pPr>
              <w:jc w:val="center"/>
              <w:rPr>
                <w:rFonts w:ascii="Arial" w:hAnsi="Arial" w:cs="Arial"/>
                <w:sz w:val="20"/>
                <w:szCs w:val="20"/>
                <w:lang w:val="es-AR"/>
              </w:rPr>
            </w:pPr>
          </w:p>
        </w:tc>
        <w:tc>
          <w:tcPr>
            <w:tcW w:w="0" w:type="auto"/>
            <w:vMerge/>
            <w:vAlign w:val="center"/>
          </w:tcPr>
          <w:p w:rsidR="001177D5" w:rsidRPr="00786DA7" w:rsidRDefault="001177D5" w:rsidP="0097714A">
            <w:pPr>
              <w:jc w:val="center"/>
              <w:rPr>
                <w:rFonts w:ascii="Arial" w:hAnsi="Arial" w:cs="Arial"/>
                <w:sz w:val="20"/>
                <w:szCs w:val="20"/>
                <w:lang w:val="es-AR"/>
              </w:rPr>
            </w:pPr>
          </w:p>
        </w:tc>
        <w:tc>
          <w:tcPr>
            <w:tcW w:w="0" w:type="auto"/>
            <w:vMerge/>
            <w:vAlign w:val="center"/>
          </w:tcPr>
          <w:p w:rsidR="001177D5" w:rsidRPr="00786DA7" w:rsidRDefault="001177D5" w:rsidP="0097714A">
            <w:pPr>
              <w:jc w:val="center"/>
              <w:rPr>
                <w:rFonts w:ascii="Arial" w:hAnsi="Arial" w:cs="Arial"/>
                <w:sz w:val="20"/>
                <w:szCs w:val="20"/>
                <w:lang w:val="es-AR"/>
              </w:rPr>
            </w:pPr>
          </w:p>
        </w:tc>
        <w:tc>
          <w:tcPr>
            <w:tcW w:w="0" w:type="auto"/>
            <w:vMerge/>
            <w:vAlign w:val="center"/>
          </w:tcPr>
          <w:p w:rsidR="001177D5" w:rsidRPr="00786DA7" w:rsidRDefault="001177D5" w:rsidP="0097714A">
            <w:pPr>
              <w:jc w:val="center"/>
              <w:rPr>
                <w:rFonts w:ascii="Arial" w:hAnsi="Arial" w:cs="Arial"/>
                <w:sz w:val="20"/>
                <w:szCs w:val="20"/>
                <w:lang w:val="es-AR"/>
              </w:rPr>
            </w:pPr>
          </w:p>
        </w:tc>
        <w:tc>
          <w:tcPr>
            <w:tcW w:w="0" w:type="auto"/>
            <w:vMerge/>
            <w:vAlign w:val="center"/>
          </w:tcPr>
          <w:p w:rsidR="001177D5" w:rsidRPr="00786DA7" w:rsidRDefault="001177D5" w:rsidP="0097714A">
            <w:pPr>
              <w:jc w:val="center"/>
              <w:rPr>
                <w:rFonts w:ascii="Arial" w:hAnsi="Arial" w:cs="Arial"/>
                <w:sz w:val="20"/>
                <w:szCs w:val="20"/>
                <w:lang w:val="es-AR"/>
              </w:rPr>
            </w:pPr>
          </w:p>
        </w:tc>
      </w:tr>
      <w:tr w:rsidR="001177D5" w:rsidRPr="00786DA7">
        <w:tc>
          <w:tcPr>
            <w:tcW w:w="0" w:type="auto"/>
            <w:vAlign w:val="center"/>
          </w:tcPr>
          <w:p w:rsidR="001177D5" w:rsidRPr="00786DA7" w:rsidRDefault="001177D5" w:rsidP="0097714A">
            <w:pPr>
              <w:jc w:val="center"/>
              <w:rPr>
                <w:rFonts w:ascii="Arial" w:hAnsi="Arial" w:cs="Arial"/>
                <w:b/>
                <w:sz w:val="20"/>
                <w:szCs w:val="20"/>
                <w:lang w:val="es-AR"/>
              </w:rPr>
            </w:pPr>
            <w:r w:rsidRPr="00786DA7">
              <w:rPr>
                <w:rFonts w:ascii="Arial" w:hAnsi="Arial" w:cs="Arial"/>
                <w:b/>
                <w:sz w:val="20"/>
                <w:szCs w:val="20"/>
                <w:lang w:val="es-AR"/>
              </w:rPr>
              <w:t>Sociedades</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NO</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NO</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NO</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SI</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SI</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SI</w:t>
            </w:r>
          </w:p>
        </w:tc>
      </w:tr>
      <w:tr w:rsidR="001177D5" w:rsidRPr="00786DA7">
        <w:tc>
          <w:tcPr>
            <w:tcW w:w="0" w:type="auto"/>
            <w:vAlign w:val="center"/>
          </w:tcPr>
          <w:p w:rsidR="001177D5" w:rsidRPr="00786DA7" w:rsidRDefault="001177D5" w:rsidP="0097714A">
            <w:pPr>
              <w:jc w:val="center"/>
              <w:rPr>
                <w:rFonts w:ascii="Arial" w:hAnsi="Arial" w:cs="Arial"/>
                <w:b/>
                <w:sz w:val="20"/>
                <w:szCs w:val="20"/>
                <w:lang w:val="es-AR"/>
              </w:rPr>
            </w:pPr>
            <w:r w:rsidRPr="00786DA7">
              <w:rPr>
                <w:rFonts w:ascii="Arial" w:hAnsi="Arial" w:cs="Arial"/>
                <w:b/>
                <w:sz w:val="20"/>
                <w:szCs w:val="20"/>
                <w:lang w:val="es-AR"/>
              </w:rPr>
              <w:t>PNOC</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NO</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NO</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NO</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SI</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SI</w:t>
            </w:r>
          </w:p>
        </w:tc>
        <w:tc>
          <w:tcPr>
            <w:tcW w:w="0" w:type="auto"/>
            <w:vAlign w:val="center"/>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SI</w:t>
            </w:r>
          </w:p>
        </w:tc>
      </w:tr>
    </w:tbl>
    <w:p w:rsidR="001177D5" w:rsidRPr="00097093" w:rsidRDefault="001177D5" w:rsidP="00481C47">
      <w:pPr>
        <w:spacing w:line="480" w:lineRule="auto"/>
        <w:jc w:val="center"/>
        <w:rPr>
          <w:rFonts w:ascii="Agency FB" w:hAnsi="Agency FB" w:cs="Arial"/>
          <w:i/>
          <w:lang w:val="es-AR"/>
        </w:rPr>
      </w:pPr>
      <w:r w:rsidRPr="00097093">
        <w:rPr>
          <w:rFonts w:ascii="Agency FB" w:hAnsi="Agency FB" w:cs="Arial"/>
          <w:i/>
          <w:lang w:val="es-AR"/>
        </w:rPr>
        <w:t xml:space="preserve">Fuente: Reglamento de </w:t>
      </w:r>
      <w:smartTag w:uri="urn:schemas-microsoft-com:office:smarttags" w:element="PersonName">
        <w:smartTagPr>
          <w:attr w:name="ProductID" w:val="la Ley"/>
        </w:smartTagPr>
        <w:r w:rsidRPr="00097093">
          <w:rPr>
            <w:rFonts w:ascii="Agency FB" w:hAnsi="Agency FB" w:cs="Arial"/>
            <w:i/>
            <w:lang w:val="es-AR"/>
          </w:rPr>
          <w:t>la Ley</w:t>
        </w:r>
      </w:smartTag>
      <w:r w:rsidRPr="00097093">
        <w:rPr>
          <w:rFonts w:ascii="Agency FB" w:hAnsi="Agency FB" w:cs="Arial"/>
          <w:i/>
          <w:lang w:val="es-AR"/>
        </w:rPr>
        <w:t xml:space="preserve"> de Régimen Tributario Interno</w:t>
      </w:r>
    </w:p>
    <w:p w:rsidR="001177D5" w:rsidRDefault="001177D5" w:rsidP="00481C47">
      <w:pPr>
        <w:spacing w:line="480" w:lineRule="auto"/>
        <w:jc w:val="both"/>
        <w:rPr>
          <w:rFonts w:ascii="Arial" w:hAnsi="Arial" w:cs="Arial"/>
          <w:lang w:val="es-AR"/>
        </w:rPr>
      </w:pPr>
      <w:r w:rsidRPr="00786DA7">
        <w:rPr>
          <w:rFonts w:ascii="Arial" w:hAnsi="Arial" w:cs="Arial"/>
          <w:lang w:val="es-AR"/>
        </w:rPr>
        <w:t xml:space="preserve">El porcentaje de retención del IVA para cada caso está establecido en el Art. 119 del Reglamento de </w:t>
      </w:r>
      <w:smartTag w:uri="urn:schemas-microsoft-com:office:smarttags" w:element="PersonName">
        <w:smartTagPr>
          <w:attr w:name="ProductID" w:val="la Ley"/>
        </w:smartTagPr>
        <w:r w:rsidRPr="00786DA7">
          <w:rPr>
            <w:rFonts w:ascii="Arial" w:hAnsi="Arial" w:cs="Arial"/>
            <w:lang w:val="es-AR"/>
          </w:rPr>
          <w:t>la Ley</w:t>
        </w:r>
      </w:smartTag>
      <w:r w:rsidRPr="00786DA7">
        <w:rPr>
          <w:rFonts w:ascii="Arial" w:hAnsi="Arial" w:cs="Arial"/>
          <w:lang w:val="es-AR"/>
        </w:rPr>
        <w:t xml:space="preserve"> de Régimen Tributario Interno y se encuentra resumido en la siguiente tabla.</w:t>
      </w:r>
    </w:p>
    <w:p w:rsidR="005166F7" w:rsidRPr="00925C03" w:rsidRDefault="005166F7" w:rsidP="005166F7">
      <w:pPr>
        <w:spacing w:line="480" w:lineRule="auto"/>
        <w:jc w:val="center"/>
        <w:rPr>
          <w:rFonts w:ascii="Arial" w:hAnsi="Arial" w:cs="Arial"/>
          <w:b/>
          <w:lang w:val="es-AR"/>
        </w:rPr>
      </w:pPr>
      <w:r w:rsidRPr="00925C03">
        <w:rPr>
          <w:rFonts w:ascii="Arial" w:hAnsi="Arial" w:cs="Arial"/>
          <w:b/>
          <w:lang w:val="es-AR"/>
        </w:rPr>
        <w:t>Tabla V.  Porcentaje retenciones del IVA</w:t>
      </w:r>
    </w:p>
    <w:tbl>
      <w:tblPr>
        <w:tblStyle w:val="Tablaconcuadrcula"/>
        <w:tblW w:w="0" w:type="auto"/>
        <w:jc w:val="center"/>
        <w:tblLook w:val="01E0"/>
      </w:tblPr>
      <w:tblGrid>
        <w:gridCol w:w="3452"/>
        <w:gridCol w:w="2150"/>
      </w:tblGrid>
      <w:tr w:rsidR="001177D5" w:rsidRPr="00786DA7">
        <w:trPr>
          <w:jc w:val="center"/>
        </w:trPr>
        <w:tc>
          <w:tcPr>
            <w:tcW w:w="0" w:type="auto"/>
          </w:tcPr>
          <w:p w:rsidR="001177D5" w:rsidRPr="00786DA7" w:rsidRDefault="001177D5" w:rsidP="0097714A">
            <w:pPr>
              <w:jc w:val="center"/>
              <w:rPr>
                <w:rFonts w:ascii="Arial" w:hAnsi="Arial" w:cs="Arial"/>
                <w:sz w:val="20"/>
                <w:szCs w:val="20"/>
                <w:lang w:val="es-AR"/>
              </w:rPr>
            </w:pPr>
          </w:p>
        </w:tc>
        <w:tc>
          <w:tcPr>
            <w:tcW w:w="0" w:type="auto"/>
          </w:tcPr>
          <w:p w:rsidR="001177D5" w:rsidRPr="00786DA7" w:rsidRDefault="001177D5" w:rsidP="0097714A">
            <w:pPr>
              <w:jc w:val="center"/>
              <w:rPr>
                <w:rFonts w:ascii="Arial" w:hAnsi="Arial" w:cs="Arial"/>
                <w:b/>
                <w:sz w:val="20"/>
                <w:szCs w:val="20"/>
                <w:lang w:val="es-AR"/>
              </w:rPr>
            </w:pPr>
            <w:r w:rsidRPr="00786DA7">
              <w:rPr>
                <w:rFonts w:ascii="Arial" w:hAnsi="Arial" w:cs="Arial"/>
                <w:b/>
                <w:sz w:val="20"/>
                <w:szCs w:val="20"/>
                <w:lang w:val="es-AR"/>
              </w:rPr>
              <w:t>% Retención del IVA</w:t>
            </w:r>
          </w:p>
        </w:tc>
      </w:tr>
      <w:tr w:rsidR="001177D5" w:rsidRPr="00786DA7">
        <w:trPr>
          <w:jc w:val="center"/>
        </w:trPr>
        <w:tc>
          <w:tcPr>
            <w:tcW w:w="0" w:type="auto"/>
          </w:tcPr>
          <w:p w:rsidR="001177D5" w:rsidRPr="00786DA7" w:rsidRDefault="001177D5" w:rsidP="0097714A">
            <w:pPr>
              <w:rPr>
                <w:rFonts w:ascii="Arial" w:hAnsi="Arial" w:cs="Arial"/>
                <w:sz w:val="20"/>
                <w:szCs w:val="20"/>
                <w:lang w:val="es-AR"/>
              </w:rPr>
            </w:pPr>
            <w:r w:rsidRPr="00786DA7">
              <w:rPr>
                <w:rFonts w:ascii="Arial" w:hAnsi="Arial" w:cs="Arial"/>
                <w:sz w:val="20"/>
                <w:szCs w:val="20"/>
                <w:lang w:val="es-AR"/>
              </w:rPr>
              <w:t>Bienes</w:t>
            </w:r>
          </w:p>
        </w:tc>
        <w:tc>
          <w:tcPr>
            <w:tcW w:w="0" w:type="auto"/>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30%</w:t>
            </w:r>
          </w:p>
        </w:tc>
      </w:tr>
      <w:tr w:rsidR="001177D5" w:rsidRPr="00786DA7">
        <w:trPr>
          <w:jc w:val="center"/>
        </w:trPr>
        <w:tc>
          <w:tcPr>
            <w:tcW w:w="0" w:type="auto"/>
          </w:tcPr>
          <w:p w:rsidR="001177D5" w:rsidRPr="00786DA7" w:rsidRDefault="001177D5" w:rsidP="0097714A">
            <w:pPr>
              <w:rPr>
                <w:rFonts w:ascii="Arial" w:hAnsi="Arial" w:cs="Arial"/>
                <w:sz w:val="20"/>
                <w:szCs w:val="20"/>
                <w:lang w:val="es-AR"/>
              </w:rPr>
            </w:pPr>
            <w:r w:rsidRPr="00786DA7">
              <w:rPr>
                <w:rFonts w:ascii="Arial" w:hAnsi="Arial" w:cs="Arial"/>
                <w:sz w:val="20"/>
                <w:szCs w:val="20"/>
                <w:lang w:val="es-AR"/>
              </w:rPr>
              <w:t>Servicios</w:t>
            </w:r>
          </w:p>
        </w:tc>
        <w:tc>
          <w:tcPr>
            <w:tcW w:w="0" w:type="auto"/>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70%</w:t>
            </w:r>
          </w:p>
        </w:tc>
      </w:tr>
      <w:tr w:rsidR="001177D5" w:rsidRPr="00786DA7">
        <w:trPr>
          <w:trHeight w:val="550"/>
          <w:jc w:val="center"/>
        </w:trPr>
        <w:tc>
          <w:tcPr>
            <w:tcW w:w="0" w:type="auto"/>
          </w:tcPr>
          <w:p w:rsidR="001177D5" w:rsidRPr="00786DA7" w:rsidRDefault="001177D5" w:rsidP="0097714A">
            <w:pPr>
              <w:rPr>
                <w:rFonts w:ascii="Arial" w:hAnsi="Arial" w:cs="Arial"/>
                <w:sz w:val="20"/>
                <w:szCs w:val="20"/>
                <w:lang w:val="es-AR"/>
              </w:rPr>
            </w:pPr>
            <w:r w:rsidRPr="00786DA7">
              <w:rPr>
                <w:rFonts w:ascii="Arial" w:hAnsi="Arial" w:cs="Arial"/>
                <w:sz w:val="20"/>
                <w:szCs w:val="20"/>
                <w:lang w:val="es-AR"/>
              </w:rPr>
              <w:t>Arrendamiento de Bienes Inmuebles</w:t>
            </w:r>
          </w:p>
          <w:p w:rsidR="001177D5" w:rsidRPr="00786DA7" w:rsidRDefault="001177D5" w:rsidP="0097714A">
            <w:pPr>
              <w:rPr>
                <w:rFonts w:ascii="Arial" w:hAnsi="Arial" w:cs="Arial"/>
                <w:sz w:val="20"/>
                <w:szCs w:val="20"/>
                <w:lang w:val="es-AR"/>
              </w:rPr>
            </w:pPr>
            <w:r w:rsidRPr="00786DA7">
              <w:rPr>
                <w:rFonts w:ascii="Arial" w:hAnsi="Arial" w:cs="Arial"/>
                <w:sz w:val="20"/>
                <w:szCs w:val="20"/>
                <w:lang w:val="es-AR"/>
              </w:rPr>
              <w:t>Propiedad Personas Naturales</w:t>
            </w:r>
          </w:p>
        </w:tc>
        <w:tc>
          <w:tcPr>
            <w:tcW w:w="0" w:type="auto"/>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100%</w:t>
            </w:r>
          </w:p>
        </w:tc>
      </w:tr>
      <w:tr w:rsidR="001177D5" w:rsidRPr="00786DA7">
        <w:trPr>
          <w:jc w:val="center"/>
        </w:trPr>
        <w:tc>
          <w:tcPr>
            <w:tcW w:w="0" w:type="auto"/>
          </w:tcPr>
          <w:p w:rsidR="001177D5" w:rsidRPr="00786DA7" w:rsidRDefault="001177D5" w:rsidP="0097714A">
            <w:pPr>
              <w:rPr>
                <w:rFonts w:ascii="Arial" w:hAnsi="Arial" w:cs="Arial"/>
                <w:sz w:val="20"/>
                <w:szCs w:val="20"/>
                <w:lang w:val="es-AR"/>
              </w:rPr>
            </w:pPr>
            <w:r w:rsidRPr="00786DA7">
              <w:rPr>
                <w:rFonts w:ascii="Arial" w:hAnsi="Arial" w:cs="Arial"/>
                <w:sz w:val="20"/>
                <w:szCs w:val="20"/>
                <w:lang w:val="es-AR"/>
              </w:rPr>
              <w:t>Profesionales</w:t>
            </w:r>
          </w:p>
        </w:tc>
        <w:tc>
          <w:tcPr>
            <w:tcW w:w="0" w:type="auto"/>
          </w:tcPr>
          <w:p w:rsidR="001177D5" w:rsidRPr="00786DA7" w:rsidRDefault="001177D5" w:rsidP="0097714A">
            <w:pPr>
              <w:jc w:val="center"/>
              <w:rPr>
                <w:rFonts w:ascii="Arial" w:hAnsi="Arial" w:cs="Arial"/>
                <w:sz w:val="20"/>
                <w:szCs w:val="20"/>
                <w:lang w:val="es-AR"/>
              </w:rPr>
            </w:pPr>
            <w:r w:rsidRPr="00786DA7">
              <w:rPr>
                <w:rFonts w:ascii="Arial" w:hAnsi="Arial" w:cs="Arial"/>
                <w:sz w:val="20"/>
                <w:szCs w:val="20"/>
                <w:lang w:val="es-AR"/>
              </w:rPr>
              <w:t>100%</w:t>
            </w:r>
          </w:p>
        </w:tc>
      </w:tr>
    </w:tbl>
    <w:p w:rsidR="001177D5" w:rsidRPr="00E4470A" w:rsidRDefault="001177D5" w:rsidP="00481C47">
      <w:pPr>
        <w:spacing w:line="480" w:lineRule="auto"/>
        <w:jc w:val="center"/>
        <w:rPr>
          <w:rFonts w:ascii="Agency FB" w:hAnsi="Agency FB" w:cs="Arial"/>
          <w:i/>
          <w:lang w:val="es-AR"/>
        </w:rPr>
      </w:pPr>
      <w:r w:rsidRPr="00E4470A">
        <w:rPr>
          <w:rFonts w:ascii="Agency FB" w:hAnsi="Agency FB" w:cs="Arial"/>
          <w:i/>
          <w:lang w:val="es-AR"/>
        </w:rPr>
        <w:t xml:space="preserve">Fuente: Reglamento de </w:t>
      </w:r>
      <w:smartTag w:uri="urn:schemas-microsoft-com:office:smarttags" w:element="PersonName">
        <w:smartTagPr>
          <w:attr w:name="ProductID" w:val="la Ley"/>
        </w:smartTagPr>
        <w:r w:rsidRPr="00E4470A">
          <w:rPr>
            <w:rFonts w:ascii="Agency FB" w:hAnsi="Agency FB" w:cs="Arial"/>
            <w:i/>
            <w:lang w:val="es-AR"/>
          </w:rPr>
          <w:t>la Ley</w:t>
        </w:r>
      </w:smartTag>
      <w:r w:rsidRPr="00E4470A">
        <w:rPr>
          <w:rFonts w:ascii="Agency FB" w:hAnsi="Agency FB" w:cs="Arial"/>
          <w:i/>
          <w:lang w:val="es-AR"/>
        </w:rPr>
        <w:t xml:space="preserve"> de Régimen Tributario Interno</w:t>
      </w:r>
    </w:p>
    <w:p w:rsidR="001177D5" w:rsidRPr="00786DA7" w:rsidRDefault="0007597E" w:rsidP="00481C47">
      <w:pPr>
        <w:spacing w:line="480" w:lineRule="auto"/>
        <w:jc w:val="both"/>
        <w:rPr>
          <w:rFonts w:ascii="Arial" w:hAnsi="Arial" w:cs="Arial"/>
          <w:b/>
        </w:rPr>
      </w:pPr>
      <w:r>
        <w:rPr>
          <w:rFonts w:ascii="Arial" w:hAnsi="Arial" w:cs="Arial"/>
          <w:b/>
        </w:rPr>
        <w:t>2</w:t>
      </w:r>
      <w:r w:rsidR="001177D5" w:rsidRPr="00786DA7">
        <w:rPr>
          <w:rFonts w:ascii="Arial" w:hAnsi="Arial" w:cs="Arial"/>
          <w:b/>
        </w:rPr>
        <w:t>.2</w:t>
      </w:r>
      <w:r w:rsidR="001177D5" w:rsidRPr="00786DA7">
        <w:rPr>
          <w:rFonts w:ascii="Arial" w:hAnsi="Arial" w:cs="Arial"/>
          <w:b/>
        </w:rPr>
        <w:tab/>
        <w:t>Normas Sectoriales</w:t>
      </w:r>
    </w:p>
    <w:p w:rsidR="001177D5" w:rsidRPr="00786DA7" w:rsidRDefault="001177D5" w:rsidP="00481C47">
      <w:pPr>
        <w:spacing w:line="480" w:lineRule="auto"/>
        <w:jc w:val="both"/>
        <w:rPr>
          <w:rFonts w:ascii="Arial" w:hAnsi="Arial" w:cs="Arial"/>
          <w:b/>
        </w:rPr>
      </w:pPr>
    </w:p>
    <w:p w:rsidR="001177D5" w:rsidRDefault="00255F33" w:rsidP="00481C47">
      <w:pPr>
        <w:spacing w:line="480" w:lineRule="auto"/>
        <w:jc w:val="both"/>
        <w:rPr>
          <w:rFonts w:ascii="Arial" w:hAnsi="Arial" w:cs="Arial"/>
        </w:rPr>
      </w:pPr>
      <w:r>
        <w:rPr>
          <w:rFonts w:ascii="Arial" w:hAnsi="Arial" w:cs="Arial"/>
        </w:rPr>
        <w:t xml:space="preserve">           </w:t>
      </w:r>
      <w:r w:rsidR="001177D5" w:rsidRPr="00786DA7">
        <w:rPr>
          <w:rFonts w:ascii="Arial" w:hAnsi="Arial" w:cs="Arial"/>
        </w:rPr>
        <w:t xml:space="preserve">Las principales normas que rigen la actividad del Operador Logístico de Comercio Exterior son </w:t>
      </w:r>
      <w:smartTag w:uri="urn:schemas-microsoft-com:office:smarttags" w:element="PersonName">
        <w:smartTagPr>
          <w:attr w:name="ProductID" w:val="la Ley Org￡nica"/>
        </w:smartTagPr>
        <w:smartTag w:uri="urn:schemas-microsoft-com:office:smarttags" w:element="PersonName">
          <w:smartTagPr>
            <w:attr w:name="ProductID" w:val="la Ley"/>
          </w:smartTagPr>
          <w:r w:rsidR="001177D5" w:rsidRPr="00786DA7">
            <w:rPr>
              <w:rFonts w:ascii="Arial" w:hAnsi="Arial" w:cs="Arial"/>
            </w:rPr>
            <w:t>la Ley</w:t>
          </w:r>
        </w:smartTag>
        <w:r w:rsidR="001177D5" w:rsidRPr="00786DA7">
          <w:rPr>
            <w:rFonts w:ascii="Arial" w:hAnsi="Arial" w:cs="Arial"/>
          </w:rPr>
          <w:t xml:space="preserve"> Orgánica</w:t>
        </w:r>
      </w:smartTag>
      <w:r w:rsidR="001177D5" w:rsidRPr="00786DA7">
        <w:rPr>
          <w:rFonts w:ascii="Arial" w:hAnsi="Arial" w:cs="Arial"/>
        </w:rPr>
        <w:t xml:space="preserve"> de Aduanas, </w:t>
      </w:r>
      <w:smartTag w:uri="urn:schemas-microsoft-com:office:smarttags" w:element="PersonName">
        <w:smartTagPr>
          <w:attr w:name="ProductID" w:val="la Ley"/>
        </w:smartTagPr>
        <w:r w:rsidR="001177D5" w:rsidRPr="00786DA7">
          <w:rPr>
            <w:rFonts w:ascii="Arial" w:hAnsi="Arial" w:cs="Arial"/>
          </w:rPr>
          <w:t>la Ley</w:t>
        </w:r>
      </w:smartTag>
      <w:r w:rsidR="001177D5" w:rsidRPr="00786DA7">
        <w:rPr>
          <w:rFonts w:ascii="Arial" w:hAnsi="Arial" w:cs="Arial"/>
        </w:rPr>
        <w:t xml:space="preserve"> de Compañías, </w:t>
      </w:r>
      <w:smartTag w:uri="urn:schemas-microsoft-com:office:smarttags" w:element="PersonName">
        <w:smartTagPr>
          <w:attr w:name="ProductID" w:val="la Ley"/>
        </w:smartTagPr>
        <w:r w:rsidR="001177D5" w:rsidRPr="00786DA7">
          <w:rPr>
            <w:rFonts w:ascii="Arial" w:hAnsi="Arial" w:cs="Arial"/>
          </w:rPr>
          <w:t>la Ley</w:t>
        </w:r>
      </w:smartTag>
      <w:r w:rsidR="001177D5" w:rsidRPr="00786DA7">
        <w:rPr>
          <w:rFonts w:ascii="Arial" w:hAnsi="Arial" w:cs="Arial"/>
        </w:rPr>
        <w:t xml:space="preserve"> de Régimen Municipal, </w:t>
      </w:r>
      <w:smartTag w:uri="urn:schemas-microsoft-com:office:smarttags" w:element="PersonName">
        <w:smartTagPr>
          <w:attr w:name="ProductID" w:val="la Ley"/>
        </w:smartTagPr>
        <w:r w:rsidR="001177D5" w:rsidRPr="00786DA7">
          <w:rPr>
            <w:rFonts w:ascii="Arial" w:hAnsi="Arial" w:cs="Arial"/>
          </w:rPr>
          <w:t>la Ley</w:t>
        </w:r>
      </w:smartTag>
      <w:r w:rsidR="001177D5" w:rsidRPr="00786DA7">
        <w:rPr>
          <w:rFonts w:ascii="Arial" w:hAnsi="Arial" w:cs="Arial"/>
        </w:rPr>
        <w:t xml:space="preserve"> de Seguros, </w:t>
      </w:r>
      <w:smartTag w:uri="urn:schemas-microsoft-com:office:smarttags" w:element="PersonName">
        <w:smartTagPr>
          <w:attr w:name="ProductID" w:val="la Ley Org￡nica"/>
        </w:smartTagPr>
        <w:smartTag w:uri="urn:schemas-microsoft-com:office:smarttags" w:element="PersonName">
          <w:smartTagPr>
            <w:attr w:name="ProductID" w:val="la Ley"/>
          </w:smartTagPr>
          <w:r w:rsidR="001177D5" w:rsidRPr="00786DA7">
            <w:rPr>
              <w:rFonts w:ascii="Arial" w:hAnsi="Arial" w:cs="Arial"/>
            </w:rPr>
            <w:t>la Ley</w:t>
          </w:r>
        </w:smartTag>
        <w:r w:rsidR="001177D5" w:rsidRPr="00786DA7">
          <w:rPr>
            <w:rFonts w:ascii="Arial" w:hAnsi="Arial" w:cs="Arial"/>
          </w:rPr>
          <w:t xml:space="preserve"> Orgánica</w:t>
        </w:r>
      </w:smartTag>
      <w:r w:rsidR="001177D5" w:rsidRPr="00786DA7">
        <w:rPr>
          <w:rFonts w:ascii="Arial" w:hAnsi="Arial" w:cs="Arial"/>
        </w:rPr>
        <w:t xml:space="preserve"> sobre Sustancias Estupefacientes y Psicotrópicas, </w:t>
      </w:r>
      <w:smartTag w:uri="urn:schemas-microsoft-com:office:smarttags" w:element="PersonName">
        <w:smartTagPr>
          <w:attr w:name="ProductID" w:val="la Ley"/>
        </w:smartTagPr>
        <w:r w:rsidR="001177D5" w:rsidRPr="00786DA7">
          <w:rPr>
            <w:rFonts w:ascii="Arial" w:hAnsi="Arial" w:cs="Arial"/>
          </w:rPr>
          <w:t>la Ley</w:t>
        </w:r>
      </w:smartTag>
      <w:r w:rsidR="001177D5" w:rsidRPr="00786DA7">
        <w:rPr>
          <w:rFonts w:ascii="Arial" w:hAnsi="Arial" w:cs="Arial"/>
        </w:rPr>
        <w:t xml:space="preserve"> de Inmunidades y Privilegios Diplomáticos, y los Permisos Previos que varían de acuerdo al bien que se exporta o importa, y que requieren la aprobación de la autoridad o ministerio respectivo.</w:t>
      </w:r>
    </w:p>
    <w:p w:rsidR="00255F33" w:rsidRDefault="00255F33" w:rsidP="00481C47">
      <w:pPr>
        <w:spacing w:line="480" w:lineRule="auto"/>
        <w:jc w:val="both"/>
        <w:rPr>
          <w:rFonts w:ascii="Arial" w:hAnsi="Arial" w:cs="Arial"/>
        </w:rPr>
      </w:pPr>
    </w:p>
    <w:p w:rsidR="001177D5" w:rsidRDefault="001177D5" w:rsidP="00481C47">
      <w:pPr>
        <w:spacing w:line="480" w:lineRule="auto"/>
        <w:jc w:val="both"/>
        <w:rPr>
          <w:rFonts w:ascii="Arial" w:hAnsi="Arial" w:cs="Arial"/>
        </w:rPr>
      </w:pPr>
      <w:r w:rsidRPr="00FD7EDF">
        <w:rPr>
          <w:rFonts w:ascii="Arial" w:hAnsi="Arial" w:cs="Arial"/>
        </w:rPr>
        <w:t xml:space="preserve">Para efectos de un mayor conocimiento de aquellas leyes vinculadas expresamente con este sector vamos a mencionar los Artículos 120 de </w:t>
      </w:r>
      <w:smartTag w:uri="urn:schemas-microsoft-com:office:smarttags" w:element="PersonName">
        <w:smartTagPr>
          <w:attr w:name="ProductID" w:val="la Ley Org￡nica"/>
        </w:smartTagPr>
        <w:r w:rsidRPr="00FD7EDF">
          <w:rPr>
            <w:rFonts w:ascii="Arial" w:hAnsi="Arial" w:cs="Arial"/>
          </w:rPr>
          <w:t>la Ley Orgánica</w:t>
        </w:r>
      </w:smartTag>
      <w:r w:rsidRPr="00FD7EDF">
        <w:rPr>
          <w:rFonts w:ascii="Arial" w:hAnsi="Arial" w:cs="Arial"/>
        </w:rPr>
        <w:t xml:space="preserve"> de Aduanas y los Artículos del 158 al 169 del Reglamento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FD7EDF">
            <w:rPr>
              <w:rFonts w:ascii="Arial" w:hAnsi="Arial" w:cs="Arial"/>
            </w:rPr>
            <w:t>la Ley</w:t>
          </w:r>
        </w:smartTag>
        <w:r w:rsidRPr="00FD7EDF">
          <w:rPr>
            <w:rFonts w:ascii="Arial" w:hAnsi="Arial" w:cs="Arial"/>
          </w:rPr>
          <w:t xml:space="preserve"> Orgánica</w:t>
        </w:r>
      </w:smartTag>
      <w:r w:rsidRPr="00FD7EDF">
        <w:rPr>
          <w:rFonts w:ascii="Arial" w:hAnsi="Arial" w:cs="Arial"/>
        </w:rPr>
        <w:t xml:space="preserve"> de Aduanas.</w:t>
      </w:r>
    </w:p>
    <w:p w:rsidR="001177D5" w:rsidRDefault="001177D5" w:rsidP="00481C47">
      <w:pPr>
        <w:spacing w:line="480" w:lineRule="auto"/>
        <w:jc w:val="both"/>
        <w:rPr>
          <w:rFonts w:ascii="Arial" w:hAnsi="Arial" w:cs="Arial"/>
        </w:rPr>
      </w:pPr>
      <w:r w:rsidRPr="00786DA7">
        <w:rPr>
          <w:rFonts w:ascii="Arial" w:hAnsi="Arial" w:cs="Arial"/>
        </w:rPr>
        <w:t xml:space="preserve">El Art. 120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786DA7">
            <w:rPr>
              <w:rFonts w:ascii="Arial" w:hAnsi="Arial" w:cs="Arial"/>
            </w:rPr>
            <w:t>la Ley</w:t>
          </w:r>
        </w:smartTag>
        <w:r w:rsidRPr="00786DA7">
          <w:rPr>
            <w:rFonts w:ascii="Arial" w:hAnsi="Arial" w:cs="Arial"/>
          </w:rPr>
          <w:t xml:space="preserve"> Orgánica</w:t>
        </w:r>
      </w:smartTag>
      <w:r w:rsidRPr="00786DA7">
        <w:rPr>
          <w:rFonts w:ascii="Arial" w:hAnsi="Arial" w:cs="Arial"/>
        </w:rPr>
        <w:t xml:space="preserve"> de Aduanas describe al Agente de Aduana como “la persona natural o jurídica cuya licencia otorgada por el Gerente General de </w:t>
      </w:r>
      <w:smartTag w:uri="urn:schemas-microsoft-com:office:smarttags" w:element="PersonName">
        <w:smartTagPr>
          <w:attr w:name="ProductID" w:val="la Corporaci￳n Aduanera"/>
        </w:smartTagPr>
        <w:smartTag w:uri="urn:schemas-microsoft-com:office:smarttags" w:element="PersonName">
          <w:smartTagPr>
            <w:attr w:name="ProductID" w:val="la Corporaci￳n"/>
          </w:smartTagPr>
          <w:r w:rsidRPr="00786DA7">
            <w:rPr>
              <w:rFonts w:ascii="Arial" w:hAnsi="Arial" w:cs="Arial"/>
            </w:rPr>
            <w:t>la Corporación</w:t>
          </w:r>
        </w:smartTag>
        <w:r w:rsidRPr="00786DA7">
          <w:rPr>
            <w:rFonts w:ascii="Arial" w:hAnsi="Arial" w:cs="Arial"/>
          </w:rPr>
          <w:t xml:space="preserve"> Aduanera</w:t>
        </w:r>
      </w:smartTag>
      <w:r w:rsidRPr="00786DA7">
        <w:rPr>
          <w:rFonts w:ascii="Arial" w:hAnsi="Arial" w:cs="Arial"/>
        </w:rPr>
        <w:t xml:space="preserve"> le faculta a gestionar de manera habitual y por cuenta ajena, el despacho de las mercancías, debiendo para el efecto firmar la declaración ad</w:t>
      </w:r>
      <w:r w:rsidR="00255F33">
        <w:rPr>
          <w:rFonts w:ascii="Arial" w:hAnsi="Arial" w:cs="Arial"/>
        </w:rPr>
        <w:t>uanera.”</w:t>
      </w:r>
    </w:p>
    <w:p w:rsidR="00255F33" w:rsidRDefault="00255F33" w:rsidP="00481C47">
      <w:pPr>
        <w:spacing w:line="480" w:lineRule="auto"/>
        <w:jc w:val="both"/>
        <w:rPr>
          <w:rFonts w:ascii="Arial" w:hAnsi="Arial" w:cs="Arial"/>
        </w:rPr>
      </w:pPr>
    </w:p>
    <w:p w:rsidR="001177D5" w:rsidRDefault="001177D5" w:rsidP="00481C47">
      <w:pPr>
        <w:spacing w:line="480" w:lineRule="auto"/>
        <w:jc w:val="both"/>
        <w:rPr>
          <w:rFonts w:ascii="Arial" w:hAnsi="Arial" w:cs="Arial"/>
        </w:rPr>
      </w:pPr>
      <w:r w:rsidRPr="00647567">
        <w:rPr>
          <w:rFonts w:ascii="Arial" w:hAnsi="Arial" w:cs="Arial"/>
        </w:rPr>
        <w:t>El agente de aduana tendrá el carácter de fedatario aduanero</w:t>
      </w:r>
      <w:r w:rsidR="00CC48B2" w:rsidRPr="00647567">
        <w:rPr>
          <w:rFonts w:ascii="Arial" w:hAnsi="Arial" w:cs="Arial"/>
        </w:rPr>
        <w:t xml:space="preserve"> ya que </w:t>
      </w:r>
      <w:r w:rsidRPr="00647567">
        <w:rPr>
          <w:rFonts w:ascii="Arial" w:hAnsi="Arial" w:cs="Arial"/>
        </w:rPr>
        <w:t xml:space="preserve"> la aduana tendrá por cierto</w:t>
      </w:r>
      <w:r w:rsidR="00CC48B2" w:rsidRPr="00647567">
        <w:rPr>
          <w:rFonts w:ascii="Arial" w:hAnsi="Arial" w:cs="Arial"/>
        </w:rPr>
        <w:t>s</w:t>
      </w:r>
      <w:r w:rsidRPr="00647567">
        <w:rPr>
          <w:rFonts w:ascii="Arial" w:hAnsi="Arial" w:cs="Arial"/>
        </w:rPr>
        <w:t xml:space="preserve"> </w:t>
      </w:r>
      <w:r w:rsidR="00CC48B2" w:rsidRPr="00647567">
        <w:rPr>
          <w:rFonts w:ascii="Arial" w:hAnsi="Arial" w:cs="Arial"/>
        </w:rPr>
        <w:t>los</w:t>
      </w:r>
      <w:r w:rsidRPr="00647567">
        <w:rPr>
          <w:rFonts w:ascii="Arial" w:hAnsi="Arial" w:cs="Arial"/>
        </w:rPr>
        <w:t xml:space="preserve"> datos que consignan en las declaraciones aduaneras que formulen, </w:t>
      </w:r>
      <w:r w:rsidR="00CC48B2" w:rsidRPr="00647567">
        <w:rPr>
          <w:rFonts w:ascii="Arial" w:hAnsi="Arial" w:cs="Arial"/>
        </w:rPr>
        <w:t xml:space="preserve">estos  datos deben </w:t>
      </w:r>
      <w:r w:rsidRPr="00647567">
        <w:rPr>
          <w:rFonts w:ascii="Arial" w:hAnsi="Arial" w:cs="Arial"/>
        </w:rPr>
        <w:t>guard</w:t>
      </w:r>
      <w:r w:rsidR="00CC48B2" w:rsidRPr="00647567">
        <w:rPr>
          <w:rFonts w:ascii="Arial" w:hAnsi="Arial" w:cs="Arial"/>
        </w:rPr>
        <w:t>ar</w:t>
      </w:r>
      <w:r w:rsidRPr="00647567">
        <w:rPr>
          <w:rFonts w:ascii="Arial" w:hAnsi="Arial" w:cs="Arial"/>
        </w:rPr>
        <w:t xml:space="preserve"> conformidad con los antecedentes legal</w:t>
      </w:r>
      <w:r w:rsidR="00CC48B2" w:rsidRPr="00647567">
        <w:rPr>
          <w:rFonts w:ascii="Arial" w:hAnsi="Arial" w:cs="Arial"/>
        </w:rPr>
        <w:t>es que le sirven</w:t>
      </w:r>
      <w:r w:rsidRPr="00647567">
        <w:rPr>
          <w:rFonts w:ascii="Arial" w:hAnsi="Arial" w:cs="Arial"/>
        </w:rPr>
        <w:t xml:space="preserve"> de base</w:t>
      </w:r>
      <w:r w:rsidR="00CC48B2" w:rsidRPr="00647567">
        <w:rPr>
          <w:rFonts w:ascii="Arial" w:hAnsi="Arial" w:cs="Arial"/>
        </w:rPr>
        <w:t xml:space="preserve"> para su elaboraci</w:t>
      </w:r>
      <w:r w:rsidR="00982E1F">
        <w:rPr>
          <w:rFonts w:ascii="Arial" w:hAnsi="Arial" w:cs="Arial"/>
        </w:rPr>
        <w:t>ó</w:t>
      </w:r>
      <w:r w:rsidR="00CC48B2" w:rsidRPr="00647567">
        <w:rPr>
          <w:rFonts w:ascii="Arial" w:hAnsi="Arial" w:cs="Arial"/>
        </w:rPr>
        <w:t>n</w:t>
      </w:r>
      <w:r w:rsidRPr="00647567">
        <w:rPr>
          <w:rFonts w:ascii="Arial" w:hAnsi="Arial" w:cs="Arial"/>
        </w:rPr>
        <w:t>, sin perjuicio de la verificación que puede practicar el Gerente Distrital.</w:t>
      </w:r>
    </w:p>
    <w:p w:rsidR="00255F33" w:rsidRDefault="00255F33" w:rsidP="00481C47">
      <w:pPr>
        <w:spacing w:line="480" w:lineRule="auto"/>
        <w:jc w:val="both"/>
        <w:rPr>
          <w:rFonts w:ascii="Arial" w:hAnsi="Arial" w:cs="Arial"/>
        </w:rPr>
      </w:pPr>
    </w:p>
    <w:p w:rsidR="001177D5" w:rsidRPr="00786DA7" w:rsidRDefault="001177D5" w:rsidP="00481C47">
      <w:pPr>
        <w:spacing w:line="480" w:lineRule="auto"/>
        <w:jc w:val="both"/>
        <w:rPr>
          <w:rFonts w:ascii="Arial" w:hAnsi="Arial" w:cs="Arial"/>
        </w:rPr>
      </w:pPr>
      <w:r w:rsidRPr="00786DA7">
        <w:rPr>
          <w:rFonts w:ascii="Arial" w:hAnsi="Arial" w:cs="Arial"/>
        </w:rPr>
        <w:t>El agente de aduana que interviene en el despacho de las mercancías es responsable solidario de la obligación tributaria aduanera, sin perjuicio de la responsabilidad penal que legalmente corresponda.</w:t>
      </w:r>
    </w:p>
    <w:p w:rsidR="001177D5" w:rsidRPr="00786DA7" w:rsidRDefault="001177D5" w:rsidP="00481C47">
      <w:pPr>
        <w:spacing w:line="480" w:lineRule="auto"/>
        <w:jc w:val="both"/>
        <w:rPr>
          <w:rFonts w:ascii="Arial" w:hAnsi="Arial" w:cs="Arial"/>
        </w:rPr>
      </w:pPr>
    </w:p>
    <w:p w:rsidR="001177D5" w:rsidRDefault="001177D5" w:rsidP="00481C47">
      <w:pPr>
        <w:spacing w:line="480" w:lineRule="auto"/>
        <w:jc w:val="both"/>
        <w:rPr>
          <w:rFonts w:ascii="Arial" w:hAnsi="Arial" w:cs="Arial"/>
        </w:rPr>
      </w:pPr>
      <w:r w:rsidRPr="00786DA7">
        <w:rPr>
          <w:rFonts w:ascii="Arial" w:hAnsi="Arial" w:cs="Arial"/>
        </w:rPr>
        <w:t xml:space="preserve">El otorgamiento y suspensión de la licencia de agente de aduana así como sus obligaciones se determinan en el reglamento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786DA7">
            <w:rPr>
              <w:rFonts w:ascii="Arial" w:hAnsi="Arial" w:cs="Arial"/>
            </w:rPr>
            <w:t>la Ley</w:t>
          </w:r>
        </w:smartTag>
        <w:r w:rsidRPr="00786DA7">
          <w:rPr>
            <w:rFonts w:ascii="Arial" w:hAnsi="Arial" w:cs="Arial"/>
          </w:rPr>
          <w:t xml:space="preserve"> Orgánica</w:t>
        </w:r>
      </w:smartTag>
      <w:r w:rsidRPr="00786DA7">
        <w:rPr>
          <w:rFonts w:ascii="Arial" w:hAnsi="Arial" w:cs="Arial"/>
        </w:rPr>
        <w:t xml:space="preserve"> de Aduanas.</w:t>
      </w:r>
    </w:p>
    <w:p w:rsidR="001177D5" w:rsidRPr="00786DA7" w:rsidRDefault="00505C2F" w:rsidP="00481C47">
      <w:pPr>
        <w:spacing w:line="480" w:lineRule="auto"/>
        <w:jc w:val="both"/>
        <w:rPr>
          <w:rFonts w:ascii="Arial" w:hAnsi="Arial" w:cs="Arial"/>
        </w:rPr>
      </w:pPr>
      <w:r>
        <w:rPr>
          <w:rFonts w:ascii="Arial" w:hAnsi="Arial" w:cs="Arial"/>
        </w:rPr>
        <w:br w:type="page"/>
      </w:r>
      <w:r w:rsidR="001177D5" w:rsidRPr="00786DA7">
        <w:rPr>
          <w:rFonts w:ascii="Arial" w:hAnsi="Arial" w:cs="Arial"/>
        </w:rPr>
        <w:t xml:space="preserve">Los requisitos para que una persona natural pueda ser un agente de aduanas se detallan en el Artículo 158 del Reglamento General a </w:t>
      </w:r>
      <w:smartTag w:uri="urn:schemas-microsoft-com:office:smarttags" w:element="PersonName">
        <w:smartTagPr>
          <w:attr w:name="ProductID" w:val="la Ley Org￡nica"/>
        </w:smartTagPr>
        <w:smartTag w:uri="urn:schemas-microsoft-com:office:smarttags" w:element="PersonName">
          <w:smartTagPr>
            <w:attr w:name="ProductID" w:val="la Ley"/>
          </w:smartTagPr>
          <w:r w:rsidR="001177D5" w:rsidRPr="00786DA7">
            <w:rPr>
              <w:rFonts w:ascii="Arial" w:hAnsi="Arial" w:cs="Arial"/>
            </w:rPr>
            <w:t>la Ley</w:t>
          </w:r>
        </w:smartTag>
        <w:r w:rsidR="001177D5" w:rsidRPr="00786DA7">
          <w:rPr>
            <w:rFonts w:ascii="Arial" w:hAnsi="Arial" w:cs="Arial"/>
          </w:rPr>
          <w:t xml:space="preserve"> Orgánica</w:t>
        </w:r>
      </w:smartTag>
      <w:r w:rsidR="001177D5" w:rsidRPr="00786DA7">
        <w:rPr>
          <w:rFonts w:ascii="Arial" w:hAnsi="Arial" w:cs="Arial"/>
        </w:rPr>
        <w:t xml:space="preserve"> de Aduanas y son:</w:t>
      </w:r>
    </w:p>
    <w:p w:rsidR="001177D5" w:rsidRPr="00786DA7" w:rsidRDefault="001177D5" w:rsidP="00481C47">
      <w:pPr>
        <w:spacing w:line="480" w:lineRule="auto"/>
        <w:jc w:val="both"/>
        <w:rPr>
          <w:rFonts w:ascii="Arial" w:hAnsi="Arial" w:cs="Arial"/>
        </w:rPr>
      </w:pPr>
    </w:p>
    <w:p w:rsidR="001177D5" w:rsidRPr="00786DA7" w:rsidRDefault="001177D5" w:rsidP="00481C47">
      <w:pPr>
        <w:spacing w:line="480" w:lineRule="auto"/>
        <w:ind w:left="705"/>
        <w:jc w:val="both"/>
        <w:rPr>
          <w:rFonts w:ascii="Arial" w:hAnsi="Arial" w:cs="Arial"/>
        </w:rPr>
      </w:pPr>
      <w:r w:rsidRPr="00786DA7">
        <w:rPr>
          <w:rFonts w:ascii="Arial" w:hAnsi="Arial" w:cs="Arial"/>
        </w:rPr>
        <w:t>a)  Ser ecuatoriano o extranjero residente, estar en ejercicio de sus derechos y poseer título profesional de nivel tecnológico o universitario;</w:t>
      </w:r>
    </w:p>
    <w:p w:rsidR="001177D5" w:rsidRPr="00786DA7" w:rsidRDefault="001177D5" w:rsidP="00481C47">
      <w:pPr>
        <w:spacing w:line="480" w:lineRule="auto"/>
        <w:jc w:val="both"/>
        <w:rPr>
          <w:rFonts w:ascii="Arial" w:hAnsi="Arial" w:cs="Arial"/>
        </w:rPr>
      </w:pPr>
      <w:r w:rsidRPr="00786DA7">
        <w:rPr>
          <w:rFonts w:ascii="Arial" w:hAnsi="Arial" w:cs="Arial"/>
        </w:rPr>
        <w:tab/>
        <w:t>b)  Estar en plena capacidad legal para contratar;</w:t>
      </w:r>
    </w:p>
    <w:p w:rsidR="001177D5" w:rsidRPr="00786DA7" w:rsidRDefault="001177D5" w:rsidP="00481C47">
      <w:pPr>
        <w:spacing w:line="480" w:lineRule="auto"/>
        <w:jc w:val="both"/>
        <w:rPr>
          <w:rFonts w:ascii="Arial" w:hAnsi="Arial" w:cs="Arial"/>
        </w:rPr>
      </w:pPr>
      <w:r w:rsidRPr="00786DA7">
        <w:rPr>
          <w:rFonts w:ascii="Arial" w:hAnsi="Arial" w:cs="Arial"/>
        </w:rPr>
        <w:tab/>
        <w:t>c)  Establecer y mantener oficina permanente;</w:t>
      </w:r>
    </w:p>
    <w:p w:rsidR="001177D5" w:rsidRPr="00786DA7" w:rsidRDefault="001177D5" w:rsidP="00481C47">
      <w:pPr>
        <w:spacing w:line="480" w:lineRule="auto"/>
        <w:jc w:val="both"/>
        <w:rPr>
          <w:rFonts w:ascii="Arial" w:hAnsi="Arial" w:cs="Arial"/>
        </w:rPr>
      </w:pPr>
      <w:r w:rsidRPr="00786DA7">
        <w:rPr>
          <w:rFonts w:ascii="Arial" w:hAnsi="Arial" w:cs="Arial"/>
        </w:rPr>
        <w:tab/>
        <w:t>d)  Rendir la garantía respectiva;</w:t>
      </w:r>
    </w:p>
    <w:p w:rsidR="001177D5" w:rsidRPr="00786DA7" w:rsidRDefault="001177D5" w:rsidP="006E4F7A">
      <w:pPr>
        <w:spacing w:line="480" w:lineRule="auto"/>
        <w:ind w:left="708"/>
        <w:jc w:val="both"/>
        <w:rPr>
          <w:rFonts w:ascii="Arial" w:hAnsi="Arial" w:cs="Arial"/>
        </w:rPr>
      </w:pPr>
      <w:r w:rsidRPr="00786DA7">
        <w:rPr>
          <w:rFonts w:ascii="Arial" w:hAnsi="Arial" w:cs="Arial"/>
        </w:rPr>
        <w:t>e)  Tener el registro único de contribuyentes, que incluya esta actividad;</w:t>
      </w:r>
    </w:p>
    <w:p w:rsidR="001177D5" w:rsidRPr="00786DA7" w:rsidRDefault="001177D5" w:rsidP="006E4F7A">
      <w:pPr>
        <w:spacing w:line="480" w:lineRule="auto"/>
        <w:ind w:left="705" w:firstLine="60"/>
        <w:jc w:val="both"/>
        <w:rPr>
          <w:rFonts w:ascii="Arial" w:hAnsi="Arial" w:cs="Arial"/>
        </w:rPr>
      </w:pPr>
      <w:r w:rsidRPr="00786DA7">
        <w:rPr>
          <w:rFonts w:ascii="Arial" w:hAnsi="Arial" w:cs="Arial"/>
        </w:rPr>
        <w:t>f)   No haber sido condenado, por delito cuya se encuentre ejecutoriada:</w:t>
      </w:r>
    </w:p>
    <w:p w:rsidR="001177D5" w:rsidRPr="00786DA7" w:rsidRDefault="001177D5" w:rsidP="00481C47">
      <w:pPr>
        <w:spacing w:line="480" w:lineRule="auto"/>
        <w:ind w:left="705"/>
        <w:jc w:val="both"/>
        <w:rPr>
          <w:rFonts w:ascii="Arial" w:hAnsi="Arial" w:cs="Arial"/>
        </w:rPr>
      </w:pPr>
      <w:r w:rsidRPr="00786DA7">
        <w:rPr>
          <w:rFonts w:ascii="Arial" w:hAnsi="Arial" w:cs="Arial"/>
        </w:rPr>
        <w:t>g)  No encontrarse incurso en una de las causales de impedimento contempladas en el presente reglamento; y,</w:t>
      </w:r>
    </w:p>
    <w:p w:rsidR="001177D5" w:rsidRPr="00786DA7" w:rsidRDefault="001177D5" w:rsidP="00481C47">
      <w:pPr>
        <w:spacing w:line="480" w:lineRule="auto"/>
        <w:jc w:val="both"/>
        <w:rPr>
          <w:rFonts w:ascii="Arial" w:hAnsi="Arial" w:cs="Arial"/>
        </w:rPr>
      </w:pPr>
      <w:r w:rsidRPr="00786DA7">
        <w:rPr>
          <w:rFonts w:ascii="Arial" w:hAnsi="Arial" w:cs="Arial"/>
        </w:rPr>
        <w:tab/>
        <w:t xml:space="preserve">h)  Aprobar el examen determinado por </w:t>
      </w:r>
      <w:smartTag w:uri="urn:schemas-microsoft-com:office:smarttags" w:element="PersonName">
        <w:smartTagPr>
          <w:attr w:name="ProductID" w:val="la CAE."/>
        </w:smartTagPr>
        <w:r w:rsidRPr="00786DA7">
          <w:rPr>
            <w:rFonts w:ascii="Arial" w:hAnsi="Arial" w:cs="Arial"/>
          </w:rPr>
          <w:t>la CAE.</w:t>
        </w:r>
      </w:smartTag>
    </w:p>
    <w:p w:rsidR="001177D5" w:rsidRPr="00786DA7" w:rsidRDefault="001177D5" w:rsidP="00481C47">
      <w:pPr>
        <w:spacing w:line="480" w:lineRule="auto"/>
        <w:jc w:val="both"/>
        <w:rPr>
          <w:rFonts w:ascii="Arial" w:hAnsi="Arial" w:cs="Arial"/>
        </w:rPr>
      </w:pPr>
    </w:p>
    <w:p w:rsidR="001177D5" w:rsidRPr="00786DA7" w:rsidRDefault="001177D5" w:rsidP="00481C47">
      <w:pPr>
        <w:spacing w:line="480" w:lineRule="auto"/>
        <w:jc w:val="both"/>
        <w:rPr>
          <w:rFonts w:ascii="Arial" w:hAnsi="Arial" w:cs="Arial"/>
        </w:rPr>
      </w:pPr>
      <w:r w:rsidRPr="00786DA7">
        <w:rPr>
          <w:rFonts w:ascii="Arial" w:hAnsi="Arial" w:cs="Arial"/>
        </w:rPr>
        <w:t xml:space="preserve">Los requisitos para que una persona jurídica obtenga la licencia de Agente de Aduana se detallan en el Artículo 159 del Reglamento General a </w:t>
      </w:r>
      <w:smartTag w:uri="urn:schemas-microsoft-com:office:smarttags" w:element="PersonName">
        <w:smartTagPr>
          <w:attr w:name="ProductID" w:val="la Ley Org￡nica"/>
        </w:smartTagPr>
        <w:r w:rsidRPr="00786DA7">
          <w:rPr>
            <w:rFonts w:ascii="Arial" w:hAnsi="Arial" w:cs="Arial"/>
          </w:rPr>
          <w:t>la Ley Orgánica</w:t>
        </w:r>
      </w:smartTag>
      <w:r w:rsidRPr="00786DA7">
        <w:rPr>
          <w:rFonts w:ascii="Arial" w:hAnsi="Arial" w:cs="Arial"/>
        </w:rPr>
        <w:t xml:space="preserve"> de Aduanas, y son:</w:t>
      </w:r>
    </w:p>
    <w:p w:rsidR="001177D5" w:rsidRPr="00786DA7" w:rsidRDefault="001177D5" w:rsidP="00481C47">
      <w:pPr>
        <w:spacing w:line="480" w:lineRule="auto"/>
        <w:jc w:val="both"/>
        <w:rPr>
          <w:rFonts w:ascii="Arial" w:hAnsi="Arial" w:cs="Arial"/>
        </w:rPr>
      </w:pPr>
    </w:p>
    <w:p w:rsidR="001177D5" w:rsidRPr="00786DA7" w:rsidRDefault="001177D5" w:rsidP="00481C47">
      <w:pPr>
        <w:spacing w:line="480" w:lineRule="auto"/>
        <w:jc w:val="both"/>
        <w:rPr>
          <w:rFonts w:ascii="Arial" w:hAnsi="Arial" w:cs="Arial"/>
        </w:rPr>
      </w:pPr>
      <w:r w:rsidRPr="00786DA7">
        <w:rPr>
          <w:rFonts w:ascii="Arial" w:hAnsi="Arial" w:cs="Arial"/>
        </w:rPr>
        <w:tab/>
        <w:t>a)  Tener como objeto social la agencia aduanera;</w:t>
      </w:r>
    </w:p>
    <w:p w:rsidR="001177D5" w:rsidRPr="00786DA7" w:rsidRDefault="001177D5" w:rsidP="00481C47">
      <w:pPr>
        <w:spacing w:line="480" w:lineRule="auto"/>
        <w:jc w:val="both"/>
        <w:rPr>
          <w:rFonts w:ascii="Arial" w:hAnsi="Arial" w:cs="Arial"/>
        </w:rPr>
      </w:pPr>
      <w:r w:rsidRPr="00786DA7">
        <w:rPr>
          <w:rFonts w:ascii="Arial" w:hAnsi="Arial" w:cs="Arial"/>
        </w:rPr>
        <w:tab/>
        <w:t>b)  Establecer y mantener oficina permanente;</w:t>
      </w:r>
    </w:p>
    <w:p w:rsidR="001177D5" w:rsidRPr="00786DA7" w:rsidRDefault="001177D5" w:rsidP="00481C47">
      <w:pPr>
        <w:spacing w:line="480" w:lineRule="auto"/>
        <w:ind w:left="705"/>
        <w:jc w:val="both"/>
        <w:rPr>
          <w:rFonts w:ascii="Arial" w:hAnsi="Arial" w:cs="Arial"/>
        </w:rPr>
      </w:pPr>
      <w:r w:rsidRPr="00786DA7">
        <w:rPr>
          <w:rFonts w:ascii="Arial" w:hAnsi="Arial" w:cs="Arial"/>
        </w:rPr>
        <w:t>c)  Que ni los socios, ni el personal que labore en la misma se encuentren incursos en una de las causales de impedimento contempladas en el presente reglamento;</w:t>
      </w:r>
    </w:p>
    <w:p w:rsidR="001177D5" w:rsidRPr="00786DA7" w:rsidRDefault="001177D5" w:rsidP="006E4F7A">
      <w:pPr>
        <w:spacing w:line="480" w:lineRule="auto"/>
        <w:ind w:left="705"/>
        <w:jc w:val="both"/>
        <w:rPr>
          <w:rFonts w:ascii="Arial" w:hAnsi="Arial" w:cs="Arial"/>
        </w:rPr>
      </w:pPr>
      <w:r w:rsidRPr="00786DA7">
        <w:rPr>
          <w:rFonts w:ascii="Arial" w:hAnsi="Arial" w:cs="Arial"/>
        </w:rPr>
        <w:t>d)  Tener el registro único de contribuyentes, que incluya esta actividad;</w:t>
      </w:r>
    </w:p>
    <w:p w:rsidR="001177D5" w:rsidRPr="00786DA7" w:rsidRDefault="001177D5" w:rsidP="00481C47">
      <w:pPr>
        <w:spacing w:line="480" w:lineRule="auto"/>
        <w:ind w:left="705"/>
        <w:jc w:val="both"/>
        <w:rPr>
          <w:rFonts w:ascii="Arial" w:hAnsi="Arial" w:cs="Arial"/>
        </w:rPr>
      </w:pPr>
      <w:r w:rsidRPr="00786DA7">
        <w:rPr>
          <w:rFonts w:ascii="Arial" w:hAnsi="Arial" w:cs="Arial"/>
        </w:rPr>
        <w:t>e)  Que ni los socios, ni el personal que labore en la misma, hayan sido condenados por delito cuya sentencia se encuentre ejecutoriada;</w:t>
      </w:r>
    </w:p>
    <w:p w:rsidR="001177D5" w:rsidRPr="00786DA7" w:rsidRDefault="001177D5" w:rsidP="00481C47">
      <w:pPr>
        <w:spacing w:line="480" w:lineRule="auto"/>
        <w:jc w:val="both"/>
        <w:rPr>
          <w:rFonts w:ascii="Arial" w:hAnsi="Arial" w:cs="Arial"/>
        </w:rPr>
      </w:pPr>
      <w:r w:rsidRPr="00786DA7">
        <w:rPr>
          <w:rFonts w:ascii="Arial" w:hAnsi="Arial" w:cs="Arial"/>
        </w:rPr>
        <w:tab/>
        <w:t>f)  Compromiso de rendir la garantía respectiva;</w:t>
      </w:r>
    </w:p>
    <w:p w:rsidR="001177D5" w:rsidRPr="00786DA7" w:rsidRDefault="001177D5" w:rsidP="00481C47">
      <w:pPr>
        <w:spacing w:line="480" w:lineRule="auto"/>
        <w:ind w:left="705"/>
        <w:jc w:val="both"/>
        <w:rPr>
          <w:rFonts w:ascii="Arial" w:hAnsi="Arial" w:cs="Arial"/>
        </w:rPr>
      </w:pPr>
      <w:r w:rsidRPr="00786DA7">
        <w:rPr>
          <w:rFonts w:ascii="Arial" w:hAnsi="Arial" w:cs="Arial"/>
        </w:rPr>
        <w:t xml:space="preserve">g)  Que los funcionarios aprueben el examen señalado por </w:t>
      </w:r>
      <w:smartTag w:uri="urn:schemas-microsoft-com:office:smarttags" w:element="PersonName">
        <w:smartTagPr>
          <w:attr w:name="ProductID" w:val="la CAE"/>
        </w:smartTagPr>
        <w:r w:rsidRPr="00786DA7">
          <w:rPr>
            <w:rFonts w:ascii="Arial" w:hAnsi="Arial" w:cs="Arial"/>
          </w:rPr>
          <w:t>la CAE</w:t>
        </w:r>
      </w:smartTag>
      <w:r w:rsidRPr="00786DA7">
        <w:rPr>
          <w:rFonts w:ascii="Arial" w:hAnsi="Arial" w:cs="Arial"/>
        </w:rPr>
        <w:t xml:space="preserve"> para la obtención de la credencial; y,</w:t>
      </w:r>
    </w:p>
    <w:p w:rsidR="001177D5" w:rsidRDefault="001177D5" w:rsidP="00481C47">
      <w:pPr>
        <w:spacing w:line="480" w:lineRule="auto"/>
        <w:ind w:left="705"/>
        <w:jc w:val="both"/>
        <w:rPr>
          <w:rFonts w:ascii="Arial" w:hAnsi="Arial" w:cs="Arial"/>
        </w:rPr>
      </w:pPr>
      <w:r w:rsidRPr="00786DA7">
        <w:rPr>
          <w:rFonts w:ascii="Arial" w:hAnsi="Arial" w:cs="Arial"/>
        </w:rPr>
        <w:t xml:space="preserve">h)  Los demás requisitos que señalen los procedimientos establecidos por </w:t>
      </w:r>
      <w:smartTag w:uri="urn:schemas-microsoft-com:office:smarttags" w:element="PersonName">
        <w:smartTagPr>
          <w:attr w:name="ProductID" w:val="la CAE."/>
        </w:smartTagPr>
        <w:r w:rsidRPr="00786DA7">
          <w:rPr>
            <w:rFonts w:ascii="Arial" w:hAnsi="Arial" w:cs="Arial"/>
          </w:rPr>
          <w:t>la CAE.</w:t>
        </w:r>
      </w:smartTag>
    </w:p>
    <w:p w:rsidR="00255F33" w:rsidRDefault="00255F33" w:rsidP="00481C47">
      <w:pPr>
        <w:spacing w:line="480" w:lineRule="auto"/>
        <w:ind w:left="705"/>
        <w:jc w:val="both"/>
        <w:rPr>
          <w:rFonts w:ascii="Arial" w:hAnsi="Arial" w:cs="Arial"/>
        </w:rPr>
      </w:pPr>
    </w:p>
    <w:p w:rsidR="001177D5" w:rsidRDefault="001177D5" w:rsidP="00481C47">
      <w:pPr>
        <w:spacing w:line="480" w:lineRule="auto"/>
        <w:jc w:val="both"/>
        <w:rPr>
          <w:rFonts w:ascii="Arial" w:hAnsi="Arial" w:cs="Arial"/>
        </w:rPr>
      </w:pPr>
      <w:r w:rsidRPr="00786DA7">
        <w:rPr>
          <w:rFonts w:ascii="Arial" w:hAnsi="Arial" w:cs="Arial"/>
          <w:b/>
        </w:rPr>
        <w:t>Art. 160.-</w:t>
      </w:r>
      <w:r w:rsidRPr="00786DA7">
        <w:rPr>
          <w:rFonts w:ascii="Arial" w:hAnsi="Arial" w:cs="Arial"/>
          <w:b/>
        </w:rPr>
        <w:tab/>
        <w:t>Responsabilidad solidaria.-</w:t>
      </w:r>
      <w:r w:rsidRPr="00786DA7">
        <w:rPr>
          <w:rFonts w:ascii="Arial" w:hAnsi="Arial" w:cs="Arial"/>
        </w:rPr>
        <w:tab/>
        <w:t xml:space="preserve">Además de la responsabilidad solidaria establecida en la ley, el Agente de Aduana está obligado a controlar a sus auxiliares en el ejercicio de la actividad aduanera; y por ende, será responsable solidario de las acciones u omisiones contrarias a </w:t>
      </w:r>
      <w:smartTag w:uri="urn:schemas-microsoft-com:office:smarttags" w:element="PersonName">
        <w:smartTagPr>
          <w:attr w:name="ProductID" w:val="la Ley"/>
        </w:smartTagPr>
        <w:r w:rsidRPr="00786DA7">
          <w:rPr>
            <w:rFonts w:ascii="Arial" w:hAnsi="Arial" w:cs="Arial"/>
          </w:rPr>
          <w:t>la Ley</w:t>
        </w:r>
      </w:smartTag>
      <w:r w:rsidRPr="00786DA7">
        <w:rPr>
          <w:rFonts w:ascii="Arial" w:hAnsi="Arial" w:cs="Arial"/>
        </w:rPr>
        <w:t xml:space="preserve"> y a este Reglamento, que ellos comentan en el ejercicio de sus funciones en la actividad aduanera.</w:t>
      </w:r>
    </w:p>
    <w:p w:rsidR="00255F33" w:rsidRDefault="00255F33" w:rsidP="00481C47">
      <w:pPr>
        <w:spacing w:line="480" w:lineRule="auto"/>
        <w:jc w:val="both"/>
        <w:rPr>
          <w:rFonts w:ascii="Arial" w:hAnsi="Arial" w:cs="Arial"/>
        </w:rPr>
      </w:pPr>
    </w:p>
    <w:p w:rsidR="001177D5" w:rsidRPr="00786DA7" w:rsidRDefault="001177D5" w:rsidP="00481C47">
      <w:pPr>
        <w:spacing w:line="480" w:lineRule="auto"/>
        <w:jc w:val="both"/>
        <w:rPr>
          <w:rFonts w:ascii="Arial" w:hAnsi="Arial" w:cs="Arial"/>
        </w:rPr>
      </w:pPr>
      <w:r w:rsidRPr="00786DA7">
        <w:rPr>
          <w:rFonts w:ascii="Arial" w:hAnsi="Arial" w:cs="Arial"/>
          <w:b/>
        </w:rPr>
        <w:t>Art. 161.-</w:t>
      </w:r>
      <w:r w:rsidRPr="00786DA7">
        <w:rPr>
          <w:rFonts w:ascii="Arial" w:hAnsi="Arial" w:cs="Arial"/>
          <w:b/>
        </w:rPr>
        <w:tab/>
        <w:t>Impedimentos.-</w:t>
      </w:r>
      <w:r w:rsidRPr="00786DA7">
        <w:rPr>
          <w:rFonts w:ascii="Arial" w:hAnsi="Arial" w:cs="Arial"/>
        </w:rPr>
        <w:tab/>
        <w:t>No podrán ser agentes de aduana a título personal, ni socios, ni laborar con ellos las siguientes personas:</w:t>
      </w:r>
    </w:p>
    <w:p w:rsidR="001177D5" w:rsidRPr="00786DA7" w:rsidRDefault="001177D5" w:rsidP="00A335B5">
      <w:pPr>
        <w:spacing w:line="480" w:lineRule="auto"/>
        <w:ind w:left="705"/>
        <w:jc w:val="both"/>
        <w:rPr>
          <w:rFonts w:ascii="Arial" w:hAnsi="Arial" w:cs="Arial"/>
        </w:rPr>
      </w:pPr>
      <w:r w:rsidRPr="00786DA7">
        <w:rPr>
          <w:rFonts w:ascii="Arial" w:hAnsi="Arial" w:cs="Arial"/>
        </w:rPr>
        <w:t>a)  Las declaradas en insolvencia o quiebra, mientras no hayan sido rehabilitadas;</w:t>
      </w:r>
    </w:p>
    <w:p w:rsidR="001177D5" w:rsidRPr="00786DA7" w:rsidRDefault="001177D5" w:rsidP="00481C47">
      <w:pPr>
        <w:spacing w:line="480" w:lineRule="auto"/>
        <w:jc w:val="both"/>
        <w:rPr>
          <w:rFonts w:ascii="Arial" w:hAnsi="Arial" w:cs="Arial"/>
        </w:rPr>
      </w:pPr>
      <w:r w:rsidRPr="00786DA7">
        <w:rPr>
          <w:rFonts w:ascii="Arial" w:hAnsi="Arial" w:cs="Arial"/>
        </w:rPr>
        <w:tab/>
        <w:t>b)  Aquellas a quienes se les haya cancelado la licencia;</w:t>
      </w:r>
    </w:p>
    <w:p w:rsidR="001177D5" w:rsidRPr="00786DA7" w:rsidRDefault="001177D5" w:rsidP="00A335B5">
      <w:pPr>
        <w:spacing w:line="480" w:lineRule="auto"/>
        <w:ind w:left="708"/>
        <w:jc w:val="both"/>
        <w:rPr>
          <w:rFonts w:ascii="Arial" w:hAnsi="Arial" w:cs="Arial"/>
        </w:rPr>
      </w:pPr>
      <w:r w:rsidRPr="00786DA7">
        <w:rPr>
          <w:rFonts w:ascii="Arial" w:hAnsi="Arial" w:cs="Arial"/>
        </w:rPr>
        <w:t xml:space="preserve">c)  El cónyuge y los parientes hasta cuarto grado de consaguinidad y segundo de afinidad de los funcionarios y trabajadores de </w:t>
      </w:r>
      <w:smartTag w:uri="urn:schemas-microsoft-com:office:smarttags" w:element="PersonName">
        <w:smartTagPr>
          <w:attr w:name="ProductID" w:val="la Corporaci￳n Aduanera"/>
        </w:smartTagPr>
        <w:smartTag w:uri="urn:schemas-microsoft-com:office:smarttags" w:element="PersonName">
          <w:smartTagPr>
            <w:attr w:name="ProductID" w:val="la Corporaci￳n"/>
          </w:smartTagPr>
          <w:r w:rsidRPr="00786DA7">
            <w:rPr>
              <w:rFonts w:ascii="Arial" w:hAnsi="Arial" w:cs="Arial"/>
            </w:rPr>
            <w:t>la Corporación</w:t>
          </w:r>
        </w:smartTag>
        <w:r w:rsidRPr="00786DA7">
          <w:rPr>
            <w:rFonts w:ascii="Arial" w:hAnsi="Arial" w:cs="Arial"/>
          </w:rPr>
          <w:t xml:space="preserve"> Aduanera</w:t>
        </w:r>
      </w:smartTag>
      <w:r w:rsidRPr="00786DA7">
        <w:rPr>
          <w:rFonts w:ascii="Arial" w:hAnsi="Arial" w:cs="Arial"/>
        </w:rPr>
        <w:t xml:space="preserve"> Ecuatoriana, al momento de otorgar la licencia;</w:t>
      </w:r>
    </w:p>
    <w:p w:rsidR="001177D5" w:rsidRPr="00786DA7" w:rsidRDefault="001177D5" w:rsidP="00481C47">
      <w:pPr>
        <w:spacing w:line="480" w:lineRule="auto"/>
        <w:jc w:val="both"/>
        <w:rPr>
          <w:rFonts w:ascii="Arial" w:hAnsi="Arial" w:cs="Arial"/>
        </w:rPr>
      </w:pPr>
      <w:r w:rsidRPr="00786DA7">
        <w:rPr>
          <w:rFonts w:ascii="Arial" w:hAnsi="Arial" w:cs="Arial"/>
        </w:rPr>
        <w:tab/>
        <w:t>d)  Los servidores públicos y miembros de la fuerza pública;</w:t>
      </w:r>
    </w:p>
    <w:p w:rsidR="0041391D" w:rsidRDefault="001177D5" w:rsidP="00A335B5">
      <w:pPr>
        <w:spacing w:line="480" w:lineRule="auto"/>
        <w:ind w:left="708"/>
        <w:jc w:val="both"/>
        <w:rPr>
          <w:rFonts w:ascii="Arial" w:hAnsi="Arial" w:cs="Arial"/>
        </w:rPr>
      </w:pPr>
      <w:r w:rsidRPr="00786DA7">
        <w:rPr>
          <w:rFonts w:ascii="Arial" w:hAnsi="Arial" w:cs="Arial"/>
        </w:rPr>
        <w:t xml:space="preserve">e)  Los ex – servidores públicos, ex  - funcionarios y ex-trabajadores de </w:t>
      </w:r>
      <w:smartTag w:uri="urn:schemas-microsoft-com:office:smarttags" w:element="PersonName">
        <w:smartTagPr>
          <w:attr w:name="ProductID" w:val="la Corporaci￳n Aduanera"/>
        </w:smartTagPr>
        <w:smartTag w:uri="urn:schemas-microsoft-com:office:smarttags" w:element="PersonName">
          <w:smartTagPr>
            <w:attr w:name="ProductID" w:val="la Corporaci￳n"/>
          </w:smartTagPr>
          <w:r w:rsidRPr="00786DA7">
            <w:rPr>
              <w:rFonts w:ascii="Arial" w:hAnsi="Arial" w:cs="Arial"/>
            </w:rPr>
            <w:t>la Corporación</w:t>
          </w:r>
        </w:smartTag>
        <w:r w:rsidRPr="00786DA7">
          <w:rPr>
            <w:rFonts w:ascii="Arial" w:hAnsi="Arial" w:cs="Arial"/>
          </w:rPr>
          <w:t xml:space="preserve"> Aduanera</w:t>
        </w:r>
      </w:smartTag>
      <w:r w:rsidRPr="00786DA7">
        <w:rPr>
          <w:rFonts w:ascii="Arial" w:hAnsi="Arial" w:cs="Arial"/>
        </w:rPr>
        <w:t xml:space="preserve"> Ecuatoriana, que por cualquier causa legal hayan sido destituidos de su cargo o función; y,</w:t>
      </w:r>
    </w:p>
    <w:p w:rsidR="001177D5" w:rsidRDefault="001177D5" w:rsidP="00A335B5">
      <w:pPr>
        <w:spacing w:line="480" w:lineRule="auto"/>
        <w:ind w:left="705"/>
        <w:jc w:val="both"/>
        <w:rPr>
          <w:rFonts w:ascii="Arial" w:hAnsi="Arial" w:cs="Arial"/>
        </w:rPr>
      </w:pPr>
      <w:r w:rsidRPr="00786DA7">
        <w:rPr>
          <w:rFonts w:ascii="Arial" w:hAnsi="Arial" w:cs="Arial"/>
        </w:rPr>
        <w:t xml:space="preserve">f)  Los miembros del Directorio y funcionarios de </w:t>
      </w:r>
      <w:smartTag w:uri="urn:schemas-microsoft-com:office:smarttags" w:element="PersonName">
        <w:smartTagPr>
          <w:attr w:name="ProductID" w:val="la Corporaci￳n Aduanera"/>
        </w:smartTagPr>
        <w:smartTag w:uri="urn:schemas-microsoft-com:office:smarttags" w:element="PersonName">
          <w:smartTagPr>
            <w:attr w:name="ProductID" w:val="la Corporaci￳n"/>
          </w:smartTagPr>
          <w:r w:rsidRPr="00786DA7">
            <w:rPr>
              <w:rFonts w:ascii="Arial" w:hAnsi="Arial" w:cs="Arial"/>
            </w:rPr>
            <w:t>la Corporación</w:t>
          </w:r>
        </w:smartTag>
        <w:r w:rsidRPr="00786DA7">
          <w:rPr>
            <w:rFonts w:ascii="Arial" w:hAnsi="Arial" w:cs="Arial"/>
          </w:rPr>
          <w:t xml:space="preserve"> Aduanera</w:t>
        </w:r>
      </w:smartTag>
      <w:r w:rsidRPr="00786DA7">
        <w:rPr>
          <w:rFonts w:ascii="Arial" w:hAnsi="Arial" w:cs="Arial"/>
        </w:rPr>
        <w:t xml:space="preserve"> Ecuatoriana a excepción del vocal asesor designado por </w:t>
      </w:r>
      <w:smartTag w:uri="urn:schemas-microsoft-com:office:smarttags" w:element="PersonName">
        <w:smartTagPr>
          <w:attr w:name="ProductID" w:val="la Federaci￳n Nacional"/>
        </w:smartTagPr>
        <w:smartTag w:uri="urn:schemas-microsoft-com:office:smarttags" w:element="PersonName">
          <w:smartTagPr>
            <w:attr w:name="ProductID" w:val="la Federaci￳n"/>
          </w:smartTagPr>
          <w:r w:rsidRPr="00786DA7">
            <w:rPr>
              <w:rFonts w:ascii="Arial" w:hAnsi="Arial" w:cs="Arial"/>
            </w:rPr>
            <w:t>la Federación</w:t>
          </w:r>
        </w:smartTag>
        <w:r w:rsidRPr="00786DA7">
          <w:rPr>
            <w:rFonts w:ascii="Arial" w:hAnsi="Arial" w:cs="Arial"/>
          </w:rPr>
          <w:t xml:space="preserve"> Nacional</w:t>
        </w:r>
      </w:smartTag>
      <w:r w:rsidRPr="00786DA7">
        <w:rPr>
          <w:rFonts w:ascii="Arial" w:hAnsi="Arial" w:cs="Arial"/>
        </w:rPr>
        <w:t xml:space="preserve"> de Agentes de Aduana.</w:t>
      </w:r>
    </w:p>
    <w:p w:rsidR="00255F33" w:rsidRDefault="00255F33" w:rsidP="00481C47">
      <w:pPr>
        <w:spacing w:line="480" w:lineRule="auto"/>
        <w:jc w:val="both"/>
        <w:rPr>
          <w:rFonts w:ascii="Arial" w:hAnsi="Arial" w:cs="Arial"/>
        </w:rPr>
      </w:pPr>
    </w:p>
    <w:p w:rsidR="001177D5" w:rsidRPr="00786DA7" w:rsidRDefault="001177D5" w:rsidP="00481C47">
      <w:pPr>
        <w:spacing w:line="480" w:lineRule="auto"/>
        <w:jc w:val="both"/>
        <w:rPr>
          <w:rFonts w:ascii="Arial" w:hAnsi="Arial" w:cs="Arial"/>
        </w:rPr>
      </w:pPr>
      <w:r w:rsidRPr="00786DA7">
        <w:rPr>
          <w:rFonts w:ascii="Arial" w:hAnsi="Arial" w:cs="Arial"/>
          <w:b/>
        </w:rPr>
        <w:t>Art. 162.-  Suspensión de la licencia.-</w:t>
      </w:r>
      <w:r w:rsidRPr="00786DA7">
        <w:rPr>
          <w:rFonts w:ascii="Arial" w:hAnsi="Arial" w:cs="Arial"/>
        </w:rPr>
        <w:t xml:space="preserve">  Son causas para la suspensión de la licencia de Agente de Aduana las siguientes:</w:t>
      </w:r>
    </w:p>
    <w:p w:rsidR="001177D5" w:rsidRPr="00786DA7" w:rsidRDefault="001177D5" w:rsidP="00A335B5">
      <w:pPr>
        <w:spacing w:line="480" w:lineRule="auto"/>
        <w:ind w:left="705"/>
        <w:jc w:val="both"/>
        <w:rPr>
          <w:rFonts w:ascii="Arial" w:hAnsi="Arial" w:cs="Arial"/>
        </w:rPr>
      </w:pPr>
      <w:r w:rsidRPr="00786DA7">
        <w:rPr>
          <w:rFonts w:ascii="Arial" w:hAnsi="Arial" w:cs="Arial"/>
        </w:rPr>
        <w:t xml:space="preserve">a)  Por incumplimiento de las obligaciones señaladas en la ley, y este reglamento y disposiciones de </w:t>
      </w:r>
      <w:smartTag w:uri="urn:schemas-microsoft-com:office:smarttags" w:element="PersonName">
        <w:smartTagPr>
          <w:attr w:name="ProductID" w:val="la Corporaci￳n Aduanera"/>
        </w:smartTagPr>
        <w:smartTag w:uri="urn:schemas-microsoft-com:office:smarttags" w:element="PersonName">
          <w:smartTagPr>
            <w:attr w:name="ProductID" w:val="la Corporaci￳n"/>
          </w:smartTagPr>
          <w:r w:rsidRPr="00786DA7">
            <w:rPr>
              <w:rFonts w:ascii="Arial" w:hAnsi="Arial" w:cs="Arial"/>
            </w:rPr>
            <w:t>la Corporación</w:t>
          </w:r>
        </w:smartTag>
        <w:r w:rsidRPr="00786DA7">
          <w:rPr>
            <w:rFonts w:ascii="Arial" w:hAnsi="Arial" w:cs="Arial"/>
          </w:rPr>
          <w:t xml:space="preserve"> Aduanera</w:t>
        </w:r>
      </w:smartTag>
      <w:r w:rsidRPr="00786DA7">
        <w:rPr>
          <w:rFonts w:ascii="Arial" w:hAnsi="Arial" w:cs="Arial"/>
        </w:rPr>
        <w:t xml:space="preserve"> Ecuatoriana.  La suspensión será por 60 días;</w:t>
      </w:r>
    </w:p>
    <w:p w:rsidR="001177D5" w:rsidRPr="00786DA7" w:rsidRDefault="001177D5" w:rsidP="00A335B5">
      <w:pPr>
        <w:spacing w:line="480" w:lineRule="auto"/>
        <w:ind w:left="705"/>
        <w:jc w:val="both"/>
        <w:rPr>
          <w:rFonts w:ascii="Arial" w:hAnsi="Arial" w:cs="Arial"/>
        </w:rPr>
      </w:pPr>
      <w:r w:rsidRPr="00786DA7">
        <w:rPr>
          <w:rFonts w:ascii="Arial" w:hAnsi="Arial" w:cs="Arial"/>
        </w:rPr>
        <w:t xml:space="preserve">b)  Haber sido sancionado en dos ocasiones por falta reglamentaria en el lapso de los últimos 12 meses, para los casos establecidos en los literales b) y d) del Art. 90 de </w:t>
      </w:r>
      <w:smartTag w:uri="urn:schemas-microsoft-com:office:smarttags" w:element="PersonName">
        <w:smartTagPr>
          <w:attr w:name="ProductID" w:val=""/>
        </w:smartTagPr>
        <w:smartTag w:uri="urn:schemas-microsoft-com:office:smarttags" w:element="PersonName">
          <w:smartTagPr>
            <w:attr w:name="ProductID" w:val="la LOA."/>
          </w:smartTagPr>
          <w:r w:rsidRPr="00786DA7">
            <w:rPr>
              <w:rFonts w:ascii="Arial" w:hAnsi="Arial" w:cs="Arial"/>
            </w:rPr>
            <w:t>la LOA.</w:t>
          </w:r>
        </w:smartTag>
        <w:r w:rsidRPr="00786DA7">
          <w:rPr>
            <w:rFonts w:ascii="Arial" w:hAnsi="Arial" w:cs="Arial"/>
          </w:rPr>
          <w:t xml:space="preserve">  La</w:t>
        </w:r>
      </w:smartTag>
      <w:r w:rsidRPr="00786DA7">
        <w:rPr>
          <w:rFonts w:ascii="Arial" w:hAnsi="Arial" w:cs="Arial"/>
        </w:rPr>
        <w:t xml:space="preserve"> suspensión será de 60 días;</w:t>
      </w:r>
    </w:p>
    <w:p w:rsidR="001177D5" w:rsidRPr="00786DA7" w:rsidRDefault="001177D5" w:rsidP="00A335B5">
      <w:pPr>
        <w:spacing w:line="480" w:lineRule="auto"/>
        <w:ind w:left="705"/>
        <w:jc w:val="both"/>
        <w:rPr>
          <w:rFonts w:ascii="Arial" w:hAnsi="Arial" w:cs="Arial"/>
        </w:rPr>
      </w:pPr>
      <w:r w:rsidRPr="00786DA7">
        <w:rPr>
          <w:rFonts w:ascii="Arial" w:hAnsi="Arial" w:cs="Arial"/>
        </w:rPr>
        <w:t>c)  La falta de renovación de la garantía rendida.  La suspensión será por el doble del tiempo de su incumplimiento;</w:t>
      </w:r>
    </w:p>
    <w:p w:rsidR="001177D5" w:rsidRPr="00786DA7" w:rsidRDefault="001177D5" w:rsidP="00A335B5">
      <w:pPr>
        <w:spacing w:line="480" w:lineRule="auto"/>
        <w:ind w:left="705"/>
        <w:jc w:val="both"/>
        <w:rPr>
          <w:rFonts w:ascii="Arial" w:hAnsi="Arial" w:cs="Arial"/>
        </w:rPr>
      </w:pPr>
      <w:r w:rsidRPr="00786DA7">
        <w:rPr>
          <w:rFonts w:ascii="Arial" w:hAnsi="Arial" w:cs="Arial"/>
        </w:rPr>
        <w:t>d)  Por sindicación de un delito aduanero, hasta cuando se dicte sentencia definitiva; y,</w:t>
      </w:r>
    </w:p>
    <w:p w:rsidR="001177D5" w:rsidRDefault="001177D5" w:rsidP="00A335B5">
      <w:pPr>
        <w:spacing w:line="480" w:lineRule="auto"/>
        <w:ind w:left="705"/>
        <w:jc w:val="both"/>
        <w:rPr>
          <w:rFonts w:ascii="Arial" w:hAnsi="Arial" w:cs="Arial"/>
        </w:rPr>
      </w:pPr>
      <w:r w:rsidRPr="00786DA7">
        <w:rPr>
          <w:rFonts w:ascii="Arial" w:hAnsi="Arial" w:cs="Arial"/>
        </w:rPr>
        <w:t xml:space="preserve">e)  Por constar en denuncias efectuadas por los gerentes distritales de </w:t>
      </w:r>
      <w:smartTag w:uri="urn:schemas-microsoft-com:office:smarttags" w:element="PersonName">
        <w:smartTagPr>
          <w:attr w:name="ProductID" w:val="la CAE"/>
        </w:smartTagPr>
        <w:r w:rsidRPr="00786DA7">
          <w:rPr>
            <w:rFonts w:ascii="Arial" w:hAnsi="Arial" w:cs="Arial"/>
          </w:rPr>
          <w:t>la CAE</w:t>
        </w:r>
      </w:smartTag>
      <w:r w:rsidRPr="00786DA7">
        <w:rPr>
          <w:rFonts w:ascii="Arial" w:hAnsi="Arial" w:cs="Arial"/>
        </w:rPr>
        <w:t xml:space="preserve"> en al menos 3 oportunidades en los últimos 12 meses inmediatamente anteriores.  La suspensión será de 90 días.</w:t>
      </w:r>
    </w:p>
    <w:p w:rsidR="00255F33" w:rsidRDefault="00255F33" w:rsidP="00481C47">
      <w:pPr>
        <w:spacing w:line="480" w:lineRule="auto"/>
        <w:jc w:val="both"/>
        <w:rPr>
          <w:rFonts w:ascii="Arial" w:hAnsi="Arial" w:cs="Arial"/>
        </w:rPr>
      </w:pPr>
    </w:p>
    <w:p w:rsidR="001177D5" w:rsidRPr="00786DA7" w:rsidRDefault="001177D5" w:rsidP="00481C47">
      <w:pPr>
        <w:spacing w:line="480" w:lineRule="auto"/>
        <w:jc w:val="both"/>
        <w:rPr>
          <w:rFonts w:ascii="Arial" w:hAnsi="Arial" w:cs="Arial"/>
        </w:rPr>
      </w:pPr>
      <w:r w:rsidRPr="00786DA7">
        <w:rPr>
          <w:rFonts w:ascii="Arial" w:hAnsi="Arial" w:cs="Arial"/>
          <w:b/>
        </w:rPr>
        <w:t>Art. 163.-  Cancelación de la licencia.-</w:t>
      </w:r>
      <w:r w:rsidRPr="00786DA7">
        <w:rPr>
          <w:rFonts w:ascii="Arial" w:hAnsi="Arial" w:cs="Arial"/>
        </w:rPr>
        <w:t xml:space="preserve">  Son causas para la cancelación de la licencia de Agente de Aduana, las siguientes:</w:t>
      </w:r>
    </w:p>
    <w:p w:rsidR="001177D5" w:rsidRPr="00786DA7" w:rsidRDefault="001177D5" w:rsidP="00A335B5">
      <w:pPr>
        <w:spacing w:line="480" w:lineRule="auto"/>
        <w:ind w:left="705"/>
        <w:jc w:val="both"/>
        <w:rPr>
          <w:rFonts w:ascii="Arial" w:hAnsi="Arial" w:cs="Arial"/>
        </w:rPr>
      </w:pPr>
      <w:r w:rsidRPr="00786DA7">
        <w:rPr>
          <w:rFonts w:ascii="Arial" w:hAnsi="Arial" w:cs="Arial"/>
        </w:rPr>
        <w:t>a)  Por reincidencia en la suspensión de la licencia en el lapso de los últimos doce meses;</w:t>
      </w:r>
    </w:p>
    <w:p w:rsidR="001177D5" w:rsidRPr="00786DA7" w:rsidRDefault="001177D5" w:rsidP="00A335B5">
      <w:pPr>
        <w:spacing w:line="480" w:lineRule="auto"/>
        <w:ind w:left="705"/>
        <w:jc w:val="both"/>
        <w:rPr>
          <w:rFonts w:ascii="Arial" w:hAnsi="Arial" w:cs="Arial"/>
        </w:rPr>
      </w:pPr>
      <w:r w:rsidRPr="00786DA7">
        <w:rPr>
          <w:rFonts w:ascii="Arial" w:hAnsi="Arial" w:cs="Arial"/>
        </w:rPr>
        <w:t>b)  Cuando exista sentencia ejecutoriada condenatoria en el caso de ilícito aduanero, como autor, cómplice o encubridor.  Si se tratare de una persona jurídica cuando uno cualesquiera de los funcionarios con firma autorizada sea condenado;</w:t>
      </w:r>
    </w:p>
    <w:p w:rsidR="001177D5" w:rsidRPr="00786DA7" w:rsidRDefault="001177D5" w:rsidP="00481C47">
      <w:pPr>
        <w:spacing w:line="480" w:lineRule="auto"/>
        <w:jc w:val="both"/>
        <w:rPr>
          <w:rFonts w:ascii="Arial" w:hAnsi="Arial" w:cs="Arial"/>
        </w:rPr>
      </w:pPr>
      <w:r w:rsidRPr="00786DA7">
        <w:rPr>
          <w:rFonts w:ascii="Arial" w:hAnsi="Arial" w:cs="Arial"/>
        </w:rPr>
        <w:tab/>
        <w:t>c)  No ejercer la función o abandonarla por seis meses; y,</w:t>
      </w:r>
    </w:p>
    <w:p w:rsidR="001177D5" w:rsidRDefault="001177D5" w:rsidP="00481C47">
      <w:pPr>
        <w:spacing w:line="480" w:lineRule="auto"/>
        <w:jc w:val="both"/>
        <w:rPr>
          <w:rFonts w:ascii="Arial" w:hAnsi="Arial" w:cs="Arial"/>
        </w:rPr>
      </w:pPr>
      <w:r w:rsidRPr="00786DA7">
        <w:rPr>
          <w:rFonts w:ascii="Arial" w:hAnsi="Arial" w:cs="Arial"/>
        </w:rPr>
        <w:tab/>
        <w:t>d)  Por fallecimiento del titular o terminación de la persona jurídica.</w:t>
      </w:r>
    </w:p>
    <w:p w:rsidR="00255F33" w:rsidRDefault="00255F33" w:rsidP="00481C47">
      <w:pPr>
        <w:spacing w:line="480" w:lineRule="auto"/>
        <w:jc w:val="both"/>
        <w:rPr>
          <w:rFonts w:ascii="Arial" w:hAnsi="Arial" w:cs="Arial"/>
        </w:rPr>
      </w:pPr>
    </w:p>
    <w:p w:rsidR="001177D5" w:rsidRPr="00786DA7" w:rsidRDefault="001177D5" w:rsidP="00481C47">
      <w:pPr>
        <w:spacing w:line="480" w:lineRule="auto"/>
        <w:jc w:val="both"/>
        <w:rPr>
          <w:rFonts w:ascii="Arial" w:hAnsi="Arial" w:cs="Arial"/>
        </w:rPr>
      </w:pPr>
      <w:r w:rsidRPr="00786DA7">
        <w:rPr>
          <w:rFonts w:ascii="Arial" w:hAnsi="Arial" w:cs="Arial"/>
          <w:b/>
        </w:rPr>
        <w:t>Art. 164.-  Obligaciones de los agentes de aduana.-</w:t>
      </w:r>
      <w:r w:rsidRPr="00786DA7">
        <w:rPr>
          <w:rFonts w:ascii="Arial" w:hAnsi="Arial" w:cs="Arial"/>
        </w:rPr>
        <w:t xml:space="preserve">  Son obligaciones de los agentes de aduana los siguientes:</w:t>
      </w:r>
    </w:p>
    <w:p w:rsidR="001177D5" w:rsidRPr="00786DA7" w:rsidRDefault="001177D5" w:rsidP="00A335B5">
      <w:pPr>
        <w:spacing w:line="480" w:lineRule="auto"/>
        <w:ind w:left="708"/>
        <w:jc w:val="both"/>
        <w:rPr>
          <w:rFonts w:ascii="Arial" w:hAnsi="Arial" w:cs="Arial"/>
        </w:rPr>
      </w:pPr>
      <w:r w:rsidRPr="00786DA7">
        <w:rPr>
          <w:rFonts w:ascii="Arial" w:hAnsi="Arial" w:cs="Arial"/>
        </w:rPr>
        <w:t>a)  Ejercer sus actividades con estricta sujeción a la ley, reglamentos, normas y disposiciones aduaneras;</w:t>
      </w:r>
    </w:p>
    <w:p w:rsidR="001177D5" w:rsidRPr="00786DA7" w:rsidRDefault="001177D5" w:rsidP="00A335B5">
      <w:pPr>
        <w:spacing w:line="480" w:lineRule="auto"/>
        <w:ind w:left="708"/>
        <w:jc w:val="both"/>
        <w:rPr>
          <w:rFonts w:ascii="Arial" w:hAnsi="Arial" w:cs="Arial"/>
        </w:rPr>
      </w:pPr>
      <w:r w:rsidRPr="00786DA7">
        <w:rPr>
          <w:rFonts w:ascii="Arial" w:hAnsi="Arial" w:cs="Arial"/>
        </w:rPr>
        <w:t xml:space="preserve">b)   Llevar los registros informáticos y contables de su actividad y en especial de los despachos aduaneros en los que haya intervenido, con sujeción a las normas expedidas por </w:t>
      </w:r>
      <w:smartTag w:uri="urn:schemas-microsoft-com:office:smarttags" w:element="PersonName">
        <w:smartTagPr>
          <w:attr w:name="ProductID" w:val="la Corporaci￳n Aduanera"/>
        </w:smartTagPr>
        <w:smartTag w:uri="urn:schemas-microsoft-com:office:smarttags" w:element="PersonName">
          <w:smartTagPr>
            <w:attr w:name="ProductID" w:val="la Corporaci￳n"/>
          </w:smartTagPr>
          <w:r w:rsidRPr="00786DA7">
            <w:rPr>
              <w:rFonts w:ascii="Arial" w:hAnsi="Arial" w:cs="Arial"/>
            </w:rPr>
            <w:t>la Corporación</w:t>
          </w:r>
        </w:smartTag>
        <w:r w:rsidRPr="00786DA7">
          <w:rPr>
            <w:rFonts w:ascii="Arial" w:hAnsi="Arial" w:cs="Arial"/>
          </w:rPr>
          <w:t xml:space="preserve"> Aduanera</w:t>
        </w:r>
      </w:smartTag>
      <w:r w:rsidRPr="00786DA7">
        <w:rPr>
          <w:rFonts w:ascii="Arial" w:hAnsi="Arial" w:cs="Arial"/>
        </w:rPr>
        <w:t xml:space="preserve"> Ecuatoriana;</w:t>
      </w:r>
    </w:p>
    <w:p w:rsidR="001177D5" w:rsidRPr="00786DA7" w:rsidRDefault="001177D5" w:rsidP="00481C47">
      <w:pPr>
        <w:spacing w:line="480" w:lineRule="auto"/>
        <w:ind w:firstLine="708"/>
        <w:jc w:val="both"/>
        <w:rPr>
          <w:rFonts w:ascii="Arial" w:hAnsi="Arial" w:cs="Arial"/>
        </w:rPr>
      </w:pPr>
      <w:r w:rsidRPr="00786DA7">
        <w:rPr>
          <w:rFonts w:ascii="Arial" w:hAnsi="Arial" w:cs="Arial"/>
        </w:rPr>
        <w:t>c)  Dar fe de los datos consignan en las declaraciones aduaneras;</w:t>
      </w:r>
    </w:p>
    <w:p w:rsidR="001177D5" w:rsidRPr="00786DA7" w:rsidRDefault="001177D5" w:rsidP="00A335B5">
      <w:pPr>
        <w:spacing w:line="480" w:lineRule="auto"/>
        <w:ind w:left="708"/>
        <w:jc w:val="both"/>
        <w:rPr>
          <w:rFonts w:ascii="Arial" w:hAnsi="Arial" w:cs="Arial"/>
        </w:rPr>
      </w:pPr>
      <w:r w:rsidRPr="00786DA7">
        <w:rPr>
          <w:rFonts w:ascii="Arial" w:hAnsi="Arial" w:cs="Arial"/>
        </w:rPr>
        <w:t>d)  Conservar durante cinco años los registros, documentos y antecedentes de los despachos aduaneros a su cargo;</w:t>
      </w:r>
    </w:p>
    <w:p w:rsidR="001177D5" w:rsidRPr="00786DA7" w:rsidRDefault="001177D5" w:rsidP="00481C47">
      <w:pPr>
        <w:spacing w:line="480" w:lineRule="auto"/>
        <w:ind w:firstLine="708"/>
        <w:jc w:val="both"/>
        <w:rPr>
          <w:rFonts w:ascii="Arial" w:hAnsi="Arial" w:cs="Arial"/>
        </w:rPr>
      </w:pPr>
      <w:r w:rsidRPr="00786DA7">
        <w:rPr>
          <w:rFonts w:ascii="Arial" w:hAnsi="Arial" w:cs="Arial"/>
        </w:rPr>
        <w:t xml:space="preserve">e)  Presentar su credencial para cualquier trámite anta </w:t>
      </w:r>
      <w:smartTag w:uri="urn:schemas-microsoft-com:office:smarttags" w:element="PersonName">
        <w:smartTagPr>
          <w:attr w:name="ProductID" w:val="la CAE"/>
        </w:smartTagPr>
        <w:r w:rsidRPr="00786DA7">
          <w:rPr>
            <w:rFonts w:ascii="Arial" w:hAnsi="Arial" w:cs="Arial"/>
          </w:rPr>
          <w:t>la CAE</w:t>
        </w:r>
      </w:smartTag>
      <w:r w:rsidRPr="00786DA7">
        <w:rPr>
          <w:rFonts w:ascii="Arial" w:hAnsi="Arial" w:cs="Arial"/>
        </w:rPr>
        <w:t>;</w:t>
      </w:r>
    </w:p>
    <w:p w:rsidR="001177D5" w:rsidRPr="00786DA7" w:rsidRDefault="001177D5" w:rsidP="00481C47">
      <w:pPr>
        <w:spacing w:line="480" w:lineRule="auto"/>
        <w:ind w:firstLine="708"/>
        <w:jc w:val="both"/>
        <w:rPr>
          <w:rFonts w:ascii="Arial" w:hAnsi="Arial" w:cs="Arial"/>
        </w:rPr>
      </w:pPr>
      <w:r w:rsidRPr="00786DA7">
        <w:rPr>
          <w:rFonts w:ascii="Arial" w:hAnsi="Arial" w:cs="Arial"/>
        </w:rPr>
        <w:t>f)  Mantener vigente la garantía correspondiente; y,</w:t>
      </w:r>
    </w:p>
    <w:p w:rsidR="001177D5" w:rsidRPr="00786DA7" w:rsidRDefault="001177D5" w:rsidP="00A335B5">
      <w:pPr>
        <w:spacing w:line="480" w:lineRule="auto"/>
        <w:ind w:left="708"/>
        <w:jc w:val="both"/>
        <w:rPr>
          <w:rFonts w:ascii="Arial" w:hAnsi="Arial" w:cs="Arial"/>
        </w:rPr>
      </w:pPr>
      <w:r w:rsidRPr="00786DA7">
        <w:rPr>
          <w:rFonts w:ascii="Arial" w:hAnsi="Arial" w:cs="Arial"/>
        </w:rPr>
        <w:t xml:space="preserve">g)  Colaborar con cualesquiera de los órganos de </w:t>
      </w:r>
      <w:smartTag w:uri="urn:schemas-microsoft-com:office:smarttags" w:element="PersonName">
        <w:smartTagPr>
          <w:attr w:name="ProductID" w:val="la Corporaci￳n Aduanera"/>
        </w:smartTagPr>
        <w:smartTag w:uri="urn:schemas-microsoft-com:office:smarttags" w:element="PersonName">
          <w:smartTagPr>
            <w:attr w:name="ProductID" w:val="la Corporaci￳n"/>
          </w:smartTagPr>
          <w:r w:rsidRPr="00786DA7">
            <w:rPr>
              <w:rFonts w:ascii="Arial" w:hAnsi="Arial" w:cs="Arial"/>
            </w:rPr>
            <w:t>la Corporación</w:t>
          </w:r>
        </w:smartTag>
        <w:r w:rsidRPr="00786DA7">
          <w:rPr>
            <w:rFonts w:ascii="Arial" w:hAnsi="Arial" w:cs="Arial"/>
          </w:rPr>
          <w:t xml:space="preserve"> Aduanera</w:t>
        </w:r>
      </w:smartTag>
      <w:r w:rsidRPr="00786DA7">
        <w:rPr>
          <w:rFonts w:ascii="Arial" w:hAnsi="Arial" w:cs="Arial"/>
        </w:rPr>
        <w:t xml:space="preserve"> Ecuatoriana.</w:t>
      </w:r>
    </w:p>
    <w:p w:rsidR="001177D5" w:rsidRPr="00786DA7" w:rsidRDefault="001177D5" w:rsidP="00481C47">
      <w:pPr>
        <w:spacing w:line="480" w:lineRule="auto"/>
        <w:ind w:firstLine="708"/>
        <w:jc w:val="both"/>
        <w:rPr>
          <w:rFonts w:ascii="Arial" w:hAnsi="Arial" w:cs="Arial"/>
        </w:rPr>
      </w:pPr>
    </w:p>
    <w:p w:rsidR="001177D5" w:rsidRDefault="001177D5" w:rsidP="00481C47">
      <w:pPr>
        <w:spacing w:line="480" w:lineRule="auto"/>
        <w:jc w:val="both"/>
        <w:rPr>
          <w:rFonts w:ascii="Arial" w:hAnsi="Arial" w:cs="Arial"/>
        </w:rPr>
      </w:pPr>
      <w:r w:rsidRPr="00786DA7">
        <w:rPr>
          <w:rFonts w:ascii="Arial" w:hAnsi="Arial" w:cs="Arial"/>
          <w:b/>
        </w:rPr>
        <w:t>Art. 165.-  Del archivo.-</w:t>
      </w:r>
      <w:r w:rsidRPr="00786DA7">
        <w:rPr>
          <w:rFonts w:ascii="Arial" w:hAnsi="Arial" w:cs="Arial"/>
        </w:rPr>
        <w:t xml:space="preserve">  El Agente de Aduana formará un archivo con las declaraciones de importación o exportación y los documentos exigibles para cada régimen aduanero, según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786DA7">
            <w:rPr>
              <w:rFonts w:ascii="Arial" w:hAnsi="Arial" w:cs="Arial"/>
            </w:rPr>
            <w:t>la Ley</w:t>
          </w:r>
        </w:smartTag>
        <w:r w:rsidRPr="00786DA7">
          <w:rPr>
            <w:rFonts w:ascii="Arial" w:hAnsi="Arial" w:cs="Arial"/>
          </w:rPr>
          <w:t xml:space="preserve"> Orgánica</w:t>
        </w:r>
      </w:smartTag>
      <w:r w:rsidRPr="00786DA7">
        <w:rPr>
          <w:rFonts w:ascii="Arial" w:hAnsi="Arial" w:cs="Arial"/>
        </w:rPr>
        <w:t xml:space="preserve"> de Aduanas, este reglamento y demás normas establecidas por </w:t>
      </w:r>
      <w:smartTag w:uri="urn:schemas-microsoft-com:office:smarttags" w:element="PersonName">
        <w:smartTagPr>
          <w:attr w:name="ProductID" w:val="la Corporaci￳n Aduanera"/>
        </w:smartTagPr>
        <w:smartTag w:uri="urn:schemas-microsoft-com:office:smarttags" w:element="PersonName">
          <w:smartTagPr>
            <w:attr w:name="ProductID" w:val="la Corporaci￳n"/>
          </w:smartTagPr>
          <w:r w:rsidRPr="00786DA7">
            <w:rPr>
              <w:rFonts w:ascii="Arial" w:hAnsi="Arial" w:cs="Arial"/>
            </w:rPr>
            <w:t>la Corporación</w:t>
          </w:r>
        </w:smartTag>
        <w:r w:rsidRPr="00786DA7">
          <w:rPr>
            <w:rFonts w:ascii="Arial" w:hAnsi="Arial" w:cs="Arial"/>
          </w:rPr>
          <w:t xml:space="preserve"> Aduanera</w:t>
        </w:r>
      </w:smartTag>
      <w:r w:rsidRPr="00786DA7">
        <w:rPr>
          <w:rFonts w:ascii="Arial" w:hAnsi="Arial" w:cs="Arial"/>
        </w:rPr>
        <w:t xml:space="preserve"> Ecuatoriana.</w:t>
      </w:r>
    </w:p>
    <w:p w:rsidR="00A335B5" w:rsidRDefault="00A335B5" w:rsidP="00481C47">
      <w:pPr>
        <w:spacing w:line="480" w:lineRule="auto"/>
        <w:jc w:val="both"/>
        <w:rPr>
          <w:rFonts w:ascii="Arial" w:hAnsi="Arial" w:cs="Arial"/>
        </w:rPr>
      </w:pPr>
    </w:p>
    <w:p w:rsidR="001177D5" w:rsidRDefault="001177D5" w:rsidP="00481C47">
      <w:pPr>
        <w:spacing w:line="480" w:lineRule="auto"/>
        <w:jc w:val="both"/>
        <w:rPr>
          <w:rFonts w:ascii="Arial" w:hAnsi="Arial" w:cs="Arial"/>
        </w:rPr>
      </w:pPr>
      <w:r w:rsidRPr="00786DA7">
        <w:rPr>
          <w:rFonts w:ascii="Arial" w:hAnsi="Arial" w:cs="Arial"/>
        </w:rPr>
        <w:t xml:space="preserve">El archivo pertenece a </w:t>
      </w:r>
      <w:smartTag w:uri="urn:schemas-microsoft-com:office:smarttags" w:element="PersonName">
        <w:smartTagPr>
          <w:attr w:name="ProductID" w:val="la CAE"/>
        </w:smartTagPr>
        <w:r w:rsidRPr="00786DA7">
          <w:rPr>
            <w:rFonts w:ascii="Arial" w:hAnsi="Arial" w:cs="Arial"/>
          </w:rPr>
          <w:t>la CAE</w:t>
        </w:r>
      </w:smartTag>
      <w:r w:rsidRPr="00786DA7">
        <w:rPr>
          <w:rFonts w:ascii="Arial" w:hAnsi="Arial" w:cs="Arial"/>
        </w:rPr>
        <w:t xml:space="preserve">, y el Fedatario Aduanero lo conservará en su poder como custodio del mismo y bajo su responsabilidad civil y penal, por un período de 5 años.  Vencido este plazo, </w:t>
      </w:r>
      <w:smartTag w:uri="urn:schemas-microsoft-com:office:smarttags" w:element="PersonName">
        <w:smartTagPr>
          <w:attr w:name="ProductID" w:val="la Corporaci￳n Aduanera"/>
        </w:smartTagPr>
        <w:smartTag w:uri="urn:schemas-microsoft-com:office:smarttags" w:element="PersonName">
          <w:smartTagPr>
            <w:attr w:name="ProductID" w:val="la Corporaci￳n"/>
          </w:smartTagPr>
          <w:r w:rsidRPr="00786DA7">
            <w:rPr>
              <w:rFonts w:ascii="Arial" w:hAnsi="Arial" w:cs="Arial"/>
            </w:rPr>
            <w:t>la Corporación</w:t>
          </w:r>
        </w:smartTag>
        <w:r w:rsidRPr="00786DA7">
          <w:rPr>
            <w:rFonts w:ascii="Arial" w:hAnsi="Arial" w:cs="Arial"/>
          </w:rPr>
          <w:t xml:space="preserve"> Aduanera</w:t>
        </w:r>
      </w:smartTag>
      <w:r w:rsidRPr="00786DA7">
        <w:rPr>
          <w:rFonts w:ascii="Arial" w:hAnsi="Arial" w:cs="Arial"/>
        </w:rPr>
        <w:t xml:space="preserve"> Ecuatoriana decidirá la forma de su custodia, conservación o destrucción de acuerdo a las normas que regulan este procedimiento en las instituciones del sector público.</w:t>
      </w:r>
    </w:p>
    <w:p w:rsidR="00255F33" w:rsidRDefault="00255F33" w:rsidP="00481C47">
      <w:pPr>
        <w:spacing w:line="480" w:lineRule="auto"/>
        <w:jc w:val="both"/>
        <w:rPr>
          <w:rFonts w:ascii="Arial" w:hAnsi="Arial" w:cs="Arial"/>
        </w:rPr>
      </w:pPr>
    </w:p>
    <w:p w:rsidR="001177D5" w:rsidRDefault="001177D5" w:rsidP="00481C47">
      <w:pPr>
        <w:spacing w:line="480" w:lineRule="auto"/>
        <w:jc w:val="both"/>
        <w:rPr>
          <w:rFonts w:ascii="Arial" w:hAnsi="Arial" w:cs="Arial"/>
        </w:rPr>
      </w:pPr>
      <w:r w:rsidRPr="00786DA7">
        <w:rPr>
          <w:rFonts w:ascii="Arial" w:hAnsi="Arial" w:cs="Arial"/>
        </w:rPr>
        <w:t xml:space="preserve">El archivo deberá cumplir con las características de almacenamiento, administración e infraestructura de acuerdo a los procedimientos establecidos por </w:t>
      </w:r>
      <w:smartTag w:uri="urn:schemas-microsoft-com:office:smarttags" w:element="PersonName">
        <w:smartTagPr>
          <w:attr w:name="ProductID" w:val="la CAE."/>
        </w:smartTagPr>
        <w:r w:rsidRPr="00786DA7">
          <w:rPr>
            <w:rFonts w:ascii="Arial" w:hAnsi="Arial" w:cs="Arial"/>
          </w:rPr>
          <w:t>la CAE.</w:t>
        </w:r>
      </w:smartTag>
    </w:p>
    <w:p w:rsidR="00255F33" w:rsidRDefault="00255F33" w:rsidP="00481C47">
      <w:pPr>
        <w:spacing w:line="480" w:lineRule="auto"/>
        <w:jc w:val="both"/>
        <w:rPr>
          <w:rFonts w:ascii="Arial" w:hAnsi="Arial" w:cs="Arial"/>
        </w:rPr>
      </w:pPr>
    </w:p>
    <w:p w:rsidR="001177D5" w:rsidRDefault="001177D5" w:rsidP="00481C47">
      <w:pPr>
        <w:spacing w:line="480" w:lineRule="auto"/>
        <w:jc w:val="both"/>
        <w:rPr>
          <w:rFonts w:ascii="Arial" w:hAnsi="Arial" w:cs="Arial"/>
        </w:rPr>
      </w:pPr>
      <w:r w:rsidRPr="00786DA7">
        <w:rPr>
          <w:rFonts w:ascii="Arial" w:hAnsi="Arial" w:cs="Arial"/>
          <w:b/>
        </w:rPr>
        <w:t>Art. 166.-  Entrega del archivo.-</w:t>
      </w:r>
      <w:r w:rsidRPr="00786DA7">
        <w:rPr>
          <w:rFonts w:ascii="Arial" w:hAnsi="Arial" w:cs="Arial"/>
        </w:rPr>
        <w:t xml:space="preserve">  En los casos de cancelación o caducidad de la licencia de Agente de Aduana, este deberá entregar el archivo por inventario a otro Agente de Aduana que será designado por el Gerente General de </w:t>
      </w:r>
      <w:smartTag w:uri="urn:schemas-microsoft-com:office:smarttags" w:element="PersonName">
        <w:smartTagPr>
          <w:attr w:name="ProductID" w:val="la Corporaci￳n Aduanera"/>
        </w:smartTagPr>
        <w:smartTag w:uri="urn:schemas-microsoft-com:office:smarttags" w:element="PersonName">
          <w:smartTagPr>
            <w:attr w:name="ProductID" w:val="la Corporaci￳n"/>
          </w:smartTagPr>
          <w:r w:rsidRPr="00786DA7">
            <w:rPr>
              <w:rFonts w:ascii="Arial" w:hAnsi="Arial" w:cs="Arial"/>
            </w:rPr>
            <w:t>la Corporación</w:t>
          </w:r>
        </w:smartTag>
        <w:r w:rsidRPr="00786DA7">
          <w:rPr>
            <w:rFonts w:ascii="Arial" w:hAnsi="Arial" w:cs="Arial"/>
          </w:rPr>
          <w:t xml:space="preserve"> Aduanera</w:t>
        </w:r>
      </w:smartTag>
      <w:r w:rsidRPr="00786DA7">
        <w:rPr>
          <w:rFonts w:ascii="Arial" w:hAnsi="Arial" w:cs="Arial"/>
        </w:rPr>
        <w:t xml:space="preserve"> Ecuatoriana.</w:t>
      </w:r>
    </w:p>
    <w:p w:rsidR="00255F33" w:rsidRDefault="00255F33" w:rsidP="00481C47">
      <w:pPr>
        <w:spacing w:line="480" w:lineRule="auto"/>
        <w:jc w:val="both"/>
        <w:rPr>
          <w:rFonts w:ascii="Arial" w:hAnsi="Arial" w:cs="Arial"/>
        </w:rPr>
      </w:pPr>
    </w:p>
    <w:p w:rsidR="001177D5" w:rsidRDefault="001177D5" w:rsidP="00481C47">
      <w:pPr>
        <w:spacing w:line="480" w:lineRule="auto"/>
        <w:jc w:val="both"/>
        <w:rPr>
          <w:rFonts w:ascii="Arial" w:hAnsi="Arial" w:cs="Arial"/>
        </w:rPr>
      </w:pPr>
      <w:r w:rsidRPr="00786DA7">
        <w:rPr>
          <w:rFonts w:ascii="Arial" w:hAnsi="Arial" w:cs="Arial"/>
        </w:rPr>
        <w:t>De no cumplir con la entrega del archivo en el plazo impostergable de quince días contados a partir de la fecha de notificación de la cancelación de la licencia de Agente de Aduanas, se sujetará a las acciones civiles y penales correspondientes.</w:t>
      </w:r>
    </w:p>
    <w:p w:rsidR="0027394C" w:rsidRPr="00786DA7" w:rsidRDefault="0027394C" w:rsidP="00481C47">
      <w:pPr>
        <w:spacing w:line="480" w:lineRule="auto"/>
        <w:jc w:val="both"/>
        <w:rPr>
          <w:rFonts w:ascii="Arial" w:hAnsi="Arial" w:cs="Arial"/>
        </w:rPr>
      </w:pPr>
    </w:p>
    <w:p w:rsidR="001177D5" w:rsidRDefault="001177D5" w:rsidP="00481C47">
      <w:pPr>
        <w:spacing w:line="480" w:lineRule="auto"/>
        <w:jc w:val="both"/>
        <w:rPr>
          <w:rFonts w:ascii="Arial" w:hAnsi="Arial" w:cs="Arial"/>
        </w:rPr>
      </w:pPr>
      <w:r w:rsidRPr="00786DA7">
        <w:rPr>
          <w:rFonts w:ascii="Arial" w:hAnsi="Arial" w:cs="Arial"/>
          <w:b/>
        </w:rPr>
        <w:t>Art.  167.-  Ámbito y plazo de la licencia</w:t>
      </w:r>
      <w:r w:rsidRPr="00786DA7">
        <w:rPr>
          <w:rFonts w:ascii="Arial" w:hAnsi="Arial" w:cs="Arial"/>
        </w:rPr>
        <w:t>.-  La licencia de Agente de Aduana tendrá una vigencia de cinco años y le faculta para ejercer su actividad a nivel nacional.</w:t>
      </w:r>
    </w:p>
    <w:p w:rsidR="003930EC" w:rsidRDefault="003930EC" w:rsidP="00481C47">
      <w:pPr>
        <w:spacing w:line="480" w:lineRule="auto"/>
        <w:jc w:val="both"/>
        <w:rPr>
          <w:rFonts w:ascii="Arial" w:hAnsi="Arial" w:cs="Arial"/>
        </w:rPr>
      </w:pPr>
    </w:p>
    <w:p w:rsidR="001177D5" w:rsidRDefault="001177D5" w:rsidP="00481C47">
      <w:pPr>
        <w:spacing w:line="480" w:lineRule="auto"/>
        <w:jc w:val="both"/>
        <w:rPr>
          <w:rFonts w:ascii="Arial" w:hAnsi="Arial" w:cs="Arial"/>
        </w:rPr>
      </w:pPr>
      <w:r w:rsidRPr="00786DA7">
        <w:rPr>
          <w:rFonts w:ascii="Arial" w:hAnsi="Arial" w:cs="Arial"/>
        </w:rPr>
        <w:t>Para renovar la licencia y antes del vencimiento del plazo de vigencia deberá presentar una solicitud ante el Gerente General sometiéndose al mismo procedimiento y requisitos que regulan su concesión.</w:t>
      </w:r>
    </w:p>
    <w:p w:rsidR="003930EC" w:rsidRDefault="003930EC" w:rsidP="00481C47">
      <w:pPr>
        <w:spacing w:line="480" w:lineRule="auto"/>
        <w:jc w:val="both"/>
        <w:rPr>
          <w:rFonts w:ascii="Arial" w:hAnsi="Arial" w:cs="Arial"/>
        </w:rPr>
      </w:pPr>
    </w:p>
    <w:p w:rsidR="001177D5" w:rsidRPr="00786DA7" w:rsidRDefault="001177D5" w:rsidP="00481C47">
      <w:pPr>
        <w:spacing w:line="480" w:lineRule="auto"/>
        <w:jc w:val="both"/>
        <w:rPr>
          <w:rFonts w:ascii="Arial" w:hAnsi="Arial" w:cs="Arial"/>
        </w:rPr>
      </w:pPr>
      <w:r w:rsidRPr="00786DA7">
        <w:rPr>
          <w:rFonts w:ascii="Arial" w:hAnsi="Arial" w:cs="Arial"/>
          <w:b/>
        </w:rPr>
        <w:t>Art. 168.-  Participación obligatoria.-</w:t>
      </w:r>
      <w:r w:rsidRPr="00786DA7">
        <w:rPr>
          <w:rFonts w:ascii="Arial" w:hAnsi="Arial" w:cs="Arial"/>
        </w:rPr>
        <w:t xml:space="preserve">  Es obligatoria la intervención del Agente de Aduana en los siguientes casos:</w:t>
      </w:r>
    </w:p>
    <w:p w:rsidR="001177D5" w:rsidRPr="00786DA7" w:rsidRDefault="001177D5" w:rsidP="00A335B5">
      <w:pPr>
        <w:spacing w:line="480" w:lineRule="auto"/>
        <w:ind w:left="708"/>
        <w:jc w:val="both"/>
        <w:rPr>
          <w:rFonts w:ascii="Arial" w:hAnsi="Arial" w:cs="Arial"/>
        </w:rPr>
      </w:pPr>
      <w:r w:rsidRPr="00786DA7">
        <w:rPr>
          <w:rFonts w:ascii="Arial" w:hAnsi="Arial" w:cs="Arial"/>
        </w:rPr>
        <w:t>a)  Para importaciones y exportaciones efectuadas por entidades del sector público;</w:t>
      </w:r>
    </w:p>
    <w:p w:rsidR="001177D5" w:rsidRPr="00786DA7" w:rsidRDefault="001177D5" w:rsidP="00A335B5">
      <w:pPr>
        <w:spacing w:line="480" w:lineRule="auto"/>
        <w:ind w:left="708"/>
        <w:jc w:val="both"/>
        <w:rPr>
          <w:rFonts w:ascii="Arial" w:hAnsi="Arial" w:cs="Arial"/>
        </w:rPr>
      </w:pPr>
      <w:r w:rsidRPr="00786DA7">
        <w:rPr>
          <w:rFonts w:ascii="Arial" w:hAnsi="Arial" w:cs="Arial"/>
        </w:rPr>
        <w:t>b)  En los despachos de las importaciones y exportaciones de las mercancías cuyo valor sobrepase los dos mil dólares de los Estados Unidos de América (US$ 2.000); y,</w:t>
      </w:r>
    </w:p>
    <w:p w:rsidR="001177D5" w:rsidRDefault="001177D5" w:rsidP="00481C47">
      <w:pPr>
        <w:spacing w:line="480" w:lineRule="auto"/>
        <w:ind w:firstLine="708"/>
        <w:jc w:val="both"/>
        <w:rPr>
          <w:rFonts w:ascii="Arial" w:hAnsi="Arial" w:cs="Arial"/>
        </w:rPr>
      </w:pPr>
      <w:r w:rsidRPr="00786DA7">
        <w:rPr>
          <w:rFonts w:ascii="Arial" w:hAnsi="Arial" w:cs="Arial"/>
        </w:rPr>
        <w:t>c)  Para los regímenes especiales.</w:t>
      </w:r>
    </w:p>
    <w:p w:rsidR="003930EC" w:rsidRDefault="003930EC" w:rsidP="00481C47">
      <w:pPr>
        <w:spacing w:line="480" w:lineRule="auto"/>
        <w:ind w:firstLine="708"/>
        <w:jc w:val="both"/>
        <w:rPr>
          <w:rFonts w:ascii="Arial" w:hAnsi="Arial" w:cs="Arial"/>
        </w:rPr>
      </w:pPr>
    </w:p>
    <w:p w:rsidR="001177D5" w:rsidRDefault="001177D5" w:rsidP="00481C47">
      <w:pPr>
        <w:spacing w:line="480" w:lineRule="auto"/>
        <w:jc w:val="both"/>
        <w:rPr>
          <w:rFonts w:ascii="Arial" w:hAnsi="Arial" w:cs="Arial"/>
        </w:rPr>
      </w:pPr>
      <w:r w:rsidRPr="00786DA7">
        <w:rPr>
          <w:rFonts w:ascii="Arial" w:hAnsi="Arial" w:cs="Arial"/>
          <w:b/>
        </w:rPr>
        <w:t>Art. 169.-  Auxiliares.-</w:t>
      </w:r>
      <w:r w:rsidRPr="00786DA7">
        <w:rPr>
          <w:rFonts w:ascii="Arial" w:hAnsi="Arial" w:cs="Arial"/>
        </w:rPr>
        <w:t xml:space="preserve">  También es obligación del Agente de Aduana que sus auxiliares para la realización de trámites y despachos de mercancías relacionadas con los regímenes y operaciones aduaneras estén debidamente registrados por </w:t>
      </w:r>
      <w:smartTag w:uri="urn:schemas-microsoft-com:office:smarttags" w:element="PersonName">
        <w:smartTagPr>
          <w:attr w:name="ProductID" w:val="la CAE."/>
        </w:smartTagPr>
        <w:r w:rsidRPr="00786DA7">
          <w:rPr>
            <w:rFonts w:ascii="Arial" w:hAnsi="Arial" w:cs="Arial"/>
          </w:rPr>
          <w:t>la CAE.</w:t>
        </w:r>
      </w:smartTag>
    </w:p>
    <w:p w:rsidR="00FB3775" w:rsidRDefault="00FB3775" w:rsidP="00481C47">
      <w:pPr>
        <w:spacing w:line="480" w:lineRule="auto"/>
        <w:jc w:val="both"/>
        <w:rPr>
          <w:rFonts w:ascii="Arial" w:hAnsi="Arial" w:cs="Arial"/>
        </w:rPr>
      </w:pPr>
    </w:p>
    <w:p w:rsidR="001177D5" w:rsidRDefault="001177D5" w:rsidP="00481C47">
      <w:pPr>
        <w:spacing w:line="480" w:lineRule="auto"/>
        <w:jc w:val="both"/>
        <w:rPr>
          <w:rFonts w:ascii="Arial" w:hAnsi="Arial" w:cs="Arial"/>
        </w:rPr>
      </w:pPr>
      <w:r w:rsidRPr="00786DA7">
        <w:rPr>
          <w:rFonts w:ascii="Arial" w:hAnsi="Arial" w:cs="Arial"/>
        </w:rPr>
        <w:t xml:space="preserve">Se considera auxiliar de un Agente de Aduana a la persona que siendo empleado de la persona natural o jurídica autorizada para ejercer tal actividad, realiza gestiones ante </w:t>
      </w:r>
      <w:smartTag w:uri="urn:schemas-microsoft-com:office:smarttags" w:element="PersonName">
        <w:smartTagPr>
          <w:attr w:name="ProductID" w:val="la Aduana"/>
        </w:smartTagPr>
        <w:r w:rsidRPr="00786DA7">
          <w:rPr>
            <w:rFonts w:ascii="Arial" w:hAnsi="Arial" w:cs="Arial"/>
          </w:rPr>
          <w:t>la Aduana</w:t>
        </w:r>
      </w:smartTag>
      <w:r w:rsidRPr="00786DA7">
        <w:rPr>
          <w:rFonts w:ascii="Arial" w:hAnsi="Arial" w:cs="Arial"/>
        </w:rPr>
        <w:t xml:space="preserve"> en base a sus instrucciones y por cuenta de éste.</w:t>
      </w:r>
    </w:p>
    <w:p w:rsidR="003930EC" w:rsidRDefault="003930EC" w:rsidP="00481C47">
      <w:pPr>
        <w:spacing w:line="480" w:lineRule="auto"/>
        <w:jc w:val="both"/>
        <w:rPr>
          <w:rFonts w:ascii="Arial" w:hAnsi="Arial" w:cs="Arial"/>
        </w:rPr>
      </w:pPr>
    </w:p>
    <w:p w:rsidR="001177D5" w:rsidRDefault="001177D5" w:rsidP="00481C47">
      <w:pPr>
        <w:spacing w:line="480" w:lineRule="auto"/>
        <w:jc w:val="both"/>
        <w:rPr>
          <w:rFonts w:ascii="Arial" w:hAnsi="Arial" w:cs="Arial"/>
        </w:rPr>
      </w:pPr>
      <w:r w:rsidRPr="00786DA7">
        <w:rPr>
          <w:rFonts w:ascii="Arial" w:hAnsi="Arial" w:cs="Arial"/>
        </w:rPr>
        <w:t xml:space="preserve">Los auxiliares no podrán legalizar las declaraciones aduaneras ni suscribir documentos para efectos de trámites ante </w:t>
      </w:r>
      <w:smartTag w:uri="urn:schemas-microsoft-com:office:smarttags" w:element="PersonName">
        <w:smartTagPr>
          <w:attr w:name="ProductID" w:val="la CAE."/>
        </w:smartTagPr>
        <w:r w:rsidRPr="00786DA7">
          <w:rPr>
            <w:rFonts w:ascii="Arial" w:hAnsi="Arial" w:cs="Arial"/>
          </w:rPr>
          <w:t>la CAE.</w:t>
        </w:r>
      </w:smartTag>
    </w:p>
    <w:p w:rsidR="003930EC" w:rsidRDefault="003930EC" w:rsidP="00481C47">
      <w:pPr>
        <w:spacing w:line="480" w:lineRule="auto"/>
        <w:jc w:val="both"/>
        <w:rPr>
          <w:rFonts w:ascii="Arial" w:hAnsi="Arial" w:cs="Arial"/>
        </w:rPr>
      </w:pPr>
    </w:p>
    <w:p w:rsidR="001177D5" w:rsidRPr="00786DA7" w:rsidRDefault="001177D5" w:rsidP="00481C47">
      <w:pPr>
        <w:spacing w:line="480" w:lineRule="auto"/>
        <w:jc w:val="both"/>
        <w:rPr>
          <w:rFonts w:ascii="Arial" w:hAnsi="Arial" w:cs="Arial"/>
        </w:rPr>
      </w:pPr>
      <w:r w:rsidRPr="00786DA7">
        <w:rPr>
          <w:rFonts w:ascii="Arial" w:hAnsi="Arial" w:cs="Arial"/>
        </w:rPr>
        <w:t>Los auxiliares de Aduana deben cumplir con los requisitos siguientes:</w:t>
      </w:r>
    </w:p>
    <w:p w:rsidR="001177D5" w:rsidRPr="00786DA7" w:rsidRDefault="001177D5" w:rsidP="00A335B5">
      <w:pPr>
        <w:spacing w:line="480" w:lineRule="auto"/>
        <w:ind w:left="708"/>
        <w:jc w:val="both"/>
        <w:rPr>
          <w:rFonts w:ascii="Arial" w:hAnsi="Arial" w:cs="Arial"/>
        </w:rPr>
      </w:pPr>
      <w:r w:rsidRPr="00786DA7">
        <w:rPr>
          <w:rFonts w:ascii="Arial" w:hAnsi="Arial" w:cs="Arial"/>
        </w:rPr>
        <w:t>a)  Ser empleado de un agente de aduanas y estar afiliado al Instituto Ecuatoriano de Seguridad Social (IESS);</w:t>
      </w:r>
    </w:p>
    <w:p w:rsidR="001177D5" w:rsidRPr="00786DA7" w:rsidRDefault="001177D5" w:rsidP="00481C47">
      <w:pPr>
        <w:spacing w:line="480" w:lineRule="auto"/>
        <w:ind w:firstLine="708"/>
        <w:jc w:val="both"/>
        <w:rPr>
          <w:rFonts w:ascii="Arial" w:hAnsi="Arial" w:cs="Arial"/>
        </w:rPr>
      </w:pPr>
      <w:r w:rsidRPr="00786DA7">
        <w:rPr>
          <w:rFonts w:ascii="Arial" w:hAnsi="Arial" w:cs="Arial"/>
        </w:rPr>
        <w:t>b)  Ser mayor de edad;</w:t>
      </w:r>
    </w:p>
    <w:p w:rsidR="001177D5" w:rsidRPr="00786DA7" w:rsidRDefault="001177D5" w:rsidP="00A335B5">
      <w:pPr>
        <w:spacing w:line="480" w:lineRule="auto"/>
        <w:ind w:left="708"/>
        <w:jc w:val="both"/>
        <w:rPr>
          <w:rFonts w:ascii="Arial" w:hAnsi="Arial" w:cs="Arial"/>
        </w:rPr>
      </w:pPr>
      <w:r w:rsidRPr="00786DA7">
        <w:rPr>
          <w:rFonts w:ascii="Arial" w:hAnsi="Arial" w:cs="Arial"/>
        </w:rPr>
        <w:t xml:space="preserve">c)  Aprobar exámenes sobre conocimientos específicos en materia aduanera dispuestos por </w:t>
      </w:r>
      <w:smartTag w:uri="urn:schemas-microsoft-com:office:smarttags" w:element="PersonName">
        <w:smartTagPr>
          <w:attr w:name="ProductID" w:val="la Corporaci￳n Aduanera"/>
        </w:smartTagPr>
        <w:smartTag w:uri="urn:schemas-microsoft-com:office:smarttags" w:element="PersonName">
          <w:smartTagPr>
            <w:attr w:name="ProductID" w:val="la Corporaci￳n"/>
          </w:smartTagPr>
          <w:r w:rsidRPr="00786DA7">
            <w:rPr>
              <w:rFonts w:ascii="Arial" w:hAnsi="Arial" w:cs="Arial"/>
            </w:rPr>
            <w:t>la Corporación</w:t>
          </w:r>
        </w:smartTag>
        <w:r w:rsidRPr="00786DA7">
          <w:rPr>
            <w:rFonts w:ascii="Arial" w:hAnsi="Arial" w:cs="Arial"/>
          </w:rPr>
          <w:t xml:space="preserve"> Aduanera</w:t>
        </w:r>
      </w:smartTag>
      <w:r w:rsidRPr="00786DA7">
        <w:rPr>
          <w:rFonts w:ascii="Arial" w:hAnsi="Arial" w:cs="Arial"/>
        </w:rPr>
        <w:t xml:space="preserve"> Ecuatoriana;</w:t>
      </w:r>
    </w:p>
    <w:p w:rsidR="001177D5" w:rsidRPr="00786DA7" w:rsidRDefault="001177D5" w:rsidP="00A335B5">
      <w:pPr>
        <w:spacing w:line="480" w:lineRule="auto"/>
        <w:ind w:left="708"/>
        <w:jc w:val="both"/>
        <w:rPr>
          <w:rFonts w:ascii="Arial" w:hAnsi="Arial" w:cs="Arial"/>
        </w:rPr>
      </w:pPr>
      <w:r w:rsidRPr="00786DA7">
        <w:rPr>
          <w:rFonts w:ascii="Arial" w:hAnsi="Arial" w:cs="Arial"/>
        </w:rPr>
        <w:t>d)  No haber sido sancionado por delito y cuya sentencia haya sido ejecutoriada;</w:t>
      </w:r>
    </w:p>
    <w:p w:rsidR="001177D5" w:rsidRPr="00786DA7" w:rsidRDefault="001177D5" w:rsidP="00A335B5">
      <w:pPr>
        <w:spacing w:line="480" w:lineRule="auto"/>
        <w:ind w:left="708"/>
        <w:jc w:val="both"/>
        <w:rPr>
          <w:rFonts w:ascii="Arial" w:hAnsi="Arial" w:cs="Arial"/>
        </w:rPr>
      </w:pPr>
      <w:r w:rsidRPr="00786DA7">
        <w:rPr>
          <w:rFonts w:ascii="Arial" w:hAnsi="Arial" w:cs="Arial"/>
        </w:rPr>
        <w:t xml:space="preserve">e)  Colaborar con cualquiera de los órganos de </w:t>
      </w:r>
      <w:smartTag w:uri="urn:schemas-microsoft-com:office:smarttags" w:element="PersonName">
        <w:smartTagPr>
          <w:attr w:name="ProductID" w:val="la Corporaci￳n Aduanera"/>
        </w:smartTagPr>
        <w:smartTag w:uri="urn:schemas-microsoft-com:office:smarttags" w:element="PersonName">
          <w:smartTagPr>
            <w:attr w:name="ProductID" w:val="la Corporaci￳n"/>
          </w:smartTagPr>
          <w:r w:rsidRPr="00786DA7">
            <w:rPr>
              <w:rFonts w:ascii="Arial" w:hAnsi="Arial" w:cs="Arial"/>
            </w:rPr>
            <w:t>la Corporación</w:t>
          </w:r>
        </w:smartTag>
        <w:r w:rsidRPr="00786DA7">
          <w:rPr>
            <w:rFonts w:ascii="Arial" w:hAnsi="Arial" w:cs="Arial"/>
          </w:rPr>
          <w:t xml:space="preserve"> Aduanera</w:t>
        </w:r>
      </w:smartTag>
      <w:r w:rsidRPr="00786DA7">
        <w:rPr>
          <w:rFonts w:ascii="Arial" w:hAnsi="Arial" w:cs="Arial"/>
        </w:rPr>
        <w:t xml:space="preserve"> Ecuatoriana; y,</w:t>
      </w:r>
    </w:p>
    <w:p w:rsidR="001177D5" w:rsidRDefault="001177D5" w:rsidP="00481C47">
      <w:pPr>
        <w:spacing w:line="480" w:lineRule="auto"/>
        <w:ind w:firstLine="708"/>
        <w:jc w:val="both"/>
        <w:rPr>
          <w:rFonts w:ascii="Arial" w:hAnsi="Arial" w:cs="Arial"/>
        </w:rPr>
      </w:pPr>
      <w:r w:rsidRPr="00786DA7">
        <w:rPr>
          <w:rFonts w:ascii="Arial" w:hAnsi="Arial" w:cs="Arial"/>
        </w:rPr>
        <w:t xml:space="preserve">f)  Estar afiliado a una de las asociaciones que conforman </w:t>
      </w:r>
      <w:smartTag w:uri="urn:schemas-microsoft-com:office:smarttags" w:element="PersonName">
        <w:smartTagPr>
          <w:attr w:name="ProductID" w:val="la FEDA."/>
        </w:smartTagPr>
        <w:r w:rsidRPr="00786DA7">
          <w:rPr>
            <w:rFonts w:ascii="Arial" w:hAnsi="Arial" w:cs="Arial"/>
          </w:rPr>
          <w:t>la FEDA.</w:t>
        </w:r>
      </w:smartTag>
    </w:p>
    <w:p w:rsidR="00447063" w:rsidRDefault="00447063" w:rsidP="00481C47">
      <w:pPr>
        <w:spacing w:line="480" w:lineRule="auto"/>
        <w:jc w:val="both"/>
        <w:rPr>
          <w:rFonts w:ascii="Arial" w:hAnsi="Arial" w:cs="Arial"/>
        </w:rPr>
      </w:pPr>
    </w:p>
    <w:p w:rsidR="00447063" w:rsidRPr="00786DA7" w:rsidRDefault="00447063" w:rsidP="00481C47">
      <w:pPr>
        <w:spacing w:line="480" w:lineRule="auto"/>
        <w:jc w:val="both"/>
        <w:rPr>
          <w:rFonts w:ascii="Arial" w:hAnsi="Arial" w:cs="Arial"/>
          <w:lang w:val="es-AR"/>
        </w:rPr>
      </w:pPr>
      <w:r w:rsidRPr="00A94125">
        <w:rPr>
          <w:rFonts w:ascii="Arial" w:hAnsi="Arial" w:cs="Arial"/>
          <w:lang w:val="es-AR"/>
        </w:rPr>
        <w:t xml:space="preserve">Las entidades que están encargadas de vigilar el cumplimiento de estas leyes y reglamentos son </w:t>
      </w:r>
      <w:smartTag w:uri="urn:schemas-microsoft-com:office:smarttags" w:element="PersonName">
        <w:smartTagPr>
          <w:attr w:name="ProductID" w:val="la CAE"/>
        </w:smartTagPr>
        <w:r w:rsidRPr="00A94125">
          <w:rPr>
            <w:rFonts w:ascii="Arial" w:hAnsi="Arial" w:cs="Arial"/>
            <w:lang w:val="es-AR"/>
          </w:rPr>
          <w:t>la CAE</w:t>
        </w:r>
      </w:smartTag>
      <w:r w:rsidRPr="00A94125">
        <w:rPr>
          <w:rFonts w:ascii="Arial" w:hAnsi="Arial" w:cs="Arial"/>
          <w:lang w:val="es-AR"/>
        </w:rPr>
        <w:t xml:space="preserve"> (Corporación Aduanera Ecuatoriana), </w:t>
      </w:r>
      <w:smartTag w:uri="urn:schemas-microsoft-com:office:smarttags" w:element="PersonName">
        <w:smartTagPr>
          <w:attr w:name="ProductID" w:val="la Superintendencia"/>
        </w:smartTagPr>
        <w:r w:rsidRPr="00A94125">
          <w:rPr>
            <w:rFonts w:ascii="Arial" w:hAnsi="Arial" w:cs="Arial"/>
            <w:lang w:val="es-AR"/>
          </w:rPr>
          <w:t>la Superintendencia</w:t>
        </w:r>
      </w:smartTag>
      <w:r w:rsidRPr="00A94125">
        <w:rPr>
          <w:rFonts w:ascii="Arial" w:hAnsi="Arial" w:cs="Arial"/>
          <w:lang w:val="es-AR"/>
        </w:rPr>
        <w:t xml:space="preserve"> de Compañías, el SRI (Servicio de Rentas Internas) y el Municipio de </w:t>
      </w:r>
      <w:smartTag w:uri="urn:schemas-microsoft-com:office:smarttags" w:element="PersonName">
        <w:smartTagPr>
          <w:attr w:name="ProductID" w:val="la Ciudad."/>
        </w:smartTagPr>
        <w:r w:rsidRPr="00A94125">
          <w:rPr>
            <w:rFonts w:ascii="Arial" w:hAnsi="Arial" w:cs="Arial"/>
            <w:lang w:val="es-AR"/>
          </w:rPr>
          <w:t>la Ciudad.</w:t>
        </w:r>
      </w:smartTag>
    </w:p>
    <w:p w:rsidR="00447063" w:rsidRPr="00447063" w:rsidRDefault="00447063" w:rsidP="00481C47">
      <w:pPr>
        <w:spacing w:line="480" w:lineRule="auto"/>
        <w:jc w:val="both"/>
        <w:rPr>
          <w:rFonts w:ascii="Arial" w:hAnsi="Arial" w:cs="Arial"/>
          <w:lang w:val="es-AR"/>
        </w:rPr>
      </w:pPr>
    </w:p>
    <w:p w:rsidR="00B14163" w:rsidRDefault="001177D5" w:rsidP="00481C47">
      <w:pPr>
        <w:spacing w:line="480" w:lineRule="auto"/>
        <w:jc w:val="center"/>
        <w:rPr>
          <w:rFonts w:ascii="Arial" w:hAnsi="Arial" w:cs="Arial"/>
        </w:rPr>
      </w:pPr>
      <w:r w:rsidRPr="00786DA7">
        <w:rPr>
          <w:rFonts w:ascii="Arial" w:hAnsi="Arial" w:cs="Arial"/>
          <w:b/>
        </w:rPr>
        <w:br w:type="page"/>
      </w:r>
    </w:p>
    <w:p w:rsidR="00BD0335" w:rsidRDefault="00BD0335" w:rsidP="00823031">
      <w:pPr>
        <w:spacing w:line="480" w:lineRule="auto"/>
        <w:jc w:val="center"/>
        <w:rPr>
          <w:rFonts w:ascii="Arial" w:hAnsi="Arial" w:cs="Arial"/>
          <w:b/>
          <w:sz w:val="28"/>
          <w:szCs w:val="28"/>
        </w:rPr>
      </w:pPr>
    </w:p>
    <w:p w:rsidR="00BD0335" w:rsidRDefault="00BD0335" w:rsidP="00823031">
      <w:pPr>
        <w:spacing w:line="480" w:lineRule="auto"/>
        <w:jc w:val="center"/>
        <w:rPr>
          <w:rFonts w:ascii="Arial" w:hAnsi="Arial" w:cs="Arial"/>
          <w:b/>
          <w:sz w:val="28"/>
          <w:szCs w:val="28"/>
        </w:rPr>
      </w:pPr>
    </w:p>
    <w:p w:rsidR="00BD0335" w:rsidRDefault="00BD0335" w:rsidP="00823031">
      <w:pPr>
        <w:spacing w:line="480" w:lineRule="auto"/>
        <w:jc w:val="center"/>
        <w:rPr>
          <w:rFonts w:ascii="Arial" w:hAnsi="Arial" w:cs="Arial"/>
          <w:b/>
          <w:sz w:val="28"/>
          <w:szCs w:val="28"/>
        </w:rPr>
      </w:pPr>
    </w:p>
    <w:p w:rsidR="00BD0335" w:rsidRDefault="00BD0335" w:rsidP="00823031">
      <w:pPr>
        <w:spacing w:line="480" w:lineRule="auto"/>
        <w:jc w:val="center"/>
        <w:rPr>
          <w:rFonts w:ascii="Arial" w:hAnsi="Arial" w:cs="Arial"/>
          <w:b/>
          <w:sz w:val="28"/>
          <w:szCs w:val="28"/>
        </w:rPr>
      </w:pPr>
    </w:p>
    <w:p w:rsidR="00BD0335" w:rsidRDefault="00BD0335" w:rsidP="00823031">
      <w:pPr>
        <w:spacing w:line="480" w:lineRule="auto"/>
        <w:jc w:val="center"/>
        <w:rPr>
          <w:rFonts w:ascii="Arial" w:hAnsi="Arial" w:cs="Arial"/>
          <w:b/>
          <w:sz w:val="28"/>
          <w:szCs w:val="28"/>
        </w:rPr>
      </w:pPr>
    </w:p>
    <w:p w:rsidR="00F76401" w:rsidRPr="00BD0335" w:rsidRDefault="00BD0335" w:rsidP="00823031">
      <w:pPr>
        <w:spacing w:line="480" w:lineRule="auto"/>
        <w:jc w:val="center"/>
        <w:rPr>
          <w:rFonts w:ascii="Arial" w:hAnsi="Arial" w:cs="Arial"/>
          <w:b/>
          <w:sz w:val="28"/>
          <w:szCs w:val="28"/>
        </w:rPr>
      </w:pPr>
      <w:r w:rsidRPr="00BD0335">
        <w:rPr>
          <w:rFonts w:ascii="Arial" w:hAnsi="Arial" w:cs="Arial"/>
          <w:b/>
          <w:sz w:val="28"/>
          <w:szCs w:val="28"/>
        </w:rPr>
        <w:t>CAP</w:t>
      </w:r>
      <w:r w:rsidR="00C01D80">
        <w:rPr>
          <w:rFonts w:ascii="Arial" w:hAnsi="Arial" w:cs="Arial"/>
          <w:b/>
          <w:sz w:val="28"/>
          <w:szCs w:val="28"/>
        </w:rPr>
        <w:t>Í</w:t>
      </w:r>
      <w:r w:rsidRPr="00BD0335">
        <w:rPr>
          <w:rFonts w:ascii="Arial" w:hAnsi="Arial" w:cs="Arial"/>
          <w:b/>
          <w:sz w:val="28"/>
          <w:szCs w:val="28"/>
        </w:rPr>
        <w:t xml:space="preserve">TULO III: </w:t>
      </w:r>
      <w:r w:rsidR="00D23199" w:rsidRPr="00BD0335">
        <w:rPr>
          <w:rFonts w:ascii="Arial" w:hAnsi="Arial" w:cs="Arial"/>
          <w:b/>
          <w:sz w:val="28"/>
          <w:szCs w:val="28"/>
        </w:rPr>
        <w:t xml:space="preserve">ACERCA DE </w:t>
      </w:r>
      <w:smartTag w:uri="urn:schemas-microsoft-com:office:smarttags" w:element="PersonName">
        <w:smartTagPr>
          <w:attr w:name="ProductID" w:val="la Empresa"/>
        </w:smartTagPr>
        <w:r w:rsidR="00D23199" w:rsidRPr="00BD0335">
          <w:rPr>
            <w:rFonts w:ascii="Arial" w:hAnsi="Arial" w:cs="Arial"/>
            <w:b/>
            <w:sz w:val="28"/>
            <w:szCs w:val="28"/>
          </w:rPr>
          <w:t>LA EMPRESA</w:t>
        </w:r>
      </w:smartTag>
    </w:p>
    <w:p w:rsidR="00BD0335" w:rsidRPr="00BD0335" w:rsidRDefault="00BD0335" w:rsidP="00BD0335">
      <w:pPr>
        <w:spacing w:line="480" w:lineRule="auto"/>
        <w:jc w:val="center"/>
        <w:rPr>
          <w:rFonts w:ascii="Arial" w:hAnsi="Arial" w:cs="Arial"/>
          <w:b/>
          <w:sz w:val="28"/>
          <w:szCs w:val="28"/>
        </w:rPr>
      </w:pPr>
      <w:r w:rsidRPr="00BD0335">
        <w:rPr>
          <w:rFonts w:ascii="Arial" w:hAnsi="Arial" w:cs="Arial"/>
          <w:b/>
          <w:sz w:val="28"/>
          <w:szCs w:val="28"/>
        </w:rPr>
        <w:t>GRUPO TORRES &amp; TORRES</w:t>
      </w:r>
    </w:p>
    <w:p w:rsidR="00D964F7" w:rsidRDefault="00D964F7" w:rsidP="00823031">
      <w:pPr>
        <w:spacing w:line="480" w:lineRule="auto"/>
        <w:jc w:val="center"/>
        <w:rPr>
          <w:rFonts w:ascii="Arial" w:hAnsi="Arial" w:cs="Arial"/>
          <w:b/>
        </w:rPr>
      </w:pPr>
    </w:p>
    <w:p w:rsidR="00176359" w:rsidRDefault="00231784" w:rsidP="00823031">
      <w:pPr>
        <w:spacing w:line="480" w:lineRule="auto"/>
        <w:jc w:val="center"/>
        <w:rPr>
          <w:rFonts w:ascii="Arial" w:hAnsi="Arial" w:cs="Arial"/>
          <w:b/>
        </w:rPr>
      </w:pPr>
      <w:r>
        <w:rPr>
          <w:rFonts w:ascii="Arial" w:hAnsi="Arial" w:cs="Arial"/>
          <w:noProof/>
        </w:rPr>
        <w:drawing>
          <wp:inline distT="0" distB="0" distL="0" distR="0">
            <wp:extent cx="5457825" cy="904875"/>
            <wp:effectExtent l="19050" t="0" r="9525" b="0"/>
            <wp:docPr id="1" name="Imagen 1" descr="botonesarriba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onesarriba_03"/>
                    <pic:cNvPicPr>
                      <a:picLocks noChangeAspect="1" noChangeArrowheads="1"/>
                    </pic:cNvPicPr>
                  </pic:nvPicPr>
                  <pic:blipFill>
                    <a:blip r:embed="rId7"/>
                    <a:srcRect/>
                    <a:stretch>
                      <a:fillRect/>
                    </a:stretch>
                  </pic:blipFill>
                  <pic:spPr bwMode="auto">
                    <a:xfrm>
                      <a:off x="0" y="0"/>
                      <a:ext cx="5457825" cy="904875"/>
                    </a:xfrm>
                    <a:prstGeom prst="rect">
                      <a:avLst/>
                    </a:prstGeom>
                    <a:noFill/>
                    <a:ln w="9525">
                      <a:noFill/>
                      <a:miter lim="800000"/>
                      <a:headEnd/>
                      <a:tailEnd/>
                    </a:ln>
                  </pic:spPr>
                </pic:pic>
              </a:graphicData>
            </a:graphic>
          </wp:inline>
        </w:drawing>
      </w:r>
    </w:p>
    <w:p w:rsidR="00176359" w:rsidRPr="00786DA7" w:rsidRDefault="00176359" w:rsidP="00823031">
      <w:pPr>
        <w:spacing w:line="480" w:lineRule="auto"/>
        <w:jc w:val="center"/>
        <w:rPr>
          <w:rFonts w:ascii="Arial" w:hAnsi="Arial" w:cs="Arial"/>
          <w:b/>
        </w:rPr>
      </w:pPr>
    </w:p>
    <w:p w:rsidR="00DA1146" w:rsidRDefault="00DA1146" w:rsidP="00481C47">
      <w:pPr>
        <w:spacing w:line="480" w:lineRule="auto"/>
        <w:jc w:val="both"/>
        <w:rPr>
          <w:rFonts w:ascii="Arial" w:hAnsi="Arial" w:cs="Arial"/>
        </w:rPr>
      </w:pPr>
      <w:r w:rsidRPr="00786DA7">
        <w:rPr>
          <w:rFonts w:ascii="Arial" w:hAnsi="Arial" w:cs="Arial"/>
        </w:rPr>
        <w:t>El Operador Logístico de Comercio Exterior es un participante de la cadena de transporte internacional que se encarga de: La distribución física, agrupe y desagrupe, etiquetado, marcado, embalaje, preparación de las mercancías para su transporte, preparación y entrega de envíos para los consumidores; Organización de sistemas de información; Gestión de flujos, stock y almacenamiento; Fletam</w:t>
      </w:r>
      <w:r w:rsidR="001756F0">
        <w:rPr>
          <w:rFonts w:ascii="Arial" w:hAnsi="Arial" w:cs="Arial"/>
        </w:rPr>
        <w:t>i</w:t>
      </w:r>
      <w:r w:rsidRPr="00786DA7">
        <w:rPr>
          <w:rFonts w:ascii="Arial" w:hAnsi="Arial" w:cs="Arial"/>
        </w:rPr>
        <w:t>ento de buques, cobros y pagos; y, Diseño de rutas de reparto, post-venta y publicidad corporativa.</w:t>
      </w:r>
    </w:p>
    <w:p w:rsidR="003930EC" w:rsidRDefault="003930EC" w:rsidP="00481C47">
      <w:pPr>
        <w:spacing w:line="480" w:lineRule="auto"/>
        <w:jc w:val="both"/>
        <w:rPr>
          <w:rFonts w:ascii="Arial" w:hAnsi="Arial" w:cs="Arial"/>
        </w:rPr>
      </w:pPr>
    </w:p>
    <w:p w:rsidR="00DA1146" w:rsidRDefault="00DA1146" w:rsidP="00481C47">
      <w:pPr>
        <w:spacing w:line="480" w:lineRule="auto"/>
        <w:jc w:val="both"/>
        <w:rPr>
          <w:rFonts w:ascii="Arial" w:hAnsi="Arial" w:cs="Arial"/>
        </w:rPr>
      </w:pPr>
      <w:r w:rsidRPr="00786DA7">
        <w:rPr>
          <w:rFonts w:ascii="Arial" w:hAnsi="Arial" w:cs="Arial"/>
        </w:rPr>
        <w:t xml:space="preserve">El sector de Operadores Logísticos de Comercio Exterior se desenvuelve en el de despacho aduanero con fiel cumplimiento a lo establecido por </w:t>
      </w:r>
      <w:smartTag w:uri="urn:schemas-microsoft-com:office:smarttags" w:element="PersonName">
        <w:smartTagPr>
          <w:attr w:name="ProductID" w:val="la Corporaci￳n Aduanera"/>
        </w:smartTagPr>
        <w:smartTag w:uri="urn:schemas-microsoft-com:office:smarttags" w:element="PersonName">
          <w:smartTagPr>
            <w:attr w:name="ProductID" w:val="la Corporaci￳n"/>
          </w:smartTagPr>
          <w:r w:rsidRPr="00786DA7">
            <w:rPr>
              <w:rFonts w:ascii="Arial" w:hAnsi="Arial" w:cs="Arial"/>
            </w:rPr>
            <w:t>la Corporación</w:t>
          </w:r>
        </w:smartTag>
        <w:r w:rsidRPr="00786DA7">
          <w:rPr>
            <w:rFonts w:ascii="Arial" w:hAnsi="Arial" w:cs="Arial"/>
          </w:rPr>
          <w:t xml:space="preserve"> Aduanera</w:t>
        </w:r>
      </w:smartTag>
      <w:r w:rsidRPr="00786DA7">
        <w:rPr>
          <w:rFonts w:ascii="Arial" w:hAnsi="Arial" w:cs="Arial"/>
        </w:rPr>
        <w:t xml:space="preserve"> Ecuatoriana, que tiene características diferentes para cada caso, y específicamente en este caso serían </w:t>
      </w:r>
      <w:smartTag w:uri="urn:schemas-microsoft-com:office:smarttags" w:element="PersonName">
        <w:smartTagPr>
          <w:attr w:name="ProductID" w:val="la Desaduanizaci￳n"/>
        </w:smartTagPr>
        <w:r w:rsidRPr="00786DA7">
          <w:rPr>
            <w:rFonts w:ascii="Arial" w:hAnsi="Arial" w:cs="Arial"/>
          </w:rPr>
          <w:t>la Desaduanización</w:t>
        </w:r>
      </w:smartTag>
      <w:r w:rsidRPr="00786DA7">
        <w:rPr>
          <w:rFonts w:ascii="Arial" w:hAnsi="Arial" w:cs="Arial"/>
        </w:rPr>
        <w:t xml:space="preserve"> y/o nacionalización de mercaderías, la importación a consumo, los Menajes de casa y equipos de trabajo, las Donaciones, </w:t>
      </w:r>
      <w:smartTag w:uri="urn:schemas-microsoft-com:office:smarttags" w:element="PersonName">
        <w:smartTagPr>
          <w:attr w:name="ProductID" w:val="la Zona Franca"/>
        </w:smartTagPr>
        <w:r w:rsidRPr="00786DA7">
          <w:rPr>
            <w:rFonts w:ascii="Arial" w:hAnsi="Arial" w:cs="Arial"/>
          </w:rPr>
          <w:t>la Zona Franca</w:t>
        </w:r>
      </w:smartTag>
      <w:r w:rsidRPr="00786DA7">
        <w:rPr>
          <w:rFonts w:ascii="Arial" w:hAnsi="Arial" w:cs="Arial"/>
        </w:rPr>
        <w:t xml:space="preserve">, </w:t>
      </w:r>
      <w:smartTag w:uri="urn:schemas-microsoft-com:office:smarttags" w:element="PersonName">
        <w:smartTagPr>
          <w:attr w:name="ProductID" w:val="la Admisi￳n Temporal"/>
        </w:smartTagPr>
        <w:r w:rsidRPr="00786DA7">
          <w:rPr>
            <w:rFonts w:ascii="Arial" w:hAnsi="Arial" w:cs="Arial"/>
          </w:rPr>
          <w:t>la Admisión Temporal</w:t>
        </w:r>
      </w:smartTag>
      <w:r w:rsidRPr="00786DA7">
        <w:rPr>
          <w:rFonts w:ascii="Arial" w:hAnsi="Arial" w:cs="Arial"/>
        </w:rPr>
        <w:t xml:space="preserve"> y los Depósitos industriales y comerciales.</w:t>
      </w:r>
    </w:p>
    <w:p w:rsidR="007C3832" w:rsidRPr="00786DA7" w:rsidRDefault="007C3832" w:rsidP="00481C47">
      <w:pPr>
        <w:spacing w:line="480" w:lineRule="auto"/>
        <w:jc w:val="both"/>
        <w:rPr>
          <w:rFonts w:ascii="Arial" w:hAnsi="Arial" w:cs="Arial"/>
        </w:rPr>
      </w:pPr>
    </w:p>
    <w:p w:rsidR="00671DE2" w:rsidRPr="00786DA7" w:rsidRDefault="0007597E" w:rsidP="00481C47">
      <w:pPr>
        <w:spacing w:line="480" w:lineRule="auto"/>
        <w:jc w:val="both"/>
        <w:rPr>
          <w:rFonts w:ascii="Arial" w:hAnsi="Arial" w:cs="Arial"/>
          <w:b/>
        </w:rPr>
      </w:pPr>
      <w:r>
        <w:rPr>
          <w:rFonts w:ascii="Arial" w:hAnsi="Arial" w:cs="Arial"/>
          <w:b/>
        </w:rPr>
        <w:t>3</w:t>
      </w:r>
      <w:r w:rsidR="00D23199" w:rsidRPr="00786DA7">
        <w:rPr>
          <w:rFonts w:ascii="Arial" w:hAnsi="Arial" w:cs="Arial"/>
          <w:b/>
        </w:rPr>
        <w:t xml:space="preserve">.1  </w:t>
      </w:r>
      <w:r w:rsidR="00671DE2" w:rsidRPr="00786DA7">
        <w:rPr>
          <w:rFonts w:ascii="Arial" w:hAnsi="Arial" w:cs="Arial"/>
          <w:b/>
        </w:rPr>
        <w:t>M</w:t>
      </w:r>
      <w:r w:rsidR="002D3548" w:rsidRPr="00786DA7">
        <w:rPr>
          <w:rFonts w:ascii="Arial" w:hAnsi="Arial" w:cs="Arial"/>
          <w:b/>
        </w:rPr>
        <w:t>isión</w:t>
      </w:r>
    </w:p>
    <w:p w:rsidR="00671DE2" w:rsidRPr="00786DA7" w:rsidRDefault="00816F5F" w:rsidP="00481C47">
      <w:pPr>
        <w:pStyle w:val="NormalWeb"/>
        <w:spacing w:line="480" w:lineRule="auto"/>
        <w:rPr>
          <w:rFonts w:ascii="Arial" w:hAnsi="Arial" w:cs="Arial"/>
        </w:rPr>
      </w:pPr>
      <w:r>
        <w:rPr>
          <w:rFonts w:ascii="Arial" w:hAnsi="Arial" w:cs="Arial"/>
        </w:rPr>
        <w:t xml:space="preserve">       </w:t>
      </w:r>
      <w:r w:rsidR="00671DE2" w:rsidRPr="00786DA7">
        <w:rPr>
          <w:rFonts w:ascii="Arial" w:hAnsi="Arial" w:cs="Arial"/>
        </w:rPr>
        <w:t>Satisfacer las necesidades logísticas y operacionales de nuestros clientes en el área de comercio exterior y Aduanas, brindando un servi</w:t>
      </w:r>
      <w:r w:rsidR="00E66512" w:rsidRPr="00786DA7">
        <w:rPr>
          <w:rFonts w:ascii="Arial" w:hAnsi="Arial" w:cs="Arial"/>
        </w:rPr>
        <w:t xml:space="preserve">cio Total.....JUSTO </w:t>
      </w:r>
      <w:r w:rsidR="001756F0">
        <w:rPr>
          <w:rFonts w:ascii="Arial" w:hAnsi="Arial" w:cs="Arial"/>
        </w:rPr>
        <w:t xml:space="preserve"> </w:t>
      </w:r>
      <w:r w:rsidR="00E66512" w:rsidRPr="00786DA7">
        <w:rPr>
          <w:rFonts w:ascii="Arial" w:hAnsi="Arial" w:cs="Arial"/>
        </w:rPr>
        <w:t>A TIEMPO</w:t>
      </w:r>
      <w:r w:rsidR="001756F0">
        <w:rPr>
          <w:rFonts w:ascii="Arial" w:hAnsi="Arial" w:cs="Arial"/>
        </w:rPr>
        <w:t xml:space="preserve"> </w:t>
      </w:r>
      <w:r w:rsidR="00E66512" w:rsidRPr="00786DA7">
        <w:rPr>
          <w:rFonts w:ascii="Arial" w:hAnsi="Arial" w:cs="Arial"/>
        </w:rPr>
        <w:t xml:space="preserve">!!!    </w:t>
      </w:r>
      <w:r w:rsidR="00671DE2" w:rsidRPr="00786DA7">
        <w:rPr>
          <w:rFonts w:ascii="Arial" w:hAnsi="Arial" w:cs="Arial"/>
        </w:rPr>
        <w:t>De manera profesional, eficaz y eficiente</w:t>
      </w:r>
      <w:r w:rsidR="00E66512" w:rsidRPr="00786DA7">
        <w:rPr>
          <w:rFonts w:ascii="Arial" w:hAnsi="Arial" w:cs="Arial"/>
        </w:rPr>
        <w:t>.</w:t>
      </w:r>
    </w:p>
    <w:p w:rsidR="00671DE2" w:rsidRPr="00786DA7" w:rsidRDefault="0007597E" w:rsidP="00481C47">
      <w:pPr>
        <w:pStyle w:val="NormalWeb"/>
        <w:spacing w:line="480" w:lineRule="auto"/>
        <w:rPr>
          <w:rFonts w:ascii="Arial" w:hAnsi="Arial" w:cs="Arial"/>
          <w:b/>
        </w:rPr>
      </w:pPr>
      <w:r>
        <w:rPr>
          <w:rFonts w:ascii="Arial" w:hAnsi="Arial" w:cs="Arial"/>
          <w:b/>
        </w:rPr>
        <w:t>3</w:t>
      </w:r>
      <w:r w:rsidR="00D23199" w:rsidRPr="00786DA7">
        <w:rPr>
          <w:rFonts w:ascii="Arial" w:hAnsi="Arial" w:cs="Arial"/>
          <w:b/>
        </w:rPr>
        <w:t xml:space="preserve">.2  </w:t>
      </w:r>
      <w:r w:rsidR="002D3548" w:rsidRPr="00786DA7">
        <w:rPr>
          <w:rFonts w:ascii="Arial" w:hAnsi="Arial" w:cs="Arial"/>
          <w:b/>
        </w:rPr>
        <w:t>Visión</w:t>
      </w:r>
    </w:p>
    <w:p w:rsidR="00671DE2" w:rsidRDefault="00816F5F" w:rsidP="00481C47">
      <w:pPr>
        <w:spacing w:line="480" w:lineRule="auto"/>
        <w:jc w:val="both"/>
        <w:rPr>
          <w:rFonts w:ascii="Arial" w:hAnsi="Arial" w:cs="Arial"/>
        </w:rPr>
      </w:pPr>
      <w:r>
        <w:rPr>
          <w:rFonts w:ascii="Arial" w:hAnsi="Arial" w:cs="Arial"/>
        </w:rPr>
        <w:t xml:space="preserve">        </w:t>
      </w:r>
      <w:r w:rsidR="00967839" w:rsidRPr="00786DA7">
        <w:rPr>
          <w:rFonts w:ascii="Arial" w:hAnsi="Arial" w:cs="Arial"/>
        </w:rPr>
        <w:t>“</w:t>
      </w:r>
      <w:r w:rsidR="00F05284" w:rsidRPr="00786DA7">
        <w:rPr>
          <w:rFonts w:ascii="Arial" w:hAnsi="Arial" w:cs="Arial"/>
        </w:rPr>
        <w:t>S</w:t>
      </w:r>
      <w:r w:rsidR="00967839" w:rsidRPr="00786DA7">
        <w:rPr>
          <w:rFonts w:ascii="Arial" w:hAnsi="Arial" w:cs="Arial"/>
        </w:rPr>
        <w:t>er Líderes del mercado en Comercio Exterior”</w:t>
      </w:r>
    </w:p>
    <w:p w:rsidR="00816F5F" w:rsidRDefault="00816F5F" w:rsidP="00481C47">
      <w:pPr>
        <w:spacing w:line="480" w:lineRule="auto"/>
        <w:jc w:val="both"/>
        <w:rPr>
          <w:rFonts w:ascii="Arial" w:hAnsi="Arial" w:cs="Arial"/>
        </w:rPr>
      </w:pPr>
    </w:p>
    <w:p w:rsidR="00400E86" w:rsidRPr="00786DA7" w:rsidRDefault="00F526A4" w:rsidP="00481C47">
      <w:pPr>
        <w:spacing w:line="480" w:lineRule="auto"/>
        <w:jc w:val="both"/>
        <w:rPr>
          <w:rFonts w:ascii="Arial" w:hAnsi="Arial" w:cs="Arial"/>
        </w:rPr>
      </w:pPr>
      <w:r>
        <w:rPr>
          <w:rFonts w:ascii="Arial" w:hAnsi="Arial" w:cs="Arial"/>
        </w:rPr>
        <w:t>El</w:t>
      </w:r>
      <w:r w:rsidR="00346881" w:rsidRPr="00786DA7">
        <w:rPr>
          <w:rFonts w:ascii="Arial" w:hAnsi="Arial" w:cs="Arial"/>
        </w:rPr>
        <w:t xml:space="preserve"> grupo Torres &amp; Torres es un operador logístico de comercio internacional que tiene su matriz en la ciudad de Guayaquil, en donde desarrolla sus actividades c</w:t>
      </w:r>
      <w:r w:rsidR="008A6298" w:rsidRPr="00786DA7">
        <w:rPr>
          <w:rFonts w:ascii="Arial" w:hAnsi="Arial" w:cs="Arial"/>
        </w:rPr>
        <w:t>omo agente afianzado de aduanas, transporte de carga pesada, y consolidadora de carga internacional.</w:t>
      </w:r>
    </w:p>
    <w:p w:rsidR="00400E86" w:rsidRPr="00786DA7" w:rsidRDefault="00400E86" w:rsidP="00481C47">
      <w:pPr>
        <w:spacing w:line="480" w:lineRule="auto"/>
        <w:jc w:val="both"/>
        <w:rPr>
          <w:rFonts w:ascii="Arial" w:hAnsi="Arial" w:cs="Arial"/>
        </w:rPr>
      </w:pPr>
    </w:p>
    <w:p w:rsidR="00F550EB" w:rsidRPr="006325C6" w:rsidRDefault="007C3832" w:rsidP="00481C47">
      <w:pPr>
        <w:spacing w:line="480" w:lineRule="auto"/>
        <w:rPr>
          <w:rFonts w:ascii="Arial" w:hAnsi="Arial" w:cs="Arial"/>
          <w:b/>
          <w:noProof/>
        </w:rPr>
      </w:pPr>
      <w:r>
        <w:rPr>
          <w:rFonts w:ascii="Arial" w:hAnsi="Arial" w:cs="Arial"/>
          <w:b/>
          <w:noProof/>
        </w:rPr>
        <w:br w:type="page"/>
      </w:r>
      <w:r w:rsidR="0007597E" w:rsidRPr="006325C6">
        <w:rPr>
          <w:rFonts w:ascii="Arial" w:hAnsi="Arial" w:cs="Arial"/>
          <w:b/>
          <w:noProof/>
        </w:rPr>
        <w:t>3</w:t>
      </w:r>
      <w:r w:rsidR="00D23199" w:rsidRPr="006325C6">
        <w:rPr>
          <w:rFonts w:ascii="Arial" w:hAnsi="Arial" w:cs="Arial"/>
          <w:b/>
          <w:noProof/>
        </w:rPr>
        <w:t xml:space="preserve">.3  </w:t>
      </w:r>
      <w:r w:rsidR="00F550EB" w:rsidRPr="006325C6">
        <w:rPr>
          <w:rFonts w:ascii="Arial" w:hAnsi="Arial" w:cs="Arial"/>
          <w:b/>
          <w:noProof/>
        </w:rPr>
        <w:t>P</w:t>
      </w:r>
      <w:r w:rsidR="002D3548" w:rsidRPr="006325C6">
        <w:rPr>
          <w:rFonts w:ascii="Arial" w:hAnsi="Arial" w:cs="Arial"/>
          <w:b/>
          <w:noProof/>
        </w:rPr>
        <w:t>olítica de Calidad</w:t>
      </w:r>
      <w:r w:rsidR="00F550EB" w:rsidRPr="006325C6">
        <w:rPr>
          <w:rFonts w:ascii="Arial" w:hAnsi="Arial" w:cs="Arial"/>
          <w:b/>
          <w:noProof/>
        </w:rPr>
        <w:t xml:space="preserve"> </w:t>
      </w:r>
    </w:p>
    <w:p w:rsidR="00816F5F" w:rsidRPr="006325C6" w:rsidRDefault="00816F5F" w:rsidP="00481C47">
      <w:pPr>
        <w:spacing w:line="480" w:lineRule="auto"/>
        <w:rPr>
          <w:rFonts w:ascii="Arial" w:hAnsi="Arial" w:cs="Arial"/>
          <w:b/>
          <w:noProof/>
        </w:rPr>
      </w:pPr>
    </w:p>
    <w:p w:rsidR="00F550EB" w:rsidRPr="00786DA7" w:rsidRDefault="00816F5F" w:rsidP="00481C47">
      <w:pPr>
        <w:tabs>
          <w:tab w:val="left" w:pos="1440"/>
        </w:tabs>
        <w:spacing w:line="480" w:lineRule="auto"/>
        <w:jc w:val="both"/>
        <w:rPr>
          <w:rFonts w:ascii="Arial" w:hAnsi="Arial" w:cs="Arial"/>
        </w:rPr>
      </w:pPr>
      <w:r w:rsidRPr="006325C6">
        <w:rPr>
          <w:rFonts w:ascii="Arial" w:hAnsi="Arial" w:cs="Arial"/>
          <w:b/>
          <w:noProof/>
        </w:rPr>
        <w:t xml:space="preserve">      </w:t>
      </w:r>
      <w:r w:rsidR="00F550EB" w:rsidRPr="006325C6">
        <w:rPr>
          <w:rFonts w:ascii="Arial" w:hAnsi="Arial" w:cs="Arial"/>
        </w:rPr>
        <w:t>Proveer servicio personalizado en el área de comercio exterior a través de un personal constantemente capacitado y comprometido con la organización usando tecnología de punta, satisfaciendo las necesidades de nuestros clientes, dentro de las normas legales aduaneras.</w:t>
      </w:r>
    </w:p>
    <w:p w:rsidR="00F550EB" w:rsidRPr="00786DA7" w:rsidRDefault="00F550EB" w:rsidP="00481C47">
      <w:pPr>
        <w:spacing w:line="480" w:lineRule="auto"/>
        <w:ind w:left="360"/>
        <w:jc w:val="both"/>
        <w:rPr>
          <w:rFonts w:ascii="Arial" w:hAnsi="Arial" w:cs="Arial"/>
        </w:rPr>
      </w:pPr>
    </w:p>
    <w:p w:rsidR="00F550EB" w:rsidRPr="00786DA7" w:rsidRDefault="0007597E" w:rsidP="00481C47">
      <w:pPr>
        <w:spacing w:line="480" w:lineRule="auto"/>
        <w:jc w:val="both"/>
        <w:rPr>
          <w:rFonts w:ascii="Arial" w:hAnsi="Arial" w:cs="Arial"/>
        </w:rPr>
      </w:pPr>
      <w:r>
        <w:rPr>
          <w:rFonts w:ascii="Arial" w:hAnsi="Arial" w:cs="Arial"/>
          <w:b/>
        </w:rPr>
        <w:t>3</w:t>
      </w:r>
      <w:r w:rsidR="00D23199" w:rsidRPr="00786DA7">
        <w:rPr>
          <w:rFonts w:ascii="Arial" w:hAnsi="Arial" w:cs="Arial"/>
          <w:b/>
        </w:rPr>
        <w:t xml:space="preserve">.4  </w:t>
      </w:r>
      <w:r w:rsidR="00F550EB" w:rsidRPr="00786DA7">
        <w:rPr>
          <w:rFonts w:ascii="Arial" w:hAnsi="Arial" w:cs="Arial"/>
          <w:b/>
        </w:rPr>
        <w:t>O</w:t>
      </w:r>
      <w:r w:rsidR="002D3548" w:rsidRPr="00786DA7">
        <w:rPr>
          <w:rFonts w:ascii="Arial" w:hAnsi="Arial" w:cs="Arial"/>
          <w:b/>
        </w:rPr>
        <w:t xml:space="preserve">bjetivos de </w:t>
      </w:r>
      <w:smartTag w:uri="urn:schemas-microsoft-com:office:smarttags" w:element="PersonName">
        <w:smartTagPr>
          <w:attr w:name="ProductID" w:val="la Empresa"/>
        </w:smartTagPr>
        <w:r w:rsidR="002D3548" w:rsidRPr="00786DA7">
          <w:rPr>
            <w:rFonts w:ascii="Arial" w:hAnsi="Arial" w:cs="Arial"/>
            <w:b/>
          </w:rPr>
          <w:t>la Empresa</w:t>
        </w:r>
      </w:smartTag>
    </w:p>
    <w:p w:rsidR="00F550EB" w:rsidRPr="00786DA7" w:rsidRDefault="00F550EB" w:rsidP="00481C47">
      <w:pPr>
        <w:numPr>
          <w:ilvl w:val="0"/>
          <w:numId w:val="10"/>
        </w:numPr>
        <w:spacing w:before="100" w:beforeAutospacing="1" w:after="100" w:afterAutospacing="1" w:line="480" w:lineRule="auto"/>
        <w:jc w:val="both"/>
        <w:rPr>
          <w:rFonts w:ascii="Arial" w:hAnsi="Arial" w:cs="Arial"/>
        </w:rPr>
      </w:pPr>
      <w:r w:rsidRPr="00786DA7">
        <w:rPr>
          <w:rFonts w:ascii="Arial" w:hAnsi="Arial" w:cs="Arial"/>
        </w:rPr>
        <w:t xml:space="preserve">Incrementar en un 30% la facturación anual. </w:t>
      </w:r>
    </w:p>
    <w:p w:rsidR="00F550EB" w:rsidRPr="00786DA7" w:rsidRDefault="00F550EB" w:rsidP="00481C47">
      <w:pPr>
        <w:numPr>
          <w:ilvl w:val="0"/>
          <w:numId w:val="10"/>
        </w:numPr>
        <w:spacing w:before="100" w:beforeAutospacing="1" w:after="100" w:afterAutospacing="1" w:line="480" w:lineRule="auto"/>
        <w:jc w:val="both"/>
        <w:rPr>
          <w:rFonts w:ascii="Arial" w:hAnsi="Arial" w:cs="Arial"/>
        </w:rPr>
      </w:pPr>
      <w:r w:rsidRPr="00786DA7">
        <w:rPr>
          <w:rFonts w:ascii="Arial" w:hAnsi="Arial" w:cs="Arial"/>
        </w:rPr>
        <w:t xml:space="preserve">Instalar una oficina en el puerto marítimo o alrededores. </w:t>
      </w:r>
    </w:p>
    <w:p w:rsidR="00F550EB" w:rsidRPr="00786DA7" w:rsidRDefault="00F550EB" w:rsidP="00481C47">
      <w:pPr>
        <w:numPr>
          <w:ilvl w:val="0"/>
          <w:numId w:val="10"/>
        </w:numPr>
        <w:spacing w:before="100" w:beforeAutospacing="1" w:after="100" w:afterAutospacing="1" w:line="480" w:lineRule="auto"/>
        <w:jc w:val="both"/>
        <w:rPr>
          <w:rFonts w:ascii="Arial" w:hAnsi="Arial" w:cs="Arial"/>
        </w:rPr>
      </w:pPr>
      <w:r w:rsidRPr="00786DA7">
        <w:rPr>
          <w:rFonts w:ascii="Arial" w:hAnsi="Arial" w:cs="Arial"/>
        </w:rPr>
        <w:t xml:space="preserve">Alcanzar a 3.80 días el plazo de salida de los trámites de importación. </w:t>
      </w:r>
    </w:p>
    <w:p w:rsidR="00F550EB" w:rsidRPr="00786DA7" w:rsidRDefault="00F550EB" w:rsidP="00481C47">
      <w:pPr>
        <w:numPr>
          <w:ilvl w:val="0"/>
          <w:numId w:val="10"/>
        </w:numPr>
        <w:spacing w:before="100" w:beforeAutospacing="1" w:after="100" w:afterAutospacing="1" w:line="480" w:lineRule="auto"/>
        <w:jc w:val="both"/>
        <w:rPr>
          <w:rFonts w:ascii="Arial" w:hAnsi="Arial" w:cs="Arial"/>
        </w:rPr>
      </w:pPr>
      <w:r w:rsidRPr="00786DA7">
        <w:rPr>
          <w:rFonts w:ascii="Arial" w:hAnsi="Arial" w:cs="Arial"/>
        </w:rPr>
        <w:t xml:space="preserve">Mantener el 18% en rentabilidad neta. </w:t>
      </w:r>
    </w:p>
    <w:p w:rsidR="00F550EB" w:rsidRPr="00786DA7" w:rsidRDefault="00F550EB" w:rsidP="00481C47">
      <w:pPr>
        <w:numPr>
          <w:ilvl w:val="0"/>
          <w:numId w:val="10"/>
        </w:numPr>
        <w:spacing w:before="100" w:beforeAutospacing="1" w:after="100" w:afterAutospacing="1" w:line="480" w:lineRule="auto"/>
        <w:jc w:val="both"/>
        <w:rPr>
          <w:rFonts w:ascii="Arial" w:hAnsi="Arial" w:cs="Arial"/>
        </w:rPr>
      </w:pPr>
      <w:r w:rsidRPr="00786DA7">
        <w:rPr>
          <w:rFonts w:ascii="Arial" w:hAnsi="Arial" w:cs="Arial"/>
        </w:rPr>
        <w:t xml:space="preserve">Reducir en el área de operaciones importaciones, el índice de errores al 10%, en los tramites. </w:t>
      </w:r>
    </w:p>
    <w:p w:rsidR="00F550EB" w:rsidRPr="00786DA7" w:rsidRDefault="00F550EB" w:rsidP="00481C47">
      <w:pPr>
        <w:numPr>
          <w:ilvl w:val="0"/>
          <w:numId w:val="10"/>
        </w:numPr>
        <w:spacing w:before="100" w:beforeAutospacing="1" w:after="100" w:afterAutospacing="1" w:line="480" w:lineRule="auto"/>
        <w:jc w:val="both"/>
        <w:rPr>
          <w:rFonts w:ascii="Arial" w:hAnsi="Arial" w:cs="Arial"/>
        </w:rPr>
      </w:pPr>
      <w:r w:rsidRPr="00786DA7">
        <w:rPr>
          <w:rFonts w:ascii="Arial" w:hAnsi="Arial" w:cs="Arial"/>
        </w:rPr>
        <w:t xml:space="preserve">Obtener la certificación de </w:t>
      </w:r>
      <w:r w:rsidR="006E1955">
        <w:rPr>
          <w:rFonts w:ascii="Arial" w:hAnsi="Arial" w:cs="Arial"/>
        </w:rPr>
        <w:t>Q</w:t>
      </w:r>
      <w:r w:rsidRPr="00786DA7">
        <w:rPr>
          <w:rFonts w:ascii="Arial" w:hAnsi="Arial" w:cs="Arial"/>
        </w:rPr>
        <w:t xml:space="preserve">uito (diciembre 2006). </w:t>
      </w:r>
    </w:p>
    <w:p w:rsidR="00F550EB" w:rsidRPr="00786DA7" w:rsidRDefault="00F550EB" w:rsidP="00481C47">
      <w:pPr>
        <w:numPr>
          <w:ilvl w:val="0"/>
          <w:numId w:val="10"/>
        </w:numPr>
        <w:spacing w:before="100" w:beforeAutospacing="1" w:after="100" w:afterAutospacing="1" w:line="480" w:lineRule="auto"/>
        <w:jc w:val="both"/>
        <w:rPr>
          <w:rFonts w:ascii="Arial" w:hAnsi="Arial" w:cs="Arial"/>
        </w:rPr>
      </w:pPr>
      <w:r w:rsidRPr="00786DA7">
        <w:rPr>
          <w:rFonts w:ascii="Arial" w:hAnsi="Arial" w:cs="Arial"/>
        </w:rPr>
        <w:t xml:space="preserve">Construcción de garita y tercer piso del Edificio Sur </w:t>
      </w:r>
    </w:p>
    <w:p w:rsidR="00BF73F3" w:rsidRPr="00786DA7" w:rsidRDefault="0007597E" w:rsidP="00481C47">
      <w:pPr>
        <w:spacing w:line="480" w:lineRule="auto"/>
        <w:jc w:val="both"/>
        <w:rPr>
          <w:rFonts w:ascii="Arial" w:hAnsi="Arial" w:cs="Arial"/>
        </w:rPr>
      </w:pPr>
      <w:r>
        <w:rPr>
          <w:rFonts w:ascii="Arial" w:hAnsi="Arial" w:cs="Arial"/>
          <w:b/>
        </w:rPr>
        <w:t>3</w:t>
      </w:r>
      <w:r w:rsidR="006A21FC" w:rsidRPr="00786DA7">
        <w:rPr>
          <w:rFonts w:ascii="Arial" w:hAnsi="Arial" w:cs="Arial"/>
          <w:b/>
        </w:rPr>
        <w:t xml:space="preserve">.5  </w:t>
      </w:r>
      <w:r w:rsidR="00BF73F3" w:rsidRPr="00786DA7">
        <w:rPr>
          <w:rFonts w:ascii="Arial" w:hAnsi="Arial" w:cs="Arial"/>
          <w:b/>
        </w:rPr>
        <w:t>E</w:t>
      </w:r>
      <w:r w:rsidR="002D3548" w:rsidRPr="00786DA7">
        <w:rPr>
          <w:rFonts w:ascii="Arial" w:hAnsi="Arial" w:cs="Arial"/>
          <w:b/>
        </w:rPr>
        <w:t xml:space="preserve">strategias de </w:t>
      </w:r>
      <w:smartTag w:uri="urn:schemas-microsoft-com:office:smarttags" w:element="PersonName">
        <w:smartTagPr>
          <w:attr w:name="ProductID" w:val="la Empresa"/>
        </w:smartTagPr>
        <w:r w:rsidR="002D3548" w:rsidRPr="00786DA7">
          <w:rPr>
            <w:rFonts w:ascii="Arial" w:hAnsi="Arial" w:cs="Arial"/>
            <w:b/>
          </w:rPr>
          <w:t>la Empresa</w:t>
        </w:r>
      </w:smartTag>
    </w:p>
    <w:p w:rsidR="00F550EB" w:rsidRPr="00786DA7" w:rsidRDefault="006A5493" w:rsidP="00481C47">
      <w:pPr>
        <w:spacing w:line="480" w:lineRule="auto"/>
        <w:jc w:val="both"/>
        <w:rPr>
          <w:rFonts w:ascii="Arial" w:hAnsi="Arial" w:cs="Arial"/>
        </w:rPr>
      </w:pPr>
      <w:r w:rsidRPr="00786DA7">
        <w:rPr>
          <w:rFonts w:ascii="Arial" w:hAnsi="Arial" w:cs="Arial"/>
        </w:rPr>
        <w:t>Desarrolla</w:t>
      </w:r>
      <w:r w:rsidR="00F550EB" w:rsidRPr="00786DA7">
        <w:rPr>
          <w:rFonts w:ascii="Arial" w:hAnsi="Arial" w:cs="Arial"/>
        </w:rPr>
        <w:t xml:space="preserve"> las siguientes estrategias:</w:t>
      </w:r>
    </w:p>
    <w:p w:rsidR="00F550EB" w:rsidRPr="00786DA7" w:rsidRDefault="00F550EB" w:rsidP="00481C47">
      <w:pPr>
        <w:numPr>
          <w:ilvl w:val="0"/>
          <w:numId w:val="9"/>
        </w:numPr>
        <w:spacing w:line="480" w:lineRule="auto"/>
        <w:jc w:val="both"/>
        <w:rPr>
          <w:rFonts w:ascii="Arial" w:hAnsi="Arial" w:cs="Arial"/>
        </w:rPr>
      </w:pPr>
      <w:r w:rsidRPr="00786DA7">
        <w:rPr>
          <w:rFonts w:ascii="Arial" w:hAnsi="Arial" w:cs="Arial"/>
        </w:rPr>
        <w:t>Tener un sistema informático y tecnológico de punta</w:t>
      </w:r>
    </w:p>
    <w:p w:rsidR="00F550EB" w:rsidRPr="00786DA7" w:rsidRDefault="00F550EB" w:rsidP="00481C47">
      <w:pPr>
        <w:numPr>
          <w:ilvl w:val="0"/>
          <w:numId w:val="9"/>
        </w:numPr>
        <w:spacing w:line="480" w:lineRule="auto"/>
        <w:jc w:val="both"/>
        <w:rPr>
          <w:rFonts w:ascii="Arial" w:hAnsi="Arial" w:cs="Arial"/>
        </w:rPr>
      </w:pPr>
      <w:r w:rsidRPr="00786DA7">
        <w:rPr>
          <w:rFonts w:ascii="Arial" w:hAnsi="Arial" w:cs="Arial"/>
        </w:rPr>
        <w:t xml:space="preserve">Capacitar constantemente a nuestro personal </w:t>
      </w:r>
    </w:p>
    <w:p w:rsidR="00F550EB" w:rsidRPr="00786DA7" w:rsidRDefault="00F550EB" w:rsidP="00481C47">
      <w:pPr>
        <w:numPr>
          <w:ilvl w:val="0"/>
          <w:numId w:val="9"/>
        </w:numPr>
        <w:spacing w:line="480" w:lineRule="auto"/>
        <w:jc w:val="both"/>
        <w:rPr>
          <w:rFonts w:ascii="Arial" w:hAnsi="Arial" w:cs="Arial"/>
        </w:rPr>
      </w:pPr>
      <w:r w:rsidRPr="00786DA7">
        <w:rPr>
          <w:rFonts w:ascii="Arial" w:hAnsi="Arial" w:cs="Arial"/>
        </w:rPr>
        <w:t>Motivar y promover el desarrollo profesional</w:t>
      </w:r>
    </w:p>
    <w:p w:rsidR="00F550EB" w:rsidRPr="00786DA7" w:rsidRDefault="00F550EB" w:rsidP="00481C47">
      <w:pPr>
        <w:numPr>
          <w:ilvl w:val="0"/>
          <w:numId w:val="9"/>
        </w:numPr>
        <w:spacing w:line="480" w:lineRule="auto"/>
        <w:jc w:val="both"/>
        <w:rPr>
          <w:rFonts w:ascii="Arial" w:hAnsi="Arial" w:cs="Arial"/>
        </w:rPr>
      </w:pPr>
      <w:r w:rsidRPr="00786DA7">
        <w:rPr>
          <w:rFonts w:ascii="Arial" w:hAnsi="Arial" w:cs="Arial"/>
        </w:rPr>
        <w:t>Innovar constantemente nuevos servicios</w:t>
      </w:r>
    </w:p>
    <w:p w:rsidR="00F550EB" w:rsidRPr="00786DA7" w:rsidRDefault="00F550EB" w:rsidP="00481C47">
      <w:pPr>
        <w:numPr>
          <w:ilvl w:val="0"/>
          <w:numId w:val="9"/>
        </w:numPr>
        <w:spacing w:line="480" w:lineRule="auto"/>
        <w:jc w:val="both"/>
        <w:rPr>
          <w:rFonts w:ascii="Arial" w:hAnsi="Arial" w:cs="Arial"/>
        </w:rPr>
      </w:pPr>
      <w:r w:rsidRPr="00786DA7">
        <w:rPr>
          <w:rFonts w:ascii="Arial" w:hAnsi="Arial" w:cs="Arial"/>
        </w:rPr>
        <w:t>Calificarnos con una norma de calidad que garantice nuestra eficiencia.</w:t>
      </w:r>
    </w:p>
    <w:p w:rsidR="00F550EB" w:rsidRPr="00786DA7" w:rsidRDefault="00F550EB" w:rsidP="00481C47">
      <w:pPr>
        <w:spacing w:line="480" w:lineRule="auto"/>
        <w:jc w:val="both"/>
        <w:rPr>
          <w:rFonts w:ascii="Arial" w:hAnsi="Arial" w:cs="Arial"/>
        </w:rPr>
      </w:pPr>
    </w:p>
    <w:p w:rsidR="00F550EB" w:rsidRPr="00786DA7" w:rsidRDefault="0007597E" w:rsidP="00481C47">
      <w:pPr>
        <w:spacing w:line="480" w:lineRule="auto"/>
        <w:jc w:val="both"/>
        <w:rPr>
          <w:rFonts w:ascii="Arial" w:hAnsi="Arial" w:cs="Arial"/>
          <w:b/>
        </w:rPr>
      </w:pPr>
      <w:r>
        <w:rPr>
          <w:rFonts w:ascii="Arial" w:hAnsi="Arial" w:cs="Arial"/>
          <w:b/>
        </w:rPr>
        <w:t>3</w:t>
      </w:r>
      <w:r w:rsidR="006A21FC" w:rsidRPr="00786DA7">
        <w:rPr>
          <w:rFonts w:ascii="Arial" w:hAnsi="Arial" w:cs="Arial"/>
          <w:b/>
        </w:rPr>
        <w:t xml:space="preserve">.6  </w:t>
      </w:r>
      <w:r w:rsidR="00F550EB" w:rsidRPr="00786DA7">
        <w:rPr>
          <w:rFonts w:ascii="Arial" w:hAnsi="Arial" w:cs="Arial"/>
          <w:b/>
        </w:rPr>
        <w:t>V</w:t>
      </w:r>
      <w:r w:rsidR="002D3548" w:rsidRPr="00786DA7">
        <w:rPr>
          <w:rFonts w:ascii="Arial" w:hAnsi="Arial" w:cs="Arial"/>
          <w:b/>
        </w:rPr>
        <w:t>alores Corporativos</w:t>
      </w:r>
    </w:p>
    <w:p w:rsidR="007B50D8" w:rsidRPr="00786DA7" w:rsidRDefault="00F550EB" w:rsidP="00481C47">
      <w:pPr>
        <w:numPr>
          <w:ilvl w:val="0"/>
          <w:numId w:val="11"/>
        </w:numPr>
        <w:spacing w:before="100" w:beforeAutospacing="1" w:after="100" w:afterAutospacing="1" w:line="480" w:lineRule="auto"/>
        <w:jc w:val="both"/>
        <w:rPr>
          <w:rFonts w:ascii="Arial" w:hAnsi="Arial" w:cs="Arial"/>
        </w:rPr>
      </w:pPr>
      <w:r w:rsidRPr="00786DA7">
        <w:rPr>
          <w:rFonts w:ascii="Arial" w:hAnsi="Arial" w:cs="Arial"/>
        </w:rPr>
        <w:t xml:space="preserve">Honestidad </w:t>
      </w:r>
    </w:p>
    <w:p w:rsidR="00F550EB" w:rsidRPr="00786DA7" w:rsidRDefault="00F550EB" w:rsidP="00481C47">
      <w:pPr>
        <w:numPr>
          <w:ilvl w:val="0"/>
          <w:numId w:val="11"/>
        </w:numPr>
        <w:spacing w:before="100" w:beforeAutospacing="1" w:after="100" w:afterAutospacing="1" w:line="480" w:lineRule="auto"/>
        <w:jc w:val="both"/>
        <w:rPr>
          <w:rFonts w:ascii="Arial" w:hAnsi="Arial" w:cs="Arial"/>
        </w:rPr>
      </w:pPr>
      <w:r w:rsidRPr="00786DA7">
        <w:rPr>
          <w:rFonts w:ascii="Arial" w:hAnsi="Arial" w:cs="Arial"/>
        </w:rPr>
        <w:t xml:space="preserve">Responsabilidad </w:t>
      </w:r>
    </w:p>
    <w:p w:rsidR="00F550EB" w:rsidRPr="00786DA7" w:rsidRDefault="00F550EB" w:rsidP="00481C47">
      <w:pPr>
        <w:numPr>
          <w:ilvl w:val="0"/>
          <w:numId w:val="11"/>
        </w:numPr>
        <w:spacing w:before="100" w:beforeAutospacing="1" w:after="100" w:afterAutospacing="1" w:line="480" w:lineRule="auto"/>
        <w:jc w:val="both"/>
        <w:rPr>
          <w:rFonts w:ascii="Arial" w:hAnsi="Arial" w:cs="Arial"/>
        </w:rPr>
      </w:pPr>
      <w:r w:rsidRPr="00786DA7">
        <w:rPr>
          <w:rFonts w:ascii="Arial" w:hAnsi="Arial" w:cs="Arial"/>
        </w:rPr>
        <w:t xml:space="preserve">Puntualidad </w:t>
      </w:r>
    </w:p>
    <w:p w:rsidR="00F550EB" w:rsidRPr="00786DA7" w:rsidRDefault="00F550EB" w:rsidP="00481C47">
      <w:pPr>
        <w:numPr>
          <w:ilvl w:val="0"/>
          <w:numId w:val="11"/>
        </w:numPr>
        <w:spacing w:before="100" w:beforeAutospacing="1" w:after="100" w:afterAutospacing="1" w:line="480" w:lineRule="auto"/>
        <w:jc w:val="both"/>
        <w:rPr>
          <w:rFonts w:ascii="Arial" w:hAnsi="Arial" w:cs="Arial"/>
        </w:rPr>
      </w:pPr>
      <w:r w:rsidRPr="00786DA7">
        <w:rPr>
          <w:rFonts w:ascii="Arial" w:hAnsi="Arial" w:cs="Arial"/>
        </w:rPr>
        <w:t xml:space="preserve">Respeto </w:t>
      </w:r>
    </w:p>
    <w:p w:rsidR="00F550EB" w:rsidRPr="00786DA7" w:rsidRDefault="00F550EB" w:rsidP="00481C47">
      <w:pPr>
        <w:numPr>
          <w:ilvl w:val="0"/>
          <w:numId w:val="11"/>
        </w:numPr>
        <w:spacing w:before="100" w:beforeAutospacing="1" w:after="100" w:afterAutospacing="1" w:line="480" w:lineRule="auto"/>
        <w:jc w:val="both"/>
        <w:rPr>
          <w:rFonts w:ascii="Arial" w:hAnsi="Arial" w:cs="Arial"/>
        </w:rPr>
      </w:pPr>
      <w:r w:rsidRPr="00786DA7">
        <w:rPr>
          <w:rFonts w:ascii="Arial" w:hAnsi="Arial" w:cs="Arial"/>
        </w:rPr>
        <w:t xml:space="preserve">Ética Profesional </w:t>
      </w:r>
    </w:p>
    <w:p w:rsidR="00F550EB" w:rsidRPr="00786DA7" w:rsidRDefault="00F550EB" w:rsidP="00481C47">
      <w:pPr>
        <w:numPr>
          <w:ilvl w:val="0"/>
          <w:numId w:val="11"/>
        </w:numPr>
        <w:spacing w:before="100" w:beforeAutospacing="1" w:after="100" w:afterAutospacing="1" w:line="480" w:lineRule="auto"/>
        <w:jc w:val="both"/>
        <w:rPr>
          <w:rFonts w:ascii="Arial" w:hAnsi="Arial" w:cs="Arial"/>
        </w:rPr>
      </w:pPr>
      <w:r w:rsidRPr="00786DA7">
        <w:rPr>
          <w:rFonts w:ascii="Arial" w:hAnsi="Arial" w:cs="Arial"/>
        </w:rPr>
        <w:t xml:space="preserve">Moral </w:t>
      </w:r>
    </w:p>
    <w:p w:rsidR="00816F5F" w:rsidRDefault="0007597E" w:rsidP="00481C47">
      <w:pPr>
        <w:spacing w:line="480" w:lineRule="auto"/>
        <w:jc w:val="both"/>
        <w:rPr>
          <w:rFonts w:ascii="Arial" w:hAnsi="Arial" w:cs="Arial"/>
          <w:b/>
        </w:rPr>
      </w:pPr>
      <w:r>
        <w:rPr>
          <w:rFonts w:ascii="Arial" w:hAnsi="Arial" w:cs="Arial"/>
          <w:b/>
        </w:rPr>
        <w:t>3</w:t>
      </w:r>
      <w:r w:rsidR="00DD1AD3" w:rsidRPr="00786DA7">
        <w:rPr>
          <w:rFonts w:ascii="Arial" w:hAnsi="Arial" w:cs="Arial"/>
          <w:b/>
        </w:rPr>
        <w:t>.7</w:t>
      </w:r>
      <w:r w:rsidR="0086553F" w:rsidRPr="00786DA7">
        <w:rPr>
          <w:rFonts w:ascii="Arial" w:hAnsi="Arial" w:cs="Arial"/>
          <w:b/>
        </w:rPr>
        <w:t xml:space="preserve">  Servicios</w:t>
      </w:r>
    </w:p>
    <w:p w:rsidR="00F3776B" w:rsidRPr="00786DA7" w:rsidRDefault="00816F5F" w:rsidP="00481C47">
      <w:pPr>
        <w:spacing w:line="480" w:lineRule="auto"/>
        <w:jc w:val="both"/>
        <w:rPr>
          <w:rFonts w:ascii="Arial" w:hAnsi="Arial" w:cs="Arial"/>
        </w:rPr>
      </w:pPr>
      <w:r>
        <w:rPr>
          <w:rFonts w:ascii="Arial" w:hAnsi="Arial" w:cs="Arial"/>
          <w:b/>
        </w:rPr>
        <w:t xml:space="preserve">       </w:t>
      </w:r>
      <w:r w:rsidR="00E4515D" w:rsidRPr="00786DA7">
        <w:rPr>
          <w:rFonts w:ascii="Arial" w:hAnsi="Arial" w:cs="Arial"/>
        </w:rPr>
        <w:t>El grupo Torres &amp; Torres se encuentra dentro del sector de servicios,  y los servicios que brinda son los siguientes:</w:t>
      </w:r>
    </w:p>
    <w:p w:rsidR="006D09B4" w:rsidRPr="00786DA7" w:rsidRDefault="0007597E" w:rsidP="00481C47">
      <w:pPr>
        <w:pStyle w:val="NormalWeb"/>
        <w:spacing w:line="480" w:lineRule="auto"/>
        <w:ind w:firstLine="708"/>
        <w:rPr>
          <w:rFonts w:ascii="Arial" w:hAnsi="Arial" w:cs="Arial"/>
          <w:b/>
        </w:rPr>
      </w:pPr>
      <w:r>
        <w:rPr>
          <w:rFonts w:ascii="Arial" w:hAnsi="Arial" w:cs="Arial"/>
          <w:b/>
        </w:rPr>
        <w:t>3</w:t>
      </w:r>
      <w:r w:rsidR="00DD1AD3" w:rsidRPr="00786DA7">
        <w:rPr>
          <w:rFonts w:ascii="Arial" w:hAnsi="Arial" w:cs="Arial"/>
          <w:b/>
        </w:rPr>
        <w:t>.7</w:t>
      </w:r>
      <w:r w:rsidR="009810E5" w:rsidRPr="00786DA7">
        <w:rPr>
          <w:rFonts w:ascii="Arial" w:hAnsi="Arial" w:cs="Arial"/>
          <w:b/>
        </w:rPr>
        <w:t xml:space="preserve">.1  </w:t>
      </w:r>
      <w:r w:rsidR="009810E5" w:rsidRPr="00786DA7">
        <w:rPr>
          <w:rFonts w:ascii="Arial" w:hAnsi="Arial" w:cs="Arial"/>
          <w:b/>
        </w:rPr>
        <w:tab/>
      </w:r>
      <w:r w:rsidR="006C0573" w:rsidRPr="00786DA7">
        <w:rPr>
          <w:rFonts w:ascii="Arial" w:hAnsi="Arial" w:cs="Arial"/>
          <w:b/>
        </w:rPr>
        <w:t>Trá</w:t>
      </w:r>
      <w:r w:rsidR="006D09B4" w:rsidRPr="00786DA7">
        <w:rPr>
          <w:rFonts w:ascii="Arial" w:hAnsi="Arial" w:cs="Arial"/>
          <w:b/>
        </w:rPr>
        <w:t>mites de Exportación</w:t>
      </w:r>
    </w:p>
    <w:p w:rsidR="006D09B4" w:rsidRPr="00786DA7" w:rsidRDefault="006D09B4" w:rsidP="00481C47">
      <w:pPr>
        <w:numPr>
          <w:ilvl w:val="0"/>
          <w:numId w:val="2"/>
        </w:numPr>
        <w:tabs>
          <w:tab w:val="clear" w:pos="1068"/>
          <w:tab w:val="num" w:pos="1440"/>
        </w:tabs>
        <w:spacing w:before="100" w:beforeAutospacing="1" w:after="100" w:afterAutospacing="1" w:line="480" w:lineRule="auto"/>
        <w:ind w:left="1776"/>
        <w:rPr>
          <w:rFonts w:ascii="Arial" w:hAnsi="Arial" w:cs="Arial"/>
        </w:rPr>
      </w:pPr>
      <w:r w:rsidRPr="00786DA7">
        <w:rPr>
          <w:rFonts w:ascii="Arial" w:hAnsi="Arial" w:cs="Arial"/>
        </w:rPr>
        <w:t xml:space="preserve">Salida de mercadería al exterior </w:t>
      </w:r>
    </w:p>
    <w:p w:rsidR="006D09B4" w:rsidRPr="00786DA7" w:rsidRDefault="006D09B4" w:rsidP="00481C47">
      <w:pPr>
        <w:numPr>
          <w:ilvl w:val="0"/>
          <w:numId w:val="2"/>
        </w:numPr>
        <w:tabs>
          <w:tab w:val="clear" w:pos="1068"/>
          <w:tab w:val="num" w:pos="1440"/>
        </w:tabs>
        <w:spacing w:before="100" w:beforeAutospacing="1" w:after="100" w:afterAutospacing="1" w:line="480" w:lineRule="auto"/>
        <w:ind w:left="1776"/>
        <w:rPr>
          <w:rFonts w:ascii="Arial" w:hAnsi="Arial" w:cs="Arial"/>
        </w:rPr>
      </w:pPr>
      <w:r w:rsidRPr="00786DA7">
        <w:rPr>
          <w:rFonts w:ascii="Arial" w:hAnsi="Arial" w:cs="Arial"/>
        </w:rPr>
        <w:t xml:space="preserve">Reembarques </w:t>
      </w:r>
    </w:p>
    <w:p w:rsidR="006D09B4" w:rsidRPr="00786DA7" w:rsidRDefault="00002853" w:rsidP="00481C47">
      <w:pPr>
        <w:numPr>
          <w:ilvl w:val="0"/>
          <w:numId w:val="2"/>
        </w:numPr>
        <w:tabs>
          <w:tab w:val="clear" w:pos="1068"/>
          <w:tab w:val="num" w:pos="1440"/>
        </w:tabs>
        <w:spacing w:before="100" w:beforeAutospacing="1" w:after="100" w:afterAutospacing="1" w:line="480" w:lineRule="auto"/>
        <w:ind w:left="1776"/>
        <w:rPr>
          <w:rFonts w:ascii="Arial" w:hAnsi="Arial" w:cs="Arial"/>
        </w:rPr>
      </w:pPr>
      <w:r w:rsidRPr="00786DA7">
        <w:rPr>
          <w:rFonts w:ascii="Arial" w:hAnsi="Arial" w:cs="Arial"/>
        </w:rPr>
        <w:t>T</w:t>
      </w:r>
      <w:r w:rsidR="006D09B4" w:rsidRPr="00786DA7">
        <w:rPr>
          <w:rFonts w:ascii="Arial" w:hAnsi="Arial" w:cs="Arial"/>
        </w:rPr>
        <w:t xml:space="preserve">rasbordos </w:t>
      </w:r>
    </w:p>
    <w:p w:rsidR="006D09B4" w:rsidRPr="00786DA7" w:rsidRDefault="006D09B4" w:rsidP="00481C47">
      <w:pPr>
        <w:numPr>
          <w:ilvl w:val="0"/>
          <w:numId w:val="2"/>
        </w:numPr>
        <w:tabs>
          <w:tab w:val="clear" w:pos="1068"/>
          <w:tab w:val="num" w:pos="1440"/>
        </w:tabs>
        <w:spacing w:before="100" w:beforeAutospacing="1" w:after="100" w:afterAutospacing="1" w:line="480" w:lineRule="auto"/>
        <w:ind w:left="1776"/>
        <w:rPr>
          <w:rFonts w:ascii="Arial" w:hAnsi="Arial" w:cs="Arial"/>
        </w:rPr>
      </w:pPr>
      <w:r w:rsidRPr="00786DA7">
        <w:rPr>
          <w:rFonts w:ascii="Arial" w:hAnsi="Arial" w:cs="Arial"/>
        </w:rPr>
        <w:t xml:space="preserve">Re-exportaciones </w:t>
      </w:r>
    </w:p>
    <w:p w:rsidR="006D09B4" w:rsidRPr="00786DA7" w:rsidRDefault="006D09B4" w:rsidP="00481C47">
      <w:pPr>
        <w:numPr>
          <w:ilvl w:val="0"/>
          <w:numId w:val="2"/>
        </w:numPr>
        <w:tabs>
          <w:tab w:val="clear" w:pos="1068"/>
          <w:tab w:val="num" w:pos="1440"/>
        </w:tabs>
        <w:spacing w:before="100" w:beforeAutospacing="1" w:after="100" w:afterAutospacing="1" w:line="480" w:lineRule="auto"/>
        <w:ind w:left="1776"/>
        <w:rPr>
          <w:rFonts w:ascii="Arial" w:hAnsi="Arial" w:cs="Arial"/>
        </w:rPr>
      </w:pPr>
      <w:r w:rsidRPr="00786DA7">
        <w:rPr>
          <w:rFonts w:ascii="Arial" w:hAnsi="Arial" w:cs="Arial"/>
        </w:rPr>
        <w:t xml:space="preserve">Drawback </w:t>
      </w:r>
    </w:p>
    <w:p w:rsidR="006D09B4" w:rsidRPr="00786DA7" w:rsidRDefault="006D09B4" w:rsidP="00481C47">
      <w:pPr>
        <w:numPr>
          <w:ilvl w:val="0"/>
          <w:numId w:val="2"/>
        </w:numPr>
        <w:tabs>
          <w:tab w:val="clear" w:pos="1068"/>
          <w:tab w:val="num" w:pos="1440"/>
        </w:tabs>
        <w:spacing w:before="100" w:beforeAutospacing="1" w:after="100" w:afterAutospacing="1" w:line="480" w:lineRule="auto"/>
        <w:ind w:left="1776"/>
        <w:rPr>
          <w:rFonts w:ascii="Arial" w:hAnsi="Arial" w:cs="Arial"/>
        </w:rPr>
      </w:pPr>
      <w:r w:rsidRPr="00786DA7">
        <w:rPr>
          <w:rFonts w:ascii="Arial" w:hAnsi="Arial" w:cs="Arial"/>
        </w:rPr>
        <w:t xml:space="preserve">Reposición con franquicia arancelaria </w:t>
      </w:r>
    </w:p>
    <w:p w:rsidR="006D09B4" w:rsidRPr="00786DA7" w:rsidRDefault="006D09B4" w:rsidP="00481C47">
      <w:pPr>
        <w:numPr>
          <w:ilvl w:val="0"/>
          <w:numId w:val="2"/>
        </w:numPr>
        <w:tabs>
          <w:tab w:val="clear" w:pos="1068"/>
          <w:tab w:val="num" w:pos="1440"/>
        </w:tabs>
        <w:spacing w:before="100" w:beforeAutospacing="1" w:after="100" w:afterAutospacing="1" w:line="480" w:lineRule="auto"/>
        <w:ind w:left="1776"/>
        <w:rPr>
          <w:rFonts w:ascii="Arial" w:hAnsi="Arial" w:cs="Arial"/>
        </w:rPr>
      </w:pPr>
      <w:r w:rsidRPr="00786DA7">
        <w:rPr>
          <w:rFonts w:ascii="Arial" w:hAnsi="Arial" w:cs="Arial"/>
        </w:rPr>
        <w:t xml:space="preserve">Exportación temporal </w:t>
      </w:r>
    </w:p>
    <w:p w:rsidR="006D09B4" w:rsidRPr="00786DA7" w:rsidRDefault="006D09B4" w:rsidP="00481C47">
      <w:pPr>
        <w:numPr>
          <w:ilvl w:val="0"/>
          <w:numId w:val="2"/>
        </w:numPr>
        <w:tabs>
          <w:tab w:val="clear" w:pos="1068"/>
          <w:tab w:val="num" w:pos="1440"/>
        </w:tabs>
        <w:spacing w:before="100" w:beforeAutospacing="1" w:after="100" w:afterAutospacing="1" w:line="480" w:lineRule="auto"/>
        <w:ind w:left="1776"/>
        <w:rPr>
          <w:rFonts w:ascii="Arial" w:hAnsi="Arial" w:cs="Arial"/>
        </w:rPr>
      </w:pPr>
      <w:r w:rsidRPr="00786DA7">
        <w:rPr>
          <w:rFonts w:ascii="Arial" w:hAnsi="Arial" w:cs="Arial"/>
        </w:rPr>
        <w:t>Guías de movilización</w:t>
      </w:r>
    </w:p>
    <w:p w:rsidR="006D09B4" w:rsidRPr="00786DA7" w:rsidRDefault="0007597E" w:rsidP="00481C47">
      <w:pPr>
        <w:pStyle w:val="NormalWeb"/>
        <w:spacing w:line="480" w:lineRule="auto"/>
        <w:ind w:firstLine="708"/>
        <w:rPr>
          <w:rFonts w:ascii="Arial" w:hAnsi="Arial" w:cs="Arial"/>
          <w:b/>
        </w:rPr>
      </w:pPr>
      <w:r>
        <w:rPr>
          <w:rFonts w:ascii="Arial" w:hAnsi="Arial" w:cs="Arial"/>
          <w:b/>
        </w:rPr>
        <w:t>3</w:t>
      </w:r>
      <w:r w:rsidR="00DD1AD3" w:rsidRPr="00786DA7">
        <w:rPr>
          <w:rFonts w:ascii="Arial" w:hAnsi="Arial" w:cs="Arial"/>
          <w:b/>
        </w:rPr>
        <w:t>.7</w:t>
      </w:r>
      <w:r w:rsidR="009810E5" w:rsidRPr="00786DA7">
        <w:rPr>
          <w:rFonts w:ascii="Arial" w:hAnsi="Arial" w:cs="Arial"/>
          <w:b/>
        </w:rPr>
        <w:t xml:space="preserve">.2  </w:t>
      </w:r>
      <w:r w:rsidR="009810E5" w:rsidRPr="00786DA7">
        <w:rPr>
          <w:rFonts w:ascii="Arial" w:hAnsi="Arial" w:cs="Arial"/>
          <w:b/>
        </w:rPr>
        <w:tab/>
      </w:r>
      <w:r w:rsidR="006D09B4" w:rsidRPr="00786DA7">
        <w:rPr>
          <w:rFonts w:ascii="Arial" w:hAnsi="Arial" w:cs="Arial"/>
          <w:b/>
        </w:rPr>
        <w:t>Papeles Previos</w:t>
      </w:r>
    </w:p>
    <w:p w:rsidR="006D09B4" w:rsidRPr="00786DA7" w:rsidRDefault="006D09B4" w:rsidP="00481C47">
      <w:pPr>
        <w:numPr>
          <w:ilvl w:val="0"/>
          <w:numId w:val="3"/>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Emisión de documentos antes del embarque </w:t>
      </w:r>
    </w:p>
    <w:p w:rsidR="006D09B4" w:rsidRPr="00786DA7" w:rsidRDefault="006D09B4" w:rsidP="00481C47">
      <w:pPr>
        <w:numPr>
          <w:ilvl w:val="0"/>
          <w:numId w:val="3"/>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Ministerio de Salud </w:t>
      </w:r>
    </w:p>
    <w:p w:rsidR="006D09B4" w:rsidRPr="00786DA7" w:rsidRDefault="006D09B4" w:rsidP="00481C47">
      <w:pPr>
        <w:numPr>
          <w:ilvl w:val="0"/>
          <w:numId w:val="3"/>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Ministerio de Agricultura y S.E.S.A </w:t>
      </w:r>
    </w:p>
    <w:p w:rsidR="006D09B4" w:rsidRPr="00786DA7" w:rsidRDefault="006D09B4" w:rsidP="00481C47">
      <w:pPr>
        <w:numPr>
          <w:ilvl w:val="0"/>
          <w:numId w:val="3"/>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Ministerio de Obras Públicas </w:t>
      </w:r>
    </w:p>
    <w:p w:rsidR="006D09B4" w:rsidRPr="00786DA7" w:rsidRDefault="006D09B4" w:rsidP="00481C47">
      <w:pPr>
        <w:numPr>
          <w:ilvl w:val="0"/>
          <w:numId w:val="3"/>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C</w:t>
      </w:r>
      <w:r w:rsidR="002424EE">
        <w:rPr>
          <w:rFonts w:ascii="Arial" w:hAnsi="Arial" w:cs="Arial"/>
        </w:rPr>
        <w:t>ONSEP</w:t>
      </w:r>
      <w:r w:rsidRPr="00786DA7">
        <w:rPr>
          <w:rFonts w:ascii="Arial" w:hAnsi="Arial" w:cs="Arial"/>
        </w:rPr>
        <w:t xml:space="preserve"> </w:t>
      </w:r>
    </w:p>
    <w:p w:rsidR="006D09B4" w:rsidRPr="00786DA7" w:rsidRDefault="006D09B4" w:rsidP="00481C47">
      <w:pPr>
        <w:numPr>
          <w:ilvl w:val="0"/>
          <w:numId w:val="3"/>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Instituto de Higiene (Registro Sanitario) </w:t>
      </w:r>
    </w:p>
    <w:p w:rsidR="006D09B4" w:rsidRPr="00786DA7" w:rsidRDefault="006D09B4" w:rsidP="00481C47">
      <w:pPr>
        <w:numPr>
          <w:ilvl w:val="0"/>
          <w:numId w:val="3"/>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Comisión de </w:t>
      </w:r>
      <w:r w:rsidR="00FF251C" w:rsidRPr="00786DA7">
        <w:rPr>
          <w:rFonts w:ascii="Arial" w:hAnsi="Arial" w:cs="Arial"/>
        </w:rPr>
        <w:t>Energía</w:t>
      </w:r>
      <w:r w:rsidRPr="00786DA7">
        <w:rPr>
          <w:rFonts w:ascii="Arial" w:hAnsi="Arial" w:cs="Arial"/>
        </w:rPr>
        <w:t xml:space="preserve"> Atómica </w:t>
      </w:r>
    </w:p>
    <w:p w:rsidR="006D09B4" w:rsidRPr="00786DA7" w:rsidRDefault="006D09B4" w:rsidP="00481C47">
      <w:pPr>
        <w:numPr>
          <w:ilvl w:val="0"/>
          <w:numId w:val="3"/>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Dirección General de Marina Mercante </w:t>
      </w:r>
    </w:p>
    <w:p w:rsidR="006D09B4" w:rsidRPr="00786DA7" w:rsidRDefault="006D09B4" w:rsidP="00481C47">
      <w:pPr>
        <w:numPr>
          <w:ilvl w:val="0"/>
          <w:numId w:val="3"/>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C</w:t>
      </w:r>
      <w:r w:rsidR="002424EE">
        <w:rPr>
          <w:rFonts w:ascii="Arial" w:hAnsi="Arial" w:cs="Arial"/>
        </w:rPr>
        <w:t>OMEXI</w:t>
      </w:r>
    </w:p>
    <w:p w:rsidR="006D09B4" w:rsidRPr="00786DA7" w:rsidRDefault="006D09B4" w:rsidP="00481C47">
      <w:pPr>
        <w:numPr>
          <w:ilvl w:val="0"/>
          <w:numId w:val="3"/>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SRI</w:t>
      </w:r>
      <w:r w:rsidR="002424EE">
        <w:rPr>
          <w:rFonts w:ascii="Arial" w:hAnsi="Arial" w:cs="Arial"/>
        </w:rPr>
        <w:t xml:space="preserve"> </w:t>
      </w:r>
      <w:r w:rsidRPr="00786DA7">
        <w:rPr>
          <w:rFonts w:ascii="Arial" w:hAnsi="Arial" w:cs="Arial"/>
        </w:rPr>
        <w:t xml:space="preserve"> (exoneraciones de IVA)</w:t>
      </w:r>
    </w:p>
    <w:p w:rsidR="00FF251C" w:rsidRPr="00786DA7" w:rsidRDefault="0007597E" w:rsidP="00481C47">
      <w:pPr>
        <w:pStyle w:val="NormalWeb"/>
        <w:spacing w:line="480" w:lineRule="auto"/>
        <w:ind w:firstLine="708"/>
        <w:rPr>
          <w:rFonts w:ascii="Arial" w:hAnsi="Arial" w:cs="Arial"/>
          <w:b/>
        </w:rPr>
      </w:pPr>
      <w:r>
        <w:rPr>
          <w:rFonts w:ascii="Arial" w:hAnsi="Arial" w:cs="Arial"/>
          <w:b/>
        </w:rPr>
        <w:t>3</w:t>
      </w:r>
      <w:r w:rsidR="00DD1AD3" w:rsidRPr="00786DA7">
        <w:rPr>
          <w:rFonts w:ascii="Arial" w:hAnsi="Arial" w:cs="Arial"/>
          <w:b/>
        </w:rPr>
        <w:t>.7</w:t>
      </w:r>
      <w:r w:rsidR="009810E5" w:rsidRPr="00786DA7">
        <w:rPr>
          <w:rFonts w:ascii="Arial" w:hAnsi="Arial" w:cs="Arial"/>
          <w:b/>
        </w:rPr>
        <w:t>.3</w:t>
      </w:r>
      <w:r w:rsidR="009810E5" w:rsidRPr="00786DA7">
        <w:rPr>
          <w:rFonts w:ascii="Arial" w:hAnsi="Arial" w:cs="Arial"/>
          <w:b/>
        </w:rPr>
        <w:tab/>
      </w:r>
      <w:r w:rsidR="00FF251C" w:rsidRPr="00786DA7">
        <w:rPr>
          <w:rFonts w:ascii="Arial" w:hAnsi="Arial" w:cs="Arial"/>
          <w:b/>
        </w:rPr>
        <w:t>Despacho Aduanero</w:t>
      </w:r>
    </w:p>
    <w:p w:rsidR="00FF251C" w:rsidRPr="00786DA7" w:rsidRDefault="00FF251C" w:rsidP="00481C47">
      <w:pPr>
        <w:numPr>
          <w:ilvl w:val="0"/>
          <w:numId w:val="4"/>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Desaduanización y/o nacionalización de mercaderías </w:t>
      </w:r>
    </w:p>
    <w:p w:rsidR="00FF251C" w:rsidRPr="00786DA7" w:rsidRDefault="00FF251C" w:rsidP="00481C47">
      <w:pPr>
        <w:numPr>
          <w:ilvl w:val="0"/>
          <w:numId w:val="4"/>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Importación a consumo </w:t>
      </w:r>
    </w:p>
    <w:p w:rsidR="00FF251C" w:rsidRPr="00786DA7" w:rsidRDefault="00FF251C" w:rsidP="00481C47">
      <w:pPr>
        <w:numPr>
          <w:ilvl w:val="0"/>
          <w:numId w:val="4"/>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Menajes de casa y equipos de trabajo </w:t>
      </w:r>
    </w:p>
    <w:p w:rsidR="00FF251C" w:rsidRPr="00786DA7" w:rsidRDefault="00FF251C" w:rsidP="00481C47">
      <w:pPr>
        <w:numPr>
          <w:ilvl w:val="0"/>
          <w:numId w:val="4"/>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Donaciones </w:t>
      </w:r>
    </w:p>
    <w:p w:rsidR="00FF251C" w:rsidRPr="00786DA7" w:rsidRDefault="00FF251C" w:rsidP="00481C47">
      <w:pPr>
        <w:numPr>
          <w:ilvl w:val="0"/>
          <w:numId w:val="4"/>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Zona Franca </w:t>
      </w:r>
    </w:p>
    <w:p w:rsidR="00FF251C" w:rsidRPr="00786DA7" w:rsidRDefault="00FF251C" w:rsidP="00481C47">
      <w:pPr>
        <w:numPr>
          <w:ilvl w:val="0"/>
          <w:numId w:val="4"/>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Admisión Temporal</w:t>
      </w:r>
    </w:p>
    <w:p w:rsidR="007522B6" w:rsidRPr="00786DA7" w:rsidRDefault="00FF251C" w:rsidP="00481C47">
      <w:pPr>
        <w:numPr>
          <w:ilvl w:val="0"/>
          <w:numId w:val="4"/>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Depósitos industriales y comerciales</w:t>
      </w:r>
    </w:p>
    <w:p w:rsidR="00C7753E" w:rsidRPr="00786DA7" w:rsidRDefault="0007597E" w:rsidP="00481C47">
      <w:pPr>
        <w:pStyle w:val="NormalWeb"/>
        <w:spacing w:line="480" w:lineRule="auto"/>
        <w:ind w:firstLine="708"/>
        <w:rPr>
          <w:rFonts w:ascii="Arial" w:hAnsi="Arial" w:cs="Arial"/>
          <w:b/>
        </w:rPr>
      </w:pPr>
      <w:r>
        <w:rPr>
          <w:rFonts w:ascii="Arial" w:hAnsi="Arial" w:cs="Arial"/>
          <w:b/>
        </w:rPr>
        <w:t>3</w:t>
      </w:r>
      <w:r w:rsidR="00DD1AD3" w:rsidRPr="00786DA7">
        <w:rPr>
          <w:rFonts w:ascii="Arial" w:hAnsi="Arial" w:cs="Arial"/>
          <w:b/>
        </w:rPr>
        <w:t>.7</w:t>
      </w:r>
      <w:r w:rsidR="009810E5" w:rsidRPr="00786DA7">
        <w:rPr>
          <w:rFonts w:ascii="Arial" w:hAnsi="Arial" w:cs="Arial"/>
          <w:b/>
        </w:rPr>
        <w:t>.4</w:t>
      </w:r>
      <w:r w:rsidR="009810E5" w:rsidRPr="00786DA7">
        <w:rPr>
          <w:rFonts w:ascii="Arial" w:hAnsi="Arial" w:cs="Arial"/>
          <w:b/>
        </w:rPr>
        <w:tab/>
      </w:r>
      <w:r w:rsidR="0035040B" w:rsidRPr="00786DA7">
        <w:rPr>
          <w:rFonts w:ascii="Arial" w:hAnsi="Arial" w:cs="Arial"/>
          <w:b/>
        </w:rPr>
        <w:t>Servicio Terce</w:t>
      </w:r>
      <w:r w:rsidR="00C7753E" w:rsidRPr="00786DA7">
        <w:rPr>
          <w:rFonts w:ascii="Arial" w:hAnsi="Arial" w:cs="Arial"/>
          <w:b/>
        </w:rPr>
        <w:t>rizado</w:t>
      </w:r>
    </w:p>
    <w:p w:rsidR="00C7753E" w:rsidRPr="00786DA7" w:rsidRDefault="00C7753E" w:rsidP="00481C47">
      <w:pPr>
        <w:numPr>
          <w:ilvl w:val="0"/>
          <w:numId w:val="5"/>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Nuestros profesionales en sus oficinas </w:t>
      </w:r>
    </w:p>
    <w:p w:rsidR="00C7753E" w:rsidRPr="00786DA7" w:rsidRDefault="00C7753E" w:rsidP="00481C47">
      <w:pPr>
        <w:numPr>
          <w:ilvl w:val="0"/>
          <w:numId w:val="5"/>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Disminución de costos y reducción de tiempos en los procesos </w:t>
      </w:r>
    </w:p>
    <w:p w:rsidR="00C7753E" w:rsidRPr="00786DA7" w:rsidRDefault="00C7753E" w:rsidP="00481C47">
      <w:pPr>
        <w:numPr>
          <w:ilvl w:val="0"/>
          <w:numId w:val="5"/>
        </w:numPr>
        <w:tabs>
          <w:tab w:val="clear" w:pos="720"/>
          <w:tab w:val="num" w:pos="1788"/>
        </w:tabs>
        <w:spacing w:before="100" w:beforeAutospacing="1" w:after="100" w:afterAutospacing="1" w:line="480" w:lineRule="auto"/>
        <w:ind w:left="1788"/>
        <w:jc w:val="both"/>
        <w:rPr>
          <w:rFonts w:ascii="Arial" w:hAnsi="Arial" w:cs="Arial"/>
        </w:rPr>
      </w:pPr>
      <w:r w:rsidRPr="00786DA7">
        <w:rPr>
          <w:rFonts w:ascii="Arial" w:hAnsi="Arial" w:cs="Arial"/>
        </w:rPr>
        <w:t xml:space="preserve">Profesional entrenado en el conocimiento de regulaciones aduaneras </w:t>
      </w:r>
    </w:p>
    <w:p w:rsidR="00C7753E" w:rsidRPr="00786DA7" w:rsidRDefault="00C7753E" w:rsidP="00481C47">
      <w:pPr>
        <w:numPr>
          <w:ilvl w:val="0"/>
          <w:numId w:val="5"/>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Información y asesoría al momento de sus trámites </w:t>
      </w:r>
    </w:p>
    <w:p w:rsidR="00C7753E" w:rsidRPr="00786DA7" w:rsidRDefault="00C7753E" w:rsidP="00481C47">
      <w:pPr>
        <w:numPr>
          <w:ilvl w:val="0"/>
          <w:numId w:val="5"/>
        </w:numPr>
        <w:tabs>
          <w:tab w:val="clear" w:pos="720"/>
          <w:tab w:val="num" w:pos="1788"/>
        </w:tabs>
        <w:spacing w:before="100" w:beforeAutospacing="1" w:after="100" w:afterAutospacing="1" w:line="480" w:lineRule="auto"/>
        <w:ind w:left="1788"/>
        <w:jc w:val="both"/>
        <w:rPr>
          <w:rFonts w:ascii="Arial" w:hAnsi="Arial" w:cs="Arial"/>
        </w:rPr>
      </w:pPr>
      <w:r w:rsidRPr="00786DA7">
        <w:rPr>
          <w:rFonts w:ascii="Arial" w:hAnsi="Arial" w:cs="Arial"/>
        </w:rPr>
        <w:t>La administración de este personal está totalmente a cargo nuestro</w:t>
      </w:r>
    </w:p>
    <w:p w:rsidR="00FF251C" w:rsidRPr="00786DA7" w:rsidRDefault="00C7753E" w:rsidP="00481C47">
      <w:pPr>
        <w:numPr>
          <w:ilvl w:val="0"/>
          <w:numId w:val="5"/>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Este servicio está disponible en Guayaquil y Quito</w:t>
      </w:r>
    </w:p>
    <w:p w:rsidR="00C7753E" w:rsidRPr="00786DA7" w:rsidRDefault="0007597E" w:rsidP="00481C47">
      <w:pPr>
        <w:pStyle w:val="NormalWeb"/>
        <w:spacing w:line="480" w:lineRule="auto"/>
        <w:ind w:firstLine="708"/>
        <w:rPr>
          <w:rFonts w:ascii="Arial" w:hAnsi="Arial" w:cs="Arial"/>
        </w:rPr>
      </w:pPr>
      <w:r>
        <w:rPr>
          <w:rFonts w:ascii="Arial" w:hAnsi="Arial" w:cs="Arial"/>
          <w:b/>
          <w:bCs/>
        </w:rPr>
        <w:t>3</w:t>
      </w:r>
      <w:r w:rsidR="00DD1AD3" w:rsidRPr="00786DA7">
        <w:rPr>
          <w:rFonts w:ascii="Arial" w:hAnsi="Arial" w:cs="Arial"/>
          <w:b/>
          <w:bCs/>
        </w:rPr>
        <w:t>.7</w:t>
      </w:r>
      <w:r w:rsidR="009810E5" w:rsidRPr="00786DA7">
        <w:rPr>
          <w:rFonts w:ascii="Arial" w:hAnsi="Arial" w:cs="Arial"/>
          <w:b/>
          <w:bCs/>
        </w:rPr>
        <w:t>.5</w:t>
      </w:r>
      <w:r w:rsidR="009810E5" w:rsidRPr="00786DA7">
        <w:rPr>
          <w:rFonts w:ascii="Arial" w:hAnsi="Arial" w:cs="Arial"/>
          <w:b/>
          <w:bCs/>
        </w:rPr>
        <w:tab/>
      </w:r>
      <w:r w:rsidR="00C7753E" w:rsidRPr="00786DA7">
        <w:rPr>
          <w:rFonts w:ascii="Arial" w:hAnsi="Arial" w:cs="Arial"/>
          <w:b/>
          <w:bCs/>
        </w:rPr>
        <w:t>Servicio legal</w:t>
      </w:r>
    </w:p>
    <w:p w:rsidR="00C7753E" w:rsidRPr="00786DA7" w:rsidRDefault="00DE23F3" w:rsidP="00481C47">
      <w:pPr>
        <w:pStyle w:val="NormalWeb"/>
        <w:spacing w:line="480" w:lineRule="auto"/>
        <w:ind w:left="1428"/>
        <w:jc w:val="both"/>
        <w:rPr>
          <w:rFonts w:ascii="Arial" w:hAnsi="Arial" w:cs="Arial"/>
        </w:rPr>
      </w:pPr>
      <w:r w:rsidRPr="00786DA7">
        <w:rPr>
          <w:rFonts w:ascii="Arial" w:hAnsi="Arial" w:cs="Arial"/>
        </w:rPr>
        <w:t>El</w:t>
      </w:r>
      <w:r w:rsidR="00C7753E" w:rsidRPr="00786DA7">
        <w:rPr>
          <w:rFonts w:ascii="Arial" w:hAnsi="Arial" w:cs="Arial"/>
        </w:rPr>
        <w:t xml:space="preserve"> Departamento Legal </w:t>
      </w:r>
      <w:r w:rsidRPr="00786DA7">
        <w:rPr>
          <w:rFonts w:ascii="Arial" w:hAnsi="Arial" w:cs="Arial"/>
        </w:rPr>
        <w:t>se</w:t>
      </w:r>
      <w:r w:rsidR="00C7753E" w:rsidRPr="00786DA7">
        <w:rPr>
          <w:rFonts w:ascii="Arial" w:hAnsi="Arial" w:cs="Arial"/>
        </w:rPr>
        <w:t xml:space="preserve"> especializa en reclamos sobre cualquier caso administrativo aduanero que lesione los derechos sea </w:t>
      </w:r>
      <w:r w:rsidRPr="00786DA7">
        <w:rPr>
          <w:rFonts w:ascii="Arial" w:hAnsi="Arial" w:cs="Arial"/>
        </w:rPr>
        <w:t>de personas naturales o jurídicas.</w:t>
      </w:r>
    </w:p>
    <w:p w:rsidR="00C7753E" w:rsidRPr="00786DA7" w:rsidRDefault="00C7753E" w:rsidP="00481C47">
      <w:pPr>
        <w:numPr>
          <w:ilvl w:val="0"/>
          <w:numId w:val="6"/>
        </w:numPr>
        <w:tabs>
          <w:tab w:val="clear" w:pos="720"/>
          <w:tab w:val="num" w:pos="2148"/>
        </w:tabs>
        <w:spacing w:before="100" w:beforeAutospacing="1" w:after="100" w:afterAutospacing="1" w:line="480" w:lineRule="auto"/>
        <w:ind w:left="2148"/>
        <w:rPr>
          <w:rFonts w:ascii="Arial" w:hAnsi="Arial" w:cs="Arial"/>
        </w:rPr>
      </w:pPr>
      <w:r w:rsidRPr="00786DA7">
        <w:rPr>
          <w:rFonts w:ascii="Arial" w:hAnsi="Arial" w:cs="Arial"/>
        </w:rPr>
        <w:t xml:space="preserve">Reclamos administrativos </w:t>
      </w:r>
    </w:p>
    <w:p w:rsidR="00C7753E" w:rsidRPr="00786DA7" w:rsidRDefault="00C7753E" w:rsidP="00481C47">
      <w:pPr>
        <w:numPr>
          <w:ilvl w:val="0"/>
          <w:numId w:val="6"/>
        </w:numPr>
        <w:tabs>
          <w:tab w:val="clear" w:pos="720"/>
          <w:tab w:val="num" w:pos="2148"/>
        </w:tabs>
        <w:spacing w:before="100" w:beforeAutospacing="1" w:after="100" w:afterAutospacing="1" w:line="480" w:lineRule="auto"/>
        <w:ind w:left="2148"/>
        <w:rPr>
          <w:rFonts w:ascii="Arial" w:hAnsi="Arial" w:cs="Arial"/>
        </w:rPr>
      </w:pPr>
      <w:r w:rsidRPr="00786DA7">
        <w:rPr>
          <w:rFonts w:ascii="Arial" w:hAnsi="Arial" w:cs="Arial"/>
        </w:rPr>
        <w:t xml:space="preserve">Impugnaciones </w:t>
      </w:r>
    </w:p>
    <w:p w:rsidR="00C7753E" w:rsidRPr="00786DA7" w:rsidRDefault="00C7753E" w:rsidP="00481C47">
      <w:pPr>
        <w:numPr>
          <w:ilvl w:val="0"/>
          <w:numId w:val="6"/>
        </w:numPr>
        <w:tabs>
          <w:tab w:val="clear" w:pos="720"/>
          <w:tab w:val="num" w:pos="2148"/>
        </w:tabs>
        <w:spacing w:before="100" w:beforeAutospacing="1" w:after="100" w:afterAutospacing="1" w:line="480" w:lineRule="auto"/>
        <w:ind w:left="2148"/>
        <w:rPr>
          <w:rFonts w:ascii="Arial" w:hAnsi="Arial" w:cs="Arial"/>
        </w:rPr>
      </w:pPr>
      <w:r w:rsidRPr="00786DA7">
        <w:rPr>
          <w:rFonts w:ascii="Arial" w:hAnsi="Arial" w:cs="Arial"/>
        </w:rPr>
        <w:t>Devoluciones condicionada de tributos</w:t>
      </w:r>
    </w:p>
    <w:p w:rsidR="00C7753E" w:rsidRPr="00786DA7" w:rsidRDefault="00C7753E" w:rsidP="00481C47">
      <w:pPr>
        <w:numPr>
          <w:ilvl w:val="0"/>
          <w:numId w:val="6"/>
        </w:numPr>
        <w:tabs>
          <w:tab w:val="clear" w:pos="720"/>
          <w:tab w:val="num" w:pos="2148"/>
        </w:tabs>
        <w:spacing w:before="100" w:beforeAutospacing="1" w:after="100" w:afterAutospacing="1" w:line="480" w:lineRule="auto"/>
        <w:ind w:left="2148"/>
        <w:rPr>
          <w:rFonts w:ascii="Arial" w:hAnsi="Arial" w:cs="Arial"/>
        </w:rPr>
      </w:pPr>
      <w:r w:rsidRPr="00786DA7">
        <w:rPr>
          <w:rFonts w:ascii="Arial" w:hAnsi="Arial" w:cs="Arial"/>
        </w:rPr>
        <w:t>Constitución de depósitos industriales</w:t>
      </w:r>
    </w:p>
    <w:p w:rsidR="00BA2E5C" w:rsidRPr="00786DA7" w:rsidRDefault="0007597E" w:rsidP="00481C47">
      <w:pPr>
        <w:pStyle w:val="NormalWeb"/>
        <w:spacing w:line="480" w:lineRule="auto"/>
        <w:ind w:firstLine="708"/>
        <w:rPr>
          <w:rFonts w:ascii="Arial" w:hAnsi="Arial" w:cs="Arial"/>
        </w:rPr>
      </w:pPr>
      <w:r>
        <w:rPr>
          <w:rFonts w:ascii="Arial" w:hAnsi="Arial" w:cs="Arial"/>
          <w:b/>
          <w:bCs/>
        </w:rPr>
        <w:t>3</w:t>
      </w:r>
      <w:r w:rsidR="00DD1AD3" w:rsidRPr="00786DA7">
        <w:rPr>
          <w:rFonts w:ascii="Arial" w:hAnsi="Arial" w:cs="Arial"/>
          <w:b/>
          <w:bCs/>
        </w:rPr>
        <w:t>.7</w:t>
      </w:r>
      <w:r w:rsidR="009810E5" w:rsidRPr="00786DA7">
        <w:rPr>
          <w:rFonts w:ascii="Arial" w:hAnsi="Arial" w:cs="Arial"/>
          <w:b/>
          <w:bCs/>
        </w:rPr>
        <w:t>.6</w:t>
      </w:r>
      <w:r w:rsidR="009810E5" w:rsidRPr="00786DA7">
        <w:rPr>
          <w:rFonts w:ascii="Arial" w:hAnsi="Arial" w:cs="Arial"/>
          <w:b/>
          <w:bCs/>
        </w:rPr>
        <w:tab/>
      </w:r>
      <w:r w:rsidR="00BA2E5C" w:rsidRPr="00786DA7">
        <w:rPr>
          <w:rFonts w:ascii="Arial" w:hAnsi="Arial" w:cs="Arial"/>
          <w:b/>
          <w:bCs/>
        </w:rPr>
        <w:t>Asesoría en Comercio Internacional</w:t>
      </w:r>
    </w:p>
    <w:p w:rsidR="00BA2E5C" w:rsidRPr="00786DA7" w:rsidRDefault="00BA2E5C" w:rsidP="00481C47">
      <w:pPr>
        <w:numPr>
          <w:ilvl w:val="0"/>
          <w:numId w:val="5"/>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Cumplimiento y aplicación de requisitos legales, nacionales y/o extranjeros </w:t>
      </w:r>
    </w:p>
    <w:p w:rsidR="00BA2E5C" w:rsidRPr="00786DA7" w:rsidRDefault="00BA2E5C" w:rsidP="00481C47">
      <w:pPr>
        <w:numPr>
          <w:ilvl w:val="0"/>
          <w:numId w:val="5"/>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Elaboración de fichas técnicas por productos </w:t>
      </w:r>
    </w:p>
    <w:p w:rsidR="00BA2E5C" w:rsidRPr="00786DA7" w:rsidRDefault="00BA2E5C" w:rsidP="00481C47">
      <w:pPr>
        <w:numPr>
          <w:ilvl w:val="0"/>
          <w:numId w:val="5"/>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 xml:space="preserve">Selección de términos de negociación internacional </w:t>
      </w:r>
    </w:p>
    <w:p w:rsidR="00BA2E5C" w:rsidRPr="00786DA7" w:rsidRDefault="00BA2E5C" w:rsidP="00481C47">
      <w:pPr>
        <w:numPr>
          <w:ilvl w:val="0"/>
          <w:numId w:val="5"/>
        </w:numPr>
        <w:tabs>
          <w:tab w:val="clear" w:pos="720"/>
          <w:tab w:val="num" w:pos="1788"/>
        </w:tabs>
        <w:spacing w:before="100" w:beforeAutospacing="1" w:after="100" w:afterAutospacing="1" w:line="480" w:lineRule="auto"/>
        <w:ind w:left="1788"/>
        <w:rPr>
          <w:rFonts w:ascii="Arial" w:hAnsi="Arial" w:cs="Arial"/>
        </w:rPr>
      </w:pPr>
      <w:r w:rsidRPr="00786DA7">
        <w:rPr>
          <w:rFonts w:ascii="Arial" w:hAnsi="Arial" w:cs="Arial"/>
        </w:rPr>
        <w:t>Logística internacional</w:t>
      </w:r>
    </w:p>
    <w:p w:rsidR="007522B6" w:rsidRPr="00786DA7" w:rsidRDefault="00BA2E5C" w:rsidP="00481C47">
      <w:pPr>
        <w:numPr>
          <w:ilvl w:val="0"/>
          <w:numId w:val="5"/>
        </w:numPr>
        <w:tabs>
          <w:tab w:val="clear" w:pos="720"/>
          <w:tab w:val="num" w:pos="1788"/>
        </w:tabs>
        <w:spacing w:before="100" w:beforeAutospacing="1" w:after="100" w:afterAutospacing="1" w:line="480" w:lineRule="auto"/>
        <w:ind w:left="1788"/>
        <w:jc w:val="both"/>
        <w:rPr>
          <w:rFonts w:ascii="Arial" w:hAnsi="Arial" w:cs="Arial"/>
        </w:rPr>
      </w:pPr>
      <w:r w:rsidRPr="00786DA7">
        <w:rPr>
          <w:rFonts w:ascii="Arial" w:hAnsi="Arial" w:cs="Arial"/>
        </w:rPr>
        <w:t>Estudios para mecanismos de protección sobre prácticas desleales:</w:t>
      </w:r>
      <w:r w:rsidR="006B11EE" w:rsidRPr="00786DA7">
        <w:rPr>
          <w:rFonts w:ascii="Arial" w:hAnsi="Arial" w:cs="Arial"/>
        </w:rPr>
        <w:t xml:space="preserve"> </w:t>
      </w:r>
      <w:r w:rsidRPr="00786DA7">
        <w:rPr>
          <w:rFonts w:ascii="Arial" w:hAnsi="Arial" w:cs="Arial"/>
        </w:rPr>
        <w:t>Derechos anti-dumping, compensatorios</w:t>
      </w:r>
    </w:p>
    <w:p w:rsidR="00664EC0" w:rsidRPr="00786DA7" w:rsidRDefault="0007597E" w:rsidP="00481C47">
      <w:pPr>
        <w:pStyle w:val="NormalWeb"/>
        <w:spacing w:line="480" w:lineRule="auto"/>
        <w:ind w:firstLine="708"/>
        <w:rPr>
          <w:rFonts w:ascii="Arial" w:hAnsi="Arial" w:cs="Arial"/>
        </w:rPr>
      </w:pPr>
      <w:r>
        <w:rPr>
          <w:rFonts w:ascii="Arial" w:hAnsi="Arial" w:cs="Arial"/>
          <w:b/>
          <w:bCs/>
        </w:rPr>
        <w:t>3</w:t>
      </w:r>
      <w:r w:rsidR="00DD1AD3" w:rsidRPr="00786DA7">
        <w:rPr>
          <w:rFonts w:ascii="Arial" w:hAnsi="Arial" w:cs="Arial"/>
          <w:b/>
          <w:bCs/>
        </w:rPr>
        <w:t>.7</w:t>
      </w:r>
      <w:r w:rsidR="009810E5" w:rsidRPr="00786DA7">
        <w:rPr>
          <w:rFonts w:ascii="Arial" w:hAnsi="Arial" w:cs="Arial"/>
          <w:b/>
          <w:bCs/>
        </w:rPr>
        <w:t>.7</w:t>
      </w:r>
      <w:r w:rsidR="009810E5" w:rsidRPr="00786DA7">
        <w:rPr>
          <w:rFonts w:ascii="Arial" w:hAnsi="Arial" w:cs="Arial"/>
          <w:b/>
          <w:bCs/>
        </w:rPr>
        <w:tab/>
      </w:r>
      <w:r w:rsidR="00664EC0" w:rsidRPr="00786DA7">
        <w:rPr>
          <w:rFonts w:ascii="Arial" w:hAnsi="Arial" w:cs="Arial"/>
          <w:b/>
          <w:bCs/>
        </w:rPr>
        <w:t>Seguro Internacional</w:t>
      </w:r>
    </w:p>
    <w:p w:rsidR="007522B6" w:rsidRPr="00786DA7" w:rsidRDefault="00664EC0" w:rsidP="00481C47">
      <w:pPr>
        <w:spacing w:line="480" w:lineRule="auto"/>
        <w:ind w:left="1416"/>
        <w:jc w:val="both"/>
        <w:rPr>
          <w:rFonts w:ascii="Arial" w:hAnsi="Arial" w:cs="Arial"/>
        </w:rPr>
      </w:pPr>
      <w:r w:rsidRPr="00786DA7">
        <w:rPr>
          <w:rFonts w:ascii="Arial" w:hAnsi="Arial" w:cs="Arial"/>
        </w:rPr>
        <w:t xml:space="preserve">Como parte de </w:t>
      </w:r>
      <w:r w:rsidR="00DE23F3" w:rsidRPr="00786DA7">
        <w:rPr>
          <w:rFonts w:ascii="Arial" w:hAnsi="Arial" w:cs="Arial"/>
        </w:rPr>
        <w:t>un</w:t>
      </w:r>
      <w:r w:rsidRPr="00786DA7">
        <w:rPr>
          <w:rFonts w:ascii="Arial" w:hAnsi="Arial" w:cs="Arial"/>
        </w:rPr>
        <w:t xml:space="preserve"> servicio completo, </w:t>
      </w:r>
      <w:r w:rsidR="00DE23F3" w:rsidRPr="00786DA7">
        <w:rPr>
          <w:rFonts w:ascii="Arial" w:hAnsi="Arial" w:cs="Arial"/>
        </w:rPr>
        <w:t xml:space="preserve">se </w:t>
      </w:r>
      <w:r w:rsidRPr="00786DA7">
        <w:rPr>
          <w:rFonts w:ascii="Arial" w:hAnsi="Arial" w:cs="Arial"/>
        </w:rPr>
        <w:t xml:space="preserve">ofrece a </w:t>
      </w:r>
      <w:r w:rsidR="00DE23F3" w:rsidRPr="00786DA7">
        <w:rPr>
          <w:rFonts w:ascii="Arial" w:hAnsi="Arial" w:cs="Arial"/>
        </w:rPr>
        <w:t>los</w:t>
      </w:r>
      <w:r w:rsidRPr="00786DA7">
        <w:rPr>
          <w:rFonts w:ascii="Arial" w:hAnsi="Arial" w:cs="Arial"/>
        </w:rPr>
        <w:t xml:space="preserve"> clientes un seguro internacional de mercaderías con una cobertura "Todo Riesgo" - bodega- 60 días en Aduanas, de esta manera</w:t>
      </w:r>
      <w:r w:rsidR="00DE23F3" w:rsidRPr="00786DA7">
        <w:rPr>
          <w:rFonts w:ascii="Arial" w:hAnsi="Arial" w:cs="Arial"/>
        </w:rPr>
        <w:t xml:space="preserve"> el cliente </w:t>
      </w:r>
      <w:r w:rsidRPr="00786DA7">
        <w:rPr>
          <w:rFonts w:ascii="Arial" w:hAnsi="Arial" w:cs="Arial"/>
        </w:rPr>
        <w:t>puede cumplir con el requisito exigido por el gobierno ecuatoriano de asegurar los productos que se importan utilizando una compañía de seguros local.</w:t>
      </w:r>
    </w:p>
    <w:p w:rsidR="007522B6" w:rsidRPr="00786DA7" w:rsidRDefault="007522B6" w:rsidP="00481C47">
      <w:pPr>
        <w:spacing w:line="480" w:lineRule="auto"/>
        <w:rPr>
          <w:rFonts w:ascii="Arial" w:hAnsi="Arial" w:cs="Arial"/>
        </w:rPr>
      </w:pPr>
    </w:p>
    <w:p w:rsidR="007C3832" w:rsidRDefault="00517336" w:rsidP="00305131">
      <w:pPr>
        <w:spacing w:line="480" w:lineRule="auto"/>
        <w:jc w:val="center"/>
        <w:rPr>
          <w:rFonts w:ascii="Arial" w:hAnsi="Arial" w:cs="Arial"/>
          <w:b/>
        </w:rPr>
      </w:pPr>
      <w:r>
        <w:rPr>
          <w:rFonts w:ascii="Arial" w:hAnsi="Arial" w:cs="Arial"/>
          <w:b/>
        </w:rPr>
        <w:br w:type="page"/>
      </w:r>
    </w:p>
    <w:p w:rsidR="007C3832" w:rsidRDefault="007C3832" w:rsidP="00305131">
      <w:pPr>
        <w:spacing w:line="480" w:lineRule="auto"/>
        <w:jc w:val="center"/>
        <w:rPr>
          <w:rFonts w:ascii="Arial" w:hAnsi="Arial" w:cs="Arial"/>
          <w:b/>
        </w:rPr>
      </w:pPr>
    </w:p>
    <w:p w:rsidR="007C3832" w:rsidRDefault="007C3832" w:rsidP="00305131">
      <w:pPr>
        <w:spacing w:line="480" w:lineRule="auto"/>
        <w:jc w:val="center"/>
        <w:rPr>
          <w:rFonts w:ascii="Arial" w:hAnsi="Arial" w:cs="Arial"/>
          <w:b/>
        </w:rPr>
      </w:pPr>
    </w:p>
    <w:p w:rsidR="007C3832" w:rsidRDefault="007C3832" w:rsidP="00305131">
      <w:pPr>
        <w:spacing w:line="480" w:lineRule="auto"/>
        <w:jc w:val="center"/>
        <w:rPr>
          <w:rFonts w:ascii="Arial" w:hAnsi="Arial" w:cs="Arial"/>
          <w:b/>
        </w:rPr>
      </w:pPr>
    </w:p>
    <w:p w:rsidR="007C3832" w:rsidRDefault="007C3832" w:rsidP="00305131">
      <w:pPr>
        <w:spacing w:line="480" w:lineRule="auto"/>
        <w:jc w:val="center"/>
        <w:rPr>
          <w:rFonts w:ascii="Arial" w:hAnsi="Arial" w:cs="Arial"/>
          <w:b/>
        </w:rPr>
      </w:pPr>
    </w:p>
    <w:p w:rsidR="007C3832" w:rsidRDefault="007C3832" w:rsidP="00305131">
      <w:pPr>
        <w:spacing w:line="480" w:lineRule="auto"/>
        <w:jc w:val="center"/>
        <w:rPr>
          <w:rFonts w:ascii="Arial" w:hAnsi="Arial" w:cs="Arial"/>
          <w:b/>
        </w:rPr>
      </w:pPr>
    </w:p>
    <w:p w:rsidR="003A1107" w:rsidRPr="007C3832" w:rsidRDefault="007C3832" w:rsidP="00305131">
      <w:pPr>
        <w:spacing w:line="480" w:lineRule="auto"/>
        <w:jc w:val="center"/>
        <w:rPr>
          <w:rFonts w:ascii="Arial" w:hAnsi="Arial" w:cs="Arial"/>
          <w:b/>
          <w:sz w:val="28"/>
          <w:szCs w:val="28"/>
          <w:lang w:val="es-AR"/>
        </w:rPr>
      </w:pPr>
      <w:r w:rsidRPr="007C3832">
        <w:rPr>
          <w:rFonts w:ascii="Arial" w:hAnsi="Arial" w:cs="Arial"/>
          <w:b/>
          <w:sz w:val="28"/>
          <w:szCs w:val="28"/>
        </w:rPr>
        <w:t>CAP</w:t>
      </w:r>
      <w:r w:rsidR="00DE6BE5">
        <w:rPr>
          <w:rFonts w:ascii="Arial" w:hAnsi="Arial" w:cs="Arial"/>
          <w:b/>
          <w:sz w:val="28"/>
          <w:szCs w:val="28"/>
        </w:rPr>
        <w:t>Í</w:t>
      </w:r>
      <w:r w:rsidRPr="007C3832">
        <w:rPr>
          <w:rFonts w:ascii="Arial" w:hAnsi="Arial" w:cs="Arial"/>
          <w:b/>
          <w:sz w:val="28"/>
          <w:szCs w:val="28"/>
        </w:rPr>
        <w:t>TULO IV:</w:t>
      </w:r>
      <w:r w:rsidR="003A1107" w:rsidRPr="007C3832">
        <w:rPr>
          <w:rFonts w:ascii="Arial" w:hAnsi="Arial" w:cs="Arial"/>
          <w:b/>
          <w:sz w:val="28"/>
          <w:szCs w:val="28"/>
        </w:rPr>
        <w:t xml:space="preserve"> ANÁLISIS DE MERCADO</w:t>
      </w:r>
    </w:p>
    <w:p w:rsidR="007C3832" w:rsidRDefault="007C3832" w:rsidP="003A1107">
      <w:pPr>
        <w:spacing w:line="480" w:lineRule="auto"/>
        <w:jc w:val="both"/>
        <w:rPr>
          <w:rFonts w:ascii="Arial" w:hAnsi="Arial" w:cs="Arial"/>
          <w:b/>
        </w:rPr>
      </w:pPr>
    </w:p>
    <w:p w:rsidR="003A1107" w:rsidRPr="00786DA7" w:rsidRDefault="003A1107" w:rsidP="003A1107">
      <w:pPr>
        <w:spacing w:line="480" w:lineRule="auto"/>
        <w:jc w:val="both"/>
        <w:rPr>
          <w:rFonts w:ascii="Arial" w:hAnsi="Arial" w:cs="Arial"/>
          <w:b/>
        </w:rPr>
      </w:pPr>
      <w:r>
        <w:rPr>
          <w:rFonts w:ascii="Arial" w:hAnsi="Arial" w:cs="Arial"/>
          <w:b/>
        </w:rPr>
        <w:t>4.1</w:t>
      </w:r>
      <w:r w:rsidRPr="00786DA7">
        <w:rPr>
          <w:rFonts w:ascii="Arial" w:hAnsi="Arial" w:cs="Arial"/>
          <w:b/>
        </w:rPr>
        <w:t xml:space="preserve">  Información Macroeconómica</w:t>
      </w:r>
    </w:p>
    <w:p w:rsidR="003A1107" w:rsidRPr="00786DA7" w:rsidRDefault="003A1107" w:rsidP="003A1107">
      <w:pPr>
        <w:spacing w:line="480" w:lineRule="auto"/>
        <w:jc w:val="both"/>
        <w:rPr>
          <w:rFonts w:ascii="Arial" w:hAnsi="Arial" w:cs="Arial"/>
        </w:rPr>
      </w:pPr>
    </w:p>
    <w:p w:rsidR="003A1107" w:rsidRDefault="003A1107" w:rsidP="003A1107">
      <w:pPr>
        <w:spacing w:line="480" w:lineRule="auto"/>
        <w:jc w:val="both"/>
        <w:rPr>
          <w:rFonts w:ascii="Arial" w:hAnsi="Arial" w:cs="Arial"/>
        </w:rPr>
      </w:pPr>
      <w:r>
        <w:rPr>
          <w:rFonts w:ascii="Arial" w:hAnsi="Arial" w:cs="Arial"/>
        </w:rPr>
        <w:t xml:space="preserve">       </w:t>
      </w:r>
      <w:r w:rsidRPr="00786DA7">
        <w:rPr>
          <w:rFonts w:ascii="Arial" w:hAnsi="Arial" w:cs="Arial"/>
        </w:rPr>
        <w:t xml:space="preserve">A continuación </w:t>
      </w:r>
      <w:r w:rsidR="00D35744">
        <w:rPr>
          <w:rFonts w:ascii="Arial" w:hAnsi="Arial" w:cs="Arial"/>
        </w:rPr>
        <w:t>se presentan</w:t>
      </w:r>
      <w:r w:rsidRPr="00786DA7">
        <w:rPr>
          <w:rFonts w:ascii="Arial" w:hAnsi="Arial" w:cs="Arial"/>
        </w:rPr>
        <w:t xml:space="preserve"> los movimientos que tienen una significativa participación macroeconómica en el desenvolvimiento del Comercio Exterior ecuatoriano, como es en la exportación e importación de productos desde y hacía </w:t>
      </w:r>
      <w:r w:rsidR="00404308">
        <w:rPr>
          <w:rFonts w:ascii="Arial" w:hAnsi="Arial" w:cs="Arial"/>
        </w:rPr>
        <w:t>el Ecuador</w:t>
      </w:r>
      <w:r w:rsidRPr="00786DA7">
        <w:rPr>
          <w:rFonts w:ascii="Arial" w:hAnsi="Arial" w:cs="Arial"/>
        </w:rPr>
        <w:t xml:space="preserve">, lo que ayudará a cumplir con </w:t>
      </w:r>
      <w:r w:rsidR="00404308">
        <w:rPr>
          <w:rFonts w:ascii="Arial" w:hAnsi="Arial" w:cs="Arial"/>
        </w:rPr>
        <w:t xml:space="preserve">los </w:t>
      </w:r>
      <w:r w:rsidRPr="00786DA7">
        <w:rPr>
          <w:rFonts w:ascii="Arial" w:hAnsi="Arial" w:cs="Arial"/>
        </w:rPr>
        <w:t>objetivos del presente estudio.</w:t>
      </w:r>
    </w:p>
    <w:p w:rsidR="003A1107" w:rsidRPr="00786DA7" w:rsidRDefault="003A1107" w:rsidP="003A1107">
      <w:pPr>
        <w:spacing w:line="480" w:lineRule="auto"/>
        <w:ind w:firstLine="708"/>
        <w:jc w:val="both"/>
        <w:rPr>
          <w:rFonts w:ascii="Arial" w:hAnsi="Arial" w:cs="Arial"/>
        </w:rPr>
      </w:pPr>
    </w:p>
    <w:p w:rsidR="003A1107" w:rsidRPr="00786DA7" w:rsidRDefault="002102B4" w:rsidP="003A1107">
      <w:pPr>
        <w:spacing w:line="480" w:lineRule="auto"/>
        <w:jc w:val="center"/>
        <w:rPr>
          <w:rFonts w:ascii="Arial" w:hAnsi="Arial" w:cs="Arial"/>
          <w:b/>
        </w:rPr>
      </w:pPr>
      <w:r>
        <w:rPr>
          <w:rFonts w:ascii="Arial" w:hAnsi="Arial" w:cs="Arial"/>
          <w:b/>
        </w:rPr>
        <w:br w:type="page"/>
      </w:r>
      <w:r w:rsidR="003A1107" w:rsidRPr="00786DA7">
        <w:rPr>
          <w:rFonts w:ascii="Arial" w:hAnsi="Arial" w:cs="Arial"/>
          <w:b/>
        </w:rPr>
        <w:t xml:space="preserve">Gráfico No. </w:t>
      </w:r>
      <w:r w:rsidR="003A1107">
        <w:rPr>
          <w:rFonts w:ascii="Arial" w:hAnsi="Arial" w:cs="Arial"/>
          <w:b/>
        </w:rPr>
        <w:t>1</w:t>
      </w:r>
      <w:r w:rsidR="003A1107" w:rsidRPr="00786DA7">
        <w:rPr>
          <w:rFonts w:ascii="Arial" w:hAnsi="Arial" w:cs="Arial"/>
          <w:b/>
        </w:rPr>
        <w:t>: Exportaciones, importaciones y términos de intercambio del País</w:t>
      </w:r>
    </w:p>
    <w:p w:rsidR="003A1107" w:rsidRPr="00786DA7" w:rsidRDefault="003A1107" w:rsidP="003A1107">
      <w:pPr>
        <w:spacing w:line="480" w:lineRule="auto"/>
        <w:jc w:val="center"/>
        <w:rPr>
          <w:rFonts w:ascii="Arial" w:hAnsi="Arial" w:cs="Arial"/>
        </w:rPr>
      </w:pPr>
      <w:r w:rsidRPr="00786DA7">
        <w:rPr>
          <w:rFonts w:ascii="Arial" w:hAnsi="Arial" w:cs="Arial"/>
          <w:noProof/>
        </w:rPr>
        <w:pict>
          <v:shapetype id="_x0000_t201" coordsize="21600,21600" o:spt="201" path="m,l,21600r21600,l21600,xe">
            <v:stroke joinstyle="miter"/>
            <v:path shadowok="f" o:extrusionok="f" strokeok="f" fillok="f" o:connecttype="rect"/>
            <o:lock v:ext="edit" shapetype="t"/>
          </v:shapetype>
          <v:shape id="_x0000_s1059" type="#_x0000_t201" style="position:absolute;left:0;text-align:left;margin-left:63pt;margin-top:12.4pt;width:267.85pt;height:203.55pt;z-index:251655680" filled="f" fillcolor="window" strokecolor="window invert" strokeweight="1.35pt" o:insetmode="auto">
            <v:fill color2="windowText"/>
            <v:imagedata r:id="rId8" o:title="clip_image001"/>
            <o:lock v:ext="edit" rotation="t"/>
          </v:shape>
        </w:pict>
      </w: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center"/>
        <w:rPr>
          <w:rFonts w:ascii="Arial" w:hAnsi="Arial" w:cs="Arial"/>
        </w:rPr>
      </w:pPr>
      <w:r w:rsidRPr="002102B4">
        <w:rPr>
          <w:rFonts w:ascii="Agency FB" w:hAnsi="Agency FB" w:cs="Arial"/>
          <w:i/>
        </w:rPr>
        <w:t>Fuente: Banco Central del Ecuador</w:t>
      </w:r>
    </w:p>
    <w:p w:rsidR="003A1107" w:rsidRDefault="003A1107" w:rsidP="007C52B9">
      <w:pPr>
        <w:spacing w:line="480" w:lineRule="auto"/>
        <w:jc w:val="both"/>
        <w:rPr>
          <w:rFonts w:ascii="Arial" w:hAnsi="Arial" w:cs="Arial"/>
        </w:rPr>
      </w:pPr>
      <w:r w:rsidRPr="00786DA7">
        <w:rPr>
          <w:rFonts w:ascii="Arial" w:hAnsi="Arial" w:cs="Arial"/>
        </w:rPr>
        <w:t>En el gráfico se puede apreciar que el monto de las exportaciones e importaciones han ido aumentando mes a mes, con la particularidad de que las exportaciones en todo momento han sido superiores a las importaciones, llegando en ciertos casos a brechas muy considerables que producen un acentuado déficit comercial.</w:t>
      </w:r>
    </w:p>
    <w:p w:rsidR="007C52B9" w:rsidRDefault="007C52B9" w:rsidP="007C52B9">
      <w:pPr>
        <w:spacing w:line="480" w:lineRule="auto"/>
        <w:jc w:val="both"/>
        <w:rPr>
          <w:rFonts w:ascii="Arial" w:hAnsi="Arial" w:cs="Arial"/>
        </w:rPr>
      </w:pPr>
    </w:p>
    <w:p w:rsidR="003A1107" w:rsidRDefault="003A1107" w:rsidP="007C52B9">
      <w:pPr>
        <w:spacing w:before="100" w:beforeAutospacing="1" w:after="100" w:afterAutospacing="1" w:line="480" w:lineRule="auto"/>
        <w:jc w:val="both"/>
        <w:rPr>
          <w:rFonts w:ascii="Arial" w:hAnsi="Arial" w:cs="Arial"/>
        </w:rPr>
      </w:pPr>
      <w:r w:rsidRPr="00786DA7">
        <w:rPr>
          <w:rFonts w:ascii="Arial" w:hAnsi="Arial" w:cs="Arial"/>
        </w:rPr>
        <w:t>También se puede observar el comportamiento de los términos de intercambio internacional, que son la relación entre los precios promedio que un país obtiene por sus exportaciones y los precios promedio que paga por sus importaciones. Una disminución o deterioro (aumento) en los términos de intercambio significa que los precios de las exportaciones de un país se han reducido (incrementado) con relación los precios de sus importaciones, por lo que, con un mismo volumen de exportaciones, ahora el país puede importar una menor (mayor) cantidad de bienes. En tal sentido, los términos de intercambio son un indicador de la capacidad de un país de financiar sus impor</w:t>
      </w:r>
      <w:r>
        <w:rPr>
          <w:rFonts w:ascii="Arial" w:hAnsi="Arial" w:cs="Arial"/>
        </w:rPr>
        <w:t>taciones con las exportaciones.</w:t>
      </w:r>
    </w:p>
    <w:p w:rsidR="003A1107" w:rsidRPr="00786DA7" w:rsidRDefault="003A1107" w:rsidP="003A1107">
      <w:pPr>
        <w:pStyle w:val="NormalWeb"/>
        <w:spacing w:line="480" w:lineRule="auto"/>
        <w:jc w:val="both"/>
        <w:rPr>
          <w:rFonts w:ascii="Arial" w:hAnsi="Arial" w:cs="Arial"/>
        </w:rPr>
      </w:pPr>
      <w:r w:rsidRPr="00786DA7">
        <w:rPr>
          <w:rFonts w:ascii="Arial" w:hAnsi="Arial" w:cs="Arial"/>
        </w:rPr>
        <w:t>Los términos de intercambio internacional los mide el Banco Central del Ecuador mediante la construcción de un "índice de los términos de intercambio" (ITI) que es el cociente entre un índice de precios de las exportaciones y un índice de precios de las importaciones con un mismo año base.</w:t>
      </w:r>
    </w:p>
    <w:p w:rsidR="003A1107" w:rsidRPr="00786DA7" w:rsidRDefault="003A1107" w:rsidP="003A1107">
      <w:pPr>
        <w:spacing w:line="480" w:lineRule="auto"/>
        <w:jc w:val="center"/>
        <w:rPr>
          <w:rFonts w:ascii="Arial" w:hAnsi="Arial" w:cs="Arial"/>
          <w:b/>
        </w:rPr>
      </w:pPr>
      <w:r w:rsidRPr="00786DA7">
        <w:rPr>
          <w:rFonts w:ascii="Arial" w:hAnsi="Arial" w:cs="Arial"/>
          <w:b/>
        </w:rPr>
        <w:t>Gráfico No. 2: Exportaciones por Grupo de Productos</w:t>
      </w:r>
    </w:p>
    <w:p w:rsidR="003A1107" w:rsidRPr="00786DA7" w:rsidRDefault="003A1107" w:rsidP="003A1107">
      <w:pPr>
        <w:spacing w:line="480" w:lineRule="auto"/>
        <w:jc w:val="both"/>
        <w:rPr>
          <w:rFonts w:ascii="Arial" w:hAnsi="Arial" w:cs="Arial"/>
        </w:rPr>
      </w:pPr>
      <w:r w:rsidRPr="00786DA7">
        <w:rPr>
          <w:rFonts w:ascii="Arial" w:hAnsi="Arial" w:cs="Arial"/>
          <w:noProof/>
        </w:rPr>
        <w:pict>
          <v:shape id="_x0000_s1060" type="#_x0000_t201" style="position:absolute;left:0;text-align:left;margin-left:79.5pt;margin-top:2.45pt;width:252.55pt;height:204.1pt;z-index:251656704" filled="f" fillcolor="window" strokecolor="window invert" strokeweight="1.35pt" o:insetmode="auto">
            <v:fill color2="windowText"/>
            <v:imagedata r:id="rId9" o:title="clip_image001"/>
            <o:lock v:ext="edit" rotation="t"/>
          </v:shape>
        </w:pict>
      </w: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36128F" w:rsidRDefault="003A1107" w:rsidP="003A1107">
      <w:pPr>
        <w:spacing w:line="480" w:lineRule="auto"/>
        <w:jc w:val="center"/>
        <w:rPr>
          <w:rFonts w:ascii="Agency FB" w:hAnsi="Agency FB" w:cs="Arial"/>
          <w:i/>
        </w:rPr>
      </w:pPr>
      <w:r w:rsidRPr="0036128F">
        <w:rPr>
          <w:rFonts w:ascii="Agency FB" w:hAnsi="Agency FB" w:cs="Arial"/>
          <w:i/>
        </w:rPr>
        <w:t>Fuente: Banco Central del Ecuador</w:t>
      </w:r>
    </w:p>
    <w:p w:rsidR="003A1107" w:rsidRPr="00786DA7" w:rsidRDefault="003A1107" w:rsidP="003A1107">
      <w:pPr>
        <w:spacing w:line="480" w:lineRule="auto"/>
        <w:jc w:val="center"/>
        <w:rPr>
          <w:rFonts w:ascii="Arial" w:hAnsi="Arial" w:cs="Arial"/>
        </w:rPr>
      </w:pPr>
    </w:p>
    <w:p w:rsidR="003A1107" w:rsidRPr="00786DA7" w:rsidRDefault="003A1107" w:rsidP="003A1107">
      <w:pPr>
        <w:spacing w:line="480" w:lineRule="auto"/>
        <w:jc w:val="both"/>
        <w:rPr>
          <w:rFonts w:ascii="Arial" w:hAnsi="Arial" w:cs="Arial"/>
        </w:rPr>
      </w:pPr>
      <w:r w:rsidRPr="00786DA7">
        <w:rPr>
          <w:rFonts w:ascii="Arial" w:hAnsi="Arial" w:cs="Arial"/>
        </w:rPr>
        <w:t>En las exportaciones por grupo de productos se puede percatar según la gráfica que en estos últimos años el petróleo sigue siguiendo el principal producto de exportación del Ecuador con un considerable crecimiento ayudado en parte por el incremento de los predios del petróleo a nivel mundial llegando a la fecha a estar por encima de los 7.400 millones de dólares.</w:t>
      </w:r>
    </w:p>
    <w:p w:rsidR="003A1107" w:rsidRPr="00786DA7" w:rsidRDefault="003A1107" w:rsidP="003A1107">
      <w:pPr>
        <w:spacing w:line="480" w:lineRule="auto"/>
        <w:jc w:val="both"/>
        <w:rPr>
          <w:rFonts w:ascii="Arial" w:hAnsi="Arial" w:cs="Arial"/>
        </w:rPr>
      </w:pPr>
    </w:p>
    <w:p w:rsidR="003A1107" w:rsidRDefault="003A1107" w:rsidP="003A1107">
      <w:pPr>
        <w:spacing w:line="480" w:lineRule="auto"/>
        <w:jc w:val="both"/>
        <w:rPr>
          <w:rFonts w:ascii="Arial" w:hAnsi="Arial" w:cs="Arial"/>
        </w:rPr>
      </w:pPr>
      <w:r w:rsidRPr="00786DA7">
        <w:rPr>
          <w:rFonts w:ascii="Arial" w:hAnsi="Arial" w:cs="Arial"/>
        </w:rPr>
        <w:t>En la gráfica se puede apreciar también que la exportación de los productos no tradicionales, tales como flores, maíz, tagua, y artesanías entre las más importantes han estado incrementando sus ventas al exterior en una manera más rápida que los productos tradicionales com</w:t>
      </w:r>
      <w:r>
        <w:rPr>
          <w:rFonts w:ascii="Arial" w:hAnsi="Arial" w:cs="Arial"/>
        </w:rPr>
        <w:t>o banano, cacao, camarón, etc.</w:t>
      </w:r>
    </w:p>
    <w:p w:rsidR="003A1107" w:rsidRPr="00786DA7" w:rsidRDefault="003A1107" w:rsidP="003A1107">
      <w:pPr>
        <w:spacing w:line="480" w:lineRule="auto"/>
        <w:jc w:val="center"/>
        <w:rPr>
          <w:rFonts w:ascii="Arial" w:hAnsi="Arial" w:cs="Arial"/>
          <w:b/>
        </w:rPr>
      </w:pPr>
      <w:r w:rsidRPr="00786DA7">
        <w:rPr>
          <w:rFonts w:ascii="Arial" w:hAnsi="Arial" w:cs="Arial"/>
          <w:b/>
        </w:rPr>
        <w:t>Gráfico No. 3: Importaciones por uso o destino económico</w:t>
      </w:r>
    </w:p>
    <w:p w:rsidR="003A1107" w:rsidRPr="00786DA7" w:rsidRDefault="003A1107" w:rsidP="003A1107">
      <w:pPr>
        <w:spacing w:line="480" w:lineRule="auto"/>
        <w:jc w:val="both"/>
        <w:rPr>
          <w:rFonts w:ascii="Arial" w:hAnsi="Arial" w:cs="Arial"/>
        </w:rPr>
      </w:pPr>
      <w:r w:rsidRPr="00786DA7">
        <w:rPr>
          <w:rFonts w:ascii="Arial" w:hAnsi="Arial" w:cs="Arial"/>
          <w:noProof/>
        </w:rPr>
        <w:pict>
          <v:shape id="_x0000_s1061" type="#_x0000_t201" style="position:absolute;left:0;text-align:left;margin-left:84.6pt;margin-top:1.25pt;width:244.35pt;height:213.15pt;z-index:251657728" filled="f" fillcolor="window" strokecolor="window invert" strokeweight="1.35pt" o:insetmode="auto">
            <v:fill color2="windowText"/>
            <v:imagedata r:id="rId10" o:title="clip_image001"/>
            <o:lock v:ext="edit" rotation="t"/>
            <w10:wrap type="square"/>
          </v:shape>
        </w:pict>
      </w: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147ACB" w:rsidRDefault="003A1107" w:rsidP="003A1107">
      <w:pPr>
        <w:spacing w:line="480" w:lineRule="auto"/>
        <w:jc w:val="center"/>
        <w:rPr>
          <w:rFonts w:ascii="Agency FB" w:hAnsi="Agency FB" w:cs="Arial"/>
          <w:i/>
        </w:rPr>
      </w:pPr>
      <w:r w:rsidRPr="00147ACB">
        <w:rPr>
          <w:rFonts w:ascii="Agency FB" w:hAnsi="Agency FB" w:cs="Arial"/>
          <w:i/>
        </w:rPr>
        <w:t>Fu</w:t>
      </w:r>
      <w:r w:rsidR="000B5452" w:rsidRPr="00147ACB">
        <w:rPr>
          <w:rFonts w:ascii="Agency FB" w:hAnsi="Agency FB" w:cs="Arial"/>
          <w:i/>
        </w:rPr>
        <w:t>ente: Banco Central del Ecuador</w:t>
      </w:r>
    </w:p>
    <w:p w:rsidR="003A1107" w:rsidRDefault="003A1107" w:rsidP="003A1107">
      <w:pPr>
        <w:spacing w:line="480" w:lineRule="auto"/>
        <w:jc w:val="both"/>
        <w:rPr>
          <w:rFonts w:ascii="Arial" w:hAnsi="Arial" w:cs="Arial"/>
        </w:rPr>
      </w:pPr>
      <w:r w:rsidRPr="00786DA7">
        <w:rPr>
          <w:rFonts w:ascii="Arial" w:hAnsi="Arial" w:cs="Arial"/>
        </w:rPr>
        <w:t>El Ecuador según la gráfica tiene una considerable importación de materias primas debido a que son un producto necesario para la elaboración de  bienes y la prestación de servicios en el país.  En lo que respecta al ámbito tributario hay ciertos productos que se los importan para luego reexportarlos después de haber realizado su transformación o ensamblaje para que sea  catalogado como un producto final, lo que se conoce como maquila.  En estos casos, esta materia prima no paga ciertos tributos de nacionalización excepto por lo que corresponde a las mermas, que se las nacionaliza porque se las considera consumidas en el país.</w:t>
      </w:r>
    </w:p>
    <w:p w:rsidR="000E4DC6" w:rsidRPr="00786DA7" w:rsidRDefault="000E4DC6"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r w:rsidRPr="00786DA7">
        <w:rPr>
          <w:rFonts w:ascii="Arial" w:hAnsi="Arial" w:cs="Arial"/>
        </w:rPr>
        <w:t>En la curva roja entre punteada se puede apreciar que el segundo lugar actualmente en las importaciones por uso o destino económico lo ocupan los bienes de capital, que son los equipos, instalaciones y productos que se han importado para la producción de bienes finales.  Esto genera que aumente la producción nacional, y se agilice la economía generando además nuevas fuentes de trabajo, que permiten gozar de un mayor nivel de vida.</w:t>
      </w:r>
    </w:p>
    <w:p w:rsidR="003A1107" w:rsidRPr="00786DA7" w:rsidRDefault="003A1107" w:rsidP="000E4DC6">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r w:rsidRPr="00786DA7">
        <w:rPr>
          <w:rFonts w:ascii="Arial" w:hAnsi="Arial" w:cs="Arial"/>
        </w:rPr>
        <w:t xml:space="preserve">La importación de los bienes de consumo ha ido aumentando en estos dos últimos años, pero en una menor proporción a los dos tipos de bienes mencionados anteriormente.  Sin dejar de mencionar que </w:t>
      </w:r>
      <w:r w:rsidRPr="000A7B51">
        <w:rPr>
          <w:rFonts w:ascii="Arial" w:hAnsi="Arial" w:cs="Arial"/>
        </w:rPr>
        <w:t>representan</w:t>
      </w:r>
      <w:r>
        <w:rPr>
          <w:rFonts w:ascii="Arial" w:hAnsi="Arial" w:cs="Arial"/>
        </w:rPr>
        <w:t xml:space="preserve"> </w:t>
      </w:r>
      <w:r w:rsidRPr="00786DA7">
        <w:rPr>
          <w:rFonts w:ascii="Arial" w:hAnsi="Arial" w:cs="Arial"/>
        </w:rPr>
        <w:t xml:space="preserve">una de las mayores importaciones </w:t>
      </w:r>
      <w:r>
        <w:rPr>
          <w:rFonts w:ascii="Arial" w:hAnsi="Arial" w:cs="Arial"/>
        </w:rPr>
        <w:t xml:space="preserve"> </w:t>
      </w:r>
      <w:r w:rsidRPr="000A7B51">
        <w:rPr>
          <w:rFonts w:ascii="Arial" w:hAnsi="Arial" w:cs="Arial"/>
        </w:rPr>
        <w:t>de</w:t>
      </w:r>
      <w:r w:rsidRPr="00522455">
        <w:rPr>
          <w:rFonts w:ascii="Arial" w:hAnsi="Arial" w:cs="Arial"/>
        </w:rPr>
        <w:t>l</w:t>
      </w:r>
      <w:r w:rsidRPr="00786DA7">
        <w:rPr>
          <w:rFonts w:ascii="Arial" w:hAnsi="Arial" w:cs="Arial"/>
        </w:rPr>
        <w:t xml:space="preserve"> Ecuador al no poder </w:t>
      </w:r>
      <w:r>
        <w:rPr>
          <w:rFonts w:ascii="Arial" w:hAnsi="Arial" w:cs="Arial"/>
        </w:rPr>
        <w:t xml:space="preserve"> producir </w:t>
      </w:r>
      <w:r w:rsidRPr="00786DA7">
        <w:rPr>
          <w:rFonts w:ascii="Arial" w:hAnsi="Arial" w:cs="Arial"/>
        </w:rPr>
        <w:t xml:space="preserve"> todos los bienes que salen al mercado a nivel mundial.</w:t>
      </w:r>
    </w:p>
    <w:p w:rsidR="003A1107" w:rsidRPr="00786DA7" w:rsidRDefault="003A1107" w:rsidP="003A1107">
      <w:pPr>
        <w:spacing w:line="480" w:lineRule="auto"/>
        <w:jc w:val="center"/>
        <w:rPr>
          <w:rFonts w:ascii="Arial" w:hAnsi="Arial" w:cs="Arial"/>
          <w:b/>
        </w:rPr>
      </w:pPr>
      <w:r w:rsidRPr="00786DA7">
        <w:rPr>
          <w:rFonts w:ascii="Arial" w:hAnsi="Arial" w:cs="Arial"/>
          <w:b/>
        </w:rPr>
        <w:t>Gráfico No. 4: Exportaciones por Continente, Área Económica y País</w:t>
      </w:r>
    </w:p>
    <w:p w:rsidR="003A1107" w:rsidRPr="00786DA7" w:rsidRDefault="003A1107" w:rsidP="003A1107">
      <w:pPr>
        <w:spacing w:line="480" w:lineRule="auto"/>
        <w:jc w:val="both"/>
        <w:rPr>
          <w:rFonts w:ascii="Arial" w:hAnsi="Arial" w:cs="Arial"/>
        </w:rPr>
      </w:pPr>
      <w:r w:rsidRPr="00786DA7">
        <w:rPr>
          <w:rFonts w:ascii="Arial" w:hAnsi="Arial" w:cs="Arial"/>
          <w:noProof/>
        </w:rPr>
        <w:pict>
          <v:shape id="_x0000_s1062" type="#_x0000_t201" style="position:absolute;left:0;text-align:left;margin-left:75.5pt;margin-top:10.2pt;width:243.5pt;height:206.35pt;z-index:251658752" filled="f" fillcolor="window" strokecolor="window invert" strokeweight="1.35pt" o:insetmode="auto">
            <v:fill color2="windowText"/>
            <v:imagedata r:id="rId11" o:title="clip_image001"/>
            <o:lock v:ext="edit" rotation="t"/>
          </v:shape>
        </w:pict>
      </w: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p>
    <w:p w:rsidR="003A1107" w:rsidRPr="00F71510" w:rsidRDefault="003A1107" w:rsidP="003A1107">
      <w:pPr>
        <w:spacing w:line="480" w:lineRule="auto"/>
        <w:jc w:val="center"/>
        <w:rPr>
          <w:rFonts w:ascii="Agency FB" w:hAnsi="Agency FB" w:cs="Arial"/>
          <w:i/>
        </w:rPr>
      </w:pPr>
      <w:r w:rsidRPr="00F71510">
        <w:rPr>
          <w:rFonts w:ascii="Agency FB" w:hAnsi="Agency FB" w:cs="Arial"/>
          <w:i/>
        </w:rPr>
        <w:t>Fu</w:t>
      </w:r>
      <w:r w:rsidR="000B5452" w:rsidRPr="00F71510">
        <w:rPr>
          <w:rFonts w:ascii="Agency FB" w:hAnsi="Agency FB" w:cs="Arial"/>
          <w:i/>
        </w:rPr>
        <w:t>ente: Banco Central del Ecuador</w:t>
      </w:r>
    </w:p>
    <w:p w:rsidR="00D54087" w:rsidRDefault="00D5408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r w:rsidRPr="00786DA7">
        <w:rPr>
          <w:rFonts w:ascii="Arial" w:hAnsi="Arial" w:cs="Arial"/>
        </w:rPr>
        <w:t>En esta gráfica se puede apreciar que el Ecuador tiene una importante relación comercial con los Estados Unidos de América, llegando a ser el mercado al cual se exporta más de la mitad de los productos que salen del país.  Con la firma del Tratado de Libre Comercio influenciaría de manera significativa el comercio exterior del Ecuador.</w:t>
      </w:r>
    </w:p>
    <w:p w:rsidR="003A1107" w:rsidRPr="00786DA7" w:rsidRDefault="003A1107" w:rsidP="003A1107">
      <w:pPr>
        <w:spacing w:line="480" w:lineRule="auto"/>
        <w:ind w:firstLine="708"/>
        <w:jc w:val="both"/>
        <w:rPr>
          <w:rFonts w:ascii="Arial" w:hAnsi="Arial" w:cs="Arial"/>
        </w:rPr>
      </w:pPr>
    </w:p>
    <w:p w:rsidR="003A1107" w:rsidRPr="00786DA7" w:rsidRDefault="003A1107" w:rsidP="003A1107">
      <w:pPr>
        <w:spacing w:line="480" w:lineRule="auto"/>
        <w:jc w:val="both"/>
        <w:rPr>
          <w:rFonts w:ascii="Arial" w:hAnsi="Arial" w:cs="Arial"/>
        </w:rPr>
      </w:pPr>
      <w:r w:rsidRPr="00786DA7">
        <w:rPr>
          <w:rFonts w:ascii="Arial" w:hAnsi="Arial" w:cs="Arial"/>
        </w:rPr>
        <w:t xml:space="preserve">El segundo mercado más importante para los productos del  país es el de </w:t>
      </w:r>
      <w:smartTag w:uri="urn:schemas-microsoft-com:office:smarttags" w:element="PersonName">
        <w:smartTagPr>
          <w:attr w:name="ProductID" w:val="la Asociaci￳n Latinoamericana"/>
        </w:smartTagPr>
        <w:r w:rsidRPr="00786DA7">
          <w:rPr>
            <w:rFonts w:ascii="Arial" w:hAnsi="Arial" w:cs="Arial"/>
          </w:rPr>
          <w:t>la Asociación Latinoamericana</w:t>
        </w:r>
      </w:smartTag>
      <w:r w:rsidRPr="00786DA7">
        <w:rPr>
          <w:rFonts w:ascii="Arial" w:hAnsi="Arial" w:cs="Arial"/>
        </w:rPr>
        <w:t xml:space="preserve"> de Integración, al cual se exporta alrededor del 20% de los productos. </w:t>
      </w:r>
      <w:smartTag w:uri="urn:schemas-microsoft-com:office:smarttags" w:element="PersonName">
        <w:smartTagPr>
          <w:attr w:name="ProductID" w:val="La ALADI"/>
        </w:smartTagPr>
        <w:r w:rsidRPr="00786DA7">
          <w:rPr>
            <w:rFonts w:ascii="Arial" w:hAnsi="Arial" w:cs="Arial"/>
          </w:rPr>
          <w:t>La ALADI</w:t>
        </w:r>
      </w:smartTag>
      <w:r w:rsidRPr="00786DA7">
        <w:rPr>
          <w:rFonts w:ascii="Arial" w:hAnsi="Arial" w:cs="Arial"/>
        </w:rPr>
        <w:t xml:space="preserve"> fue fundada en 1980, y esta conformada por Argentina, Bolivia, Brasil, Cuba, Chile, Colombia, Ecuador, México, Paraguay,</w:t>
      </w:r>
      <w:r>
        <w:rPr>
          <w:rFonts w:ascii="Arial" w:hAnsi="Arial" w:cs="Arial"/>
        </w:rPr>
        <w:t xml:space="preserve"> </w:t>
      </w:r>
      <w:r w:rsidRPr="00786DA7">
        <w:rPr>
          <w:rFonts w:ascii="Arial" w:hAnsi="Arial" w:cs="Arial"/>
        </w:rPr>
        <w:t xml:space="preserve"> Perú, Uruguay y Venezuela.</w:t>
      </w:r>
    </w:p>
    <w:p w:rsidR="003A1107" w:rsidRDefault="003A1107" w:rsidP="003A1107">
      <w:pPr>
        <w:spacing w:line="480" w:lineRule="auto"/>
        <w:jc w:val="both"/>
        <w:rPr>
          <w:rFonts w:ascii="Arial" w:hAnsi="Arial" w:cs="Arial"/>
        </w:rPr>
      </w:pPr>
      <w:r w:rsidRPr="00786DA7">
        <w:rPr>
          <w:rFonts w:ascii="Arial" w:hAnsi="Arial" w:cs="Arial"/>
        </w:rPr>
        <w:t xml:space="preserve">También en una menor proporción a </w:t>
      </w:r>
      <w:smartTag w:uri="urn:schemas-microsoft-com:office:smarttags" w:element="PersonName">
        <w:smartTagPr>
          <w:attr w:name="ProductID" w:val="la Uni￳n Europea"/>
        </w:smartTagPr>
        <w:r w:rsidRPr="00786DA7">
          <w:rPr>
            <w:rFonts w:ascii="Arial" w:hAnsi="Arial" w:cs="Arial"/>
          </w:rPr>
          <w:t>la Unión Europea</w:t>
        </w:r>
      </w:smartTag>
      <w:r w:rsidRPr="00786DA7">
        <w:rPr>
          <w:rFonts w:ascii="Arial" w:hAnsi="Arial" w:cs="Arial"/>
        </w:rPr>
        <w:t xml:space="preserve"> (11.25%), Asia (3.83%), y demás países como  Centroamérica, resto de Europa y otros </w:t>
      </w:r>
      <w:r>
        <w:rPr>
          <w:rFonts w:ascii="Arial" w:hAnsi="Arial" w:cs="Arial"/>
        </w:rPr>
        <w:t xml:space="preserve">que </w:t>
      </w:r>
      <w:r w:rsidRPr="00786DA7">
        <w:rPr>
          <w:rFonts w:ascii="Arial" w:hAnsi="Arial" w:cs="Arial"/>
        </w:rPr>
        <w:t>comple</w:t>
      </w:r>
      <w:r>
        <w:rPr>
          <w:rFonts w:ascii="Arial" w:hAnsi="Arial" w:cs="Arial"/>
        </w:rPr>
        <w:t>men</w:t>
      </w:r>
      <w:r w:rsidRPr="00786DA7">
        <w:rPr>
          <w:rFonts w:ascii="Arial" w:hAnsi="Arial" w:cs="Arial"/>
        </w:rPr>
        <w:t>tan la lista.</w:t>
      </w:r>
    </w:p>
    <w:p w:rsidR="000531B5" w:rsidRDefault="000531B5" w:rsidP="003A1107">
      <w:pPr>
        <w:spacing w:line="480" w:lineRule="auto"/>
        <w:jc w:val="both"/>
        <w:rPr>
          <w:rFonts w:ascii="Arial" w:hAnsi="Arial" w:cs="Arial"/>
        </w:rPr>
      </w:pPr>
    </w:p>
    <w:p w:rsidR="000B2C56" w:rsidRPr="000B2C56" w:rsidRDefault="000B2C56" w:rsidP="000B2C56">
      <w:pPr>
        <w:spacing w:line="480" w:lineRule="auto"/>
        <w:jc w:val="center"/>
        <w:rPr>
          <w:rFonts w:ascii="Arial" w:hAnsi="Arial" w:cs="Arial"/>
          <w:b/>
        </w:rPr>
      </w:pPr>
      <w:r w:rsidRPr="000B2C56">
        <w:rPr>
          <w:rFonts w:ascii="Arial" w:hAnsi="Arial" w:cs="Arial"/>
          <w:b/>
        </w:rPr>
        <w:t>Tabla No. VI: Perfil de Datos del Ecuador</w:t>
      </w:r>
    </w:p>
    <w:tbl>
      <w:tblPr>
        <w:tblStyle w:val="Tablaconcuadrcula"/>
        <w:tblW w:w="0" w:type="auto"/>
        <w:tblLook w:val="01E0"/>
      </w:tblPr>
      <w:tblGrid>
        <w:gridCol w:w="4307"/>
        <w:gridCol w:w="1340"/>
        <w:gridCol w:w="1340"/>
        <w:gridCol w:w="1340"/>
      </w:tblGrid>
      <w:tr w:rsidR="003A1107" w:rsidRPr="00786DA7">
        <w:tc>
          <w:tcPr>
            <w:tcW w:w="0" w:type="auto"/>
          </w:tcPr>
          <w:p w:rsidR="003A1107" w:rsidRPr="00786DA7" w:rsidRDefault="003A1107" w:rsidP="003A1107">
            <w:pPr>
              <w:jc w:val="center"/>
              <w:rPr>
                <w:rFonts w:ascii="Arial" w:hAnsi="Arial" w:cs="Arial"/>
                <w:b/>
                <w:sz w:val="20"/>
                <w:szCs w:val="20"/>
              </w:rPr>
            </w:pPr>
            <w:r w:rsidRPr="00786DA7">
              <w:rPr>
                <w:rFonts w:ascii="Arial" w:hAnsi="Arial" w:cs="Arial"/>
                <w:b/>
                <w:sz w:val="20"/>
                <w:szCs w:val="20"/>
              </w:rPr>
              <w:t>PERFIL DE DATOS DEL ECUADOR</w:t>
            </w:r>
          </w:p>
        </w:tc>
        <w:tc>
          <w:tcPr>
            <w:tcW w:w="0" w:type="auto"/>
          </w:tcPr>
          <w:p w:rsidR="003A1107" w:rsidRPr="00786DA7" w:rsidRDefault="003A1107" w:rsidP="003A1107">
            <w:pPr>
              <w:jc w:val="center"/>
              <w:rPr>
                <w:rFonts w:ascii="Arial" w:hAnsi="Arial" w:cs="Arial"/>
                <w:b/>
                <w:sz w:val="20"/>
                <w:szCs w:val="20"/>
              </w:rPr>
            </w:pPr>
          </w:p>
        </w:tc>
        <w:tc>
          <w:tcPr>
            <w:tcW w:w="0" w:type="auto"/>
          </w:tcPr>
          <w:p w:rsidR="003A1107" w:rsidRPr="00786DA7" w:rsidRDefault="003A1107" w:rsidP="003A1107">
            <w:pPr>
              <w:jc w:val="center"/>
              <w:rPr>
                <w:rFonts w:ascii="Arial" w:hAnsi="Arial" w:cs="Arial"/>
                <w:b/>
                <w:sz w:val="20"/>
                <w:szCs w:val="20"/>
              </w:rPr>
            </w:pPr>
          </w:p>
        </w:tc>
        <w:tc>
          <w:tcPr>
            <w:tcW w:w="0" w:type="auto"/>
          </w:tcPr>
          <w:p w:rsidR="003A1107" w:rsidRPr="00786DA7" w:rsidRDefault="003A1107" w:rsidP="003A1107">
            <w:pPr>
              <w:jc w:val="center"/>
              <w:rPr>
                <w:rFonts w:ascii="Arial" w:hAnsi="Arial" w:cs="Arial"/>
                <w:b/>
                <w:sz w:val="20"/>
                <w:szCs w:val="20"/>
              </w:rPr>
            </w:pPr>
          </w:p>
        </w:tc>
      </w:tr>
      <w:tr w:rsidR="003A1107" w:rsidRPr="00786DA7">
        <w:tc>
          <w:tcPr>
            <w:tcW w:w="0" w:type="auto"/>
          </w:tcPr>
          <w:p w:rsidR="003A1107" w:rsidRPr="00786DA7" w:rsidRDefault="003A1107" w:rsidP="003A1107">
            <w:pPr>
              <w:jc w:val="center"/>
              <w:rPr>
                <w:rFonts w:ascii="Arial" w:hAnsi="Arial" w:cs="Arial"/>
                <w:b/>
                <w:sz w:val="20"/>
                <w:szCs w:val="20"/>
              </w:rPr>
            </w:pPr>
          </w:p>
        </w:tc>
        <w:tc>
          <w:tcPr>
            <w:tcW w:w="0" w:type="auto"/>
          </w:tcPr>
          <w:p w:rsidR="003A1107" w:rsidRPr="00786DA7" w:rsidRDefault="003A1107" w:rsidP="003A1107">
            <w:pPr>
              <w:jc w:val="center"/>
              <w:rPr>
                <w:rFonts w:ascii="Arial" w:hAnsi="Arial" w:cs="Arial"/>
                <w:b/>
                <w:sz w:val="20"/>
                <w:szCs w:val="20"/>
              </w:rPr>
            </w:pPr>
            <w:r w:rsidRPr="00786DA7">
              <w:rPr>
                <w:rFonts w:ascii="Arial" w:hAnsi="Arial" w:cs="Arial"/>
                <w:b/>
                <w:sz w:val="20"/>
                <w:szCs w:val="20"/>
              </w:rPr>
              <w:t>2000</w:t>
            </w:r>
          </w:p>
        </w:tc>
        <w:tc>
          <w:tcPr>
            <w:tcW w:w="0" w:type="auto"/>
          </w:tcPr>
          <w:p w:rsidR="003A1107" w:rsidRPr="00786DA7" w:rsidRDefault="003A1107" w:rsidP="003A1107">
            <w:pPr>
              <w:jc w:val="center"/>
              <w:rPr>
                <w:rFonts w:ascii="Arial" w:hAnsi="Arial" w:cs="Arial"/>
                <w:b/>
                <w:sz w:val="20"/>
                <w:szCs w:val="20"/>
              </w:rPr>
            </w:pPr>
            <w:r w:rsidRPr="00786DA7">
              <w:rPr>
                <w:rFonts w:ascii="Arial" w:hAnsi="Arial" w:cs="Arial"/>
                <w:b/>
                <w:sz w:val="20"/>
                <w:szCs w:val="20"/>
              </w:rPr>
              <w:t>2004</w:t>
            </w:r>
          </w:p>
        </w:tc>
        <w:tc>
          <w:tcPr>
            <w:tcW w:w="0" w:type="auto"/>
          </w:tcPr>
          <w:p w:rsidR="003A1107" w:rsidRPr="00786DA7" w:rsidRDefault="003A1107" w:rsidP="003A1107">
            <w:pPr>
              <w:jc w:val="center"/>
              <w:rPr>
                <w:rFonts w:ascii="Arial" w:hAnsi="Arial" w:cs="Arial"/>
                <w:b/>
                <w:sz w:val="20"/>
                <w:szCs w:val="20"/>
              </w:rPr>
            </w:pPr>
            <w:r w:rsidRPr="00786DA7">
              <w:rPr>
                <w:rFonts w:ascii="Arial" w:hAnsi="Arial" w:cs="Arial"/>
                <w:b/>
                <w:sz w:val="20"/>
                <w:szCs w:val="20"/>
              </w:rPr>
              <w:t>2005</w:t>
            </w:r>
          </w:p>
        </w:tc>
      </w:tr>
      <w:tr w:rsidR="003A1107" w:rsidRPr="00786DA7">
        <w:tc>
          <w:tcPr>
            <w:tcW w:w="0" w:type="auto"/>
          </w:tcPr>
          <w:p w:rsidR="003A1107" w:rsidRPr="00786DA7" w:rsidRDefault="003A1107" w:rsidP="003A1107">
            <w:pPr>
              <w:jc w:val="center"/>
              <w:rPr>
                <w:rFonts w:ascii="Arial" w:hAnsi="Arial" w:cs="Arial"/>
                <w:b/>
                <w:sz w:val="20"/>
                <w:szCs w:val="20"/>
              </w:rPr>
            </w:pPr>
            <w:r w:rsidRPr="00786DA7">
              <w:rPr>
                <w:rFonts w:ascii="Arial" w:hAnsi="Arial" w:cs="Arial"/>
                <w:b/>
                <w:sz w:val="20"/>
                <w:szCs w:val="20"/>
              </w:rPr>
              <w:t>Economía</w:t>
            </w:r>
          </w:p>
        </w:tc>
        <w:tc>
          <w:tcPr>
            <w:tcW w:w="0" w:type="auto"/>
          </w:tcPr>
          <w:p w:rsidR="003A1107" w:rsidRPr="00786DA7" w:rsidRDefault="003A1107" w:rsidP="003A1107">
            <w:pPr>
              <w:jc w:val="center"/>
              <w:rPr>
                <w:rFonts w:ascii="Arial" w:hAnsi="Arial" w:cs="Arial"/>
                <w:b/>
                <w:sz w:val="20"/>
                <w:szCs w:val="20"/>
              </w:rPr>
            </w:pPr>
          </w:p>
        </w:tc>
        <w:tc>
          <w:tcPr>
            <w:tcW w:w="0" w:type="auto"/>
          </w:tcPr>
          <w:p w:rsidR="003A1107" w:rsidRPr="00786DA7" w:rsidRDefault="003A1107" w:rsidP="003A1107">
            <w:pPr>
              <w:jc w:val="center"/>
              <w:rPr>
                <w:rFonts w:ascii="Arial" w:hAnsi="Arial" w:cs="Arial"/>
                <w:b/>
                <w:sz w:val="20"/>
                <w:szCs w:val="20"/>
              </w:rPr>
            </w:pPr>
          </w:p>
        </w:tc>
        <w:tc>
          <w:tcPr>
            <w:tcW w:w="0" w:type="auto"/>
          </w:tcPr>
          <w:p w:rsidR="003A1107" w:rsidRPr="00786DA7" w:rsidRDefault="003A1107" w:rsidP="003A1107">
            <w:pPr>
              <w:jc w:val="center"/>
              <w:rPr>
                <w:rFonts w:ascii="Arial" w:hAnsi="Arial" w:cs="Arial"/>
                <w:b/>
                <w:sz w:val="20"/>
                <w:szCs w:val="20"/>
              </w:rPr>
            </w:pPr>
          </w:p>
        </w:tc>
      </w:tr>
      <w:tr w:rsidR="003A1107" w:rsidRPr="00786DA7">
        <w:tc>
          <w:tcPr>
            <w:tcW w:w="0" w:type="auto"/>
          </w:tcPr>
          <w:p w:rsidR="003A1107" w:rsidRPr="00786DA7" w:rsidRDefault="003A1107" w:rsidP="003A1107">
            <w:pPr>
              <w:rPr>
                <w:rFonts w:ascii="Arial" w:hAnsi="Arial" w:cs="Arial"/>
                <w:sz w:val="20"/>
                <w:szCs w:val="20"/>
              </w:rPr>
            </w:pPr>
            <w:r w:rsidRPr="00786DA7">
              <w:rPr>
                <w:rFonts w:ascii="Arial" w:hAnsi="Arial" w:cs="Arial"/>
                <w:sz w:val="20"/>
                <w:szCs w:val="20"/>
              </w:rPr>
              <w:t>PNB, Método Atlas (en US $)</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16.5 billones</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30.8 billones</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34.8 billones</w:t>
            </w:r>
          </w:p>
        </w:tc>
      </w:tr>
      <w:tr w:rsidR="003A1107" w:rsidRPr="00786DA7">
        <w:tc>
          <w:tcPr>
            <w:tcW w:w="0" w:type="auto"/>
          </w:tcPr>
          <w:p w:rsidR="003A1107" w:rsidRPr="00786DA7" w:rsidRDefault="003A1107" w:rsidP="003A1107">
            <w:pPr>
              <w:rPr>
                <w:rFonts w:ascii="Arial" w:hAnsi="Arial" w:cs="Arial"/>
                <w:sz w:val="20"/>
                <w:szCs w:val="20"/>
              </w:rPr>
            </w:pPr>
            <w:r w:rsidRPr="00786DA7">
              <w:rPr>
                <w:rFonts w:ascii="Arial" w:hAnsi="Arial" w:cs="Arial"/>
                <w:sz w:val="20"/>
                <w:szCs w:val="20"/>
              </w:rPr>
              <w:t>PNB per cápita, método Atlas (en US $)</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1.340,00</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2.360,00</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2.630,00</w:t>
            </w:r>
          </w:p>
        </w:tc>
      </w:tr>
      <w:tr w:rsidR="003A1107" w:rsidRPr="00786DA7">
        <w:tc>
          <w:tcPr>
            <w:tcW w:w="0" w:type="auto"/>
          </w:tcPr>
          <w:p w:rsidR="003A1107" w:rsidRPr="00786DA7" w:rsidRDefault="003A1107" w:rsidP="003A1107">
            <w:pPr>
              <w:rPr>
                <w:rFonts w:ascii="Arial" w:hAnsi="Arial" w:cs="Arial"/>
                <w:sz w:val="20"/>
                <w:szCs w:val="20"/>
              </w:rPr>
            </w:pPr>
            <w:r w:rsidRPr="00786DA7">
              <w:rPr>
                <w:rFonts w:ascii="Arial" w:hAnsi="Arial" w:cs="Arial"/>
                <w:sz w:val="20"/>
                <w:szCs w:val="20"/>
              </w:rPr>
              <w:t>PIB (en US $)</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15.9 billones</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33.0 billones</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36.2 billones</w:t>
            </w:r>
          </w:p>
        </w:tc>
      </w:tr>
      <w:tr w:rsidR="003A1107" w:rsidRPr="00786DA7">
        <w:tc>
          <w:tcPr>
            <w:tcW w:w="0" w:type="auto"/>
          </w:tcPr>
          <w:p w:rsidR="003A1107" w:rsidRPr="00786DA7" w:rsidRDefault="003A1107" w:rsidP="003A1107">
            <w:pPr>
              <w:rPr>
                <w:rFonts w:ascii="Arial" w:hAnsi="Arial" w:cs="Arial"/>
                <w:sz w:val="20"/>
                <w:szCs w:val="20"/>
              </w:rPr>
            </w:pPr>
            <w:r w:rsidRPr="00786DA7">
              <w:rPr>
                <w:rFonts w:ascii="Arial" w:hAnsi="Arial" w:cs="Arial"/>
                <w:sz w:val="20"/>
                <w:szCs w:val="20"/>
              </w:rPr>
              <w:t>Crecimiento PIB (anual %)</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2.8</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7.6</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3.9</w:t>
            </w:r>
          </w:p>
        </w:tc>
      </w:tr>
      <w:tr w:rsidR="003A1107" w:rsidRPr="00786DA7">
        <w:tc>
          <w:tcPr>
            <w:tcW w:w="0" w:type="auto"/>
          </w:tcPr>
          <w:p w:rsidR="003A1107" w:rsidRPr="00786DA7" w:rsidRDefault="003A1107" w:rsidP="003A1107">
            <w:pPr>
              <w:rPr>
                <w:rFonts w:ascii="Arial" w:hAnsi="Arial" w:cs="Arial"/>
                <w:sz w:val="20"/>
                <w:szCs w:val="20"/>
              </w:rPr>
            </w:pPr>
            <w:r w:rsidRPr="00786DA7">
              <w:rPr>
                <w:rFonts w:ascii="Arial" w:hAnsi="Arial" w:cs="Arial"/>
                <w:sz w:val="20"/>
                <w:szCs w:val="20"/>
              </w:rPr>
              <w:t>Inflación, deflactor PIB (anual %)</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-7.0</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6.7</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5.8</w:t>
            </w:r>
          </w:p>
        </w:tc>
      </w:tr>
      <w:tr w:rsidR="003A1107" w:rsidRPr="00786DA7">
        <w:tc>
          <w:tcPr>
            <w:tcW w:w="0" w:type="auto"/>
          </w:tcPr>
          <w:p w:rsidR="003A1107" w:rsidRPr="00786DA7" w:rsidRDefault="003A1107" w:rsidP="003A1107">
            <w:pPr>
              <w:rPr>
                <w:rFonts w:ascii="Arial" w:hAnsi="Arial" w:cs="Arial"/>
                <w:sz w:val="20"/>
                <w:szCs w:val="20"/>
              </w:rPr>
            </w:pPr>
            <w:r w:rsidRPr="00786DA7">
              <w:rPr>
                <w:rFonts w:ascii="Arial" w:hAnsi="Arial" w:cs="Arial"/>
                <w:sz w:val="20"/>
                <w:szCs w:val="20"/>
              </w:rPr>
              <w:t>Agricultura, valor añadido (% del PIB)</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10.6</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6.6</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6.3</w:t>
            </w:r>
          </w:p>
        </w:tc>
      </w:tr>
      <w:tr w:rsidR="003A1107" w:rsidRPr="00786DA7">
        <w:tc>
          <w:tcPr>
            <w:tcW w:w="0" w:type="auto"/>
          </w:tcPr>
          <w:p w:rsidR="003A1107" w:rsidRPr="00786DA7" w:rsidRDefault="003A1107" w:rsidP="003A1107">
            <w:pPr>
              <w:rPr>
                <w:rFonts w:ascii="Arial" w:hAnsi="Arial" w:cs="Arial"/>
                <w:sz w:val="20"/>
                <w:szCs w:val="20"/>
              </w:rPr>
            </w:pPr>
            <w:r w:rsidRPr="00786DA7">
              <w:rPr>
                <w:rFonts w:ascii="Arial" w:hAnsi="Arial" w:cs="Arial"/>
                <w:sz w:val="20"/>
                <w:szCs w:val="20"/>
              </w:rPr>
              <w:t>Industria, valor añadido (% del PIB)</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34.7</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28.3</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27.5</w:t>
            </w:r>
          </w:p>
        </w:tc>
      </w:tr>
      <w:tr w:rsidR="003A1107" w:rsidRPr="00786DA7">
        <w:tc>
          <w:tcPr>
            <w:tcW w:w="0" w:type="auto"/>
          </w:tcPr>
          <w:p w:rsidR="003A1107" w:rsidRPr="00786DA7" w:rsidRDefault="003A1107" w:rsidP="003A1107">
            <w:pPr>
              <w:rPr>
                <w:rFonts w:ascii="Arial" w:hAnsi="Arial" w:cs="Arial"/>
                <w:b/>
                <w:color w:val="333399"/>
                <w:sz w:val="20"/>
                <w:szCs w:val="20"/>
              </w:rPr>
            </w:pPr>
            <w:r w:rsidRPr="00786DA7">
              <w:rPr>
                <w:rFonts w:ascii="Arial" w:hAnsi="Arial" w:cs="Arial"/>
                <w:b/>
                <w:color w:val="333399"/>
                <w:sz w:val="20"/>
                <w:szCs w:val="20"/>
              </w:rPr>
              <w:t>Servicios, etc. (% del PIB)</w:t>
            </w:r>
          </w:p>
        </w:tc>
        <w:tc>
          <w:tcPr>
            <w:tcW w:w="0" w:type="auto"/>
          </w:tcPr>
          <w:p w:rsidR="003A1107" w:rsidRPr="00786DA7" w:rsidRDefault="003A1107" w:rsidP="003A1107">
            <w:pPr>
              <w:jc w:val="right"/>
              <w:rPr>
                <w:rFonts w:ascii="Arial" w:hAnsi="Arial" w:cs="Arial"/>
                <w:b/>
                <w:color w:val="333399"/>
                <w:sz w:val="20"/>
                <w:szCs w:val="20"/>
              </w:rPr>
            </w:pPr>
            <w:r w:rsidRPr="00786DA7">
              <w:rPr>
                <w:rFonts w:ascii="Arial" w:hAnsi="Arial" w:cs="Arial"/>
                <w:b/>
                <w:color w:val="333399"/>
                <w:sz w:val="20"/>
                <w:szCs w:val="20"/>
              </w:rPr>
              <w:t>54.6</w:t>
            </w:r>
          </w:p>
        </w:tc>
        <w:tc>
          <w:tcPr>
            <w:tcW w:w="0" w:type="auto"/>
          </w:tcPr>
          <w:p w:rsidR="003A1107" w:rsidRPr="00786DA7" w:rsidRDefault="003A1107" w:rsidP="003A1107">
            <w:pPr>
              <w:jc w:val="right"/>
              <w:rPr>
                <w:rFonts w:ascii="Arial" w:hAnsi="Arial" w:cs="Arial"/>
                <w:b/>
                <w:color w:val="333399"/>
                <w:sz w:val="20"/>
                <w:szCs w:val="20"/>
              </w:rPr>
            </w:pPr>
            <w:r w:rsidRPr="00786DA7">
              <w:rPr>
                <w:rFonts w:ascii="Arial" w:hAnsi="Arial" w:cs="Arial"/>
                <w:b/>
                <w:color w:val="333399"/>
                <w:sz w:val="20"/>
                <w:szCs w:val="20"/>
              </w:rPr>
              <w:t>65.1</w:t>
            </w:r>
          </w:p>
        </w:tc>
        <w:tc>
          <w:tcPr>
            <w:tcW w:w="0" w:type="auto"/>
          </w:tcPr>
          <w:p w:rsidR="003A1107" w:rsidRPr="00786DA7" w:rsidRDefault="003A1107" w:rsidP="003A1107">
            <w:pPr>
              <w:jc w:val="right"/>
              <w:rPr>
                <w:rFonts w:ascii="Arial" w:hAnsi="Arial" w:cs="Arial"/>
                <w:b/>
                <w:color w:val="333399"/>
                <w:sz w:val="20"/>
                <w:szCs w:val="20"/>
              </w:rPr>
            </w:pPr>
            <w:r w:rsidRPr="00786DA7">
              <w:rPr>
                <w:rFonts w:ascii="Arial" w:hAnsi="Arial" w:cs="Arial"/>
                <w:b/>
                <w:color w:val="333399"/>
                <w:sz w:val="20"/>
                <w:szCs w:val="20"/>
              </w:rPr>
              <w:t>66.2</w:t>
            </w:r>
          </w:p>
        </w:tc>
      </w:tr>
      <w:tr w:rsidR="003A1107" w:rsidRPr="00786DA7">
        <w:tc>
          <w:tcPr>
            <w:tcW w:w="0" w:type="auto"/>
          </w:tcPr>
          <w:p w:rsidR="003A1107" w:rsidRPr="00786DA7" w:rsidRDefault="003A1107" w:rsidP="003A1107">
            <w:pPr>
              <w:rPr>
                <w:rFonts w:ascii="Arial" w:hAnsi="Arial" w:cs="Arial"/>
                <w:sz w:val="20"/>
                <w:szCs w:val="20"/>
              </w:rPr>
            </w:pPr>
            <w:r w:rsidRPr="00786DA7">
              <w:rPr>
                <w:rFonts w:ascii="Arial" w:hAnsi="Arial" w:cs="Arial"/>
                <w:sz w:val="20"/>
                <w:szCs w:val="20"/>
              </w:rPr>
              <w:t>Exportación de Bienes y Servicios (% del PIB)</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37.1</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24.4</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w:t>
            </w:r>
          </w:p>
        </w:tc>
      </w:tr>
      <w:tr w:rsidR="003A1107" w:rsidRPr="00786DA7">
        <w:tc>
          <w:tcPr>
            <w:tcW w:w="0" w:type="auto"/>
          </w:tcPr>
          <w:p w:rsidR="003A1107" w:rsidRPr="00786DA7" w:rsidRDefault="003A1107" w:rsidP="003A1107">
            <w:pPr>
              <w:rPr>
                <w:rFonts w:ascii="Arial" w:hAnsi="Arial" w:cs="Arial"/>
                <w:sz w:val="20"/>
                <w:szCs w:val="20"/>
              </w:rPr>
            </w:pPr>
            <w:r w:rsidRPr="00786DA7">
              <w:rPr>
                <w:rFonts w:ascii="Arial" w:hAnsi="Arial" w:cs="Arial"/>
                <w:sz w:val="20"/>
                <w:szCs w:val="20"/>
              </w:rPr>
              <w:t>Importación de Bienes y Servicios (% del PIB)</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31.0</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26.3</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w:t>
            </w:r>
          </w:p>
        </w:tc>
      </w:tr>
      <w:tr w:rsidR="003A1107" w:rsidRPr="00786DA7">
        <w:tc>
          <w:tcPr>
            <w:tcW w:w="0" w:type="auto"/>
          </w:tcPr>
          <w:p w:rsidR="003A1107" w:rsidRPr="00786DA7" w:rsidRDefault="003A1107" w:rsidP="003A1107">
            <w:pPr>
              <w:rPr>
                <w:rFonts w:ascii="Arial" w:hAnsi="Arial" w:cs="Arial"/>
                <w:sz w:val="20"/>
                <w:szCs w:val="20"/>
              </w:rPr>
            </w:pPr>
            <w:r w:rsidRPr="00786DA7">
              <w:rPr>
                <w:rFonts w:ascii="Arial" w:hAnsi="Arial" w:cs="Arial"/>
                <w:sz w:val="20"/>
                <w:szCs w:val="20"/>
              </w:rPr>
              <w:t>Formación de Capital Bruta (% del PIB)</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20.1</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25.6</w:t>
            </w:r>
          </w:p>
        </w:tc>
        <w:tc>
          <w:tcPr>
            <w:tcW w:w="0" w:type="auto"/>
          </w:tcPr>
          <w:p w:rsidR="003A1107" w:rsidRPr="00786DA7" w:rsidRDefault="003A1107" w:rsidP="003A1107">
            <w:pPr>
              <w:jc w:val="right"/>
              <w:rPr>
                <w:rFonts w:ascii="Arial" w:hAnsi="Arial" w:cs="Arial"/>
                <w:sz w:val="20"/>
                <w:szCs w:val="20"/>
              </w:rPr>
            </w:pPr>
            <w:r w:rsidRPr="00786DA7">
              <w:rPr>
                <w:rFonts w:ascii="Arial" w:hAnsi="Arial" w:cs="Arial"/>
                <w:sz w:val="20"/>
                <w:szCs w:val="20"/>
              </w:rPr>
              <w:t>**</w:t>
            </w:r>
          </w:p>
        </w:tc>
      </w:tr>
    </w:tbl>
    <w:p w:rsidR="003A1107" w:rsidRPr="000531B5" w:rsidRDefault="003A1107" w:rsidP="003A1107">
      <w:pPr>
        <w:spacing w:line="480" w:lineRule="auto"/>
        <w:jc w:val="center"/>
        <w:rPr>
          <w:rFonts w:ascii="Agency FB" w:hAnsi="Agency FB" w:cs="Arial"/>
          <w:i/>
        </w:rPr>
      </w:pPr>
      <w:r w:rsidRPr="000531B5">
        <w:rPr>
          <w:rFonts w:ascii="Agency FB" w:hAnsi="Agency FB" w:cs="Arial"/>
          <w:i/>
        </w:rPr>
        <w:t>Fuente: World Bank, T</w:t>
      </w:r>
      <w:r w:rsidR="007F43A4" w:rsidRPr="000531B5">
        <w:rPr>
          <w:rFonts w:ascii="Agency FB" w:hAnsi="Agency FB" w:cs="Arial"/>
          <w:i/>
        </w:rPr>
        <w:t>raducido por: Hernán F. Carrera</w:t>
      </w:r>
    </w:p>
    <w:p w:rsidR="00D54087" w:rsidRDefault="00D5408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noProof/>
        </w:rPr>
      </w:pPr>
      <w:r w:rsidRPr="00786DA7">
        <w:rPr>
          <w:rFonts w:ascii="Arial" w:hAnsi="Arial" w:cs="Arial"/>
        </w:rPr>
        <w:t xml:space="preserve">En la tabla presentada se puede observar como el sector de los Servicios ha ido ganando importancia en cuanto a su porcentaje de participación en el PIB del Ecuador, creciendo del 54.6% en el año 2000 al 66.2% en el 2005.  Llegando al análisis que en estos últimos cinco años debido a la globalización del comercio en general, los servicios han pasado de aproximadamente 8.6 billones de dólares en el </w:t>
      </w:r>
      <w:smartTag w:uri="urn:schemas-microsoft-com:office:smarttags" w:element="metricconverter">
        <w:smartTagPr>
          <w:attr w:name="ProductID" w:val="2000 a"/>
        </w:smartTagPr>
        <w:r w:rsidRPr="00786DA7">
          <w:rPr>
            <w:rFonts w:ascii="Arial" w:hAnsi="Arial" w:cs="Arial"/>
          </w:rPr>
          <w:t>2000 a</w:t>
        </w:r>
      </w:smartTag>
      <w:r w:rsidRPr="00786DA7">
        <w:rPr>
          <w:rFonts w:ascii="Arial" w:hAnsi="Arial" w:cs="Arial"/>
        </w:rPr>
        <w:t xml:space="preserve"> 24 billones de dólares en el 2005, lo que combinado con el decrecimiento del aporte porcentual de </w:t>
      </w:r>
      <w:smartTag w:uri="urn:schemas-microsoft-com:office:smarttags" w:element="PersonName">
        <w:smartTagPr>
          <w:attr w:name="ProductID" w:val="la Agricultura"/>
        </w:smartTagPr>
        <w:r w:rsidRPr="00786DA7">
          <w:rPr>
            <w:rFonts w:ascii="Arial" w:hAnsi="Arial" w:cs="Arial"/>
          </w:rPr>
          <w:t>la Agricultura</w:t>
        </w:r>
      </w:smartTag>
      <w:r w:rsidRPr="00786DA7">
        <w:rPr>
          <w:rFonts w:ascii="Arial" w:hAnsi="Arial" w:cs="Arial"/>
        </w:rPr>
        <w:t xml:space="preserve"> y </w:t>
      </w:r>
      <w:smartTag w:uri="urn:schemas-microsoft-com:office:smarttags" w:element="PersonName">
        <w:smartTagPr>
          <w:attr w:name="ProductID" w:val="la Industria"/>
        </w:smartTagPr>
        <w:r w:rsidRPr="00786DA7">
          <w:rPr>
            <w:rFonts w:ascii="Arial" w:hAnsi="Arial" w:cs="Arial"/>
          </w:rPr>
          <w:t>la Industria</w:t>
        </w:r>
      </w:smartTag>
      <w:r w:rsidRPr="00786DA7">
        <w:rPr>
          <w:rFonts w:ascii="Arial" w:hAnsi="Arial" w:cs="Arial"/>
        </w:rPr>
        <w:t xml:space="preserve"> al PIB del Ecuador, muestra que en el futuro los Servicios van a pasar a ser la fuente más importante de divisas y de empleo en el país.</w:t>
      </w:r>
    </w:p>
    <w:p w:rsidR="003A1107" w:rsidRDefault="003A1107" w:rsidP="00481C47">
      <w:pPr>
        <w:spacing w:line="480" w:lineRule="auto"/>
        <w:jc w:val="both"/>
        <w:rPr>
          <w:rFonts w:ascii="Arial" w:hAnsi="Arial" w:cs="Arial"/>
          <w:b/>
          <w:sz w:val="28"/>
          <w:szCs w:val="28"/>
        </w:rPr>
      </w:pPr>
    </w:p>
    <w:p w:rsidR="003A1107" w:rsidRPr="00786DA7" w:rsidRDefault="003A1107" w:rsidP="003A1107">
      <w:pPr>
        <w:spacing w:line="480" w:lineRule="auto"/>
        <w:jc w:val="both"/>
        <w:rPr>
          <w:rFonts w:ascii="Arial" w:hAnsi="Arial" w:cs="Arial"/>
          <w:b/>
        </w:rPr>
      </w:pPr>
      <w:r w:rsidRPr="003A1107">
        <w:rPr>
          <w:rFonts w:ascii="Arial" w:hAnsi="Arial" w:cs="Arial"/>
          <w:b/>
        </w:rPr>
        <w:t>4.2</w:t>
      </w:r>
      <w:r w:rsidRPr="003A1107">
        <w:rPr>
          <w:rFonts w:ascii="Arial" w:hAnsi="Arial" w:cs="Arial"/>
          <w:b/>
        </w:rPr>
        <w:tab/>
        <w:t>Alcance e integración con otras actividades</w:t>
      </w:r>
    </w:p>
    <w:p w:rsidR="003A1107" w:rsidRPr="00786DA7" w:rsidRDefault="003A1107" w:rsidP="003A1107">
      <w:pPr>
        <w:spacing w:line="480" w:lineRule="auto"/>
        <w:ind w:left="720"/>
        <w:jc w:val="both"/>
        <w:rPr>
          <w:rFonts w:ascii="Arial" w:hAnsi="Arial" w:cs="Arial"/>
        </w:rPr>
      </w:pPr>
    </w:p>
    <w:p w:rsidR="003A1107" w:rsidRPr="00786DA7" w:rsidRDefault="003A1107" w:rsidP="003A1107">
      <w:pPr>
        <w:spacing w:line="480" w:lineRule="auto"/>
        <w:ind w:firstLine="708"/>
        <w:jc w:val="both"/>
        <w:rPr>
          <w:rFonts w:ascii="Arial" w:hAnsi="Arial" w:cs="Arial"/>
          <w:noProof/>
        </w:rPr>
      </w:pPr>
      <w:r w:rsidRPr="00786DA7">
        <w:rPr>
          <w:rFonts w:ascii="Arial" w:hAnsi="Arial" w:cs="Arial"/>
          <w:noProof/>
        </w:rPr>
        <w:t>El sector de Operadores Logísticos de Comercio Exterior tiene un alcance nacional y se desarrolla a través de los diferentes Distritos Aduaneros que se encuentran en todo el país participando en la  importación y exportación de mercancías tal como se puede apreciar en el gráfico inferior.</w:t>
      </w:r>
    </w:p>
    <w:p w:rsidR="000C0E3E" w:rsidRPr="000C0E3E" w:rsidRDefault="000C0E3E" w:rsidP="000C0E3E">
      <w:pPr>
        <w:spacing w:line="480" w:lineRule="auto"/>
        <w:jc w:val="center"/>
        <w:rPr>
          <w:rFonts w:ascii="Arial" w:hAnsi="Arial" w:cs="Arial"/>
          <w:b/>
        </w:rPr>
      </w:pPr>
      <w:r w:rsidRPr="000C0E3E">
        <w:rPr>
          <w:rFonts w:ascii="Arial" w:hAnsi="Arial" w:cs="Arial"/>
          <w:b/>
        </w:rPr>
        <w:t>Gráfico No.</w:t>
      </w:r>
      <w:r w:rsidR="00D5788F">
        <w:rPr>
          <w:rFonts w:ascii="Arial" w:hAnsi="Arial" w:cs="Arial"/>
          <w:b/>
        </w:rPr>
        <w:t xml:space="preserve"> </w:t>
      </w:r>
      <w:r w:rsidR="00640357">
        <w:rPr>
          <w:rFonts w:ascii="Arial" w:hAnsi="Arial" w:cs="Arial"/>
          <w:b/>
        </w:rPr>
        <w:t>5</w:t>
      </w:r>
      <w:r w:rsidRPr="000C0E3E">
        <w:rPr>
          <w:rFonts w:ascii="Arial" w:hAnsi="Arial" w:cs="Arial"/>
          <w:b/>
        </w:rPr>
        <w:t>: Distritos Aduaneros del Ecuador</w:t>
      </w:r>
    </w:p>
    <w:p w:rsidR="003A1107" w:rsidRPr="00786DA7" w:rsidRDefault="00231784" w:rsidP="003A1107">
      <w:pPr>
        <w:spacing w:line="480" w:lineRule="auto"/>
        <w:ind w:left="720"/>
        <w:jc w:val="both"/>
        <w:rPr>
          <w:rFonts w:ascii="Arial" w:hAnsi="Arial" w:cs="Arial"/>
        </w:rPr>
      </w:pPr>
      <w:r>
        <w:rPr>
          <w:rFonts w:ascii="Arial" w:hAnsi="Arial" w:cs="Arial"/>
          <w:noProof/>
        </w:rPr>
        <w:drawing>
          <wp:anchor distT="0" distB="0" distL="114300" distR="114300" simplePos="0" relativeHeight="251659776" behindDoc="0" locked="0" layoutInCell="1" allowOverlap="1">
            <wp:simplePos x="0" y="0"/>
            <wp:positionH relativeFrom="column">
              <wp:align>center</wp:align>
            </wp:positionH>
            <wp:positionV relativeFrom="paragraph">
              <wp:posOffset>0</wp:posOffset>
            </wp:positionV>
            <wp:extent cx="4341495" cy="2713355"/>
            <wp:effectExtent l="19050" t="0" r="1905" b="0"/>
            <wp:wrapSquare wrapText="bothSides"/>
            <wp:docPr id="39" name="Imagen 39" descr="http://www.aduana.gov.ec/images/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duana.gov.ec/images/mapa.jpg"/>
                    <pic:cNvPicPr>
                      <a:picLocks noChangeAspect="1" noChangeArrowheads="1"/>
                    </pic:cNvPicPr>
                  </pic:nvPicPr>
                  <pic:blipFill>
                    <a:blip r:embed="rId12" r:link="rId13"/>
                    <a:srcRect/>
                    <a:stretch>
                      <a:fillRect/>
                    </a:stretch>
                  </pic:blipFill>
                  <pic:spPr bwMode="auto">
                    <a:xfrm>
                      <a:off x="0" y="0"/>
                      <a:ext cx="4341495" cy="2713355"/>
                    </a:xfrm>
                    <a:prstGeom prst="rect">
                      <a:avLst/>
                    </a:prstGeom>
                    <a:noFill/>
                    <a:ln w="9525">
                      <a:noFill/>
                      <a:miter lim="800000"/>
                      <a:headEnd/>
                      <a:tailEnd/>
                    </a:ln>
                  </pic:spPr>
                </pic:pic>
              </a:graphicData>
            </a:graphic>
          </wp:anchor>
        </w:drawing>
      </w:r>
    </w:p>
    <w:p w:rsidR="003A1107" w:rsidRPr="00786DA7" w:rsidRDefault="003A1107" w:rsidP="003A1107">
      <w:pPr>
        <w:spacing w:line="480" w:lineRule="auto"/>
        <w:ind w:left="720"/>
        <w:jc w:val="both"/>
        <w:rPr>
          <w:rFonts w:ascii="Arial" w:hAnsi="Arial" w:cs="Arial"/>
        </w:rPr>
      </w:pPr>
    </w:p>
    <w:p w:rsidR="003A1107" w:rsidRPr="00786DA7" w:rsidRDefault="003A1107" w:rsidP="003A1107">
      <w:pPr>
        <w:spacing w:line="480" w:lineRule="auto"/>
        <w:ind w:left="720"/>
        <w:jc w:val="both"/>
        <w:rPr>
          <w:rFonts w:ascii="Arial" w:hAnsi="Arial" w:cs="Arial"/>
        </w:rPr>
      </w:pPr>
    </w:p>
    <w:p w:rsidR="003A1107" w:rsidRPr="00786DA7" w:rsidRDefault="003A1107" w:rsidP="003A1107">
      <w:pPr>
        <w:spacing w:line="480" w:lineRule="auto"/>
        <w:ind w:left="720"/>
        <w:jc w:val="both"/>
        <w:rPr>
          <w:rFonts w:ascii="Arial" w:hAnsi="Arial" w:cs="Arial"/>
        </w:rPr>
      </w:pPr>
    </w:p>
    <w:p w:rsidR="003A1107" w:rsidRPr="00786DA7" w:rsidRDefault="003A1107" w:rsidP="003A1107">
      <w:pPr>
        <w:spacing w:line="480" w:lineRule="auto"/>
        <w:ind w:left="720"/>
        <w:jc w:val="both"/>
        <w:rPr>
          <w:rFonts w:ascii="Arial" w:hAnsi="Arial" w:cs="Arial"/>
        </w:rPr>
      </w:pPr>
    </w:p>
    <w:p w:rsidR="003A1107" w:rsidRPr="00786DA7" w:rsidRDefault="003A1107" w:rsidP="003A1107">
      <w:pPr>
        <w:spacing w:line="480" w:lineRule="auto"/>
        <w:ind w:left="720"/>
        <w:jc w:val="both"/>
        <w:rPr>
          <w:rFonts w:ascii="Arial" w:hAnsi="Arial" w:cs="Arial"/>
        </w:rPr>
      </w:pPr>
    </w:p>
    <w:p w:rsidR="003A1107" w:rsidRPr="00786DA7" w:rsidRDefault="003A1107" w:rsidP="003A1107">
      <w:pPr>
        <w:spacing w:line="480" w:lineRule="auto"/>
        <w:ind w:left="720"/>
        <w:jc w:val="both"/>
        <w:rPr>
          <w:rFonts w:ascii="Arial" w:hAnsi="Arial" w:cs="Arial"/>
        </w:rPr>
      </w:pPr>
    </w:p>
    <w:p w:rsidR="003A1107" w:rsidRPr="00786DA7" w:rsidRDefault="003A1107" w:rsidP="003A1107">
      <w:pPr>
        <w:spacing w:line="480" w:lineRule="auto"/>
        <w:ind w:left="720"/>
        <w:jc w:val="both"/>
        <w:rPr>
          <w:rFonts w:ascii="Arial" w:hAnsi="Arial" w:cs="Arial"/>
        </w:rPr>
      </w:pPr>
    </w:p>
    <w:p w:rsidR="003A1107" w:rsidRPr="00217165" w:rsidRDefault="00A33677" w:rsidP="003A1107">
      <w:pPr>
        <w:spacing w:line="480" w:lineRule="auto"/>
        <w:ind w:left="720"/>
        <w:jc w:val="center"/>
        <w:rPr>
          <w:rFonts w:ascii="Agency FB" w:hAnsi="Agency FB" w:cs="Arial"/>
          <w:i/>
        </w:rPr>
      </w:pPr>
      <w:r w:rsidRPr="00217165">
        <w:rPr>
          <w:rFonts w:ascii="Agency FB" w:hAnsi="Agency FB" w:cs="Arial"/>
          <w:i/>
        </w:rPr>
        <w:t>Fuente: Aduana del Ecuador</w:t>
      </w:r>
    </w:p>
    <w:p w:rsidR="003A1107" w:rsidRDefault="003A1107" w:rsidP="003A1107">
      <w:pPr>
        <w:spacing w:line="480" w:lineRule="auto"/>
        <w:jc w:val="both"/>
        <w:rPr>
          <w:rFonts w:ascii="Arial" w:hAnsi="Arial" w:cs="Arial"/>
          <w:noProof/>
        </w:rPr>
      </w:pPr>
      <w:r w:rsidRPr="00786DA7">
        <w:rPr>
          <w:rFonts w:ascii="Arial" w:hAnsi="Arial" w:cs="Arial"/>
          <w:noProof/>
        </w:rPr>
        <w:t>Las oficinas matrices de los Operadores Logísticos de Comercio Exterior se encuentran en varios puntos del país tales como Guayaquil, Quito, Latacunga, Manta, etc., dependiendo de en qué ciudades tengan una mayor actividad, y para el Grupo Torres &amp; Torres la oficina matriz se encuentra ubicada en la ciudad de Guayaquil.</w:t>
      </w:r>
    </w:p>
    <w:p w:rsidR="004607D7" w:rsidRDefault="004607D7" w:rsidP="003A1107">
      <w:pPr>
        <w:spacing w:line="480" w:lineRule="auto"/>
        <w:jc w:val="both"/>
        <w:rPr>
          <w:rFonts w:ascii="Arial" w:hAnsi="Arial" w:cs="Arial"/>
        </w:rPr>
      </w:pPr>
    </w:p>
    <w:p w:rsidR="003A1107" w:rsidRPr="00786DA7" w:rsidRDefault="003A1107" w:rsidP="003A1107">
      <w:pPr>
        <w:spacing w:line="480" w:lineRule="auto"/>
        <w:jc w:val="both"/>
        <w:rPr>
          <w:rFonts w:ascii="Arial" w:hAnsi="Arial" w:cs="Arial"/>
        </w:rPr>
      </w:pPr>
      <w:r w:rsidRPr="00786DA7">
        <w:rPr>
          <w:rFonts w:ascii="Arial" w:hAnsi="Arial" w:cs="Arial"/>
        </w:rPr>
        <w:t>La actividad de un Operador Logístico de Comercio Exterior se encuentra integrada con otras actividades como las de Transportes de Carga Pesada y de Consolidadora de Carga Internacional.</w:t>
      </w:r>
    </w:p>
    <w:p w:rsidR="003A1107" w:rsidRPr="00A91C7D" w:rsidRDefault="003A1107" w:rsidP="003A1107">
      <w:pPr>
        <w:spacing w:line="480" w:lineRule="auto"/>
        <w:jc w:val="both"/>
        <w:rPr>
          <w:rFonts w:ascii="Arial" w:hAnsi="Arial" w:cs="Arial"/>
          <w:b/>
        </w:rPr>
      </w:pPr>
    </w:p>
    <w:p w:rsidR="003A1107" w:rsidRPr="00786DA7" w:rsidRDefault="008728E1" w:rsidP="003A1107">
      <w:pPr>
        <w:spacing w:line="480" w:lineRule="auto"/>
        <w:jc w:val="both"/>
        <w:rPr>
          <w:rFonts w:ascii="Arial" w:hAnsi="Arial" w:cs="Arial"/>
          <w:b/>
        </w:rPr>
      </w:pPr>
      <w:r>
        <w:rPr>
          <w:rFonts w:ascii="Arial" w:hAnsi="Arial" w:cs="Arial"/>
          <w:b/>
        </w:rPr>
        <w:t>4.3</w:t>
      </w:r>
      <w:r w:rsidR="003A1107" w:rsidRPr="00A91C7D">
        <w:rPr>
          <w:rFonts w:ascii="Arial" w:hAnsi="Arial" w:cs="Arial"/>
          <w:b/>
        </w:rPr>
        <w:t xml:space="preserve">  Características del Mercado</w:t>
      </w:r>
    </w:p>
    <w:p w:rsidR="003A1107" w:rsidRPr="00786DA7" w:rsidRDefault="003A1107" w:rsidP="003A1107">
      <w:pPr>
        <w:spacing w:line="480" w:lineRule="auto"/>
        <w:jc w:val="both"/>
        <w:rPr>
          <w:rFonts w:ascii="Arial" w:hAnsi="Arial" w:cs="Arial"/>
        </w:rPr>
      </w:pPr>
    </w:p>
    <w:p w:rsidR="003A1107" w:rsidRPr="00786DA7" w:rsidRDefault="003A1107" w:rsidP="003A1107">
      <w:pPr>
        <w:numPr>
          <w:ilvl w:val="0"/>
          <w:numId w:val="28"/>
        </w:numPr>
        <w:spacing w:line="480" w:lineRule="auto"/>
        <w:jc w:val="both"/>
        <w:rPr>
          <w:rFonts w:ascii="Arial" w:hAnsi="Arial" w:cs="Arial"/>
          <w:b/>
          <w:lang w:val="es-AR"/>
        </w:rPr>
      </w:pPr>
      <w:r w:rsidRPr="00786DA7">
        <w:rPr>
          <w:rFonts w:ascii="Arial" w:hAnsi="Arial" w:cs="Arial"/>
          <w:b/>
          <w:lang w:val="es-AR"/>
        </w:rPr>
        <w:t>Avances Tecnológicos</w:t>
      </w:r>
    </w:p>
    <w:p w:rsidR="003A1107" w:rsidRPr="00786DA7" w:rsidRDefault="003A1107" w:rsidP="003A1107">
      <w:pPr>
        <w:spacing w:line="480" w:lineRule="auto"/>
        <w:jc w:val="both"/>
        <w:rPr>
          <w:rFonts w:ascii="Arial" w:hAnsi="Arial" w:cs="Arial"/>
          <w:sz w:val="22"/>
          <w:szCs w:val="22"/>
          <w:lang w:val="es-AR"/>
        </w:rPr>
      </w:pPr>
    </w:p>
    <w:p w:rsidR="003A1107" w:rsidRDefault="003A1107" w:rsidP="00A3289D">
      <w:pPr>
        <w:spacing w:line="480" w:lineRule="auto"/>
        <w:jc w:val="both"/>
        <w:rPr>
          <w:rFonts w:ascii="Arial" w:hAnsi="Arial" w:cs="Arial"/>
          <w:lang w:val="es-AR"/>
        </w:rPr>
      </w:pPr>
      <w:r w:rsidRPr="00786DA7">
        <w:rPr>
          <w:rFonts w:ascii="Arial" w:hAnsi="Arial" w:cs="Arial"/>
          <w:lang w:val="es-AR"/>
        </w:rPr>
        <w:t xml:space="preserve">Como parte de </w:t>
      </w:r>
      <w:r>
        <w:rPr>
          <w:rFonts w:ascii="Arial" w:hAnsi="Arial" w:cs="Arial"/>
          <w:lang w:val="es-AR"/>
        </w:rPr>
        <w:t xml:space="preserve">las características del mercado de </w:t>
      </w:r>
      <w:r w:rsidRPr="00786DA7">
        <w:rPr>
          <w:rFonts w:ascii="Arial" w:hAnsi="Arial" w:cs="Arial"/>
          <w:lang w:val="es-AR"/>
        </w:rPr>
        <w:t>los Operadores Logísticos de Comercio Exterior est</w:t>
      </w:r>
      <w:r>
        <w:rPr>
          <w:rFonts w:ascii="Arial" w:hAnsi="Arial" w:cs="Arial"/>
          <w:lang w:val="es-AR"/>
        </w:rPr>
        <w:t xml:space="preserve">án los </w:t>
      </w:r>
      <w:r w:rsidRPr="00786DA7">
        <w:rPr>
          <w:rFonts w:ascii="Arial" w:hAnsi="Arial" w:cs="Arial"/>
          <w:lang w:val="es-AR"/>
        </w:rPr>
        <w:t>Avances Tecnológicos</w:t>
      </w:r>
      <w:r>
        <w:rPr>
          <w:rFonts w:ascii="Arial" w:hAnsi="Arial" w:cs="Arial"/>
          <w:lang w:val="es-AR"/>
        </w:rPr>
        <w:t xml:space="preserve">, </w:t>
      </w:r>
      <w:r w:rsidRPr="00786DA7">
        <w:rPr>
          <w:rFonts w:ascii="Arial" w:hAnsi="Arial" w:cs="Arial"/>
          <w:lang w:val="es-AR"/>
        </w:rPr>
        <w:t xml:space="preserve"> </w:t>
      </w:r>
      <w:smartTag w:uri="urn:schemas-microsoft-com:office:smarttags" w:element="PersonName">
        <w:smartTagPr>
          <w:attr w:name="ProductID" w:val="la CAE"/>
        </w:smartTagPr>
        <w:r w:rsidRPr="00786DA7">
          <w:rPr>
            <w:rFonts w:ascii="Arial" w:hAnsi="Arial" w:cs="Arial"/>
            <w:lang w:val="es-AR"/>
          </w:rPr>
          <w:t>la CAE</w:t>
        </w:r>
      </w:smartTag>
      <w:r w:rsidRPr="00786DA7">
        <w:rPr>
          <w:rFonts w:ascii="Arial" w:hAnsi="Arial" w:cs="Arial"/>
          <w:lang w:val="es-AR"/>
        </w:rPr>
        <w:t xml:space="preserve"> tiene un sistema informático </w:t>
      </w:r>
      <w:r w:rsidRPr="00C2109A">
        <w:rPr>
          <w:rFonts w:ascii="Arial" w:hAnsi="Arial" w:cs="Arial"/>
          <w:lang w:val="es-AR"/>
        </w:rPr>
        <w:t>llamado SI</w:t>
      </w:r>
      <w:r w:rsidR="00C2109A" w:rsidRPr="00C2109A">
        <w:rPr>
          <w:rFonts w:ascii="Arial" w:hAnsi="Arial" w:cs="Arial"/>
          <w:lang w:val="es-AR"/>
        </w:rPr>
        <w:t>C</w:t>
      </w:r>
      <w:r w:rsidRPr="00C2109A">
        <w:rPr>
          <w:rFonts w:ascii="Arial" w:hAnsi="Arial" w:cs="Arial"/>
          <w:lang w:val="es-AR"/>
        </w:rPr>
        <w:t>E</w:t>
      </w:r>
      <w:r w:rsidR="00C2109A">
        <w:rPr>
          <w:rFonts w:ascii="Arial" w:hAnsi="Arial" w:cs="Arial"/>
          <w:lang w:val="es-AR"/>
        </w:rPr>
        <w:t xml:space="preserve"> (Sistema Interactivo de Comercio Exterior)</w:t>
      </w:r>
      <w:r>
        <w:rPr>
          <w:rFonts w:ascii="Arial" w:hAnsi="Arial" w:cs="Arial"/>
          <w:lang w:val="es-AR"/>
        </w:rPr>
        <w:t xml:space="preserve"> </w:t>
      </w:r>
      <w:r w:rsidRPr="00786DA7">
        <w:rPr>
          <w:rFonts w:ascii="Arial" w:hAnsi="Arial" w:cs="Arial"/>
          <w:lang w:val="es-AR"/>
        </w:rPr>
        <w:t xml:space="preserve">y el resto de Operadores Logísticos de Comercio Exterior </w:t>
      </w:r>
      <w:r>
        <w:rPr>
          <w:rFonts w:ascii="Arial" w:hAnsi="Arial" w:cs="Arial"/>
          <w:lang w:val="es-AR"/>
        </w:rPr>
        <w:t xml:space="preserve"> </w:t>
      </w:r>
      <w:r w:rsidRPr="00786DA7">
        <w:rPr>
          <w:rFonts w:ascii="Arial" w:hAnsi="Arial" w:cs="Arial"/>
          <w:lang w:val="es-AR"/>
        </w:rPr>
        <w:t>tiene</w:t>
      </w:r>
      <w:r>
        <w:rPr>
          <w:rFonts w:ascii="Arial" w:hAnsi="Arial" w:cs="Arial"/>
          <w:lang w:val="es-AR"/>
        </w:rPr>
        <w:t>n</w:t>
      </w:r>
      <w:r w:rsidRPr="00786DA7">
        <w:rPr>
          <w:rFonts w:ascii="Arial" w:hAnsi="Arial" w:cs="Arial"/>
          <w:lang w:val="es-AR"/>
        </w:rPr>
        <w:t xml:space="preserve"> sus propios sistemas informáticos</w:t>
      </w:r>
      <w:r>
        <w:rPr>
          <w:rFonts w:ascii="Arial" w:hAnsi="Arial" w:cs="Arial"/>
          <w:lang w:val="es-AR"/>
        </w:rPr>
        <w:t>, por lo tanto los Operadores Logísticos deberán estandarizar su software</w:t>
      </w:r>
      <w:r w:rsidRPr="00786DA7">
        <w:rPr>
          <w:rFonts w:ascii="Arial" w:hAnsi="Arial" w:cs="Arial"/>
          <w:lang w:val="es-AR"/>
        </w:rPr>
        <w:t xml:space="preserve">. </w:t>
      </w:r>
      <w:r>
        <w:rPr>
          <w:rFonts w:ascii="Arial" w:hAnsi="Arial" w:cs="Arial"/>
          <w:lang w:val="es-AR"/>
        </w:rPr>
        <w:t xml:space="preserve">A </w:t>
      </w:r>
      <w:r w:rsidR="00C2109A">
        <w:rPr>
          <w:rFonts w:ascii="Arial" w:hAnsi="Arial" w:cs="Arial"/>
          <w:lang w:val="es-AR"/>
        </w:rPr>
        <w:t>fin</w:t>
      </w:r>
      <w:r>
        <w:rPr>
          <w:rFonts w:ascii="Arial" w:hAnsi="Arial" w:cs="Arial"/>
          <w:lang w:val="es-AR"/>
        </w:rPr>
        <w:t xml:space="preserve"> de que e</w:t>
      </w:r>
      <w:r w:rsidRPr="00786DA7">
        <w:rPr>
          <w:rFonts w:ascii="Arial" w:hAnsi="Arial" w:cs="Arial"/>
          <w:lang w:val="es-AR"/>
        </w:rPr>
        <w:t xml:space="preserve">n el momento de intercambiar datos </w:t>
      </w:r>
      <w:r>
        <w:rPr>
          <w:rFonts w:ascii="Arial" w:hAnsi="Arial" w:cs="Arial"/>
          <w:lang w:val="es-AR"/>
        </w:rPr>
        <w:t xml:space="preserve">no se complique </w:t>
      </w:r>
      <w:r w:rsidRPr="00786DA7">
        <w:rPr>
          <w:rFonts w:ascii="Arial" w:hAnsi="Arial" w:cs="Arial"/>
          <w:lang w:val="es-AR"/>
        </w:rPr>
        <w:t xml:space="preserve">para </w:t>
      </w:r>
      <w:r>
        <w:rPr>
          <w:rFonts w:ascii="Arial" w:hAnsi="Arial" w:cs="Arial"/>
          <w:lang w:val="es-AR"/>
        </w:rPr>
        <w:t xml:space="preserve">este procedimiento para el Operador Logístico, ya que en muchas ocasiones </w:t>
      </w:r>
      <w:r w:rsidRPr="00786DA7">
        <w:rPr>
          <w:rFonts w:ascii="Arial" w:hAnsi="Arial" w:cs="Arial"/>
          <w:lang w:val="es-AR"/>
        </w:rPr>
        <w:t>les toca</w:t>
      </w:r>
      <w:r>
        <w:rPr>
          <w:rFonts w:ascii="Arial" w:hAnsi="Arial" w:cs="Arial"/>
          <w:lang w:val="es-AR"/>
        </w:rPr>
        <w:t>ría</w:t>
      </w:r>
      <w:r w:rsidRPr="00786DA7">
        <w:rPr>
          <w:rFonts w:ascii="Arial" w:hAnsi="Arial" w:cs="Arial"/>
          <w:lang w:val="es-AR"/>
        </w:rPr>
        <w:t xml:space="preserve"> volver a </w:t>
      </w:r>
      <w:r>
        <w:rPr>
          <w:rFonts w:ascii="Arial" w:hAnsi="Arial" w:cs="Arial"/>
          <w:lang w:val="es-AR"/>
        </w:rPr>
        <w:t xml:space="preserve">digitar </w:t>
      </w:r>
      <w:r w:rsidRPr="00786DA7">
        <w:rPr>
          <w:rFonts w:ascii="Arial" w:hAnsi="Arial" w:cs="Arial"/>
          <w:lang w:val="es-AR"/>
        </w:rPr>
        <w:t xml:space="preserve">la información en el sistema de </w:t>
      </w:r>
      <w:smartTag w:uri="urn:schemas-microsoft-com:office:smarttags" w:element="PersonName">
        <w:smartTagPr>
          <w:attr w:name="ProductID" w:val="la CAE."/>
        </w:smartTagPr>
        <w:r w:rsidRPr="00786DA7">
          <w:rPr>
            <w:rFonts w:ascii="Arial" w:hAnsi="Arial" w:cs="Arial"/>
            <w:lang w:val="es-AR"/>
          </w:rPr>
          <w:t>la CAE.</w:t>
        </w:r>
      </w:smartTag>
    </w:p>
    <w:p w:rsidR="00546A19" w:rsidRPr="00786DA7" w:rsidRDefault="00546A19" w:rsidP="003A1107">
      <w:pPr>
        <w:spacing w:line="480" w:lineRule="auto"/>
        <w:ind w:firstLine="360"/>
        <w:jc w:val="both"/>
        <w:rPr>
          <w:rFonts w:ascii="Arial" w:hAnsi="Arial" w:cs="Arial"/>
          <w:lang w:val="es-AR"/>
        </w:rPr>
      </w:pPr>
    </w:p>
    <w:p w:rsidR="003A1107" w:rsidRPr="00786DA7" w:rsidRDefault="004607D7" w:rsidP="003A1107">
      <w:pPr>
        <w:numPr>
          <w:ilvl w:val="0"/>
          <w:numId w:val="28"/>
        </w:numPr>
        <w:spacing w:line="480" w:lineRule="auto"/>
        <w:jc w:val="both"/>
        <w:rPr>
          <w:rFonts w:ascii="Arial" w:hAnsi="Arial" w:cs="Arial"/>
          <w:b/>
          <w:lang w:val="es-AR"/>
        </w:rPr>
      </w:pPr>
      <w:r>
        <w:rPr>
          <w:rFonts w:ascii="Arial" w:hAnsi="Arial" w:cs="Arial"/>
          <w:b/>
          <w:lang w:val="es-AR"/>
        </w:rPr>
        <w:br w:type="page"/>
      </w:r>
      <w:r w:rsidR="003A1107" w:rsidRPr="00786DA7">
        <w:rPr>
          <w:rFonts w:ascii="Arial" w:hAnsi="Arial" w:cs="Arial"/>
          <w:b/>
          <w:lang w:val="es-AR"/>
        </w:rPr>
        <w:t>Presiones de la competencia</w:t>
      </w:r>
    </w:p>
    <w:p w:rsidR="003A1107" w:rsidRPr="00786DA7" w:rsidRDefault="003A1107" w:rsidP="003A1107">
      <w:pPr>
        <w:spacing w:line="480" w:lineRule="auto"/>
        <w:jc w:val="both"/>
        <w:rPr>
          <w:rFonts w:ascii="Arial" w:hAnsi="Arial" w:cs="Arial"/>
          <w:lang w:val="es-AR"/>
        </w:rPr>
      </w:pPr>
    </w:p>
    <w:p w:rsidR="003A1107" w:rsidRPr="00786DA7" w:rsidRDefault="003A1107" w:rsidP="00A3289D">
      <w:pPr>
        <w:spacing w:line="480" w:lineRule="auto"/>
        <w:jc w:val="both"/>
        <w:rPr>
          <w:rFonts w:ascii="Arial" w:hAnsi="Arial" w:cs="Arial"/>
          <w:lang w:val="es-AR"/>
        </w:rPr>
      </w:pPr>
      <w:r w:rsidRPr="00786DA7">
        <w:rPr>
          <w:rFonts w:ascii="Arial" w:hAnsi="Arial" w:cs="Arial"/>
          <w:lang w:val="es-AR"/>
        </w:rPr>
        <w:t>Este punto es importante debido a que hay un amplio grupo de oferentes de este servicio, y que considerando solamente los agentes afianzados de aduana de Guayaquil solo representan una pequeña parte de los agentes afianzados de aduana a nivel nacional, que vienen a ser la competencia del Grupo Torres &amp; Torres, por lo que esta empresa tiene una ventaja competitiva en relación a la calidad de servicio como es el de tener una certificación ISO 9001-2000 de sus procesos.</w:t>
      </w:r>
    </w:p>
    <w:p w:rsidR="003A1107" w:rsidRPr="00786DA7" w:rsidRDefault="003A1107" w:rsidP="003A1107">
      <w:pPr>
        <w:spacing w:line="480" w:lineRule="auto"/>
        <w:jc w:val="both"/>
        <w:rPr>
          <w:rFonts w:ascii="Arial" w:hAnsi="Arial" w:cs="Arial"/>
          <w:lang w:val="es-AR"/>
        </w:rPr>
      </w:pPr>
    </w:p>
    <w:p w:rsidR="003A1107" w:rsidRPr="00786DA7" w:rsidRDefault="003A1107" w:rsidP="003A1107">
      <w:pPr>
        <w:numPr>
          <w:ilvl w:val="0"/>
          <w:numId w:val="28"/>
        </w:numPr>
        <w:spacing w:line="480" w:lineRule="auto"/>
        <w:jc w:val="both"/>
        <w:rPr>
          <w:rFonts w:ascii="Arial" w:hAnsi="Arial" w:cs="Arial"/>
          <w:b/>
          <w:lang w:val="es-AR"/>
        </w:rPr>
      </w:pPr>
      <w:r w:rsidRPr="00786DA7">
        <w:rPr>
          <w:rFonts w:ascii="Arial" w:hAnsi="Arial" w:cs="Arial"/>
          <w:b/>
          <w:lang w:val="es-AR"/>
        </w:rPr>
        <w:t>Fusiones y Adquisiciones</w:t>
      </w:r>
    </w:p>
    <w:p w:rsidR="003A1107" w:rsidRPr="00786DA7" w:rsidRDefault="003A1107" w:rsidP="003A1107">
      <w:pPr>
        <w:spacing w:line="480" w:lineRule="auto"/>
        <w:jc w:val="both"/>
        <w:rPr>
          <w:rFonts w:ascii="Arial" w:hAnsi="Arial" w:cs="Arial"/>
          <w:sz w:val="22"/>
          <w:szCs w:val="22"/>
          <w:lang w:val="es-AR"/>
        </w:rPr>
      </w:pPr>
    </w:p>
    <w:p w:rsidR="003A1107" w:rsidRDefault="003A1107" w:rsidP="00A3289D">
      <w:pPr>
        <w:spacing w:line="480" w:lineRule="auto"/>
        <w:jc w:val="both"/>
        <w:rPr>
          <w:rFonts w:ascii="Arial" w:hAnsi="Arial" w:cs="Arial"/>
          <w:lang w:val="es-AR"/>
        </w:rPr>
      </w:pPr>
      <w:r w:rsidRPr="00786DA7">
        <w:rPr>
          <w:rFonts w:ascii="Arial" w:hAnsi="Arial" w:cs="Arial"/>
          <w:lang w:val="es-AR"/>
        </w:rPr>
        <w:t>Una innovación que un Operador Logístico de Comercio Exterior estaría buscando es la integración con una empresa Consolidadora de Carga Internacional y con una empresa  de Transporte de Carga, como es el caso del Grupo Torres &amp; Torres</w:t>
      </w:r>
      <w:r>
        <w:rPr>
          <w:rFonts w:ascii="Arial" w:hAnsi="Arial" w:cs="Arial"/>
          <w:lang w:val="es-AR"/>
        </w:rPr>
        <w:t xml:space="preserve">, </w:t>
      </w:r>
      <w:r w:rsidRPr="00786DA7">
        <w:rPr>
          <w:rFonts w:ascii="Arial" w:hAnsi="Arial" w:cs="Arial"/>
          <w:lang w:val="es-AR"/>
        </w:rPr>
        <w:t xml:space="preserve"> que </w:t>
      </w:r>
      <w:r>
        <w:rPr>
          <w:rFonts w:ascii="Arial" w:hAnsi="Arial" w:cs="Arial"/>
          <w:lang w:val="es-AR"/>
        </w:rPr>
        <w:t xml:space="preserve">esta </w:t>
      </w:r>
      <w:r w:rsidRPr="00786DA7">
        <w:rPr>
          <w:rFonts w:ascii="Arial" w:hAnsi="Arial" w:cs="Arial"/>
          <w:lang w:val="es-AR"/>
        </w:rPr>
        <w:t xml:space="preserve"> analizando y  buscando </w:t>
      </w:r>
      <w:r>
        <w:rPr>
          <w:rFonts w:ascii="Arial" w:hAnsi="Arial" w:cs="Arial"/>
          <w:lang w:val="es-AR"/>
        </w:rPr>
        <w:t xml:space="preserve">concretarlo </w:t>
      </w:r>
      <w:r w:rsidRPr="00786DA7">
        <w:rPr>
          <w:rFonts w:ascii="Arial" w:hAnsi="Arial" w:cs="Arial"/>
          <w:lang w:val="es-AR"/>
        </w:rPr>
        <w:t xml:space="preserve"> para el próximo año, para poder brindar a sus clientes un servicio completo de desaduanización, transporte y consolidación de carga</w:t>
      </w:r>
      <w:r>
        <w:rPr>
          <w:rFonts w:ascii="Arial" w:hAnsi="Arial" w:cs="Arial"/>
          <w:lang w:val="es-AR"/>
        </w:rPr>
        <w:t xml:space="preserve">; </w:t>
      </w:r>
      <w:r w:rsidRPr="00786DA7">
        <w:rPr>
          <w:rFonts w:ascii="Arial" w:hAnsi="Arial" w:cs="Arial"/>
          <w:lang w:val="es-AR"/>
        </w:rPr>
        <w:t>de esta forma cerrar el círculo logístico de importación e exportación de mercadería.</w:t>
      </w:r>
    </w:p>
    <w:p w:rsidR="00D54087" w:rsidRPr="00786DA7" w:rsidRDefault="00D54087" w:rsidP="00A3289D">
      <w:pPr>
        <w:spacing w:line="480" w:lineRule="auto"/>
        <w:jc w:val="both"/>
        <w:rPr>
          <w:rFonts w:ascii="Arial" w:hAnsi="Arial" w:cs="Arial"/>
          <w:lang w:val="es-AR"/>
        </w:rPr>
      </w:pPr>
    </w:p>
    <w:p w:rsidR="003A1107" w:rsidRPr="00786DA7" w:rsidRDefault="004607D7" w:rsidP="003A1107">
      <w:pPr>
        <w:numPr>
          <w:ilvl w:val="0"/>
          <w:numId w:val="28"/>
        </w:numPr>
        <w:spacing w:line="480" w:lineRule="auto"/>
        <w:jc w:val="both"/>
        <w:rPr>
          <w:rFonts w:ascii="Arial" w:hAnsi="Arial" w:cs="Arial"/>
          <w:b/>
          <w:lang w:val="es-AR"/>
        </w:rPr>
      </w:pPr>
      <w:r>
        <w:rPr>
          <w:rFonts w:ascii="Arial" w:hAnsi="Arial" w:cs="Arial"/>
          <w:b/>
          <w:lang w:val="es-AR"/>
        </w:rPr>
        <w:br w:type="page"/>
      </w:r>
      <w:r w:rsidR="003A1107" w:rsidRPr="00786DA7">
        <w:rPr>
          <w:rFonts w:ascii="Arial" w:hAnsi="Arial" w:cs="Arial"/>
          <w:b/>
          <w:lang w:val="es-AR"/>
        </w:rPr>
        <w:t xml:space="preserve">Estándares de </w:t>
      </w:r>
      <w:smartTag w:uri="urn:schemas-microsoft-com:office:smarttags" w:element="PersonName">
        <w:smartTagPr>
          <w:attr w:name="ProductID" w:val="la Industria"/>
        </w:smartTagPr>
        <w:r w:rsidR="003A1107" w:rsidRPr="00786DA7">
          <w:rPr>
            <w:rFonts w:ascii="Arial" w:hAnsi="Arial" w:cs="Arial"/>
            <w:b/>
            <w:lang w:val="es-AR"/>
          </w:rPr>
          <w:t>la Industria</w:t>
        </w:r>
      </w:smartTag>
    </w:p>
    <w:p w:rsidR="003A1107" w:rsidRPr="00786DA7" w:rsidRDefault="003A1107" w:rsidP="003A1107">
      <w:pPr>
        <w:spacing w:line="480" w:lineRule="auto"/>
        <w:jc w:val="both"/>
        <w:rPr>
          <w:rFonts w:ascii="Arial" w:hAnsi="Arial" w:cs="Arial"/>
          <w:sz w:val="22"/>
          <w:szCs w:val="22"/>
          <w:lang w:val="es-AR"/>
        </w:rPr>
      </w:pPr>
    </w:p>
    <w:p w:rsidR="00D85588" w:rsidRDefault="003A1107" w:rsidP="004607D7">
      <w:pPr>
        <w:spacing w:line="480" w:lineRule="auto"/>
        <w:jc w:val="both"/>
        <w:rPr>
          <w:rFonts w:ascii="Arial" w:hAnsi="Arial" w:cs="Arial"/>
          <w:lang w:val="es-AR"/>
        </w:rPr>
      </w:pPr>
      <w:r w:rsidRPr="00786DA7">
        <w:rPr>
          <w:rFonts w:ascii="Arial" w:hAnsi="Arial" w:cs="Arial"/>
          <w:lang w:val="es-AR"/>
        </w:rPr>
        <w:t>Dentro del sector en que se desenvuelve esta empresa tiene que cumplir con los procedimientos requeridos por CAE para cada tipo de importación y exportación, lo cual implica ciertos riesgos como multas o sanciones en caso de que la empresa no los cumpla tal como lo exige la autoridad correspondiente.   Los principales procesos que lleva a cabo el grupo Torres &amp; Torres son: Desaduanización y/o nacionalización de mercaderías, importación a consumo, menajes de casa y equipo de trabajo, donaciones, zona franca, admisión temporal y,  depósitos industriales y comerciales.</w:t>
      </w:r>
    </w:p>
    <w:p w:rsidR="00CE12EB" w:rsidRDefault="003A1107" w:rsidP="00CE12EB">
      <w:pPr>
        <w:spacing w:line="480" w:lineRule="auto"/>
        <w:jc w:val="center"/>
        <w:rPr>
          <w:rFonts w:ascii="Arial" w:hAnsi="Arial" w:cs="Arial"/>
          <w:b/>
        </w:rPr>
      </w:pPr>
      <w:r>
        <w:rPr>
          <w:rFonts w:ascii="Arial" w:hAnsi="Arial" w:cs="Arial"/>
          <w:b/>
          <w:sz w:val="28"/>
          <w:szCs w:val="28"/>
        </w:rPr>
        <w:br w:type="page"/>
      </w:r>
    </w:p>
    <w:p w:rsidR="00CE12EB" w:rsidRDefault="00CE12EB" w:rsidP="00CE12EB">
      <w:pPr>
        <w:spacing w:line="480" w:lineRule="auto"/>
        <w:jc w:val="center"/>
        <w:rPr>
          <w:rFonts w:ascii="Arial" w:hAnsi="Arial" w:cs="Arial"/>
          <w:b/>
        </w:rPr>
      </w:pPr>
    </w:p>
    <w:p w:rsidR="00CE12EB" w:rsidRDefault="00CE12EB" w:rsidP="00CE12EB">
      <w:pPr>
        <w:spacing w:line="480" w:lineRule="auto"/>
        <w:jc w:val="center"/>
        <w:rPr>
          <w:rFonts w:ascii="Arial" w:hAnsi="Arial" w:cs="Arial"/>
          <w:b/>
        </w:rPr>
      </w:pPr>
    </w:p>
    <w:p w:rsidR="00CE12EB" w:rsidRDefault="00CE12EB" w:rsidP="00CE12EB">
      <w:pPr>
        <w:spacing w:line="480" w:lineRule="auto"/>
        <w:jc w:val="center"/>
        <w:rPr>
          <w:rFonts w:ascii="Arial" w:hAnsi="Arial" w:cs="Arial"/>
          <w:b/>
        </w:rPr>
      </w:pPr>
    </w:p>
    <w:p w:rsidR="00CE12EB" w:rsidRDefault="00CE12EB" w:rsidP="00CE12EB">
      <w:pPr>
        <w:spacing w:line="480" w:lineRule="auto"/>
        <w:jc w:val="center"/>
        <w:rPr>
          <w:rFonts w:ascii="Arial" w:hAnsi="Arial" w:cs="Arial"/>
          <w:b/>
        </w:rPr>
      </w:pPr>
    </w:p>
    <w:p w:rsidR="00CE12EB" w:rsidRDefault="00CE12EB" w:rsidP="00CE12EB">
      <w:pPr>
        <w:spacing w:line="480" w:lineRule="auto"/>
        <w:jc w:val="center"/>
        <w:rPr>
          <w:rFonts w:ascii="Arial" w:hAnsi="Arial" w:cs="Arial"/>
          <w:b/>
        </w:rPr>
      </w:pPr>
    </w:p>
    <w:p w:rsidR="00F41ABA" w:rsidRPr="00CE12EB" w:rsidRDefault="00CE12EB" w:rsidP="00CE12EB">
      <w:pPr>
        <w:spacing w:line="480" w:lineRule="auto"/>
        <w:jc w:val="center"/>
        <w:rPr>
          <w:rFonts w:ascii="Arial" w:hAnsi="Arial" w:cs="Arial"/>
          <w:b/>
          <w:sz w:val="28"/>
          <w:szCs w:val="28"/>
        </w:rPr>
      </w:pPr>
      <w:r w:rsidRPr="00CE12EB">
        <w:rPr>
          <w:rFonts w:ascii="Arial" w:hAnsi="Arial" w:cs="Arial"/>
          <w:b/>
          <w:sz w:val="28"/>
          <w:szCs w:val="28"/>
        </w:rPr>
        <w:t>CAP</w:t>
      </w:r>
      <w:r w:rsidR="00BD3F57">
        <w:rPr>
          <w:rFonts w:ascii="Arial" w:hAnsi="Arial" w:cs="Arial"/>
          <w:b/>
          <w:sz w:val="28"/>
          <w:szCs w:val="28"/>
        </w:rPr>
        <w:t>Í</w:t>
      </w:r>
      <w:r w:rsidRPr="00CE12EB">
        <w:rPr>
          <w:rFonts w:ascii="Arial" w:hAnsi="Arial" w:cs="Arial"/>
          <w:b/>
          <w:sz w:val="28"/>
          <w:szCs w:val="28"/>
        </w:rPr>
        <w:t>TULO V:</w:t>
      </w:r>
      <w:r w:rsidR="00CB4A66" w:rsidRPr="00CE12EB">
        <w:rPr>
          <w:rFonts w:ascii="Arial" w:hAnsi="Arial" w:cs="Arial"/>
          <w:b/>
          <w:sz w:val="28"/>
          <w:szCs w:val="28"/>
        </w:rPr>
        <w:t xml:space="preserve"> </w:t>
      </w:r>
      <w:r w:rsidR="009654F8" w:rsidRPr="00CE12EB">
        <w:rPr>
          <w:rFonts w:ascii="Arial" w:hAnsi="Arial" w:cs="Arial"/>
          <w:b/>
          <w:sz w:val="28"/>
          <w:szCs w:val="28"/>
        </w:rPr>
        <w:t>ANÁLISIS ECONÓMICO</w:t>
      </w:r>
    </w:p>
    <w:p w:rsidR="00C0010F" w:rsidRPr="00786DA7" w:rsidRDefault="00C0010F" w:rsidP="00481C47">
      <w:pPr>
        <w:spacing w:line="480" w:lineRule="auto"/>
        <w:jc w:val="both"/>
        <w:rPr>
          <w:rFonts w:ascii="Arial" w:hAnsi="Arial" w:cs="Arial"/>
          <w:b/>
        </w:rPr>
      </w:pPr>
    </w:p>
    <w:p w:rsidR="00F41ABA" w:rsidRDefault="00F41ABA" w:rsidP="00481C47">
      <w:pPr>
        <w:spacing w:line="480" w:lineRule="auto"/>
        <w:jc w:val="both"/>
        <w:rPr>
          <w:rFonts w:ascii="Arial" w:hAnsi="Arial" w:cs="Arial"/>
        </w:rPr>
      </w:pPr>
      <w:r w:rsidRPr="00786DA7">
        <w:rPr>
          <w:rFonts w:ascii="Arial" w:hAnsi="Arial" w:cs="Arial"/>
        </w:rPr>
        <w:t xml:space="preserve">El Grupo Torres &amp; Torres casi no cuenta con activos fijos; ya que la mayoría de activos tales como edificios y oficinas </w:t>
      </w:r>
      <w:r w:rsidR="00161D81" w:rsidRPr="00786DA7">
        <w:rPr>
          <w:rFonts w:ascii="Arial" w:hAnsi="Arial" w:cs="Arial"/>
        </w:rPr>
        <w:t>que tienen</w:t>
      </w:r>
      <w:r w:rsidRPr="00786DA7">
        <w:rPr>
          <w:rFonts w:ascii="Arial" w:hAnsi="Arial" w:cs="Arial"/>
        </w:rPr>
        <w:t xml:space="preserve"> son alquilados. Los activos con los que cuenta son</w:t>
      </w:r>
      <w:r w:rsidR="00C7318F" w:rsidRPr="00786DA7">
        <w:rPr>
          <w:rFonts w:ascii="Arial" w:hAnsi="Arial" w:cs="Arial"/>
        </w:rPr>
        <w:t xml:space="preserve"> Muebles y Equipos de Oficina.</w:t>
      </w:r>
    </w:p>
    <w:p w:rsidR="00816F5F" w:rsidRDefault="00816F5F" w:rsidP="00481C47">
      <w:pPr>
        <w:spacing w:line="480" w:lineRule="auto"/>
        <w:jc w:val="both"/>
        <w:rPr>
          <w:rFonts w:ascii="Arial" w:hAnsi="Arial" w:cs="Arial"/>
        </w:rPr>
      </w:pPr>
    </w:p>
    <w:p w:rsidR="00F41ABA" w:rsidRDefault="00F41ABA" w:rsidP="00481C47">
      <w:pPr>
        <w:spacing w:line="480" w:lineRule="auto"/>
        <w:jc w:val="both"/>
        <w:rPr>
          <w:rFonts w:ascii="Arial" w:hAnsi="Arial" w:cs="Arial"/>
        </w:rPr>
      </w:pPr>
      <w:r w:rsidRPr="00786DA7">
        <w:rPr>
          <w:rFonts w:ascii="Arial" w:hAnsi="Arial" w:cs="Arial"/>
        </w:rPr>
        <w:t xml:space="preserve">El pasivo más importante que tiene este grupo es Cuentas por </w:t>
      </w:r>
      <w:r w:rsidR="00FA195D">
        <w:rPr>
          <w:rFonts w:ascii="Arial" w:hAnsi="Arial" w:cs="Arial"/>
        </w:rPr>
        <w:t>P</w:t>
      </w:r>
      <w:r w:rsidRPr="00786DA7">
        <w:rPr>
          <w:rFonts w:ascii="Arial" w:hAnsi="Arial" w:cs="Arial"/>
        </w:rPr>
        <w:t>agar a Proveedores</w:t>
      </w:r>
      <w:r w:rsidR="00E0564C" w:rsidRPr="00786DA7">
        <w:rPr>
          <w:rFonts w:ascii="Arial" w:hAnsi="Arial" w:cs="Arial"/>
        </w:rPr>
        <w:t xml:space="preserve"> locales</w:t>
      </w:r>
      <w:r w:rsidRPr="00786DA7">
        <w:rPr>
          <w:rFonts w:ascii="Arial" w:hAnsi="Arial" w:cs="Arial"/>
        </w:rPr>
        <w:t>.</w:t>
      </w:r>
    </w:p>
    <w:p w:rsidR="00816F5F" w:rsidRDefault="00816F5F" w:rsidP="00481C47">
      <w:pPr>
        <w:spacing w:line="480" w:lineRule="auto"/>
        <w:jc w:val="both"/>
        <w:rPr>
          <w:rFonts w:ascii="Arial" w:hAnsi="Arial" w:cs="Arial"/>
        </w:rPr>
      </w:pPr>
    </w:p>
    <w:p w:rsidR="00F41ABA" w:rsidRPr="00786DA7" w:rsidRDefault="002F0041" w:rsidP="00481C47">
      <w:pPr>
        <w:spacing w:line="480" w:lineRule="auto"/>
        <w:jc w:val="both"/>
        <w:rPr>
          <w:rFonts w:ascii="Arial" w:hAnsi="Arial" w:cs="Arial"/>
        </w:rPr>
      </w:pPr>
      <w:r w:rsidRPr="00786DA7">
        <w:rPr>
          <w:rFonts w:ascii="Arial" w:hAnsi="Arial" w:cs="Arial"/>
        </w:rPr>
        <w:t>Torres &amp; Torres no usa forma de apalancamiento ni de financiamiento</w:t>
      </w:r>
      <w:r w:rsidR="00E0564C" w:rsidRPr="00786DA7">
        <w:rPr>
          <w:rFonts w:ascii="Arial" w:hAnsi="Arial" w:cs="Arial"/>
        </w:rPr>
        <w:t>, ya que cuentan</w:t>
      </w:r>
      <w:r w:rsidRPr="00786DA7">
        <w:rPr>
          <w:rFonts w:ascii="Arial" w:hAnsi="Arial" w:cs="Arial"/>
        </w:rPr>
        <w:t xml:space="preserve"> </w:t>
      </w:r>
      <w:r w:rsidR="00E0564C" w:rsidRPr="00786DA7">
        <w:rPr>
          <w:rFonts w:ascii="Arial" w:hAnsi="Arial" w:cs="Arial"/>
        </w:rPr>
        <w:t xml:space="preserve">con </w:t>
      </w:r>
      <w:r w:rsidRPr="00786DA7">
        <w:rPr>
          <w:rFonts w:ascii="Arial" w:hAnsi="Arial" w:cs="Arial"/>
        </w:rPr>
        <w:t>capital propio</w:t>
      </w:r>
      <w:r w:rsidR="00E0564C" w:rsidRPr="00786DA7">
        <w:rPr>
          <w:rFonts w:ascii="Arial" w:hAnsi="Arial" w:cs="Arial"/>
        </w:rPr>
        <w:t xml:space="preserve"> y no recurren a préstamos bancarios</w:t>
      </w:r>
      <w:r w:rsidRPr="00786DA7">
        <w:rPr>
          <w:rFonts w:ascii="Arial" w:hAnsi="Arial" w:cs="Arial"/>
        </w:rPr>
        <w:t>.</w:t>
      </w:r>
    </w:p>
    <w:p w:rsidR="00F41ABA" w:rsidRPr="00786DA7" w:rsidRDefault="00F41ABA" w:rsidP="00481C47">
      <w:pPr>
        <w:spacing w:line="480" w:lineRule="auto"/>
        <w:jc w:val="both"/>
        <w:rPr>
          <w:rFonts w:ascii="Arial" w:hAnsi="Arial" w:cs="Arial"/>
        </w:rPr>
      </w:pPr>
    </w:p>
    <w:p w:rsidR="00EE3E31" w:rsidRPr="00786DA7" w:rsidRDefault="00AB4223" w:rsidP="00481C47">
      <w:pPr>
        <w:spacing w:line="480" w:lineRule="auto"/>
        <w:jc w:val="both"/>
        <w:rPr>
          <w:rFonts w:ascii="Arial" w:hAnsi="Arial" w:cs="Arial"/>
        </w:rPr>
      </w:pPr>
      <w:r>
        <w:rPr>
          <w:rFonts w:ascii="Arial" w:hAnsi="Arial" w:cs="Arial"/>
          <w:b/>
        </w:rPr>
        <w:t>5</w:t>
      </w:r>
      <w:r w:rsidR="006417FC" w:rsidRPr="00786DA7">
        <w:rPr>
          <w:rFonts w:ascii="Arial" w:hAnsi="Arial" w:cs="Arial"/>
          <w:b/>
        </w:rPr>
        <w:t>.1</w:t>
      </w:r>
      <w:r w:rsidR="002F0041" w:rsidRPr="00786DA7">
        <w:rPr>
          <w:rFonts w:ascii="Arial" w:hAnsi="Arial" w:cs="Arial"/>
          <w:b/>
        </w:rPr>
        <w:t xml:space="preserve"> Generación de ingresos </w:t>
      </w:r>
      <w:r w:rsidR="002F0041" w:rsidRPr="00786DA7">
        <w:rPr>
          <w:rFonts w:ascii="Arial" w:hAnsi="Arial" w:cs="Arial"/>
        </w:rPr>
        <w:t xml:space="preserve"> </w:t>
      </w:r>
    </w:p>
    <w:p w:rsidR="00EE3E31" w:rsidRPr="00786DA7" w:rsidRDefault="00EE3E31" w:rsidP="00481C47">
      <w:pPr>
        <w:spacing w:line="480" w:lineRule="auto"/>
        <w:jc w:val="both"/>
        <w:rPr>
          <w:rFonts w:ascii="Arial" w:hAnsi="Arial" w:cs="Arial"/>
        </w:rPr>
      </w:pPr>
    </w:p>
    <w:p w:rsidR="00716294" w:rsidRDefault="00816F5F" w:rsidP="00481C47">
      <w:pPr>
        <w:spacing w:line="480" w:lineRule="auto"/>
        <w:jc w:val="both"/>
        <w:rPr>
          <w:rFonts w:ascii="Arial" w:hAnsi="Arial" w:cs="Arial"/>
        </w:rPr>
      </w:pPr>
      <w:r>
        <w:rPr>
          <w:rFonts w:ascii="Arial" w:hAnsi="Arial" w:cs="Arial"/>
        </w:rPr>
        <w:t xml:space="preserve">      </w:t>
      </w:r>
      <w:r w:rsidR="00716294" w:rsidRPr="00786DA7">
        <w:rPr>
          <w:rFonts w:ascii="Arial" w:hAnsi="Arial" w:cs="Arial"/>
        </w:rPr>
        <w:t xml:space="preserve">Su principal fuente de ingresos son los despachos de aduana, que están conformados por </w:t>
      </w:r>
      <w:smartTag w:uri="urn:schemas-microsoft-com:office:smarttags" w:element="PersonName">
        <w:smartTagPr>
          <w:attr w:name="ProductID" w:val="la Desaduanizaci￳n"/>
        </w:smartTagPr>
        <w:r w:rsidR="00716294" w:rsidRPr="00786DA7">
          <w:rPr>
            <w:rFonts w:ascii="Arial" w:hAnsi="Arial" w:cs="Arial"/>
          </w:rPr>
          <w:t>la Desaduanización</w:t>
        </w:r>
      </w:smartTag>
      <w:r w:rsidR="00716294" w:rsidRPr="00786DA7">
        <w:rPr>
          <w:rFonts w:ascii="Arial" w:hAnsi="Arial" w:cs="Arial"/>
        </w:rPr>
        <w:t xml:space="preserve"> y/o </w:t>
      </w:r>
      <w:r w:rsidR="002E4C6A">
        <w:rPr>
          <w:rFonts w:ascii="Arial" w:hAnsi="Arial" w:cs="Arial"/>
        </w:rPr>
        <w:t>N</w:t>
      </w:r>
      <w:r w:rsidR="00716294" w:rsidRPr="00786DA7">
        <w:rPr>
          <w:rFonts w:ascii="Arial" w:hAnsi="Arial" w:cs="Arial"/>
        </w:rPr>
        <w:t xml:space="preserve">acionalización de </w:t>
      </w:r>
      <w:r w:rsidR="002E4C6A">
        <w:rPr>
          <w:rFonts w:ascii="Arial" w:hAnsi="Arial" w:cs="Arial"/>
        </w:rPr>
        <w:t>M</w:t>
      </w:r>
      <w:r w:rsidR="00716294" w:rsidRPr="00786DA7">
        <w:rPr>
          <w:rFonts w:ascii="Arial" w:hAnsi="Arial" w:cs="Arial"/>
        </w:rPr>
        <w:t xml:space="preserve">ercaderías, </w:t>
      </w:r>
      <w:smartTag w:uri="urn:schemas-microsoft-com:office:smarttags" w:element="PersonName">
        <w:smartTagPr>
          <w:attr w:name="ProductID" w:val="La Importaci￳n"/>
        </w:smartTagPr>
        <w:r w:rsidR="00716294" w:rsidRPr="00786DA7">
          <w:rPr>
            <w:rFonts w:ascii="Arial" w:hAnsi="Arial" w:cs="Arial"/>
          </w:rPr>
          <w:t>la Importación</w:t>
        </w:r>
      </w:smartTag>
      <w:r w:rsidR="00716294" w:rsidRPr="00786DA7">
        <w:rPr>
          <w:rFonts w:ascii="Arial" w:hAnsi="Arial" w:cs="Arial"/>
        </w:rPr>
        <w:t xml:space="preserve"> a consumo, el Menaje de casa y equipos de trabajo, las donaciones, </w:t>
      </w:r>
      <w:smartTag w:uri="urn:schemas-microsoft-com:office:smarttags" w:element="PersonName">
        <w:smartTagPr>
          <w:attr w:name="ProductID" w:val="la Zona Franca"/>
        </w:smartTagPr>
        <w:r w:rsidR="00716294" w:rsidRPr="00786DA7">
          <w:rPr>
            <w:rFonts w:ascii="Arial" w:hAnsi="Arial" w:cs="Arial"/>
          </w:rPr>
          <w:t>la Zona Franca</w:t>
        </w:r>
      </w:smartTag>
      <w:r w:rsidR="00716294" w:rsidRPr="00786DA7">
        <w:rPr>
          <w:rFonts w:ascii="Arial" w:hAnsi="Arial" w:cs="Arial"/>
        </w:rPr>
        <w:t xml:space="preserve">, </w:t>
      </w:r>
      <w:smartTag w:uri="urn:schemas-microsoft-com:office:smarttags" w:element="PersonName">
        <w:smartTagPr>
          <w:attr w:name="ProductID" w:val="la Admisi￳n Temporal"/>
        </w:smartTagPr>
        <w:r w:rsidR="00716294" w:rsidRPr="00786DA7">
          <w:rPr>
            <w:rFonts w:ascii="Arial" w:hAnsi="Arial" w:cs="Arial"/>
          </w:rPr>
          <w:t>la Admisión Temporal</w:t>
        </w:r>
      </w:smartTag>
      <w:r w:rsidR="00716294" w:rsidRPr="00786DA7">
        <w:rPr>
          <w:rFonts w:ascii="Arial" w:hAnsi="Arial" w:cs="Arial"/>
        </w:rPr>
        <w:t>, y los Depósitos industriales y comerciales.</w:t>
      </w:r>
    </w:p>
    <w:p w:rsidR="00D54087" w:rsidRDefault="00D54087" w:rsidP="00481C47">
      <w:pPr>
        <w:spacing w:line="480" w:lineRule="auto"/>
        <w:jc w:val="both"/>
        <w:rPr>
          <w:rFonts w:ascii="Arial" w:hAnsi="Arial" w:cs="Arial"/>
        </w:rPr>
      </w:pPr>
    </w:p>
    <w:p w:rsidR="002F0041" w:rsidRDefault="002F0041" w:rsidP="00481C47">
      <w:pPr>
        <w:spacing w:line="480" w:lineRule="auto"/>
        <w:jc w:val="both"/>
        <w:rPr>
          <w:rFonts w:ascii="Arial" w:hAnsi="Arial" w:cs="Arial"/>
        </w:rPr>
      </w:pPr>
      <w:r w:rsidRPr="00786DA7">
        <w:rPr>
          <w:rFonts w:ascii="Arial" w:hAnsi="Arial" w:cs="Arial"/>
        </w:rPr>
        <w:t>E</w:t>
      </w:r>
      <w:r w:rsidR="00D04A7A" w:rsidRPr="00786DA7">
        <w:rPr>
          <w:rFonts w:ascii="Arial" w:hAnsi="Arial" w:cs="Arial"/>
        </w:rPr>
        <w:t xml:space="preserve">l Grupo Torres &amp; Torres </w:t>
      </w:r>
      <w:r w:rsidRPr="00786DA7">
        <w:rPr>
          <w:rFonts w:ascii="Arial" w:hAnsi="Arial" w:cs="Arial"/>
        </w:rPr>
        <w:t xml:space="preserve">no es un contribuyente especial y cumple </w:t>
      </w:r>
      <w:r w:rsidR="00BA6C3E" w:rsidRPr="00786DA7">
        <w:rPr>
          <w:rFonts w:ascii="Arial" w:hAnsi="Arial" w:cs="Arial"/>
        </w:rPr>
        <w:t xml:space="preserve">con </w:t>
      </w:r>
      <w:smartTag w:uri="urn:schemas-microsoft-com:office:smarttags" w:element="PersonName">
        <w:smartTagPr>
          <w:attr w:name="ProductID" w:val="la Ley"/>
        </w:smartTagPr>
        <w:r w:rsidRPr="00786DA7">
          <w:rPr>
            <w:rFonts w:ascii="Arial" w:hAnsi="Arial" w:cs="Arial"/>
          </w:rPr>
          <w:t xml:space="preserve">la </w:t>
        </w:r>
        <w:r w:rsidR="00D04A7A" w:rsidRPr="00786DA7">
          <w:rPr>
            <w:rFonts w:ascii="Arial" w:hAnsi="Arial" w:cs="Arial"/>
          </w:rPr>
          <w:t>L</w:t>
        </w:r>
        <w:r w:rsidRPr="00786DA7">
          <w:rPr>
            <w:rFonts w:ascii="Arial" w:hAnsi="Arial" w:cs="Arial"/>
          </w:rPr>
          <w:t>ey</w:t>
        </w:r>
      </w:smartTag>
      <w:r w:rsidRPr="00786DA7">
        <w:rPr>
          <w:rFonts w:ascii="Arial" w:hAnsi="Arial" w:cs="Arial"/>
        </w:rPr>
        <w:t xml:space="preserve"> de </w:t>
      </w:r>
      <w:r w:rsidR="00D04A7A" w:rsidRPr="00786DA7">
        <w:rPr>
          <w:rFonts w:ascii="Arial" w:hAnsi="Arial" w:cs="Arial"/>
        </w:rPr>
        <w:t>R</w:t>
      </w:r>
      <w:r w:rsidRPr="00786DA7">
        <w:rPr>
          <w:rFonts w:ascii="Arial" w:hAnsi="Arial" w:cs="Arial"/>
        </w:rPr>
        <w:t xml:space="preserve">égimen </w:t>
      </w:r>
      <w:r w:rsidR="00D04A7A" w:rsidRPr="00786DA7">
        <w:rPr>
          <w:rFonts w:ascii="Arial" w:hAnsi="Arial" w:cs="Arial"/>
        </w:rPr>
        <w:t>T</w:t>
      </w:r>
      <w:r w:rsidRPr="00786DA7">
        <w:rPr>
          <w:rFonts w:ascii="Arial" w:hAnsi="Arial" w:cs="Arial"/>
        </w:rPr>
        <w:t xml:space="preserve">ributario </w:t>
      </w:r>
      <w:r w:rsidR="00D04A7A" w:rsidRPr="00786DA7">
        <w:rPr>
          <w:rFonts w:ascii="Arial" w:hAnsi="Arial" w:cs="Arial"/>
        </w:rPr>
        <w:t>Interno para el cumplimiento de sus obligaciones tributarias.</w:t>
      </w:r>
    </w:p>
    <w:p w:rsidR="00816F5F" w:rsidRDefault="00816F5F" w:rsidP="00481C47">
      <w:pPr>
        <w:spacing w:line="480" w:lineRule="auto"/>
        <w:jc w:val="both"/>
        <w:rPr>
          <w:rFonts w:ascii="Arial" w:hAnsi="Arial" w:cs="Arial"/>
        </w:rPr>
      </w:pPr>
    </w:p>
    <w:p w:rsidR="002F0041" w:rsidRPr="00786DA7" w:rsidRDefault="002F0041" w:rsidP="00481C47">
      <w:pPr>
        <w:spacing w:line="480" w:lineRule="auto"/>
        <w:jc w:val="both"/>
        <w:rPr>
          <w:rFonts w:ascii="Arial" w:hAnsi="Arial" w:cs="Arial"/>
        </w:rPr>
      </w:pPr>
      <w:r w:rsidRPr="00786DA7">
        <w:rPr>
          <w:rFonts w:ascii="Arial" w:hAnsi="Arial" w:cs="Arial"/>
        </w:rPr>
        <w:t>Todos los servicios que se prestan tienen tarifa del 12% de IVA.</w:t>
      </w:r>
    </w:p>
    <w:p w:rsidR="00CB4A66" w:rsidRPr="00786DA7" w:rsidRDefault="00CB4A66" w:rsidP="00481C47">
      <w:pPr>
        <w:spacing w:line="480" w:lineRule="auto"/>
        <w:jc w:val="both"/>
        <w:rPr>
          <w:rFonts w:ascii="Arial" w:hAnsi="Arial" w:cs="Arial"/>
        </w:rPr>
      </w:pPr>
    </w:p>
    <w:p w:rsidR="002F0041" w:rsidRDefault="00AB4223" w:rsidP="00481C47">
      <w:pPr>
        <w:spacing w:line="480" w:lineRule="auto"/>
        <w:jc w:val="both"/>
        <w:rPr>
          <w:rFonts w:ascii="Arial" w:hAnsi="Arial" w:cs="Arial"/>
        </w:rPr>
      </w:pPr>
      <w:r>
        <w:rPr>
          <w:rFonts w:ascii="Arial" w:hAnsi="Arial" w:cs="Arial"/>
          <w:b/>
        </w:rPr>
        <w:t>5</w:t>
      </w:r>
      <w:r w:rsidR="006417FC" w:rsidRPr="008076E7">
        <w:rPr>
          <w:rFonts w:ascii="Arial" w:hAnsi="Arial" w:cs="Arial"/>
          <w:b/>
        </w:rPr>
        <w:t>.2</w:t>
      </w:r>
      <w:r w:rsidR="00CB4A66" w:rsidRPr="008076E7">
        <w:rPr>
          <w:rFonts w:ascii="Arial" w:hAnsi="Arial" w:cs="Arial"/>
          <w:b/>
        </w:rPr>
        <w:t xml:space="preserve"> Estructura de costos y gastos</w:t>
      </w:r>
      <w:r w:rsidR="00CB4A66" w:rsidRPr="008076E7">
        <w:rPr>
          <w:rFonts w:ascii="Arial" w:hAnsi="Arial" w:cs="Arial"/>
        </w:rPr>
        <w:t xml:space="preserve"> </w:t>
      </w:r>
    </w:p>
    <w:p w:rsidR="004729FD" w:rsidRPr="008076E7" w:rsidRDefault="004729FD" w:rsidP="00481C47">
      <w:pPr>
        <w:spacing w:line="480" w:lineRule="auto"/>
        <w:jc w:val="both"/>
        <w:rPr>
          <w:rFonts w:ascii="Arial" w:hAnsi="Arial" w:cs="Arial"/>
        </w:rPr>
      </w:pPr>
    </w:p>
    <w:p w:rsidR="00FF474C" w:rsidRPr="00613592" w:rsidRDefault="00FF474C" w:rsidP="00FF474C">
      <w:pPr>
        <w:spacing w:line="480" w:lineRule="auto"/>
        <w:jc w:val="both"/>
        <w:rPr>
          <w:rFonts w:ascii="Arial" w:hAnsi="Arial" w:cs="Arial"/>
        </w:rPr>
      </w:pPr>
      <w:r>
        <w:rPr>
          <w:rFonts w:ascii="Arial" w:hAnsi="Arial" w:cs="Arial"/>
        </w:rPr>
        <w:t xml:space="preserve">      Los egresos de la compañía </w:t>
      </w:r>
      <w:r w:rsidR="001A7757">
        <w:rPr>
          <w:rFonts w:ascii="Arial" w:hAnsi="Arial" w:cs="Arial"/>
        </w:rPr>
        <w:t xml:space="preserve">están dados en </w:t>
      </w:r>
      <w:r w:rsidR="00EA30D7">
        <w:rPr>
          <w:rFonts w:ascii="Arial" w:hAnsi="Arial" w:cs="Arial"/>
        </w:rPr>
        <w:t>G</w:t>
      </w:r>
      <w:r w:rsidR="001A7757">
        <w:rPr>
          <w:rFonts w:ascii="Arial" w:hAnsi="Arial" w:cs="Arial"/>
        </w:rPr>
        <w:t xml:space="preserve">astos </w:t>
      </w:r>
      <w:r w:rsidR="00EA30D7">
        <w:rPr>
          <w:rFonts w:ascii="Arial" w:hAnsi="Arial" w:cs="Arial"/>
        </w:rPr>
        <w:t>O</w:t>
      </w:r>
      <w:r w:rsidR="001A7757">
        <w:rPr>
          <w:rFonts w:ascii="Arial" w:hAnsi="Arial" w:cs="Arial"/>
        </w:rPr>
        <w:t>peracionales</w:t>
      </w:r>
      <w:r>
        <w:rPr>
          <w:rFonts w:ascii="Arial" w:hAnsi="Arial" w:cs="Arial"/>
        </w:rPr>
        <w:t xml:space="preserve"> e</w:t>
      </w:r>
      <w:r w:rsidR="001A7757">
        <w:rPr>
          <w:rFonts w:ascii="Arial" w:hAnsi="Arial" w:cs="Arial"/>
        </w:rPr>
        <w:t xml:space="preserve">l 83.56%, en </w:t>
      </w:r>
      <w:r w:rsidR="0085603E">
        <w:rPr>
          <w:rFonts w:ascii="Arial" w:hAnsi="Arial" w:cs="Arial"/>
        </w:rPr>
        <w:t>S</w:t>
      </w:r>
      <w:r>
        <w:rPr>
          <w:rFonts w:ascii="Arial" w:hAnsi="Arial" w:cs="Arial"/>
        </w:rPr>
        <w:t xml:space="preserve">ueldos y </w:t>
      </w:r>
      <w:r w:rsidR="0085603E">
        <w:rPr>
          <w:rFonts w:ascii="Arial" w:hAnsi="Arial" w:cs="Arial"/>
        </w:rPr>
        <w:t>B</w:t>
      </w:r>
      <w:r>
        <w:rPr>
          <w:rFonts w:ascii="Arial" w:hAnsi="Arial" w:cs="Arial"/>
        </w:rPr>
        <w:t xml:space="preserve">eneficios </w:t>
      </w:r>
      <w:r w:rsidR="0085603E">
        <w:rPr>
          <w:rFonts w:ascii="Arial" w:hAnsi="Arial" w:cs="Arial"/>
        </w:rPr>
        <w:t>S</w:t>
      </w:r>
      <w:r>
        <w:rPr>
          <w:rFonts w:ascii="Arial" w:hAnsi="Arial" w:cs="Arial"/>
        </w:rPr>
        <w:t>ociales el 24.80%</w:t>
      </w:r>
      <w:r w:rsidR="0085603E">
        <w:rPr>
          <w:rFonts w:ascii="Arial" w:hAnsi="Arial" w:cs="Arial"/>
        </w:rPr>
        <w:t xml:space="preserve"> (Sueldos, bonificación, vacaciones, fondos de reserva, aporte patronal);</w:t>
      </w:r>
      <w:r>
        <w:rPr>
          <w:rFonts w:ascii="Arial" w:hAnsi="Arial" w:cs="Arial"/>
        </w:rPr>
        <w:t xml:space="preserve"> </w:t>
      </w:r>
      <w:r w:rsidR="0085603E">
        <w:rPr>
          <w:rFonts w:ascii="Arial" w:hAnsi="Arial" w:cs="Arial"/>
        </w:rPr>
        <w:t>C</w:t>
      </w:r>
      <w:r>
        <w:rPr>
          <w:rFonts w:ascii="Arial" w:hAnsi="Arial" w:cs="Arial"/>
        </w:rPr>
        <w:t xml:space="preserve">oncesiones </w:t>
      </w:r>
      <w:r w:rsidR="0085603E">
        <w:rPr>
          <w:rFonts w:ascii="Arial" w:hAnsi="Arial" w:cs="Arial"/>
        </w:rPr>
        <w:t>V</w:t>
      </w:r>
      <w:r>
        <w:rPr>
          <w:rFonts w:ascii="Arial" w:hAnsi="Arial" w:cs="Arial"/>
        </w:rPr>
        <w:t xml:space="preserve">oluntarias  el 24.18% </w:t>
      </w:r>
      <w:r w:rsidR="0085603E">
        <w:rPr>
          <w:rFonts w:ascii="Arial" w:hAnsi="Arial" w:cs="Arial"/>
        </w:rPr>
        <w:t xml:space="preserve">(Bonificación voluntaria, alimentación y refrigerio, capacitación al personal, </w:t>
      </w:r>
      <w:r w:rsidR="00EA30D7">
        <w:rPr>
          <w:rFonts w:ascii="Arial" w:hAnsi="Arial" w:cs="Arial"/>
        </w:rPr>
        <w:t>etc.);   y en G</w:t>
      </w:r>
      <w:r>
        <w:rPr>
          <w:rFonts w:ascii="Arial" w:hAnsi="Arial" w:cs="Arial"/>
        </w:rPr>
        <w:t xml:space="preserve">astos de </w:t>
      </w:r>
      <w:r w:rsidR="00EA30D7">
        <w:rPr>
          <w:rFonts w:ascii="Arial" w:hAnsi="Arial" w:cs="Arial"/>
        </w:rPr>
        <w:t>D</w:t>
      </w:r>
      <w:r>
        <w:rPr>
          <w:rFonts w:ascii="Arial" w:hAnsi="Arial" w:cs="Arial"/>
        </w:rPr>
        <w:t>espacho el 34.58%</w:t>
      </w:r>
      <w:r w:rsidR="00EA30D7">
        <w:rPr>
          <w:rFonts w:ascii="Arial" w:hAnsi="Arial" w:cs="Arial"/>
        </w:rPr>
        <w:t xml:space="preserve"> (Teléfonos, aduana, servicios prestados, arriendos, suministros, seguros, comunicaciones)</w:t>
      </w:r>
      <w:r>
        <w:rPr>
          <w:rFonts w:ascii="Arial" w:hAnsi="Arial" w:cs="Arial"/>
        </w:rPr>
        <w:t xml:space="preserve">.  Y en </w:t>
      </w:r>
      <w:r w:rsidR="001A7757">
        <w:rPr>
          <w:rFonts w:ascii="Arial" w:hAnsi="Arial" w:cs="Arial"/>
        </w:rPr>
        <w:t xml:space="preserve">lo que corresponde a </w:t>
      </w:r>
      <w:r w:rsidR="00EA30D7">
        <w:rPr>
          <w:rFonts w:ascii="Arial" w:hAnsi="Arial" w:cs="Arial"/>
        </w:rPr>
        <w:t>G</w:t>
      </w:r>
      <w:r>
        <w:rPr>
          <w:rFonts w:ascii="Arial" w:hAnsi="Arial" w:cs="Arial"/>
        </w:rPr>
        <w:t>a</w:t>
      </w:r>
      <w:r w:rsidR="001A7757">
        <w:rPr>
          <w:rFonts w:ascii="Arial" w:hAnsi="Arial" w:cs="Arial"/>
        </w:rPr>
        <w:t xml:space="preserve">stos </w:t>
      </w:r>
      <w:r w:rsidR="00EA30D7">
        <w:rPr>
          <w:rFonts w:ascii="Arial" w:hAnsi="Arial" w:cs="Arial"/>
        </w:rPr>
        <w:t>N</w:t>
      </w:r>
      <w:r w:rsidR="001A7757">
        <w:rPr>
          <w:rFonts w:ascii="Arial" w:hAnsi="Arial" w:cs="Arial"/>
        </w:rPr>
        <w:t xml:space="preserve">o </w:t>
      </w:r>
      <w:r w:rsidR="00EA30D7">
        <w:rPr>
          <w:rFonts w:ascii="Arial" w:hAnsi="Arial" w:cs="Arial"/>
        </w:rPr>
        <w:t>O</w:t>
      </w:r>
      <w:r w:rsidR="001A7757">
        <w:rPr>
          <w:rFonts w:ascii="Arial" w:hAnsi="Arial" w:cs="Arial"/>
        </w:rPr>
        <w:t>peracionales el 16.44% bajo el rubro</w:t>
      </w:r>
      <w:r>
        <w:rPr>
          <w:rFonts w:ascii="Arial" w:hAnsi="Arial" w:cs="Arial"/>
        </w:rPr>
        <w:t xml:space="preserve"> gastos generales de la compañía</w:t>
      </w:r>
      <w:r w:rsidR="00EA30D7">
        <w:rPr>
          <w:rFonts w:ascii="Arial" w:hAnsi="Arial" w:cs="Arial"/>
        </w:rPr>
        <w:t xml:space="preserve"> siendo los más representativos  Gastos de frecuencia, publicidad, suministros y depreciación</w:t>
      </w:r>
      <w:r>
        <w:rPr>
          <w:rFonts w:ascii="Arial" w:hAnsi="Arial" w:cs="Arial"/>
        </w:rPr>
        <w:t>.</w:t>
      </w:r>
    </w:p>
    <w:p w:rsidR="00FF474C" w:rsidRDefault="00FF474C" w:rsidP="00481C47">
      <w:pPr>
        <w:spacing w:line="480" w:lineRule="auto"/>
        <w:jc w:val="both"/>
        <w:rPr>
          <w:rFonts w:ascii="Arial" w:hAnsi="Arial" w:cs="Arial"/>
          <w:highlight w:val="yellow"/>
        </w:rPr>
      </w:pPr>
    </w:p>
    <w:p w:rsidR="002F0041" w:rsidRDefault="002F0041" w:rsidP="00FF474C">
      <w:pPr>
        <w:spacing w:line="480" w:lineRule="auto"/>
        <w:jc w:val="both"/>
        <w:rPr>
          <w:rFonts w:ascii="Arial" w:hAnsi="Arial" w:cs="Arial"/>
        </w:rPr>
      </w:pPr>
      <w:r w:rsidRPr="00E92E3C">
        <w:rPr>
          <w:rFonts w:ascii="Arial" w:hAnsi="Arial" w:cs="Arial"/>
        </w:rPr>
        <w:t>En cu</w:t>
      </w:r>
      <w:r w:rsidR="00AA0F12">
        <w:rPr>
          <w:rFonts w:ascii="Arial" w:hAnsi="Arial" w:cs="Arial"/>
        </w:rPr>
        <w:t>a</w:t>
      </w:r>
      <w:r w:rsidRPr="00E92E3C">
        <w:rPr>
          <w:rFonts w:ascii="Arial" w:hAnsi="Arial" w:cs="Arial"/>
        </w:rPr>
        <w:t>nto a las retenciones de impuesto a la renta y de IVA se rige</w:t>
      </w:r>
      <w:r w:rsidR="00C44674" w:rsidRPr="00E92E3C">
        <w:rPr>
          <w:rFonts w:ascii="Arial" w:hAnsi="Arial" w:cs="Arial"/>
        </w:rPr>
        <w:t>n</w:t>
      </w:r>
      <w:r w:rsidRPr="00E92E3C">
        <w:rPr>
          <w:rFonts w:ascii="Arial" w:hAnsi="Arial" w:cs="Arial"/>
        </w:rPr>
        <w:t xml:space="preserve"> de acuerdo a lo establecido en el reglamento de </w:t>
      </w:r>
      <w:smartTag w:uri="urn:schemas-microsoft-com:office:smarttags" w:element="PersonName">
        <w:smartTagPr>
          <w:attr w:name="ProductID" w:val="la Ley"/>
        </w:smartTagPr>
        <w:r w:rsidRPr="00E92E3C">
          <w:rPr>
            <w:rFonts w:ascii="Arial" w:hAnsi="Arial" w:cs="Arial"/>
          </w:rPr>
          <w:t>la Ley</w:t>
        </w:r>
      </w:smartTag>
      <w:r w:rsidRPr="00E92E3C">
        <w:rPr>
          <w:rFonts w:ascii="Arial" w:hAnsi="Arial" w:cs="Arial"/>
        </w:rPr>
        <w:t xml:space="preserve"> de </w:t>
      </w:r>
      <w:r w:rsidR="00EE3E31" w:rsidRPr="00E92E3C">
        <w:rPr>
          <w:rFonts w:ascii="Arial" w:hAnsi="Arial" w:cs="Arial"/>
        </w:rPr>
        <w:t>Régimen</w:t>
      </w:r>
      <w:r w:rsidR="0075621D" w:rsidRPr="00E92E3C">
        <w:rPr>
          <w:rFonts w:ascii="Arial" w:hAnsi="Arial" w:cs="Arial"/>
        </w:rPr>
        <w:t xml:space="preserve"> Tributario Interno </w:t>
      </w:r>
      <w:r w:rsidR="00C44674" w:rsidRPr="00E92E3C">
        <w:rPr>
          <w:rFonts w:ascii="Arial" w:hAnsi="Arial" w:cs="Arial"/>
        </w:rPr>
        <w:t xml:space="preserve">en sus </w:t>
      </w:r>
      <w:r w:rsidR="00C44674" w:rsidRPr="00B03030">
        <w:rPr>
          <w:rFonts w:ascii="Arial" w:hAnsi="Arial" w:cs="Arial"/>
        </w:rPr>
        <w:t xml:space="preserve">artículos </w:t>
      </w:r>
      <w:r w:rsidR="00B03030" w:rsidRPr="00B03030">
        <w:rPr>
          <w:rFonts w:ascii="Arial" w:hAnsi="Arial" w:cs="Arial"/>
        </w:rPr>
        <w:t xml:space="preserve">43, 44, 45, </w:t>
      </w:r>
      <w:r w:rsidR="00C44674" w:rsidRPr="00B03030">
        <w:rPr>
          <w:rFonts w:ascii="Arial" w:hAnsi="Arial" w:cs="Arial"/>
        </w:rPr>
        <w:t>118 y 119, los cuales ya fueron mencionados dentro del marco legal.</w:t>
      </w:r>
    </w:p>
    <w:p w:rsidR="00CE5F0C" w:rsidRDefault="00CE5F0C" w:rsidP="00CE5F0C">
      <w:pPr>
        <w:spacing w:line="480" w:lineRule="auto"/>
        <w:jc w:val="center"/>
        <w:rPr>
          <w:rFonts w:ascii="Arial" w:hAnsi="Arial" w:cs="Arial"/>
        </w:rPr>
      </w:pPr>
      <w:r>
        <w:rPr>
          <w:rFonts w:ascii="Arial" w:hAnsi="Arial" w:cs="Arial"/>
        </w:rPr>
        <w:br w:type="page"/>
      </w:r>
    </w:p>
    <w:p w:rsidR="00CE5F0C" w:rsidRDefault="00CE5F0C" w:rsidP="00CE5F0C">
      <w:pPr>
        <w:spacing w:line="480" w:lineRule="auto"/>
        <w:jc w:val="center"/>
        <w:rPr>
          <w:rFonts w:ascii="Arial" w:hAnsi="Arial" w:cs="Arial"/>
        </w:rPr>
      </w:pPr>
    </w:p>
    <w:p w:rsidR="00CE5F0C" w:rsidRDefault="00CE5F0C" w:rsidP="00CE5F0C">
      <w:pPr>
        <w:spacing w:line="480" w:lineRule="auto"/>
        <w:jc w:val="center"/>
        <w:rPr>
          <w:rFonts w:ascii="Arial" w:hAnsi="Arial" w:cs="Arial"/>
        </w:rPr>
      </w:pPr>
    </w:p>
    <w:p w:rsidR="00CE5F0C" w:rsidRDefault="00CE5F0C" w:rsidP="00CE5F0C">
      <w:pPr>
        <w:spacing w:line="480" w:lineRule="auto"/>
        <w:jc w:val="center"/>
        <w:rPr>
          <w:rFonts w:ascii="Arial" w:hAnsi="Arial" w:cs="Arial"/>
        </w:rPr>
      </w:pPr>
    </w:p>
    <w:p w:rsidR="00CE5F0C" w:rsidRDefault="00CE5F0C" w:rsidP="00CE5F0C">
      <w:pPr>
        <w:spacing w:line="480" w:lineRule="auto"/>
        <w:jc w:val="center"/>
        <w:rPr>
          <w:rFonts w:ascii="Arial" w:hAnsi="Arial" w:cs="Arial"/>
        </w:rPr>
      </w:pPr>
    </w:p>
    <w:p w:rsidR="00CE5F0C" w:rsidRDefault="00CE5F0C" w:rsidP="00CE5F0C">
      <w:pPr>
        <w:spacing w:line="480" w:lineRule="auto"/>
        <w:jc w:val="center"/>
        <w:rPr>
          <w:rFonts w:ascii="Arial" w:hAnsi="Arial" w:cs="Arial"/>
        </w:rPr>
      </w:pPr>
    </w:p>
    <w:p w:rsidR="00224A6C" w:rsidRPr="00CE5F0C" w:rsidRDefault="00CE5F0C" w:rsidP="00CE5F0C">
      <w:pPr>
        <w:spacing w:line="480" w:lineRule="auto"/>
        <w:jc w:val="center"/>
        <w:rPr>
          <w:rFonts w:ascii="Arial" w:hAnsi="Arial" w:cs="Arial"/>
          <w:b/>
          <w:sz w:val="28"/>
          <w:szCs w:val="28"/>
        </w:rPr>
      </w:pPr>
      <w:r w:rsidRPr="00CE5F0C">
        <w:rPr>
          <w:rFonts w:ascii="Arial" w:hAnsi="Arial" w:cs="Arial"/>
          <w:b/>
          <w:sz w:val="28"/>
          <w:szCs w:val="28"/>
        </w:rPr>
        <w:t>CAP</w:t>
      </w:r>
      <w:r w:rsidR="00C95E0C">
        <w:rPr>
          <w:rFonts w:ascii="Arial" w:hAnsi="Arial" w:cs="Arial"/>
          <w:b/>
          <w:sz w:val="28"/>
          <w:szCs w:val="28"/>
        </w:rPr>
        <w:t>Í</w:t>
      </w:r>
      <w:r w:rsidRPr="00CE5F0C">
        <w:rPr>
          <w:rFonts w:ascii="Arial" w:hAnsi="Arial" w:cs="Arial"/>
          <w:b/>
          <w:sz w:val="28"/>
          <w:szCs w:val="28"/>
        </w:rPr>
        <w:t>TULO VI:</w:t>
      </w:r>
      <w:r w:rsidR="00224A6C" w:rsidRPr="00CE5F0C">
        <w:rPr>
          <w:rFonts w:ascii="Arial" w:hAnsi="Arial" w:cs="Arial"/>
          <w:b/>
          <w:sz w:val="28"/>
          <w:szCs w:val="28"/>
        </w:rPr>
        <w:t xml:space="preserve"> AN</w:t>
      </w:r>
      <w:r w:rsidR="004F25E7" w:rsidRPr="00CE5F0C">
        <w:rPr>
          <w:rFonts w:ascii="Arial" w:hAnsi="Arial" w:cs="Arial"/>
          <w:b/>
          <w:sz w:val="28"/>
          <w:szCs w:val="28"/>
        </w:rPr>
        <w:t>Á</w:t>
      </w:r>
      <w:r w:rsidR="00224A6C" w:rsidRPr="00CE5F0C">
        <w:rPr>
          <w:rFonts w:ascii="Arial" w:hAnsi="Arial" w:cs="Arial"/>
          <w:b/>
          <w:sz w:val="28"/>
          <w:szCs w:val="28"/>
        </w:rPr>
        <w:t>LISIS FINANCIERO</w:t>
      </w:r>
    </w:p>
    <w:p w:rsidR="00224A6C" w:rsidRPr="00786DA7" w:rsidRDefault="00224A6C" w:rsidP="00481C47">
      <w:pPr>
        <w:spacing w:line="480" w:lineRule="auto"/>
        <w:jc w:val="both"/>
        <w:rPr>
          <w:rFonts w:ascii="Arial" w:hAnsi="Arial" w:cs="Arial"/>
          <w:b/>
        </w:rPr>
      </w:pPr>
    </w:p>
    <w:p w:rsidR="00224A6C" w:rsidRPr="00786DA7" w:rsidRDefault="00AB4223" w:rsidP="00481C47">
      <w:pPr>
        <w:spacing w:line="480" w:lineRule="auto"/>
        <w:jc w:val="both"/>
        <w:rPr>
          <w:rFonts w:ascii="Arial" w:hAnsi="Arial" w:cs="Arial"/>
          <w:b/>
        </w:rPr>
      </w:pPr>
      <w:r>
        <w:rPr>
          <w:rFonts w:ascii="Arial" w:hAnsi="Arial" w:cs="Arial"/>
          <w:b/>
        </w:rPr>
        <w:t>6</w:t>
      </w:r>
      <w:r w:rsidR="00224A6C" w:rsidRPr="00786DA7">
        <w:rPr>
          <w:rFonts w:ascii="Arial" w:hAnsi="Arial" w:cs="Arial"/>
          <w:b/>
        </w:rPr>
        <w:t>.1  Balance General</w:t>
      </w:r>
    </w:p>
    <w:p w:rsidR="00193951" w:rsidRPr="00786DA7" w:rsidRDefault="00193951" w:rsidP="00481C47">
      <w:pPr>
        <w:spacing w:line="480" w:lineRule="auto"/>
        <w:jc w:val="both"/>
        <w:rPr>
          <w:rFonts w:ascii="Arial" w:hAnsi="Arial" w:cs="Arial"/>
          <w:b/>
        </w:rPr>
      </w:pPr>
    </w:p>
    <w:p w:rsidR="0062351D" w:rsidRPr="00786DA7" w:rsidRDefault="00816F5F" w:rsidP="00481C47">
      <w:pPr>
        <w:spacing w:line="480" w:lineRule="auto"/>
        <w:jc w:val="both"/>
        <w:rPr>
          <w:rFonts w:ascii="Arial" w:hAnsi="Arial" w:cs="Arial"/>
        </w:rPr>
      </w:pPr>
      <w:r>
        <w:rPr>
          <w:rFonts w:ascii="Arial" w:hAnsi="Arial" w:cs="Arial"/>
        </w:rPr>
        <w:t xml:space="preserve">       </w:t>
      </w:r>
      <w:r w:rsidR="0062351D" w:rsidRPr="00786DA7">
        <w:rPr>
          <w:rFonts w:ascii="Arial" w:hAnsi="Arial" w:cs="Arial"/>
        </w:rPr>
        <w:t xml:space="preserve">El Balance General </w:t>
      </w:r>
      <w:r w:rsidR="009D4995">
        <w:rPr>
          <w:rFonts w:ascii="Arial" w:hAnsi="Arial" w:cs="Arial"/>
        </w:rPr>
        <w:t>muestra</w:t>
      </w:r>
      <w:r w:rsidR="0062351D" w:rsidRPr="00786DA7">
        <w:rPr>
          <w:rFonts w:ascii="Arial" w:hAnsi="Arial" w:cs="Arial"/>
        </w:rPr>
        <w:t xml:space="preserve"> la situación financiera de la empresa en una fecha determinada y no de un periodo como es el caso del Estado de Resultados y el Flujo de Efectivo. En el Balance General se establece la famosa ecuación contable que consiste en Activo = Pasivo + Patrimonio, permitiendo al usuario de estos informes tener una clara visión de cómo es la situación financiera de la empresa.</w:t>
      </w:r>
    </w:p>
    <w:p w:rsidR="006B5001" w:rsidRPr="00786DA7" w:rsidRDefault="00B1052F" w:rsidP="00481C47">
      <w:pPr>
        <w:pStyle w:val="NormalWeb"/>
        <w:spacing w:line="480" w:lineRule="auto"/>
        <w:jc w:val="both"/>
        <w:rPr>
          <w:rFonts w:ascii="Arial" w:hAnsi="Arial" w:cs="Arial"/>
          <w:b/>
        </w:rPr>
      </w:pPr>
      <w:r>
        <w:rPr>
          <w:rFonts w:ascii="Arial" w:hAnsi="Arial" w:cs="Arial"/>
          <w:b/>
        </w:rPr>
        <w:t xml:space="preserve">Cuadro </w:t>
      </w:r>
      <w:r w:rsidR="00AB4223">
        <w:rPr>
          <w:rFonts w:ascii="Arial" w:hAnsi="Arial" w:cs="Arial"/>
          <w:b/>
        </w:rPr>
        <w:t>6</w:t>
      </w:r>
      <w:r w:rsidR="00501203" w:rsidRPr="00786DA7">
        <w:rPr>
          <w:rFonts w:ascii="Arial" w:hAnsi="Arial" w:cs="Arial"/>
          <w:b/>
        </w:rPr>
        <w:t>.1</w:t>
      </w:r>
      <w:r w:rsidR="006A7285" w:rsidRPr="00786DA7">
        <w:rPr>
          <w:rFonts w:ascii="Arial" w:hAnsi="Arial" w:cs="Arial"/>
          <w:b/>
        </w:rPr>
        <w:t xml:space="preserve">  </w:t>
      </w:r>
      <w:r w:rsidR="00501203" w:rsidRPr="00786DA7">
        <w:rPr>
          <w:rFonts w:ascii="Arial" w:hAnsi="Arial" w:cs="Arial"/>
          <w:b/>
        </w:rPr>
        <w:t xml:space="preserve"> </w:t>
      </w:r>
      <w:r w:rsidR="006B5001" w:rsidRPr="00786DA7">
        <w:rPr>
          <w:rFonts w:ascii="Arial" w:hAnsi="Arial" w:cs="Arial"/>
          <w:b/>
        </w:rPr>
        <w:t>B</w:t>
      </w:r>
      <w:r w:rsidR="006A7285" w:rsidRPr="00786DA7">
        <w:rPr>
          <w:rFonts w:ascii="Arial" w:hAnsi="Arial" w:cs="Arial"/>
          <w:b/>
        </w:rPr>
        <w:t>alance General del Grupo Torres &amp; Torres, Año 2004</w:t>
      </w:r>
    </w:p>
    <w:tbl>
      <w:tblPr>
        <w:tblW w:w="7675" w:type="dxa"/>
        <w:tblInd w:w="70" w:type="dxa"/>
        <w:tblCellMar>
          <w:left w:w="70" w:type="dxa"/>
          <w:right w:w="70" w:type="dxa"/>
        </w:tblCellMar>
        <w:tblLook w:val="0000"/>
      </w:tblPr>
      <w:tblGrid>
        <w:gridCol w:w="5376"/>
        <w:gridCol w:w="2299"/>
      </w:tblGrid>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rPr>
                <w:rFonts w:ascii="Arial" w:hAnsi="Arial" w:cs="Arial"/>
                <w:sz w:val="20"/>
                <w:szCs w:val="20"/>
              </w:rPr>
            </w:pPr>
            <w:r w:rsidRPr="00786DA7">
              <w:rPr>
                <w:rFonts w:ascii="Arial" w:hAnsi="Arial" w:cs="Arial"/>
                <w:sz w:val="20"/>
                <w:szCs w:val="20"/>
              </w:rPr>
              <w:t>Activos</w:t>
            </w:r>
          </w:p>
        </w:tc>
        <w:tc>
          <w:tcPr>
            <w:tcW w:w="2299" w:type="dxa"/>
            <w:tcBorders>
              <w:top w:val="nil"/>
              <w:left w:val="nil"/>
              <w:bottom w:val="nil"/>
              <w:right w:val="nil"/>
            </w:tcBorders>
            <w:shd w:val="clear" w:color="auto" w:fill="auto"/>
            <w:noWrap/>
            <w:vAlign w:val="bottom"/>
          </w:tcPr>
          <w:p w:rsidR="00501203" w:rsidRPr="00786DA7" w:rsidRDefault="00501203" w:rsidP="00EE769B">
            <w:pPr>
              <w:rPr>
                <w:rFonts w:ascii="Arial" w:hAnsi="Arial" w:cs="Arial"/>
                <w:sz w:val="20"/>
                <w:szCs w:val="20"/>
              </w:rPr>
            </w:pP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100" w:firstLine="200"/>
              <w:rPr>
                <w:rFonts w:ascii="Arial" w:hAnsi="Arial" w:cs="Arial"/>
                <w:sz w:val="20"/>
                <w:szCs w:val="20"/>
              </w:rPr>
            </w:pPr>
            <w:r w:rsidRPr="00786DA7">
              <w:rPr>
                <w:rFonts w:ascii="Arial" w:hAnsi="Arial" w:cs="Arial"/>
                <w:sz w:val="20"/>
                <w:szCs w:val="20"/>
              </w:rPr>
              <w:t>Activo</w:t>
            </w:r>
          </w:p>
        </w:tc>
        <w:tc>
          <w:tcPr>
            <w:tcW w:w="2299" w:type="dxa"/>
            <w:tcBorders>
              <w:top w:val="nil"/>
              <w:left w:val="nil"/>
              <w:bottom w:val="nil"/>
              <w:right w:val="nil"/>
            </w:tcBorders>
            <w:shd w:val="clear" w:color="auto" w:fill="auto"/>
            <w:noWrap/>
            <w:vAlign w:val="bottom"/>
          </w:tcPr>
          <w:p w:rsidR="00501203" w:rsidRPr="00786DA7" w:rsidRDefault="00501203" w:rsidP="00EE769B">
            <w:pPr>
              <w:rPr>
                <w:rFonts w:ascii="Arial" w:hAnsi="Arial" w:cs="Arial"/>
                <w:sz w:val="20"/>
                <w:szCs w:val="20"/>
              </w:rPr>
            </w:pP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200" w:firstLine="402"/>
              <w:rPr>
                <w:rFonts w:ascii="Arial" w:hAnsi="Arial" w:cs="Arial"/>
                <w:b/>
                <w:bCs/>
                <w:color w:val="3366FF"/>
                <w:sz w:val="20"/>
                <w:szCs w:val="20"/>
              </w:rPr>
            </w:pPr>
            <w:r w:rsidRPr="00786DA7">
              <w:rPr>
                <w:rFonts w:ascii="Arial" w:hAnsi="Arial" w:cs="Arial"/>
                <w:b/>
                <w:bCs/>
                <w:color w:val="3366FF"/>
                <w:sz w:val="20"/>
                <w:szCs w:val="20"/>
              </w:rPr>
              <w:t>Activo Corriente</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993366"/>
                <w:sz w:val="20"/>
                <w:szCs w:val="20"/>
              </w:rPr>
            </w:pPr>
            <w:r w:rsidRPr="00786DA7">
              <w:rPr>
                <w:rFonts w:ascii="Arial" w:hAnsi="Arial" w:cs="Arial"/>
                <w:b/>
                <w:bCs/>
                <w:color w:val="993366"/>
                <w:sz w:val="20"/>
                <w:szCs w:val="20"/>
              </w:rPr>
              <w:t>399.082,93</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300" w:firstLine="602"/>
              <w:rPr>
                <w:rFonts w:ascii="Arial" w:hAnsi="Arial" w:cs="Arial"/>
                <w:b/>
                <w:bCs/>
                <w:color w:val="993366"/>
                <w:sz w:val="20"/>
                <w:szCs w:val="20"/>
              </w:rPr>
            </w:pPr>
            <w:r w:rsidRPr="00786DA7">
              <w:rPr>
                <w:rFonts w:ascii="Arial" w:hAnsi="Arial" w:cs="Arial"/>
                <w:b/>
                <w:bCs/>
                <w:color w:val="993366"/>
                <w:sz w:val="20"/>
                <w:szCs w:val="20"/>
              </w:rPr>
              <w:t>Caja Bancos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993366"/>
                <w:sz w:val="20"/>
                <w:szCs w:val="20"/>
              </w:rPr>
            </w:pPr>
            <w:r w:rsidRPr="00786DA7">
              <w:rPr>
                <w:rFonts w:ascii="Arial" w:hAnsi="Arial" w:cs="Arial"/>
                <w:b/>
                <w:bCs/>
                <w:color w:val="993366"/>
                <w:sz w:val="20"/>
                <w:szCs w:val="20"/>
              </w:rPr>
              <w:t>28.505,04</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400" w:firstLine="803"/>
              <w:rPr>
                <w:rFonts w:ascii="Arial" w:hAnsi="Arial" w:cs="Arial"/>
                <w:b/>
                <w:bCs/>
                <w:color w:val="FF0000"/>
                <w:sz w:val="20"/>
                <w:szCs w:val="20"/>
              </w:rPr>
            </w:pPr>
            <w:r w:rsidRPr="00786DA7">
              <w:rPr>
                <w:rFonts w:ascii="Arial" w:hAnsi="Arial" w:cs="Arial"/>
                <w:b/>
                <w:bCs/>
                <w:color w:val="FF0000"/>
                <w:sz w:val="20"/>
                <w:szCs w:val="20"/>
              </w:rPr>
              <w:t>Caja Moneda Extranjera</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FF0000"/>
                <w:sz w:val="20"/>
                <w:szCs w:val="20"/>
              </w:rPr>
            </w:pPr>
            <w:r w:rsidRPr="00786DA7">
              <w:rPr>
                <w:rFonts w:ascii="Arial" w:hAnsi="Arial" w:cs="Arial"/>
                <w:b/>
                <w:bCs/>
                <w:color w:val="FF0000"/>
                <w:sz w:val="20"/>
                <w:szCs w:val="20"/>
              </w:rPr>
              <w:t>28.505,04</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Fondos Rotativos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1.000,00</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400" w:firstLine="803"/>
              <w:rPr>
                <w:rFonts w:ascii="Arial" w:hAnsi="Arial" w:cs="Arial"/>
                <w:b/>
                <w:bCs/>
                <w:sz w:val="20"/>
                <w:szCs w:val="20"/>
              </w:rPr>
            </w:pPr>
            <w:r w:rsidRPr="00786DA7">
              <w:rPr>
                <w:rFonts w:ascii="Arial" w:hAnsi="Arial" w:cs="Arial"/>
                <w:b/>
                <w:bCs/>
                <w:sz w:val="20"/>
                <w:szCs w:val="20"/>
              </w:rPr>
              <w:t>Bancos Moneda Nacional</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27.505,04</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Banco Moneda Nacional</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27.505,04</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300" w:firstLine="602"/>
              <w:rPr>
                <w:rFonts w:ascii="Arial" w:hAnsi="Arial" w:cs="Arial"/>
                <w:b/>
                <w:bCs/>
                <w:color w:val="FF0000"/>
                <w:sz w:val="20"/>
                <w:szCs w:val="20"/>
              </w:rPr>
            </w:pPr>
            <w:r w:rsidRPr="00786DA7">
              <w:rPr>
                <w:rFonts w:ascii="Arial" w:hAnsi="Arial" w:cs="Arial"/>
                <w:b/>
                <w:bCs/>
                <w:color w:val="FF0000"/>
                <w:sz w:val="20"/>
                <w:szCs w:val="20"/>
              </w:rPr>
              <w:t>Documentos y Cuentas por Cobrar</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FF0000"/>
                <w:sz w:val="20"/>
                <w:szCs w:val="20"/>
              </w:rPr>
            </w:pPr>
            <w:r w:rsidRPr="00786DA7">
              <w:rPr>
                <w:rFonts w:ascii="Arial" w:hAnsi="Arial" w:cs="Arial"/>
                <w:b/>
                <w:bCs/>
                <w:color w:val="FF0000"/>
                <w:sz w:val="20"/>
                <w:szCs w:val="20"/>
              </w:rPr>
              <w:t>243.832,69</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400" w:firstLine="803"/>
              <w:rPr>
                <w:rFonts w:ascii="Arial" w:hAnsi="Arial" w:cs="Arial"/>
                <w:b/>
                <w:bCs/>
                <w:sz w:val="20"/>
                <w:szCs w:val="20"/>
              </w:rPr>
            </w:pPr>
            <w:r w:rsidRPr="00786DA7">
              <w:rPr>
                <w:rFonts w:ascii="Arial" w:hAnsi="Arial" w:cs="Arial"/>
                <w:b/>
                <w:bCs/>
                <w:sz w:val="20"/>
                <w:szCs w:val="20"/>
              </w:rPr>
              <w:t>Cuentas por Cobrar</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243.832,69</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Clientes por Servicios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232.071,26</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Anticipo a Proveedores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43,92</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Préstamos Empleados/Ejecutivos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5.350,85</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Anticipo a Empleados/Ejecutivos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4.630,86</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Reclamos por Cobrar</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1.735,80</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400" w:firstLine="803"/>
              <w:rPr>
                <w:rFonts w:ascii="Arial" w:hAnsi="Arial" w:cs="Arial"/>
                <w:b/>
                <w:bCs/>
                <w:color w:val="FF0000"/>
                <w:sz w:val="20"/>
                <w:szCs w:val="20"/>
              </w:rPr>
            </w:pPr>
            <w:r w:rsidRPr="00786DA7">
              <w:rPr>
                <w:rFonts w:ascii="Arial" w:hAnsi="Arial" w:cs="Arial"/>
                <w:b/>
                <w:bCs/>
                <w:color w:val="FF0000"/>
                <w:sz w:val="20"/>
                <w:szCs w:val="20"/>
              </w:rPr>
              <w:t>Despachos por facturar</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FF0000"/>
                <w:sz w:val="20"/>
                <w:szCs w:val="20"/>
              </w:rPr>
            </w:pPr>
            <w:r w:rsidRPr="00786DA7">
              <w:rPr>
                <w:rFonts w:ascii="Arial" w:hAnsi="Arial" w:cs="Arial"/>
                <w:b/>
                <w:bCs/>
                <w:color w:val="FF0000"/>
                <w:sz w:val="20"/>
                <w:szCs w:val="20"/>
              </w:rPr>
              <w:t>66.989,19</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Despachos por facturar</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66.989,19</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400" w:firstLine="803"/>
              <w:rPr>
                <w:rFonts w:ascii="Arial" w:hAnsi="Arial" w:cs="Arial"/>
                <w:b/>
                <w:bCs/>
                <w:color w:val="FF0000"/>
                <w:sz w:val="20"/>
                <w:szCs w:val="20"/>
              </w:rPr>
            </w:pPr>
            <w:r w:rsidRPr="00786DA7">
              <w:rPr>
                <w:rFonts w:ascii="Arial" w:hAnsi="Arial" w:cs="Arial"/>
                <w:b/>
                <w:bCs/>
                <w:color w:val="FF0000"/>
                <w:sz w:val="20"/>
                <w:szCs w:val="20"/>
              </w:rPr>
              <w:t>Gastos Diferidos</w:t>
            </w:r>
            <w:r w:rsidR="0078474A">
              <w:rPr>
                <w:rFonts w:ascii="Arial" w:hAnsi="Arial" w:cs="Arial"/>
                <w:b/>
                <w:bCs/>
                <w:color w:val="FF0000"/>
                <w:sz w:val="20"/>
                <w:szCs w:val="20"/>
              </w:rPr>
              <w:t xml:space="preserve">   </w:t>
            </w:r>
          </w:p>
        </w:tc>
        <w:tc>
          <w:tcPr>
            <w:tcW w:w="2299" w:type="dxa"/>
            <w:tcBorders>
              <w:top w:val="nil"/>
              <w:left w:val="nil"/>
              <w:bottom w:val="nil"/>
              <w:right w:val="nil"/>
            </w:tcBorders>
            <w:shd w:val="clear" w:color="auto" w:fill="auto"/>
            <w:noWrap/>
            <w:vAlign w:val="bottom"/>
          </w:tcPr>
          <w:p w:rsidR="00501203" w:rsidRPr="00786DA7" w:rsidRDefault="0078474A" w:rsidP="00231784">
            <w:pPr>
              <w:ind w:firstLineChars="400" w:firstLine="803"/>
              <w:rPr>
                <w:rFonts w:ascii="Arial" w:hAnsi="Arial" w:cs="Arial"/>
                <w:b/>
                <w:bCs/>
                <w:color w:val="FF0000"/>
                <w:sz w:val="20"/>
                <w:szCs w:val="20"/>
              </w:rPr>
            </w:pPr>
            <w:r>
              <w:rPr>
                <w:rFonts w:ascii="Arial" w:hAnsi="Arial" w:cs="Arial"/>
                <w:b/>
                <w:bCs/>
                <w:color w:val="FF0000"/>
                <w:sz w:val="20"/>
                <w:szCs w:val="20"/>
              </w:rPr>
              <w:t xml:space="preserve">          </w:t>
            </w:r>
            <w:r w:rsidR="00501203" w:rsidRPr="00786DA7">
              <w:rPr>
                <w:rFonts w:ascii="Arial" w:hAnsi="Arial" w:cs="Arial"/>
                <w:b/>
                <w:bCs/>
                <w:color w:val="FF0000"/>
                <w:sz w:val="20"/>
                <w:szCs w:val="20"/>
              </w:rPr>
              <w:t>3.663,13</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Gastos Diferidos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3.663,13</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400" w:firstLine="803"/>
              <w:rPr>
                <w:rFonts w:ascii="Arial" w:hAnsi="Arial" w:cs="Arial"/>
                <w:b/>
                <w:bCs/>
                <w:color w:val="FF0000"/>
                <w:sz w:val="20"/>
                <w:szCs w:val="20"/>
              </w:rPr>
            </w:pPr>
            <w:r w:rsidRPr="00786DA7">
              <w:rPr>
                <w:rFonts w:ascii="Arial" w:hAnsi="Arial" w:cs="Arial"/>
                <w:b/>
                <w:bCs/>
                <w:color w:val="FF0000"/>
                <w:sz w:val="20"/>
                <w:szCs w:val="20"/>
              </w:rPr>
              <w:t>Otros Activos Corrientes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FF0000"/>
                <w:sz w:val="20"/>
                <w:szCs w:val="20"/>
              </w:rPr>
            </w:pPr>
            <w:r w:rsidRPr="00786DA7">
              <w:rPr>
                <w:rFonts w:ascii="Arial" w:hAnsi="Arial" w:cs="Arial"/>
                <w:b/>
                <w:bCs/>
                <w:color w:val="FF0000"/>
                <w:sz w:val="20"/>
                <w:szCs w:val="20"/>
              </w:rPr>
              <w:t>56.092,88</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Cuentas por Cobrar Inter CIAS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46.993,94</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Depósitos en Garantía</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2.902,03</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Cuentas por Liquidar</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1.048,04</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Suministros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5.148,87</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200" w:firstLine="402"/>
              <w:rPr>
                <w:rFonts w:ascii="Arial" w:hAnsi="Arial" w:cs="Arial"/>
                <w:b/>
                <w:bCs/>
                <w:color w:val="3366FF"/>
                <w:sz w:val="20"/>
                <w:szCs w:val="20"/>
              </w:rPr>
            </w:pPr>
            <w:r w:rsidRPr="00786DA7">
              <w:rPr>
                <w:rFonts w:ascii="Arial" w:hAnsi="Arial" w:cs="Arial"/>
                <w:b/>
                <w:bCs/>
                <w:color w:val="3366FF"/>
                <w:sz w:val="20"/>
                <w:szCs w:val="20"/>
              </w:rPr>
              <w:t>Activos No corrientes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3366FF"/>
                <w:sz w:val="20"/>
                <w:szCs w:val="20"/>
              </w:rPr>
            </w:pPr>
            <w:r w:rsidRPr="00786DA7">
              <w:rPr>
                <w:rFonts w:ascii="Arial" w:hAnsi="Arial" w:cs="Arial"/>
                <w:b/>
                <w:bCs/>
                <w:color w:val="3366FF"/>
                <w:sz w:val="20"/>
                <w:szCs w:val="20"/>
              </w:rPr>
              <w:t>228.806,05</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300" w:firstLine="600"/>
              <w:rPr>
                <w:rFonts w:ascii="Arial" w:hAnsi="Arial" w:cs="Arial"/>
                <w:sz w:val="20"/>
                <w:szCs w:val="20"/>
              </w:rPr>
            </w:pPr>
            <w:r w:rsidRPr="00786DA7">
              <w:rPr>
                <w:rFonts w:ascii="Arial" w:hAnsi="Arial" w:cs="Arial"/>
                <w:sz w:val="20"/>
                <w:szCs w:val="20"/>
              </w:rPr>
              <w:t>Documentos y Cuentas por Cobrar</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17.386,58</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400" w:firstLine="800"/>
              <w:rPr>
                <w:rFonts w:ascii="Arial" w:hAnsi="Arial" w:cs="Arial"/>
                <w:sz w:val="20"/>
                <w:szCs w:val="20"/>
              </w:rPr>
            </w:pPr>
            <w:r w:rsidRPr="00786DA7">
              <w:rPr>
                <w:rFonts w:ascii="Arial" w:hAnsi="Arial" w:cs="Arial"/>
                <w:sz w:val="20"/>
                <w:szCs w:val="20"/>
              </w:rPr>
              <w:t>Compañías relacionadas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17.386,58</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Compañías relacionadas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17.386,58</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300" w:firstLine="602"/>
              <w:rPr>
                <w:rFonts w:ascii="Arial" w:hAnsi="Arial" w:cs="Arial"/>
                <w:b/>
                <w:bCs/>
                <w:color w:val="3366FF"/>
                <w:sz w:val="20"/>
                <w:szCs w:val="20"/>
              </w:rPr>
            </w:pPr>
            <w:r w:rsidRPr="00786DA7">
              <w:rPr>
                <w:rFonts w:ascii="Arial" w:hAnsi="Arial" w:cs="Arial"/>
                <w:b/>
                <w:bCs/>
                <w:color w:val="3366FF"/>
                <w:sz w:val="20"/>
                <w:szCs w:val="20"/>
              </w:rPr>
              <w:t>Activo Fijo</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3366FF"/>
                <w:sz w:val="20"/>
                <w:szCs w:val="20"/>
              </w:rPr>
            </w:pPr>
            <w:r w:rsidRPr="00786DA7">
              <w:rPr>
                <w:rFonts w:ascii="Arial" w:hAnsi="Arial" w:cs="Arial"/>
                <w:b/>
                <w:bCs/>
                <w:color w:val="3366FF"/>
                <w:sz w:val="20"/>
                <w:szCs w:val="20"/>
              </w:rPr>
              <w:t>211.119,47</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400" w:firstLine="803"/>
              <w:rPr>
                <w:rFonts w:ascii="Arial" w:hAnsi="Arial" w:cs="Arial"/>
                <w:b/>
                <w:bCs/>
                <w:sz w:val="20"/>
                <w:szCs w:val="20"/>
              </w:rPr>
            </w:pPr>
            <w:r w:rsidRPr="00786DA7">
              <w:rPr>
                <w:rFonts w:ascii="Arial" w:hAnsi="Arial" w:cs="Arial"/>
                <w:b/>
                <w:bCs/>
                <w:sz w:val="20"/>
                <w:szCs w:val="20"/>
              </w:rPr>
              <w:t>Activos depreciables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210.274,73</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Valores de origen</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445.957,49</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Instalaciones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100.348,67</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 xml:space="preserve">Muebles y </w:t>
            </w:r>
            <w:r w:rsidR="00F333A5">
              <w:rPr>
                <w:rFonts w:ascii="Arial" w:hAnsi="Arial" w:cs="Arial"/>
                <w:sz w:val="20"/>
                <w:szCs w:val="20"/>
              </w:rPr>
              <w:t>E</w:t>
            </w:r>
            <w:r w:rsidRPr="00786DA7">
              <w:rPr>
                <w:rFonts w:ascii="Arial" w:hAnsi="Arial" w:cs="Arial"/>
                <w:sz w:val="20"/>
                <w:szCs w:val="20"/>
              </w:rPr>
              <w:t>nseres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79.269,15</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 xml:space="preserve">Equipos de </w:t>
            </w:r>
            <w:r w:rsidR="00F333A5">
              <w:rPr>
                <w:rFonts w:ascii="Arial" w:hAnsi="Arial" w:cs="Arial"/>
                <w:sz w:val="20"/>
                <w:szCs w:val="20"/>
              </w:rPr>
              <w:t>O</w:t>
            </w:r>
            <w:r w:rsidRPr="00786DA7">
              <w:rPr>
                <w:rFonts w:ascii="Arial" w:hAnsi="Arial" w:cs="Arial"/>
                <w:sz w:val="20"/>
                <w:szCs w:val="20"/>
              </w:rPr>
              <w:t>ficina</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31.755,73</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Equipo de</w:t>
            </w:r>
            <w:r w:rsidR="00F333A5">
              <w:rPr>
                <w:rFonts w:ascii="Arial" w:hAnsi="Arial" w:cs="Arial"/>
                <w:sz w:val="20"/>
                <w:szCs w:val="20"/>
              </w:rPr>
              <w:t xml:space="preserve"> C</w:t>
            </w:r>
            <w:r w:rsidRPr="00786DA7">
              <w:rPr>
                <w:rFonts w:ascii="Arial" w:hAnsi="Arial" w:cs="Arial"/>
                <w:sz w:val="20"/>
                <w:szCs w:val="20"/>
              </w:rPr>
              <w:t>omputación</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143.513,18</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 xml:space="preserve">Equipo de </w:t>
            </w:r>
            <w:r w:rsidR="00F333A5">
              <w:rPr>
                <w:rFonts w:ascii="Arial" w:hAnsi="Arial" w:cs="Arial"/>
                <w:sz w:val="20"/>
                <w:szCs w:val="20"/>
              </w:rPr>
              <w:t>C</w:t>
            </w:r>
            <w:r w:rsidRPr="00786DA7">
              <w:rPr>
                <w:rFonts w:ascii="Arial" w:hAnsi="Arial" w:cs="Arial"/>
                <w:sz w:val="20"/>
                <w:szCs w:val="20"/>
              </w:rPr>
              <w:t>omunicación</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17.035,17</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Equipo de transporte</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74.035,59</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DEP ACUM VALOR/ORIGEN</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-235.682,76</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INSTALACIONES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-41.011,34</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 xml:space="preserve">Muebles y </w:t>
            </w:r>
            <w:r w:rsidR="00E41152">
              <w:rPr>
                <w:rFonts w:ascii="Arial" w:hAnsi="Arial" w:cs="Arial"/>
                <w:sz w:val="20"/>
                <w:szCs w:val="20"/>
              </w:rPr>
              <w:t>E</w:t>
            </w:r>
            <w:r w:rsidRPr="00786DA7">
              <w:rPr>
                <w:rFonts w:ascii="Arial" w:hAnsi="Arial" w:cs="Arial"/>
                <w:sz w:val="20"/>
                <w:szCs w:val="20"/>
              </w:rPr>
              <w:t>nseres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-37.274,21</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 xml:space="preserve">Equipos de </w:t>
            </w:r>
            <w:r w:rsidR="00E41152">
              <w:rPr>
                <w:rFonts w:ascii="Arial" w:hAnsi="Arial" w:cs="Arial"/>
                <w:sz w:val="20"/>
                <w:szCs w:val="20"/>
              </w:rPr>
              <w:t>O</w:t>
            </w:r>
            <w:r w:rsidRPr="00786DA7">
              <w:rPr>
                <w:rFonts w:ascii="Arial" w:hAnsi="Arial" w:cs="Arial"/>
                <w:sz w:val="20"/>
                <w:szCs w:val="20"/>
              </w:rPr>
              <w:t>ficina</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-19.702,07</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 xml:space="preserve">Equipo de </w:t>
            </w:r>
            <w:r w:rsidR="00E41152">
              <w:rPr>
                <w:rFonts w:ascii="Arial" w:hAnsi="Arial" w:cs="Arial"/>
                <w:sz w:val="20"/>
                <w:szCs w:val="20"/>
              </w:rPr>
              <w:t>C</w:t>
            </w:r>
            <w:r w:rsidRPr="00786DA7">
              <w:rPr>
                <w:rFonts w:ascii="Arial" w:hAnsi="Arial" w:cs="Arial"/>
                <w:sz w:val="20"/>
                <w:szCs w:val="20"/>
              </w:rPr>
              <w:t>omputación</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-105.909,06</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 xml:space="preserve">Equipo de </w:t>
            </w:r>
            <w:r w:rsidR="00E41152">
              <w:rPr>
                <w:rFonts w:ascii="Arial" w:hAnsi="Arial" w:cs="Arial"/>
                <w:sz w:val="20"/>
                <w:szCs w:val="20"/>
              </w:rPr>
              <w:t>C</w:t>
            </w:r>
            <w:r w:rsidRPr="00786DA7">
              <w:rPr>
                <w:rFonts w:ascii="Arial" w:hAnsi="Arial" w:cs="Arial"/>
                <w:sz w:val="20"/>
                <w:szCs w:val="20"/>
              </w:rPr>
              <w:t>omunicación</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-5.225,85</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 xml:space="preserve">Equipo de </w:t>
            </w:r>
            <w:r w:rsidR="00E41152">
              <w:rPr>
                <w:rFonts w:ascii="Arial" w:hAnsi="Arial" w:cs="Arial"/>
                <w:sz w:val="20"/>
                <w:szCs w:val="20"/>
              </w:rPr>
              <w:t>T</w:t>
            </w:r>
            <w:r w:rsidRPr="00786DA7">
              <w:rPr>
                <w:rFonts w:ascii="Arial" w:hAnsi="Arial" w:cs="Arial"/>
                <w:sz w:val="20"/>
                <w:szCs w:val="20"/>
              </w:rPr>
              <w:t>ransporte</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-26.560,23</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400" w:firstLine="803"/>
              <w:rPr>
                <w:rFonts w:ascii="Arial" w:hAnsi="Arial" w:cs="Arial"/>
                <w:b/>
                <w:bCs/>
                <w:color w:val="3366FF"/>
                <w:sz w:val="20"/>
                <w:szCs w:val="20"/>
              </w:rPr>
            </w:pPr>
            <w:r w:rsidRPr="00786DA7">
              <w:rPr>
                <w:rFonts w:ascii="Arial" w:hAnsi="Arial" w:cs="Arial"/>
                <w:b/>
                <w:bCs/>
                <w:color w:val="3366FF"/>
                <w:sz w:val="20"/>
                <w:szCs w:val="20"/>
              </w:rPr>
              <w:t>Activos Intangibles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3366FF"/>
                <w:sz w:val="20"/>
                <w:szCs w:val="20"/>
              </w:rPr>
            </w:pPr>
            <w:r w:rsidRPr="00786DA7">
              <w:rPr>
                <w:rFonts w:ascii="Arial" w:hAnsi="Arial" w:cs="Arial"/>
                <w:b/>
                <w:bCs/>
                <w:color w:val="3366FF"/>
                <w:sz w:val="20"/>
                <w:szCs w:val="20"/>
              </w:rPr>
              <w:t>844,74</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Activos Intangibles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844,74</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Líneas telefónicas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844,74</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400" w:firstLine="803"/>
              <w:rPr>
                <w:rFonts w:ascii="Arial" w:hAnsi="Arial" w:cs="Arial"/>
                <w:b/>
                <w:bCs/>
                <w:color w:val="3366FF"/>
                <w:sz w:val="20"/>
                <w:szCs w:val="20"/>
              </w:rPr>
            </w:pPr>
            <w:r w:rsidRPr="00786DA7">
              <w:rPr>
                <w:rFonts w:ascii="Arial" w:hAnsi="Arial" w:cs="Arial"/>
                <w:b/>
                <w:bCs/>
                <w:color w:val="3366FF"/>
                <w:sz w:val="20"/>
                <w:szCs w:val="20"/>
              </w:rPr>
              <w:t>Inversiones permanentes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3366FF"/>
                <w:sz w:val="20"/>
                <w:szCs w:val="20"/>
              </w:rPr>
            </w:pPr>
            <w:r w:rsidRPr="00786DA7">
              <w:rPr>
                <w:rFonts w:ascii="Arial" w:hAnsi="Arial" w:cs="Arial"/>
                <w:b/>
                <w:bCs/>
                <w:color w:val="3366FF"/>
                <w:sz w:val="20"/>
                <w:szCs w:val="20"/>
              </w:rPr>
              <w:t>300,00</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Acciones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300,00</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CIA AIR TRANS CARGO</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300,00</w:t>
            </w:r>
          </w:p>
        </w:tc>
      </w:tr>
      <w:tr w:rsidR="00501203" w:rsidRPr="00786DA7">
        <w:trPr>
          <w:trHeight w:val="255"/>
        </w:trPr>
        <w:tc>
          <w:tcPr>
            <w:tcW w:w="5376" w:type="dxa"/>
            <w:tcBorders>
              <w:top w:val="nil"/>
              <w:left w:val="nil"/>
              <w:bottom w:val="nil"/>
              <w:right w:val="nil"/>
            </w:tcBorders>
            <w:shd w:val="clear" w:color="auto" w:fill="CCFFCC"/>
            <w:noWrap/>
            <w:vAlign w:val="bottom"/>
          </w:tcPr>
          <w:p w:rsidR="00501203" w:rsidRPr="00786DA7" w:rsidRDefault="00501203" w:rsidP="00EE769B">
            <w:pPr>
              <w:rPr>
                <w:rFonts w:ascii="Arial" w:hAnsi="Arial" w:cs="Arial"/>
                <w:b/>
                <w:bCs/>
                <w:sz w:val="20"/>
                <w:szCs w:val="20"/>
              </w:rPr>
            </w:pPr>
            <w:r w:rsidRPr="00786DA7">
              <w:rPr>
                <w:rFonts w:ascii="Arial" w:hAnsi="Arial" w:cs="Arial"/>
                <w:b/>
                <w:bCs/>
                <w:sz w:val="20"/>
                <w:szCs w:val="20"/>
              </w:rPr>
              <w:t>Total Activos</w:t>
            </w:r>
          </w:p>
        </w:tc>
        <w:tc>
          <w:tcPr>
            <w:tcW w:w="2299" w:type="dxa"/>
            <w:tcBorders>
              <w:top w:val="nil"/>
              <w:left w:val="nil"/>
              <w:bottom w:val="nil"/>
              <w:right w:val="nil"/>
            </w:tcBorders>
            <w:shd w:val="clear" w:color="auto" w:fill="CCFFCC"/>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627.888,98</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rPr>
                <w:rFonts w:ascii="Arial" w:hAnsi="Arial" w:cs="Arial"/>
                <w:sz w:val="20"/>
                <w:szCs w:val="20"/>
              </w:rPr>
            </w:pPr>
          </w:p>
        </w:tc>
        <w:tc>
          <w:tcPr>
            <w:tcW w:w="2299" w:type="dxa"/>
            <w:tcBorders>
              <w:top w:val="nil"/>
              <w:left w:val="nil"/>
              <w:bottom w:val="nil"/>
              <w:right w:val="nil"/>
            </w:tcBorders>
            <w:shd w:val="clear" w:color="auto" w:fill="auto"/>
            <w:noWrap/>
            <w:vAlign w:val="bottom"/>
          </w:tcPr>
          <w:p w:rsidR="00501203" w:rsidRPr="00786DA7" w:rsidRDefault="00501203" w:rsidP="00EE769B">
            <w:pPr>
              <w:rPr>
                <w:rFonts w:ascii="Arial" w:hAnsi="Arial" w:cs="Arial"/>
                <w:sz w:val="20"/>
                <w:szCs w:val="20"/>
              </w:rPr>
            </w:pP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rPr>
                <w:rFonts w:ascii="Arial" w:hAnsi="Arial" w:cs="Arial"/>
                <w:sz w:val="20"/>
                <w:szCs w:val="20"/>
              </w:rPr>
            </w:pPr>
            <w:r w:rsidRPr="00786DA7">
              <w:rPr>
                <w:rFonts w:ascii="Arial" w:hAnsi="Arial" w:cs="Arial"/>
                <w:sz w:val="20"/>
                <w:szCs w:val="20"/>
              </w:rPr>
              <w:t>Pasivos</w:t>
            </w:r>
          </w:p>
        </w:tc>
        <w:tc>
          <w:tcPr>
            <w:tcW w:w="2299" w:type="dxa"/>
            <w:tcBorders>
              <w:top w:val="nil"/>
              <w:left w:val="nil"/>
              <w:bottom w:val="nil"/>
              <w:right w:val="nil"/>
            </w:tcBorders>
            <w:shd w:val="clear" w:color="auto" w:fill="auto"/>
            <w:noWrap/>
            <w:vAlign w:val="bottom"/>
          </w:tcPr>
          <w:p w:rsidR="00501203" w:rsidRPr="00786DA7" w:rsidRDefault="00501203" w:rsidP="00EE769B">
            <w:pPr>
              <w:rPr>
                <w:rFonts w:ascii="Arial" w:hAnsi="Arial" w:cs="Arial"/>
                <w:sz w:val="20"/>
                <w:szCs w:val="20"/>
              </w:rPr>
            </w:pP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100" w:firstLine="200"/>
              <w:rPr>
                <w:rFonts w:ascii="Arial" w:hAnsi="Arial" w:cs="Arial"/>
                <w:sz w:val="20"/>
                <w:szCs w:val="20"/>
              </w:rPr>
            </w:pPr>
            <w:r w:rsidRPr="00786DA7">
              <w:rPr>
                <w:rFonts w:ascii="Arial" w:hAnsi="Arial" w:cs="Arial"/>
                <w:sz w:val="20"/>
                <w:szCs w:val="20"/>
              </w:rPr>
              <w:t>Pasivos</w:t>
            </w:r>
          </w:p>
        </w:tc>
        <w:tc>
          <w:tcPr>
            <w:tcW w:w="2299" w:type="dxa"/>
            <w:tcBorders>
              <w:top w:val="nil"/>
              <w:left w:val="nil"/>
              <w:bottom w:val="nil"/>
              <w:right w:val="nil"/>
            </w:tcBorders>
            <w:shd w:val="clear" w:color="auto" w:fill="auto"/>
            <w:noWrap/>
            <w:vAlign w:val="bottom"/>
          </w:tcPr>
          <w:p w:rsidR="00501203" w:rsidRPr="00786DA7" w:rsidRDefault="00501203" w:rsidP="00EE769B">
            <w:pPr>
              <w:rPr>
                <w:rFonts w:ascii="Arial" w:hAnsi="Arial" w:cs="Arial"/>
                <w:sz w:val="20"/>
                <w:szCs w:val="20"/>
              </w:rPr>
            </w:pP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200" w:firstLine="400"/>
              <w:rPr>
                <w:rFonts w:ascii="Arial" w:hAnsi="Arial" w:cs="Arial"/>
                <w:sz w:val="20"/>
                <w:szCs w:val="20"/>
              </w:rPr>
            </w:pPr>
            <w:r w:rsidRPr="00786DA7">
              <w:rPr>
                <w:rFonts w:ascii="Arial" w:hAnsi="Arial" w:cs="Arial"/>
                <w:sz w:val="20"/>
                <w:szCs w:val="20"/>
              </w:rPr>
              <w:t>Pasivo Corriente</w:t>
            </w:r>
          </w:p>
        </w:tc>
        <w:tc>
          <w:tcPr>
            <w:tcW w:w="2299" w:type="dxa"/>
            <w:tcBorders>
              <w:top w:val="nil"/>
              <w:left w:val="nil"/>
              <w:bottom w:val="nil"/>
              <w:right w:val="nil"/>
            </w:tcBorders>
            <w:shd w:val="clear" w:color="auto" w:fill="auto"/>
            <w:noWrap/>
            <w:vAlign w:val="bottom"/>
          </w:tcPr>
          <w:p w:rsidR="00501203" w:rsidRPr="00786DA7" w:rsidRDefault="00501203" w:rsidP="00EE769B">
            <w:pPr>
              <w:rPr>
                <w:rFonts w:ascii="Arial" w:hAnsi="Arial" w:cs="Arial"/>
                <w:sz w:val="20"/>
                <w:szCs w:val="20"/>
              </w:rPr>
            </w:pP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300" w:firstLine="602"/>
              <w:rPr>
                <w:rFonts w:ascii="Arial" w:hAnsi="Arial" w:cs="Arial"/>
                <w:b/>
                <w:bCs/>
                <w:color w:val="993366"/>
                <w:sz w:val="20"/>
                <w:szCs w:val="20"/>
              </w:rPr>
            </w:pPr>
            <w:r w:rsidRPr="00786DA7">
              <w:rPr>
                <w:rFonts w:ascii="Arial" w:hAnsi="Arial" w:cs="Arial"/>
                <w:b/>
                <w:bCs/>
                <w:color w:val="993366"/>
                <w:sz w:val="20"/>
                <w:szCs w:val="20"/>
              </w:rPr>
              <w:t xml:space="preserve">Documentos y </w:t>
            </w:r>
            <w:r w:rsidR="009C6E59">
              <w:rPr>
                <w:rFonts w:ascii="Arial" w:hAnsi="Arial" w:cs="Arial"/>
                <w:b/>
                <w:bCs/>
                <w:color w:val="993366"/>
                <w:sz w:val="20"/>
                <w:szCs w:val="20"/>
              </w:rPr>
              <w:t>C</w:t>
            </w:r>
            <w:r w:rsidRPr="00786DA7">
              <w:rPr>
                <w:rFonts w:ascii="Arial" w:hAnsi="Arial" w:cs="Arial"/>
                <w:b/>
                <w:bCs/>
                <w:color w:val="993366"/>
                <w:sz w:val="20"/>
                <w:szCs w:val="20"/>
              </w:rPr>
              <w:t>uentas por Pagar</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993366"/>
                <w:sz w:val="20"/>
                <w:szCs w:val="20"/>
              </w:rPr>
            </w:pPr>
            <w:r w:rsidRPr="00786DA7">
              <w:rPr>
                <w:rFonts w:ascii="Arial" w:hAnsi="Arial" w:cs="Arial"/>
                <w:b/>
                <w:bCs/>
                <w:color w:val="993366"/>
                <w:sz w:val="20"/>
                <w:szCs w:val="20"/>
              </w:rPr>
              <w:t>194.722,42</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400" w:firstLine="803"/>
              <w:rPr>
                <w:rFonts w:ascii="Arial" w:hAnsi="Arial" w:cs="Arial"/>
                <w:b/>
                <w:bCs/>
                <w:sz w:val="20"/>
                <w:szCs w:val="20"/>
              </w:rPr>
            </w:pPr>
            <w:r w:rsidRPr="00786DA7">
              <w:rPr>
                <w:rFonts w:ascii="Arial" w:hAnsi="Arial" w:cs="Arial"/>
                <w:b/>
                <w:bCs/>
                <w:sz w:val="20"/>
                <w:szCs w:val="20"/>
              </w:rPr>
              <w:t>Cuentas por Pagar</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67.578,08</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Proveedores Locales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67.578,08</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Anticipos Clientes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24.782,16</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Aportes al IESS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4.227,09</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Aporte Individual 9,35%</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1.838,26</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Aporte Patronal IECE-SECAP</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2.388,83</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 xml:space="preserve">Retención de </w:t>
            </w:r>
            <w:r w:rsidR="009C6E59">
              <w:rPr>
                <w:rFonts w:ascii="Arial" w:hAnsi="Arial" w:cs="Arial"/>
                <w:b/>
                <w:bCs/>
                <w:sz w:val="20"/>
                <w:szCs w:val="20"/>
              </w:rPr>
              <w:t>I</w:t>
            </w:r>
            <w:r w:rsidRPr="00786DA7">
              <w:rPr>
                <w:rFonts w:ascii="Arial" w:hAnsi="Arial" w:cs="Arial"/>
                <w:b/>
                <w:bCs/>
                <w:sz w:val="20"/>
                <w:szCs w:val="20"/>
              </w:rPr>
              <w:t>mpuestos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4.048,20</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Impuesto a la Renta CIA</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43.916,40</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15% Participación Trabajadores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50.170,49</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300" w:firstLine="602"/>
              <w:rPr>
                <w:rFonts w:ascii="Arial" w:hAnsi="Arial" w:cs="Arial"/>
                <w:b/>
                <w:bCs/>
                <w:color w:val="993366"/>
                <w:sz w:val="20"/>
                <w:szCs w:val="20"/>
              </w:rPr>
            </w:pPr>
            <w:r w:rsidRPr="00786DA7">
              <w:rPr>
                <w:rFonts w:ascii="Arial" w:hAnsi="Arial" w:cs="Arial"/>
                <w:b/>
                <w:bCs/>
                <w:color w:val="993366"/>
                <w:sz w:val="20"/>
                <w:szCs w:val="20"/>
              </w:rPr>
              <w:t>Pasivos Acumulados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993366"/>
                <w:sz w:val="20"/>
                <w:szCs w:val="20"/>
              </w:rPr>
            </w:pPr>
            <w:r w:rsidRPr="00786DA7">
              <w:rPr>
                <w:rFonts w:ascii="Arial" w:hAnsi="Arial" w:cs="Arial"/>
                <w:b/>
                <w:bCs/>
                <w:color w:val="993366"/>
                <w:sz w:val="20"/>
                <w:szCs w:val="20"/>
              </w:rPr>
              <w:t>31.449,49</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400" w:firstLine="803"/>
              <w:rPr>
                <w:rFonts w:ascii="Arial" w:hAnsi="Arial" w:cs="Arial"/>
                <w:b/>
                <w:bCs/>
                <w:sz w:val="20"/>
                <w:szCs w:val="20"/>
              </w:rPr>
            </w:pPr>
            <w:r w:rsidRPr="00786DA7">
              <w:rPr>
                <w:rFonts w:ascii="Arial" w:hAnsi="Arial" w:cs="Arial"/>
                <w:b/>
                <w:bCs/>
                <w:sz w:val="20"/>
                <w:szCs w:val="20"/>
              </w:rPr>
              <w:t>Gastos Acumulados por Pagar</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31.449,49</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Beneficios Sociales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20.271,75</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Otros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11.177,74</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300" w:firstLine="602"/>
              <w:rPr>
                <w:rFonts w:ascii="Arial" w:hAnsi="Arial" w:cs="Arial"/>
                <w:b/>
                <w:bCs/>
                <w:color w:val="993366"/>
                <w:sz w:val="20"/>
                <w:szCs w:val="20"/>
              </w:rPr>
            </w:pPr>
            <w:r w:rsidRPr="00786DA7">
              <w:rPr>
                <w:rFonts w:ascii="Arial" w:hAnsi="Arial" w:cs="Arial"/>
                <w:b/>
                <w:bCs/>
                <w:color w:val="993366"/>
                <w:sz w:val="20"/>
                <w:szCs w:val="20"/>
              </w:rPr>
              <w:t>Dividendos por Pagar</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993366"/>
                <w:sz w:val="20"/>
                <w:szCs w:val="20"/>
              </w:rPr>
            </w:pPr>
            <w:r w:rsidRPr="00786DA7">
              <w:rPr>
                <w:rFonts w:ascii="Arial" w:hAnsi="Arial" w:cs="Arial"/>
                <w:b/>
                <w:bCs/>
                <w:color w:val="993366"/>
                <w:sz w:val="20"/>
                <w:szCs w:val="20"/>
              </w:rPr>
              <w:t>46.636,97</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400" w:firstLine="803"/>
              <w:rPr>
                <w:rFonts w:ascii="Arial" w:hAnsi="Arial" w:cs="Arial"/>
                <w:b/>
                <w:bCs/>
                <w:sz w:val="20"/>
                <w:szCs w:val="20"/>
              </w:rPr>
            </w:pPr>
            <w:r w:rsidRPr="00786DA7">
              <w:rPr>
                <w:rFonts w:ascii="Arial" w:hAnsi="Arial" w:cs="Arial"/>
                <w:b/>
                <w:bCs/>
                <w:sz w:val="20"/>
                <w:szCs w:val="20"/>
              </w:rPr>
              <w:t>Dividendos Accionistas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46.636,97</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Accionistas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46.636,97</w:t>
            </w:r>
          </w:p>
        </w:tc>
      </w:tr>
      <w:tr w:rsidR="00501203" w:rsidRPr="00786DA7">
        <w:trPr>
          <w:trHeight w:val="255"/>
        </w:trPr>
        <w:tc>
          <w:tcPr>
            <w:tcW w:w="5376" w:type="dxa"/>
            <w:tcBorders>
              <w:top w:val="nil"/>
              <w:left w:val="nil"/>
              <w:bottom w:val="nil"/>
              <w:right w:val="nil"/>
            </w:tcBorders>
            <w:shd w:val="clear" w:color="auto" w:fill="CCFFCC"/>
            <w:noWrap/>
            <w:vAlign w:val="bottom"/>
          </w:tcPr>
          <w:p w:rsidR="00501203" w:rsidRPr="00786DA7" w:rsidRDefault="00501203" w:rsidP="00EE769B">
            <w:pPr>
              <w:rPr>
                <w:rFonts w:ascii="Arial" w:hAnsi="Arial" w:cs="Arial"/>
                <w:b/>
                <w:bCs/>
                <w:sz w:val="20"/>
                <w:szCs w:val="20"/>
              </w:rPr>
            </w:pPr>
            <w:r w:rsidRPr="00786DA7">
              <w:rPr>
                <w:rFonts w:ascii="Arial" w:hAnsi="Arial" w:cs="Arial"/>
                <w:b/>
                <w:bCs/>
                <w:sz w:val="20"/>
                <w:szCs w:val="20"/>
              </w:rPr>
              <w:t>Total Pasivo</w:t>
            </w:r>
          </w:p>
        </w:tc>
        <w:tc>
          <w:tcPr>
            <w:tcW w:w="2299" w:type="dxa"/>
            <w:tcBorders>
              <w:top w:val="nil"/>
              <w:left w:val="nil"/>
              <w:bottom w:val="nil"/>
              <w:right w:val="nil"/>
            </w:tcBorders>
            <w:shd w:val="clear" w:color="auto" w:fill="CCFFCC"/>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272.808,88</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rPr>
                <w:rFonts w:ascii="Arial" w:hAnsi="Arial" w:cs="Arial"/>
                <w:sz w:val="20"/>
                <w:szCs w:val="20"/>
              </w:rPr>
            </w:pPr>
          </w:p>
        </w:tc>
        <w:tc>
          <w:tcPr>
            <w:tcW w:w="2299" w:type="dxa"/>
            <w:tcBorders>
              <w:top w:val="nil"/>
              <w:left w:val="nil"/>
              <w:bottom w:val="nil"/>
              <w:right w:val="nil"/>
            </w:tcBorders>
            <w:shd w:val="clear" w:color="auto" w:fill="auto"/>
            <w:noWrap/>
            <w:vAlign w:val="bottom"/>
          </w:tcPr>
          <w:p w:rsidR="00501203" w:rsidRPr="00786DA7" w:rsidRDefault="00501203" w:rsidP="00EE769B">
            <w:pPr>
              <w:rPr>
                <w:rFonts w:ascii="Arial" w:hAnsi="Arial" w:cs="Arial"/>
                <w:sz w:val="20"/>
                <w:szCs w:val="20"/>
              </w:rPr>
            </w:pP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rPr>
                <w:rFonts w:ascii="Arial" w:hAnsi="Arial" w:cs="Arial"/>
                <w:b/>
                <w:bCs/>
                <w:sz w:val="20"/>
                <w:szCs w:val="20"/>
              </w:rPr>
            </w:pPr>
            <w:r w:rsidRPr="00786DA7">
              <w:rPr>
                <w:rFonts w:ascii="Arial" w:hAnsi="Arial" w:cs="Arial"/>
                <w:b/>
                <w:bCs/>
                <w:sz w:val="20"/>
                <w:szCs w:val="20"/>
              </w:rPr>
              <w:t>Patrimonio</w:t>
            </w:r>
          </w:p>
        </w:tc>
        <w:tc>
          <w:tcPr>
            <w:tcW w:w="2299" w:type="dxa"/>
            <w:tcBorders>
              <w:top w:val="nil"/>
              <w:left w:val="nil"/>
              <w:bottom w:val="nil"/>
              <w:right w:val="nil"/>
            </w:tcBorders>
            <w:shd w:val="clear" w:color="auto" w:fill="auto"/>
            <w:noWrap/>
            <w:vAlign w:val="bottom"/>
          </w:tcPr>
          <w:p w:rsidR="00501203" w:rsidRPr="00786DA7" w:rsidRDefault="00501203" w:rsidP="00EE769B">
            <w:pPr>
              <w:rPr>
                <w:rFonts w:ascii="Arial" w:hAnsi="Arial" w:cs="Arial"/>
                <w:b/>
                <w:bCs/>
                <w:sz w:val="20"/>
                <w:szCs w:val="20"/>
              </w:rPr>
            </w:pP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100" w:firstLine="201"/>
              <w:rPr>
                <w:rFonts w:ascii="Arial" w:hAnsi="Arial" w:cs="Arial"/>
                <w:b/>
                <w:bCs/>
                <w:sz w:val="20"/>
                <w:szCs w:val="20"/>
              </w:rPr>
            </w:pPr>
            <w:r w:rsidRPr="00786DA7">
              <w:rPr>
                <w:rFonts w:ascii="Arial" w:hAnsi="Arial" w:cs="Arial"/>
                <w:b/>
                <w:bCs/>
                <w:sz w:val="20"/>
                <w:szCs w:val="20"/>
              </w:rPr>
              <w:t>Patrimonio</w:t>
            </w:r>
          </w:p>
        </w:tc>
        <w:tc>
          <w:tcPr>
            <w:tcW w:w="2299" w:type="dxa"/>
            <w:tcBorders>
              <w:top w:val="nil"/>
              <w:left w:val="nil"/>
              <w:bottom w:val="nil"/>
              <w:right w:val="nil"/>
            </w:tcBorders>
            <w:shd w:val="clear" w:color="auto" w:fill="auto"/>
            <w:noWrap/>
            <w:vAlign w:val="bottom"/>
          </w:tcPr>
          <w:p w:rsidR="00501203" w:rsidRPr="00786DA7" w:rsidRDefault="00501203" w:rsidP="00EE769B">
            <w:pPr>
              <w:rPr>
                <w:rFonts w:ascii="Arial" w:hAnsi="Arial" w:cs="Arial"/>
                <w:b/>
                <w:bCs/>
                <w:sz w:val="20"/>
                <w:szCs w:val="20"/>
              </w:rPr>
            </w:pP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200" w:firstLine="402"/>
              <w:rPr>
                <w:rFonts w:ascii="Arial" w:hAnsi="Arial" w:cs="Arial"/>
                <w:b/>
                <w:bCs/>
                <w:sz w:val="20"/>
                <w:szCs w:val="20"/>
              </w:rPr>
            </w:pPr>
            <w:r w:rsidRPr="00786DA7">
              <w:rPr>
                <w:rFonts w:ascii="Arial" w:hAnsi="Arial" w:cs="Arial"/>
                <w:b/>
                <w:bCs/>
                <w:sz w:val="20"/>
                <w:szCs w:val="20"/>
              </w:rPr>
              <w:t>Patrimonio de los accionistas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20.610,15</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300" w:firstLine="602"/>
              <w:rPr>
                <w:rFonts w:ascii="Arial" w:hAnsi="Arial" w:cs="Arial"/>
                <w:b/>
                <w:bCs/>
                <w:color w:val="993366"/>
                <w:sz w:val="20"/>
                <w:szCs w:val="20"/>
              </w:rPr>
            </w:pPr>
            <w:r w:rsidRPr="00786DA7">
              <w:rPr>
                <w:rFonts w:ascii="Arial" w:hAnsi="Arial" w:cs="Arial"/>
                <w:b/>
                <w:bCs/>
                <w:color w:val="993366"/>
                <w:sz w:val="20"/>
                <w:szCs w:val="20"/>
              </w:rPr>
              <w:t>Capital Social</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993366"/>
                <w:sz w:val="20"/>
                <w:szCs w:val="20"/>
              </w:rPr>
            </w:pPr>
            <w:r w:rsidRPr="00786DA7">
              <w:rPr>
                <w:rFonts w:ascii="Arial" w:hAnsi="Arial" w:cs="Arial"/>
                <w:b/>
                <w:bCs/>
                <w:color w:val="993366"/>
                <w:sz w:val="20"/>
                <w:szCs w:val="20"/>
              </w:rPr>
              <w:t>37.261,00</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400" w:firstLine="803"/>
              <w:rPr>
                <w:rFonts w:ascii="Arial" w:hAnsi="Arial" w:cs="Arial"/>
                <w:b/>
                <w:bCs/>
                <w:sz w:val="20"/>
                <w:szCs w:val="20"/>
              </w:rPr>
            </w:pPr>
            <w:r w:rsidRPr="00786DA7">
              <w:rPr>
                <w:rFonts w:ascii="Arial" w:hAnsi="Arial" w:cs="Arial"/>
                <w:b/>
                <w:bCs/>
                <w:sz w:val="20"/>
                <w:szCs w:val="20"/>
              </w:rPr>
              <w:t>Capital Suscrito y Pagado</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37.261,00</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Accionistas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37.261,00</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300" w:firstLine="602"/>
              <w:rPr>
                <w:rFonts w:ascii="Arial" w:hAnsi="Arial" w:cs="Arial"/>
                <w:b/>
                <w:bCs/>
                <w:color w:val="993366"/>
                <w:sz w:val="20"/>
                <w:szCs w:val="20"/>
              </w:rPr>
            </w:pPr>
            <w:r w:rsidRPr="00786DA7">
              <w:rPr>
                <w:rFonts w:ascii="Arial" w:hAnsi="Arial" w:cs="Arial"/>
                <w:b/>
                <w:bCs/>
                <w:color w:val="993366"/>
                <w:sz w:val="20"/>
                <w:szCs w:val="20"/>
              </w:rPr>
              <w:t>Utilidades apropiadas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993366"/>
                <w:sz w:val="20"/>
                <w:szCs w:val="20"/>
              </w:rPr>
            </w:pPr>
            <w:r w:rsidRPr="00786DA7">
              <w:rPr>
                <w:rFonts w:ascii="Arial" w:hAnsi="Arial" w:cs="Arial"/>
                <w:b/>
                <w:bCs/>
                <w:color w:val="993366"/>
                <w:sz w:val="20"/>
                <w:szCs w:val="20"/>
              </w:rPr>
              <w:t>50.545,49</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400" w:firstLine="803"/>
              <w:rPr>
                <w:rFonts w:ascii="Arial" w:hAnsi="Arial" w:cs="Arial"/>
                <w:b/>
                <w:bCs/>
                <w:sz w:val="20"/>
                <w:szCs w:val="20"/>
              </w:rPr>
            </w:pPr>
            <w:r w:rsidRPr="00786DA7">
              <w:rPr>
                <w:rFonts w:ascii="Arial" w:hAnsi="Arial" w:cs="Arial"/>
                <w:b/>
                <w:bCs/>
                <w:sz w:val="20"/>
                <w:szCs w:val="20"/>
              </w:rPr>
              <w:t>Reservas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50.545,49</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Reserva Legal</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50.545,49</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300" w:firstLine="602"/>
              <w:rPr>
                <w:rFonts w:ascii="Arial" w:hAnsi="Arial" w:cs="Arial"/>
                <w:b/>
                <w:bCs/>
                <w:color w:val="993366"/>
                <w:sz w:val="20"/>
                <w:szCs w:val="20"/>
              </w:rPr>
            </w:pPr>
            <w:r w:rsidRPr="00786DA7">
              <w:rPr>
                <w:rFonts w:ascii="Arial" w:hAnsi="Arial" w:cs="Arial"/>
                <w:b/>
                <w:bCs/>
                <w:color w:val="993366"/>
                <w:sz w:val="20"/>
                <w:szCs w:val="20"/>
              </w:rPr>
              <w:t>Utilidades No Apropiadas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993366"/>
                <w:sz w:val="20"/>
                <w:szCs w:val="20"/>
              </w:rPr>
            </w:pPr>
            <w:r w:rsidRPr="00786DA7">
              <w:rPr>
                <w:rFonts w:ascii="Arial" w:hAnsi="Arial" w:cs="Arial"/>
                <w:b/>
                <w:bCs/>
                <w:color w:val="993366"/>
                <w:sz w:val="20"/>
                <w:szCs w:val="20"/>
              </w:rPr>
              <w:t>-134.933,68</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400" w:firstLine="803"/>
              <w:rPr>
                <w:rFonts w:ascii="Arial" w:hAnsi="Arial" w:cs="Arial"/>
                <w:b/>
                <w:bCs/>
                <w:sz w:val="20"/>
                <w:szCs w:val="20"/>
              </w:rPr>
            </w:pPr>
            <w:r w:rsidRPr="00786DA7">
              <w:rPr>
                <w:rFonts w:ascii="Arial" w:hAnsi="Arial" w:cs="Arial"/>
                <w:b/>
                <w:bCs/>
                <w:sz w:val="20"/>
                <w:szCs w:val="20"/>
              </w:rPr>
              <w:t>Utilidades no distribuidas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-134.933,68</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Utilidades Acumuladas</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-134.933,68</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Utilidad 2004</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-134.933,68</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400" w:firstLine="803"/>
              <w:rPr>
                <w:rFonts w:ascii="Arial" w:hAnsi="Arial" w:cs="Arial"/>
                <w:b/>
                <w:bCs/>
                <w:color w:val="993366"/>
                <w:sz w:val="20"/>
                <w:szCs w:val="20"/>
              </w:rPr>
            </w:pPr>
            <w:r w:rsidRPr="00786DA7">
              <w:rPr>
                <w:rFonts w:ascii="Arial" w:hAnsi="Arial" w:cs="Arial"/>
                <w:b/>
                <w:bCs/>
                <w:color w:val="993366"/>
                <w:sz w:val="20"/>
                <w:szCs w:val="20"/>
              </w:rPr>
              <w:t>Reserva de Capital</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993366"/>
                <w:sz w:val="20"/>
                <w:szCs w:val="20"/>
              </w:rPr>
            </w:pPr>
            <w:r w:rsidRPr="00786DA7">
              <w:rPr>
                <w:rFonts w:ascii="Arial" w:hAnsi="Arial" w:cs="Arial"/>
                <w:b/>
                <w:bCs/>
                <w:color w:val="993366"/>
                <w:sz w:val="20"/>
                <w:szCs w:val="20"/>
              </w:rPr>
              <w:t>67.737,34</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500" w:firstLine="1004"/>
              <w:rPr>
                <w:rFonts w:ascii="Arial" w:hAnsi="Arial" w:cs="Arial"/>
                <w:b/>
                <w:bCs/>
                <w:sz w:val="20"/>
                <w:szCs w:val="20"/>
              </w:rPr>
            </w:pPr>
            <w:r w:rsidRPr="00786DA7">
              <w:rPr>
                <w:rFonts w:ascii="Arial" w:hAnsi="Arial" w:cs="Arial"/>
                <w:b/>
                <w:bCs/>
                <w:sz w:val="20"/>
                <w:szCs w:val="20"/>
              </w:rPr>
              <w:t>Reserva de Capital</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67.737,34</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ind w:firstLineChars="600" w:firstLine="1200"/>
              <w:rPr>
                <w:rFonts w:ascii="Arial" w:hAnsi="Arial" w:cs="Arial"/>
                <w:sz w:val="20"/>
                <w:szCs w:val="20"/>
              </w:rPr>
            </w:pPr>
            <w:r w:rsidRPr="00786DA7">
              <w:rPr>
                <w:rFonts w:ascii="Arial" w:hAnsi="Arial" w:cs="Arial"/>
                <w:sz w:val="20"/>
                <w:szCs w:val="20"/>
              </w:rPr>
              <w:t>Reserva de Capital</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sz w:val="20"/>
                <w:szCs w:val="20"/>
              </w:rPr>
            </w:pPr>
            <w:r w:rsidRPr="00786DA7">
              <w:rPr>
                <w:rFonts w:ascii="Arial" w:hAnsi="Arial" w:cs="Arial"/>
                <w:sz w:val="20"/>
                <w:szCs w:val="20"/>
              </w:rPr>
              <w:t>67.737,34</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231784">
            <w:pPr>
              <w:ind w:firstLineChars="300" w:firstLine="602"/>
              <w:rPr>
                <w:rFonts w:ascii="Arial" w:hAnsi="Arial" w:cs="Arial"/>
                <w:b/>
                <w:bCs/>
                <w:color w:val="993366"/>
                <w:sz w:val="20"/>
                <w:szCs w:val="20"/>
              </w:rPr>
            </w:pPr>
            <w:r w:rsidRPr="00786DA7">
              <w:rPr>
                <w:rFonts w:ascii="Arial" w:hAnsi="Arial" w:cs="Arial"/>
                <w:b/>
                <w:bCs/>
                <w:color w:val="993366"/>
                <w:sz w:val="20"/>
                <w:szCs w:val="20"/>
              </w:rPr>
              <w:t>Resultado del Ejercicio Actual</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993366"/>
                <w:sz w:val="20"/>
                <w:szCs w:val="20"/>
              </w:rPr>
            </w:pPr>
            <w:r w:rsidRPr="00786DA7">
              <w:rPr>
                <w:rFonts w:ascii="Arial" w:hAnsi="Arial" w:cs="Arial"/>
                <w:b/>
                <w:bCs/>
                <w:color w:val="993366"/>
                <w:sz w:val="20"/>
                <w:szCs w:val="20"/>
              </w:rPr>
              <w:t>334.469,95</w:t>
            </w:r>
          </w:p>
        </w:tc>
      </w:tr>
      <w:tr w:rsidR="00501203" w:rsidRPr="00786DA7">
        <w:trPr>
          <w:trHeight w:val="255"/>
        </w:trPr>
        <w:tc>
          <w:tcPr>
            <w:tcW w:w="5376" w:type="dxa"/>
            <w:tcBorders>
              <w:top w:val="nil"/>
              <w:left w:val="nil"/>
              <w:bottom w:val="nil"/>
              <w:right w:val="nil"/>
            </w:tcBorders>
            <w:shd w:val="clear" w:color="auto" w:fill="auto"/>
            <w:noWrap/>
            <w:vAlign w:val="bottom"/>
          </w:tcPr>
          <w:p w:rsidR="00501203" w:rsidRPr="00786DA7" w:rsidRDefault="00501203" w:rsidP="00EE769B">
            <w:pPr>
              <w:rPr>
                <w:rFonts w:ascii="Arial" w:hAnsi="Arial" w:cs="Arial"/>
                <w:b/>
                <w:bCs/>
                <w:color w:val="666699"/>
                <w:sz w:val="20"/>
                <w:szCs w:val="20"/>
              </w:rPr>
            </w:pPr>
            <w:r w:rsidRPr="00786DA7">
              <w:rPr>
                <w:rFonts w:ascii="Arial" w:hAnsi="Arial" w:cs="Arial"/>
                <w:b/>
                <w:bCs/>
                <w:color w:val="666699"/>
                <w:sz w:val="20"/>
                <w:szCs w:val="20"/>
              </w:rPr>
              <w:t>Total Patrimonio</w:t>
            </w:r>
          </w:p>
        </w:tc>
        <w:tc>
          <w:tcPr>
            <w:tcW w:w="2299" w:type="dxa"/>
            <w:tcBorders>
              <w:top w:val="nil"/>
              <w:left w:val="nil"/>
              <w:bottom w:val="nil"/>
              <w:right w:val="nil"/>
            </w:tcBorders>
            <w:shd w:val="clear" w:color="auto" w:fill="auto"/>
            <w:noWrap/>
            <w:vAlign w:val="bottom"/>
          </w:tcPr>
          <w:p w:rsidR="00501203" w:rsidRPr="00786DA7" w:rsidRDefault="00501203" w:rsidP="00EE769B">
            <w:pPr>
              <w:jc w:val="right"/>
              <w:rPr>
                <w:rFonts w:ascii="Arial" w:hAnsi="Arial" w:cs="Arial"/>
                <w:b/>
                <w:bCs/>
                <w:color w:val="666699"/>
                <w:sz w:val="20"/>
                <w:szCs w:val="20"/>
              </w:rPr>
            </w:pPr>
            <w:r w:rsidRPr="00786DA7">
              <w:rPr>
                <w:rFonts w:ascii="Arial" w:hAnsi="Arial" w:cs="Arial"/>
                <w:b/>
                <w:bCs/>
                <w:color w:val="666699"/>
                <w:sz w:val="20"/>
                <w:szCs w:val="20"/>
              </w:rPr>
              <w:t>355.080,10</w:t>
            </w:r>
          </w:p>
        </w:tc>
      </w:tr>
      <w:tr w:rsidR="00501203" w:rsidRPr="00786DA7">
        <w:trPr>
          <w:trHeight w:val="255"/>
        </w:trPr>
        <w:tc>
          <w:tcPr>
            <w:tcW w:w="5376" w:type="dxa"/>
            <w:tcBorders>
              <w:top w:val="nil"/>
              <w:left w:val="nil"/>
              <w:bottom w:val="nil"/>
              <w:right w:val="nil"/>
            </w:tcBorders>
            <w:shd w:val="clear" w:color="auto" w:fill="CCFFCC"/>
            <w:noWrap/>
            <w:vAlign w:val="bottom"/>
          </w:tcPr>
          <w:p w:rsidR="00501203" w:rsidRPr="00786DA7" w:rsidRDefault="00501203" w:rsidP="00EE769B">
            <w:pPr>
              <w:rPr>
                <w:rFonts w:ascii="Arial" w:hAnsi="Arial" w:cs="Arial"/>
                <w:b/>
                <w:bCs/>
                <w:sz w:val="20"/>
                <w:szCs w:val="20"/>
              </w:rPr>
            </w:pPr>
            <w:r w:rsidRPr="00786DA7">
              <w:rPr>
                <w:rFonts w:ascii="Arial" w:hAnsi="Arial" w:cs="Arial"/>
                <w:b/>
                <w:bCs/>
                <w:sz w:val="20"/>
                <w:szCs w:val="20"/>
              </w:rPr>
              <w:t>Total Pasivo y Patrimonio</w:t>
            </w:r>
          </w:p>
        </w:tc>
        <w:tc>
          <w:tcPr>
            <w:tcW w:w="2299" w:type="dxa"/>
            <w:tcBorders>
              <w:top w:val="nil"/>
              <w:left w:val="nil"/>
              <w:bottom w:val="nil"/>
              <w:right w:val="nil"/>
            </w:tcBorders>
            <w:shd w:val="clear" w:color="auto" w:fill="CCFFCC"/>
            <w:noWrap/>
            <w:vAlign w:val="bottom"/>
          </w:tcPr>
          <w:p w:rsidR="00501203" w:rsidRPr="00786DA7" w:rsidRDefault="00501203" w:rsidP="00EE769B">
            <w:pPr>
              <w:jc w:val="right"/>
              <w:rPr>
                <w:rFonts w:ascii="Arial" w:hAnsi="Arial" w:cs="Arial"/>
                <w:b/>
                <w:bCs/>
                <w:sz w:val="20"/>
                <w:szCs w:val="20"/>
              </w:rPr>
            </w:pPr>
            <w:r w:rsidRPr="00786DA7">
              <w:rPr>
                <w:rFonts w:ascii="Arial" w:hAnsi="Arial" w:cs="Arial"/>
                <w:b/>
                <w:bCs/>
                <w:sz w:val="20"/>
                <w:szCs w:val="20"/>
              </w:rPr>
              <w:t>627.888,98</w:t>
            </w:r>
          </w:p>
        </w:tc>
      </w:tr>
    </w:tbl>
    <w:p w:rsidR="004D43AA" w:rsidRPr="001106FF" w:rsidRDefault="004D43AA" w:rsidP="001106FF">
      <w:pPr>
        <w:jc w:val="center"/>
        <w:rPr>
          <w:rFonts w:ascii="Agency FB" w:hAnsi="Agency FB" w:cs="Arial"/>
          <w:i/>
        </w:rPr>
      </w:pPr>
      <w:r w:rsidRPr="001106FF">
        <w:rPr>
          <w:rFonts w:ascii="Agency FB" w:hAnsi="Agency FB" w:cs="Arial"/>
          <w:i/>
        </w:rPr>
        <w:t>Fuente: Grupo Torres &amp; Torres</w:t>
      </w:r>
    </w:p>
    <w:p w:rsidR="004D43AA" w:rsidRPr="001106FF" w:rsidRDefault="004D43AA" w:rsidP="001106FF">
      <w:pPr>
        <w:jc w:val="center"/>
        <w:rPr>
          <w:rFonts w:ascii="Agency FB" w:hAnsi="Agency FB" w:cs="Arial"/>
          <w:i/>
        </w:rPr>
      </w:pPr>
      <w:r w:rsidRPr="001106FF">
        <w:rPr>
          <w:rFonts w:ascii="Agency FB" w:hAnsi="Agency FB" w:cs="Arial"/>
          <w:i/>
        </w:rPr>
        <w:t>Elaboración: Los autores</w:t>
      </w:r>
      <w:r w:rsidR="005678B4" w:rsidRPr="001106FF">
        <w:rPr>
          <w:rFonts w:ascii="Agency FB" w:hAnsi="Agency FB" w:cs="Arial"/>
          <w:i/>
        </w:rPr>
        <w:t xml:space="preserve"> de </w:t>
      </w:r>
      <w:smartTag w:uri="urn:schemas-microsoft-com:office:smarttags" w:element="PersonName">
        <w:smartTagPr>
          <w:attr w:name="ProductID" w:val="La Tesis"/>
        </w:smartTagPr>
        <w:r w:rsidR="005678B4" w:rsidRPr="001106FF">
          <w:rPr>
            <w:rFonts w:ascii="Agency FB" w:hAnsi="Agency FB" w:cs="Arial"/>
            <w:i/>
          </w:rPr>
          <w:t>la Tesis</w:t>
        </w:r>
      </w:smartTag>
    </w:p>
    <w:p w:rsidR="009759D8" w:rsidRDefault="009759D8" w:rsidP="00481C47">
      <w:pPr>
        <w:spacing w:line="480" w:lineRule="auto"/>
        <w:jc w:val="center"/>
        <w:rPr>
          <w:rFonts w:ascii="Arial" w:hAnsi="Arial" w:cs="Arial"/>
        </w:rPr>
      </w:pPr>
    </w:p>
    <w:p w:rsidR="00E21E78" w:rsidRDefault="009759D8" w:rsidP="00CC22B6">
      <w:pPr>
        <w:spacing w:line="480" w:lineRule="auto"/>
        <w:jc w:val="both"/>
        <w:rPr>
          <w:rFonts w:ascii="Arial" w:hAnsi="Arial" w:cs="Arial"/>
        </w:rPr>
      </w:pPr>
      <w:r>
        <w:rPr>
          <w:rFonts w:ascii="Arial" w:hAnsi="Arial" w:cs="Arial"/>
        </w:rPr>
        <w:t xml:space="preserve">Como se puede apreciar el activo está conformado en un 63.56% de activos corrientes, siendo lo más representativo documentos y cuentas por cobrar con un 38.34% </w:t>
      </w:r>
      <w:r w:rsidR="00CC22B6">
        <w:rPr>
          <w:rFonts w:ascii="Arial" w:hAnsi="Arial" w:cs="Arial"/>
        </w:rPr>
        <w:t>por la cuenta clientes por servicios.  En activo no corriente el 36.44% siendo lo más representativo el activo fijo con el 33.62%.</w:t>
      </w:r>
    </w:p>
    <w:p w:rsidR="00CC22B6" w:rsidRDefault="00CC22B6" w:rsidP="00CC22B6">
      <w:pPr>
        <w:spacing w:line="480" w:lineRule="auto"/>
        <w:jc w:val="both"/>
        <w:rPr>
          <w:rFonts w:ascii="Arial" w:hAnsi="Arial" w:cs="Arial"/>
        </w:rPr>
      </w:pPr>
    </w:p>
    <w:p w:rsidR="00CC22B6" w:rsidRDefault="00CC22B6" w:rsidP="00CC22B6">
      <w:pPr>
        <w:spacing w:line="480" w:lineRule="auto"/>
        <w:jc w:val="both"/>
        <w:rPr>
          <w:rFonts w:ascii="Arial" w:hAnsi="Arial" w:cs="Arial"/>
        </w:rPr>
      </w:pPr>
      <w:r>
        <w:rPr>
          <w:rFonts w:ascii="Arial" w:hAnsi="Arial" w:cs="Arial"/>
        </w:rPr>
        <w:t>El pasivo est</w:t>
      </w:r>
      <w:r w:rsidR="00981204">
        <w:rPr>
          <w:rFonts w:ascii="Arial" w:hAnsi="Arial" w:cs="Arial"/>
        </w:rPr>
        <w:t xml:space="preserve">á conformado en su totalidad por pasivo corriente donde el 71.38% comprende documentos y cuentas por pagar como proveedores, anticipos a clientes, Impuesto a </w:t>
      </w:r>
      <w:smartTag w:uri="urn:schemas-microsoft-com:office:smarttags" w:element="PersonName">
        <w:smartTagPr>
          <w:attr w:name="ProductID" w:val="la Renta"/>
        </w:smartTagPr>
        <w:r w:rsidR="00981204">
          <w:rPr>
            <w:rFonts w:ascii="Arial" w:hAnsi="Arial" w:cs="Arial"/>
          </w:rPr>
          <w:t>la Renta</w:t>
        </w:r>
      </w:smartTag>
      <w:r w:rsidR="00981204">
        <w:rPr>
          <w:rFonts w:ascii="Arial" w:hAnsi="Arial" w:cs="Arial"/>
        </w:rPr>
        <w:t>, Participación de trabajadores y dividendos por pagar accionistas.</w:t>
      </w:r>
    </w:p>
    <w:p w:rsidR="00C10913" w:rsidRDefault="00C10913" w:rsidP="00CC22B6">
      <w:pPr>
        <w:spacing w:line="480" w:lineRule="auto"/>
        <w:jc w:val="both"/>
        <w:rPr>
          <w:rFonts w:ascii="Arial" w:hAnsi="Arial" w:cs="Arial"/>
        </w:rPr>
      </w:pPr>
    </w:p>
    <w:p w:rsidR="00C10913" w:rsidRDefault="00C10913" w:rsidP="00CC22B6">
      <w:pPr>
        <w:spacing w:line="480" w:lineRule="auto"/>
        <w:jc w:val="both"/>
        <w:rPr>
          <w:rFonts w:ascii="Arial" w:hAnsi="Arial" w:cs="Arial"/>
        </w:rPr>
      </w:pPr>
      <w:r>
        <w:rPr>
          <w:rFonts w:ascii="Arial" w:hAnsi="Arial" w:cs="Arial"/>
        </w:rPr>
        <w:t>El patrimonio</w:t>
      </w:r>
      <w:r w:rsidR="00105AAD">
        <w:rPr>
          <w:rFonts w:ascii="Arial" w:hAnsi="Arial" w:cs="Arial"/>
        </w:rPr>
        <w:t xml:space="preserve"> de la compañía está compuesto por el 10.49% de capital social accionistas, el 14.23% en reservas legales, el 19.08% en reserva de capital y el remanente en el resultado operacional.</w:t>
      </w:r>
    </w:p>
    <w:p w:rsidR="00E73199" w:rsidRDefault="00E73199" w:rsidP="00CC22B6">
      <w:pPr>
        <w:spacing w:line="480" w:lineRule="auto"/>
        <w:jc w:val="both"/>
        <w:rPr>
          <w:rFonts w:ascii="Arial" w:hAnsi="Arial" w:cs="Arial"/>
        </w:rPr>
      </w:pPr>
    </w:p>
    <w:p w:rsidR="00E73199" w:rsidRPr="004D43AA" w:rsidRDefault="00217679" w:rsidP="00CC22B6">
      <w:pPr>
        <w:spacing w:line="480" w:lineRule="auto"/>
        <w:jc w:val="both"/>
        <w:rPr>
          <w:rFonts w:ascii="Arial" w:hAnsi="Arial" w:cs="Arial"/>
        </w:rPr>
      </w:pPr>
      <w:r w:rsidRPr="00217679">
        <w:rPr>
          <w:rFonts w:ascii="Arial" w:hAnsi="Arial" w:cs="Arial"/>
        </w:rPr>
        <w:t xml:space="preserve">El plan de cuentas, su descripción y la estructura de los estados financieros demostrados en porcentajes constan en los anexos </w:t>
      </w:r>
      <w:r w:rsidR="00BB7E28">
        <w:rPr>
          <w:rFonts w:ascii="Arial" w:hAnsi="Arial" w:cs="Arial"/>
        </w:rPr>
        <w:t>B, C, D y E.</w:t>
      </w:r>
    </w:p>
    <w:p w:rsidR="004D43AA" w:rsidRPr="00786DA7" w:rsidRDefault="004D43AA" w:rsidP="00481C47">
      <w:pPr>
        <w:spacing w:line="480" w:lineRule="auto"/>
        <w:jc w:val="both"/>
        <w:rPr>
          <w:rFonts w:ascii="Arial" w:hAnsi="Arial" w:cs="Arial"/>
          <w:b/>
        </w:rPr>
      </w:pPr>
    </w:p>
    <w:p w:rsidR="00224A6C" w:rsidRPr="00786DA7" w:rsidRDefault="00AB4223" w:rsidP="00481C47">
      <w:pPr>
        <w:spacing w:line="480" w:lineRule="auto"/>
        <w:jc w:val="both"/>
        <w:rPr>
          <w:rFonts w:ascii="Arial" w:hAnsi="Arial" w:cs="Arial"/>
          <w:b/>
        </w:rPr>
      </w:pPr>
      <w:r>
        <w:rPr>
          <w:rFonts w:ascii="Arial" w:hAnsi="Arial" w:cs="Arial"/>
          <w:b/>
        </w:rPr>
        <w:t>6</w:t>
      </w:r>
      <w:r w:rsidR="00224A6C" w:rsidRPr="00786DA7">
        <w:rPr>
          <w:rFonts w:ascii="Arial" w:hAnsi="Arial" w:cs="Arial"/>
          <w:b/>
        </w:rPr>
        <w:t>.2  Estado de Resultados</w:t>
      </w:r>
    </w:p>
    <w:p w:rsidR="009654F8" w:rsidRPr="00786DA7" w:rsidRDefault="009654F8" w:rsidP="00481C47">
      <w:pPr>
        <w:spacing w:line="480" w:lineRule="auto"/>
        <w:jc w:val="both"/>
        <w:rPr>
          <w:rFonts w:ascii="Arial" w:hAnsi="Arial" w:cs="Arial"/>
          <w:b/>
        </w:rPr>
      </w:pPr>
    </w:p>
    <w:p w:rsidR="009856E0" w:rsidRDefault="00E60B76" w:rsidP="00481C47">
      <w:pPr>
        <w:spacing w:line="480" w:lineRule="auto"/>
        <w:jc w:val="both"/>
        <w:rPr>
          <w:rFonts w:ascii="Arial" w:hAnsi="Arial" w:cs="Arial"/>
        </w:rPr>
      </w:pPr>
      <w:r>
        <w:rPr>
          <w:rFonts w:ascii="Arial" w:hAnsi="Arial" w:cs="Arial"/>
        </w:rPr>
        <w:t xml:space="preserve">       </w:t>
      </w:r>
      <w:r w:rsidR="00193951" w:rsidRPr="00786DA7">
        <w:rPr>
          <w:rFonts w:ascii="Arial" w:hAnsi="Arial" w:cs="Arial"/>
        </w:rPr>
        <w:t>En el Estado de Resultados se registran los ingresos y los gastos que se contabilizan en determinado periodo, para así obtener la utilidad neta de determinado ejercicio; Se diferencia del Flujo de Efectivo, en que el Estado de resultado registra los valores cuando se los contabiliza y no en el momen</w:t>
      </w:r>
      <w:r w:rsidR="009856E0">
        <w:rPr>
          <w:rFonts w:ascii="Arial" w:hAnsi="Arial" w:cs="Arial"/>
        </w:rPr>
        <w:t>to que se paga o recibe dinero.</w:t>
      </w:r>
    </w:p>
    <w:p w:rsidR="00193951" w:rsidRPr="00786DA7" w:rsidRDefault="009856E0" w:rsidP="00481C47">
      <w:pPr>
        <w:spacing w:line="480" w:lineRule="auto"/>
        <w:jc w:val="both"/>
        <w:rPr>
          <w:rFonts w:ascii="Arial" w:hAnsi="Arial" w:cs="Arial"/>
        </w:rPr>
      </w:pPr>
      <w:r>
        <w:rPr>
          <w:rFonts w:ascii="Arial" w:hAnsi="Arial" w:cs="Arial"/>
        </w:rPr>
        <w:br w:type="page"/>
      </w:r>
      <w:r w:rsidR="000F20E1" w:rsidRPr="00786DA7">
        <w:rPr>
          <w:rFonts w:ascii="Arial" w:hAnsi="Arial" w:cs="Arial"/>
          <w:b/>
        </w:rPr>
        <w:t xml:space="preserve">Cuadro </w:t>
      </w:r>
      <w:r w:rsidR="00AB4223">
        <w:rPr>
          <w:rFonts w:ascii="Arial" w:hAnsi="Arial" w:cs="Arial"/>
          <w:b/>
        </w:rPr>
        <w:t>6</w:t>
      </w:r>
      <w:r w:rsidR="006A7285" w:rsidRPr="00786DA7">
        <w:rPr>
          <w:rFonts w:ascii="Arial" w:hAnsi="Arial" w:cs="Arial"/>
          <w:b/>
        </w:rPr>
        <w:t>.2.</w:t>
      </w:r>
      <w:r w:rsidR="000F20E1" w:rsidRPr="00786DA7">
        <w:rPr>
          <w:rFonts w:ascii="Arial" w:hAnsi="Arial" w:cs="Arial"/>
          <w:b/>
        </w:rPr>
        <w:t xml:space="preserve">- </w:t>
      </w:r>
      <w:r w:rsidR="008F27A6" w:rsidRPr="00786DA7">
        <w:rPr>
          <w:rFonts w:ascii="Arial" w:hAnsi="Arial" w:cs="Arial"/>
          <w:b/>
        </w:rPr>
        <w:t>E</w:t>
      </w:r>
      <w:r w:rsidR="006A7285" w:rsidRPr="00786DA7">
        <w:rPr>
          <w:rFonts w:ascii="Arial" w:hAnsi="Arial" w:cs="Arial"/>
          <w:b/>
        </w:rPr>
        <w:t>stado de Resultados del Grupo Torres &amp; Torres, Año 2004</w:t>
      </w:r>
    </w:p>
    <w:tbl>
      <w:tblPr>
        <w:tblW w:w="6221" w:type="dxa"/>
        <w:jc w:val="center"/>
        <w:tblInd w:w="70" w:type="dxa"/>
        <w:tblCellMar>
          <w:left w:w="70" w:type="dxa"/>
          <w:right w:w="70" w:type="dxa"/>
        </w:tblCellMar>
        <w:tblLook w:val="0000"/>
      </w:tblPr>
      <w:tblGrid>
        <w:gridCol w:w="4913"/>
        <w:gridCol w:w="1308"/>
      </w:tblGrid>
      <w:tr w:rsidR="000F20E1" w:rsidRPr="00786DA7">
        <w:trPr>
          <w:trHeight w:val="255"/>
          <w:jc w:val="center"/>
        </w:trPr>
        <w:tc>
          <w:tcPr>
            <w:tcW w:w="4913" w:type="dxa"/>
            <w:tcBorders>
              <w:top w:val="nil"/>
              <w:left w:val="nil"/>
              <w:bottom w:val="nil"/>
              <w:right w:val="nil"/>
            </w:tcBorders>
            <w:shd w:val="clear" w:color="auto" w:fill="FFFF00"/>
            <w:noWrap/>
            <w:vAlign w:val="bottom"/>
          </w:tcPr>
          <w:p w:rsidR="000F20E1" w:rsidRPr="00786DA7" w:rsidRDefault="000F20E1" w:rsidP="00EE769B">
            <w:pPr>
              <w:rPr>
                <w:rFonts w:ascii="Arial" w:hAnsi="Arial" w:cs="Arial"/>
                <w:b/>
                <w:bCs/>
                <w:sz w:val="20"/>
                <w:szCs w:val="20"/>
              </w:rPr>
            </w:pPr>
            <w:r w:rsidRPr="00786DA7">
              <w:rPr>
                <w:rFonts w:ascii="Arial" w:hAnsi="Arial" w:cs="Arial"/>
                <w:b/>
                <w:bCs/>
                <w:sz w:val="20"/>
                <w:szCs w:val="20"/>
              </w:rPr>
              <w:t>Ingresos</w:t>
            </w:r>
          </w:p>
        </w:tc>
        <w:tc>
          <w:tcPr>
            <w:tcW w:w="1308" w:type="dxa"/>
            <w:tcBorders>
              <w:top w:val="nil"/>
              <w:left w:val="nil"/>
              <w:bottom w:val="nil"/>
              <w:right w:val="nil"/>
            </w:tcBorders>
            <w:shd w:val="clear" w:color="auto" w:fill="FFFF00"/>
            <w:noWrap/>
            <w:vAlign w:val="bottom"/>
          </w:tcPr>
          <w:p w:rsidR="000F20E1" w:rsidRPr="00786DA7" w:rsidRDefault="000F20E1" w:rsidP="00EE769B">
            <w:pPr>
              <w:jc w:val="right"/>
              <w:rPr>
                <w:rFonts w:ascii="Arial" w:hAnsi="Arial" w:cs="Arial"/>
                <w:b/>
                <w:bCs/>
                <w:sz w:val="20"/>
                <w:szCs w:val="20"/>
              </w:rPr>
            </w:pPr>
            <w:r w:rsidRPr="00786DA7">
              <w:rPr>
                <w:rFonts w:ascii="Arial" w:hAnsi="Arial" w:cs="Arial"/>
                <w:b/>
                <w:bCs/>
                <w:sz w:val="20"/>
                <w:szCs w:val="20"/>
              </w:rPr>
              <w:t>1.483.104,35</w:t>
            </w:r>
          </w:p>
        </w:tc>
      </w:tr>
      <w:tr w:rsidR="000F20E1" w:rsidRPr="003027B1">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100" w:firstLine="201"/>
              <w:rPr>
                <w:rFonts w:ascii="Arial" w:hAnsi="Arial" w:cs="Arial"/>
                <w:b/>
                <w:bCs/>
                <w:sz w:val="20"/>
                <w:szCs w:val="20"/>
              </w:rPr>
            </w:pPr>
            <w:r w:rsidRPr="003027B1">
              <w:rPr>
                <w:rFonts w:ascii="Arial" w:hAnsi="Arial" w:cs="Arial"/>
                <w:b/>
                <w:bCs/>
                <w:sz w:val="20"/>
                <w:szCs w:val="20"/>
              </w:rPr>
              <w:t>Ingresos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1.309.485,89</w:t>
            </w:r>
          </w:p>
        </w:tc>
      </w:tr>
      <w:tr w:rsidR="000F20E1" w:rsidRPr="003027B1">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200" w:firstLine="402"/>
              <w:rPr>
                <w:rFonts w:ascii="Arial" w:hAnsi="Arial" w:cs="Arial"/>
                <w:b/>
                <w:bCs/>
                <w:sz w:val="20"/>
                <w:szCs w:val="20"/>
              </w:rPr>
            </w:pPr>
            <w:r w:rsidRPr="003027B1">
              <w:rPr>
                <w:rFonts w:ascii="Arial" w:hAnsi="Arial" w:cs="Arial"/>
                <w:b/>
                <w:bCs/>
                <w:sz w:val="20"/>
                <w:szCs w:val="20"/>
              </w:rPr>
              <w:t>Ingresos por Servicios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1.309.485,89</w:t>
            </w:r>
          </w:p>
        </w:tc>
      </w:tr>
      <w:tr w:rsidR="000F20E1" w:rsidRPr="003027B1">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300" w:firstLine="602"/>
              <w:rPr>
                <w:rFonts w:ascii="Arial" w:hAnsi="Arial" w:cs="Arial"/>
                <w:b/>
                <w:bCs/>
                <w:sz w:val="20"/>
                <w:szCs w:val="20"/>
              </w:rPr>
            </w:pPr>
            <w:r w:rsidRPr="003027B1">
              <w:rPr>
                <w:rFonts w:ascii="Arial" w:hAnsi="Arial" w:cs="Arial"/>
                <w:b/>
                <w:bCs/>
                <w:sz w:val="20"/>
                <w:szCs w:val="20"/>
              </w:rPr>
              <w:t>Ingresos por Servicios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1.339.409,52</w:t>
            </w:r>
          </w:p>
        </w:tc>
      </w:tr>
      <w:tr w:rsidR="000F20E1" w:rsidRPr="003027B1">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EE769B">
            <w:pPr>
              <w:ind w:firstLineChars="400" w:firstLine="800"/>
              <w:rPr>
                <w:rFonts w:ascii="Arial" w:hAnsi="Arial" w:cs="Arial"/>
                <w:sz w:val="20"/>
                <w:szCs w:val="20"/>
              </w:rPr>
            </w:pPr>
            <w:r w:rsidRPr="003027B1">
              <w:rPr>
                <w:rFonts w:ascii="Arial" w:hAnsi="Arial" w:cs="Arial"/>
                <w:sz w:val="20"/>
                <w:szCs w:val="20"/>
              </w:rPr>
              <w:t>Despachos de Aduana</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sz w:val="20"/>
                <w:szCs w:val="20"/>
              </w:rPr>
            </w:pPr>
            <w:r w:rsidRPr="003027B1">
              <w:rPr>
                <w:rFonts w:ascii="Arial" w:hAnsi="Arial" w:cs="Arial"/>
                <w:sz w:val="20"/>
                <w:szCs w:val="20"/>
              </w:rPr>
              <w:t>1.333.369,52</w:t>
            </w:r>
          </w:p>
        </w:tc>
      </w:tr>
      <w:tr w:rsidR="000F20E1" w:rsidRPr="003027B1">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EE769B">
            <w:pPr>
              <w:ind w:firstLineChars="400" w:firstLine="800"/>
              <w:rPr>
                <w:rFonts w:ascii="Arial" w:hAnsi="Arial" w:cs="Arial"/>
                <w:sz w:val="20"/>
                <w:szCs w:val="20"/>
              </w:rPr>
            </w:pPr>
            <w:r w:rsidRPr="003027B1">
              <w:rPr>
                <w:rFonts w:ascii="Arial" w:hAnsi="Arial" w:cs="Arial"/>
                <w:sz w:val="20"/>
                <w:szCs w:val="20"/>
              </w:rPr>
              <w:t>Ingreso PP-GLAXO</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sz w:val="20"/>
                <w:szCs w:val="20"/>
              </w:rPr>
            </w:pPr>
            <w:r w:rsidRPr="003027B1">
              <w:rPr>
                <w:rFonts w:ascii="Arial" w:hAnsi="Arial" w:cs="Arial"/>
                <w:sz w:val="20"/>
                <w:szCs w:val="20"/>
              </w:rPr>
              <w:t>6.040,00</w:t>
            </w:r>
          </w:p>
        </w:tc>
      </w:tr>
      <w:tr w:rsidR="000F20E1" w:rsidRPr="003027B1">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300" w:firstLine="602"/>
              <w:rPr>
                <w:rFonts w:ascii="Arial" w:hAnsi="Arial" w:cs="Arial"/>
                <w:b/>
                <w:bCs/>
                <w:sz w:val="20"/>
                <w:szCs w:val="20"/>
              </w:rPr>
            </w:pPr>
            <w:r w:rsidRPr="003027B1">
              <w:rPr>
                <w:rFonts w:ascii="Arial" w:hAnsi="Arial" w:cs="Arial"/>
                <w:b/>
                <w:bCs/>
                <w:sz w:val="20"/>
                <w:szCs w:val="20"/>
              </w:rPr>
              <w:t>Descuentos por Servicios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-29.923,63</w:t>
            </w:r>
          </w:p>
        </w:tc>
      </w:tr>
      <w:tr w:rsidR="000F20E1" w:rsidRPr="003027B1">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100" w:firstLine="201"/>
              <w:rPr>
                <w:rFonts w:ascii="Arial" w:hAnsi="Arial" w:cs="Arial"/>
                <w:b/>
                <w:bCs/>
                <w:sz w:val="20"/>
                <w:szCs w:val="20"/>
              </w:rPr>
            </w:pPr>
            <w:r w:rsidRPr="003027B1">
              <w:rPr>
                <w:rFonts w:ascii="Arial" w:hAnsi="Arial" w:cs="Arial"/>
                <w:b/>
                <w:bCs/>
                <w:sz w:val="20"/>
                <w:szCs w:val="20"/>
              </w:rPr>
              <w:t>Ingresos No Operacionales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173.618,46</w:t>
            </w:r>
          </w:p>
        </w:tc>
      </w:tr>
      <w:tr w:rsidR="000F20E1" w:rsidRPr="003027B1">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200" w:firstLine="402"/>
              <w:rPr>
                <w:rFonts w:ascii="Arial" w:hAnsi="Arial" w:cs="Arial"/>
                <w:b/>
                <w:bCs/>
                <w:sz w:val="20"/>
                <w:szCs w:val="20"/>
              </w:rPr>
            </w:pPr>
            <w:r w:rsidRPr="003027B1">
              <w:rPr>
                <w:rFonts w:ascii="Arial" w:hAnsi="Arial" w:cs="Arial"/>
                <w:b/>
                <w:bCs/>
                <w:sz w:val="20"/>
                <w:szCs w:val="20"/>
              </w:rPr>
              <w:t>Ingresos No Operacionales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173.618,46</w:t>
            </w:r>
          </w:p>
        </w:tc>
      </w:tr>
      <w:tr w:rsidR="000F20E1" w:rsidRPr="003027B1">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300" w:firstLine="602"/>
              <w:rPr>
                <w:rFonts w:ascii="Arial" w:hAnsi="Arial" w:cs="Arial"/>
                <w:b/>
                <w:bCs/>
                <w:sz w:val="20"/>
                <w:szCs w:val="20"/>
              </w:rPr>
            </w:pPr>
            <w:r w:rsidRPr="003027B1">
              <w:rPr>
                <w:rFonts w:ascii="Arial" w:hAnsi="Arial" w:cs="Arial"/>
                <w:b/>
                <w:bCs/>
                <w:sz w:val="20"/>
                <w:szCs w:val="20"/>
              </w:rPr>
              <w:t>Ingresos por intereses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1.263,61</w:t>
            </w:r>
          </w:p>
        </w:tc>
      </w:tr>
      <w:tr w:rsidR="000F20E1" w:rsidRPr="003027B1">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300" w:firstLine="602"/>
              <w:rPr>
                <w:rFonts w:ascii="Arial" w:hAnsi="Arial" w:cs="Arial"/>
                <w:b/>
                <w:bCs/>
                <w:sz w:val="20"/>
                <w:szCs w:val="20"/>
              </w:rPr>
            </w:pPr>
            <w:r w:rsidRPr="003027B1">
              <w:rPr>
                <w:rFonts w:ascii="Arial" w:hAnsi="Arial" w:cs="Arial"/>
                <w:b/>
                <w:bCs/>
                <w:sz w:val="20"/>
                <w:szCs w:val="20"/>
              </w:rPr>
              <w:t>Varios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172.354,85</w:t>
            </w:r>
          </w:p>
        </w:tc>
      </w:tr>
      <w:tr w:rsidR="000F20E1" w:rsidRPr="00786DA7">
        <w:trPr>
          <w:trHeight w:val="255"/>
          <w:jc w:val="center"/>
        </w:trPr>
        <w:tc>
          <w:tcPr>
            <w:tcW w:w="4913" w:type="dxa"/>
            <w:tcBorders>
              <w:top w:val="nil"/>
              <w:left w:val="nil"/>
              <w:bottom w:val="nil"/>
              <w:right w:val="nil"/>
            </w:tcBorders>
            <w:shd w:val="clear" w:color="auto" w:fill="FFFF00"/>
            <w:noWrap/>
            <w:vAlign w:val="bottom"/>
          </w:tcPr>
          <w:p w:rsidR="000F20E1" w:rsidRPr="00786DA7" w:rsidRDefault="000F20E1" w:rsidP="00EE769B">
            <w:pPr>
              <w:rPr>
                <w:rFonts w:ascii="Arial" w:hAnsi="Arial" w:cs="Arial"/>
                <w:b/>
                <w:bCs/>
                <w:sz w:val="20"/>
                <w:szCs w:val="20"/>
              </w:rPr>
            </w:pPr>
            <w:r w:rsidRPr="00786DA7">
              <w:rPr>
                <w:rFonts w:ascii="Arial" w:hAnsi="Arial" w:cs="Arial"/>
                <w:b/>
                <w:bCs/>
                <w:sz w:val="20"/>
                <w:szCs w:val="20"/>
              </w:rPr>
              <w:t>Gastos</w:t>
            </w:r>
          </w:p>
        </w:tc>
        <w:tc>
          <w:tcPr>
            <w:tcW w:w="1308" w:type="dxa"/>
            <w:tcBorders>
              <w:top w:val="nil"/>
              <w:left w:val="nil"/>
              <w:bottom w:val="nil"/>
              <w:right w:val="nil"/>
            </w:tcBorders>
            <w:shd w:val="clear" w:color="auto" w:fill="FFFF00"/>
            <w:noWrap/>
            <w:vAlign w:val="bottom"/>
          </w:tcPr>
          <w:p w:rsidR="000F20E1" w:rsidRPr="00786DA7" w:rsidRDefault="000F20E1" w:rsidP="00EE769B">
            <w:pPr>
              <w:jc w:val="right"/>
              <w:rPr>
                <w:rFonts w:ascii="Arial" w:hAnsi="Arial" w:cs="Arial"/>
                <w:b/>
                <w:bCs/>
                <w:sz w:val="20"/>
                <w:szCs w:val="20"/>
              </w:rPr>
            </w:pPr>
            <w:r w:rsidRPr="00786DA7">
              <w:rPr>
                <w:rFonts w:ascii="Arial" w:hAnsi="Arial" w:cs="Arial"/>
                <w:b/>
                <w:bCs/>
                <w:sz w:val="20"/>
                <w:szCs w:val="20"/>
              </w:rPr>
              <w:t>1.148.634,41</w:t>
            </w:r>
          </w:p>
        </w:tc>
      </w:tr>
      <w:tr w:rsidR="000F20E1" w:rsidRPr="00786DA7">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EE769B">
            <w:pPr>
              <w:ind w:firstLineChars="100" w:firstLine="200"/>
              <w:rPr>
                <w:rFonts w:ascii="Arial" w:hAnsi="Arial" w:cs="Arial"/>
                <w:sz w:val="20"/>
                <w:szCs w:val="20"/>
              </w:rPr>
            </w:pPr>
            <w:r w:rsidRPr="003027B1">
              <w:rPr>
                <w:rFonts w:ascii="Arial" w:hAnsi="Arial" w:cs="Arial"/>
                <w:sz w:val="20"/>
                <w:szCs w:val="20"/>
              </w:rPr>
              <w:t>Costos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sz w:val="20"/>
                <w:szCs w:val="20"/>
              </w:rPr>
            </w:pPr>
            <w:r w:rsidRPr="003027B1">
              <w:rPr>
                <w:rFonts w:ascii="Arial" w:hAnsi="Arial" w:cs="Arial"/>
                <w:sz w:val="20"/>
                <w:szCs w:val="20"/>
              </w:rPr>
              <w:t>1.148.634,41</w:t>
            </w:r>
          </w:p>
        </w:tc>
      </w:tr>
      <w:tr w:rsidR="000F20E1" w:rsidRPr="00786DA7">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EE769B">
            <w:pPr>
              <w:ind w:firstLineChars="200" w:firstLine="400"/>
              <w:rPr>
                <w:rFonts w:ascii="Arial" w:hAnsi="Arial" w:cs="Arial"/>
                <w:sz w:val="20"/>
                <w:szCs w:val="20"/>
              </w:rPr>
            </w:pPr>
            <w:r w:rsidRPr="003027B1">
              <w:rPr>
                <w:rFonts w:ascii="Arial" w:hAnsi="Arial" w:cs="Arial"/>
                <w:sz w:val="20"/>
                <w:szCs w:val="20"/>
              </w:rPr>
              <w:t>Costos y Gastos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1.148.634,41</w:t>
            </w:r>
          </w:p>
        </w:tc>
      </w:tr>
      <w:tr w:rsidR="000F20E1" w:rsidRPr="00786DA7">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EE769B">
            <w:pPr>
              <w:ind w:firstLineChars="300" w:firstLine="600"/>
              <w:rPr>
                <w:rFonts w:ascii="Arial" w:hAnsi="Arial" w:cs="Arial"/>
                <w:sz w:val="20"/>
                <w:szCs w:val="20"/>
              </w:rPr>
            </w:pPr>
            <w:r w:rsidRPr="003027B1">
              <w:rPr>
                <w:rFonts w:ascii="Arial" w:hAnsi="Arial" w:cs="Arial"/>
                <w:sz w:val="20"/>
                <w:szCs w:val="20"/>
              </w:rPr>
              <w:t>Costos por Servicios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959.753,63</w:t>
            </w:r>
          </w:p>
        </w:tc>
      </w:tr>
      <w:tr w:rsidR="000F20E1" w:rsidRPr="00786DA7">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EE769B">
            <w:pPr>
              <w:ind w:firstLineChars="400" w:firstLine="800"/>
              <w:rPr>
                <w:rFonts w:ascii="Arial" w:hAnsi="Arial" w:cs="Arial"/>
                <w:sz w:val="20"/>
                <w:szCs w:val="20"/>
              </w:rPr>
            </w:pPr>
            <w:r w:rsidRPr="003027B1">
              <w:rPr>
                <w:rFonts w:ascii="Arial" w:hAnsi="Arial" w:cs="Arial"/>
                <w:sz w:val="20"/>
                <w:szCs w:val="20"/>
              </w:rPr>
              <w:t>Servicios de despacho</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959.753,63</w:t>
            </w:r>
          </w:p>
        </w:tc>
      </w:tr>
      <w:tr w:rsidR="000F20E1" w:rsidRPr="00786DA7">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500" w:firstLine="1004"/>
              <w:rPr>
                <w:rFonts w:ascii="Arial" w:hAnsi="Arial" w:cs="Arial"/>
                <w:b/>
                <w:bCs/>
                <w:sz w:val="20"/>
                <w:szCs w:val="20"/>
              </w:rPr>
            </w:pPr>
            <w:r w:rsidRPr="003027B1">
              <w:rPr>
                <w:rFonts w:ascii="Arial" w:hAnsi="Arial" w:cs="Arial"/>
                <w:b/>
                <w:bCs/>
                <w:sz w:val="20"/>
                <w:szCs w:val="20"/>
              </w:rPr>
              <w:t>Sueldos/Beneficios Sociales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284.857,81</w:t>
            </w:r>
          </w:p>
        </w:tc>
      </w:tr>
      <w:tr w:rsidR="000F20E1" w:rsidRPr="00786DA7">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500" w:firstLine="1004"/>
              <w:rPr>
                <w:rFonts w:ascii="Arial" w:hAnsi="Arial" w:cs="Arial"/>
                <w:b/>
                <w:bCs/>
                <w:sz w:val="20"/>
                <w:szCs w:val="20"/>
              </w:rPr>
            </w:pPr>
            <w:r w:rsidRPr="003027B1">
              <w:rPr>
                <w:rFonts w:ascii="Arial" w:hAnsi="Arial" w:cs="Arial"/>
                <w:b/>
                <w:bCs/>
                <w:sz w:val="20"/>
                <w:szCs w:val="20"/>
              </w:rPr>
              <w:t>Concesiones Voluntarias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277.729,35</w:t>
            </w:r>
          </w:p>
        </w:tc>
      </w:tr>
      <w:tr w:rsidR="000F20E1" w:rsidRPr="00786DA7">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600" w:firstLine="1205"/>
              <w:rPr>
                <w:rFonts w:ascii="Arial" w:hAnsi="Arial" w:cs="Arial"/>
                <w:b/>
                <w:bCs/>
                <w:sz w:val="20"/>
                <w:szCs w:val="20"/>
              </w:rPr>
            </w:pPr>
            <w:r w:rsidRPr="003027B1">
              <w:rPr>
                <w:rFonts w:ascii="Arial" w:hAnsi="Arial" w:cs="Arial"/>
                <w:b/>
                <w:bCs/>
                <w:sz w:val="20"/>
                <w:szCs w:val="20"/>
              </w:rPr>
              <w:t>Gastos de Despacho</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397.166,47</w:t>
            </w:r>
          </w:p>
        </w:tc>
      </w:tr>
      <w:tr w:rsidR="000F20E1" w:rsidRPr="00786DA7">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300" w:firstLine="602"/>
              <w:rPr>
                <w:rFonts w:ascii="Arial" w:hAnsi="Arial" w:cs="Arial"/>
                <w:b/>
                <w:bCs/>
                <w:sz w:val="20"/>
                <w:szCs w:val="20"/>
              </w:rPr>
            </w:pPr>
            <w:r w:rsidRPr="003027B1">
              <w:rPr>
                <w:rFonts w:ascii="Arial" w:hAnsi="Arial" w:cs="Arial"/>
                <w:b/>
                <w:bCs/>
                <w:sz w:val="20"/>
                <w:szCs w:val="20"/>
              </w:rPr>
              <w:t>Gastos Operacionales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188.880,78</w:t>
            </w:r>
          </w:p>
        </w:tc>
      </w:tr>
      <w:tr w:rsidR="000F20E1" w:rsidRPr="00786DA7">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400" w:firstLine="803"/>
              <w:rPr>
                <w:rFonts w:ascii="Arial" w:hAnsi="Arial" w:cs="Arial"/>
                <w:b/>
                <w:bCs/>
                <w:sz w:val="20"/>
                <w:szCs w:val="20"/>
              </w:rPr>
            </w:pPr>
            <w:r w:rsidRPr="003027B1">
              <w:rPr>
                <w:rFonts w:ascii="Arial" w:hAnsi="Arial" w:cs="Arial"/>
                <w:b/>
                <w:bCs/>
                <w:sz w:val="20"/>
                <w:szCs w:val="20"/>
              </w:rPr>
              <w:t>Gastos administrativos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184.367,46</w:t>
            </w:r>
          </w:p>
        </w:tc>
      </w:tr>
      <w:tr w:rsidR="000F20E1" w:rsidRPr="00786DA7">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500" w:firstLine="1004"/>
              <w:rPr>
                <w:rFonts w:ascii="Arial" w:hAnsi="Arial" w:cs="Arial"/>
                <w:b/>
                <w:bCs/>
                <w:sz w:val="20"/>
                <w:szCs w:val="20"/>
              </w:rPr>
            </w:pPr>
            <w:r w:rsidRPr="003027B1">
              <w:rPr>
                <w:rFonts w:ascii="Arial" w:hAnsi="Arial" w:cs="Arial"/>
                <w:b/>
                <w:bCs/>
                <w:sz w:val="20"/>
                <w:szCs w:val="20"/>
              </w:rPr>
              <w:t>Gastos Generales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184.367,46</w:t>
            </w:r>
          </w:p>
        </w:tc>
      </w:tr>
      <w:tr w:rsidR="000F20E1" w:rsidRPr="00786DA7">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400" w:firstLine="803"/>
              <w:rPr>
                <w:rFonts w:ascii="Arial" w:hAnsi="Arial" w:cs="Arial"/>
                <w:b/>
                <w:bCs/>
                <w:sz w:val="20"/>
                <w:szCs w:val="20"/>
              </w:rPr>
            </w:pPr>
            <w:r w:rsidRPr="003027B1">
              <w:rPr>
                <w:rFonts w:ascii="Arial" w:hAnsi="Arial" w:cs="Arial"/>
                <w:b/>
                <w:bCs/>
                <w:sz w:val="20"/>
                <w:szCs w:val="20"/>
              </w:rPr>
              <w:t>Gastos Financieros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4.513,32</w:t>
            </w:r>
          </w:p>
        </w:tc>
      </w:tr>
      <w:tr w:rsidR="000F20E1" w:rsidRPr="00786DA7">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500" w:firstLine="1004"/>
              <w:rPr>
                <w:rFonts w:ascii="Arial" w:hAnsi="Arial" w:cs="Arial"/>
                <w:b/>
                <w:bCs/>
                <w:sz w:val="20"/>
                <w:szCs w:val="20"/>
              </w:rPr>
            </w:pPr>
            <w:r w:rsidRPr="003027B1">
              <w:rPr>
                <w:rFonts w:ascii="Arial" w:hAnsi="Arial" w:cs="Arial"/>
                <w:b/>
                <w:bCs/>
                <w:sz w:val="20"/>
                <w:szCs w:val="20"/>
              </w:rPr>
              <w:t>Intereses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2.317,39</w:t>
            </w:r>
          </w:p>
        </w:tc>
      </w:tr>
      <w:tr w:rsidR="000F20E1" w:rsidRPr="00786DA7">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500" w:firstLine="1004"/>
              <w:rPr>
                <w:rFonts w:ascii="Arial" w:hAnsi="Arial" w:cs="Arial"/>
                <w:b/>
                <w:bCs/>
                <w:sz w:val="20"/>
                <w:szCs w:val="20"/>
              </w:rPr>
            </w:pPr>
            <w:r w:rsidRPr="003027B1">
              <w:rPr>
                <w:rFonts w:ascii="Arial" w:hAnsi="Arial" w:cs="Arial"/>
                <w:b/>
                <w:bCs/>
                <w:sz w:val="20"/>
                <w:szCs w:val="20"/>
              </w:rPr>
              <w:t>Comisiones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766,58</w:t>
            </w:r>
          </w:p>
        </w:tc>
      </w:tr>
      <w:tr w:rsidR="000F20E1" w:rsidRPr="00786DA7">
        <w:trPr>
          <w:trHeight w:val="255"/>
          <w:jc w:val="center"/>
        </w:trPr>
        <w:tc>
          <w:tcPr>
            <w:tcW w:w="4913" w:type="dxa"/>
            <w:tcBorders>
              <w:top w:val="nil"/>
              <w:left w:val="nil"/>
              <w:bottom w:val="nil"/>
              <w:right w:val="nil"/>
            </w:tcBorders>
            <w:shd w:val="clear" w:color="auto" w:fill="auto"/>
            <w:noWrap/>
            <w:vAlign w:val="bottom"/>
          </w:tcPr>
          <w:p w:rsidR="000F20E1" w:rsidRPr="003027B1" w:rsidRDefault="000F20E1" w:rsidP="00231784">
            <w:pPr>
              <w:ind w:firstLineChars="500" w:firstLine="1004"/>
              <w:rPr>
                <w:rFonts w:ascii="Arial" w:hAnsi="Arial" w:cs="Arial"/>
                <w:b/>
                <w:bCs/>
                <w:sz w:val="20"/>
                <w:szCs w:val="20"/>
              </w:rPr>
            </w:pPr>
            <w:r w:rsidRPr="003027B1">
              <w:rPr>
                <w:rFonts w:ascii="Arial" w:hAnsi="Arial" w:cs="Arial"/>
                <w:b/>
                <w:bCs/>
                <w:sz w:val="20"/>
                <w:szCs w:val="20"/>
              </w:rPr>
              <w:t>Impuestos</w:t>
            </w:r>
          </w:p>
        </w:tc>
        <w:tc>
          <w:tcPr>
            <w:tcW w:w="1308" w:type="dxa"/>
            <w:tcBorders>
              <w:top w:val="nil"/>
              <w:left w:val="nil"/>
              <w:bottom w:val="nil"/>
              <w:right w:val="nil"/>
            </w:tcBorders>
            <w:shd w:val="clear" w:color="auto" w:fill="auto"/>
            <w:noWrap/>
            <w:vAlign w:val="bottom"/>
          </w:tcPr>
          <w:p w:rsidR="000F20E1" w:rsidRPr="003027B1" w:rsidRDefault="000F20E1" w:rsidP="00EE769B">
            <w:pPr>
              <w:jc w:val="right"/>
              <w:rPr>
                <w:rFonts w:ascii="Arial" w:hAnsi="Arial" w:cs="Arial"/>
                <w:b/>
                <w:bCs/>
                <w:sz w:val="20"/>
                <w:szCs w:val="20"/>
              </w:rPr>
            </w:pPr>
            <w:r w:rsidRPr="003027B1">
              <w:rPr>
                <w:rFonts w:ascii="Arial" w:hAnsi="Arial" w:cs="Arial"/>
                <w:b/>
                <w:bCs/>
                <w:sz w:val="20"/>
                <w:szCs w:val="20"/>
              </w:rPr>
              <w:t>1.429,35</w:t>
            </w:r>
          </w:p>
        </w:tc>
      </w:tr>
      <w:tr w:rsidR="000F20E1" w:rsidRPr="00786DA7">
        <w:trPr>
          <w:trHeight w:val="255"/>
          <w:jc w:val="center"/>
        </w:trPr>
        <w:tc>
          <w:tcPr>
            <w:tcW w:w="4913" w:type="dxa"/>
            <w:tcBorders>
              <w:top w:val="nil"/>
              <w:left w:val="nil"/>
              <w:bottom w:val="nil"/>
              <w:right w:val="nil"/>
            </w:tcBorders>
            <w:shd w:val="clear" w:color="auto" w:fill="FFFF00"/>
            <w:noWrap/>
            <w:vAlign w:val="bottom"/>
          </w:tcPr>
          <w:p w:rsidR="000F20E1" w:rsidRPr="00786DA7" w:rsidRDefault="000F20E1" w:rsidP="00EE769B">
            <w:pPr>
              <w:rPr>
                <w:rFonts w:ascii="Arial" w:hAnsi="Arial" w:cs="Arial"/>
                <w:b/>
                <w:bCs/>
                <w:sz w:val="20"/>
                <w:szCs w:val="20"/>
              </w:rPr>
            </w:pPr>
            <w:r w:rsidRPr="00786DA7">
              <w:rPr>
                <w:rFonts w:ascii="Arial" w:hAnsi="Arial" w:cs="Arial"/>
                <w:b/>
                <w:bCs/>
                <w:sz w:val="20"/>
                <w:szCs w:val="20"/>
              </w:rPr>
              <w:t>Resultado</w:t>
            </w:r>
          </w:p>
        </w:tc>
        <w:tc>
          <w:tcPr>
            <w:tcW w:w="1308" w:type="dxa"/>
            <w:tcBorders>
              <w:top w:val="nil"/>
              <w:left w:val="nil"/>
              <w:bottom w:val="nil"/>
              <w:right w:val="nil"/>
            </w:tcBorders>
            <w:shd w:val="clear" w:color="auto" w:fill="FFFF00"/>
            <w:noWrap/>
            <w:vAlign w:val="bottom"/>
          </w:tcPr>
          <w:p w:rsidR="000F20E1" w:rsidRPr="00786DA7" w:rsidRDefault="000F20E1" w:rsidP="00EE769B">
            <w:pPr>
              <w:jc w:val="right"/>
              <w:rPr>
                <w:rFonts w:ascii="Arial" w:hAnsi="Arial" w:cs="Arial"/>
                <w:b/>
                <w:bCs/>
                <w:sz w:val="20"/>
                <w:szCs w:val="20"/>
              </w:rPr>
            </w:pPr>
            <w:r w:rsidRPr="00786DA7">
              <w:rPr>
                <w:rFonts w:ascii="Arial" w:hAnsi="Arial" w:cs="Arial"/>
                <w:b/>
                <w:bCs/>
                <w:sz w:val="20"/>
                <w:szCs w:val="20"/>
              </w:rPr>
              <w:t>334.469,94</w:t>
            </w:r>
          </w:p>
        </w:tc>
      </w:tr>
    </w:tbl>
    <w:p w:rsidR="004D43AA" w:rsidRPr="00AE4A0E" w:rsidRDefault="004D43AA" w:rsidP="00AE4A0E">
      <w:pPr>
        <w:jc w:val="center"/>
        <w:rPr>
          <w:rFonts w:ascii="Agency FB" w:hAnsi="Agency FB" w:cs="Arial"/>
          <w:i/>
        </w:rPr>
      </w:pPr>
      <w:r w:rsidRPr="00AE4A0E">
        <w:rPr>
          <w:rFonts w:ascii="Agency FB" w:hAnsi="Agency FB" w:cs="Arial"/>
          <w:i/>
        </w:rPr>
        <w:t>Fuente: Grupo Torres &amp; Torres</w:t>
      </w:r>
    </w:p>
    <w:p w:rsidR="004D43AA" w:rsidRPr="00AE4A0E" w:rsidRDefault="004D43AA" w:rsidP="00AE4A0E">
      <w:pPr>
        <w:jc w:val="center"/>
        <w:rPr>
          <w:rFonts w:ascii="Agency FB" w:hAnsi="Agency FB" w:cs="Arial"/>
          <w:i/>
        </w:rPr>
      </w:pPr>
      <w:r w:rsidRPr="00AE4A0E">
        <w:rPr>
          <w:rFonts w:ascii="Agency FB" w:hAnsi="Agency FB" w:cs="Arial"/>
          <w:i/>
        </w:rPr>
        <w:t>Elaboración: Los autores</w:t>
      </w:r>
      <w:r w:rsidR="005678B4" w:rsidRPr="00AE4A0E">
        <w:rPr>
          <w:rFonts w:ascii="Agency FB" w:hAnsi="Agency FB" w:cs="Arial"/>
          <w:i/>
        </w:rPr>
        <w:t xml:space="preserve"> de </w:t>
      </w:r>
      <w:smartTag w:uri="urn:schemas-microsoft-com:office:smarttags" w:element="PersonName">
        <w:smartTagPr>
          <w:attr w:name="ProductID" w:val="La Tesis"/>
        </w:smartTagPr>
        <w:r w:rsidR="005678B4" w:rsidRPr="00AE4A0E">
          <w:rPr>
            <w:rFonts w:ascii="Agency FB" w:hAnsi="Agency FB" w:cs="Arial"/>
            <w:i/>
          </w:rPr>
          <w:t>la Tesis</w:t>
        </w:r>
      </w:smartTag>
    </w:p>
    <w:p w:rsidR="00AE4A0E" w:rsidRDefault="00AE4A0E" w:rsidP="00481C47">
      <w:pPr>
        <w:spacing w:line="480" w:lineRule="auto"/>
        <w:jc w:val="both"/>
        <w:rPr>
          <w:rFonts w:ascii="Arial" w:hAnsi="Arial" w:cs="Arial"/>
        </w:rPr>
      </w:pPr>
    </w:p>
    <w:p w:rsidR="004D43AA" w:rsidRDefault="00613592" w:rsidP="00481C47">
      <w:pPr>
        <w:spacing w:line="480" w:lineRule="auto"/>
        <w:jc w:val="both"/>
        <w:rPr>
          <w:rFonts w:ascii="Arial" w:hAnsi="Arial" w:cs="Arial"/>
        </w:rPr>
      </w:pPr>
      <w:r w:rsidRPr="00613592">
        <w:rPr>
          <w:rFonts w:ascii="Arial" w:hAnsi="Arial" w:cs="Arial"/>
        </w:rPr>
        <w:t>Los ingresos</w:t>
      </w:r>
      <w:r>
        <w:rPr>
          <w:rFonts w:ascii="Arial" w:hAnsi="Arial" w:cs="Arial"/>
        </w:rPr>
        <w:t xml:space="preserve"> de la compañía el 88.29% corresponde a ingresos operacionales por servicios </w:t>
      </w:r>
      <w:r w:rsidR="00787889">
        <w:rPr>
          <w:rFonts w:ascii="Arial" w:hAnsi="Arial" w:cs="Arial"/>
        </w:rPr>
        <w:t xml:space="preserve">bajo el rubro despacho de aduana </w:t>
      </w:r>
      <w:r>
        <w:rPr>
          <w:rFonts w:ascii="Arial" w:hAnsi="Arial" w:cs="Arial"/>
        </w:rPr>
        <w:t>y en ingresos no operacionales el 11.71%</w:t>
      </w:r>
      <w:r w:rsidR="00F7418E">
        <w:rPr>
          <w:rFonts w:ascii="Arial" w:hAnsi="Arial" w:cs="Arial"/>
        </w:rPr>
        <w:t xml:space="preserve"> siendo el rubro más representativo servicio seguro por cuenta de terceros.</w:t>
      </w:r>
    </w:p>
    <w:p w:rsidR="00987C05" w:rsidRDefault="00987C05" w:rsidP="00481C47">
      <w:pPr>
        <w:spacing w:line="480" w:lineRule="auto"/>
        <w:jc w:val="both"/>
        <w:rPr>
          <w:rFonts w:ascii="Arial" w:hAnsi="Arial" w:cs="Arial"/>
        </w:rPr>
      </w:pPr>
    </w:p>
    <w:p w:rsidR="00987C05" w:rsidRPr="00613592" w:rsidRDefault="00987C05" w:rsidP="00481C47">
      <w:pPr>
        <w:spacing w:line="480" w:lineRule="auto"/>
        <w:jc w:val="both"/>
        <w:rPr>
          <w:rFonts w:ascii="Arial" w:hAnsi="Arial" w:cs="Arial"/>
        </w:rPr>
      </w:pPr>
      <w:r>
        <w:rPr>
          <w:rFonts w:ascii="Arial" w:hAnsi="Arial" w:cs="Arial"/>
        </w:rPr>
        <w:t>Los egresos de la compañ</w:t>
      </w:r>
      <w:r w:rsidR="000F40B4">
        <w:rPr>
          <w:rFonts w:ascii="Arial" w:hAnsi="Arial" w:cs="Arial"/>
        </w:rPr>
        <w:t>ía corresponden e</w:t>
      </w:r>
      <w:r>
        <w:rPr>
          <w:rFonts w:ascii="Arial" w:hAnsi="Arial" w:cs="Arial"/>
        </w:rPr>
        <w:t xml:space="preserve">l 83.56% de </w:t>
      </w:r>
      <w:r w:rsidR="000F40B4">
        <w:rPr>
          <w:rFonts w:ascii="Arial" w:hAnsi="Arial" w:cs="Arial"/>
        </w:rPr>
        <w:t xml:space="preserve">egresos </w:t>
      </w:r>
      <w:r>
        <w:rPr>
          <w:rFonts w:ascii="Arial" w:hAnsi="Arial" w:cs="Arial"/>
        </w:rPr>
        <w:t>operacionales</w:t>
      </w:r>
      <w:r w:rsidR="000F40B4">
        <w:rPr>
          <w:rFonts w:ascii="Arial" w:hAnsi="Arial" w:cs="Arial"/>
        </w:rPr>
        <w:t xml:space="preserve"> siendo los rubros representativos sueldos y beneficios sociales con el 24.80%, concesiones voluntarias con el 24.18% y gastos de despacho con el 34.58%.  Y en gastos no operacionales el 16.44% correspondiendo a los gastos generales de la compañía.</w:t>
      </w:r>
    </w:p>
    <w:p w:rsidR="009133D2" w:rsidRDefault="009133D2" w:rsidP="00481C47">
      <w:pPr>
        <w:spacing w:line="480" w:lineRule="auto"/>
        <w:jc w:val="both"/>
        <w:rPr>
          <w:rFonts w:ascii="Arial" w:hAnsi="Arial" w:cs="Arial"/>
          <w:b/>
        </w:rPr>
      </w:pPr>
    </w:p>
    <w:p w:rsidR="00224A6C" w:rsidRPr="00786DA7" w:rsidRDefault="00AB4223" w:rsidP="00481C47">
      <w:pPr>
        <w:spacing w:line="480" w:lineRule="auto"/>
        <w:jc w:val="both"/>
        <w:rPr>
          <w:rFonts w:ascii="Arial" w:hAnsi="Arial" w:cs="Arial"/>
          <w:b/>
        </w:rPr>
      </w:pPr>
      <w:r>
        <w:rPr>
          <w:rFonts w:ascii="Arial" w:hAnsi="Arial" w:cs="Arial"/>
          <w:b/>
        </w:rPr>
        <w:t>6</w:t>
      </w:r>
      <w:r w:rsidR="00224A6C" w:rsidRPr="00786DA7">
        <w:rPr>
          <w:rFonts w:ascii="Arial" w:hAnsi="Arial" w:cs="Arial"/>
          <w:b/>
        </w:rPr>
        <w:t>.3  Estado de Flujo de Efectivo</w:t>
      </w:r>
    </w:p>
    <w:p w:rsidR="00224A6C" w:rsidRPr="00786DA7" w:rsidRDefault="00224A6C" w:rsidP="00481C47">
      <w:pPr>
        <w:spacing w:line="480" w:lineRule="auto"/>
        <w:jc w:val="both"/>
        <w:rPr>
          <w:rFonts w:ascii="Arial" w:hAnsi="Arial" w:cs="Arial"/>
          <w:b/>
        </w:rPr>
      </w:pPr>
    </w:p>
    <w:p w:rsidR="00224A6C" w:rsidRDefault="0053696D" w:rsidP="00481C47">
      <w:pPr>
        <w:spacing w:line="480" w:lineRule="auto"/>
        <w:jc w:val="both"/>
        <w:rPr>
          <w:rFonts w:ascii="Arial" w:hAnsi="Arial" w:cs="Arial"/>
        </w:rPr>
      </w:pPr>
      <w:r>
        <w:rPr>
          <w:rFonts w:ascii="Arial" w:hAnsi="Arial" w:cs="Arial"/>
        </w:rPr>
        <w:t xml:space="preserve">       </w:t>
      </w:r>
      <w:r w:rsidR="00224A6C" w:rsidRPr="00786DA7">
        <w:rPr>
          <w:rFonts w:ascii="Arial" w:hAnsi="Arial" w:cs="Arial"/>
        </w:rPr>
        <w:t>El flujo de efectivo es el estado financiero que muestra la habilidad de la empresa para generar efectivo o sus equivalentes, aquí se registran todas las entradas y salidas en efectivo, es decir, no se toman en cuenta las cuentas por cobrar, las depreciaciones, las cuentas por pagar, etc. el objetivo es determinar como variará nuestra cuenta caja – bancos.</w:t>
      </w:r>
    </w:p>
    <w:p w:rsidR="0053696D" w:rsidRDefault="0053696D" w:rsidP="00481C47">
      <w:pPr>
        <w:spacing w:line="480" w:lineRule="auto"/>
        <w:jc w:val="both"/>
        <w:rPr>
          <w:rFonts w:ascii="Arial" w:hAnsi="Arial" w:cs="Arial"/>
        </w:rPr>
      </w:pPr>
    </w:p>
    <w:p w:rsidR="008E71E8" w:rsidRPr="00786DA7" w:rsidRDefault="008E71E8" w:rsidP="00481C47">
      <w:pPr>
        <w:spacing w:line="480" w:lineRule="auto"/>
        <w:jc w:val="both"/>
        <w:rPr>
          <w:rFonts w:ascii="Arial" w:hAnsi="Arial" w:cs="Arial"/>
        </w:rPr>
      </w:pPr>
      <w:r w:rsidRPr="00786DA7">
        <w:rPr>
          <w:rFonts w:ascii="Arial" w:hAnsi="Arial" w:cs="Arial"/>
        </w:rPr>
        <w:t>A continuación se presentan dos flujos de efectivo, el primero para el caso en el que el Grupo Torres &amp; Torres es una sociedad normal y el segundo para el caso en que es un contribuyente especial.</w:t>
      </w:r>
    </w:p>
    <w:p w:rsidR="00521C1A" w:rsidRDefault="001A6C5B" w:rsidP="00481C47">
      <w:pPr>
        <w:spacing w:line="480" w:lineRule="auto"/>
        <w:jc w:val="both"/>
        <w:rPr>
          <w:rFonts w:ascii="Arial" w:hAnsi="Arial" w:cs="Arial"/>
          <w:b/>
        </w:rPr>
      </w:pPr>
      <w:r>
        <w:rPr>
          <w:rFonts w:ascii="Arial" w:hAnsi="Arial" w:cs="Arial"/>
          <w:b/>
        </w:rPr>
        <w:br w:type="page"/>
      </w:r>
      <w:r w:rsidR="00521C1A" w:rsidRPr="00786DA7">
        <w:rPr>
          <w:rFonts w:ascii="Arial" w:hAnsi="Arial" w:cs="Arial"/>
          <w:b/>
        </w:rPr>
        <w:t xml:space="preserve">Cuadro </w:t>
      </w:r>
      <w:smartTag w:uri="urn:schemas-microsoft-com:office:smarttags" w:element="metricconverter">
        <w:smartTagPr>
          <w:attr w:name="ProductID" w:val="6.3 a"/>
        </w:smartTagPr>
        <w:r w:rsidR="00AB4223">
          <w:rPr>
            <w:rFonts w:ascii="Arial" w:hAnsi="Arial" w:cs="Arial"/>
            <w:b/>
          </w:rPr>
          <w:t>6</w:t>
        </w:r>
        <w:r w:rsidR="006A7285" w:rsidRPr="00786DA7">
          <w:rPr>
            <w:rFonts w:ascii="Arial" w:hAnsi="Arial" w:cs="Arial"/>
            <w:b/>
          </w:rPr>
          <w:t>.3</w:t>
        </w:r>
        <w:r w:rsidR="00521C1A" w:rsidRPr="00786DA7">
          <w:rPr>
            <w:rFonts w:ascii="Arial" w:hAnsi="Arial" w:cs="Arial"/>
            <w:b/>
          </w:rPr>
          <w:t xml:space="preserve"> a</w:t>
        </w:r>
      </w:smartTag>
      <w:r w:rsidR="00F1574D" w:rsidRPr="00786DA7">
        <w:rPr>
          <w:rFonts w:ascii="Arial" w:hAnsi="Arial" w:cs="Arial"/>
          <w:b/>
        </w:rPr>
        <w:t xml:space="preserve">  </w:t>
      </w:r>
      <w:r w:rsidR="00521C1A" w:rsidRPr="00786DA7">
        <w:rPr>
          <w:rFonts w:ascii="Arial" w:hAnsi="Arial" w:cs="Arial"/>
          <w:b/>
        </w:rPr>
        <w:t>Flujo de Efectivo Sociedad No Especial</w:t>
      </w:r>
    </w:p>
    <w:p w:rsidR="00A90E1E" w:rsidRPr="00786DA7" w:rsidRDefault="00A90E1E" w:rsidP="00481C47">
      <w:pPr>
        <w:spacing w:line="480" w:lineRule="auto"/>
        <w:jc w:val="both"/>
        <w:rPr>
          <w:rFonts w:ascii="Arial" w:hAnsi="Arial" w:cs="Arial"/>
          <w:b/>
        </w:rPr>
      </w:pPr>
    </w:p>
    <w:tbl>
      <w:tblPr>
        <w:tblW w:w="8537" w:type="dxa"/>
        <w:tblInd w:w="70" w:type="dxa"/>
        <w:tblCellMar>
          <w:left w:w="70" w:type="dxa"/>
          <w:right w:w="70" w:type="dxa"/>
        </w:tblCellMar>
        <w:tblLook w:val="0000"/>
      </w:tblPr>
      <w:tblGrid>
        <w:gridCol w:w="3401"/>
        <w:gridCol w:w="863"/>
        <w:gridCol w:w="863"/>
        <w:gridCol w:w="876"/>
        <w:gridCol w:w="876"/>
        <w:gridCol w:w="876"/>
        <w:gridCol w:w="876"/>
      </w:tblGrid>
      <w:tr w:rsidR="006768E0">
        <w:trPr>
          <w:trHeight w:val="255"/>
        </w:trPr>
        <w:tc>
          <w:tcPr>
            <w:tcW w:w="3401" w:type="dxa"/>
            <w:tcBorders>
              <w:top w:val="nil"/>
              <w:left w:val="nil"/>
              <w:bottom w:val="nil"/>
              <w:right w:val="nil"/>
            </w:tcBorders>
            <w:shd w:val="clear" w:color="auto" w:fill="000000"/>
            <w:noWrap/>
            <w:vAlign w:val="bottom"/>
          </w:tcPr>
          <w:p w:rsidR="006768E0" w:rsidRDefault="006768E0">
            <w:pPr>
              <w:rPr>
                <w:rFonts w:ascii="Arial" w:hAnsi="Arial" w:cs="Arial"/>
                <w:b/>
                <w:bCs/>
                <w:color w:val="FFFFFF"/>
                <w:sz w:val="20"/>
                <w:szCs w:val="20"/>
              </w:rPr>
            </w:pPr>
            <w:r>
              <w:rPr>
                <w:rFonts w:ascii="Arial" w:hAnsi="Arial" w:cs="Arial"/>
                <w:b/>
                <w:bCs/>
                <w:color w:val="FFFFFF"/>
                <w:sz w:val="20"/>
                <w:szCs w:val="20"/>
              </w:rPr>
              <w:t> </w:t>
            </w:r>
          </w:p>
        </w:tc>
        <w:tc>
          <w:tcPr>
            <w:tcW w:w="79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ene-04</w:t>
            </w:r>
          </w:p>
        </w:tc>
        <w:tc>
          <w:tcPr>
            <w:tcW w:w="83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feb-04</w:t>
            </w:r>
          </w:p>
        </w:tc>
        <w:tc>
          <w:tcPr>
            <w:tcW w:w="87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mar-04</w:t>
            </w:r>
          </w:p>
        </w:tc>
        <w:tc>
          <w:tcPr>
            <w:tcW w:w="87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abr-04</w:t>
            </w:r>
          </w:p>
        </w:tc>
        <w:tc>
          <w:tcPr>
            <w:tcW w:w="87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may-04</w:t>
            </w:r>
          </w:p>
        </w:tc>
        <w:tc>
          <w:tcPr>
            <w:tcW w:w="87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jun-04</w:t>
            </w:r>
          </w:p>
        </w:tc>
      </w:tr>
      <w:tr w:rsidR="006768E0">
        <w:trPr>
          <w:trHeight w:val="255"/>
        </w:trPr>
        <w:tc>
          <w:tcPr>
            <w:tcW w:w="3401"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INGRESOS OPERATIVOS</w:t>
            </w:r>
          </w:p>
        </w:tc>
        <w:tc>
          <w:tcPr>
            <w:tcW w:w="79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VENTAS</w:t>
            </w:r>
          </w:p>
        </w:tc>
        <w:tc>
          <w:tcPr>
            <w:tcW w:w="7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104.759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78.569</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117.854</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104.759</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104.759</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104.759</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OTROS INGRESOS</w:t>
            </w:r>
          </w:p>
        </w:tc>
        <w:tc>
          <w:tcPr>
            <w:tcW w:w="7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COBROS</w:t>
            </w:r>
          </w:p>
        </w:tc>
        <w:tc>
          <w:tcPr>
            <w:tcW w:w="79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ind w:firstLineChars="100" w:firstLine="200"/>
              <w:rPr>
                <w:rFonts w:ascii="Arial" w:hAnsi="Arial" w:cs="Arial"/>
                <w:sz w:val="20"/>
                <w:szCs w:val="20"/>
              </w:rPr>
            </w:pPr>
            <w:r>
              <w:rPr>
                <w:rFonts w:ascii="Arial" w:hAnsi="Arial" w:cs="Arial"/>
                <w:sz w:val="20"/>
                <w:szCs w:val="20"/>
              </w:rPr>
              <w:t>20% CONTADO</w:t>
            </w:r>
          </w:p>
        </w:tc>
        <w:tc>
          <w:tcPr>
            <w:tcW w:w="7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20.952</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15.714</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23.571</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20.952</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20.952</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20.952</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ind w:firstLineChars="100" w:firstLine="200"/>
              <w:rPr>
                <w:rFonts w:ascii="Arial" w:hAnsi="Arial" w:cs="Arial"/>
                <w:sz w:val="20"/>
                <w:szCs w:val="20"/>
              </w:rPr>
            </w:pPr>
            <w:r>
              <w:rPr>
                <w:rFonts w:ascii="Arial" w:hAnsi="Arial" w:cs="Arial"/>
                <w:sz w:val="20"/>
                <w:szCs w:val="20"/>
              </w:rPr>
              <w:t>55% A 30 DIAS</w:t>
            </w:r>
          </w:p>
        </w:tc>
        <w:tc>
          <w:tcPr>
            <w:tcW w:w="79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57.617</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43.213</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64.820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57.617</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57.617</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ind w:firstLineChars="100" w:firstLine="200"/>
              <w:rPr>
                <w:rFonts w:ascii="Arial" w:hAnsi="Arial" w:cs="Arial"/>
                <w:sz w:val="20"/>
                <w:szCs w:val="20"/>
              </w:rPr>
            </w:pPr>
            <w:r>
              <w:rPr>
                <w:rFonts w:ascii="Arial" w:hAnsi="Arial" w:cs="Arial"/>
                <w:sz w:val="20"/>
                <w:szCs w:val="20"/>
              </w:rPr>
              <w:t>25% A 90 DIAS</w:t>
            </w:r>
          </w:p>
        </w:tc>
        <w:tc>
          <w:tcPr>
            <w:tcW w:w="79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26.190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19.642</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29.463</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ind w:firstLineChars="100" w:firstLine="200"/>
              <w:rPr>
                <w:rFonts w:ascii="Arial" w:hAnsi="Arial" w:cs="Arial"/>
                <w:sz w:val="20"/>
                <w:szCs w:val="20"/>
              </w:rPr>
            </w:pPr>
            <w:r>
              <w:rPr>
                <w:rFonts w:ascii="Arial" w:hAnsi="Arial" w:cs="Arial"/>
                <w:sz w:val="20"/>
                <w:szCs w:val="20"/>
              </w:rPr>
              <w:t>COBROS ANTERIORES</w:t>
            </w:r>
          </w:p>
        </w:tc>
        <w:tc>
          <w:tcPr>
            <w:tcW w:w="7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35.477</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97.562</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44.346</w:t>
            </w: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COBRO OTROS INGRESOS</w:t>
            </w:r>
          </w:p>
        </w:tc>
        <w:tc>
          <w:tcPr>
            <w:tcW w:w="7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r>
      <w:tr w:rsidR="006768E0">
        <w:trPr>
          <w:trHeight w:val="255"/>
        </w:trPr>
        <w:tc>
          <w:tcPr>
            <w:tcW w:w="3401"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TOTAL INGRESOS OPERATIVOS</w:t>
            </w:r>
          </w:p>
        </w:tc>
        <w:tc>
          <w:tcPr>
            <w:tcW w:w="79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63.018</w:t>
            </w:r>
          </w:p>
        </w:tc>
        <w:tc>
          <w:tcPr>
            <w:tcW w:w="83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177.482</w:t>
            </w:r>
          </w:p>
        </w:tc>
        <w:tc>
          <w:tcPr>
            <w:tcW w:w="87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117.719</w:t>
            </w:r>
          </w:p>
        </w:tc>
        <w:tc>
          <w:tcPr>
            <w:tcW w:w="87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118.550</w:t>
            </w:r>
          </w:p>
        </w:tc>
        <w:tc>
          <w:tcPr>
            <w:tcW w:w="87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104.800</w:t>
            </w:r>
          </w:p>
        </w:tc>
        <w:tc>
          <w:tcPr>
            <w:tcW w:w="87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114.622</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79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01"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EGRESOS OPERATIVOS</w:t>
            </w:r>
          </w:p>
        </w:tc>
        <w:tc>
          <w:tcPr>
            <w:tcW w:w="79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GASTOS OPERACIONALES</w:t>
            </w:r>
          </w:p>
        </w:tc>
        <w:tc>
          <w:tcPr>
            <w:tcW w:w="7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80.575</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72.954</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76.899</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82.571</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74.320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73.231</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GASTOS DE INVERSION</w:t>
            </w:r>
          </w:p>
        </w:tc>
        <w:tc>
          <w:tcPr>
            <w:tcW w:w="79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GASTOS FINANCIEROS</w:t>
            </w:r>
          </w:p>
        </w:tc>
        <w:tc>
          <w:tcPr>
            <w:tcW w:w="7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r>
      <w:tr w:rsidR="006768E0">
        <w:trPr>
          <w:trHeight w:val="255"/>
        </w:trPr>
        <w:tc>
          <w:tcPr>
            <w:tcW w:w="3401"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TOTAL EGRESOS OPERATIVOS</w:t>
            </w:r>
          </w:p>
        </w:tc>
        <w:tc>
          <w:tcPr>
            <w:tcW w:w="79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81.187</w:t>
            </w:r>
          </w:p>
        </w:tc>
        <w:tc>
          <w:tcPr>
            <w:tcW w:w="83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101.947</w:t>
            </w:r>
          </w:p>
        </w:tc>
        <w:tc>
          <w:tcPr>
            <w:tcW w:w="87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105.892</w:t>
            </w:r>
          </w:p>
        </w:tc>
        <w:tc>
          <w:tcPr>
            <w:tcW w:w="87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111.564</w:t>
            </w:r>
          </w:p>
        </w:tc>
        <w:tc>
          <w:tcPr>
            <w:tcW w:w="87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103.313</w:t>
            </w:r>
          </w:p>
        </w:tc>
        <w:tc>
          <w:tcPr>
            <w:tcW w:w="87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102.224</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rsidP="00231784">
            <w:pPr>
              <w:ind w:firstLineChars="400" w:firstLine="803"/>
              <w:rPr>
                <w:rFonts w:ascii="Arial" w:hAnsi="Arial" w:cs="Arial"/>
                <w:b/>
                <w:bCs/>
                <w:sz w:val="20"/>
                <w:szCs w:val="20"/>
              </w:rPr>
            </w:pPr>
          </w:p>
        </w:tc>
        <w:tc>
          <w:tcPr>
            <w:tcW w:w="79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01"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EGRESOS NO OPERATIVOS</w:t>
            </w:r>
          </w:p>
        </w:tc>
        <w:tc>
          <w:tcPr>
            <w:tcW w:w="79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IR 1%</w:t>
            </w:r>
          </w:p>
        </w:tc>
        <w:tc>
          <w:tcPr>
            <w:tcW w:w="7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663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595</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616</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681</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607</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598</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IR 8%</w:t>
            </w:r>
          </w:p>
        </w:tc>
        <w:tc>
          <w:tcPr>
            <w:tcW w:w="7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IVA 30%</w:t>
            </w:r>
          </w:p>
        </w:tc>
        <w:tc>
          <w:tcPr>
            <w:tcW w:w="7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75</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37</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43</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75</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41</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41</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IVA  70%</w:t>
            </w:r>
          </w:p>
        </w:tc>
        <w:tc>
          <w:tcPr>
            <w:tcW w:w="7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182</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218</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251</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199</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182</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IVA  100%</w:t>
            </w:r>
          </w:p>
        </w:tc>
        <w:tc>
          <w:tcPr>
            <w:tcW w:w="7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TOTAL RETENCIONES</w:t>
            </w:r>
          </w:p>
        </w:tc>
        <w:tc>
          <w:tcPr>
            <w:tcW w:w="7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1.547</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1.434</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1.504</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1.633</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1.474</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1.447</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PAGOS POR RETENCIONES</w:t>
            </w:r>
          </w:p>
        </w:tc>
        <w:tc>
          <w:tcPr>
            <w:tcW w:w="79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1.547</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1.434</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1.504</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1.633</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1.474</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REPARTICION UTILIDADES</w:t>
            </w:r>
          </w:p>
        </w:tc>
        <w:tc>
          <w:tcPr>
            <w:tcW w:w="79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29.793</w:t>
            </w: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PAGO DE IMP. RENTA</w:t>
            </w:r>
          </w:p>
        </w:tc>
        <w:tc>
          <w:tcPr>
            <w:tcW w:w="79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17.009</w:t>
            </w: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01"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TOTAL EGRESOS NO OPERATIVOS</w:t>
            </w:r>
          </w:p>
        </w:tc>
        <w:tc>
          <w:tcPr>
            <w:tcW w:w="79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1.547</w:t>
            </w:r>
          </w:p>
        </w:tc>
        <w:tc>
          <w:tcPr>
            <w:tcW w:w="87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1.434</w:t>
            </w:r>
          </w:p>
        </w:tc>
        <w:tc>
          <w:tcPr>
            <w:tcW w:w="87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48.306</w:t>
            </w:r>
          </w:p>
        </w:tc>
        <w:tc>
          <w:tcPr>
            <w:tcW w:w="87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1.633</w:t>
            </w:r>
          </w:p>
        </w:tc>
        <w:tc>
          <w:tcPr>
            <w:tcW w:w="87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1.474</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79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01" w:type="dxa"/>
            <w:tcBorders>
              <w:top w:val="nil"/>
              <w:left w:val="nil"/>
              <w:bottom w:val="nil"/>
              <w:right w:val="nil"/>
            </w:tcBorders>
            <w:shd w:val="clear" w:color="auto" w:fill="FF0000"/>
            <w:noWrap/>
            <w:vAlign w:val="bottom"/>
          </w:tcPr>
          <w:p w:rsidR="006768E0" w:rsidRDefault="006768E0">
            <w:pPr>
              <w:rPr>
                <w:rFonts w:ascii="Arial" w:hAnsi="Arial" w:cs="Arial"/>
                <w:color w:val="FFFFFF"/>
                <w:sz w:val="20"/>
                <w:szCs w:val="20"/>
              </w:rPr>
            </w:pPr>
            <w:r>
              <w:rPr>
                <w:rFonts w:ascii="Arial" w:hAnsi="Arial" w:cs="Arial"/>
                <w:color w:val="FFFFFF"/>
                <w:sz w:val="20"/>
                <w:szCs w:val="20"/>
              </w:rPr>
              <w:t>SALDO DE CAJA INICIAL</w:t>
            </w:r>
          </w:p>
        </w:tc>
        <w:tc>
          <w:tcPr>
            <w:tcW w:w="79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26.694</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10.071</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85.493</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97.390</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57.704</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59.033</w:t>
            </w:r>
          </w:p>
        </w:tc>
      </w:tr>
      <w:tr w:rsidR="006768E0">
        <w:trPr>
          <w:trHeight w:val="255"/>
        </w:trPr>
        <w:tc>
          <w:tcPr>
            <w:tcW w:w="3401" w:type="dxa"/>
            <w:tcBorders>
              <w:top w:val="nil"/>
              <w:left w:val="nil"/>
              <w:bottom w:val="nil"/>
              <w:right w:val="nil"/>
            </w:tcBorders>
            <w:shd w:val="clear" w:color="auto" w:fill="FF0000"/>
            <w:noWrap/>
            <w:vAlign w:val="bottom"/>
          </w:tcPr>
          <w:p w:rsidR="006768E0" w:rsidRDefault="006768E0">
            <w:pPr>
              <w:rPr>
                <w:rFonts w:ascii="Arial" w:hAnsi="Arial" w:cs="Arial"/>
                <w:color w:val="FFFFFF"/>
                <w:sz w:val="20"/>
                <w:szCs w:val="20"/>
              </w:rPr>
            </w:pPr>
            <w:r>
              <w:rPr>
                <w:rFonts w:ascii="Arial" w:hAnsi="Arial" w:cs="Arial"/>
                <w:color w:val="FFFFFF"/>
                <w:sz w:val="20"/>
                <w:szCs w:val="20"/>
              </w:rPr>
              <w:t>SALDO DE CAJA MENSUAL</w:t>
            </w:r>
          </w:p>
        </w:tc>
        <w:tc>
          <w:tcPr>
            <w:tcW w:w="79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-16.623</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75.422</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11.897</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-39.686</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1.329</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12.371</w:t>
            </w:r>
          </w:p>
        </w:tc>
      </w:tr>
      <w:tr w:rsidR="006768E0">
        <w:trPr>
          <w:trHeight w:val="255"/>
        </w:trPr>
        <w:tc>
          <w:tcPr>
            <w:tcW w:w="3401" w:type="dxa"/>
            <w:tcBorders>
              <w:top w:val="nil"/>
              <w:left w:val="nil"/>
              <w:bottom w:val="nil"/>
              <w:right w:val="nil"/>
            </w:tcBorders>
            <w:shd w:val="clear" w:color="auto" w:fill="FF0000"/>
            <w:noWrap/>
            <w:vAlign w:val="bottom"/>
          </w:tcPr>
          <w:p w:rsidR="006768E0" w:rsidRDefault="006768E0">
            <w:pPr>
              <w:rPr>
                <w:rFonts w:ascii="Arial" w:hAnsi="Arial" w:cs="Arial"/>
                <w:color w:val="FFFFFF"/>
                <w:sz w:val="20"/>
                <w:szCs w:val="20"/>
              </w:rPr>
            </w:pPr>
            <w:r>
              <w:rPr>
                <w:rFonts w:ascii="Arial" w:hAnsi="Arial" w:cs="Arial"/>
                <w:color w:val="FFFFFF"/>
                <w:sz w:val="20"/>
                <w:szCs w:val="20"/>
              </w:rPr>
              <w:t>SALDO DE CAJA ACUM</w:t>
            </w:r>
          </w:p>
        </w:tc>
        <w:tc>
          <w:tcPr>
            <w:tcW w:w="79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10.071</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85.493</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97.390</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57.704</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59.033</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71.403</w:t>
            </w:r>
          </w:p>
        </w:tc>
      </w:tr>
    </w:tbl>
    <w:p w:rsidR="00521C1A" w:rsidRPr="00E03381" w:rsidRDefault="00521C1A" w:rsidP="00E03381">
      <w:pPr>
        <w:jc w:val="center"/>
        <w:rPr>
          <w:rFonts w:ascii="Agency FB" w:hAnsi="Agency FB" w:cs="Arial"/>
          <w:i/>
        </w:rPr>
      </w:pPr>
      <w:r w:rsidRPr="00E03381">
        <w:rPr>
          <w:rFonts w:ascii="Agency FB" w:hAnsi="Agency FB" w:cs="Arial"/>
          <w:i/>
        </w:rPr>
        <w:t>Elaboración</w:t>
      </w:r>
      <w:r w:rsidR="00F939DF" w:rsidRPr="00E03381">
        <w:rPr>
          <w:rFonts w:ascii="Agency FB" w:hAnsi="Agency FB" w:cs="Arial"/>
          <w:i/>
        </w:rPr>
        <w:t>: Los</w:t>
      </w:r>
      <w:r w:rsidRPr="00E03381">
        <w:rPr>
          <w:rFonts w:ascii="Agency FB" w:hAnsi="Agency FB" w:cs="Arial"/>
          <w:i/>
        </w:rPr>
        <w:t xml:space="preserve"> autores</w:t>
      </w:r>
      <w:r w:rsidR="005678B4" w:rsidRPr="00E03381">
        <w:rPr>
          <w:rFonts w:ascii="Agency FB" w:hAnsi="Agency FB" w:cs="Arial"/>
          <w:i/>
        </w:rPr>
        <w:t xml:space="preserve"> de </w:t>
      </w:r>
      <w:smartTag w:uri="urn:schemas-microsoft-com:office:smarttags" w:element="PersonName">
        <w:smartTagPr>
          <w:attr w:name="ProductID" w:val="La Tesis"/>
        </w:smartTagPr>
        <w:r w:rsidR="005678B4" w:rsidRPr="00E03381">
          <w:rPr>
            <w:rFonts w:ascii="Agency FB" w:hAnsi="Agency FB" w:cs="Arial"/>
            <w:i/>
          </w:rPr>
          <w:t>la Tesis</w:t>
        </w:r>
      </w:smartTag>
    </w:p>
    <w:p w:rsidR="00521C1A" w:rsidRPr="00786DA7" w:rsidRDefault="00521C1A" w:rsidP="00481C47">
      <w:pPr>
        <w:spacing w:line="480" w:lineRule="auto"/>
        <w:jc w:val="both"/>
        <w:rPr>
          <w:rFonts w:ascii="Arial" w:hAnsi="Arial" w:cs="Arial"/>
          <w:b/>
        </w:rPr>
      </w:pPr>
    </w:p>
    <w:p w:rsidR="00521C1A" w:rsidRPr="00786DA7" w:rsidRDefault="00521C1A" w:rsidP="00481C47">
      <w:pPr>
        <w:spacing w:line="480" w:lineRule="auto"/>
        <w:jc w:val="both"/>
        <w:rPr>
          <w:rFonts w:ascii="Arial" w:hAnsi="Arial" w:cs="Arial"/>
          <w:b/>
        </w:rPr>
      </w:pPr>
      <w:r w:rsidRPr="00786DA7">
        <w:rPr>
          <w:rFonts w:ascii="Arial" w:hAnsi="Arial" w:cs="Arial"/>
          <w:b/>
        </w:rPr>
        <w:br w:type="page"/>
        <w:t xml:space="preserve">Cuadro </w:t>
      </w:r>
      <w:r w:rsidR="00AB4223">
        <w:rPr>
          <w:rFonts w:ascii="Arial" w:hAnsi="Arial" w:cs="Arial"/>
          <w:b/>
        </w:rPr>
        <w:t>6</w:t>
      </w:r>
      <w:r w:rsidR="006A7285" w:rsidRPr="00786DA7">
        <w:rPr>
          <w:rFonts w:ascii="Arial" w:hAnsi="Arial" w:cs="Arial"/>
          <w:b/>
        </w:rPr>
        <w:t>.3</w:t>
      </w:r>
      <w:r w:rsidRPr="00786DA7">
        <w:rPr>
          <w:rFonts w:ascii="Arial" w:hAnsi="Arial" w:cs="Arial"/>
          <w:b/>
        </w:rPr>
        <w:t>b</w:t>
      </w:r>
    </w:p>
    <w:p w:rsidR="00521C1A" w:rsidRPr="00786DA7" w:rsidRDefault="00521C1A" w:rsidP="00481C47">
      <w:pPr>
        <w:spacing w:line="480" w:lineRule="auto"/>
        <w:jc w:val="both"/>
        <w:rPr>
          <w:rFonts w:ascii="Arial" w:hAnsi="Arial" w:cs="Arial"/>
          <w:b/>
        </w:rPr>
      </w:pPr>
    </w:p>
    <w:p w:rsidR="00521C1A" w:rsidRPr="00786DA7" w:rsidRDefault="00521C1A" w:rsidP="00481C47">
      <w:pPr>
        <w:spacing w:line="480" w:lineRule="auto"/>
        <w:jc w:val="both"/>
        <w:rPr>
          <w:rFonts w:ascii="Arial" w:hAnsi="Arial" w:cs="Arial"/>
          <w:b/>
        </w:rPr>
      </w:pPr>
      <w:r w:rsidRPr="00786DA7">
        <w:rPr>
          <w:rFonts w:ascii="Arial" w:hAnsi="Arial" w:cs="Arial"/>
          <w:b/>
        </w:rPr>
        <w:t>Flujo de Efectivo S</w:t>
      </w:r>
      <w:r w:rsidR="001746D9" w:rsidRPr="00786DA7">
        <w:rPr>
          <w:rFonts w:ascii="Arial" w:hAnsi="Arial" w:cs="Arial"/>
          <w:b/>
        </w:rPr>
        <w:t xml:space="preserve">ociedad </w:t>
      </w:r>
      <w:r w:rsidRPr="00786DA7">
        <w:rPr>
          <w:rFonts w:ascii="Arial" w:hAnsi="Arial" w:cs="Arial"/>
          <w:b/>
        </w:rPr>
        <w:t>N</w:t>
      </w:r>
      <w:r w:rsidR="001746D9" w:rsidRPr="00786DA7">
        <w:rPr>
          <w:rFonts w:ascii="Arial" w:hAnsi="Arial" w:cs="Arial"/>
          <w:b/>
        </w:rPr>
        <w:t xml:space="preserve">o </w:t>
      </w:r>
      <w:r w:rsidRPr="00786DA7">
        <w:rPr>
          <w:rFonts w:ascii="Arial" w:hAnsi="Arial" w:cs="Arial"/>
          <w:b/>
        </w:rPr>
        <w:t>E</w:t>
      </w:r>
      <w:r w:rsidR="001746D9" w:rsidRPr="00786DA7">
        <w:rPr>
          <w:rFonts w:ascii="Arial" w:hAnsi="Arial" w:cs="Arial"/>
          <w:b/>
        </w:rPr>
        <w:t>special</w:t>
      </w:r>
    </w:p>
    <w:p w:rsidR="00521C1A" w:rsidRPr="00786DA7" w:rsidRDefault="00521C1A" w:rsidP="00481C47">
      <w:pPr>
        <w:spacing w:line="480" w:lineRule="auto"/>
        <w:jc w:val="both"/>
        <w:rPr>
          <w:rFonts w:ascii="Arial" w:hAnsi="Arial" w:cs="Arial"/>
        </w:rPr>
      </w:pPr>
    </w:p>
    <w:tbl>
      <w:tblPr>
        <w:tblW w:w="8497" w:type="dxa"/>
        <w:tblInd w:w="70" w:type="dxa"/>
        <w:tblCellMar>
          <w:left w:w="70" w:type="dxa"/>
          <w:right w:w="70" w:type="dxa"/>
        </w:tblCellMar>
        <w:tblLook w:val="0000"/>
      </w:tblPr>
      <w:tblGrid>
        <w:gridCol w:w="3401"/>
        <w:gridCol w:w="863"/>
        <w:gridCol w:w="863"/>
        <w:gridCol w:w="863"/>
        <w:gridCol w:w="863"/>
        <w:gridCol w:w="863"/>
        <w:gridCol w:w="916"/>
      </w:tblGrid>
      <w:tr w:rsidR="006768E0">
        <w:trPr>
          <w:trHeight w:val="255"/>
        </w:trPr>
        <w:tc>
          <w:tcPr>
            <w:tcW w:w="3401" w:type="dxa"/>
            <w:tcBorders>
              <w:top w:val="nil"/>
              <w:left w:val="nil"/>
              <w:bottom w:val="nil"/>
              <w:right w:val="nil"/>
            </w:tcBorders>
            <w:shd w:val="clear" w:color="auto" w:fill="000000"/>
            <w:noWrap/>
            <w:vAlign w:val="bottom"/>
          </w:tcPr>
          <w:p w:rsidR="006768E0" w:rsidRDefault="006768E0">
            <w:pPr>
              <w:rPr>
                <w:rFonts w:ascii="Arial" w:hAnsi="Arial" w:cs="Arial"/>
                <w:b/>
                <w:bCs/>
                <w:color w:val="FFFFFF"/>
                <w:sz w:val="20"/>
                <w:szCs w:val="20"/>
              </w:rPr>
            </w:pPr>
            <w:r>
              <w:rPr>
                <w:rFonts w:ascii="Arial" w:hAnsi="Arial" w:cs="Arial"/>
                <w:b/>
                <w:bCs/>
                <w:color w:val="FFFFFF"/>
                <w:sz w:val="20"/>
                <w:szCs w:val="20"/>
              </w:rPr>
              <w:t> </w:t>
            </w:r>
          </w:p>
        </w:tc>
        <w:tc>
          <w:tcPr>
            <w:tcW w:w="83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jul-04</w:t>
            </w:r>
          </w:p>
        </w:tc>
        <w:tc>
          <w:tcPr>
            <w:tcW w:w="83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ago-04</w:t>
            </w:r>
          </w:p>
        </w:tc>
        <w:tc>
          <w:tcPr>
            <w:tcW w:w="83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sep-04</w:t>
            </w:r>
          </w:p>
        </w:tc>
        <w:tc>
          <w:tcPr>
            <w:tcW w:w="83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oct-04</w:t>
            </w:r>
          </w:p>
        </w:tc>
        <w:tc>
          <w:tcPr>
            <w:tcW w:w="83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nov-04</w:t>
            </w:r>
          </w:p>
        </w:tc>
        <w:tc>
          <w:tcPr>
            <w:tcW w:w="91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dic-04</w:t>
            </w:r>
          </w:p>
        </w:tc>
      </w:tr>
      <w:tr w:rsidR="006768E0">
        <w:trPr>
          <w:trHeight w:val="255"/>
        </w:trPr>
        <w:tc>
          <w:tcPr>
            <w:tcW w:w="3401"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INGRESOS OPERATIVOS</w:t>
            </w:r>
          </w:p>
        </w:tc>
        <w:tc>
          <w:tcPr>
            <w:tcW w:w="83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91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VENTAS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130.949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104.759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91.664</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130.949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130.949</w:t>
            </w:r>
          </w:p>
        </w:tc>
        <w:tc>
          <w:tcPr>
            <w:tcW w:w="9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104.759</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OTROS INGRESOS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9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COBROS</w:t>
            </w: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ind w:firstLineChars="100" w:firstLine="200"/>
              <w:rPr>
                <w:rFonts w:ascii="Arial" w:hAnsi="Arial" w:cs="Arial"/>
                <w:sz w:val="20"/>
                <w:szCs w:val="20"/>
              </w:rPr>
            </w:pPr>
            <w:r>
              <w:rPr>
                <w:rFonts w:ascii="Arial" w:hAnsi="Arial" w:cs="Arial"/>
                <w:sz w:val="20"/>
                <w:szCs w:val="20"/>
              </w:rPr>
              <w:t>20% CONTADO</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26.190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20.952</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18.333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26.190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26.190</w:t>
            </w:r>
          </w:p>
        </w:tc>
        <w:tc>
          <w:tcPr>
            <w:tcW w:w="9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20.952</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ind w:firstLineChars="100" w:firstLine="200"/>
              <w:rPr>
                <w:rFonts w:ascii="Arial" w:hAnsi="Arial" w:cs="Arial"/>
                <w:sz w:val="20"/>
                <w:szCs w:val="20"/>
              </w:rPr>
            </w:pPr>
            <w:r>
              <w:rPr>
                <w:rFonts w:ascii="Arial" w:hAnsi="Arial" w:cs="Arial"/>
                <w:sz w:val="20"/>
                <w:szCs w:val="20"/>
              </w:rPr>
              <w:t>55% A 30 DIAS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57.617</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72.022</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57.617</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50.415</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72.022</w:t>
            </w:r>
          </w:p>
        </w:tc>
        <w:tc>
          <w:tcPr>
            <w:tcW w:w="9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72.022</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ind w:firstLineChars="100" w:firstLine="200"/>
              <w:rPr>
                <w:rFonts w:ascii="Arial" w:hAnsi="Arial" w:cs="Arial"/>
                <w:sz w:val="20"/>
                <w:szCs w:val="20"/>
              </w:rPr>
            </w:pPr>
            <w:r>
              <w:rPr>
                <w:rFonts w:ascii="Arial" w:hAnsi="Arial" w:cs="Arial"/>
                <w:sz w:val="20"/>
                <w:szCs w:val="20"/>
              </w:rPr>
              <w:t>25% A 90 DIAS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26.190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26.190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26.190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32.737</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26.190</w:t>
            </w:r>
          </w:p>
        </w:tc>
        <w:tc>
          <w:tcPr>
            <w:tcW w:w="9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22.916</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ind w:firstLineChars="100" w:firstLine="200"/>
              <w:rPr>
                <w:rFonts w:ascii="Arial" w:hAnsi="Arial" w:cs="Arial"/>
                <w:sz w:val="20"/>
                <w:szCs w:val="20"/>
              </w:rPr>
            </w:pPr>
            <w:r>
              <w:rPr>
                <w:rFonts w:ascii="Arial" w:hAnsi="Arial" w:cs="Arial"/>
                <w:sz w:val="20"/>
                <w:szCs w:val="20"/>
              </w:rPr>
              <w:t>COBROS ANTERIORES</w:t>
            </w: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COBRO OTROS INGRESOS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9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r>
      <w:tr w:rsidR="006768E0">
        <w:trPr>
          <w:trHeight w:val="255"/>
        </w:trPr>
        <w:tc>
          <w:tcPr>
            <w:tcW w:w="3401"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TOTAL INGRESOS OPERATIVOS</w:t>
            </w:r>
          </w:p>
        </w:tc>
        <w:tc>
          <w:tcPr>
            <w:tcW w:w="83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116.586</w:t>
            </w:r>
          </w:p>
        </w:tc>
        <w:tc>
          <w:tcPr>
            <w:tcW w:w="83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125.752</w:t>
            </w:r>
          </w:p>
        </w:tc>
        <w:tc>
          <w:tcPr>
            <w:tcW w:w="83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108.729</w:t>
            </w:r>
          </w:p>
        </w:tc>
        <w:tc>
          <w:tcPr>
            <w:tcW w:w="83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115.931</w:t>
            </w:r>
          </w:p>
        </w:tc>
        <w:tc>
          <w:tcPr>
            <w:tcW w:w="83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130.990</w:t>
            </w:r>
          </w:p>
        </w:tc>
        <w:tc>
          <w:tcPr>
            <w:tcW w:w="91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122.478</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01"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EGRESOS OPERATIVOS</w:t>
            </w:r>
          </w:p>
        </w:tc>
        <w:tc>
          <w:tcPr>
            <w:tcW w:w="83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91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GASTOS OPERACIONALES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123.931</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83.574</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78.577</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89.473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87.709</w:t>
            </w:r>
          </w:p>
        </w:tc>
        <w:tc>
          <w:tcPr>
            <w:tcW w:w="9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126.626</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GASTOS DE INVERSION</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9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GASTOS FINANCIEROS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9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r>
      <w:tr w:rsidR="006768E0">
        <w:trPr>
          <w:trHeight w:val="255"/>
        </w:trPr>
        <w:tc>
          <w:tcPr>
            <w:tcW w:w="3401"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TOTAL EGRESOS OPERATIVOS</w:t>
            </w:r>
          </w:p>
        </w:tc>
        <w:tc>
          <w:tcPr>
            <w:tcW w:w="83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152.924</w:t>
            </w:r>
          </w:p>
        </w:tc>
        <w:tc>
          <w:tcPr>
            <w:tcW w:w="83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112.567</w:t>
            </w:r>
          </w:p>
        </w:tc>
        <w:tc>
          <w:tcPr>
            <w:tcW w:w="83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107.570</w:t>
            </w:r>
          </w:p>
        </w:tc>
        <w:tc>
          <w:tcPr>
            <w:tcW w:w="83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118.466</w:t>
            </w:r>
          </w:p>
        </w:tc>
        <w:tc>
          <w:tcPr>
            <w:tcW w:w="83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116.702</w:t>
            </w:r>
          </w:p>
        </w:tc>
        <w:tc>
          <w:tcPr>
            <w:tcW w:w="91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155.619</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rsidP="00231784">
            <w:pPr>
              <w:ind w:firstLineChars="400" w:firstLine="803"/>
              <w:rPr>
                <w:rFonts w:ascii="Arial" w:hAnsi="Arial" w:cs="Arial"/>
                <w:b/>
                <w:bCs/>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01"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EGRESOS NO OPERATIVOS</w:t>
            </w:r>
          </w:p>
        </w:tc>
        <w:tc>
          <w:tcPr>
            <w:tcW w:w="83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91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IR 1%</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1.014</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654</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645</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743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727</w:t>
            </w:r>
          </w:p>
        </w:tc>
        <w:tc>
          <w:tcPr>
            <w:tcW w:w="9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1.074</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IR 8%</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740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740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c>
          <w:tcPr>
            <w:tcW w:w="9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IVA 30%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75</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39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79</w:t>
            </w:r>
          </w:p>
        </w:tc>
        <w:tc>
          <w:tcPr>
            <w:tcW w:w="9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41</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IVA  70%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200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193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313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322</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290</w:t>
            </w:r>
          </w:p>
        </w:tc>
        <w:tc>
          <w:tcPr>
            <w:tcW w:w="9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189</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IVA  100%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559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559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c>
          <w:tcPr>
            <w:tcW w:w="9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TOTAL RETENCIONES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2.557</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2.220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1.623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1.737</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1.722</w:t>
            </w:r>
          </w:p>
        </w:tc>
        <w:tc>
          <w:tcPr>
            <w:tcW w:w="9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1.931</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PAGOS POR RETENCIONES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1.447</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2.557</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2.220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1.623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1.737</w:t>
            </w:r>
          </w:p>
        </w:tc>
        <w:tc>
          <w:tcPr>
            <w:tcW w:w="9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1.722</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REPARTICION UTILIDADES</w:t>
            </w: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PAGO DE IMP. RENTA</w:t>
            </w: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01"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TOTAL EGRESOS NO OPERATIVOS</w:t>
            </w:r>
          </w:p>
        </w:tc>
        <w:tc>
          <w:tcPr>
            <w:tcW w:w="83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1.447</w:t>
            </w:r>
          </w:p>
        </w:tc>
        <w:tc>
          <w:tcPr>
            <w:tcW w:w="83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2.557</w:t>
            </w:r>
          </w:p>
        </w:tc>
        <w:tc>
          <w:tcPr>
            <w:tcW w:w="83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2.220</w:t>
            </w:r>
          </w:p>
        </w:tc>
        <w:tc>
          <w:tcPr>
            <w:tcW w:w="83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1.623</w:t>
            </w:r>
          </w:p>
        </w:tc>
        <w:tc>
          <w:tcPr>
            <w:tcW w:w="83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1.737</w:t>
            </w:r>
          </w:p>
        </w:tc>
        <w:tc>
          <w:tcPr>
            <w:tcW w:w="91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1.722</w:t>
            </w:r>
          </w:p>
        </w:tc>
      </w:tr>
      <w:tr w:rsidR="006768E0">
        <w:trPr>
          <w:trHeight w:val="255"/>
        </w:trPr>
        <w:tc>
          <w:tcPr>
            <w:tcW w:w="3401"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9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01" w:type="dxa"/>
            <w:tcBorders>
              <w:top w:val="nil"/>
              <w:left w:val="nil"/>
              <w:bottom w:val="nil"/>
              <w:right w:val="nil"/>
            </w:tcBorders>
            <w:shd w:val="clear" w:color="auto" w:fill="FF0000"/>
            <w:noWrap/>
            <w:vAlign w:val="bottom"/>
          </w:tcPr>
          <w:p w:rsidR="006768E0" w:rsidRDefault="006768E0">
            <w:pPr>
              <w:rPr>
                <w:rFonts w:ascii="Arial" w:hAnsi="Arial" w:cs="Arial"/>
                <w:color w:val="FFFFFF"/>
                <w:sz w:val="20"/>
                <w:szCs w:val="20"/>
              </w:rPr>
            </w:pPr>
            <w:r>
              <w:rPr>
                <w:rFonts w:ascii="Arial" w:hAnsi="Arial" w:cs="Arial"/>
                <w:color w:val="FFFFFF"/>
                <w:sz w:val="20"/>
                <w:szCs w:val="20"/>
              </w:rPr>
              <w:t>SALDO DE CAJA INICIAL</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71.403</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36.175</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49.023</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49.585</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47.163</w:t>
            </w:r>
          </w:p>
        </w:tc>
        <w:tc>
          <w:tcPr>
            <w:tcW w:w="91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61.437</w:t>
            </w:r>
          </w:p>
        </w:tc>
      </w:tr>
      <w:tr w:rsidR="006768E0">
        <w:trPr>
          <w:trHeight w:val="255"/>
        </w:trPr>
        <w:tc>
          <w:tcPr>
            <w:tcW w:w="3401" w:type="dxa"/>
            <w:tcBorders>
              <w:top w:val="nil"/>
              <w:left w:val="nil"/>
              <w:bottom w:val="nil"/>
              <w:right w:val="nil"/>
            </w:tcBorders>
            <w:shd w:val="clear" w:color="auto" w:fill="FF0000"/>
            <w:noWrap/>
            <w:vAlign w:val="bottom"/>
          </w:tcPr>
          <w:p w:rsidR="006768E0" w:rsidRDefault="006768E0">
            <w:pPr>
              <w:rPr>
                <w:rFonts w:ascii="Arial" w:hAnsi="Arial" w:cs="Arial"/>
                <w:color w:val="FFFFFF"/>
                <w:sz w:val="20"/>
                <w:szCs w:val="20"/>
              </w:rPr>
            </w:pPr>
            <w:r>
              <w:rPr>
                <w:rFonts w:ascii="Arial" w:hAnsi="Arial" w:cs="Arial"/>
                <w:color w:val="FFFFFF"/>
                <w:sz w:val="20"/>
                <w:szCs w:val="20"/>
              </w:rPr>
              <w:t>SALDO DE CAJA MENSUAL</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-35.228</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12.848</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562</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-2.422</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14.274</w:t>
            </w:r>
          </w:p>
        </w:tc>
        <w:tc>
          <w:tcPr>
            <w:tcW w:w="91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-32.932</w:t>
            </w:r>
          </w:p>
        </w:tc>
      </w:tr>
      <w:tr w:rsidR="006768E0">
        <w:trPr>
          <w:trHeight w:val="255"/>
        </w:trPr>
        <w:tc>
          <w:tcPr>
            <w:tcW w:w="3401" w:type="dxa"/>
            <w:tcBorders>
              <w:top w:val="nil"/>
              <w:left w:val="nil"/>
              <w:bottom w:val="nil"/>
              <w:right w:val="nil"/>
            </w:tcBorders>
            <w:shd w:val="clear" w:color="auto" w:fill="FF0000"/>
            <w:noWrap/>
            <w:vAlign w:val="bottom"/>
          </w:tcPr>
          <w:p w:rsidR="006768E0" w:rsidRDefault="006768E0">
            <w:pPr>
              <w:rPr>
                <w:rFonts w:ascii="Arial" w:hAnsi="Arial" w:cs="Arial"/>
                <w:color w:val="FFFFFF"/>
                <w:sz w:val="20"/>
                <w:szCs w:val="20"/>
              </w:rPr>
            </w:pPr>
            <w:r>
              <w:rPr>
                <w:rFonts w:ascii="Arial" w:hAnsi="Arial" w:cs="Arial"/>
                <w:color w:val="FFFFFF"/>
                <w:sz w:val="20"/>
                <w:szCs w:val="20"/>
              </w:rPr>
              <w:t>SALDO DE CAJA ACUM</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36.175</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49.023</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49.585</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47.163</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61.437</w:t>
            </w:r>
          </w:p>
        </w:tc>
        <w:tc>
          <w:tcPr>
            <w:tcW w:w="91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28.505</w:t>
            </w:r>
          </w:p>
        </w:tc>
      </w:tr>
    </w:tbl>
    <w:p w:rsidR="00521C1A" w:rsidRPr="00E03381" w:rsidRDefault="00521C1A" w:rsidP="00E03381">
      <w:pPr>
        <w:jc w:val="center"/>
        <w:rPr>
          <w:rFonts w:ascii="Agency FB" w:hAnsi="Agency FB" w:cs="Arial"/>
          <w:i/>
        </w:rPr>
      </w:pPr>
      <w:r w:rsidRPr="00E03381">
        <w:rPr>
          <w:rFonts w:ascii="Agency FB" w:hAnsi="Agency FB" w:cs="Arial"/>
          <w:i/>
        </w:rPr>
        <w:t>Elaboración</w:t>
      </w:r>
      <w:r w:rsidR="00F939DF" w:rsidRPr="00E03381">
        <w:rPr>
          <w:rFonts w:ascii="Agency FB" w:hAnsi="Agency FB" w:cs="Arial"/>
          <w:i/>
        </w:rPr>
        <w:t>: Los</w:t>
      </w:r>
      <w:r w:rsidRPr="00E03381">
        <w:rPr>
          <w:rFonts w:ascii="Agency FB" w:hAnsi="Agency FB" w:cs="Arial"/>
          <w:i/>
        </w:rPr>
        <w:t xml:space="preserve"> autores</w:t>
      </w:r>
      <w:r w:rsidR="005678B4" w:rsidRPr="00E03381">
        <w:rPr>
          <w:rFonts w:ascii="Agency FB" w:hAnsi="Agency FB" w:cs="Arial"/>
          <w:i/>
        </w:rPr>
        <w:t xml:space="preserve"> de </w:t>
      </w:r>
      <w:smartTag w:uri="urn:schemas-microsoft-com:office:smarttags" w:element="PersonName">
        <w:smartTagPr>
          <w:attr w:name="ProductID" w:val="La Tesis"/>
        </w:smartTagPr>
        <w:r w:rsidR="005678B4" w:rsidRPr="00E03381">
          <w:rPr>
            <w:rFonts w:ascii="Agency FB" w:hAnsi="Agency FB" w:cs="Arial"/>
            <w:i/>
          </w:rPr>
          <w:t>la Tesis</w:t>
        </w:r>
      </w:smartTag>
    </w:p>
    <w:p w:rsidR="008E71E8" w:rsidRPr="00786DA7" w:rsidRDefault="00521C1A" w:rsidP="00481C47">
      <w:pPr>
        <w:spacing w:line="480" w:lineRule="auto"/>
        <w:jc w:val="both"/>
        <w:rPr>
          <w:rFonts w:ascii="Arial" w:hAnsi="Arial" w:cs="Arial"/>
        </w:rPr>
      </w:pPr>
      <w:r w:rsidRPr="00786DA7">
        <w:rPr>
          <w:rFonts w:ascii="Arial" w:hAnsi="Arial" w:cs="Arial"/>
        </w:rPr>
        <w:br w:type="page"/>
      </w:r>
    </w:p>
    <w:p w:rsidR="001746D9" w:rsidRPr="00786DA7" w:rsidRDefault="001746D9" w:rsidP="00481C47">
      <w:pPr>
        <w:spacing w:line="480" w:lineRule="auto"/>
        <w:jc w:val="both"/>
        <w:rPr>
          <w:rFonts w:ascii="Arial" w:hAnsi="Arial" w:cs="Arial"/>
          <w:b/>
        </w:rPr>
      </w:pPr>
      <w:r w:rsidRPr="00786DA7">
        <w:rPr>
          <w:rFonts w:ascii="Arial" w:hAnsi="Arial" w:cs="Arial"/>
          <w:b/>
        </w:rPr>
        <w:t xml:space="preserve">Cuadro </w:t>
      </w:r>
      <w:smartTag w:uri="urn:schemas-microsoft-com:office:smarttags" w:element="metricconverter">
        <w:smartTagPr>
          <w:attr w:name="ProductID" w:val="6.4 a"/>
        </w:smartTagPr>
        <w:r w:rsidR="00AB4223">
          <w:rPr>
            <w:rFonts w:ascii="Arial" w:hAnsi="Arial" w:cs="Arial"/>
            <w:b/>
          </w:rPr>
          <w:t>6</w:t>
        </w:r>
        <w:r w:rsidR="006A7285" w:rsidRPr="00786DA7">
          <w:rPr>
            <w:rFonts w:ascii="Arial" w:hAnsi="Arial" w:cs="Arial"/>
            <w:b/>
          </w:rPr>
          <w:t>.</w:t>
        </w:r>
        <w:r w:rsidRPr="00786DA7">
          <w:rPr>
            <w:rFonts w:ascii="Arial" w:hAnsi="Arial" w:cs="Arial"/>
            <w:b/>
          </w:rPr>
          <w:t>4 a</w:t>
        </w:r>
      </w:smartTag>
    </w:p>
    <w:p w:rsidR="001746D9" w:rsidRPr="00786DA7" w:rsidRDefault="001746D9" w:rsidP="00481C47">
      <w:pPr>
        <w:spacing w:line="480" w:lineRule="auto"/>
        <w:jc w:val="both"/>
        <w:rPr>
          <w:rFonts w:ascii="Arial" w:hAnsi="Arial" w:cs="Arial"/>
          <w:b/>
        </w:rPr>
      </w:pPr>
      <w:r w:rsidRPr="00786DA7">
        <w:rPr>
          <w:rFonts w:ascii="Arial" w:hAnsi="Arial" w:cs="Arial"/>
          <w:b/>
        </w:rPr>
        <w:t>Flujo de Efectivo Contribuyente Especial</w:t>
      </w:r>
    </w:p>
    <w:p w:rsidR="001746D9" w:rsidRPr="00786DA7" w:rsidRDefault="001746D9" w:rsidP="00481C47">
      <w:pPr>
        <w:spacing w:line="480" w:lineRule="auto"/>
        <w:jc w:val="both"/>
        <w:rPr>
          <w:rFonts w:ascii="Arial" w:hAnsi="Arial" w:cs="Arial"/>
          <w:b/>
        </w:rPr>
      </w:pPr>
    </w:p>
    <w:tbl>
      <w:tblPr>
        <w:tblW w:w="8572" w:type="dxa"/>
        <w:tblInd w:w="70" w:type="dxa"/>
        <w:tblCellMar>
          <w:left w:w="70" w:type="dxa"/>
          <w:right w:w="70" w:type="dxa"/>
        </w:tblCellMar>
        <w:tblLook w:val="0000"/>
      </w:tblPr>
      <w:tblGrid>
        <w:gridCol w:w="3416"/>
        <w:gridCol w:w="863"/>
        <w:gridCol w:w="863"/>
        <w:gridCol w:w="876"/>
        <w:gridCol w:w="876"/>
        <w:gridCol w:w="876"/>
        <w:gridCol w:w="876"/>
      </w:tblGrid>
      <w:tr w:rsidR="006768E0">
        <w:trPr>
          <w:trHeight w:val="255"/>
        </w:trPr>
        <w:tc>
          <w:tcPr>
            <w:tcW w:w="3416" w:type="dxa"/>
            <w:tcBorders>
              <w:top w:val="nil"/>
              <w:left w:val="nil"/>
              <w:bottom w:val="nil"/>
              <w:right w:val="nil"/>
            </w:tcBorders>
            <w:shd w:val="clear" w:color="auto" w:fill="000000"/>
            <w:noWrap/>
            <w:vAlign w:val="bottom"/>
          </w:tcPr>
          <w:p w:rsidR="006768E0" w:rsidRDefault="006768E0">
            <w:pPr>
              <w:rPr>
                <w:rFonts w:ascii="Arial" w:hAnsi="Arial" w:cs="Arial"/>
                <w:b/>
                <w:bCs/>
                <w:color w:val="FFFFFF"/>
                <w:sz w:val="20"/>
                <w:szCs w:val="20"/>
              </w:rPr>
            </w:pPr>
            <w:r>
              <w:rPr>
                <w:rFonts w:ascii="Arial" w:hAnsi="Arial" w:cs="Arial"/>
                <w:b/>
                <w:bCs/>
                <w:color w:val="FFFFFF"/>
                <w:sz w:val="20"/>
                <w:szCs w:val="20"/>
              </w:rPr>
              <w:t> </w:t>
            </w:r>
          </w:p>
        </w:tc>
        <w:tc>
          <w:tcPr>
            <w:tcW w:w="81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ene-04</w:t>
            </w:r>
          </w:p>
        </w:tc>
        <w:tc>
          <w:tcPr>
            <w:tcW w:w="83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feb-04</w:t>
            </w:r>
          </w:p>
        </w:tc>
        <w:tc>
          <w:tcPr>
            <w:tcW w:w="87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mar-04</w:t>
            </w:r>
          </w:p>
        </w:tc>
        <w:tc>
          <w:tcPr>
            <w:tcW w:w="87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abr-04</w:t>
            </w:r>
          </w:p>
        </w:tc>
        <w:tc>
          <w:tcPr>
            <w:tcW w:w="87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may-04</w:t>
            </w:r>
          </w:p>
        </w:tc>
        <w:tc>
          <w:tcPr>
            <w:tcW w:w="87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jun-04</w:t>
            </w:r>
          </w:p>
        </w:tc>
      </w:tr>
      <w:tr w:rsidR="006768E0">
        <w:trPr>
          <w:trHeight w:val="255"/>
        </w:trPr>
        <w:tc>
          <w:tcPr>
            <w:tcW w:w="341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INGRESOS OPERATIVOS</w:t>
            </w:r>
          </w:p>
        </w:tc>
        <w:tc>
          <w:tcPr>
            <w:tcW w:w="81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VENTAS</w:t>
            </w:r>
          </w:p>
        </w:tc>
        <w:tc>
          <w:tcPr>
            <w:tcW w:w="8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104.759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78.569</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117.854</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104.759</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104.759</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104.759</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OTROS INGRESOS</w:t>
            </w:r>
          </w:p>
        </w:tc>
        <w:tc>
          <w:tcPr>
            <w:tcW w:w="8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COBROS</w:t>
            </w:r>
          </w:p>
        </w:tc>
        <w:tc>
          <w:tcPr>
            <w:tcW w:w="8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ind w:firstLineChars="100" w:firstLine="200"/>
              <w:rPr>
                <w:rFonts w:ascii="Arial" w:hAnsi="Arial" w:cs="Arial"/>
                <w:sz w:val="20"/>
                <w:szCs w:val="20"/>
              </w:rPr>
            </w:pPr>
            <w:r>
              <w:rPr>
                <w:rFonts w:ascii="Arial" w:hAnsi="Arial" w:cs="Arial"/>
                <w:sz w:val="20"/>
                <w:szCs w:val="20"/>
              </w:rPr>
              <w:t>30 DIAS</w:t>
            </w:r>
          </w:p>
        </w:tc>
        <w:tc>
          <w:tcPr>
            <w:tcW w:w="8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20.952</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15.714</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23.571</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20.952</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20.952</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20.952</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ind w:firstLineChars="100" w:firstLine="200"/>
              <w:rPr>
                <w:rFonts w:ascii="Arial" w:hAnsi="Arial" w:cs="Arial"/>
                <w:sz w:val="20"/>
                <w:szCs w:val="20"/>
              </w:rPr>
            </w:pPr>
            <w:r>
              <w:rPr>
                <w:rFonts w:ascii="Arial" w:hAnsi="Arial" w:cs="Arial"/>
                <w:sz w:val="20"/>
                <w:szCs w:val="20"/>
              </w:rPr>
              <w:t>60 DIAS</w:t>
            </w:r>
          </w:p>
        </w:tc>
        <w:tc>
          <w:tcPr>
            <w:tcW w:w="8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57.617</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43.213</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64.820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57.617</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57.617</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ind w:firstLineChars="100" w:firstLine="200"/>
              <w:rPr>
                <w:rFonts w:ascii="Arial" w:hAnsi="Arial" w:cs="Arial"/>
                <w:sz w:val="20"/>
                <w:szCs w:val="20"/>
              </w:rPr>
            </w:pPr>
            <w:r>
              <w:rPr>
                <w:rFonts w:ascii="Arial" w:hAnsi="Arial" w:cs="Arial"/>
                <w:sz w:val="20"/>
                <w:szCs w:val="20"/>
              </w:rPr>
              <w:t>90 DIAS</w:t>
            </w:r>
          </w:p>
        </w:tc>
        <w:tc>
          <w:tcPr>
            <w:tcW w:w="8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26.190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19.642</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29.463</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ind w:firstLineChars="100" w:firstLine="200"/>
              <w:rPr>
                <w:rFonts w:ascii="Arial" w:hAnsi="Arial" w:cs="Arial"/>
                <w:sz w:val="20"/>
                <w:szCs w:val="20"/>
              </w:rPr>
            </w:pPr>
            <w:r>
              <w:rPr>
                <w:rFonts w:ascii="Arial" w:hAnsi="Arial" w:cs="Arial"/>
                <w:sz w:val="20"/>
                <w:szCs w:val="20"/>
              </w:rPr>
              <w:t>COBROS ANTERIORES</w:t>
            </w:r>
          </w:p>
        </w:tc>
        <w:tc>
          <w:tcPr>
            <w:tcW w:w="8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35.477</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97.562</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44.346</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0</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COBRO OTROS INGRESOS</w:t>
            </w:r>
          </w:p>
        </w:tc>
        <w:tc>
          <w:tcPr>
            <w:tcW w:w="8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r>
      <w:tr w:rsidR="006768E0">
        <w:trPr>
          <w:trHeight w:val="255"/>
        </w:trPr>
        <w:tc>
          <w:tcPr>
            <w:tcW w:w="341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TOTAL INGRESOS OPERATIVOS</w:t>
            </w:r>
          </w:p>
        </w:tc>
        <w:tc>
          <w:tcPr>
            <w:tcW w:w="81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63.018</w:t>
            </w:r>
          </w:p>
        </w:tc>
        <w:tc>
          <w:tcPr>
            <w:tcW w:w="83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177.482</w:t>
            </w:r>
          </w:p>
        </w:tc>
        <w:tc>
          <w:tcPr>
            <w:tcW w:w="87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117.719</w:t>
            </w:r>
          </w:p>
        </w:tc>
        <w:tc>
          <w:tcPr>
            <w:tcW w:w="87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118.550</w:t>
            </w:r>
          </w:p>
        </w:tc>
        <w:tc>
          <w:tcPr>
            <w:tcW w:w="87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104.800</w:t>
            </w:r>
          </w:p>
        </w:tc>
        <w:tc>
          <w:tcPr>
            <w:tcW w:w="87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114.622</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1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EGRESOS OPERATIVOS</w:t>
            </w:r>
          </w:p>
        </w:tc>
        <w:tc>
          <w:tcPr>
            <w:tcW w:w="81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GASTOS OPERACIONALES</w:t>
            </w:r>
          </w:p>
        </w:tc>
        <w:tc>
          <w:tcPr>
            <w:tcW w:w="8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80.575</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72.954</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76.899</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82.571</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74.320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73.231</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GASTOS DE INVERSION</w:t>
            </w:r>
          </w:p>
        </w:tc>
        <w:tc>
          <w:tcPr>
            <w:tcW w:w="8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GASTOS FINANCIEROS</w:t>
            </w:r>
          </w:p>
        </w:tc>
        <w:tc>
          <w:tcPr>
            <w:tcW w:w="8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r>
      <w:tr w:rsidR="006768E0">
        <w:trPr>
          <w:trHeight w:val="255"/>
        </w:trPr>
        <w:tc>
          <w:tcPr>
            <w:tcW w:w="341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TOTAL EGRESOS OPERATIVOS</w:t>
            </w:r>
          </w:p>
        </w:tc>
        <w:tc>
          <w:tcPr>
            <w:tcW w:w="81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81.187</w:t>
            </w:r>
          </w:p>
        </w:tc>
        <w:tc>
          <w:tcPr>
            <w:tcW w:w="83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101.947</w:t>
            </w:r>
          </w:p>
        </w:tc>
        <w:tc>
          <w:tcPr>
            <w:tcW w:w="87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105.892</w:t>
            </w:r>
          </w:p>
        </w:tc>
        <w:tc>
          <w:tcPr>
            <w:tcW w:w="87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111.564</w:t>
            </w:r>
          </w:p>
        </w:tc>
        <w:tc>
          <w:tcPr>
            <w:tcW w:w="87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103.313</w:t>
            </w:r>
          </w:p>
        </w:tc>
        <w:tc>
          <w:tcPr>
            <w:tcW w:w="87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102.224</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rsidP="00231784">
            <w:pPr>
              <w:ind w:firstLineChars="400" w:firstLine="803"/>
              <w:rPr>
                <w:rFonts w:ascii="Arial" w:hAnsi="Arial" w:cs="Arial"/>
                <w:b/>
                <w:bCs/>
                <w:sz w:val="20"/>
                <w:szCs w:val="20"/>
              </w:rPr>
            </w:pPr>
          </w:p>
        </w:tc>
        <w:tc>
          <w:tcPr>
            <w:tcW w:w="8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1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EGRESOS NO OPERATIVOS</w:t>
            </w:r>
          </w:p>
        </w:tc>
        <w:tc>
          <w:tcPr>
            <w:tcW w:w="81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7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IR 1%</w:t>
            </w:r>
          </w:p>
        </w:tc>
        <w:tc>
          <w:tcPr>
            <w:tcW w:w="8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663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595</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616</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681</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607</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598</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IR 8%</w:t>
            </w:r>
          </w:p>
        </w:tc>
        <w:tc>
          <w:tcPr>
            <w:tcW w:w="8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IVA 30%</w:t>
            </w:r>
          </w:p>
        </w:tc>
        <w:tc>
          <w:tcPr>
            <w:tcW w:w="8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250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124</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250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138</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138</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IVA  70%</w:t>
            </w:r>
          </w:p>
        </w:tc>
        <w:tc>
          <w:tcPr>
            <w:tcW w:w="8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936</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914</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976</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1.086</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857</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857</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IVA  100%</w:t>
            </w:r>
          </w:p>
        </w:tc>
        <w:tc>
          <w:tcPr>
            <w:tcW w:w="8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TOTAL RETENCIONES</w:t>
            </w:r>
          </w:p>
        </w:tc>
        <w:tc>
          <w:tcPr>
            <w:tcW w:w="81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2.476</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2.260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2.363</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2.643</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2.228</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2.219</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PAGOS POR RETENCIONES</w:t>
            </w:r>
          </w:p>
        </w:tc>
        <w:tc>
          <w:tcPr>
            <w:tcW w:w="8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2.476</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2.260</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2.363</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2.643</w:t>
            </w: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2.228</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REPARTICION UTILIDADES</w:t>
            </w:r>
          </w:p>
        </w:tc>
        <w:tc>
          <w:tcPr>
            <w:tcW w:w="8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29.793</w:t>
            </w: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PAGO DE IMP. RENTA</w:t>
            </w:r>
          </w:p>
        </w:tc>
        <w:tc>
          <w:tcPr>
            <w:tcW w:w="8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17.009</w:t>
            </w: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1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TOTAL EGRESOS NO OPERATIVOS</w:t>
            </w:r>
          </w:p>
        </w:tc>
        <w:tc>
          <w:tcPr>
            <w:tcW w:w="81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2.476</w:t>
            </w:r>
          </w:p>
        </w:tc>
        <w:tc>
          <w:tcPr>
            <w:tcW w:w="87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2.260</w:t>
            </w:r>
          </w:p>
        </w:tc>
        <w:tc>
          <w:tcPr>
            <w:tcW w:w="87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49.165</w:t>
            </w:r>
          </w:p>
        </w:tc>
        <w:tc>
          <w:tcPr>
            <w:tcW w:w="87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2.643</w:t>
            </w:r>
          </w:p>
        </w:tc>
        <w:tc>
          <w:tcPr>
            <w:tcW w:w="87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2.228</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7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16" w:type="dxa"/>
            <w:tcBorders>
              <w:top w:val="nil"/>
              <w:left w:val="nil"/>
              <w:bottom w:val="nil"/>
              <w:right w:val="nil"/>
            </w:tcBorders>
            <w:shd w:val="clear" w:color="auto" w:fill="FF0000"/>
            <w:noWrap/>
            <w:vAlign w:val="bottom"/>
          </w:tcPr>
          <w:p w:rsidR="006768E0" w:rsidRDefault="006768E0">
            <w:pPr>
              <w:rPr>
                <w:rFonts w:ascii="Arial" w:hAnsi="Arial" w:cs="Arial"/>
                <w:color w:val="FFFFFF"/>
                <w:sz w:val="20"/>
                <w:szCs w:val="20"/>
              </w:rPr>
            </w:pPr>
            <w:r>
              <w:rPr>
                <w:rFonts w:ascii="Arial" w:hAnsi="Arial" w:cs="Arial"/>
                <w:color w:val="FFFFFF"/>
                <w:sz w:val="20"/>
                <w:szCs w:val="20"/>
              </w:rPr>
              <w:t>SALDO DE CAJA INICIAL</w:t>
            </w:r>
          </w:p>
        </w:tc>
        <w:tc>
          <w:tcPr>
            <w:tcW w:w="81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26.694</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11.000</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86.319</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98.249</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58.714</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59.787</w:t>
            </w:r>
          </w:p>
        </w:tc>
      </w:tr>
      <w:tr w:rsidR="006768E0">
        <w:trPr>
          <w:trHeight w:val="255"/>
        </w:trPr>
        <w:tc>
          <w:tcPr>
            <w:tcW w:w="3416" w:type="dxa"/>
            <w:tcBorders>
              <w:top w:val="nil"/>
              <w:left w:val="nil"/>
              <w:bottom w:val="nil"/>
              <w:right w:val="nil"/>
            </w:tcBorders>
            <w:shd w:val="clear" w:color="auto" w:fill="FF0000"/>
            <w:noWrap/>
            <w:vAlign w:val="bottom"/>
          </w:tcPr>
          <w:p w:rsidR="006768E0" w:rsidRDefault="006768E0">
            <w:pPr>
              <w:rPr>
                <w:rFonts w:ascii="Arial" w:hAnsi="Arial" w:cs="Arial"/>
                <w:color w:val="FFFFFF"/>
                <w:sz w:val="20"/>
                <w:szCs w:val="20"/>
              </w:rPr>
            </w:pPr>
            <w:r>
              <w:rPr>
                <w:rFonts w:ascii="Arial" w:hAnsi="Arial" w:cs="Arial"/>
                <w:color w:val="FFFFFF"/>
                <w:sz w:val="20"/>
                <w:szCs w:val="20"/>
              </w:rPr>
              <w:t>SALDO DE CAJA MENSUAL</w:t>
            </w:r>
          </w:p>
        </w:tc>
        <w:tc>
          <w:tcPr>
            <w:tcW w:w="81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-15.694</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75.319</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11.930</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-39.535</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1.073</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12.388</w:t>
            </w:r>
          </w:p>
        </w:tc>
      </w:tr>
      <w:tr w:rsidR="006768E0">
        <w:trPr>
          <w:trHeight w:val="255"/>
        </w:trPr>
        <w:tc>
          <w:tcPr>
            <w:tcW w:w="3416" w:type="dxa"/>
            <w:tcBorders>
              <w:top w:val="nil"/>
              <w:left w:val="nil"/>
              <w:bottom w:val="nil"/>
              <w:right w:val="nil"/>
            </w:tcBorders>
            <w:shd w:val="clear" w:color="auto" w:fill="FF0000"/>
            <w:noWrap/>
            <w:vAlign w:val="bottom"/>
          </w:tcPr>
          <w:p w:rsidR="006768E0" w:rsidRDefault="006768E0">
            <w:pPr>
              <w:rPr>
                <w:rFonts w:ascii="Arial" w:hAnsi="Arial" w:cs="Arial"/>
                <w:color w:val="FFFFFF"/>
                <w:sz w:val="20"/>
                <w:szCs w:val="20"/>
              </w:rPr>
            </w:pPr>
            <w:r>
              <w:rPr>
                <w:rFonts w:ascii="Arial" w:hAnsi="Arial" w:cs="Arial"/>
                <w:color w:val="FFFFFF"/>
                <w:sz w:val="20"/>
                <w:szCs w:val="20"/>
              </w:rPr>
              <w:t>SALDO DE CAJA ACUM</w:t>
            </w:r>
          </w:p>
        </w:tc>
        <w:tc>
          <w:tcPr>
            <w:tcW w:w="81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11.000</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86.319</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98.249</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58.714</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59.787</w:t>
            </w:r>
          </w:p>
        </w:tc>
        <w:tc>
          <w:tcPr>
            <w:tcW w:w="87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72.174</w:t>
            </w:r>
          </w:p>
        </w:tc>
      </w:tr>
    </w:tbl>
    <w:p w:rsidR="001746D9" w:rsidRPr="00E03381" w:rsidRDefault="001746D9" w:rsidP="00E03381">
      <w:pPr>
        <w:jc w:val="center"/>
        <w:rPr>
          <w:rFonts w:ascii="Agency FB" w:hAnsi="Agency FB" w:cs="Arial"/>
          <w:i/>
        </w:rPr>
      </w:pPr>
      <w:r w:rsidRPr="00E03381">
        <w:rPr>
          <w:rFonts w:ascii="Agency FB" w:hAnsi="Agency FB" w:cs="Arial"/>
          <w:i/>
        </w:rPr>
        <w:t>Elaboración</w:t>
      </w:r>
      <w:r w:rsidR="00F939DF" w:rsidRPr="00E03381">
        <w:rPr>
          <w:rFonts w:ascii="Agency FB" w:hAnsi="Agency FB" w:cs="Arial"/>
          <w:i/>
        </w:rPr>
        <w:t>: Los</w:t>
      </w:r>
      <w:r w:rsidR="005678B4" w:rsidRPr="00E03381">
        <w:rPr>
          <w:rFonts w:ascii="Agency FB" w:hAnsi="Agency FB" w:cs="Arial"/>
          <w:i/>
        </w:rPr>
        <w:t xml:space="preserve"> a</w:t>
      </w:r>
      <w:r w:rsidRPr="00E03381">
        <w:rPr>
          <w:rFonts w:ascii="Agency FB" w:hAnsi="Agency FB" w:cs="Arial"/>
          <w:i/>
        </w:rPr>
        <w:t>utores</w:t>
      </w:r>
      <w:r w:rsidR="005678B4" w:rsidRPr="00E03381">
        <w:rPr>
          <w:rFonts w:ascii="Agency FB" w:hAnsi="Agency FB" w:cs="Arial"/>
          <w:i/>
        </w:rPr>
        <w:t xml:space="preserve"> de </w:t>
      </w:r>
      <w:smartTag w:uri="urn:schemas-microsoft-com:office:smarttags" w:element="PersonName">
        <w:smartTagPr>
          <w:attr w:name="ProductID" w:val="La Tesis"/>
        </w:smartTagPr>
        <w:r w:rsidR="005678B4" w:rsidRPr="00E03381">
          <w:rPr>
            <w:rFonts w:ascii="Agency FB" w:hAnsi="Agency FB" w:cs="Arial"/>
            <w:i/>
          </w:rPr>
          <w:t>la Tesis</w:t>
        </w:r>
      </w:smartTag>
    </w:p>
    <w:p w:rsidR="001746D9" w:rsidRPr="00786DA7" w:rsidRDefault="001746D9" w:rsidP="00481C47">
      <w:pPr>
        <w:spacing w:line="480" w:lineRule="auto"/>
        <w:jc w:val="both"/>
        <w:rPr>
          <w:rFonts w:ascii="Arial" w:hAnsi="Arial" w:cs="Arial"/>
          <w:b/>
        </w:rPr>
      </w:pPr>
    </w:p>
    <w:p w:rsidR="001746D9" w:rsidRPr="00786DA7" w:rsidRDefault="00CC209B" w:rsidP="00481C47">
      <w:pPr>
        <w:spacing w:line="480" w:lineRule="auto"/>
        <w:jc w:val="both"/>
        <w:rPr>
          <w:rFonts w:ascii="Arial" w:hAnsi="Arial" w:cs="Arial"/>
          <w:b/>
        </w:rPr>
      </w:pPr>
      <w:r>
        <w:rPr>
          <w:rFonts w:ascii="Arial" w:hAnsi="Arial" w:cs="Arial"/>
          <w:b/>
        </w:rPr>
        <w:br w:type="page"/>
      </w:r>
      <w:r w:rsidR="001746D9" w:rsidRPr="00786DA7">
        <w:rPr>
          <w:rFonts w:ascii="Arial" w:hAnsi="Arial" w:cs="Arial"/>
          <w:b/>
        </w:rPr>
        <w:t xml:space="preserve">Cuadro </w:t>
      </w:r>
      <w:r w:rsidR="00AB4223">
        <w:rPr>
          <w:rFonts w:ascii="Arial" w:hAnsi="Arial" w:cs="Arial"/>
          <w:b/>
        </w:rPr>
        <w:t>6</w:t>
      </w:r>
      <w:r w:rsidR="006A7285" w:rsidRPr="00786DA7">
        <w:rPr>
          <w:rFonts w:ascii="Arial" w:hAnsi="Arial" w:cs="Arial"/>
          <w:b/>
        </w:rPr>
        <w:t>.</w:t>
      </w:r>
      <w:r w:rsidR="001746D9" w:rsidRPr="00786DA7">
        <w:rPr>
          <w:rFonts w:ascii="Arial" w:hAnsi="Arial" w:cs="Arial"/>
          <w:b/>
        </w:rPr>
        <w:t>4 b</w:t>
      </w:r>
    </w:p>
    <w:p w:rsidR="001746D9" w:rsidRPr="00786DA7" w:rsidRDefault="001746D9" w:rsidP="00481C47">
      <w:pPr>
        <w:spacing w:line="480" w:lineRule="auto"/>
        <w:jc w:val="both"/>
        <w:rPr>
          <w:rFonts w:ascii="Arial" w:hAnsi="Arial" w:cs="Arial"/>
          <w:b/>
        </w:rPr>
      </w:pPr>
      <w:r w:rsidRPr="00786DA7">
        <w:rPr>
          <w:rFonts w:ascii="Arial" w:hAnsi="Arial" w:cs="Arial"/>
          <w:b/>
        </w:rPr>
        <w:t>Flujo de Efectivo Contribuyente Especial</w:t>
      </w:r>
    </w:p>
    <w:p w:rsidR="00D920ED" w:rsidRPr="00786DA7" w:rsidRDefault="00D920ED" w:rsidP="00481C47">
      <w:pPr>
        <w:spacing w:line="480" w:lineRule="auto"/>
        <w:jc w:val="both"/>
        <w:rPr>
          <w:rFonts w:ascii="Arial" w:hAnsi="Arial" w:cs="Arial"/>
          <w:b/>
        </w:rPr>
      </w:pPr>
    </w:p>
    <w:tbl>
      <w:tblPr>
        <w:tblW w:w="8492" w:type="dxa"/>
        <w:tblInd w:w="70" w:type="dxa"/>
        <w:tblCellMar>
          <w:left w:w="70" w:type="dxa"/>
          <w:right w:w="70" w:type="dxa"/>
        </w:tblCellMar>
        <w:tblLook w:val="0000"/>
      </w:tblPr>
      <w:tblGrid>
        <w:gridCol w:w="3416"/>
        <w:gridCol w:w="863"/>
        <w:gridCol w:w="863"/>
        <w:gridCol w:w="863"/>
        <w:gridCol w:w="863"/>
        <w:gridCol w:w="863"/>
        <w:gridCol w:w="896"/>
      </w:tblGrid>
      <w:tr w:rsidR="006768E0">
        <w:trPr>
          <w:trHeight w:val="255"/>
        </w:trPr>
        <w:tc>
          <w:tcPr>
            <w:tcW w:w="3416" w:type="dxa"/>
            <w:tcBorders>
              <w:top w:val="nil"/>
              <w:left w:val="nil"/>
              <w:bottom w:val="nil"/>
              <w:right w:val="nil"/>
            </w:tcBorders>
            <w:shd w:val="clear" w:color="auto" w:fill="000000"/>
            <w:noWrap/>
            <w:vAlign w:val="bottom"/>
          </w:tcPr>
          <w:p w:rsidR="006768E0" w:rsidRDefault="006768E0">
            <w:pPr>
              <w:rPr>
                <w:rFonts w:ascii="Arial" w:hAnsi="Arial" w:cs="Arial"/>
                <w:b/>
                <w:bCs/>
                <w:color w:val="FFFFFF"/>
                <w:sz w:val="20"/>
                <w:szCs w:val="20"/>
              </w:rPr>
            </w:pPr>
            <w:r>
              <w:rPr>
                <w:rFonts w:ascii="Arial" w:hAnsi="Arial" w:cs="Arial"/>
                <w:b/>
                <w:bCs/>
                <w:color w:val="FFFFFF"/>
                <w:sz w:val="20"/>
                <w:szCs w:val="20"/>
              </w:rPr>
              <w:t> </w:t>
            </w:r>
          </w:p>
        </w:tc>
        <w:tc>
          <w:tcPr>
            <w:tcW w:w="83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jul-04</w:t>
            </w:r>
          </w:p>
        </w:tc>
        <w:tc>
          <w:tcPr>
            <w:tcW w:w="83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ago-04</w:t>
            </w:r>
          </w:p>
        </w:tc>
        <w:tc>
          <w:tcPr>
            <w:tcW w:w="83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sep-04</w:t>
            </w:r>
          </w:p>
        </w:tc>
        <w:tc>
          <w:tcPr>
            <w:tcW w:w="83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oct-04</w:t>
            </w:r>
          </w:p>
        </w:tc>
        <w:tc>
          <w:tcPr>
            <w:tcW w:w="83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nov-04</w:t>
            </w:r>
          </w:p>
        </w:tc>
        <w:tc>
          <w:tcPr>
            <w:tcW w:w="896" w:type="dxa"/>
            <w:tcBorders>
              <w:top w:val="nil"/>
              <w:left w:val="nil"/>
              <w:bottom w:val="nil"/>
              <w:right w:val="nil"/>
            </w:tcBorders>
            <w:shd w:val="clear" w:color="auto" w:fill="000000"/>
            <w:noWrap/>
            <w:vAlign w:val="bottom"/>
          </w:tcPr>
          <w:p w:rsidR="006768E0" w:rsidRDefault="006768E0">
            <w:pPr>
              <w:jc w:val="center"/>
              <w:rPr>
                <w:rFonts w:ascii="Arial" w:hAnsi="Arial" w:cs="Arial"/>
                <w:b/>
                <w:bCs/>
                <w:color w:val="FFFFFF"/>
                <w:sz w:val="20"/>
                <w:szCs w:val="20"/>
              </w:rPr>
            </w:pPr>
            <w:r>
              <w:rPr>
                <w:rFonts w:ascii="Arial" w:hAnsi="Arial" w:cs="Arial"/>
                <w:b/>
                <w:bCs/>
                <w:color w:val="FFFFFF"/>
                <w:sz w:val="20"/>
                <w:szCs w:val="20"/>
              </w:rPr>
              <w:t>dic-04</w:t>
            </w:r>
          </w:p>
        </w:tc>
      </w:tr>
      <w:tr w:rsidR="006768E0">
        <w:trPr>
          <w:trHeight w:val="255"/>
        </w:trPr>
        <w:tc>
          <w:tcPr>
            <w:tcW w:w="341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INGRESOS OPERATIVOS</w:t>
            </w:r>
          </w:p>
        </w:tc>
        <w:tc>
          <w:tcPr>
            <w:tcW w:w="83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9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VENTAS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130.949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104.759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91.664</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130.949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130.949</w:t>
            </w:r>
          </w:p>
        </w:tc>
        <w:tc>
          <w:tcPr>
            <w:tcW w:w="8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104.759</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OTROS INGRESOS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c>
          <w:tcPr>
            <w:tcW w:w="8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14.468</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COBROS</w:t>
            </w: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9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ind w:firstLineChars="100" w:firstLine="200"/>
              <w:rPr>
                <w:rFonts w:ascii="Arial" w:hAnsi="Arial" w:cs="Arial"/>
                <w:sz w:val="20"/>
                <w:szCs w:val="20"/>
              </w:rPr>
            </w:pPr>
            <w:r>
              <w:rPr>
                <w:rFonts w:ascii="Arial" w:hAnsi="Arial" w:cs="Arial"/>
                <w:sz w:val="20"/>
                <w:szCs w:val="20"/>
              </w:rPr>
              <w:t>30 DIAS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26.190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20.952</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18.333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26.190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26.190</w:t>
            </w:r>
          </w:p>
        </w:tc>
        <w:tc>
          <w:tcPr>
            <w:tcW w:w="8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20.952</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ind w:firstLineChars="100" w:firstLine="200"/>
              <w:rPr>
                <w:rFonts w:ascii="Arial" w:hAnsi="Arial" w:cs="Arial"/>
                <w:sz w:val="20"/>
                <w:szCs w:val="20"/>
              </w:rPr>
            </w:pPr>
            <w:r>
              <w:rPr>
                <w:rFonts w:ascii="Arial" w:hAnsi="Arial" w:cs="Arial"/>
                <w:sz w:val="20"/>
                <w:szCs w:val="20"/>
              </w:rPr>
              <w:t>60 DIAS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57.617</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72.022</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57.617</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50.415</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72.022</w:t>
            </w:r>
          </w:p>
        </w:tc>
        <w:tc>
          <w:tcPr>
            <w:tcW w:w="8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72.022</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ind w:firstLineChars="100" w:firstLine="200"/>
              <w:rPr>
                <w:rFonts w:ascii="Arial" w:hAnsi="Arial" w:cs="Arial"/>
                <w:sz w:val="20"/>
                <w:szCs w:val="20"/>
              </w:rPr>
            </w:pPr>
            <w:r>
              <w:rPr>
                <w:rFonts w:ascii="Arial" w:hAnsi="Arial" w:cs="Arial"/>
                <w:sz w:val="20"/>
                <w:szCs w:val="20"/>
              </w:rPr>
              <w:t>90 DIAS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26.190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26.190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26.190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32.737</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26.190</w:t>
            </w:r>
          </w:p>
        </w:tc>
        <w:tc>
          <w:tcPr>
            <w:tcW w:w="8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22.916</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ind w:firstLineChars="100" w:firstLine="200"/>
              <w:rPr>
                <w:rFonts w:ascii="Arial" w:hAnsi="Arial" w:cs="Arial"/>
                <w:sz w:val="20"/>
                <w:szCs w:val="20"/>
              </w:rPr>
            </w:pPr>
            <w:r>
              <w:rPr>
                <w:rFonts w:ascii="Arial" w:hAnsi="Arial" w:cs="Arial"/>
                <w:sz w:val="20"/>
                <w:szCs w:val="20"/>
              </w:rPr>
              <w:t>COBROS ANTERIORES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0</w:t>
            </w:r>
          </w:p>
        </w:tc>
        <w:tc>
          <w:tcPr>
            <w:tcW w:w="8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0</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COBRO OTROS INGRESOS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c>
          <w:tcPr>
            <w:tcW w:w="8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6.589</w:t>
            </w:r>
          </w:p>
        </w:tc>
      </w:tr>
      <w:tr w:rsidR="006768E0">
        <w:trPr>
          <w:trHeight w:val="255"/>
        </w:trPr>
        <w:tc>
          <w:tcPr>
            <w:tcW w:w="3416" w:type="dxa"/>
            <w:tcBorders>
              <w:top w:val="nil"/>
              <w:left w:val="nil"/>
              <w:bottom w:val="nil"/>
              <w:right w:val="nil"/>
            </w:tcBorders>
            <w:shd w:val="clear" w:color="auto" w:fill="0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TOTAL INGRESOS OPERATIVOS</w:t>
            </w:r>
          </w:p>
        </w:tc>
        <w:tc>
          <w:tcPr>
            <w:tcW w:w="83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116.586</w:t>
            </w:r>
          </w:p>
        </w:tc>
        <w:tc>
          <w:tcPr>
            <w:tcW w:w="83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125.752</w:t>
            </w:r>
          </w:p>
        </w:tc>
        <w:tc>
          <w:tcPr>
            <w:tcW w:w="83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108.729</w:t>
            </w:r>
          </w:p>
        </w:tc>
        <w:tc>
          <w:tcPr>
            <w:tcW w:w="83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115.931</w:t>
            </w:r>
          </w:p>
        </w:tc>
        <w:tc>
          <w:tcPr>
            <w:tcW w:w="83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130.990</w:t>
            </w:r>
          </w:p>
        </w:tc>
        <w:tc>
          <w:tcPr>
            <w:tcW w:w="896" w:type="dxa"/>
            <w:tcBorders>
              <w:top w:val="nil"/>
              <w:left w:val="nil"/>
              <w:bottom w:val="nil"/>
              <w:right w:val="nil"/>
            </w:tcBorders>
            <w:shd w:val="clear" w:color="auto" w:fill="0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122.478</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9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1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EGRESOS OPERATIVOS</w:t>
            </w:r>
          </w:p>
        </w:tc>
        <w:tc>
          <w:tcPr>
            <w:tcW w:w="83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9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GASTOS OPERACIONALES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123.931</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83.574</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78.577</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89.473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87.709</w:t>
            </w:r>
          </w:p>
        </w:tc>
        <w:tc>
          <w:tcPr>
            <w:tcW w:w="8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126.626</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GASTOS DE INVERSION</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c>
          <w:tcPr>
            <w:tcW w:w="8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28.380</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GASTOS FINANCIEROS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c>
          <w:tcPr>
            <w:tcW w:w="8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613</w:t>
            </w:r>
          </w:p>
        </w:tc>
      </w:tr>
      <w:tr w:rsidR="006768E0">
        <w:trPr>
          <w:trHeight w:val="255"/>
        </w:trPr>
        <w:tc>
          <w:tcPr>
            <w:tcW w:w="3416" w:type="dxa"/>
            <w:tcBorders>
              <w:top w:val="nil"/>
              <w:left w:val="nil"/>
              <w:bottom w:val="nil"/>
              <w:right w:val="nil"/>
            </w:tcBorders>
            <w:shd w:val="clear" w:color="auto" w:fill="008080"/>
            <w:noWrap/>
            <w:vAlign w:val="bottom"/>
          </w:tcPr>
          <w:p w:rsidR="006768E0" w:rsidRDefault="006768E0">
            <w:pPr>
              <w:rPr>
                <w:rFonts w:ascii="Arial" w:hAnsi="Arial" w:cs="Arial"/>
                <w:color w:val="FFFFFF"/>
                <w:sz w:val="20"/>
                <w:szCs w:val="20"/>
              </w:rPr>
            </w:pPr>
            <w:r>
              <w:rPr>
                <w:rFonts w:ascii="Arial" w:hAnsi="Arial" w:cs="Arial"/>
                <w:color w:val="FFFFFF"/>
                <w:sz w:val="20"/>
                <w:szCs w:val="20"/>
              </w:rPr>
              <w:t>TOTAL EGRESOS OPERATIVOS</w:t>
            </w:r>
          </w:p>
        </w:tc>
        <w:tc>
          <w:tcPr>
            <w:tcW w:w="83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152.924</w:t>
            </w:r>
          </w:p>
        </w:tc>
        <w:tc>
          <w:tcPr>
            <w:tcW w:w="83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112.567</w:t>
            </w:r>
          </w:p>
        </w:tc>
        <w:tc>
          <w:tcPr>
            <w:tcW w:w="83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107.570</w:t>
            </w:r>
          </w:p>
        </w:tc>
        <w:tc>
          <w:tcPr>
            <w:tcW w:w="83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118.466</w:t>
            </w:r>
          </w:p>
        </w:tc>
        <w:tc>
          <w:tcPr>
            <w:tcW w:w="83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116.702</w:t>
            </w:r>
          </w:p>
        </w:tc>
        <w:tc>
          <w:tcPr>
            <w:tcW w:w="896" w:type="dxa"/>
            <w:tcBorders>
              <w:top w:val="nil"/>
              <w:left w:val="nil"/>
              <w:bottom w:val="nil"/>
              <w:right w:val="nil"/>
            </w:tcBorders>
            <w:shd w:val="clear" w:color="auto" w:fill="008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155.619</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rsidP="00231784">
            <w:pPr>
              <w:ind w:firstLineChars="400" w:firstLine="803"/>
              <w:rPr>
                <w:rFonts w:ascii="Arial" w:hAnsi="Arial" w:cs="Arial"/>
                <w:b/>
                <w:bCs/>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9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1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EGRESOS NO OPERATIVOS</w:t>
            </w:r>
          </w:p>
        </w:tc>
        <w:tc>
          <w:tcPr>
            <w:tcW w:w="83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3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c>
          <w:tcPr>
            <w:tcW w:w="89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 </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IR 1%</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1.014</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654</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645</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743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727</w:t>
            </w:r>
          </w:p>
        </w:tc>
        <w:tc>
          <w:tcPr>
            <w:tcW w:w="8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1.074</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IR 8%</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740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740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c>
          <w:tcPr>
            <w:tcW w:w="8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450</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IVA 30%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151</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250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131</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151</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264</w:t>
            </w:r>
          </w:p>
        </w:tc>
        <w:tc>
          <w:tcPr>
            <w:tcW w:w="8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321</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IVA  70%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915</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893</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1.292</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1.325</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1.217</w:t>
            </w:r>
          </w:p>
        </w:tc>
        <w:tc>
          <w:tcPr>
            <w:tcW w:w="8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959</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RET IVA  100%</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559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559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c>
          <w:tcPr>
            <w:tcW w:w="8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176</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TOTAL RETENCIONES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3.379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3.096</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2.694</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2.844</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2.833</w:t>
            </w:r>
          </w:p>
        </w:tc>
        <w:tc>
          <w:tcPr>
            <w:tcW w:w="8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2.981</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PAGOS POR RETENCIONES</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2.219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3.379</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3.096</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2.694</w:t>
            </w:r>
          </w:p>
        </w:tc>
        <w:tc>
          <w:tcPr>
            <w:tcW w:w="83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2.844</w:t>
            </w:r>
          </w:p>
        </w:tc>
        <w:tc>
          <w:tcPr>
            <w:tcW w:w="896" w:type="dxa"/>
            <w:tcBorders>
              <w:top w:val="nil"/>
              <w:left w:val="nil"/>
              <w:bottom w:val="nil"/>
              <w:right w:val="nil"/>
            </w:tcBorders>
            <w:shd w:val="clear" w:color="auto" w:fill="auto"/>
            <w:noWrap/>
            <w:vAlign w:val="bottom"/>
          </w:tcPr>
          <w:p w:rsidR="006768E0" w:rsidRDefault="006768E0">
            <w:pPr>
              <w:jc w:val="right"/>
              <w:rPr>
                <w:rFonts w:ascii="Arial" w:hAnsi="Arial" w:cs="Arial"/>
                <w:sz w:val="20"/>
                <w:szCs w:val="20"/>
              </w:rPr>
            </w:pPr>
            <w:r>
              <w:rPr>
                <w:rFonts w:ascii="Arial" w:hAnsi="Arial" w:cs="Arial"/>
                <w:sz w:val="20"/>
                <w:szCs w:val="20"/>
              </w:rPr>
              <w:t>2.833</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REPARTICION UTILIDADES</w:t>
            </w: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9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r>
              <w:rPr>
                <w:rFonts w:ascii="Arial" w:hAnsi="Arial" w:cs="Arial"/>
                <w:sz w:val="20"/>
                <w:szCs w:val="20"/>
              </w:rPr>
              <w:t>PAGO DE IMP. RENTA</w:t>
            </w: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9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16" w:type="dxa"/>
            <w:tcBorders>
              <w:top w:val="nil"/>
              <w:left w:val="nil"/>
              <w:bottom w:val="nil"/>
              <w:right w:val="nil"/>
            </w:tcBorders>
            <w:shd w:val="clear" w:color="auto" w:fill="800080"/>
            <w:noWrap/>
            <w:vAlign w:val="bottom"/>
          </w:tcPr>
          <w:p w:rsidR="006768E0" w:rsidRDefault="006768E0">
            <w:pPr>
              <w:rPr>
                <w:rFonts w:ascii="Arial" w:hAnsi="Arial" w:cs="Arial"/>
                <w:color w:val="FFFFFF"/>
                <w:sz w:val="20"/>
                <w:szCs w:val="20"/>
              </w:rPr>
            </w:pPr>
            <w:r>
              <w:rPr>
                <w:rFonts w:ascii="Arial" w:hAnsi="Arial" w:cs="Arial"/>
                <w:color w:val="FFFFFF"/>
                <w:sz w:val="20"/>
                <w:szCs w:val="20"/>
              </w:rPr>
              <w:t>TOTAL EGRESOS NO OPERATIVOS</w:t>
            </w:r>
          </w:p>
        </w:tc>
        <w:tc>
          <w:tcPr>
            <w:tcW w:w="83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2.219</w:t>
            </w:r>
          </w:p>
        </w:tc>
        <w:tc>
          <w:tcPr>
            <w:tcW w:w="83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3.379</w:t>
            </w:r>
          </w:p>
        </w:tc>
        <w:tc>
          <w:tcPr>
            <w:tcW w:w="83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3.096</w:t>
            </w:r>
          </w:p>
        </w:tc>
        <w:tc>
          <w:tcPr>
            <w:tcW w:w="83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2.694</w:t>
            </w:r>
          </w:p>
        </w:tc>
        <w:tc>
          <w:tcPr>
            <w:tcW w:w="83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2.844</w:t>
            </w:r>
          </w:p>
        </w:tc>
        <w:tc>
          <w:tcPr>
            <w:tcW w:w="896" w:type="dxa"/>
            <w:tcBorders>
              <w:top w:val="nil"/>
              <w:left w:val="nil"/>
              <w:bottom w:val="nil"/>
              <w:right w:val="nil"/>
            </w:tcBorders>
            <w:shd w:val="clear" w:color="auto" w:fill="80008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2.833</w:t>
            </w:r>
          </w:p>
        </w:tc>
      </w:tr>
      <w:tr w:rsidR="006768E0">
        <w:trPr>
          <w:trHeight w:val="255"/>
        </w:trPr>
        <w:tc>
          <w:tcPr>
            <w:tcW w:w="341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3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c>
          <w:tcPr>
            <w:tcW w:w="896" w:type="dxa"/>
            <w:tcBorders>
              <w:top w:val="nil"/>
              <w:left w:val="nil"/>
              <w:bottom w:val="nil"/>
              <w:right w:val="nil"/>
            </w:tcBorders>
            <w:shd w:val="clear" w:color="auto" w:fill="auto"/>
            <w:noWrap/>
            <w:vAlign w:val="bottom"/>
          </w:tcPr>
          <w:p w:rsidR="006768E0" w:rsidRDefault="006768E0">
            <w:pPr>
              <w:rPr>
                <w:rFonts w:ascii="Arial" w:hAnsi="Arial" w:cs="Arial"/>
                <w:sz w:val="20"/>
                <w:szCs w:val="20"/>
              </w:rPr>
            </w:pPr>
          </w:p>
        </w:tc>
      </w:tr>
      <w:tr w:rsidR="006768E0">
        <w:trPr>
          <w:trHeight w:val="255"/>
        </w:trPr>
        <w:tc>
          <w:tcPr>
            <w:tcW w:w="3416" w:type="dxa"/>
            <w:tcBorders>
              <w:top w:val="nil"/>
              <w:left w:val="nil"/>
              <w:bottom w:val="nil"/>
              <w:right w:val="nil"/>
            </w:tcBorders>
            <w:shd w:val="clear" w:color="auto" w:fill="FF0000"/>
            <w:noWrap/>
            <w:vAlign w:val="bottom"/>
          </w:tcPr>
          <w:p w:rsidR="006768E0" w:rsidRDefault="006768E0">
            <w:pPr>
              <w:rPr>
                <w:rFonts w:ascii="Arial" w:hAnsi="Arial" w:cs="Arial"/>
                <w:color w:val="FFFFFF"/>
                <w:sz w:val="20"/>
                <w:szCs w:val="20"/>
              </w:rPr>
            </w:pPr>
            <w:r>
              <w:rPr>
                <w:rFonts w:ascii="Arial" w:hAnsi="Arial" w:cs="Arial"/>
                <w:color w:val="FFFFFF"/>
                <w:sz w:val="20"/>
                <w:szCs w:val="20"/>
              </w:rPr>
              <w:t>SALDO DE CAJA INICIAL</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72.174</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36.996</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49.898</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50.655</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48.270</w:t>
            </w:r>
          </w:p>
        </w:tc>
        <w:tc>
          <w:tcPr>
            <w:tcW w:w="89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62.548</w:t>
            </w:r>
          </w:p>
        </w:tc>
      </w:tr>
      <w:tr w:rsidR="006768E0">
        <w:trPr>
          <w:trHeight w:val="255"/>
        </w:trPr>
        <w:tc>
          <w:tcPr>
            <w:tcW w:w="3416" w:type="dxa"/>
            <w:tcBorders>
              <w:top w:val="nil"/>
              <w:left w:val="nil"/>
              <w:bottom w:val="nil"/>
              <w:right w:val="nil"/>
            </w:tcBorders>
            <w:shd w:val="clear" w:color="auto" w:fill="FF0000"/>
            <w:noWrap/>
            <w:vAlign w:val="bottom"/>
          </w:tcPr>
          <w:p w:rsidR="006768E0" w:rsidRDefault="006768E0">
            <w:pPr>
              <w:rPr>
                <w:rFonts w:ascii="Arial" w:hAnsi="Arial" w:cs="Arial"/>
                <w:color w:val="FFFFFF"/>
                <w:sz w:val="20"/>
                <w:szCs w:val="20"/>
              </w:rPr>
            </w:pPr>
            <w:r>
              <w:rPr>
                <w:rFonts w:ascii="Arial" w:hAnsi="Arial" w:cs="Arial"/>
                <w:color w:val="FFFFFF"/>
                <w:sz w:val="20"/>
                <w:szCs w:val="20"/>
              </w:rPr>
              <w:t>SALDO DE CAJA MENSUAL</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-35.178</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12.902</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757</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-2.385</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14.277</w:t>
            </w:r>
          </w:p>
        </w:tc>
        <w:tc>
          <w:tcPr>
            <w:tcW w:w="89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-32.993</w:t>
            </w:r>
          </w:p>
        </w:tc>
      </w:tr>
      <w:tr w:rsidR="006768E0">
        <w:trPr>
          <w:trHeight w:val="255"/>
        </w:trPr>
        <w:tc>
          <w:tcPr>
            <w:tcW w:w="3416" w:type="dxa"/>
            <w:tcBorders>
              <w:top w:val="nil"/>
              <w:left w:val="nil"/>
              <w:bottom w:val="nil"/>
              <w:right w:val="nil"/>
            </w:tcBorders>
            <w:shd w:val="clear" w:color="auto" w:fill="FF0000"/>
            <w:noWrap/>
            <w:vAlign w:val="bottom"/>
          </w:tcPr>
          <w:p w:rsidR="006768E0" w:rsidRDefault="006768E0">
            <w:pPr>
              <w:rPr>
                <w:rFonts w:ascii="Arial" w:hAnsi="Arial" w:cs="Arial"/>
                <w:color w:val="FFFFFF"/>
                <w:sz w:val="20"/>
                <w:szCs w:val="20"/>
              </w:rPr>
            </w:pPr>
            <w:r>
              <w:rPr>
                <w:rFonts w:ascii="Arial" w:hAnsi="Arial" w:cs="Arial"/>
                <w:color w:val="FFFFFF"/>
                <w:sz w:val="20"/>
                <w:szCs w:val="20"/>
              </w:rPr>
              <w:t>SALDO DE CAJA ACUM</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36.996</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49.898</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50.655</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48.270</w:t>
            </w:r>
          </w:p>
        </w:tc>
        <w:tc>
          <w:tcPr>
            <w:tcW w:w="83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62.548</w:t>
            </w:r>
          </w:p>
        </w:tc>
        <w:tc>
          <w:tcPr>
            <w:tcW w:w="896" w:type="dxa"/>
            <w:tcBorders>
              <w:top w:val="nil"/>
              <w:left w:val="nil"/>
              <w:bottom w:val="nil"/>
              <w:right w:val="nil"/>
            </w:tcBorders>
            <w:shd w:val="clear" w:color="auto" w:fill="FF0000"/>
            <w:noWrap/>
            <w:vAlign w:val="bottom"/>
          </w:tcPr>
          <w:p w:rsidR="006768E0" w:rsidRDefault="006768E0">
            <w:pPr>
              <w:jc w:val="right"/>
              <w:rPr>
                <w:rFonts w:ascii="Arial" w:hAnsi="Arial" w:cs="Arial"/>
                <w:color w:val="FFFFFF"/>
                <w:sz w:val="20"/>
                <w:szCs w:val="20"/>
              </w:rPr>
            </w:pPr>
            <w:r>
              <w:rPr>
                <w:rFonts w:ascii="Arial" w:hAnsi="Arial" w:cs="Arial"/>
                <w:color w:val="FFFFFF"/>
                <w:sz w:val="20"/>
                <w:szCs w:val="20"/>
              </w:rPr>
              <w:t>29.555</w:t>
            </w:r>
          </w:p>
        </w:tc>
      </w:tr>
    </w:tbl>
    <w:p w:rsidR="00D920ED" w:rsidRPr="00E03381" w:rsidRDefault="00D920ED" w:rsidP="00E03381">
      <w:pPr>
        <w:jc w:val="center"/>
        <w:rPr>
          <w:rFonts w:ascii="Agency FB" w:hAnsi="Agency FB" w:cs="Arial"/>
          <w:i/>
        </w:rPr>
      </w:pPr>
      <w:r w:rsidRPr="00E03381">
        <w:rPr>
          <w:rFonts w:ascii="Agency FB" w:hAnsi="Agency FB" w:cs="Arial"/>
          <w:i/>
        </w:rPr>
        <w:t>Elaboración</w:t>
      </w:r>
      <w:r w:rsidR="00F939DF" w:rsidRPr="00E03381">
        <w:rPr>
          <w:rFonts w:ascii="Agency FB" w:hAnsi="Agency FB" w:cs="Arial"/>
          <w:i/>
        </w:rPr>
        <w:t>: Los</w:t>
      </w:r>
      <w:r w:rsidRPr="00E03381">
        <w:rPr>
          <w:rFonts w:ascii="Agency FB" w:hAnsi="Agency FB" w:cs="Arial"/>
          <w:i/>
        </w:rPr>
        <w:t xml:space="preserve"> autores</w:t>
      </w:r>
      <w:r w:rsidR="005678B4" w:rsidRPr="00E03381">
        <w:rPr>
          <w:rFonts w:ascii="Agency FB" w:hAnsi="Agency FB" w:cs="Arial"/>
          <w:i/>
        </w:rPr>
        <w:t xml:space="preserve"> de </w:t>
      </w:r>
      <w:smartTag w:uri="urn:schemas-microsoft-com:office:smarttags" w:element="PersonName">
        <w:smartTagPr>
          <w:attr w:name="ProductID" w:val="La Tesis"/>
        </w:smartTagPr>
        <w:r w:rsidR="005678B4" w:rsidRPr="00E03381">
          <w:rPr>
            <w:rFonts w:ascii="Agency FB" w:hAnsi="Agency FB" w:cs="Arial"/>
            <w:i/>
          </w:rPr>
          <w:t>la Tesis</w:t>
        </w:r>
      </w:smartTag>
    </w:p>
    <w:p w:rsidR="00527FA2" w:rsidRPr="00786DA7" w:rsidRDefault="00527FA2" w:rsidP="00481C47">
      <w:pPr>
        <w:spacing w:line="480" w:lineRule="auto"/>
        <w:jc w:val="both"/>
        <w:rPr>
          <w:rFonts w:ascii="Arial" w:hAnsi="Arial" w:cs="Arial"/>
        </w:rPr>
      </w:pPr>
    </w:p>
    <w:p w:rsidR="002E3AF3" w:rsidRPr="007E0069" w:rsidRDefault="00AD4086" w:rsidP="00481C47">
      <w:pPr>
        <w:spacing w:line="480" w:lineRule="auto"/>
        <w:jc w:val="both"/>
        <w:rPr>
          <w:rFonts w:ascii="Arial" w:hAnsi="Arial" w:cs="Arial"/>
        </w:rPr>
      </w:pPr>
      <w:r w:rsidRPr="007E0069">
        <w:rPr>
          <w:rFonts w:ascii="Arial" w:hAnsi="Arial" w:cs="Arial"/>
        </w:rPr>
        <w:t>Al comparar los dos flujos de efectivo</w:t>
      </w:r>
      <w:r w:rsidR="00737E04">
        <w:rPr>
          <w:rFonts w:ascii="Arial" w:hAnsi="Arial" w:cs="Arial"/>
        </w:rPr>
        <w:t xml:space="preserve"> como contribuyente especial y como sociedad no especial</w:t>
      </w:r>
      <w:r w:rsidRPr="007E0069">
        <w:rPr>
          <w:rFonts w:ascii="Arial" w:hAnsi="Arial" w:cs="Arial"/>
        </w:rPr>
        <w:t>, podemos observar que para el caso del contribuyente especial los flujos de efectivo mensuales son mayores que el de la sociedad no especial</w:t>
      </w:r>
      <w:r w:rsidR="00737E04">
        <w:rPr>
          <w:rFonts w:ascii="Arial" w:hAnsi="Arial" w:cs="Arial"/>
        </w:rPr>
        <w:t xml:space="preserve">; </w:t>
      </w:r>
      <w:r w:rsidRPr="007E0069">
        <w:rPr>
          <w:rFonts w:ascii="Arial" w:hAnsi="Arial" w:cs="Arial"/>
        </w:rPr>
        <w:t>a pesar de que</w:t>
      </w:r>
      <w:r w:rsidR="00090F05">
        <w:rPr>
          <w:rFonts w:ascii="Arial" w:hAnsi="Arial" w:cs="Arial"/>
        </w:rPr>
        <w:t xml:space="preserve"> para</w:t>
      </w:r>
      <w:r w:rsidR="00737E04">
        <w:rPr>
          <w:rFonts w:ascii="Arial" w:hAnsi="Arial" w:cs="Arial"/>
        </w:rPr>
        <w:t xml:space="preserve"> la ilustración se ha utilizado</w:t>
      </w:r>
      <w:r w:rsidRPr="007E0069">
        <w:rPr>
          <w:rFonts w:ascii="Arial" w:hAnsi="Arial" w:cs="Arial"/>
        </w:rPr>
        <w:t xml:space="preserve"> </w:t>
      </w:r>
      <w:r w:rsidR="00737E04">
        <w:rPr>
          <w:rFonts w:ascii="Arial" w:hAnsi="Arial" w:cs="Arial"/>
        </w:rPr>
        <w:t xml:space="preserve">los mismos </w:t>
      </w:r>
      <w:r w:rsidRPr="007E0069">
        <w:rPr>
          <w:rFonts w:ascii="Arial" w:hAnsi="Arial" w:cs="Arial"/>
        </w:rPr>
        <w:t>datos de la compañía</w:t>
      </w:r>
      <w:r w:rsidR="00090F05">
        <w:rPr>
          <w:rFonts w:ascii="Arial" w:hAnsi="Arial" w:cs="Arial"/>
        </w:rPr>
        <w:t xml:space="preserve"> en</w:t>
      </w:r>
      <w:r w:rsidR="00737E04">
        <w:rPr>
          <w:rFonts w:ascii="Arial" w:hAnsi="Arial" w:cs="Arial"/>
        </w:rPr>
        <w:t xml:space="preserve"> un mismo período, es decir, </w:t>
      </w:r>
      <w:r w:rsidR="00130733" w:rsidRPr="007E0069">
        <w:rPr>
          <w:rFonts w:ascii="Arial" w:hAnsi="Arial" w:cs="Arial"/>
        </w:rPr>
        <w:t>los mismos ingresos</w:t>
      </w:r>
      <w:r w:rsidRPr="007E0069">
        <w:rPr>
          <w:rFonts w:ascii="Arial" w:hAnsi="Arial" w:cs="Arial"/>
        </w:rPr>
        <w:t xml:space="preserve"> y egresos.</w:t>
      </w:r>
    </w:p>
    <w:p w:rsidR="002E3AF3" w:rsidRPr="007E0069" w:rsidRDefault="002E3AF3" w:rsidP="00481C47">
      <w:pPr>
        <w:spacing w:line="480" w:lineRule="auto"/>
        <w:jc w:val="both"/>
        <w:rPr>
          <w:rFonts w:ascii="Arial" w:hAnsi="Arial" w:cs="Arial"/>
        </w:rPr>
      </w:pPr>
    </w:p>
    <w:p w:rsidR="0077746E" w:rsidRDefault="00603DF4" w:rsidP="00481C47">
      <w:pPr>
        <w:spacing w:line="480" w:lineRule="auto"/>
        <w:jc w:val="both"/>
        <w:rPr>
          <w:rFonts w:ascii="Arial" w:hAnsi="Arial" w:cs="Arial"/>
        </w:rPr>
      </w:pPr>
      <w:r>
        <w:rPr>
          <w:rFonts w:ascii="Arial" w:hAnsi="Arial" w:cs="Arial"/>
        </w:rPr>
        <w:t>La</w:t>
      </w:r>
      <w:r w:rsidR="00AD4086" w:rsidRPr="007E0069">
        <w:rPr>
          <w:rFonts w:ascii="Arial" w:hAnsi="Arial" w:cs="Arial"/>
        </w:rPr>
        <w:t xml:space="preserve"> diferencia en los flujos de efectivo </w:t>
      </w:r>
      <w:r>
        <w:rPr>
          <w:rFonts w:ascii="Arial" w:hAnsi="Arial" w:cs="Arial"/>
        </w:rPr>
        <w:t xml:space="preserve">entre los dos tipos de contribuyentes </w:t>
      </w:r>
      <w:r w:rsidR="00AD4086" w:rsidRPr="007E0069">
        <w:rPr>
          <w:rFonts w:ascii="Arial" w:hAnsi="Arial" w:cs="Arial"/>
        </w:rPr>
        <w:t>se debe a las retenciones de</w:t>
      </w:r>
      <w:r>
        <w:rPr>
          <w:rFonts w:ascii="Arial" w:hAnsi="Arial" w:cs="Arial"/>
        </w:rPr>
        <w:t>l</w:t>
      </w:r>
      <w:r w:rsidR="00AD4086" w:rsidRPr="007E0069">
        <w:rPr>
          <w:rFonts w:ascii="Arial" w:hAnsi="Arial" w:cs="Arial"/>
        </w:rPr>
        <w:t xml:space="preserve"> IVA que realizan</w:t>
      </w:r>
      <w:r w:rsidR="00E4440C">
        <w:rPr>
          <w:rFonts w:ascii="Arial" w:hAnsi="Arial" w:cs="Arial"/>
        </w:rPr>
        <w:t>, en el caso de</w:t>
      </w:r>
      <w:r w:rsidR="00AD4086" w:rsidRPr="007E0069">
        <w:rPr>
          <w:rFonts w:ascii="Arial" w:hAnsi="Arial" w:cs="Arial"/>
        </w:rPr>
        <w:t>l contribuyente especial</w:t>
      </w:r>
      <w:r w:rsidR="00E4440C">
        <w:rPr>
          <w:rFonts w:ascii="Arial" w:hAnsi="Arial" w:cs="Arial"/>
        </w:rPr>
        <w:t xml:space="preserve"> este</w:t>
      </w:r>
      <w:r w:rsidR="00AD4086" w:rsidRPr="007E0069">
        <w:rPr>
          <w:rFonts w:ascii="Arial" w:hAnsi="Arial" w:cs="Arial"/>
        </w:rPr>
        <w:t xml:space="preserve"> tiene mayores retenciones porque efectúa retenciones a más contribuyentes que la sociedad normal</w:t>
      </w:r>
      <w:r w:rsidR="002E3AF3" w:rsidRPr="007E0069">
        <w:rPr>
          <w:rFonts w:ascii="Arial" w:hAnsi="Arial" w:cs="Arial"/>
        </w:rPr>
        <w:t>, ya que como fue mencionado en el marco legal el contribuyente especial retiene el IVA al momento de efectuar compras a las sociedades normales, a las personas naturales obligadas a llevar contabilidad</w:t>
      </w:r>
      <w:r w:rsidR="0077746E">
        <w:rPr>
          <w:rFonts w:ascii="Arial" w:hAnsi="Arial" w:cs="Arial"/>
        </w:rPr>
        <w:t>,</w:t>
      </w:r>
      <w:r w:rsidR="002E3AF3" w:rsidRPr="007E0069">
        <w:rPr>
          <w:rFonts w:ascii="Arial" w:hAnsi="Arial" w:cs="Arial"/>
        </w:rPr>
        <w:t xml:space="preserve"> a las personas naturales no obligadas a llevar contabilidad</w:t>
      </w:r>
      <w:r w:rsidR="0077746E">
        <w:rPr>
          <w:rFonts w:ascii="Arial" w:hAnsi="Arial" w:cs="Arial"/>
        </w:rPr>
        <w:t>, a los arriendos de</w:t>
      </w:r>
      <w:r w:rsidR="00ED0DDD">
        <w:rPr>
          <w:rFonts w:ascii="Arial" w:hAnsi="Arial" w:cs="Arial"/>
        </w:rPr>
        <w:t xml:space="preserve"> bienes inmuebles a personas naturales</w:t>
      </w:r>
      <w:r w:rsidR="0077746E">
        <w:rPr>
          <w:rFonts w:ascii="Arial" w:hAnsi="Arial" w:cs="Arial"/>
        </w:rPr>
        <w:t xml:space="preserve"> y a los profesionales</w:t>
      </w:r>
      <w:r w:rsidR="002E3AF3" w:rsidRPr="007E0069">
        <w:rPr>
          <w:rFonts w:ascii="Arial" w:hAnsi="Arial" w:cs="Arial"/>
        </w:rPr>
        <w:t xml:space="preserve">, mientras que la sociedad normal solamente efectúa retenciones de IVA a </w:t>
      </w:r>
      <w:r w:rsidR="007E0069" w:rsidRPr="007E0069">
        <w:rPr>
          <w:rFonts w:ascii="Arial" w:hAnsi="Arial" w:cs="Arial"/>
        </w:rPr>
        <w:t xml:space="preserve">las personas naturales no obligadas a llevar contabilidad, </w:t>
      </w:r>
      <w:r w:rsidR="00ED0DDD">
        <w:rPr>
          <w:rFonts w:ascii="Arial" w:hAnsi="Arial" w:cs="Arial"/>
        </w:rPr>
        <w:t xml:space="preserve"> a </w:t>
      </w:r>
      <w:r w:rsidR="007E0069" w:rsidRPr="007E0069">
        <w:rPr>
          <w:rFonts w:ascii="Arial" w:hAnsi="Arial" w:cs="Arial"/>
        </w:rPr>
        <w:t>los arriendos</w:t>
      </w:r>
      <w:r w:rsidR="00ED0DDD">
        <w:rPr>
          <w:rFonts w:ascii="Arial" w:hAnsi="Arial" w:cs="Arial"/>
        </w:rPr>
        <w:t xml:space="preserve"> </w:t>
      </w:r>
      <w:r w:rsidR="007E0069" w:rsidRPr="007E0069">
        <w:rPr>
          <w:rFonts w:ascii="Arial" w:hAnsi="Arial" w:cs="Arial"/>
        </w:rPr>
        <w:t xml:space="preserve"> </w:t>
      </w:r>
      <w:r w:rsidR="00ED0DDD">
        <w:rPr>
          <w:rFonts w:ascii="Arial" w:hAnsi="Arial" w:cs="Arial"/>
        </w:rPr>
        <w:t xml:space="preserve">de bienes inmuebles a personas naturales </w:t>
      </w:r>
      <w:r w:rsidR="007E0069" w:rsidRPr="007E0069">
        <w:rPr>
          <w:rFonts w:ascii="Arial" w:hAnsi="Arial" w:cs="Arial"/>
        </w:rPr>
        <w:t>y a los profesionales.</w:t>
      </w:r>
    </w:p>
    <w:p w:rsidR="0077746E" w:rsidRDefault="0077746E" w:rsidP="00481C47">
      <w:pPr>
        <w:spacing w:line="480" w:lineRule="auto"/>
        <w:jc w:val="both"/>
        <w:rPr>
          <w:rFonts w:ascii="Arial" w:hAnsi="Arial" w:cs="Arial"/>
        </w:rPr>
      </w:pPr>
    </w:p>
    <w:p w:rsidR="00BD3E3C" w:rsidRDefault="008F14C6" w:rsidP="00481C47">
      <w:pPr>
        <w:spacing w:line="480" w:lineRule="auto"/>
        <w:jc w:val="both"/>
        <w:rPr>
          <w:rFonts w:ascii="Arial" w:hAnsi="Arial" w:cs="Arial"/>
        </w:rPr>
      </w:pPr>
      <w:r>
        <w:rPr>
          <w:rFonts w:ascii="Arial" w:hAnsi="Arial" w:cs="Arial"/>
        </w:rPr>
        <w:t xml:space="preserve">La ventaja que </w:t>
      </w:r>
      <w:r w:rsidR="0077746E">
        <w:rPr>
          <w:rFonts w:ascii="Arial" w:hAnsi="Arial" w:cs="Arial"/>
        </w:rPr>
        <w:t xml:space="preserve">tienen ambos tipos de contribuyente al efectuar las retenciones de IVA y de Impuesto a </w:t>
      </w:r>
      <w:smartTag w:uri="urn:schemas-microsoft-com:office:smarttags" w:element="PersonName">
        <w:smartTagPr>
          <w:attr w:name="ProductID" w:val="la Renta"/>
        </w:smartTagPr>
        <w:r w:rsidR="0077746E">
          <w:rPr>
            <w:rFonts w:ascii="Arial" w:hAnsi="Arial" w:cs="Arial"/>
          </w:rPr>
          <w:t>la Renta</w:t>
        </w:r>
      </w:smartTag>
      <w:r w:rsidR="0077746E">
        <w:rPr>
          <w:rFonts w:ascii="Arial" w:hAnsi="Arial" w:cs="Arial"/>
        </w:rPr>
        <w:t xml:space="preserve"> es que </w:t>
      </w:r>
      <w:r>
        <w:rPr>
          <w:rFonts w:ascii="Arial" w:hAnsi="Arial" w:cs="Arial"/>
        </w:rPr>
        <w:t>disponen de</w:t>
      </w:r>
      <w:r w:rsidR="0077746E">
        <w:rPr>
          <w:rFonts w:ascii="Arial" w:hAnsi="Arial" w:cs="Arial"/>
        </w:rPr>
        <w:t xml:space="preserve"> un mes de plazo para efectuar el pago de las retenciones realizadas al Servicio de Rentas Internas, lo que significa que durante ese mes pueden invertir ese dinero en una cuenta bancar</w:t>
      </w:r>
      <w:r>
        <w:rPr>
          <w:rFonts w:ascii="Arial" w:hAnsi="Arial" w:cs="Arial"/>
        </w:rPr>
        <w:t xml:space="preserve">ia, en el mismo negocio </w:t>
      </w:r>
      <w:r w:rsidR="0077746E">
        <w:rPr>
          <w:rFonts w:ascii="Arial" w:hAnsi="Arial" w:cs="Arial"/>
        </w:rPr>
        <w:t>de la empresa</w:t>
      </w:r>
      <w:r>
        <w:rPr>
          <w:rFonts w:ascii="Arial" w:hAnsi="Arial" w:cs="Arial"/>
        </w:rPr>
        <w:t xml:space="preserve">, </w:t>
      </w:r>
      <w:r w:rsidR="0077746E">
        <w:rPr>
          <w:rFonts w:ascii="Arial" w:hAnsi="Arial" w:cs="Arial"/>
        </w:rPr>
        <w:t xml:space="preserve">efectuar compras de activos financieros, o </w:t>
      </w:r>
      <w:r w:rsidR="001A0A72">
        <w:rPr>
          <w:rFonts w:ascii="Arial" w:hAnsi="Arial" w:cs="Arial"/>
        </w:rPr>
        <w:t xml:space="preserve">en su defecto </w:t>
      </w:r>
      <w:r w:rsidR="0077746E">
        <w:rPr>
          <w:rFonts w:ascii="Arial" w:hAnsi="Arial" w:cs="Arial"/>
        </w:rPr>
        <w:t>usarlo de la manera que juzguen más conveniente.</w:t>
      </w:r>
    </w:p>
    <w:p w:rsidR="00BD3E3C" w:rsidRDefault="00BD3E3C" w:rsidP="00481C47">
      <w:pPr>
        <w:spacing w:line="480" w:lineRule="auto"/>
        <w:jc w:val="both"/>
        <w:rPr>
          <w:rFonts w:ascii="Arial" w:hAnsi="Arial" w:cs="Arial"/>
        </w:rPr>
      </w:pPr>
    </w:p>
    <w:p w:rsidR="00735795" w:rsidRPr="0077746E" w:rsidRDefault="00AB4223" w:rsidP="00481C47">
      <w:pPr>
        <w:spacing w:line="480" w:lineRule="auto"/>
        <w:jc w:val="both"/>
        <w:rPr>
          <w:rFonts w:ascii="Arial" w:hAnsi="Arial" w:cs="Arial"/>
        </w:rPr>
      </w:pPr>
      <w:r>
        <w:rPr>
          <w:rFonts w:ascii="Arial" w:hAnsi="Arial" w:cs="Arial"/>
          <w:b/>
        </w:rPr>
        <w:t>6</w:t>
      </w:r>
      <w:r w:rsidR="00735795" w:rsidRPr="00786DA7">
        <w:rPr>
          <w:rFonts w:ascii="Arial" w:hAnsi="Arial" w:cs="Arial"/>
          <w:b/>
        </w:rPr>
        <w:t>.4  Valor Actual Neto</w:t>
      </w:r>
    </w:p>
    <w:p w:rsidR="00735795" w:rsidRPr="00786DA7" w:rsidRDefault="00735795" w:rsidP="00481C47">
      <w:pPr>
        <w:spacing w:line="480" w:lineRule="auto"/>
        <w:jc w:val="both"/>
        <w:rPr>
          <w:rFonts w:ascii="Arial" w:hAnsi="Arial" w:cs="Arial"/>
          <w:b/>
        </w:rPr>
      </w:pPr>
    </w:p>
    <w:p w:rsidR="009871B2" w:rsidRPr="00786DA7" w:rsidRDefault="0053696D" w:rsidP="00481C47">
      <w:pPr>
        <w:spacing w:line="480" w:lineRule="auto"/>
        <w:jc w:val="both"/>
        <w:rPr>
          <w:rFonts w:ascii="Arial" w:hAnsi="Arial" w:cs="Arial"/>
        </w:rPr>
      </w:pPr>
      <w:r>
        <w:rPr>
          <w:rFonts w:ascii="Arial" w:hAnsi="Arial" w:cs="Arial"/>
        </w:rPr>
        <w:t xml:space="preserve">       </w:t>
      </w:r>
      <w:r w:rsidR="009871B2" w:rsidRPr="00786DA7">
        <w:rPr>
          <w:rFonts w:ascii="Arial" w:hAnsi="Arial" w:cs="Arial"/>
        </w:rPr>
        <w:t xml:space="preserve">El valor Actual Neto representa el retorno de la inversión que se espera obtener. La forma para determinar este valor es usando un análisis de flujos de efectivo descontados, se emplea los saldos finales del flujo de caja proyectados y se los trae a valor presente utilizando </w:t>
      </w:r>
      <w:smartTag w:uri="urn:schemas-microsoft-com:office:smarttags" w:element="PersonName">
        <w:smartTagPr>
          <w:attr w:name="ProductID" w:val="la Tasa M￭nima"/>
        </w:smartTagPr>
        <w:r w:rsidR="009871B2" w:rsidRPr="00786DA7">
          <w:rPr>
            <w:rFonts w:ascii="Arial" w:hAnsi="Arial" w:cs="Arial"/>
          </w:rPr>
          <w:t>la Tasa Mínima</w:t>
        </w:r>
      </w:smartTag>
      <w:r w:rsidR="009871B2" w:rsidRPr="00786DA7">
        <w:rPr>
          <w:rFonts w:ascii="Arial" w:hAnsi="Arial" w:cs="Arial"/>
        </w:rPr>
        <w:t xml:space="preserve"> Atractiva de Retorno (TMAR), que fue determinada en base al promedio ponderado de rendimiento exigido por los socios así como por la entidad financiera que otorga el crédito.</w:t>
      </w:r>
    </w:p>
    <w:p w:rsidR="009871B2" w:rsidRPr="00786DA7" w:rsidRDefault="009871B2" w:rsidP="00481C47">
      <w:pPr>
        <w:spacing w:line="480" w:lineRule="auto"/>
        <w:ind w:firstLine="567"/>
        <w:jc w:val="both"/>
        <w:rPr>
          <w:rFonts w:ascii="Arial" w:hAnsi="Arial" w:cs="Arial"/>
        </w:rPr>
      </w:pPr>
    </w:p>
    <w:p w:rsidR="009871B2" w:rsidRPr="00786DA7" w:rsidRDefault="009871B2" w:rsidP="00481C47">
      <w:pPr>
        <w:spacing w:line="480" w:lineRule="auto"/>
        <w:ind w:firstLine="567"/>
        <w:jc w:val="both"/>
        <w:rPr>
          <w:rFonts w:ascii="Arial" w:hAnsi="Arial" w:cs="Arial"/>
          <w:lang w:val="en-GB"/>
        </w:rPr>
      </w:pPr>
      <w:r w:rsidRPr="00786DA7">
        <w:rPr>
          <w:rFonts w:ascii="Arial" w:hAnsi="Arial" w:cs="Arial"/>
          <w:lang w:val="en-GB"/>
        </w:rPr>
        <w:t xml:space="preserve">TMAR: [(Rf + </w:t>
      </w:r>
      <w:r w:rsidRPr="00786DA7">
        <w:rPr>
          <w:rFonts w:ascii="Arial" w:hAnsi="Arial" w:cs="Arial"/>
        </w:rPr>
        <w:t>β</w:t>
      </w:r>
      <w:r w:rsidRPr="00786DA7">
        <w:rPr>
          <w:rFonts w:ascii="Arial" w:hAnsi="Arial" w:cs="Arial"/>
          <w:lang w:val="en-GB"/>
        </w:rPr>
        <w:t>(Re – Rf)</w:t>
      </w:r>
      <w:r w:rsidR="00883DFE">
        <w:rPr>
          <w:rFonts w:ascii="Arial" w:hAnsi="Arial" w:cs="Arial"/>
          <w:lang w:val="en-GB"/>
        </w:rPr>
        <w:t>)</w:t>
      </w:r>
      <w:r w:rsidRPr="00786DA7">
        <w:rPr>
          <w:rFonts w:ascii="Arial" w:hAnsi="Arial" w:cs="Arial"/>
          <w:lang w:val="en-GB"/>
        </w:rPr>
        <w:t>*(%As)] + [(Rd (1-T)]*(% Fe)].</w:t>
      </w:r>
    </w:p>
    <w:p w:rsidR="009871B2" w:rsidRPr="00786DA7" w:rsidRDefault="009871B2" w:rsidP="00481C47">
      <w:pPr>
        <w:spacing w:line="480" w:lineRule="auto"/>
        <w:ind w:firstLine="567"/>
        <w:jc w:val="both"/>
        <w:rPr>
          <w:rFonts w:ascii="Arial" w:hAnsi="Arial" w:cs="Arial"/>
        </w:rPr>
      </w:pPr>
      <w:r w:rsidRPr="00786DA7">
        <w:rPr>
          <w:rFonts w:ascii="Arial" w:hAnsi="Arial" w:cs="Arial"/>
        </w:rPr>
        <w:t>Donde:</w:t>
      </w:r>
    </w:p>
    <w:p w:rsidR="009871B2" w:rsidRPr="00786DA7" w:rsidRDefault="009871B2" w:rsidP="00481C47">
      <w:pPr>
        <w:spacing w:line="480" w:lineRule="auto"/>
        <w:ind w:firstLine="567"/>
        <w:jc w:val="both"/>
        <w:rPr>
          <w:rFonts w:ascii="Arial" w:hAnsi="Arial" w:cs="Arial"/>
        </w:rPr>
      </w:pPr>
      <w:r w:rsidRPr="00786DA7">
        <w:rPr>
          <w:rFonts w:ascii="Arial" w:hAnsi="Arial" w:cs="Arial"/>
        </w:rPr>
        <w:tab/>
        <w:t>Rf: Tasa libre de riesgo.</w:t>
      </w:r>
    </w:p>
    <w:p w:rsidR="009871B2" w:rsidRPr="00786DA7" w:rsidRDefault="009871B2" w:rsidP="00481C47">
      <w:pPr>
        <w:spacing w:line="480" w:lineRule="auto"/>
        <w:ind w:firstLine="567"/>
        <w:jc w:val="both"/>
        <w:rPr>
          <w:rFonts w:ascii="Arial" w:hAnsi="Arial" w:cs="Arial"/>
        </w:rPr>
      </w:pPr>
      <w:r w:rsidRPr="00786DA7">
        <w:rPr>
          <w:rFonts w:ascii="Arial" w:hAnsi="Arial" w:cs="Arial"/>
        </w:rPr>
        <w:tab/>
        <w:t>Re: Retorno de Rendimiento.</w:t>
      </w:r>
    </w:p>
    <w:p w:rsidR="009871B2" w:rsidRPr="00786DA7" w:rsidRDefault="009871B2" w:rsidP="00481C47">
      <w:pPr>
        <w:spacing w:line="480" w:lineRule="auto"/>
        <w:ind w:firstLine="567"/>
        <w:jc w:val="both"/>
        <w:rPr>
          <w:rFonts w:ascii="Arial" w:hAnsi="Arial" w:cs="Arial"/>
        </w:rPr>
      </w:pPr>
      <w:r w:rsidRPr="00786DA7">
        <w:rPr>
          <w:rFonts w:ascii="Arial" w:hAnsi="Arial" w:cs="Arial"/>
        </w:rPr>
        <w:tab/>
        <w:t>Rd: Tasa de interés del préstamo.</w:t>
      </w:r>
    </w:p>
    <w:p w:rsidR="009871B2" w:rsidRPr="00786DA7" w:rsidRDefault="009871B2" w:rsidP="00481C47">
      <w:pPr>
        <w:spacing w:line="480" w:lineRule="auto"/>
        <w:ind w:firstLine="567"/>
        <w:jc w:val="both"/>
        <w:rPr>
          <w:rFonts w:ascii="Arial" w:hAnsi="Arial" w:cs="Arial"/>
        </w:rPr>
      </w:pPr>
      <w:r w:rsidRPr="00786DA7">
        <w:rPr>
          <w:rFonts w:ascii="Arial" w:hAnsi="Arial" w:cs="Arial"/>
        </w:rPr>
        <w:tab/>
        <w:t xml:space="preserve">T: </w:t>
      </w:r>
      <w:r w:rsidR="00FC7E7C">
        <w:rPr>
          <w:rFonts w:ascii="Arial" w:hAnsi="Arial" w:cs="Arial"/>
        </w:rPr>
        <w:t xml:space="preserve">Tasa de </w:t>
      </w:r>
      <w:r w:rsidRPr="00786DA7">
        <w:rPr>
          <w:rFonts w:ascii="Arial" w:hAnsi="Arial" w:cs="Arial"/>
        </w:rPr>
        <w:t xml:space="preserve">Impuesto a </w:t>
      </w:r>
      <w:smartTag w:uri="urn:schemas-microsoft-com:office:smarttags" w:element="PersonName">
        <w:smartTagPr>
          <w:attr w:name="ProductID" w:val="la Renta."/>
        </w:smartTagPr>
        <w:r w:rsidRPr="00786DA7">
          <w:rPr>
            <w:rFonts w:ascii="Arial" w:hAnsi="Arial" w:cs="Arial"/>
          </w:rPr>
          <w:t>la Renta.</w:t>
        </w:r>
      </w:smartTag>
    </w:p>
    <w:p w:rsidR="009871B2" w:rsidRPr="00786DA7" w:rsidRDefault="009871B2" w:rsidP="00481C47">
      <w:pPr>
        <w:spacing w:line="480" w:lineRule="auto"/>
        <w:ind w:firstLine="567"/>
        <w:jc w:val="both"/>
        <w:rPr>
          <w:rFonts w:ascii="Arial" w:hAnsi="Arial" w:cs="Arial"/>
        </w:rPr>
      </w:pPr>
      <w:r w:rsidRPr="00786DA7">
        <w:rPr>
          <w:rFonts w:ascii="Arial" w:hAnsi="Arial" w:cs="Arial"/>
        </w:rPr>
        <w:tab/>
        <w:t>As: Aporte de Socios.</w:t>
      </w:r>
    </w:p>
    <w:p w:rsidR="009871B2" w:rsidRPr="00786DA7" w:rsidRDefault="009871B2" w:rsidP="00481C47">
      <w:pPr>
        <w:spacing w:line="480" w:lineRule="auto"/>
        <w:ind w:firstLine="567"/>
        <w:jc w:val="both"/>
        <w:rPr>
          <w:rFonts w:ascii="Arial" w:hAnsi="Arial" w:cs="Arial"/>
        </w:rPr>
      </w:pPr>
      <w:r w:rsidRPr="00786DA7">
        <w:rPr>
          <w:rFonts w:ascii="Arial" w:hAnsi="Arial" w:cs="Arial"/>
        </w:rPr>
        <w:tab/>
        <w:t>Fe: Financiamiento externo.</w:t>
      </w:r>
    </w:p>
    <w:p w:rsidR="009871B2" w:rsidRPr="00786DA7" w:rsidRDefault="009871B2" w:rsidP="00481C47">
      <w:pPr>
        <w:spacing w:line="480" w:lineRule="auto"/>
        <w:ind w:firstLine="567"/>
        <w:jc w:val="both"/>
        <w:rPr>
          <w:rFonts w:ascii="Arial" w:hAnsi="Arial" w:cs="Arial"/>
        </w:rPr>
      </w:pPr>
    </w:p>
    <w:p w:rsidR="009871B2" w:rsidRPr="00373989" w:rsidRDefault="009871B2" w:rsidP="00481C47">
      <w:pPr>
        <w:spacing w:line="480" w:lineRule="auto"/>
        <w:jc w:val="both"/>
        <w:rPr>
          <w:rFonts w:ascii="Arial" w:hAnsi="Arial" w:cs="Arial"/>
        </w:rPr>
      </w:pPr>
      <w:r w:rsidRPr="00373989">
        <w:rPr>
          <w:rFonts w:ascii="Arial" w:hAnsi="Arial" w:cs="Arial"/>
        </w:rPr>
        <w:t>TMAR</w:t>
      </w:r>
      <w:r w:rsidR="00221FA1">
        <w:rPr>
          <w:rFonts w:ascii="Arial" w:hAnsi="Arial" w:cs="Arial"/>
          <w:vertAlign w:val="subscript"/>
        </w:rPr>
        <w:t>SNE</w:t>
      </w:r>
      <w:r w:rsidRPr="00373989">
        <w:rPr>
          <w:rFonts w:ascii="Arial" w:hAnsi="Arial" w:cs="Arial"/>
        </w:rPr>
        <w:t>= [(0.0874+0.95*(0.2–0.0874)*</w:t>
      </w:r>
      <w:r w:rsidR="00B473E0" w:rsidRPr="00373989">
        <w:rPr>
          <w:rFonts w:ascii="Arial" w:hAnsi="Arial" w:cs="Arial"/>
        </w:rPr>
        <w:t>1</w:t>
      </w:r>
      <w:r w:rsidRPr="00373989">
        <w:rPr>
          <w:rFonts w:ascii="Arial" w:hAnsi="Arial" w:cs="Arial"/>
        </w:rPr>
        <w:t>]+[0.1363(1-  0.25)*(0)]</w:t>
      </w:r>
    </w:p>
    <w:p w:rsidR="009871B2" w:rsidRPr="00373989" w:rsidRDefault="009871B2" w:rsidP="00481C47">
      <w:pPr>
        <w:spacing w:line="480" w:lineRule="auto"/>
        <w:jc w:val="both"/>
        <w:rPr>
          <w:rFonts w:ascii="Arial" w:hAnsi="Arial" w:cs="Arial"/>
        </w:rPr>
      </w:pPr>
      <w:r w:rsidRPr="00373989">
        <w:rPr>
          <w:rFonts w:ascii="Arial" w:hAnsi="Arial" w:cs="Arial"/>
        </w:rPr>
        <w:tab/>
        <w:t xml:space="preserve">   </w:t>
      </w:r>
      <w:r w:rsidRPr="00373989">
        <w:rPr>
          <w:rFonts w:ascii="Arial" w:hAnsi="Arial" w:cs="Arial"/>
        </w:rPr>
        <w:tab/>
        <w:t xml:space="preserve"> = 0.1441 + 0 = 0.1</w:t>
      </w:r>
      <w:r w:rsidR="00D50CD2" w:rsidRPr="00373989">
        <w:rPr>
          <w:rFonts w:ascii="Arial" w:hAnsi="Arial" w:cs="Arial"/>
        </w:rPr>
        <w:t>441</w:t>
      </w:r>
      <w:r w:rsidRPr="00373989">
        <w:rPr>
          <w:rFonts w:ascii="Arial" w:hAnsi="Arial" w:cs="Arial"/>
        </w:rPr>
        <w:t xml:space="preserve"> = 1</w:t>
      </w:r>
      <w:r w:rsidR="00D50CD2" w:rsidRPr="00373989">
        <w:rPr>
          <w:rFonts w:ascii="Arial" w:hAnsi="Arial" w:cs="Arial"/>
        </w:rPr>
        <w:t>4.41</w:t>
      </w:r>
      <w:r w:rsidRPr="00373989">
        <w:rPr>
          <w:rFonts w:ascii="Arial" w:hAnsi="Arial" w:cs="Arial"/>
        </w:rPr>
        <w:t>%</w:t>
      </w:r>
      <w:r w:rsidR="00E077F9">
        <w:rPr>
          <w:rFonts w:ascii="Arial" w:hAnsi="Arial" w:cs="Arial"/>
        </w:rPr>
        <w:t xml:space="preserve"> Anual</w:t>
      </w:r>
    </w:p>
    <w:p w:rsidR="009871B2" w:rsidRPr="00373989" w:rsidRDefault="009871B2" w:rsidP="00481C47">
      <w:pPr>
        <w:spacing w:line="480" w:lineRule="auto"/>
        <w:jc w:val="both"/>
        <w:rPr>
          <w:rFonts w:ascii="Arial" w:hAnsi="Arial" w:cs="Arial"/>
        </w:rPr>
      </w:pPr>
      <w:r w:rsidRPr="00373989">
        <w:rPr>
          <w:rFonts w:ascii="Arial" w:hAnsi="Arial" w:cs="Arial"/>
        </w:rPr>
        <w:t>TMAR</w:t>
      </w:r>
      <w:r w:rsidR="00221FA1">
        <w:rPr>
          <w:rFonts w:ascii="Arial" w:hAnsi="Arial" w:cs="Arial"/>
          <w:vertAlign w:val="subscript"/>
        </w:rPr>
        <w:t>C</w:t>
      </w:r>
      <w:r w:rsidRPr="00373989">
        <w:rPr>
          <w:rFonts w:ascii="Arial" w:hAnsi="Arial" w:cs="Arial"/>
          <w:vertAlign w:val="subscript"/>
        </w:rPr>
        <w:t>E</w:t>
      </w:r>
      <w:r w:rsidRPr="00373989">
        <w:rPr>
          <w:rFonts w:ascii="Arial" w:hAnsi="Arial" w:cs="Arial"/>
        </w:rPr>
        <w:t xml:space="preserve"> = [(0.0874+0.95*(0.2–0.0874)*</w:t>
      </w:r>
      <w:r w:rsidR="0062605A" w:rsidRPr="00373989">
        <w:rPr>
          <w:rFonts w:ascii="Arial" w:hAnsi="Arial" w:cs="Arial"/>
        </w:rPr>
        <w:t>1</w:t>
      </w:r>
      <w:r w:rsidRPr="00373989">
        <w:rPr>
          <w:rFonts w:ascii="Arial" w:hAnsi="Arial" w:cs="Arial"/>
        </w:rPr>
        <w:t>]+[0.1363(1-  0.25)*(</w:t>
      </w:r>
      <w:r w:rsidR="00B473E0" w:rsidRPr="00373989">
        <w:rPr>
          <w:rFonts w:ascii="Arial" w:hAnsi="Arial" w:cs="Arial"/>
        </w:rPr>
        <w:t>0</w:t>
      </w:r>
      <w:r w:rsidRPr="00373989">
        <w:rPr>
          <w:rFonts w:ascii="Arial" w:hAnsi="Arial" w:cs="Arial"/>
        </w:rPr>
        <w:t>)]</w:t>
      </w:r>
    </w:p>
    <w:p w:rsidR="009871B2" w:rsidRPr="00786DA7" w:rsidRDefault="00B473E0" w:rsidP="00481C47">
      <w:pPr>
        <w:spacing w:line="480" w:lineRule="auto"/>
        <w:jc w:val="both"/>
        <w:rPr>
          <w:rFonts w:ascii="Arial" w:hAnsi="Arial" w:cs="Arial"/>
        </w:rPr>
      </w:pPr>
      <w:r w:rsidRPr="00373989">
        <w:rPr>
          <w:rFonts w:ascii="Arial" w:hAnsi="Arial" w:cs="Arial"/>
        </w:rPr>
        <w:tab/>
        <w:t xml:space="preserve">      =</w:t>
      </w:r>
      <w:r w:rsidRPr="00373989">
        <w:rPr>
          <w:rFonts w:ascii="Arial" w:hAnsi="Arial" w:cs="Arial"/>
        </w:rPr>
        <w:tab/>
        <w:t xml:space="preserve"> 0.1434 + 0</w:t>
      </w:r>
      <w:r w:rsidR="009871B2" w:rsidRPr="00373989">
        <w:rPr>
          <w:rFonts w:ascii="Arial" w:hAnsi="Arial" w:cs="Arial"/>
        </w:rPr>
        <w:t xml:space="preserve"> = 0.1</w:t>
      </w:r>
      <w:r w:rsidR="00D50CD2" w:rsidRPr="00373989">
        <w:rPr>
          <w:rFonts w:ascii="Arial" w:hAnsi="Arial" w:cs="Arial"/>
        </w:rPr>
        <w:t>441</w:t>
      </w:r>
      <w:r w:rsidR="009871B2" w:rsidRPr="00373989">
        <w:rPr>
          <w:rFonts w:ascii="Arial" w:hAnsi="Arial" w:cs="Arial"/>
        </w:rPr>
        <w:t xml:space="preserve"> = 1</w:t>
      </w:r>
      <w:r w:rsidR="00D50CD2" w:rsidRPr="00373989">
        <w:rPr>
          <w:rFonts w:ascii="Arial" w:hAnsi="Arial" w:cs="Arial"/>
        </w:rPr>
        <w:t>4</w:t>
      </w:r>
      <w:r w:rsidR="009871B2" w:rsidRPr="00373989">
        <w:rPr>
          <w:rFonts w:ascii="Arial" w:hAnsi="Arial" w:cs="Arial"/>
        </w:rPr>
        <w:t>.</w:t>
      </w:r>
      <w:r w:rsidR="00D50CD2" w:rsidRPr="00373989">
        <w:rPr>
          <w:rFonts w:ascii="Arial" w:hAnsi="Arial" w:cs="Arial"/>
        </w:rPr>
        <w:t>41</w:t>
      </w:r>
      <w:r w:rsidR="009871B2" w:rsidRPr="00373989">
        <w:rPr>
          <w:rFonts w:ascii="Arial" w:hAnsi="Arial" w:cs="Arial"/>
        </w:rPr>
        <w:t>%</w:t>
      </w:r>
      <w:r w:rsidR="00E077F9">
        <w:rPr>
          <w:rFonts w:ascii="Arial" w:hAnsi="Arial" w:cs="Arial"/>
        </w:rPr>
        <w:t xml:space="preserve"> Anual</w:t>
      </w:r>
    </w:p>
    <w:p w:rsidR="009871B2" w:rsidRPr="00786DA7" w:rsidRDefault="009871B2" w:rsidP="00481C47">
      <w:pPr>
        <w:spacing w:line="480" w:lineRule="auto"/>
        <w:jc w:val="both"/>
        <w:rPr>
          <w:rFonts w:ascii="Arial" w:hAnsi="Arial" w:cs="Arial"/>
        </w:rPr>
      </w:pPr>
    </w:p>
    <w:p w:rsidR="009871B2" w:rsidRPr="00786DA7" w:rsidRDefault="009871B2" w:rsidP="00481C47">
      <w:pPr>
        <w:spacing w:line="480" w:lineRule="auto"/>
        <w:jc w:val="both"/>
        <w:rPr>
          <w:rFonts w:ascii="Arial" w:hAnsi="Arial" w:cs="Arial"/>
        </w:rPr>
      </w:pPr>
      <w:r w:rsidRPr="00786DA7">
        <w:rPr>
          <w:rFonts w:ascii="Arial" w:hAnsi="Arial" w:cs="Arial"/>
        </w:rPr>
        <w:t>El Valor Actual Neto se lo calcula con la siguiente fórmula:</w:t>
      </w:r>
    </w:p>
    <w:p w:rsidR="009871B2" w:rsidRPr="00786DA7" w:rsidRDefault="009871B2" w:rsidP="00481C47">
      <w:pPr>
        <w:spacing w:line="480" w:lineRule="auto"/>
        <w:jc w:val="both"/>
        <w:rPr>
          <w:rFonts w:ascii="Arial" w:hAnsi="Arial" w:cs="Arial"/>
        </w:rPr>
      </w:pPr>
      <w:r w:rsidRPr="00786DA7">
        <w:rPr>
          <w:rFonts w:ascii="Arial" w:hAnsi="Arial" w:cs="Arial"/>
        </w:rPr>
        <w:t xml:space="preserve"> </w:t>
      </w:r>
      <w:r w:rsidR="00231784">
        <w:rPr>
          <w:rFonts w:ascii="Arial" w:hAnsi="Arial" w:cs="Arial"/>
          <w:noProof/>
        </w:rPr>
        <w:drawing>
          <wp:inline distT="0" distB="0" distL="0" distR="0">
            <wp:extent cx="4933950" cy="7143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933950" cy="714375"/>
                    </a:xfrm>
                    <a:prstGeom prst="rect">
                      <a:avLst/>
                    </a:prstGeom>
                    <a:noFill/>
                    <a:ln w="9525">
                      <a:noFill/>
                      <a:miter lim="800000"/>
                      <a:headEnd/>
                      <a:tailEnd/>
                    </a:ln>
                  </pic:spPr>
                </pic:pic>
              </a:graphicData>
            </a:graphic>
          </wp:inline>
        </w:drawing>
      </w:r>
    </w:p>
    <w:p w:rsidR="00CA2FFF" w:rsidRDefault="009871B2" w:rsidP="00481C47">
      <w:pPr>
        <w:spacing w:line="480" w:lineRule="auto"/>
        <w:jc w:val="both"/>
        <w:rPr>
          <w:rFonts w:ascii="Arial" w:hAnsi="Arial" w:cs="Arial"/>
        </w:rPr>
      </w:pPr>
      <w:r w:rsidRPr="00786DA7">
        <w:rPr>
          <w:rFonts w:ascii="Arial" w:hAnsi="Arial" w:cs="Arial"/>
        </w:rPr>
        <w:t xml:space="preserve">Con las tasas obtenidas se calculó el Valor Actual Neto, tanto para </w:t>
      </w:r>
      <w:smartTag w:uri="urn:schemas-microsoft-com:office:smarttags" w:element="PersonName">
        <w:smartTagPr>
          <w:attr w:name="ProductID" w:val="la Sociedad Normal"/>
        </w:smartTagPr>
        <w:smartTag w:uri="urn:schemas-microsoft-com:office:smarttags" w:element="PersonName">
          <w:smartTagPr>
            <w:attr w:name="ProductID" w:val="la Sociedad"/>
          </w:smartTagPr>
          <w:r w:rsidRPr="00786DA7">
            <w:rPr>
              <w:rFonts w:ascii="Arial" w:hAnsi="Arial" w:cs="Arial"/>
            </w:rPr>
            <w:t xml:space="preserve">la </w:t>
          </w:r>
          <w:r w:rsidR="00CA2FFF">
            <w:rPr>
              <w:rFonts w:ascii="Arial" w:hAnsi="Arial" w:cs="Arial"/>
            </w:rPr>
            <w:t>Sociedad</w:t>
          </w:r>
        </w:smartTag>
        <w:r w:rsidR="00CA2FFF">
          <w:rPr>
            <w:rFonts w:ascii="Arial" w:hAnsi="Arial" w:cs="Arial"/>
          </w:rPr>
          <w:t xml:space="preserve"> Normal</w:t>
        </w:r>
      </w:smartTag>
      <w:r w:rsidR="00CA2FFF">
        <w:rPr>
          <w:rFonts w:ascii="Arial" w:hAnsi="Arial" w:cs="Arial"/>
        </w:rPr>
        <w:t xml:space="preserve"> </w:t>
      </w:r>
      <w:r w:rsidRPr="00EA0D11">
        <w:rPr>
          <w:rFonts w:ascii="Arial" w:hAnsi="Arial" w:cs="Arial"/>
        </w:rPr>
        <w:t>como para el Contribuyente Especial.  Como se puede</w:t>
      </w:r>
      <w:r w:rsidRPr="00786DA7">
        <w:rPr>
          <w:rFonts w:ascii="Arial" w:hAnsi="Arial" w:cs="Arial"/>
        </w:rPr>
        <w:t xml:space="preserve"> observar el valor actual neto de ambos contribuyentes </w:t>
      </w:r>
      <w:r w:rsidRPr="00EA0D11">
        <w:rPr>
          <w:rFonts w:ascii="Arial" w:hAnsi="Arial" w:cs="Arial"/>
        </w:rPr>
        <w:t xml:space="preserve">es </w:t>
      </w:r>
      <w:r w:rsidR="00CA2FFF" w:rsidRPr="00EA0D11">
        <w:rPr>
          <w:rFonts w:ascii="Arial" w:hAnsi="Arial" w:cs="Arial"/>
        </w:rPr>
        <w:t xml:space="preserve">positivo, siendo el del VAN del Contribuyente Especial mayor que el de </w:t>
      </w:r>
      <w:smartTag w:uri="urn:schemas-microsoft-com:office:smarttags" w:element="PersonName">
        <w:smartTagPr>
          <w:attr w:name="ProductID" w:val="la Sociedad Normal."/>
        </w:smartTagPr>
        <w:smartTag w:uri="urn:schemas-microsoft-com:office:smarttags" w:element="PersonName">
          <w:smartTagPr>
            <w:attr w:name="ProductID" w:val="la Sociedad"/>
          </w:smartTagPr>
          <w:r w:rsidR="00CA2FFF" w:rsidRPr="00EA0D11">
            <w:rPr>
              <w:rFonts w:ascii="Arial" w:hAnsi="Arial" w:cs="Arial"/>
            </w:rPr>
            <w:t>la Sociedad</w:t>
          </w:r>
        </w:smartTag>
        <w:r w:rsidR="00CA2FFF" w:rsidRPr="00EA0D11">
          <w:rPr>
            <w:rFonts w:ascii="Arial" w:hAnsi="Arial" w:cs="Arial"/>
          </w:rPr>
          <w:t xml:space="preserve"> Normal.</w:t>
        </w:r>
      </w:smartTag>
    </w:p>
    <w:p w:rsidR="009871B2" w:rsidRPr="00373989" w:rsidRDefault="00CA2FFF" w:rsidP="00481C47">
      <w:pPr>
        <w:spacing w:line="480" w:lineRule="auto"/>
        <w:jc w:val="both"/>
        <w:rPr>
          <w:rFonts w:ascii="Arial" w:hAnsi="Arial" w:cs="Arial"/>
        </w:rPr>
      </w:pPr>
      <w:r w:rsidRPr="00786DA7">
        <w:rPr>
          <w:rFonts w:ascii="Arial" w:hAnsi="Arial" w:cs="Arial"/>
        </w:rPr>
        <w:t xml:space="preserve"> </w:t>
      </w:r>
      <w:r w:rsidR="009871B2" w:rsidRPr="00373989">
        <w:rPr>
          <w:rFonts w:ascii="Arial" w:hAnsi="Arial" w:cs="Arial"/>
        </w:rPr>
        <w:t>VAN</w:t>
      </w:r>
      <w:r w:rsidR="00F81A0C" w:rsidRPr="00373989">
        <w:rPr>
          <w:rFonts w:ascii="Arial" w:hAnsi="Arial" w:cs="Arial"/>
          <w:vertAlign w:val="subscript"/>
        </w:rPr>
        <w:t>SNE</w:t>
      </w:r>
      <w:r w:rsidR="009871B2" w:rsidRPr="00373989">
        <w:rPr>
          <w:rFonts w:ascii="Arial" w:hAnsi="Arial" w:cs="Arial"/>
          <w:vertAlign w:val="subscript"/>
        </w:rPr>
        <w:t xml:space="preserve"> </w:t>
      </w:r>
      <w:r w:rsidR="009871B2" w:rsidRPr="00373989">
        <w:rPr>
          <w:rFonts w:ascii="Arial" w:hAnsi="Arial" w:cs="Arial"/>
        </w:rPr>
        <w:t>=</w:t>
      </w:r>
      <w:r w:rsidR="001B2B4A" w:rsidRPr="00373989">
        <w:rPr>
          <w:rFonts w:ascii="Arial" w:hAnsi="Arial" w:cs="Arial"/>
        </w:rPr>
        <w:t xml:space="preserve"> </w:t>
      </w:r>
      <w:r w:rsidR="00564F59">
        <w:rPr>
          <w:rFonts w:ascii="Arial" w:hAnsi="Arial" w:cs="Arial"/>
        </w:rPr>
        <w:t>5.234,</w:t>
      </w:r>
      <w:r w:rsidR="00A07003">
        <w:rPr>
          <w:rFonts w:ascii="Arial" w:hAnsi="Arial" w:cs="Arial"/>
        </w:rPr>
        <w:t>73</w:t>
      </w:r>
      <w:r w:rsidR="009871B2" w:rsidRPr="00373989">
        <w:rPr>
          <w:rFonts w:ascii="Arial" w:hAnsi="Arial" w:cs="Arial"/>
        </w:rPr>
        <w:t xml:space="preserve"> USD</w:t>
      </w:r>
    </w:p>
    <w:p w:rsidR="009871B2" w:rsidRPr="00786DA7" w:rsidRDefault="00A47218" w:rsidP="00481C47">
      <w:pPr>
        <w:spacing w:line="480" w:lineRule="auto"/>
        <w:jc w:val="both"/>
        <w:rPr>
          <w:rFonts w:ascii="Arial" w:hAnsi="Arial" w:cs="Arial"/>
        </w:rPr>
      </w:pPr>
      <w:r w:rsidRPr="00373989">
        <w:rPr>
          <w:rFonts w:ascii="Arial" w:hAnsi="Arial" w:cs="Arial"/>
        </w:rPr>
        <w:t xml:space="preserve"> </w:t>
      </w:r>
      <w:r w:rsidR="009871B2" w:rsidRPr="00373989">
        <w:rPr>
          <w:rFonts w:ascii="Arial" w:hAnsi="Arial" w:cs="Arial"/>
        </w:rPr>
        <w:t>VAN</w:t>
      </w:r>
      <w:r w:rsidR="009871B2" w:rsidRPr="00373989">
        <w:rPr>
          <w:rFonts w:ascii="Arial" w:hAnsi="Arial" w:cs="Arial"/>
          <w:vertAlign w:val="subscript"/>
        </w:rPr>
        <w:t xml:space="preserve">CE </w:t>
      </w:r>
      <w:r w:rsidR="001B2B4A" w:rsidRPr="00373989">
        <w:rPr>
          <w:rFonts w:ascii="Arial" w:hAnsi="Arial" w:cs="Arial"/>
        </w:rPr>
        <w:t xml:space="preserve">=  </w:t>
      </w:r>
      <w:r w:rsidR="00A07003">
        <w:rPr>
          <w:rFonts w:ascii="Arial" w:hAnsi="Arial" w:cs="Arial"/>
        </w:rPr>
        <w:t>6.256,56</w:t>
      </w:r>
      <w:r w:rsidR="009871B2" w:rsidRPr="00373989">
        <w:rPr>
          <w:rFonts w:ascii="Arial" w:hAnsi="Arial" w:cs="Arial"/>
        </w:rPr>
        <w:t xml:space="preserve"> USD</w:t>
      </w:r>
    </w:p>
    <w:p w:rsidR="004327D8" w:rsidRPr="004327D8" w:rsidRDefault="004327D8" w:rsidP="00481C47">
      <w:pPr>
        <w:spacing w:line="480" w:lineRule="auto"/>
        <w:jc w:val="both"/>
        <w:rPr>
          <w:rFonts w:ascii="Arial" w:hAnsi="Arial" w:cs="Arial"/>
        </w:rPr>
      </w:pPr>
      <w:r w:rsidRPr="004327D8">
        <w:rPr>
          <w:rFonts w:ascii="Arial" w:hAnsi="Arial" w:cs="Arial"/>
        </w:rPr>
        <w:t xml:space="preserve">El Valor Actual Neto </w:t>
      </w:r>
      <w:r w:rsidR="00904E0C">
        <w:rPr>
          <w:rFonts w:ascii="Arial" w:hAnsi="Arial" w:cs="Arial"/>
        </w:rPr>
        <w:t>d</w:t>
      </w:r>
      <w:r w:rsidRPr="004327D8">
        <w:rPr>
          <w:rFonts w:ascii="Arial" w:hAnsi="Arial" w:cs="Arial"/>
        </w:rPr>
        <w:t>e</w:t>
      </w:r>
      <w:r w:rsidR="00904E0C">
        <w:rPr>
          <w:rFonts w:ascii="Arial" w:hAnsi="Arial" w:cs="Arial"/>
        </w:rPr>
        <w:t>l</w:t>
      </w:r>
      <w:r w:rsidRPr="004327D8">
        <w:rPr>
          <w:rFonts w:ascii="Arial" w:hAnsi="Arial" w:cs="Arial"/>
        </w:rPr>
        <w:t xml:space="preserve"> contribuyente especial es mayor que el de la sociedad normal debido a que como se pudo observar previamente en los flujo de efectivo, el contribuyente especial obtuvo flujos de efectivo mensuales mayores que el de la sociedad normal porque efectúa mayores retenciones de IVA.</w:t>
      </w:r>
      <w:r w:rsidR="008A502C">
        <w:rPr>
          <w:rFonts w:ascii="Arial" w:hAnsi="Arial" w:cs="Arial"/>
        </w:rPr>
        <w:t xml:space="preserve">  Lo que produce que al traer a valor presente dichos flujos refleje que es más conveniente para una empresa ser un contribuyente especial que el ser una sociedad normal.</w:t>
      </w:r>
    </w:p>
    <w:p w:rsidR="00735795" w:rsidRPr="00786DA7" w:rsidRDefault="00AB4223" w:rsidP="00481C47">
      <w:pPr>
        <w:spacing w:line="480" w:lineRule="auto"/>
        <w:jc w:val="both"/>
        <w:rPr>
          <w:rFonts w:ascii="Arial" w:hAnsi="Arial" w:cs="Arial"/>
          <w:b/>
        </w:rPr>
      </w:pPr>
      <w:r>
        <w:rPr>
          <w:rFonts w:ascii="Arial" w:hAnsi="Arial" w:cs="Arial"/>
          <w:b/>
        </w:rPr>
        <w:t>6</w:t>
      </w:r>
      <w:r w:rsidR="00735795" w:rsidRPr="00786DA7">
        <w:rPr>
          <w:rFonts w:ascii="Arial" w:hAnsi="Arial" w:cs="Arial"/>
          <w:b/>
        </w:rPr>
        <w:t>.5  Índices Financieros</w:t>
      </w:r>
    </w:p>
    <w:p w:rsidR="00951300" w:rsidRPr="00786DA7" w:rsidRDefault="00951300" w:rsidP="00481C47">
      <w:pPr>
        <w:spacing w:line="480" w:lineRule="auto"/>
        <w:jc w:val="both"/>
        <w:rPr>
          <w:rFonts w:ascii="Arial" w:hAnsi="Arial" w:cs="Arial"/>
        </w:rPr>
      </w:pPr>
    </w:p>
    <w:p w:rsidR="00D4616B" w:rsidRPr="00786DA7" w:rsidRDefault="0053696D" w:rsidP="00481C47">
      <w:pPr>
        <w:spacing w:line="480" w:lineRule="auto"/>
        <w:jc w:val="both"/>
        <w:rPr>
          <w:rFonts w:ascii="Arial" w:hAnsi="Arial" w:cs="Arial"/>
        </w:rPr>
      </w:pPr>
      <w:r>
        <w:rPr>
          <w:rFonts w:ascii="Arial" w:hAnsi="Arial" w:cs="Arial"/>
        </w:rPr>
        <w:t xml:space="preserve">       </w:t>
      </w:r>
      <w:r w:rsidR="00781BDE">
        <w:rPr>
          <w:rFonts w:ascii="Arial" w:hAnsi="Arial" w:cs="Arial"/>
        </w:rPr>
        <w:t xml:space="preserve">Los Índices Financieros nos sirven para evaluar la situación y </w:t>
      </w:r>
      <w:r w:rsidR="008076E7">
        <w:rPr>
          <w:rFonts w:ascii="Arial" w:hAnsi="Arial" w:cs="Arial"/>
        </w:rPr>
        <w:t xml:space="preserve">posición </w:t>
      </w:r>
      <w:r w:rsidR="00781BDE">
        <w:rPr>
          <w:rFonts w:ascii="Arial" w:hAnsi="Arial" w:cs="Arial"/>
        </w:rPr>
        <w:t xml:space="preserve"> financier</w:t>
      </w:r>
      <w:r w:rsidR="008076E7">
        <w:rPr>
          <w:rFonts w:ascii="Arial" w:hAnsi="Arial" w:cs="Arial"/>
        </w:rPr>
        <w:t>a</w:t>
      </w:r>
      <w:r w:rsidR="00781BDE">
        <w:rPr>
          <w:rFonts w:ascii="Arial" w:hAnsi="Arial" w:cs="Arial"/>
        </w:rPr>
        <w:t xml:space="preserve"> de una empresa, </w:t>
      </w:r>
      <w:r w:rsidR="008076E7">
        <w:rPr>
          <w:rFonts w:ascii="Arial" w:hAnsi="Arial" w:cs="Arial"/>
        </w:rPr>
        <w:t>é</w:t>
      </w:r>
      <w:r w:rsidR="00781BDE">
        <w:rPr>
          <w:rFonts w:ascii="Arial" w:hAnsi="Arial" w:cs="Arial"/>
        </w:rPr>
        <w:t xml:space="preserve">stos se utilizan frecuentemente como razones, o índices que relacionan datos financieros entre sí.  </w:t>
      </w:r>
      <w:r w:rsidR="00D4616B" w:rsidRPr="00781BDE">
        <w:rPr>
          <w:rFonts w:ascii="Arial" w:hAnsi="Arial" w:cs="Arial"/>
        </w:rPr>
        <w:t xml:space="preserve">Para realizar el análisis de la estructura financiera, nos basamos en los resultados obtenidos del cálculo de las razones financieras de liquidez, </w:t>
      </w:r>
      <w:r w:rsidR="00AC6AD3">
        <w:rPr>
          <w:rFonts w:ascii="Arial" w:hAnsi="Arial" w:cs="Arial"/>
        </w:rPr>
        <w:t>deuda</w:t>
      </w:r>
      <w:r w:rsidR="00D4616B" w:rsidRPr="00781BDE">
        <w:rPr>
          <w:rFonts w:ascii="Arial" w:hAnsi="Arial" w:cs="Arial"/>
        </w:rPr>
        <w:t xml:space="preserve"> y rendimiento.</w:t>
      </w:r>
    </w:p>
    <w:p w:rsidR="00D4616B" w:rsidRPr="00786DA7" w:rsidRDefault="00D4616B" w:rsidP="00481C47">
      <w:pPr>
        <w:spacing w:line="480" w:lineRule="auto"/>
        <w:jc w:val="both"/>
        <w:rPr>
          <w:rFonts w:ascii="Arial" w:hAnsi="Arial" w:cs="Arial"/>
        </w:rPr>
      </w:pPr>
    </w:p>
    <w:p w:rsidR="00D4616B" w:rsidRPr="00786DA7" w:rsidRDefault="00D4616B" w:rsidP="00481C47">
      <w:pPr>
        <w:spacing w:line="480" w:lineRule="auto"/>
        <w:jc w:val="both"/>
        <w:rPr>
          <w:rFonts w:ascii="Arial" w:hAnsi="Arial" w:cs="Arial"/>
          <w:b/>
        </w:rPr>
      </w:pPr>
      <w:r w:rsidRPr="00786DA7">
        <w:rPr>
          <w:rFonts w:ascii="Arial" w:hAnsi="Arial" w:cs="Arial"/>
          <w:b/>
        </w:rPr>
        <w:t>Razones de Liquidez</w:t>
      </w:r>
    </w:p>
    <w:p w:rsidR="00770B2F" w:rsidRPr="00786DA7" w:rsidRDefault="00770B2F" w:rsidP="00481C47">
      <w:pPr>
        <w:spacing w:line="480" w:lineRule="auto"/>
        <w:jc w:val="both"/>
        <w:rPr>
          <w:rFonts w:ascii="Arial" w:hAnsi="Arial" w:cs="Arial"/>
        </w:rPr>
      </w:pPr>
    </w:p>
    <w:tbl>
      <w:tblPr>
        <w:tblW w:w="8180" w:type="dxa"/>
        <w:tblInd w:w="70" w:type="dxa"/>
        <w:tblCellMar>
          <w:left w:w="70" w:type="dxa"/>
          <w:right w:w="70" w:type="dxa"/>
        </w:tblCellMar>
        <w:tblLook w:val="0000"/>
      </w:tblPr>
      <w:tblGrid>
        <w:gridCol w:w="2121"/>
        <w:gridCol w:w="257"/>
        <w:gridCol w:w="2716"/>
        <w:gridCol w:w="257"/>
        <w:gridCol w:w="1356"/>
        <w:gridCol w:w="257"/>
        <w:gridCol w:w="1216"/>
      </w:tblGrid>
      <w:tr w:rsidR="00770B2F" w:rsidRPr="00786DA7">
        <w:trPr>
          <w:trHeight w:val="255"/>
        </w:trPr>
        <w:tc>
          <w:tcPr>
            <w:tcW w:w="2224" w:type="dxa"/>
            <w:tcBorders>
              <w:top w:val="nil"/>
              <w:left w:val="nil"/>
              <w:bottom w:val="nil"/>
              <w:right w:val="nil"/>
            </w:tcBorders>
            <w:shd w:val="clear" w:color="auto" w:fill="auto"/>
            <w:vAlign w:val="bottom"/>
          </w:tcPr>
          <w:p w:rsidR="00770B2F" w:rsidRPr="00786DA7" w:rsidRDefault="00770B2F" w:rsidP="00D0275A">
            <w:pPr>
              <w:jc w:val="center"/>
              <w:rPr>
                <w:rFonts w:ascii="Arial" w:hAnsi="Arial" w:cs="Arial"/>
                <w:sz w:val="20"/>
                <w:szCs w:val="20"/>
              </w:rPr>
            </w:pPr>
            <w:r w:rsidRPr="00786DA7">
              <w:rPr>
                <w:rFonts w:ascii="Arial" w:hAnsi="Arial" w:cs="Arial"/>
                <w:sz w:val="20"/>
                <w:szCs w:val="20"/>
              </w:rPr>
              <w:t>Razón Circulante</w:t>
            </w:r>
          </w:p>
        </w:tc>
        <w:tc>
          <w:tcPr>
            <w:tcW w:w="236" w:type="dxa"/>
            <w:tcBorders>
              <w:top w:val="nil"/>
              <w:left w:val="nil"/>
              <w:bottom w:val="nil"/>
              <w:right w:val="nil"/>
            </w:tcBorders>
            <w:shd w:val="clear" w:color="auto" w:fill="auto"/>
            <w:noWrap/>
            <w:vAlign w:val="bottom"/>
          </w:tcPr>
          <w:p w:rsidR="00770B2F" w:rsidRPr="00786DA7" w:rsidRDefault="00770B2F" w:rsidP="00D0275A">
            <w:pPr>
              <w:rPr>
                <w:rFonts w:ascii="Arial" w:hAnsi="Arial" w:cs="Arial"/>
                <w:sz w:val="20"/>
                <w:szCs w:val="20"/>
              </w:rPr>
            </w:pPr>
            <w:r w:rsidRPr="00786DA7">
              <w:rPr>
                <w:rFonts w:ascii="Arial" w:hAnsi="Arial" w:cs="Arial"/>
                <w:sz w:val="20"/>
                <w:szCs w:val="20"/>
              </w:rPr>
              <w:t>=</w:t>
            </w:r>
          </w:p>
        </w:tc>
        <w:tc>
          <w:tcPr>
            <w:tcW w:w="2716" w:type="dxa"/>
            <w:tcBorders>
              <w:top w:val="nil"/>
              <w:left w:val="nil"/>
              <w:bottom w:val="single" w:sz="4" w:space="0" w:color="auto"/>
              <w:right w:val="nil"/>
            </w:tcBorders>
            <w:shd w:val="clear" w:color="auto" w:fill="auto"/>
            <w:noWrap/>
            <w:vAlign w:val="bottom"/>
          </w:tcPr>
          <w:p w:rsidR="00770B2F" w:rsidRPr="00786DA7" w:rsidRDefault="00770B2F" w:rsidP="00D0275A">
            <w:pPr>
              <w:rPr>
                <w:rFonts w:ascii="Arial" w:hAnsi="Arial" w:cs="Arial"/>
                <w:sz w:val="20"/>
                <w:szCs w:val="20"/>
              </w:rPr>
            </w:pPr>
            <w:r w:rsidRPr="00786DA7">
              <w:rPr>
                <w:rFonts w:ascii="Arial" w:hAnsi="Arial" w:cs="Arial"/>
                <w:sz w:val="20"/>
                <w:szCs w:val="20"/>
              </w:rPr>
              <w:t>Activo Circulante</w:t>
            </w:r>
          </w:p>
        </w:tc>
        <w:tc>
          <w:tcPr>
            <w:tcW w:w="236" w:type="dxa"/>
            <w:tcBorders>
              <w:top w:val="nil"/>
              <w:left w:val="nil"/>
              <w:bottom w:val="nil"/>
              <w:right w:val="nil"/>
            </w:tcBorders>
            <w:shd w:val="clear" w:color="auto" w:fill="auto"/>
            <w:noWrap/>
            <w:vAlign w:val="bottom"/>
          </w:tcPr>
          <w:p w:rsidR="00770B2F" w:rsidRPr="00786DA7" w:rsidRDefault="00770B2F" w:rsidP="00D0275A">
            <w:pPr>
              <w:rPr>
                <w:rFonts w:ascii="Arial" w:hAnsi="Arial" w:cs="Arial"/>
                <w:sz w:val="20"/>
                <w:szCs w:val="20"/>
              </w:rPr>
            </w:pPr>
            <w:r w:rsidRPr="00786DA7">
              <w:rPr>
                <w:rFonts w:ascii="Arial" w:hAnsi="Arial" w:cs="Arial"/>
                <w:sz w:val="20"/>
                <w:szCs w:val="20"/>
              </w:rPr>
              <w:t>=</w:t>
            </w:r>
          </w:p>
        </w:tc>
        <w:tc>
          <w:tcPr>
            <w:tcW w:w="1356" w:type="dxa"/>
            <w:tcBorders>
              <w:top w:val="nil"/>
              <w:left w:val="nil"/>
              <w:bottom w:val="single" w:sz="4" w:space="0" w:color="auto"/>
              <w:right w:val="nil"/>
            </w:tcBorders>
            <w:shd w:val="clear" w:color="auto" w:fill="auto"/>
            <w:noWrap/>
            <w:vAlign w:val="bottom"/>
          </w:tcPr>
          <w:p w:rsidR="00770B2F" w:rsidRPr="00786DA7" w:rsidRDefault="00770B2F" w:rsidP="00D0275A">
            <w:pPr>
              <w:jc w:val="right"/>
              <w:rPr>
                <w:rFonts w:ascii="Arial" w:hAnsi="Arial" w:cs="Arial"/>
                <w:sz w:val="20"/>
                <w:szCs w:val="20"/>
              </w:rPr>
            </w:pPr>
            <w:r w:rsidRPr="00786DA7">
              <w:rPr>
                <w:rFonts w:ascii="Arial" w:hAnsi="Arial" w:cs="Arial"/>
                <w:sz w:val="20"/>
                <w:szCs w:val="20"/>
              </w:rPr>
              <w:t>399.082,93</w:t>
            </w:r>
          </w:p>
        </w:tc>
        <w:tc>
          <w:tcPr>
            <w:tcW w:w="196" w:type="dxa"/>
            <w:tcBorders>
              <w:top w:val="nil"/>
              <w:left w:val="nil"/>
              <w:bottom w:val="nil"/>
              <w:right w:val="nil"/>
            </w:tcBorders>
            <w:shd w:val="clear" w:color="auto" w:fill="auto"/>
            <w:noWrap/>
            <w:vAlign w:val="bottom"/>
          </w:tcPr>
          <w:p w:rsidR="00770B2F" w:rsidRPr="00786DA7" w:rsidRDefault="00770B2F" w:rsidP="00D0275A">
            <w:pPr>
              <w:rPr>
                <w:rFonts w:ascii="Arial" w:hAnsi="Arial" w:cs="Arial"/>
                <w:sz w:val="20"/>
                <w:szCs w:val="20"/>
              </w:rPr>
            </w:pPr>
            <w:r w:rsidRPr="00786DA7">
              <w:rPr>
                <w:rFonts w:ascii="Arial" w:hAnsi="Arial" w:cs="Arial"/>
                <w:sz w:val="20"/>
                <w:szCs w:val="20"/>
              </w:rPr>
              <w:t>=</w:t>
            </w:r>
          </w:p>
        </w:tc>
        <w:tc>
          <w:tcPr>
            <w:tcW w:w="1216" w:type="dxa"/>
            <w:tcBorders>
              <w:top w:val="nil"/>
              <w:left w:val="nil"/>
              <w:bottom w:val="nil"/>
              <w:right w:val="nil"/>
            </w:tcBorders>
            <w:shd w:val="clear" w:color="auto" w:fill="auto"/>
            <w:noWrap/>
            <w:vAlign w:val="bottom"/>
          </w:tcPr>
          <w:p w:rsidR="00770B2F" w:rsidRPr="00786DA7" w:rsidRDefault="00770B2F" w:rsidP="00D0275A">
            <w:pPr>
              <w:jc w:val="right"/>
              <w:rPr>
                <w:rFonts w:ascii="Arial" w:hAnsi="Arial" w:cs="Arial"/>
                <w:sz w:val="20"/>
                <w:szCs w:val="20"/>
              </w:rPr>
            </w:pPr>
            <w:r w:rsidRPr="00786DA7">
              <w:rPr>
                <w:rFonts w:ascii="Arial" w:hAnsi="Arial" w:cs="Arial"/>
                <w:sz w:val="20"/>
                <w:szCs w:val="20"/>
              </w:rPr>
              <w:t>2,04949656</w:t>
            </w:r>
          </w:p>
        </w:tc>
      </w:tr>
      <w:tr w:rsidR="00770B2F" w:rsidRPr="00786DA7">
        <w:trPr>
          <w:trHeight w:val="255"/>
        </w:trPr>
        <w:tc>
          <w:tcPr>
            <w:tcW w:w="2224" w:type="dxa"/>
            <w:tcBorders>
              <w:top w:val="nil"/>
              <w:left w:val="nil"/>
              <w:bottom w:val="nil"/>
              <w:right w:val="nil"/>
            </w:tcBorders>
            <w:shd w:val="clear" w:color="auto" w:fill="auto"/>
            <w:vAlign w:val="bottom"/>
          </w:tcPr>
          <w:p w:rsidR="00770B2F" w:rsidRPr="00786DA7" w:rsidRDefault="00770B2F" w:rsidP="00D0275A">
            <w:pPr>
              <w:jc w:val="center"/>
              <w:rPr>
                <w:rFonts w:ascii="Arial" w:hAnsi="Arial" w:cs="Arial"/>
                <w:sz w:val="20"/>
                <w:szCs w:val="20"/>
              </w:rPr>
            </w:pPr>
          </w:p>
        </w:tc>
        <w:tc>
          <w:tcPr>
            <w:tcW w:w="236" w:type="dxa"/>
            <w:tcBorders>
              <w:top w:val="nil"/>
              <w:left w:val="nil"/>
              <w:bottom w:val="nil"/>
              <w:right w:val="nil"/>
            </w:tcBorders>
            <w:shd w:val="clear" w:color="auto" w:fill="auto"/>
            <w:noWrap/>
            <w:vAlign w:val="bottom"/>
          </w:tcPr>
          <w:p w:rsidR="00770B2F" w:rsidRPr="00786DA7" w:rsidRDefault="00770B2F" w:rsidP="00D0275A">
            <w:pPr>
              <w:rPr>
                <w:rFonts w:ascii="Arial" w:hAnsi="Arial" w:cs="Arial"/>
                <w:sz w:val="20"/>
                <w:szCs w:val="20"/>
              </w:rPr>
            </w:pPr>
          </w:p>
        </w:tc>
        <w:tc>
          <w:tcPr>
            <w:tcW w:w="2716" w:type="dxa"/>
            <w:tcBorders>
              <w:top w:val="nil"/>
              <w:left w:val="nil"/>
              <w:bottom w:val="nil"/>
              <w:right w:val="nil"/>
            </w:tcBorders>
            <w:shd w:val="clear" w:color="auto" w:fill="auto"/>
            <w:noWrap/>
            <w:vAlign w:val="bottom"/>
          </w:tcPr>
          <w:p w:rsidR="00770B2F" w:rsidRPr="00786DA7" w:rsidRDefault="00770B2F" w:rsidP="00D0275A">
            <w:pPr>
              <w:rPr>
                <w:rFonts w:ascii="Arial" w:hAnsi="Arial" w:cs="Arial"/>
                <w:sz w:val="20"/>
                <w:szCs w:val="20"/>
              </w:rPr>
            </w:pPr>
            <w:r w:rsidRPr="00786DA7">
              <w:rPr>
                <w:rFonts w:ascii="Arial" w:hAnsi="Arial" w:cs="Arial"/>
                <w:sz w:val="20"/>
                <w:szCs w:val="20"/>
              </w:rPr>
              <w:t>Pasivo Circulante</w:t>
            </w:r>
          </w:p>
        </w:tc>
        <w:tc>
          <w:tcPr>
            <w:tcW w:w="236" w:type="dxa"/>
            <w:tcBorders>
              <w:top w:val="nil"/>
              <w:left w:val="nil"/>
              <w:bottom w:val="nil"/>
              <w:right w:val="nil"/>
            </w:tcBorders>
            <w:shd w:val="clear" w:color="auto" w:fill="auto"/>
            <w:noWrap/>
            <w:vAlign w:val="bottom"/>
          </w:tcPr>
          <w:p w:rsidR="00770B2F" w:rsidRPr="00786DA7" w:rsidRDefault="00770B2F" w:rsidP="00D0275A">
            <w:pPr>
              <w:rPr>
                <w:rFonts w:ascii="Arial" w:hAnsi="Arial" w:cs="Arial"/>
                <w:sz w:val="20"/>
                <w:szCs w:val="20"/>
              </w:rPr>
            </w:pPr>
          </w:p>
        </w:tc>
        <w:tc>
          <w:tcPr>
            <w:tcW w:w="1356" w:type="dxa"/>
            <w:tcBorders>
              <w:top w:val="nil"/>
              <w:left w:val="nil"/>
              <w:bottom w:val="nil"/>
              <w:right w:val="nil"/>
            </w:tcBorders>
            <w:shd w:val="clear" w:color="auto" w:fill="auto"/>
            <w:noWrap/>
            <w:vAlign w:val="bottom"/>
          </w:tcPr>
          <w:p w:rsidR="00770B2F" w:rsidRPr="00786DA7" w:rsidRDefault="00770B2F" w:rsidP="00D0275A">
            <w:pPr>
              <w:jc w:val="right"/>
              <w:rPr>
                <w:rFonts w:ascii="Arial" w:hAnsi="Arial" w:cs="Arial"/>
                <w:sz w:val="20"/>
                <w:szCs w:val="20"/>
              </w:rPr>
            </w:pPr>
            <w:r w:rsidRPr="00786DA7">
              <w:rPr>
                <w:rFonts w:ascii="Arial" w:hAnsi="Arial" w:cs="Arial"/>
                <w:sz w:val="20"/>
                <w:szCs w:val="20"/>
              </w:rPr>
              <w:t>194.722,42</w:t>
            </w:r>
          </w:p>
        </w:tc>
        <w:tc>
          <w:tcPr>
            <w:tcW w:w="196" w:type="dxa"/>
            <w:tcBorders>
              <w:top w:val="nil"/>
              <w:left w:val="nil"/>
              <w:bottom w:val="nil"/>
              <w:right w:val="nil"/>
            </w:tcBorders>
            <w:shd w:val="clear" w:color="auto" w:fill="auto"/>
            <w:noWrap/>
            <w:vAlign w:val="bottom"/>
          </w:tcPr>
          <w:p w:rsidR="00770B2F" w:rsidRPr="00786DA7" w:rsidRDefault="00770B2F" w:rsidP="00D0275A">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770B2F" w:rsidRPr="00786DA7" w:rsidRDefault="00770B2F" w:rsidP="00D0275A">
            <w:pPr>
              <w:rPr>
                <w:rFonts w:ascii="Arial" w:hAnsi="Arial" w:cs="Arial"/>
                <w:sz w:val="20"/>
                <w:szCs w:val="20"/>
              </w:rPr>
            </w:pPr>
          </w:p>
        </w:tc>
      </w:tr>
    </w:tbl>
    <w:p w:rsidR="00770B2F" w:rsidRPr="00786DA7" w:rsidRDefault="00770B2F" w:rsidP="00481C47">
      <w:pPr>
        <w:spacing w:line="480" w:lineRule="auto"/>
        <w:jc w:val="both"/>
        <w:rPr>
          <w:rFonts w:ascii="Arial" w:hAnsi="Arial" w:cs="Arial"/>
        </w:rPr>
      </w:pPr>
    </w:p>
    <w:tbl>
      <w:tblPr>
        <w:tblW w:w="8180" w:type="dxa"/>
        <w:tblInd w:w="70" w:type="dxa"/>
        <w:tblCellMar>
          <w:left w:w="70" w:type="dxa"/>
          <w:right w:w="70" w:type="dxa"/>
        </w:tblCellMar>
        <w:tblLook w:val="0000"/>
      </w:tblPr>
      <w:tblGrid>
        <w:gridCol w:w="2057"/>
        <w:gridCol w:w="257"/>
        <w:gridCol w:w="2716"/>
        <w:gridCol w:w="257"/>
        <w:gridCol w:w="1420"/>
        <w:gridCol w:w="257"/>
        <w:gridCol w:w="1216"/>
      </w:tblGrid>
      <w:tr w:rsidR="009D189A">
        <w:trPr>
          <w:trHeight w:val="255"/>
        </w:trPr>
        <w:tc>
          <w:tcPr>
            <w:tcW w:w="2224" w:type="dxa"/>
            <w:tcBorders>
              <w:top w:val="nil"/>
              <w:left w:val="nil"/>
              <w:bottom w:val="nil"/>
              <w:right w:val="nil"/>
            </w:tcBorders>
            <w:shd w:val="clear" w:color="auto" w:fill="auto"/>
            <w:vAlign w:val="bottom"/>
          </w:tcPr>
          <w:p w:rsidR="009D189A" w:rsidRDefault="009D189A">
            <w:pPr>
              <w:jc w:val="center"/>
              <w:rPr>
                <w:rFonts w:ascii="Arial" w:hAnsi="Arial" w:cs="Arial"/>
                <w:sz w:val="20"/>
                <w:szCs w:val="20"/>
              </w:rPr>
            </w:pPr>
            <w:r>
              <w:rPr>
                <w:rFonts w:ascii="Arial" w:hAnsi="Arial" w:cs="Arial"/>
                <w:sz w:val="20"/>
                <w:szCs w:val="20"/>
              </w:rPr>
              <w:t>Período Promedio de</w:t>
            </w:r>
          </w:p>
        </w:tc>
        <w:tc>
          <w:tcPr>
            <w:tcW w:w="236" w:type="dxa"/>
            <w:tcBorders>
              <w:top w:val="nil"/>
              <w:left w:val="nil"/>
              <w:bottom w:val="nil"/>
              <w:right w:val="nil"/>
            </w:tcBorders>
            <w:shd w:val="clear" w:color="auto" w:fill="auto"/>
            <w:noWrap/>
            <w:vAlign w:val="bottom"/>
          </w:tcPr>
          <w:p w:rsidR="009D189A" w:rsidRDefault="009D189A">
            <w:pPr>
              <w:rPr>
                <w:rFonts w:ascii="Arial" w:hAnsi="Arial" w:cs="Arial"/>
                <w:sz w:val="20"/>
                <w:szCs w:val="20"/>
              </w:rPr>
            </w:pPr>
            <w:r>
              <w:rPr>
                <w:rFonts w:ascii="Arial" w:hAnsi="Arial" w:cs="Arial"/>
                <w:sz w:val="20"/>
                <w:szCs w:val="20"/>
              </w:rPr>
              <w:t>=</w:t>
            </w:r>
          </w:p>
        </w:tc>
        <w:tc>
          <w:tcPr>
            <w:tcW w:w="2716" w:type="dxa"/>
            <w:tcBorders>
              <w:top w:val="nil"/>
              <w:left w:val="nil"/>
              <w:bottom w:val="single" w:sz="4" w:space="0" w:color="auto"/>
              <w:right w:val="nil"/>
            </w:tcBorders>
            <w:shd w:val="clear" w:color="auto" w:fill="auto"/>
            <w:noWrap/>
            <w:vAlign w:val="bottom"/>
          </w:tcPr>
          <w:p w:rsidR="009D189A" w:rsidRDefault="009D189A">
            <w:pPr>
              <w:rPr>
                <w:rFonts w:ascii="Arial" w:hAnsi="Arial" w:cs="Arial"/>
                <w:sz w:val="20"/>
                <w:szCs w:val="20"/>
              </w:rPr>
            </w:pPr>
            <w:r>
              <w:rPr>
                <w:rFonts w:ascii="Arial" w:hAnsi="Arial" w:cs="Arial"/>
                <w:sz w:val="20"/>
                <w:szCs w:val="20"/>
              </w:rPr>
              <w:t>CxC * días del año</w:t>
            </w:r>
          </w:p>
        </w:tc>
        <w:tc>
          <w:tcPr>
            <w:tcW w:w="236" w:type="dxa"/>
            <w:tcBorders>
              <w:top w:val="nil"/>
              <w:left w:val="nil"/>
              <w:bottom w:val="nil"/>
              <w:right w:val="nil"/>
            </w:tcBorders>
            <w:shd w:val="clear" w:color="auto" w:fill="auto"/>
            <w:noWrap/>
            <w:vAlign w:val="bottom"/>
          </w:tcPr>
          <w:p w:rsidR="009D189A" w:rsidRDefault="009D189A">
            <w:pPr>
              <w:rPr>
                <w:rFonts w:ascii="Arial" w:hAnsi="Arial" w:cs="Arial"/>
                <w:sz w:val="20"/>
                <w:szCs w:val="20"/>
              </w:rPr>
            </w:pPr>
            <w:r>
              <w:rPr>
                <w:rFonts w:ascii="Arial" w:hAnsi="Arial" w:cs="Arial"/>
                <w:sz w:val="20"/>
                <w:szCs w:val="20"/>
              </w:rPr>
              <w:t>=</w:t>
            </w:r>
          </w:p>
        </w:tc>
        <w:tc>
          <w:tcPr>
            <w:tcW w:w="1356" w:type="dxa"/>
            <w:tcBorders>
              <w:top w:val="nil"/>
              <w:left w:val="nil"/>
              <w:bottom w:val="single" w:sz="4" w:space="0" w:color="auto"/>
              <w:right w:val="nil"/>
            </w:tcBorders>
            <w:shd w:val="clear" w:color="auto" w:fill="auto"/>
            <w:noWrap/>
            <w:vAlign w:val="bottom"/>
          </w:tcPr>
          <w:p w:rsidR="009D189A" w:rsidRDefault="009D189A">
            <w:pPr>
              <w:jc w:val="right"/>
              <w:rPr>
                <w:rFonts w:ascii="Arial" w:hAnsi="Arial" w:cs="Arial"/>
                <w:sz w:val="20"/>
                <w:szCs w:val="20"/>
              </w:rPr>
            </w:pPr>
            <w:r>
              <w:rPr>
                <w:rFonts w:ascii="Arial" w:hAnsi="Arial" w:cs="Arial"/>
                <w:sz w:val="20"/>
                <w:szCs w:val="20"/>
              </w:rPr>
              <w:t>88.998.931,85</w:t>
            </w:r>
          </w:p>
        </w:tc>
        <w:tc>
          <w:tcPr>
            <w:tcW w:w="196" w:type="dxa"/>
            <w:tcBorders>
              <w:top w:val="nil"/>
              <w:left w:val="nil"/>
              <w:bottom w:val="nil"/>
              <w:right w:val="nil"/>
            </w:tcBorders>
            <w:shd w:val="clear" w:color="auto" w:fill="auto"/>
            <w:noWrap/>
            <w:vAlign w:val="bottom"/>
          </w:tcPr>
          <w:p w:rsidR="009D189A" w:rsidRDefault="009D189A">
            <w:pPr>
              <w:rPr>
                <w:rFonts w:ascii="Arial" w:hAnsi="Arial" w:cs="Arial"/>
                <w:sz w:val="20"/>
                <w:szCs w:val="20"/>
              </w:rPr>
            </w:pPr>
            <w:r>
              <w:rPr>
                <w:rFonts w:ascii="Arial" w:hAnsi="Arial" w:cs="Arial"/>
                <w:sz w:val="20"/>
                <w:szCs w:val="20"/>
              </w:rPr>
              <w:t>=</w:t>
            </w:r>
          </w:p>
        </w:tc>
        <w:tc>
          <w:tcPr>
            <w:tcW w:w="1216" w:type="dxa"/>
            <w:tcBorders>
              <w:top w:val="nil"/>
              <w:left w:val="nil"/>
              <w:bottom w:val="nil"/>
              <w:right w:val="nil"/>
            </w:tcBorders>
            <w:shd w:val="clear" w:color="auto" w:fill="auto"/>
            <w:noWrap/>
            <w:vAlign w:val="bottom"/>
          </w:tcPr>
          <w:p w:rsidR="009D189A" w:rsidRDefault="009D189A" w:rsidP="009D189A">
            <w:pPr>
              <w:jc w:val="center"/>
              <w:rPr>
                <w:rFonts w:ascii="Arial" w:hAnsi="Arial" w:cs="Arial"/>
                <w:sz w:val="20"/>
                <w:szCs w:val="20"/>
              </w:rPr>
            </w:pPr>
            <w:r>
              <w:rPr>
                <w:rFonts w:ascii="Arial" w:hAnsi="Arial" w:cs="Arial"/>
                <w:sz w:val="20"/>
                <w:szCs w:val="20"/>
              </w:rPr>
              <w:t>67,96</w:t>
            </w:r>
          </w:p>
        </w:tc>
      </w:tr>
      <w:tr w:rsidR="009D189A">
        <w:trPr>
          <w:trHeight w:val="255"/>
        </w:trPr>
        <w:tc>
          <w:tcPr>
            <w:tcW w:w="2224" w:type="dxa"/>
            <w:tcBorders>
              <w:top w:val="nil"/>
              <w:left w:val="nil"/>
              <w:bottom w:val="nil"/>
              <w:right w:val="nil"/>
            </w:tcBorders>
            <w:shd w:val="clear" w:color="auto" w:fill="auto"/>
            <w:vAlign w:val="bottom"/>
          </w:tcPr>
          <w:p w:rsidR="009D189A" w:rsidRDefault="009D189A">
            <w:pPr>
              <w:jc w:val="center"/>
              <w:rPr>
                <w:rFonts w:ascii="Arial" w:hAnsi="Arial" w:cs="Arial"/>
                <w:sz w:val="20"/>
                <w:szCs w:val="20"/>
              </w:rPr>
            </w:pPr>
            <w:r>
              <w:rPr>
                <w:rFonts w:ascii="Arial" w:hAnsi="Arial" w:cs="Arial"/>
                <w:sz w:val="20"/>
                <w:szCs w:val="20"/>
              </w:rPr>
              <w:t>Cobranza</w:t>
            </w:r>
          </w:p>
        </w:tc>
        <w:tc>
          <w:tcPr>
            <w:tcW w:w="236" w:type="dxa"/>
            <w:tcBorders>
              <w:top w:val="nil"/>
              <w:left w:val="nil"/>
              <w:bottom w:val="nil"/>
              <w:right w:val="nil"/>
            </w:tcBorders>
            <w:shd w:val="clear" w:color="auto" w:fill="auto"/>
            <w:noWrap/>
            <w:vAlign w:val="bottom"/>
          </w:tcPr>
          <w:p w:rsidR="009D189A" w:rsidRDefault="009D189A">
            <w:pPr>
              <w:rPr>
                <w:rFonts w:ascii="Arial" w:hAnsi="Arial" w:cs="Arial"/>
                <w:sz w:val="20"/>
                <w:szCs w:val="20"/>
              </w:rPr>
            </w:pPr>
          </w:p>
        </w:tc>
        <w:tc>
          <w:tcPr>
            <w:tcW w:w="2716" w:type="dxa"/>
            <w:tcBorders>
              <w:top w:val="nil"/>
              <w:left w:val="nil"/>
              <w:bottom w:val="nil"/>
              <w:right w:val="nil"/>
            </w:tcBorders>
            <w:shd w:val="clear" w:color="auto" w:fill="auto"/>
            <w:noWrap/>
            <w:vAlign w:val="bottom"/>
          </w:tcPr>
          <w:p w:rsidR="009D189A" w:rsidRDefault="009D189A">
            <w:pPr>
              <w:rPr>
                <w:rFonts w:ascii="Arial" w:hAnsi="Arial" w:cs="Arial"/>
                <w:sz w:val="20"/>
                <w:szCs w:val="20"/>
              </w:rPr>
            </w:pPr>
            <w:r>
              <w:rPr>
                <w:rFonts w:ascii="Arial" w:hAnsi="Arial" w:cs="Arial"/>
                <w:sz w:val="20"/>
                <w:szCs w:val="20"/>
              </w:rPr>
              <w:t>Vtas anuales a crédito</w:t>
            </w:r>
          </w:p>
        </w:tc>
        <w:tc>
          <w:tcPr>
            <w:tcW w:w="236" w:type="dxa"/>
            <w:tcBorders>
              <w:top w:val="nil"/>
              <w:left w:val="nil"/>
              <w:bottom w:val="nil"/>
              <w:right w:val="nil"/>
            </w:tcBorders>
            <w:shd w:val="clear" w:color="auto" w:fill="auto"/>
            <w:noWrap/>
            <w:vAlign w:val="bottom"/>
          </w:tcPr>
          <w:p w:rsidR="009D189A" w:rsidRDefault="009D189A">
            <w:pPr>
              <w:rPr>
                <w:rFonts w:ascii="Arial" w:hAnsi="Arial" w:cs="Arial"/>
                <w:sz w:val="20"/>
                <w:szCs w:val="20"/>
              </w:rPr>
            </w:pPr>
          </w:p>
        </w:tc>
        <w:tc>
          <w:tcPr>
            <w:tcW w:w="1356" w:type="dxa"/>
            <w:tcBorders>
              <w:top w:val="nil"/>
              <w:left w:val="nil"/>
              <w:bottom w:val="nil"/>
              <w:right w:val="nil"/>
            </w:tcBorders>
            <w:shd w:val="clear" w:color="auto" w:fill="auto"/>
            <w:noWrap/>
            <w:vAlign w:val="bottom"/>
          </w:tcPr>
          <w:p w:rsidR="009D189A" w:rsidRDefault="009D189A">
            <w:pPr>
              <w:jc w:val="right"/>
              <w:rPr>
                <w:rFonts w:ascii="Arial" w:hAnsi="Arial" w:cs="Arial"/>
                <w:sz w:val="20"/>
                <w:szCs w:val="20"/>
              </w:rPr>
            </w:pPr>
            <w:r>
              <w:rPr>
                <w:rFonts w:ascii="Arial" w:hAnsi="Arial" w:cs="Arial"/>
                <w:sz w:val="20"/>
                <w:szCs w:val="20"/>
              </w:rPr>
              <w:t>1.309.485,89</w:t>
            </w:r>
          </w:p>
        </w:tc>
        <w:tc>
          <w:tcPr>
            <w:tcW w:w="196" w:type="dxa"/>
            <w:tcBorders>
              <w:top w:val="nil"/>
              <w:left w:val="nil"/>
              <w:bottom w:val="nil"/>
              <w:right w:val="nil"/>
            </w:tcBorders>
            <w:shd w:val="clear" w:color="auto" w:fill="auto"/>
            <w:noWrap/>
            <w:vAlign w:val="bottom"/>
          </w:tcPr>
          <w:p w:rsidR="009D189A" w:rsidRDefault="009D189A">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9D189A" w:rsidRDefault="009D189A">
            <w:pPr>
              <w:rPr>
                <w:rFonts w:ascii="Arial" w:hAnsi="Arial" w:cs="Arial"/>
                <w:sz w:val="20"/>
                <w:szCs w:val="20"/>
              </w:rPr>
            </w:pPr>
          </w:p>
        </w:tc>
      </w:tr>
    </w:tbl>
    <w:p w:rsidR="00770B2F" w:rsidRPr="00786DA7" w:rsidRDefault="00770B2F" w:rsidP="00481C47">
      <w:pPr>
        <w:spacing w:line="480" w:lineRule="auto"/>
        <w:jc w:val="both"/>
        <w:rPr>
          <w:rFonts w:ascii="Arial" w:hAnsi="Arial" w:cs="Arial"/>
        </w:rPr>
      </w:pPr>
    </w:p>
    <w:tbl>
      <w:tblPr>
        <w:tblW w:w="8180" w:type="dxa"/>
        <w:tblInd w:w="70" w:type="dxa"/>
        <w:tblCellMar>
          <w:left w:w="70" w:type="dxa"/>
          <w:right w:w="70" w:type="dxa"/>
        </w:tblCellMar>
        <w:tblLook w:val="0000"/>
      </w:tblPr>
      <w:tblGrid>
        <w:gridCol w:w="2121"/>
        <w:gridCol w:w="257"/>
        <w:gridCol w:w="2716"/>
        <w:gridCol w:w="257"/>
        <w:gridCol w:w="1356"/>
        <w:gridCol w:w="257"/>
        <w:gridCol w:w="1216"/>
      </w:tblGrid>
      <w:tr w:rsidR="0075062C">
        <w:trPr>
          <w:trHeight w:val="255"/>
        </w:trPr>
        <w:tc>
          <w:tcPr>
            <w:tcW w:w="2224" w:type="dxa"/>
            <w:tcBorders>
              <w:top w:val="nil"/>
              <w:left w:val="nil"/>
              <w:bottom w:val="nil"/>
              <w:right w:val="nil"/>
            </w:tcBorders>
            <w:shd w:val="clear" w:color="auto" w:fill="auto"/>
            <w:vAlign w:val="bottom"/>
          </w:tcPr>
          <w:p w:rsidR="0075062C" w:rsidRDefault="0075062C">
            <w:pPr>
              <w:jc w:val="center"/>
              <w:rPr>
                <w:rFonts w:ascii="Arial" w:hAnsi="Arial" w:cs="Arial"/>
                <w:sz w:val="20"/>
                <w:szCs w:val="20"/>
              </w:rPr>
            </w:pPr>
            <w:r>
              <w:rPr>
                <w:rFonts w:ascii="Arial" w:hAnsi="Arial" w:cs="Arial"/>
                <w:sz w:val="20"/>
                <w:szCs w:val="20"/>
              </w:rPr>
              <w:t>Rotación CxC</w:t>
            </w:r>
          </w:p>
        </w:tc>
        <w:tc>
          <w:tcPr>
            <w:tcW w:w="236" w:type="dxa"/>
            <w:tcBorders>
              <w:top w:val="nil"/>
              <w:left w:val="nil"/>
              <w:bottom w:val="nil"/>
              <w:right w:val="nil"/>
            </w:tcBorders>
            <w:shd w:val="clear" w:color="auto" w:fill="auto"/>
            <w:noWrap/>
            <w:vAlign w:val="bottom"/>
          </w:tcPr>
          <w:p w:rsidR="0075062C" w:rsidRDefault="0075062C">
            <w:pPr>
              <w:rPr>
                <w:rFonts w:ascii="Arial" w:hAnsi="Arial" w:cs="Arial"/>
                <w:sz w:val="20"/>
                <w:szCs w:val="20"/>
              </w:rPr>
            </w:pPr>
            <w:r>
              <w:rPr>
                <w:rFonts w:ascii="Arial" w:hAnsi="Arial" w:cs="Arial"/>
                <w:sz w:val="20"/>
                <w:szCs w:val="20"/>
              </w:rPr>
              <w:t>=</w:t>
            </w:r>
          </w:p>
        </w:tc>
        <w:tc>
          <w:tcPr>
            <w:tcW w:w="2716" w:type="dxa"/>
            <w:tcBorders>
              <w:top w:val="nil"/>
              <w:left w:val="nil"/>
              <w:bottom w:val="single" w:sz="4" w:space="0" w:color="auto"/>
              <w:right w:val="nil"/>
            </w:tcBorders>
            <w:shd w:val="clear" w:color="auto" w:fill="auto"/>
            <w:noWrap/>
            <w:vAlign w:val="bottom"/>
          </w:tcPr>
          <w:p w:rsidR="0075062C" w:rsidRDefault="0075062C">
            <w:pPr>
              <w:rPr>
                <w:rFonts w:ascii="Arial" w:hAnsi="Arial" w:cs="Arial"/>
                <w:sz w:val="20"/>
                <w:szCs w:val="20"/>
              </w:rPr>
            </w:pPr>
            <w:r>
              <w:rPr>
                <w:rFonts w:ascii="Arial" w:hAnsi="Arial" w:cs="Arial"/>
                <w:sz w:val="20"/>
                <w:szCs w:val="20"/>
              </w:rPr>
              <w:t>Ventas anuales a crédito</w:t>
            </w:r>
          </w:p>
        </w:tc>
        <w:tc>
          <w:tcPr>
            <w:tcW w:w="236" w:type="dxa"/>
            <w:tcBorders>
              <w:top w:val="nil"/>
              <w:left w:val="nil"/>
              <w:bottom w:val="nil"/>
              <w:right w:val="nil"/>
            </w:tcBorders>
            <w:shd w:val="clear" w:color="auto" w:fill="auto"/>
            <w:noWrap/>
            <w:vAlign w:val="bottom"/>
          </w:tcPr>
          <w:p w:rsidR="0075062C" w:rsidRDefault="0075062C">
            <w:pPr>
              <w:rPr>
                <w:rFonts w:ascii="Arial" w:hAnsi="Arial" w:cs="Arial"/>
                <w:sz w:val="20"/>
                <w:szCs w:val="20"/>
              </w:rPr>
            </w:pPr>
            <w:r>
              <w:rPr>
                <w:rFonts w:ascii="Arial" w:hAnsi="Arial" w:cs="Arial"/>
                <w:sz w:val="20"/>
                <w:szCs w:val="20"/>
              </w:rPr>
              <w:t>=</w:t>
            </w:r>
          </w:p>
        </w:tc>
        <w:tc>
          <w:tcPr>
            <w:tcW w:w="1356" w:type="dxa"/>
            <w:tcBorders>
              <w:top w:val="nil"/>
              <w:left w:val="nil"/>
              <w:bottom w:val="single" w:sz="4" w:space="0" w:color="auto"/>
              <w:right w:val="nil"/>
            </w:tcBorders>
            <w:shd w:val="clear" w:color="auto" w:fill="auto"/>
            <w:noWrap/>
            <w:vAlign w:val="bottom"/>
          </w:tcPr>
          <w:p w:rsidR="0075062C" w:rsidRDefault="0075062C">
            <w:pPr>
              <w:jc w:val="right"/>
              <w:rPr>
                <w:rFonts w:ascii="Arial" w:hAnsi="Arial" w:cs="Arial"/>
                <w:sz w:val="20"/>
                <w:szCs w:val="20"/>
              </w:rPr>
            </w:pPr>
            <w:r>
              <w:rPr>
                <w:rFonts w:ascii="Arial" w:hAnsi="Arial" w:cs="Arial"/>
                <w:sz w:val="20"/>
                <w:szCs w:val="20"/>
              </w:rPr>
              <w:t>1.309.485,89</w:t>
            </w:r>
          </w:p>
        </w:tc>
        <w:tc>
          <w:tcPr>
            <w:tcW w:w="196" w:type="dxa"/>
            <w:tcBorders>
              <w:top w:val="nil"/>
              <w:left w:val="nil"/>
              <w:bottom w:val="nil"/>
              <w:right w:val="nil"/>
            </w:tcBorders>
            <w:shd w:val="clear" w:color="auto" w:fill="auto"/>
            <w:noWrap/>
            <w:vAlign w:val="bottom"/>
          </w:tcPr>
          <w:p w:rsidR="0075062C" w:rsidRDefault="0075062C">
            <w:pPr>
              <w:rPr>
                <w:rFonts w:ascii="Arial" w:hAnsi="Arial" w:cs="Arial"/>
                <w:sz w:val="20"/>
                <w:szCs w:val="20"/>
              </w:rPr>
            </w:pPr>
            <w:r>
              <w:rPr>
                <w:rFonts w:ascii="Arial" w:hAnsi="Arial" w:cs="Arial"/>
                <w:sz w:val="20"/>
                <w:szCs w:val="20"/>
              </w:rPr>
              <w:t>=</w:t>
            </w:r>
          </w:p>
        </w:tc>
        <w:tc>
          <w:tcPr>
            <w:tcW w:w="1216" w:type="dxa"/>
            <w:tcBorders>
              <w:top w:val="nil"/>
              <w:left w:val="nil"/>
              <w:bottom w:val="nil"/>
              <w:right w:val="nil"/>
            </w:tcBorders>
            <w:shd w:val="clear" w:color="auto" w:fill="auto"/>
            <w:noWrap/>
            <w:vAlign w:val="bottom"/>
          </w:tcPr>
          <w:p w:rsidR="0075062C" w:rsidRDefault="0075062C" w:rsidP="0075062C">
            <w:pPr>
              <w:jc w:val="center"/>
              <w:rPr>
                <w:rFonts w:ascii="Arial" w:hAnsi="Arial" w:cs="Arial"/>
                <w:sz w:val="20"/>
                <w:szCs w:val="20"/>
              </w:rPr>
            </w:pPr>
            <w:r>
              <w:rPr>
                <w:rFonts w:ascii="Arial" w:hAnsi="Arial" w:cs="Arial"/>
                <w:sz w:val="20"/>
                <w:szCs w:val="20"/>
              </w:rPr>
              <w:t>5,37</w:t>
            </w:r>
          </w:p>
        </w:tc>
      </w:tr>
      <w:tr w:rsidR="0075062C">
        <w:trPr>
          <w:trHeight w:val="255"/>
        </w:trPr>
        <w:tc>
          <w:tcPr>
            <w:tcW w:w="2224" w:type="dxa"/>
            <w:tcBorders>
              <w:top w:val="nil"/>
              <w:left w:val="nil"/>
              <w:bottom w:val="nil"/>
              <w:right w:val="nil"/>
            </w:tcBorders>
            <w:shd w:val="clear" w:color="auto" w:fill="auto"/>
            <w:vAlign w:val="bottom"/>
          </w:tcPr>
          <w:p w:rsidR="0075062C" w:rsidRDefault="0075062C">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75062C" w:rsidRDefault="0075062C">
            <w:pPr>
              <w:rPr>
                <w:rFonts w:ascii="Arial" w:hAnsi="Arial" w:cs="Arial"/>
                <w:sz w:val="20"/>
                <w:szCs w:val="20"/>
              </w:rPr>
            </w:pPr>
          </w:p>
        </w:tc>
        <w:tc>
          <w:tcPr>
            <w:tcW w:w="2716" w:type="dxa"/>
            <w:tcBorders>
              <w:top w:val="nil"/>
              <w:left w:val="nil"/>
              <w:bottom w:val="nil"/>
              <w:right w:val="nil"/>
            </w:tcBorders>
            <w:shd w:val="clear" w:color="auto" w:fill="auto"/>
            <w:noWrap/>
            <w:vAlign w:val="bottom"/>
          </w:tcPr>
          <w:p w:rsidR="0075062C" w:rsidRDefault="0075062C">
            <w:pPr>
              <w:rPr>
                <w:rFonts w:ascii="Arial" w:hAnsi="Arial" w:cs="Arial"/>
                <w:sz w:val="20"/>
                <w:szCs w:val="20"/>
              </w:rPr>
            </w:pPr>
            <w:r>
              <w:rPr>
                <w:rFonts w:ascii="Arial" w:hAnsi="Arial" w:cs="Arial"/>
                <w:sz w:val="20"/>
                <w:szCs w:val="20"/>
              </w:rPr>
              <w:t>Cuentas por Cobrar</w:t>
            </w:r>
          </w:p>
        </w:tc>
        <w:tc>
          <w:tcPr>
            <w:tcW w:w="236" w:type="dxa"/>
            <w:tcBorders>
              <w:top w:val="nil"/>
              <w:left w:val="nil"/>
              <w:bottom w:val="nil"/>
              <w:right w:val="nil"/>
            </w:tcBorders>
            <w:shd w:val="clear" w:color="auto" w:fill="auto"/>
            <w:noWrap/>
            <w:vAlign w:val="bottom"/>
          </w:tcPr>
          <w:p w:rsidR="0075062C" w:rsidRDefault="0075062C">
            <w:pPr>
              <w:rPr>
                <w:rFonts w:ascii="Arial" w:hAnsi="Arial" w:cs="Arial"/>
                <w:sz w:val="20"/>
                <w:szCs w:val="20"/>
              </w:rPr>
            </w:pPr>
          </w:p>
        </w:tc>
        <w:tc>
          <w:tcPr>
            <w:tcW w:w="1356" w:type="dxa"/>
            <w:tcBorders>
              <w:top w:val="nil"/>
              <w:left w:val="nil"/>
              <w:bottom w:val="nil"/>
              <w:right w:val="nil"/>
            </w:tcBorders>
            <w:shd w:val="clear" w:color="auto" w:fill="auto"/>
            <w:noWrap/>
            <w:vAlign w:val="bottom"/>
          </w:tcPr>
          <w:p w:rsidR="0075062C" w:rsidRDefault="0075062C">
            <w:pPr>
              <w:jc w:val="right"/>
              <w:rPr>
                <w:rFonts w:ascii="Arial" w:hAnsi="Arial" w:cs="Arial"/>
                <w:sz w:val="20"/>
                <w:szCs w:val="20"/>
              </w:rPr>
            </w:pPr>
            <w:r>
              <w:rPr>
                <w:rFonts w:ascii="Arial" w:hAnsi="Arial" w:cs="Arial"/>
                <w:sz w:val="20"/>
                <w:szCs w:val="20"/>
              </w:rPr>
              <w:t>243.832,69</w:t>
            </w:r>
          </w:p>
        </w:tc>
        <w:tc>
          <w:tcPr>
            <w:tcW w:w="196" w:type="dxa"/>
            <w:tcBorders>
              <w:top w:val="nil"/>
              <w:left w:val="nil"/>
              <w:bottom w:val="nil"/>
              <w:right w:val="nil"/>
            </w:tcBorders>
            <w:shd w:val="clear" w:color="auto" w:fill="auto"/>
            <w:noWrap/>
            <w:vAlign w:val="bottom"/>
          </w:tcPr>
          <w:p w:rsidR="0075062C" w:rsidRDefault="0075062C">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75062C" w:rsidRDefault="0075062C">
            <w:pPr>
              <w:rPr>
                <w:rFonts w:ascii="Arial" w:hAnsi="Arial" w:cs="Arial"/>
                <w:sz w:val="20"/>
                <w:szCs w:val="20"/>
              </w:rPr>
            </w:pPr>
          </w:p>
        </w:tc>
      </w:tr>
    </w:tbl>
    <w:p w:rsidR="0075062C" w:rsidRDefault="0075062C" w:rsidP="00481C47">
      <w:pPr>
        <w:spacing w:line="480" w:lineRule="auto"/>
        <w:jc w:val="both"/>
        <w:rPr>
          <w:rFonts w:ascii="Arial" w:hAnsi="Arial" w:cs="Arial"/>
        </w:rPr>
      </w:pPr>
    </w:p>
    <w:p w:rsidR="0075062C" w:rsidRDefault="0075062C" w:rsidP="00481C47">
      <w:pPr>
        <w:spacing w:line="480" w:lineRule="auto"/>
        <w:jc w:val="both"/>
        <w:rPr>
          <w:rFonts w:ascii="Arial" w:hAnsi="Arial" w:cs="Arial"/>
        </w:rPr>
      </w:pPr>
    </w:p>
    <w:p w:rsidR="00A55F1F" w:rsidRDefault="00770B2F" w:rsidP="00481C47">
      <w:pPr>
        <w:spacing w:line="480" w:lineRule="auto"/>
        <w:jc w:val="both"/>
        <w:rPr>
          <w:rFonts w:ascii="Arial" w:hAnsi="Arial" w:cs="Arial"/>
        </w:rPr>
      </w:pPr>
      <w:r w:rsidRPr="00786DA7">
        <w:rPr>
          <w:rFonts w:ascii="Arial" w:hAnsi="Arial" w:cs="Arial"/>
        </w:rPr>
        <w:t xml:space="preserve">Las razones de liquidez nos permiten determinar la capacidad que tiene la empresa para cubrir sus obligaciones en el corto plazo, así que contamos con dos índices muy importantes, el primero es </w:t>
      </w:r>
      <w:smartTag w:uri="urn:schemas-microsoft-com:office:smarttags" w:element="PersonName">
        <w:smartTagPr>
          <w:attr w:name="ProductID" w:val="la Raz￳n Circulante"/>
        </w:smartTagPr>
        <w:smartTag w:uri="urn:schemas-microsoft-com:office:smarttags" w:element="PersonName">
          <w:smartTagPr>
            <w:attr w:name="ProductID" w:val="la Raz￳n"/>
          </w:smartTagPr>
          <w:r w:rsidR="007A4F73">
            <w:rPr>
              <w:rFonts w:ascii="Arial" w:hAnsi="Arial" w:cs="Arial"/>
            </w:rPr>
            <w:t>la Razón</w:t>
          </w:r>
        </w:smartTag>
        <w:r w:rsidR="007A4F73">
          <w:rPr>
            <w:rFonts w:ascii="Arial" w:hAnsi="Arial" w:cs="Arial"/>
          </w:rPr>
          <w:t xml:space="preserve"> Circulante</w:t>
        </w:r>
      </w:smartTag>
      <w:r w:rsidRPr="00786DA7">
        <w:rPr>
          <w:rFonts w:ascii="Arial" w:hAnsi="Arial" w:cs="Arial"/>
        </w:rPr>
        <w:t xml:space="preserve">, el cual se lo obtiene de la </w:t>
      </w:r>
      <w:r w:rsidR="007A4F73">
        <w:rPr>
          <w:rFonts w:ascii="Arial" w:hAnsi="Arial" w:cs="Arial"/>
        </w:rPr>
        <w:t>división</w:t>
      </w:r>
      <w:r w:rsidRPr="00786DA7">
        <w:rPr>
          <w:rFonts w:ascii="Arial" w:hAnsi="Arial" w:cs="Arial"/>
        </w:rPr>
        <w:t xml:space="preserve"> Activo C</w:t>
      </w:r>
      <w:r w:rsidR="007A4F73">
        <w:rPr>
          <w:rFonts w:ascii="Arial" w:hAnsi="Arial" w:cs="Arial"/>
        </w:rPr>
        <w:t xml:space="preserve">irculante sobre </w:t>
      </w:r>
      <w:r w:rsidRPr="00786DA7">
        <w:rPr>
          <w:rFonts w:ascii="Arial" w:hAnsi="Arial" w:cs="Arial"/>
        </w:rPr>
        <w:t>Pasivo C</w:t>
      </w:r>
      <w:r w:rsidR="007A4F73">
        <w:rPr>
          <w:rFonts w:ascii="Arial" w:hAnsi="Arial" w:cs="Arial"/>
        </w:rPr>
        <w:t>irculante</w:t>
      </w:r>
      <w:r w:rsidRPr="00786DA7">
        <w:rPr>
          <w:rFonts w:ascii="Arial" w:hAnsi="Arial" w:cs="Arial"/>
        </w:rPr>
        <w:t xml:space="preserve">, y el otro índice es el </w:t>
      </w:r>
      <w:r w:rsidR="00294D73">
        <w:rPr>
          <w:rFonts w:ascii="Arial" w:hAnsi="Arial" w:cs="Arial"/>
        </w:rPr>
        <w:t>del Período Promedio de Cobranza</w:t>
      </w:r>
      <w:r w:rsidR="007A4F73">
        <w:rPr>
          <w:rFonts w:ascii="Arial" w:hAnsi="Arial" w:cs="Arial"/>
        </w:rPr>
        <w:t xml:space="preserve"> </w:t>
      </w:r>
      <w:r w:rsidRPr="00786DA7">
        <w:rPr>
          <w:rFonts w:ascii="Arial" w:hAnsi="Arial" w:cs="Arial"/>
        </w:rPr>
        <w:t xml:space="preserve">el cual consiste en </w:t>
      </w:r>
      <w:r w:rsidR="007A4F73">
        <w:rPr>
          <w:rFonts w:ascii="Arial" w:hAnsi="Arial" w:cs="Arial"/>
        </w:rPr>
        <w:t>dividir la multiplicación de Cuentas por Cobrar por los días del año para las Ventas anuales a crédito.</w:t>
      </w:r>
    </w:p>
    <w:p w:rsidR="0053696D" w:rsidRDefault="0053696D" w:rsidP="00481C47">
      <w:pPr>
        <w:spacing w:line="480" w:lineRule="auto"/>
        <w:jc w:val="both"/>
        <w:rPr>
          <w:rFonts w:ascii="Arial" w:hAnsi="Arial" w:cs="Arial"/>
        </w:rPr>
      </w:pPr>
    </w:p>
    <w:p w:rsidR="00A55F1F" w:rsidRDefault="00647EA7" w:rsidP="00481C47">
      <w:pPr>
        <w:spacing w:line="480" w:lineRule="auto"/>
        <w:jc w:val="both"/>
        <w:rPr>
          <w:rFonts w:ascii="Arial" w:hAnsi="Arial" w:cs="Arial"/>
        </w:rPr>
      </w:pPr>
      <w:r>
        <w:rPr>
          <w:rFonts w:ascii="Arial" w:hAnsi="Arial" w:cs="Arial"/>
        </w:rPr>
        <w:t>Del cálculo de la razón de liquidez del Grupo Torres &amp; Torres se determina que</w:t>
      </w:r>
      <w:r w:rsidR="004C2B09">
        <w:rPr>
          <w:rFonts w:ascii="Arial" w:hAnsi="Arial" w:cs="Arial"/>
        </w:rPr>
        <w:t xml:space="preserve">  una razón circulante de 2.05, lo que quiere decir que  </w:t>
      </w:r>
      <w:r w:rsidR="00D42237">
        <w:rPr>
          <w:rFonts w:ascii="Arial" w:hAnsi="Arial" w:cs="Arial"/>
        </w:rPr>
        <w:t xml:space="preserve">los </w:t>
      </w:r>
      <w:r w:rsidR="004C2B09">
        <w:rPr>
          <w:rFonts w:ascii="Arial" w:hAnsi="Arial" w:cs="Arial"/>
        </w:rPr>
        <w:t xml:space="preserve">activos circulantes </w:t>
      </w:r>
      <w:r w:rsidR="00D42237">
        <w:rPr>
          <w:rFonts w:ascii="Arial" w:hAnsi="Arial" w:cs="Arial"/>
        </w:rPr>
        <w:t xml:space="preserve">de la empresa al momento </w:t>
      </w:r>
      <w:r w:rsidR="004C2B09">
        <w:rPr>
          <w:rFonts w:ascii="Arial" w:hAnsi="Arial" w:cs="Arial"/>
        </w:rPr>
        <w:t xml:space="preserve">son el doble </w:t>
      </w:r>
      <w:r w:rsidR="00D42237">
        <w:rPr>
          <w:rFonts w:ascii="Arial" w:hAnsi="Arial" w:cs="Arial"/>
        </w:rPr>
        <w:t>de</w:t>
      </w:r>
      <w:r w:rsidR="004C2B09">
        <w:rPr>
          <w:rFonts w:ascii="Arial" w:hAnsi="Arial" w:cs="Arial"/>
        </w:rPr>
        <w:t xml:space="preserve"> los pasivos circulantes, por lo que si la empresa cerrara el día de hoy se contaría con 2 dólares de activos circulantes para cubrir cada dólar de pasivos circulantes.</w:t>
      </w:r>
    </w:p>
    <w:p w:rsidR="0053696D" w:rsidRDefault="0053696D" w:rsidP="00481C47">
      <w:pPr>
        <w:spacing w:line="480" w:lineRule="auto"/>
        <w:jc w:val="both"/>
        <w:rPr>
          <w:rFonts w:ascii="Arial" w:hAnsi="Arial" w:cs="Arial"/>
        </w:rPr>
      </w:pPr>
    </w:p>
    <w:p w:rsidR="0075062C" w:rsidRDefault="00A55F1F" w:rsidP="00481C47">
      <w:pPr>
        <w:spacing w:line="480" w:lineRule="auto"/>
        <w:jc w:val="both"/>
        <w:rPr>
          <w:rFonts w:ascii="Arial" w:hAnsi="Arial" w:cs="Arial"/>
        </w:rPr>
      </w:pPr>
      <w:r>
        <w:rPr>
          <w:rFonts w:ascii="Arial" w:hAnsi="Arial" w:cs="Arial"/>
        </w:rPr>
        <w:t>El</w:t>
      </w:r>
      <w:r w:rsidR="00294D73">
        <w:rPr>
          <w:rFonts w:ascii="Arial" w:hAnsi="Arial" w:cs="Arial"/>
        </w:rPr>
        <w:t xml:space="preserve"> período promedio de cobranza nos indica el número promedio de días que las cuentas por cobrar están en circulación, es decir, el tiempo promedio que tardan en convertirse en efectivo.  </w:t>
      </w:r>
      <w:r w:rsidR="002E7BA6">
        <w:rPr>
          <w:rFonts w:ascii="Arial" w:hAnsi="Arial" w:cs="Arial"/>
        </w:rPr>
        <w:t>El</w:t>
      </w:r>
      <w:r>
        <w:rPr>
          <w:rFonts w:ascii="Arial" w:hAnsi="Arial" w:cs="Arial"/>
        </w:rPr>
        <w:t xml:space="preserve"> período promedio </w:t>
      </w:r>
      <w:r w:rsidRPr="00186D9E">
        <w:rPr>
          <w:rFonts w:ascii="Arial" w:hAnsi="Arial" w:cs="Arial"/>
        </w:rPr>
        <w:t xml:space="preserve">de cobranza </w:t>
      </w:r>
      <w:r w:rsidR="002E7BA6">
        <w:rPr>
          <w:rFonts w:ascii="Arial" w:hAnsi="Arial" w:cs="Arial"/>
        </w:rPr>
        <w:t xml:space="preserve">es </w:t>
      </w:r>
      <w:r w:rsidRPr="00186D9E">
        <w:rPr>
          <w:rFonts w:ascii="Arial" w:hAnsi="Arial" w:cs="Arial"/>
        </w:rPr>
        <w:t>de</w:t>
      </w:r>
      <w:r w:rsidR="00186D9E" w:rsidRPr="00186D9E">
        <w:rPr>
          <w:rFonts w:ascii="Arial" w:hAnsi="Arial" w:cs="Arial"/>
        </w:rPr>
        <w:t xml:space="preserve"> </w:t>
      </w:r>
      <w:r w:rsidR="009D189A">
        <w:rPr>
          <w:rFonts w:ascii="Arial" w:hAnsi="Arial" w:cs="Arial"/>
        </w:rPr>
        <w:t>67.96</w:t>
      </w:r>
      <w:r w:rsidR="00186D9E" w:rsidRPr="00186D9E">
        <w:rPr>
          <w:rFonts w:ascii="Arial" w:hAnsi="Arial" w:cs="Arial"/>
        </w:rPr>
        <w:t xml:space="preserve"> </w:t>
      </w:r>
      <w:r w:rsidRPr="00186D9E">
        <w:rPr>
          <w:rFonts w:ascii="Arial" w:hAnsi="Arial" w:cs="Arial"/>
        </w:rPr>
        <w:t xml:space="preserve">lo que </w:t>
      </w:r>
      <w:r w:rsidR="002E7BA6">
        <w:rPr>
          <w:rFonts w:ascii="Arial" w:hAnsi="Arial" w:cs="Arial"/>
        </w:rPr>
        <w:t>significa el número de días, en promedio que las cuentas por cobrar permanecen pendientes de pago.</w:t>
      </w:r>
      <w:r w:rsidR="0075062C">
        <w:rPr>
          <w:rFonts w:ascii="Arial" w:hAnsi="Arial" w:cs="Arial"/>
        </w:rPr>
        <w:t xml:space="preserve">  El índice 5.37</w:t>
      </w:r>
      <w:r w:rsidR="00107538">
        <w:rPr>
          <w:rFonts w:ascii="Arial" w:hAnsi="Arial" w:cs="Arial"/>
        </w:rPr>
        <w:t xml:space="preserve"> indica la </w:t>
      </w:r>
      <w:r w:rsidR="0075062C">
        <w:rPr>
          <w:rFonts w:ascii="Arial" w:hAnsi="Arial" w:cs="Arial"/>
        </w:rPr>
        <w:t>rotación de las cuentas por cobrar</w:t>
      </w:r>
      <w:r w:rsidR="00955D86">
        <w:rPr>
          <w:rFonts w:ascii="Arial" w:hAnsi="Arial" w:cs="Arial"/>
        </w:rPr>
        <w:t>.</w:t>
      </w:r>
    </w:p>
    <w:p w:rsidR="0075062C" w:rsidRDefault="0075062C" w:rsidP="00481C47">
      <w:pPr>
        <w:spacing w:line="480" w:lineRule="auto"/>
        <w:jc w:val="both"/>
        <w:rPr>
          <w:rFonts w:ascii="Arial" w:hAnsi="Arial" w:cs="Arial"/>
        </w:rPr>
      </w:pPr>
    </w:p>
    <w:p w:rsidR="00770B2F" w:rsidRPr="00786DA7" w:rsidRDefault="005642F7" w:rsidP="00481C47">
      <w:pPr>
        <w:spacing w:line="480" w:lineRule="auto"/>
        <w:jc w:val="both"/>
        <w:rPr>
          <w:rFonts w:ascii="Arial" w:hAnsi="Arial" w:cs="Arial"/>
        </w:rPr>
      </w:pPr>
      <w:r>
        <w:rPr>
          <w:rFonts w:ascii="Arial" w:hAnsi="Arial" w:cs="Arial"/>
        </w:rPr>
        <w:t xml:space="preserve"> </w:t>
      </w:r>
      <w:r w:rsidR="00770B2F" w:rsidRPr="00786DA7">
        <w:rPr>
          <w:rFonts w:ascii="Arial" w:hAnsi="Arial" w:cs="Arial"/>
        </w:rPr>
        <w:t>E</w:t>
      </w:r>
      <w:r w:rsidR="00ED2798">
        <w:rPr>
          <w:rFonts w:ascii="Arial" w:hAnsi="Arial" w:cs="Arial"/>
        </w:rPr>
        <w:t xml:space="preserve">l </w:t>
      </w:r>
      <w:r w:rsidR="00770B2F" w:rsidRPr="00786DA7">
        <w:rPr>
          <w:rFonts w:ascii="Arial" w:hAnsi="Arial" w:cs="Arial"/>
        </w:rPr>
        <w:t xml:space="preserve">índice </w:t>
      </w:r>
      <w:r w:rsidR="00ED2798">
        <w:rPr>
          <w:rFonts w:ascii="Arial" w:hAnsi="Arial" w:cs="Arial"/>
        </w:rPr>
        <w:t>ácido o coeficiente ácido que sirve como una guía precisa para indicar el estado de liquidez   de la empresa, en este caso no se ha considerado</w:t>
      </w:r>
      <w:r w:rsidR="008142B5">
        <w:rPr>
          <w:rFonts w:ascii="Arial" w:hAnsi="Arial" w:cs="Arial"/>
        </w:rPr>
        <w:t>,</w:t>
      </w:r>
      <w:r w:rsidR="00ED2798">
        <w:rPr>
          <w:rFonts w:ascii="Arial" w:hAnsi="Arial" w:cs="Arial"/>
        </w:rPr>
        <w:t xml:space="preserve"> en virtud de que el Grupo Torres &amp; Torres</w:t>
      </w:r>
      <w:r w:rsidR="00770B2F" w:rsidRPr="00786DA7">
        <w:rPr>
          <w:rFonts w:ascii="Arial" w:hAnsi="Arial" w:cs="Arial"/>
        </w:rPr>
        <w:t xml:space="preserve"> no cuenta con inventarios.</w:t>
      </w:r>
    </w:p>
    <w:p w:rsidR="00770B2F" w:rsidRPr="00786DA7" w:rsidRDefault="00770B2F" w:rsidP="00481C47">
      <w:pPr>
        <w:spacing w:line="480" w:lineRule="auto"/>
        <w:jc w:val="both"/>
        <w:rPr>
          <w:rFonts w:ascii="Arial" w:hAnsi="Arial" w:cs="Arial"/>
        </w:rPr>
      </w:pPr>
    </w:p>
    <w:p w:rsidR="00770B2F" w:rsidRDefault="000A51C8" w:rsidP="00481C47">
      <w:pPr>
        <w:spacing w:line="480" w:lineRule="auto"/>
        <w:jc w:val="both"/>
        <w:rPr>
          <w:rFonts w:ascii="Arial" w:hAnsi="Arial" w:cs="Arial"/>
          <w:b/>
        </w:rPr>
      </w:pPr>
      <w:r>
        <w:rPr>
          <w:rFonts w:ascii="Arial" w:hAnsi="Arial" w:cs="Arial"/>
          <w:b/>
        </w:rPr>
        <w:br w:type="page"/>
      </w:r>
      <w:r w:rsidR="00770B2F" w:rsidRPr="00786DA7">
        <w:rPr>
          <w:rFonts w:ascii="Arial" w:hAnsi="Arial" w:cs="Arial"/>
          <w:b/>
        </w:rPr>
        <w:t xml:space="preserve">Razones de </w:t>
      </w:r>
      <w:r w:rsidR="005451A1">
        <w:rPr>
          <w:rFonts w:ascii="Arial" w:hAnsi="Arial" w:cs="Arial"/>
          <w:b/>
        </w:rPr>
        <w:t>Deuda</w:t>
      </w:r>
    </w:p>
    <w:p w:rsidR="00F43845" w:rsidRPr="00786DA7" w:rsidRDefault="00F43845" w:rsidP="00481C47">
      <w:pPr>
        <w:spacing w:line="480" w:lineRule="auto"/>
        <w:jc w:val="both"/>
        <w:rPr>
          <w:rFonts w:ascii="Arial" w:hAnsi="Arial" w:cs="Arial"/>
          <w:b/>
        </w:rPr>
      </w:pPr>
    </w:p>
    <w:tbl>
      <w:tblPr>
        <w:tblW w:w="8180" w:type="dxa"/>
        <w:tblInd w:w="70" w:type="dxa"/>
        <w:tblCellMar>
          <w:left w:w="70" w:type="dxa"/>
          <w:right w:w="70" w:type="dxa"/>
        </w:tblCellMar>
        <w:tblLook w:val="0000"/>
      </w:tblPr>
      <w:tblGrid>
        <w:gridCol w:w="2121"/>
        <w:gridCol w:w="257"/>
        <w:gridCol w:w="2716"/>
        <w:gridCol w:w="257"/>
        <w:gridCol w:w="1356"/>
        <w:gridCol w:w="257"/>
        <w:gridCol w:w="1216"/>
      </w:tblGrid>
      <w:tr w:rsidR="001C28C1">
        <w:trPr>
          <w:trHeight w:val="255"/>
        </w:trPr>
        <w:tc>
          <w:tcPr>
            <w:tcW w:w="2224" w:type="dxa"/>
            <w:tcBorders>
              <w:top w:val="nil"/>
              <w:left w:val="nil"/>
              <w:bottom w:val="nil"/>
              <w:right w:val="nil"/>
            </w:tcBorders>
            <w:shd w:val="clear" w:color="auto" w:fill="auto"/>
            <w:vAlign w:val="bottom"/>
          </w:tcPr>
          <w:p w:rsidR="001C28C1" w:rsidRDefault="001C28C1">
            <w:pPr>
              <w:jc w:val="center"/>
              <w:rPr>
                <w:rFonts w:ascii="Arial" w:hAnsi="Arial" w:cs="Arial"/>
                <w:sz w:val="20"/>
                <w:szCs w:val="20"/>
              </w:rPr>
            </w:pPr>
            <w:r>
              <w:rPr>
                <w:rFonts w:ascii="Arial" w:hAnsi="Arial" w:cs="Arial"/>
                <w:sz w:val="20"/>
                <w:szCs w:val="20"/>
              </w:rPr>
              <w:t>Deuda a Capital</w:t>
            </w:r>
          </w:p>
        </w:tc>
        <w:tc>
          <w:tcPr>
            <w:tcW w:w="236" w:type="dxa"/>
            <w:tcBorders>
              <w:top w:val="nil"/>
              <w:left w:val="nil"/>
              <w:bottom w:val="nil"/>
              <w:right w:val="nil"/>
            </w:tcBorders>
            <w:shd w:val="clear" w:color="auto" w:fill="auto"/>
            <w:noWrap/>
            <w:vAlign w:val="bottom"/>
          </w:tcPr>
          <w:p w:rsidR="001C28C1" w:rsidRDefault="001C28C1">
            <w:pPr>
              <w:rPr>
                <w:rFonts w:ascii="Arial" w:hAnsi="Arial" w:cs="Arial"/>
                <w:sz w:val="20"/>
                <w:szCs w:val="20"/>
              </w:rPr>
            </w:pPr>
            <w:r>
              <w:rPr>
                <w:rFonts w:ascii="Arial" w:hAnsi="Arial" w:cs="Arial"/>
                <w:sz w:val="20"/>
                <w:szCs w:val="20"/>
              </w:rPr>
              <w:t>=</w:t>
            </w:r>
          </w:p>
        </w:tc>
        <w:tc>
          <w:tcPr>
            <w:tcW w:w="2716" w:type="dxa"/>
            <w:tcBorders>
              <w:top w:val="nil"/>
              <w:left w:val="nil"/>
              <w:bottom w:val="single" w:sz="4" w:space="0" w:color="auto"/>
              <w:right w:val="nil"/>
            </w:tcBorders>
            <w:shd w:val="clear" w:color="auto" w:fill="auto"/>
            <w:noWrap/>
            <w:vAlign w:val="bottom"/>
          </w:tcPr>
          <w:p w:rsidR="001C28C1" w:rsidRDefault="001C28C1" w:rsidP="006B1CE7">
            <w:pPr>
              <w:jc w:val="center"/>
              <w:rPr>
                <w:rFonts w:ascii="Arial" w:hAnsi="Arial" w:cs="Arial"/>
                <w:sz w:val="20"/>
                <w:szCs w:val="20"/>
              </w:rPr>
            </w:pPr>
            <w:r>
              <w:rPr>
                <w:rFonts w:ascii="Arial" w:hAnsi="Arial" w:cs="Arial"/>
                <w:sz w:val="20"/>
                <w:szCs w:val="20"/>
              </w:rPr>
              <w:t>Deuda Total</w:t>
            </w:r>
          </w:p>
        </w:tc>
        <w:tc>
          <w:tcPr>
            <w:tcW w:w="236" w:type="dxa"/>
            <w:tcBorders>
              <w:top w:val="nil"/>
              <w:left w:val="nil"/>
              <w:bottom w:val="nil"/>
              <w:right w:val="nil"/>
            </w:tcBorders>
            <w:shd w:val="clear" w:color="auto" w:fill="auto"/>
            <w:noWrap/>
            <w:vAlign w:val="bottom"/>
          </w:tcPr>
          <w:p w:rsidR="001C28C1" w:rsidRDefault="001C28C1">
            <w:pPr>
              <w:rPr>
                <w:rFonts w:ascii="Arial" w:hAnsi="Arial" w:cs="Arial"/>
                <w:sz w:val="20"/>
                <w:szCs w:val="20"/>
              </w:rPr>
            </w:pPr>
            <w:r>
              <w:rPr>
                <w:rFonts w:ascii="Arial" w:hAnsi="Arial" w:cs="Arial"/>
                <w:sz w:val="20"/>
                <w:szCs w:val="20"/>
              </w:rPr>
              <w:t>=</w:t>
            </w:r>
          </w:p>
        </w:tc>
        <w:tc>
          <w:tcPr>
            <w:tcW w:w="1356" w:type="dxa"/>
            <w:tcBorders>
              <w:top w:val="nil"/>
              <w:left w:val="nil"/>
              <w:bottom w:val="single" w:sz="4" w:space="0" w:color="auto"/>
              <w:right w:val="nil"/>
            </w:tcBorders>
            <w:shd w:val="clear" w:color="auto" w:fill="auto"/>
            <w:noWrap/>
            <w:vAlign w:val="bottom"/>
          </w:tcPr>
          <w:p w:rsidR="001C28C1" w:rsidRDefault="001C28C1">
            <w:pPr>
              <w:jc w:val="right"/>
              <w:rPr>
                <w:rFonts w:ascii="Arial" w:hAnsi="Arial" w:cs="Arial"/>
                <w:sz w:val="20"/>
                <w:szCs w:val="20"/>
              </w:rPr>
            </w:pPr>
            <w:r>
              <w:rPr>
                <w:rFonts w:ascii="Arial" w:hAnsi="Arial" w:cs="Arial"/>
                <w:sz w:val="20"/>
                <w:szCs w:val="20"/>
              </w:rPr>
              <w:t>272.808,88</w:t>
            </w:r>
          </w:p>
        </w:tc>
        <w:tc>
          <w:tcPr>
            <w:tcW w:w="196" w:type="dxa"/>
            <w:tcBorders>
              <w:top w:val="nil"/>
              <w:left w:val="nil"/>
              <w:bottom w:val="nil"/>
              <w:right w:val="nil"/>
            </w:tcBorders>
            <w:shd w:val="clear" w:color="auto" w:fill="auto"/>
            <w:noWrap/>
            <w:vAlign w:val="bottom"/>
          </w:tcPr>
          <w:p w:rsidR="001C28C1" w:rsidRDefault="001C28C1">
            <w:pPr>
              <w:rPr>
                <w:rFonts w:ascii="Arial" w:hAnsi="Arial" w:cs="Arial"/>
                <w:sz w:val="20"/>
                <w:szCs w:val="20"/>
              </w:rPr>
            </w:pPr>
            <w:r>
              <w:rPr>
                <w:rFonts w:ascii="Arial" w:hAnsi="Arial" w:cs="Arial"/>
                <w:sz w:val="20"/>
                <w:szCs w:val="20"/>
              </w:rPr>
              <w:t>=</w:t>
            </w:r>
          </w:p>
        </w:tc>
        <w:tc>
          <w:tcPr>
            <w:tcW w:w="1216" w:type="dxa"/>
            <w:tcBorders>
              <w:top w:val="nil"/>
              <w:left w:val="nil"/>
              <w:bottom w:val="nil"/>
              <w:right w:val="nil"/>
            </w:tcBorders>
            <w:shd w:val="clear" w:color="auto" w:fill="auto"/>
            <w:noWrap/>
            <w:vAlign w:val="bottom"/>
          </w:tcPr>
          <w:p w:rsidR="001C28C1" w:rsidRDefault="001C28C1" w:rsidP="001C28C1">
            <w:pPr>
              <w:jc w:val="center"/>
              <w:rPr>
                <w:rFonts w:ascii="Arial" w:hAnsi="Arial" w:cs="Arial"/>
                <w:sz w:val="20"/>
                <w:szCs w:val="20"/>
              </w:rPr>
            </w:pPr>
            <w:r>
              <w:rPr>
                <w:rFonts w:ascii="Arial" w:hAnsi="Arial" w:cs="Arial"/>
                <w:sz w:val="20"/>
                <w:szCs w:val="20"/>
              </w:rPr>
              <w:t>0,77</w:t>
            </w:r>
          </w:p>
        </w:tc>
      </w:tr>
      <w:tr w:rsidR="001C28C1">
        <w:trPr>
          <w:trHeight w:val="255"/>
        </w:trPr>
        <w:tc>
          <w:tcPr>
            <w:tcW w:w="2224" w:type="dxa"/>
            <w:tcBorders>
              <w:top w:val="nil"/>
              <w:left w:val="nil"/>
              <w:bottom w:val="nil"/>
              <w:right w:val="nil"/>
            </w:tcBorders>
            <w:shd w:val="clear" w:color="auto" w:fill="auto"/>
            <w:vAlign w:val="bottom"/>
          </w:tcPr>
          <w:p w:rsidR="001C28C1" w:rsidRDefault="001C28C1">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1C28C1" w:rsidRDefault="001C28C1">
            <w:pPr>
              <w:rPr>
                <w:rFonts w:ascii="Arial" w:hAnsi="Arial" w:cs="Arial"/>
                <w:sz w:val="20"/>
                <w:szCs w:val="20"/>
              </w:rPr>
            </w:pPr>
          </w:p>
        </w:tc>
        <w:tc>
          <w:tcPr>
            <w:tcW w:w="2716" w:type="dxa"/>
            <w:tcBorders>
              <w:top w:val="nil"/>
              <w:left w:val="nil"/>
              <w:bottom w:val="nil"/>
              <w:right w:val="nil"/>
            </w:tcBorders>
            <w:shd w:val="clear" w:color="auto" w:fill="auto"/>
            <w:noWrap/>
            <w:vAlign w:val="bottom"/>
          </w:tcPr>
          <w:p w:rsidR="001C28C1" w:rsidRDefault="001C28C1" w:rsidP="006B1CE7">
            <w:pPr>
              <w:jc w:val="center"/>
              <w:rPr>
                <w:rFonts w:ascii="Arial" w:hAnsi="Arial" w:cs="Arial"/>
                <w:sz w:val="20"/>
                <w:szCs w:val="20"/>
              </w:rPr>
            </w:pPr>
            <w:r>
              <w:rPr>
                <w:rFonts w:ascii="Arial" w:hAnsi="Arial" w:cs="Arial"/>
                <w:sz w:val="20"/>
                <w:szCs w:val="20"/>
              </w:rPr>
              <w:t>Capital Social</w:t>
            </w:r>
          </w:p>
        </w:tc>
        <w:tc>
          <w:tcPr>
            <w:tcW w:w="236" w:type="dxa"/>
            <w:tcBorders>
              <w:top w:val="nil"/>
              <w:left w:val="nil"/>
              <w:bottom w:val="nil"/>
              <w:right w:val="nil"/>
            </w:tcBorders>
            <w:shd w:val="clear" w:color="auto" w:fill="auto"/>
            <w:noWrap/>
            <w:vAlign w:val="bottom"/>
          </w:tcPr>
          <w:p w:rsidR="001C28C1" w:rsidRDefault="001C28C1">
            <w:pPr>
              <w:rPr>
                <w:rFonts w:ascii="Arial" w:hAnsi="Arial" w:cs="Arial"/>
                <w:sz w:val="20"/>
                <w:szCs w:val="20"/>
              </w:rPr>
            </w:pPr>
          </w:p>
        </w:tc>
        <w:tc>
          <w:tcPr>
            <w:tcW w:w="1356" w:type="dxa"/>
            <w:tcBorders>
              <w:top w:val="nil"/>
              <w:left w:val="nil"/>
              <w:bottom w:val="nil"/>
              <w:right w:val="nil"/>
            </w:tcBorders>
            <w:shd w:val="clear" w:color="auto" w:fill="auto"/>
            <w:noWrap/>
            <w:vAlign w:val="bottom"/>
          </w:tcPr>
          <w:p w:rsidR="001C28C1" w:rsidRDefault="001C28C1">
            <w:pPr>
              <w:jc w:val="right"/>
              <w:rPr>
                <w:rFonts w:ascii="Arial" w:hAnsi="Arial" w:cs="Arial"/>
                <w:sz w:val="20"/>
                <w:szCs w:val="20"/>
              </w:rPr>
            </w:pPr>
            <w:r>
              <w:rPr>
                <w:rFonts w:ascii="Arial" w:hAnsi="Arial" w:cs="Arial"/>
                <w:sz w:val="20"/>
                <w:szCs w:val="20"/>
              </w:rPr>
              <w:t>355.080,10</w:t>
            </w:r>
          </w:p>
        </w:tc>
        <w:tc>
          <w:tcPr>
            <w:tcW w:w="196" w:type="dxa"/>
            <w:tcBorders>
              <w:top w:val="nil"/>
              <w:left w:val="nil"/>
              <w:bottom w:val="nil"/>
              <w:right w:val="nil"/>
            </w:tcBorders>
            <w:shd w:val="clear" w:color="auto" w:fill="auto"/>
            <w:noWrap/>
            <w:vAlign w:val="bottom"/>
          </w:tcPr>
          <w:p w:rsidR="001C28C1" w:rsidRDefault="001C28C1">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1C28C1" w:rsidRDefault="001C28C1">
            <w:pPr>
              <w:rPr>
                <w:rFonts w:ascii="Arial" w:hAnsi="Arial" w:cs="Arial"/>
                <w:sz w:val="20"/>
                <w:szCs w:val="20"/>
              </w:rPr>
            </w:pPr>
          </w:p>
        </w:tc>
      </w:tr>
    </w:tbl>
    <w:p w:rsidR="00190CCB" w:rsidRPr="00786DA7" w:rsidRDefault="00190CCB" w:rsidP="00481C47">
      <w:pPr>
        <w:spacing w:line="480" w:lineRule="auto"/>
        <w:jc w:val="both"/>
        <w:rPr>
          <w:rFonts w:ascii="Arial" w:hAnsi="Arial" w:cs="Arial"/>
        </w:rPr>
      </w:pPr>
    </w:p>
    <w:p w:rsidR="00770B2F" w:rsidRDefault="00770B2F" w:rsidP="00481C47">
      <w:pPr>
        <w:spacing w:line="480" w:lineRule="auto"/>
        <w:jc w:val="both"/>
        <w:rPr>
          <w:rFonts w:ascii="Arial" w:hAnsi="Arial" w:cs="Arial"/>
        </w:rPr>
      </w:pPr>
    </w:p>
    <w:tbl>
      <w:tblPr>
        <w:tblW w:w="8180" w:type="dxa"/>
        <w:tblInd w:w="70" w:type="dxa"/>
        <w:tblCellMar>
          <w:left w:w="70" w:type="dxa"/>
          <w:right w:w="70" w:type="dxa"/>
        </w:tblCellMar>
        <w:tblLook w:val="0000"/>
      </w:tblPr>
      <w:tblGrid>
        <w:gridCol w:w="2121"/>
        <w:gridCol w:w="257"/>
        <w:gridCol w:w="2716"/>
        <w:gridCol w:w="257"/>
        <w:gridCol w:w="1356"/>
        <w:gridCol w:w="257"/>
        <w:gridCol w:w="1216"/>
      </w:tblGrid>
      <w:tr w:rsidR="005960E4">
        <w:trPr>
          <w:trHeight w:val="510"/>
        </w:trPr>
        <w:tc>
          <w:tcPr>
            <w:tcW w:w="2224" w:type="dxa"/>
            <w:vMerge w:val="restart"/>
            <w:tcBorders>
              <w:top w:val="nil"/>
              <w:left w:val="nil"/>
              <w:bottom w:val="nil"/>
              <w:right w:val="nil"/>
            </w:tcBorders>
            <w:shd w:val="clear" w:color="auto" w:fill="auto"/>
            <w:vAlign w:val="bottom"/>
          </w:tcPr>
          <w:p w:rsidR="005960E4" w:rsidRDefault="005960E4">
            <w:pPr>
              <w:jc w:val="center"/>
              <w:rPr>
                <w:rFonts w:ascii="Arial" w:hAnsi="Arial" w:cs="Arial"/>
                <w:sz w:val="20"/>
                <w:szCs w:val="20"/>
              </w:rPr>
            </w:pPr>
            <w:r>
              <w:rPr>
                <w:rFonts w:ascii="Arial" w:hAnsi="Arial" w:cs="Arial"/>
                <w:sz w:val="20"/>
                <w:szCs w:val="20"/>
              </w:rPr>
              <w:t>Flujo de Efectivo a Deuda y Capitalización</w:t>
            </w:r>
          </w:p>
        </w:tc>
        <w:tc>
          <w:tcPr>
            <w:tcW w:w="236" w:type="dxa"/>
            <w:tcBorders>
              <w:top w:val="nil"/>
              <w:left w:val="nil"/>
              <w:bottom w:val="nil"/>
              <w:right w:val="nil"/>
            </w:tcBorders>
            <w:shd w:val="clear" w:color="auto" w:fill="auto"/>
            <w:noWrap/>
            <w:vAlign w:val="bottom"/>
          </w:tcPr>
          <w:p w:rsidR="005960E4" w:rsidRDefault="005960E4">
            <w:pPr>
              <w:rPr>
                <w:rFonts w:ascii="Arial" w:hAnsi="Arial" w:cs="Arial"/>
                <w:sz w:val="20"/>
                <w:szCs w:val="20"/>
              </w:rPr>
            </w:pPr>
            <w:r>
              <w:rPr>
                <w:rFonts w:ascii="Arial" w:hAnsi="Arial" w:cs="Arial"/>
                <w:sz w:val="20"/>
                <w:szCs w:val="20"/>
              </w:rPr>
              <w:t>=</w:t>
            </w:r>
          </w:p>
        </w:tc>
        <w:tc>
          <w:tcPr>
            <w:tcW w:w="2716" w:type="dxa"/>
            <w:tcBorders>
              <w:top w:val="nil"/>
              <w:left w:val="nil"/>
              <w:bottom w:val="single" w:sz="4" w:space="0" w:color="auto"/>
              <w:right w:val="nil"/>
            </w:tcBorders>
            <w:shd w:val="clear" w:color="auto" w:fill="auto"/>
            <w:noWrap/>
            <w:vAlign w:val="bottom"/>
          </w:tcPr>
          <w:p w:rsidR="005960E4" w:rsidRDefault="005960E4">
            <w:pPr>
              <w:rPr>
                <w:rFonts w:ascii="Arial" w:hAnsi="Arial" w:cs="Arial"/>
                <w:sz w:val="20"/>
                <w:szCs w:val="20"/>
              </w:rPr>
            </w:pPr>
            <w:r>
              <w:rPr>
                <w:rFonts w:ascii="Arial" w:hAnsi="Arial" w:cs="Arial"/>
                <w:sz w:val="20"/>
                <w:szCs w:val="20"/>
              </w:rPr>
              <w:t>Flujo de Efectivo EBITDA</w:t>
            </w:r>
          </w:p>
        </w:tc>
        <w:tc>
          <w:tcPr>
            <w:tcW w:w="236" w:type="dxa"/>
            <w:tcBorders>
              <w:top w:val="nil"/>
              <w:left w:val="nil"/>
              <w:bottom w:val="nil"/>
              <w:right w:val="nil"/>
            </w:tcBorders>
            <w:shd w:val="clear" w:color="auto" w:fill="auto"/>
            <w:noWrap/>
            <w:vAlign w:val="bottom"/>
          </w:tcPr>
          <w:p w:rsidR="005960E4" w:rsidRDefault="005960E4">
            <w:pPr>
              <w:rPr>
                <w:rFonts w:ascii="Arial" w:hAnsi="Arial" w:cs="Arial"/>
                <w:sz w:val="20"/>
                <w:szCs w:val="20"/>
              </w:rPr>
            </w:pPr>
            <w:r>
              <w:rPr>
                <w:rFonts w:ascii="Arial" w:hAnsi="Arial" w:cs="Arial"/>
                <w:sz w:val="20"/>
                <w:szCs w:val="20"/>
              </w:rPr>
              <w:t>=</w:t>
            </w:r>
          </w:p>
        </w:tc>
        <w:tc>
          <w:tcPr>
            <w:tcW w:w="1356" w:type="dxa"/>
            <w:tcBorders>
              <w:top w:val="nil"/>
              <w:left w:val="nil"/>
              <w:bottom w:val="single" w:sz="4" w:space="0" w:color="auto"/>
              <w:right w:val="nil"/>
            </w:tcBorders>
            <w:shd w:val="clear" w:color="auto" w:fill="auto"/>
            <w:noWrap/>
            <w:vAlign w:val="bottom"/>
          </w:tcPr>
          <w:p w:rsidR="005960E4" w:rsidRDefault="005960E4">
            <w:pPr>
              <w:jc w:val="right"/>
              <w:rPr>
                <w:rFonts w:ascii="Arial" w:hAnsi="Arial" w:cs="Arial"/>
                <w:sz w:val="20"/>
                <w:szCs w:val="20"/>
              </w:rPr>
            </w:pPr>
            <w:r>
              <w:rPr>
                <w:rFonts w:ascii="Arial" w:hAnsi="Arial" w:cs="Arial"/>
                <w:sz w:val="20"/>
                <w:szCs w:val="20"/>
              </w:rPr>
              <w:t>418.740,88</w:t>
            </w:r>
          </w:p>
        </w:tc>
        <w:tc>
          <w:tcPr>
            <w:tcW w:w="196" w:type="dxa"/>
            <w:tcBorders>
              <w:top w:val="nil"/>
              <w:left w:val="nil"/>
              <w:bottom w:val="nil"/>
              <w:right w:val="nil"/>
            </w:tcBorders>
            <w:shd w:val="clear" w:color="auto" w:fill="auto"/>
            <w:noWrap/>
            <w:vAlign w:val="bottom"/>
          </w:tcPr>
          <w:p w:rsidR="005960E4" w:rsidRDefault="005960E4">
            <w:pPr>
              <w:rPr>
                <w:rFonts w:ascii="Arial" w:hAnsi="Arial" w:cs="Arial"/>
                <w:sz w:val="20"/>
                <w:szCs w:val="20"/>
              </w:rPr>
            </w:pPr>
            <w:r>
              <w:rPr>
                <w:rFonts w:ascii="Arial" w:hAnsi="Arial" w:cs="Arial"/>
                <w:sz w:val="20"/>
                <w:szCs w:val="20"/>
              </w:rPr>
              <w:t>=</w:t>
            </w:r>
          </w:p>
        </w:tc>
        <w:tc>
          <w:tcPr>
            <w:tcW w:w="1216" w:type="dxa"/>
            <w:tcBorders>
              <w:top w:val="nil"/>
              <w:left w:val="nil"/>
              <w:bottom w:val="nil"/>
              <w:right w:val="nil"/>
            </w:tcBorders>
            <w:shd w:val="clear" w:color="auto" w:fill="auto"/>
            <w:noWrap/>
            <w:vAlign w:val="bottom"/>
          </w:tcPr>
          <w:p w:rsidR="005960E4" w:rsidRDefault="005960E4" w:rsidP="005960E4">
            <w:pPr>
              <w:jc w:val="center"/>
              <w:rPr>
                <w:rFonts w:ascii="Arial" w:hAnsi="Arial" w:cs="Arial"/>
                <w:sz w:val="20"/>
                <w:szCs w:val="20"/>
              </w:rPr>
            </w:pPr>
            <w:r>
              <w:rPr>
                <w:rFonts w:ascii="Arial" w:hAnsi="Arial" w:cs="Arial"/>
                <w:sz w:val="20"/>
                <w:szCs w:val="20"/>
              </w:rPr>
              <w:t>1,53</w:t>
            </w:r>
          </w:p>
        </w:tc>
      </w:tr>
      <w:tr w:rsidR="005960E4">
        <w:trPr>
          <w:trHeight w:val="255"/>
        </w:trPr>
        <w:tc>
          <w:tcPr>
            <w:tcW w:w="2224" w:type="dxa"/>
            <w:vMerge/>
            <w:tcBorders>
              <w:top w:val="nil"/>
              <w:left w:val="nil"/>
              <w:bottom w:val="nil"/>
              <w:right w:val="nil"/>
            </w:tcBorders>
            <w:vAlign w:val="center"/>
          </w:tcPr>
          <w:p w:rsidR="005960E4" w:rsidRDefault="005960E4">
            <w:pPr>
              <w:rPr>
                <w:rFonts w:ascii="Arial" w:hAnsi="Arial" w:cs="Arial"/>
                <w:sz w:val="20"/>
                <w:szCs w:val="20"/>
              </w:rPr>
            </w:pPr>
          </w:p>
        </w:tc>
        <w:tc>
          <w:tcPr>
            <w:tcW w:w="236" w:type="dxa"/>
            <w:tcBorders>
              <w:top w:val="nil"/>
              <w:left w:val="nil"/>
              <w:bottom w:val="nil"/>
              <w:right w:val="nil"/>
            </w:tcBorders>
            <w:shd w:val="clear" w:color="auto" w:fill="auto"/>
            <w:noWrap/>
            <w:vAlign w:val="bottom"/>
          </w:tcPr>
          <w:p w:rsidR="005960E4" w:rsidRDefault="005960E4">
            <w:pPr>
              <w:rPr>
                <w:rFonts w:ascii="Arial" w:hAnsi="Arial" w:cs="Arial"/>
                <w:sz w:val="20"/>
                <w:szCs w:val="20"/>
              </w:rPr>
            </w:pPr>
          </w:p>
        </w:tc>
        <w:tc>
          <w:tcPr>
            <w:tcW w:w="2716" w:type="dxa"/>
            <w:tcBorders>
              <w:top w:val="nil"/>
              <w:left w:val="nil"/>
              <w:bottom w:val="nil"/>
              <w:right w:val="nil"/>
            </w:tcBorders>
            <w:shd w:val="clear" w:color="auto" w:fill="auto"/>
            <w:noWrap/>
            <w:vAlign w:val="bottom"/>
          </w:tcPr>
          <w:p w:rsidR="005960E4" w:rsidRDefault="005960E4">
            <w:pPr>
              <w:rPr>
                <w:rFonts w:ascii="Arial" w:hAnsi="Arial" w:cs="Arial"/>
                <w:sz w:val="20"/>
                <w:szCs w:val="20"/>
              </w:rPr>
            </w:pPr>
            <w:r>
              <w:rPr>
                <w:rFonts w:ascii="Arial" w:hAnsi="Arial" w:cs="Arial"/>
                <w:sz w:val="20"/>
                <w:szCs w:val="20"/>
              </w:rPr>
              <w:t>Total pasivo</w:t>
            </w:r>
          </w:p>
        </w:tc>
        <w:tc>
          <w:tcPr>
            <w:tcW w:w="236" w:type="dxa"/>
            <w:tcBorders>
              <w:top w:val="nil"/>
              <w:left w:val="nil"/>
              <w:bottom w:val="nil"/>
              <w:right w:val="nil"/>
            </w:tcBorders>
            <w:shd w:val="clear" w:color="auto" w:fill="auto"/>
            <w:noWrap/>
            <w:vAlign w:val="bottom"/>
          </w:tcPr>
          <w:p w:rsidR="005960E4" w:rsidRDefault="005960E4">
            <w:pPr>
              <w:rPr>
                <w:rFonts w:ascii="Arial" w:hAnsi="Arial" w:cs="Arial"/>
                <w:sz w:val="20"/>
                <w:szCs w:val="20"/>
              </w:rPr>
            </w:pPr>
          </w:p>
        </w:tc>
        <w:tc>
          <w:tcPr>
            <w:tcW w:w="1356" w:type="dxa"/>
            <w:tcBorders>
              <w:top w:val="nil"/>
              <w:left w:val="nil"/>
              <w:bottom w:val="nil"/>
              <w:right w:val="nil"/>
            </w:tcBorders>
            <w:shd w:val="clear" w:color="auto" w:fill="auto"/>
            <w:noWrap/>
            <w:vAlign w:val="bottom"/>
          </w:tcPr>
          <w:p w:rsidR="005960E4" w:rsidRDefault="005960E4">
            <w:pPr>
              <w:jc w:val="right"/>
              <w:rPr>
                <w:rFonts w:ascii="Arial" w:hAnsi="Arial" w:cs="Arial"/>
                <w:sz w:val="20"/>
                <w:szCs w:val="20"/>
              </w:rPr>
            </w:pPr>
            <w:r>
              <w:rPr>
                <w:rFonts w:ascii="Arial" w:hAnsi="Arial" w:cs="Arial"/>
                <w:sz w:val="20"/>
                <w:szCs w:val="20"/>
              </w:rPr>
              <w:t>272.808,88</w:t>
            </w:r>
          </w:p>
        </w:tc>
        <w:tc>
          <w:tcPr>
            <w:tcW w:w="196" w:type="dxa"/>
            <w:tcBorders>
              <w:top w:val="nil"/>
              <w:left w:val="nil"/>
              <w:bottom w:val="nil"/>
              <w:right w:val="nil"/>
            </w:tcBorders>
            <w:shd w:val="clear" w:color="auto" w:fill="auto"/>
            <w:noWrap/>
            <w:vAlign w:val="bottom"/>
          </w:tcPr>
          <w:p w:rsidR="005960E4" w:rsidRDefault="005960E4">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5960E4" w:rsidRDefault="005960E4">
            <w:pPr>
              <w:rPr>
                <w:rFonts w:ascii="Arial" w:hAnsi="Arial" w:cs="Arial"/>
                <w:sz w:val="20"/>
                <w:szCs w:val="20"/>
              </w:rPr>
            </w:pPr>
          </w:p>
        </w:tc>
      </w:tr>
    </w:tbl>
    <w:p w:rsidR="00D20502" w:rsidRDefault="00D20502" w:rsidP="00481C47">
      <w:pPr>
        <w:spacing w:line="480" w:lineRule="auto"/>
        <w:jc w:val="both"/>
        <w:rPr>
          <w:rFonts w:ascii="Arial" w:hAnsi="Arial" w:cs="Arial"/>
        </w:rPr>
      </w:pPr>
    </w:p>
    <w:p w:rsidR="005960E4" w:rsidRDefault="005451A1" w:rsidP="00481C47">
      <w:pPr>
        <w:spacing w:line="480" w:lineRule="auto"/>
        <w:jc w:val="both"/>
        <w:rPr>
          <w:rFonts w:ascii="Arial" w:hAnsi="Arial" w:cs="Arial"/>
        </w:rPr>
      </w:pPr>
      <w:r w:rsidRPr="00CD76DD">
        <w:rPr>
          <w:rFonts w:ascii="Arial" w:hAnsi="Arial" w:cs="Arial"/>
        </w:rPr>
        <w:t xml:space="preserve">Las Razones de Deuda sirven para ver la capacidad de la empresa para satisfacer sus obligaciones </w:t>
      </w:r>
      <w:r w:rsidR="00AA38EB">
        <w:rPr>
          <w:rFonts w:ascii="Arial" w:hAnsi="Arial" w:cs="Arial"/>
        </w:rPr>
        <w:t>a</w:t>
      </w:r>
      <w:r w:rsidRPr="00CD76DD">
        <w:rPr>
          <w:rFonts w:ascii="Arial" w:hAnsi="Arial" w:cs="Arial"/>
        </w:rPr>
        <w:t xml:space="preserve"> largo plazo.  </w:t>
      </w:r>
      <w:r w:rsidR="00D20502" w:rsidRPr="00CD76DD">
        <w:rPr>
          <w:rFonts w:ascii="Arial" w:hAnsi="Arial" w:cs="Arial"/>
        </w:rPr>
        <w:t xml:space="preserve">Entre los índices de </w:t>
      </w:r>
      <w:r w:rsidR="002317F1">
        <w:rPr>
          <w:rFonts w:ascii="Arial" w:hAnsi="Arial" w:cs="Arial"/>
        </w:rPr>
        <w:t xml:space="preserve">deuda </w:t>
      </w:r>
      <w:r w:rsidR="00D20502" w:rsidRPr="00CD76DD">
        <w:rPr>
          <w:rFonts w:ascii="Arial" w:hAnsi="Arial" w:cs="Arial"/>
        </w:rPr>
        <w:t xml:space="preserve">tenemos </w:t>
      </w:r>
      <w:r w:rsidR="002317F1">
        <w:rPr>
          <w:rFonts w:ascii="Arial" w:hAnsi="Arial" w:cs="Arial"/>
        </w:rPr>
        <w:t xml:space="preserve">la razón deuda a capital </w:t>
      </w:r>
      <w:r w:rsidR="00D20502" w:rsidRPr="00CD76DD">
        <w:rPr>
          <w:rFonts w:ascii="Arial" w:hAnsi="Arial" w:cs="Arial"/>
        </w:rPr>
        <w:t>(</w:t>
      </w:r>
      <w:r w:rsidR="002317F1">
        <w:rPr>
          <w:rFonts w:ascii="Arial" w:hAnsi="Arial" w:cs="Arial"/>
        </w:rPr>
        <w:t>deuda</w:t>
      </w:r>
      <w:r w:rsidRPr="00CD76DD">
        <w:rPr>
          <w:rFonts w:ascii="Arial" w:hAnsi="Arial" w:cs="Arial"/>
        </w:rPr>
        <w:t xml:space="preserve"> total</w:t>
      </w:r>
      <w:r w:rsidR="00D20502" w:rsidRPr="00CD76DD">
        <w:rPr>
          <w:rFonts w:ascii="Arial" w:hAnsi="Arial" w:cs="Arial"/>
        </w:rPr>
        <w:t xml:space="preserve"> / </w:t>
      </w:r>
      <w:r w:rsidR="002317F1">
        <w:rPr>
          <w:rFonts w:ascii="Arial" w:hAnsi="Arial" w:cs="Arial"/>
        </w:rPr>
        <w:t>capital social</w:t>
      </w:r>
      <w:r w:rsidR="00D20502" w:rsidRPr="00CD76DD">
        <w:rPr>
          <w:rFonts w:ascii="Arial" w:hAnsi="Arial" w:cs="Arial"/>
        </w:rPr>
        <w:t xml:space="preserve">) </w:t>
      </w:r>
      <w:r w:rsidR="00D20502" w:rsidRPr="00E8072F">
        <w:rPr>
          <w:rFonts w:ascii="Arial" w:hAnsi="Arial" w:cs="Arial"/>
        </w:rPr>
        <w:t xml:space="preserve">y la razón de </w:t>
      </w:r>
      <w:r w:rsidR="00E8072F" w:rsidRPr="00E8072F">
        <w:rPr>
          <w:rFonts w:ascii="Arial" w:hAnsi="Arial" w:cs="Arial"/>
        </w:rPr>
        <w:t xml:space="preserve">Flujo de Efectivo a Pasivos Totales </w:t>
      </w:r>
      <w:r w:rsidR="00D20502" w:rsidRPr="00E8072F">
        <w:rPr>
          <w:rFonts w:ascii="Arial" w:hAnsi="Arial" w:cs="Arial"/>
        </w:rPr>
        <w:t>(</w:t>
      </w:r>
      <w:r w:rsidR="00E8072F" w:rsidRPr="00E8072F">
        <w:rPr>
          <w:rFonts w:ascii="Arial" w:hAnsi="Arial" w:cs="Arial"/>
        </w:rPr>
        <w:t>Flujo de Efectivo EBITDA</w:t>
      </w:r>
      <w:r w:rsidR="00D20502" w:rsidRPr="00E8072F">
        <w:rPr>
          <w:rFonts w:ascii="Arial" w:hAnsi="Arial" w:cs="Arial"/>
        </w:rPr>
        <w:t xml:space="preserve"> / </w:t>
      </w:r>
      <w:r w:rsidR="00E8072F" w:rsidRPr="00E8072F">
        <w:rPr>
          <w:rFonts w:ascii="Arial" w:hAnsi="Arial" w:cs="Arial"/>
        </w:rPr>
        <w:t>total pasivo</w:t>
      </w:r>
      <w:r w:rsidR="00D20502" w:rsidRPr="00E8072F">
        <w:rPr>
          <w:rFonts w:ascii="Arial" w:hAnsi="Arial" w:cs="Arial"/>
        </w:rPr>
        <w:t xml:space="preserve">); </w:t>
      </w:r>
      <w:r w:rsidR="00A16578">
        <w:rPr>
          <w:rFonts w:ascii="Arial" w:hAnsi="Arial" w:cs="Arial"/>
        </w:rPr>
        <w:t xml:space="preserve">la razón </w:t>
      </w:r>
      <w:r w:rsidR="00547740">
        <w:rPr>
          <w:rFonts w:ascii="Arial" w:hAnsi="Arial" w:cs="Arial"/>
        </w:rPr>
        <w:t>de endeudamiento con su valor de 0.7</w:t>
      </w:r>
      <w:r w:rsidR="002B10C3">
        <w:rPr>
          <w:rFonts w:ascii="Arial" w:hAnsi="Arial" w:cs="Arial"/>
        </w:rPr>
        <w:t>7</w:t>
      </w:r>
      <w:r w:rsidR="00547740">
        <w:rPr>
          <w:rFonts w:ascii="Arial" w:hAnsi="Arial" w:cs="Arial"/>
        </w:rPr>
        <w:t xml:space="preserve"> se encuentra dentro de lo normal, por lo que la empresa no enfrentaría dificultades con sus acreedores</w:t>
      </w:r>
      <w:r w:rsidR="005960E4">
        <w:rPr>
          <w:rFonts w:ascii="Arial" w:hAnsi="Arial" w:cs="Arial"/>
        </w:rPr>
        <w:t>.</w:t>
      </w:r>
    </w:p>
    <w:p w:rsidR="005960E4" w:rsidRDefault="005960E4" w:rsidP="00481C47">
      <w:pPr>
        <w:spacing w:line="480" w:lineRule="auto"/>
        <w:jc w:val="both"/>
        <w:rPr>
          <w:rFonts w:ascii="Arial" w:hAnsi="Arial" w:cs="Arial"/>
        </w:rPr>
      </w:pPr>
    </w:p>
    <w:p w:rsidR="00D20502" w:rsidRPr="00786DA7" w:rsidRDefault="005960E4" w:rsidP="00481C47">
      <w:pPr>
        <w:spacing w:line="480" w:lineRule="auto"/>
        <w:jc w:val="both"/>
        <w:rPr>
          <w:rFonts w:ascii="Arial" w:hAnsi="Arial" w:cs="Arial"/>
        </w:rPr>
      </w:pPr>
      <w:r>
        <w:rPr>
          <w:rFonts w:ascii="Arial" w:hAnsi="Arial" w:cs="Arial"/>
        </w:rPr>
        <w:t>El Flujo de Efectivo está compuesto por utilidades antes de impuestos $334.469,94, más intereses $4.513,32 y depreciación $79.757.62.  Está razón resulta útil para evaluar la solvencia de una compañía que busca fondos mediante el uso de deuda.</w:t>
      </w:r>
    </w:p>
    <w:p w:rsidR="00D20502" w:rsidRPr="00786DA7" w:rsidRDefault="00D20502" w:rsidP="00481C47">
      <w:pPr>
        <w:spacing w:line="480" w:lineRule="auto"/>
        <w:jc w:val="both"/>
        <w:rPr>
          <w:rFonts w:ascii="Arial" w:hAnsi="Arial" w:cs="Arial"/>
        </w:rPr>
      </w:pPr>
    </w:p>
    <w:p w:rsidR="00D20502" w:rsidRPr="00786DA7" w:rsidRDefault="000A51C8" w:rsidP="00481C47">
      <w:pPr>
        <w:spacing w:line="480" w:lineRule="auto"/>
        <w:jc w:val="both"/>
        <w:rPr>
          <w:rFonts w:ascii="Arial" w:hAnsi="Arial" w:cs="Arial"/>
          <w:b/>
        </w:rPr>
      </w:pPr>
      <w:r>
        <w:rPr>
          <w:rFonts w:ascii="Arial" w:hAnsi="Arial" w:cs="Arial"/>
          <w:b/>
        </w:rPr>
        <w:br w:type="page"/>
      </w:r>
      <w:r w:rsidR="00D20502" w:rsidRPr="00786DA7">
        <w:rPr>
          <w:rFonts w:ascii="Arial" w:hAnsi="Arial" w:cs="Arial"/>
          <w:b/>
        </w:rPr>
        <w:t>Razones de Rentabilidad</w:t>
      </w:r>
    </w:p>
    <w:p w:rsidR="00D20502" w:rsidRPr="00786DA7" w:rsidRDefault="00D20502" w:rsidP="00481C47">
      <w:pPr>
        <w:spacing w:line="480" w:lineRule="auto"/>
        <w:jc w:val="both"/>
        <w:rPr>
          <w:rFonts w:ascii="Arial" w:hAnsi="Arial" w:cs="Arial"/>
        </w:rPr>
      </w:pPr>
    </w:p>
    <w:tbl>
      <w:tblPr>
        <w:tblW w:w="8180" w:type="dxa"/>
        <w:tblInd w:w="70" w:type="dxa"/>
        <w:tblCellMar>
          <w:left w:w="70" w:type="dxa"/>
          <w:right w:w="70" w:type="dxa"/>
        </w:tblCellMar>
        <w:tblLook w:val="0000"/>
      </w:tblPr>
      <w:tblGrid>
        <w:gridCol w:w="2121"/>
        <w:gridCol w:w="257"/>
        <w:gridCol w:w="2716"/>
        <w:gridCol w:w="257"/>
        <w:gridCol w:w="1356"/>
        <w:gridCol w:w="257"/>
        <w:gridCol w:w="1216"/>
      </w:tblGrid>
      <w:tr w:rsidR="00190CCB" w:rsidRPr="00786DA7">
        <w:trPr>
          <w:trHeight w:val="510"/>
        </w:trPr>
        <w:tc>
          <w:tcPr>
            <w:tcW w:w="2224" w:type="dxa"/>
            <w:tcBorders>
              <w:top w:val="nil"/>
              <w:left w:val="nil"/>
              <w:bottom w:val="nil"/>
              <w:right w:val="nil"/>
            </w:tcBorders>
            <w:shd w:val="clear" w:color="auto" w:fill="auto"/>
            <w:vAlign w:val="bottom"/>
          </w:tcPr>
          <w:p w:rsidR="00190CCB" w:rsidRPr="00786DA7" w:rsidRDefault="00190CCB" w:rsidP="00D0275A">
            <w:pPr>
              <w:jc w:val="center"/>
              <w:rPr>
                <w:rFonts w:ascii="Arial" w:hAnsi="Arial" w:cs="Arial"/>
                <w:sz w:val="20"/>
                <w:szCs w:val="20"/>
              </w:rPr>
            </w:pPr>
            <w:r w:rsidRPr="00786DA7">
              <w:rPr>
                <w:rFonts w:ascii="Arial" w:hAnsi="Arial" w:cs="Arial"/>
                <w:sz w:val="20"/>
                <w:szCs w:val="20"/>
              </w:rPr>
              <w:t>Margen de Utilidad Netas</w:t>
            </w:r>
          </w:p>
        </w:tc>
        <w:tc>
          <w:tcPr>
            <w:tcW w:w="236" w:type="dxa"/>
            <w:tcBorders>
              <w:top w:val="nil"/>
              <w:left w:val="nil"/>
              <w:bottom w:val="nil"/>
              <w:right w:val="nil"/>
            </w:tcBorders>
            <w:shd w:val="clear" w:color="auto" w:fill="auto"/>
            <w:noWrap/>
            <w:vAlign w:val="bottom"/>
          </w:tcPr>
          <w:p w:rsidR="00190CCB" w:rsidRPr="00786DA7" w:rsidRDefault="00190CCB" w:rsidP="00D0275A">
            <w:pPr>
              <w:rPr>
                <w:rFonts w:ascii="Arial" w:hAnsi="Arial" w:cs="Arial"/>
                <w:sz w:val="20"/>
                <w:szCs w:val="20"/>
              </w:rPr>
            </w:pPr>
            <w:r w:rsidRPr="00786DA7">
              <w:rPr>
                <w:rFonts w:ascii="Arial" w:hAnsi="Arial" w:cs="Arial"/>
                <w:sz w:val="20"/>
                <w:szCs w:val="20"/>
              </w:rPr>
              <w:t>=</w:t>
            </w:r>
          </w:p>
        </w:tc>
        <w:tc>
          <w:tcPr>
            <w:tcW w:w="2716" w:type="dxa"/>
            <w:tcBorders>
              <w:top w:val="nil"/>
              <w:left w:val="nil"/>
              <w:bottom w:val="single" w:sz="4" w:space="0" w:color="auto"/>
              <w:right w:val="nil"/>
            </w:tcBorders>
            <w:shd w:val="clear" w:color="auto" w:fill="auto"/>
            <w:noWrap/>
            <w:vAlign w:val="bottom"/>
          </w:tcPr>
          <w:p w:rsidR="00190CCB" w:rsidRPr="00786DA7" w:rsidRDefault="00190CCB" w:rsidP="00D0275A">
            <w:pPr>
              <w:jc w:val="center"/>
              <w:rPr>
                <w:rFonts w:ascii="Arial" w:hAnsi="Arial" w:cs="Arial"/>
                <w:sz w:val="20"/>
                <w:szCs w:val="20"/>
              </w:rPr>
            </w:pPr>
            <w:r w:rsidRPr="00786DA7">
              <w:rPr>
                <w:rFonts w:ascii="Arial" w:hAnsi="Arial" w:cs="Arial"/>
                <w:sz w:val="20"/>
                <w:szCs w:val="20"/>
              </w:rPr>
              <w:t>Utilidades después de impuestos</w:t>
            </w:r>
          </w:p>
        </w:tc>
        <w:tc>
          <w:tcPr>
            <w:tcW w:w="236" w:type="dxa"/>
            <w:tcBorders>
              <w:top w:val="nil"/>
              <w:left w:val="nil"/>
              <w:bottom w:val="nil"/>
              <w:right w:val="nil"/>
            </w:tcBorders>
            <w:shd w:val="clear" w:color="auto" w:fill="auto"/>
            <w:noWrap/>
            <w:vAlign w:val="bottom"/>
          </w:tcPr>
          <w:p w:rsidR="00190CCB" w:rsidRPr="00786DA7" w:rsidRDefault="00190CCB" w:rsidP="00D0275A">
            <w:pPr>
              <w:rPr>
                <w:rFonts w:ascii="Arial" w:hAnsi="Arial" w:cs="Arial"/>
                <w:sz w:val="20"/>
                <w:szCs w:val="20"/>
              </w:rPr>
            </w:pPr>
            <w:r w:rsidRPr="00786DA7">
              <w:rPr>
                <w:rFonts w:ascii="Arial" w:hAnsi="Arial" w:cs="Arial"/>
                <w:sz w:val="20"/>
                <w:szCs w:val="20"/>
              </w:rPr>
              <w:t>=</w:t>
            </w:r>
          </w:p>
        </w:tc>
        <w:tc>
          <w:tcPr>
            <w:tcW w:w="1356" w:type="dxa"/>
            <w:tcBorders>
              <w:top w:val="nil"/>
              <w:left w:val="nil"/>
              <w:bottom w:val="single" w:sz="4" w:space="0" w:color="auto"/>
              <w:right w:val="nil"/>
            </w:tcBorders>
            <w:shd w:val="clear" w:color="auto" w:fill="auto"/>
            <w:noWrap/>
            <w:vAlign w:val="bottom"/>
          </w:tcPr>
          <w:p w:rsidR="00190CCB" w:rsidRPr="00786DA7" w:rsidRDefault="00190CCB" w:rsidP="00D0275A">
            <w:pPr>
              <w:jc w:val="right"/>
              <w:rPr>
                <w:rFonts w:ascii="Arial" w:hAnsi="Arial" w:cs="Arial"/>
                <w:sz w:val="20"/>
                <w:szCs w:val="20"/>
              </w:rPr>
            </w:pPr>
            <w:r w:rsidRPr="00786DA7">
              <w:rPr>
                <w:rFonts w:ascii="Arial" w:hAnsi="Arial" w:cs="Arial"/>
                <w:sz w:val="20"/>
                <w:szCs w:val="20"/>
              </w:rPr>
              <w:t>199.536,26</w:t>
            </w:r>
          </w:p>
        </w:tc>
        <w:tc>
          <w:tcPr>
            <w:tcW w:w="196" w:type="dxa"/>
            <w:tcBorders>
              <w:top w:val="nil"/>
              <w:left w:val="nil"/>
              <w:bottom w:val="nil"/>
              <w:right w:val="nil"/>
            </w:tcBorders>
            <w:shd w:val="clear" w:color="auto" w:fill="auto"/>
            <w:noWrap/>
            <w:vAlign w:val="bottom"/>
          </w:tcPr>
          <w:p w:rsidR="00190CCB" w:rsidRPr="00786DA7" w:rsidRDefault="00190CCB" w:rsidP="00D0275A">
            <w:pPr>
              <w:rPr>
                <w:rFonts w:ascii="Arial" w:hAnsi="Arial" w:cs="Arial"/>
                <w:sz w:val="20"/>
                <w:szCs w:val="20"/>
              </w:rPr>
            </w:pPr>
            <w:r w:rsidRPr="00786DA7">
              <w:rPr>
                <w:rFonts w:ascii="Arial" w:hAnsi="Arial" w:cs="Arial"/>
                <w:sz w:val="20"/>
                <w:szCs w:val="20"/>
              </w:rPr>
              <w:t>=</w:t>
            </w:r>
          </w:p>
        </w:tc>
        <w:tc>
          <w:tcPr>
            <w:tcW w:w="1216" w:type="dxa"/>
            <w:tcBorders>
              <w:top w:val="nil"/>
              <w:left w:val="nil"/>
              <w:bottom w:val="nil"/>
              <w:right w:val="nil"/>
            </w:tcBorders>
            <w:shd w:val="clear" w:color="auto" w:fill="auto"/>
            <w:noWrap/>
            <w:vAlign w:val="bottom"/>
          </w:tcPr>
          <w:p w:rsidR="00190CCB" w:rsidRPr="00786DA7" w:rsidRDefault="00190CCB" w:rsidP="00D0275A">
            <w:pPr>
              <w:jc w:val="right"/>
              <w:rPr>
                <w:rFonts w:ascii="Arial" w:hAnsi="Arial" w:cs="Arial"/>
                <w:sz w:val="20"/>
                <w:szCs w:val="20"/>
              </w:rPr>
            </w:pPr>
            <w:r w:rsidRPr="00786DA7">
              <w:rPr>
                <w:rFonts w:ascii="Arial" w:hAnsi="Arial" w:cs="Arial"/>
                <w:sz w:val="20"/>
                <w:szCs w:val="20"/>
              </w:rPr>
              <w:t>15,24%</w:t>
            </w:r>
          </w:p>
        </w:tc>
      </w:tr>
      <w:tr w:rsidR="00190CCB" w:rsidRPr="00786DA7">
        <w:trPr>
          <w:trHeight w:val="255"/>
        </w:trPr>
        <w:tc>
          <w:tcPr>
            <w:tcW w:w="2224" w:type="dxa"/>
            <w:tcBorders>
              <w:top w:val="nil"/>
              <w:left w:val="nil"/>
              <w:bottom w:val="nil"/>
              <w:right w:val="nil"/>
            </w:tcBorders>
            <w:shd w:val="clear" w:color="auto" w:fill="auto"/>
            <w:vAlign w:val="bottom"/>
          </w:tcPr>
          <w:p w:rsidR="00190CCB" w:rsidRPr="00786DA7" w:rsidRDefault="00190CCB" w:rsidP="00D0275A">
            <w:pPr>
              <w:jc w:val="center"/>
              <w:rPr>
                <w:rFonts w:ascii="Arial" w:hAnsi="Arial" w:cs="Arial"/>
                <w:sz w:val="20"/>
                <w:szCs w:val="20"/>
              </w:rPr>
            </w:pPr>
          </w:p>
        </w:tc>
        <w:tc>
          <w:tcPr>
            <w:tcW w:w="236" w:type="dxa"/>
            <w:tcBorders>
              <w:top w:val="nil"/>
              <w:left w:val="nil"/>
              <w:bottom w:val="nil"/>
              <w:right w:val="nil"/>
            </w:tcBorders>
            <w:shd w:val="clear" w:color="auto" w:fill="auto"/>
            <w:noWrap/>
            <w:vAlign w:val="bottom"/>
          </w:tcPr>
          <w:p w:rsidR="00190CCB" w:rsidRPr="00786DA7" w:rsidRDefault="00190CCB" w:rsidP="00D0275A">
            <w:pPr>
              <w:rPr>
                <w:rFonts w:ascii="Arial" w:hAnsi="Arial" w:cs="Arial"/>
                <w:sz w:val="20"/>
                <w:szCs w:val="20"/>
              </w:rPr>
            </w:pPr>
          </w:p>
        </w:tc>
        <w:tc>
          <w:tcPr>
            <w:tcW w:w="2716" w:type="dxa"/>
            <w:tcBorders>
              <w:top w:val="nil"/>
              <w:left w:val="nil"/>
              <w:bottom w:val="nil"/>
              <w:right w:val="nil"/>
            </w:tcBorders>
            <w:shd w:val="clear" w:color="auto" w:fill="auto"/>
            <w:noWrap/>
            <w:vAlign w:val="bottom"/>
          </w:tcPr>
          <w:p w:rsidR="00190CCB" w:rsidRPr="00786DA7" w:rsidRDefault="00190CCB" w:rsidP="00D0275A">
            <w:pPr>
              <w:jc w:val="center"/>
              <w:rPr>
                <w:rFonts w:ascii="Arial" w:hAnsi="Arial" w:cs="Arial"/>
                <w:sz w:val="20"/>
                <w:szCs w:val="20"/>
              </w:rPr>
            </w:pPr>
            <w:r w:rsidRPr="00786DA7">
              <w:rPr>
                <w:rFonts w:ascii="Arial" w:hAnsi="Arial" w:cs="Arial"/>
                <w:sz w:val="20"/>
                <w:szCs w:val="20"/>
              </w:rPr>
              <w:t>Ventas</w:t>
            </w:r>
          </w:p>
        </w:tc>
        <w:tc>
          <w:tcPr>
            <w:tcW w:w="236" w:type="dxa"/>
            <w:tcBorders>
              <w:top w:val="nil"/>
              <w:left w:val="nil"/>
              <w:bottom w:val="nil"/>
              <w:right w:val="nil"/>
            </w:tcBorders>
            <w:shd w:val="clear" w:color="auto" w:fill="auto"/>
            <w:noWrap/>
            <w:vAlign w:val="bottom"/>
          </w:tcPr>
          <w:p w:rsidR="00190CCB" w:rsidRPr="00786DA7" w:rsidRDefault="00190CCB" w:rsidP="00D0275A">
            <w:pPr>
              <w:rPr>
                <w:rFonts w:ascii="Arial" w:hAnsi="Arial" w:cs="Arial"/>
                <w:sz w:val="20"/>
                <w:szCs w:val="20"/>
              </w:rPr>
            </w:pPr>
          </w:p>
        </w:tc>
        <w:tc>
          <w:tcPr>
            <w:tcW w:w="1356" w:type="dxa"/>
            <w:tcBorders>
              <w:top w:val="nil"/>
              <w:left w:val="nil"/>
              <w:bottom w:val="nil"/>
              <w:right w:val="nil"/>
            </w:tcBorders>
            <w:shd w:val="clear" w:color="auto" w:fill="auto"/>
            <w:noWrap/>
            <w:vAlign w:val="bottom"/>
          </w:tcPr>
          <w:p w:rsidR="00190CCB" w:rsidRPr="00786DA7" w:rsidRDefault="00190CCB" w:rsidP="00D0275A">
            <w:pPr>
              <w:jc w:val="right"/>
              <w:rPr>
                <w:rFonts w:ascii="Arial" w:hAnsi="Arial" w:cs="Arial"/>
                <w:sz w:val="20"/>
                <w:szCs w:val="20"/>
              </w:rPr>
            </w:pPr>
            <w:r w:rsidRPr="00786DA7">
              <w:rPr>
                <w:rFonts w:ascii="Arial" w:hAnsi="Arial" w:cs="Arial"/>
                <w:sz w:val="20"/>
                <w:szCs w:val="20"/>
              </w:rPr>
              <w:t>1.309.485,89</w:t>
            </w:r>
          </w:p>
        </w:tc>
        <w:tc>
          <w:tcPr>
            <w:tcW w:w="196" w:type="dxa"/>
            <w:tcBorders>
              <w:top w:val="nil"/>
              <w:left w:val="nil"/>
              <w:bottom w:val="nil"/>
              <w:right w:val="nil"/>
            </w:tcBorders>
            <w:shd w:val="clear" w:color="auto" w:fill="auto"/>
            <w:noWrap/>
            <w:vAlign w:val="bottom"/>
          </w:tcPr>
          <w:p w:rsidR="00190CCB" w:rsidRPr="00786DA7" w:rsidRDefault="00190CCB" w:rsidP="00D0275A">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190CCB" w:rsidRPr="00786DA7" w:rsidRDefault="00190CCB" w:rsidP="00D0275A">
            <w:pPr>
              <w:rPr>
                <w:rFonts w:ascii="Arial" w:hAnsi="Arial" w:cs="Arial"/>
                <w:sz w:val="20"/>
                <w:szCs w:val="20"/>
              </w:rPr>
            </w:pPr>
          </w:p>
        </w:tc>
      </w:tr>
    </w:tbl>
    <w:p w:rsidR="00D20502" w:rsidRPr="00786DA7" w:rsidRDefault="00D20502" w:rsidP="00481C47">
      <w:pPr>
        <w:spacing w:line="480" w:lineRule="auto"/>
        <w:jc w:val="both"/>
        <w:rPr>
          <w:rFonts w:ascii="Arial" w:hAnsi="Arial" w:cs="Arial"/>
        </w:rPr>
      </w:pPr>
    </w:p>
    <w:tbl>
      <w:tblPr>
        <w:tblW w:w="8180" w:type="dxa"/>
        <w:tblInd w:w="70" w:type="dxa"/>
        <w:tblCellMar>
          <w:left w:w="70" w:type="dxa"/>
          <w:right w:w="70" w:type="dxa"/>
        </w:tblCellMar>
        <w:tblLook w:val="0000"/>
      </w:tblPr>
      <w:tblGrid>
        <w:gridCol w:w="2121"/>
        <w:gridCol w:w="257"/>
        <w:gridCol w:w="2716"/>
        <w:gridCol w:w="257"/>
        <w:gridCol w:w="1356"/>
        <w:gridCol w:w="257"/>
        <w:gridCol w:w="1216"/>
      </w:tblGrid>
      <w:tr w:rsidR="00190CCB" w:rsidRPr="00786DA7">
        <w:trPr>
          <w:trHeight w:val="255"/>
        </w:trPr>
        <w:tc>
          <w:tcPr>
            <w:tcW w:w="2224" w:type="dxa"/>
            <w:tcBorders>
              <w:top w:val="nil"/>
              <w:left w:val="nil"/>
              <w:bottom w:val="nil"/>
              <w:right w:val="nil"/>
            </w:tcBorders>
            <w:shd w:val="clear" w:color="auto" w:fill="auto"/>
            <w:vAlign w:val="bottom"/>
          </w:tcPr>
          <w:p w:rsidR="00190CCB" w:rsidRPr="00786DA7" w:rsidRDefault="00190CCB" w:rsidP="00D0275A">
            <w:pPr>
              <w:jc w:val="center"/>
              <w:rPr>
                <w:rFonts w:ascii="Arial" w:hAnsi="Arial" w:cs="Arial"/>
                <w:sz w:val="20"/>
                <w:szCs w:val="20"/>
              </w:rPr>
            </w:pPr>
            <w:r w:rsidRPr="00786DA7">
              <w:rPr>
                <w:rFonts w:ascii="Arial" w:hAnsi="Arial" w:cs="Arial"/>
                <w:sz w:val="20"/>
                <w:szCs w:val="20"/>
              </w:rPr>
              <w:t>Rendimiento de Activos</w:t>
            </w:r>
          </w:p>
        </w:tc>
        <w:tc>
          <w:tcPr>
            <w:tcW w:w="236" w:type="dxa"/>
            <w:tcBorders>
              <w:top w:val="nil"/>
              <w:left w:val="nil"/>
              <w:bottom w:val="nil"/>
              <w:right w:val="nil"/>
            </w:tcBorders>
            <w:shd w:val="clear" w:color="auto" w:fill="auto"/>
            <w:noWrap/>
            <w:vAlign w:val="bottom"/>
          </w:tcPr>
          <w:p w:rsidR="00190CCB" w:rsidRPr="00786DA7" w:rsidRDefault="00190CCB" w:rsidP="00D0275A">
            <w:pPr>
              <w:rPr>
                <w:rFonts w:ascii="Arial" w:hAnsi="Arial" w:cs="Arial"/>
                <w:sz w:val="20"/>
                <w:szCs w:val="20"/>
              </w:rPr>
            </w:pPr>
            <w:r w:rsidRPr="00786DA7">
              <w:rPr>
                <w:rFonts w:ascii="Arial" w:hAnsi="Arial" w:cs="Arial"/>
                <w:sz w:val="20"/>
                <w:szCs w:val="20"/>
              </w:rPr>
              <w:t>=</w:t>
            </w:r>
          </w:p>
        </w:tc>
        <w:tc>
          <w:tcPr>
            <w:tcW w:w="2716" w:type="dxa"/>
            <w:tcBorders>
              <w:top w:val="nil"/>
              <w:left w:val="nil"/>
              <w:bottom w:val="single" w:sz="4" w:space="0" w:color="auto"/>
              <w:right w:val="nil"/>
            </w:tcBorders>
            <w:shd w:val="clear" w:color="auto" w:fill="auto"/>
            <w:noWrap/>
            <w:vAlign w:val="bottom"/>
          </w:tcPr>
          <w:p w:rsidR="00190CCB" w:rsidRPr="00786DA7" w:rsidRDefault="00190CCB" w:rsidP="00D0275A">
            <w:pPr>
              <w:jc w:val="center"/>
              <w:rPr>
                <w:rFonts w:ascii="Arial" w:hAnsi="Arial" w:cs="Arial"/>
                <w:sz w:val="20"/>
                <w:szCs w:val="20"/>
              </w:rPr>
            </w:pPr>
            <w:r w:rsidRPr="00786DA7">
              <w:rPr>
                <w:rFonts w:ascii="Arial" w:hAnsi="Arial" w:cs="Arial"/>
                <w:sz w:val="20"/>
                <w:szCs w:val="20"/>
              </w:rPr>
              <w:t>Utilidades después de impuestos</w:t>
            </w:r>
          </w:p>
        </w:tc>
        <w:tc>
          <w:tcPr>
            <w:tcW w:w="236" w:type="dxa"/>
            <w:tcBorders>
              <w:top w:val="nil"/>
              <w:left w:val="nil"/>
              <w:bottom w:val="nil"/>
              <w:right w:val="nil"/>
            </w:tcBorders>
            <w:shd w:val="clear" w:color="auto" w:fill="auto"/>
            <w:noWrap/>
            <w:vAlign w:val="bottom"/>
          </w:tcPr>
          <w:p w:rsidR="00190CCB" w:rsidRPr="00786DA7" w:rsidRDefault="00190CCB" w:rsidP="00D0275A">
            <w:pPr>
              <w:rPr>
                <w:rFonts w:ascii="Arial" w:hAnsi="Arial" w:cs="Arial"/>
                <w:sz w:val="20"/>
                <w:szCs w:val="20"/>
              </w:rPr>
            </w:pPr>
            <w:r w:rsidRPr="00786DA7">
              <w:rPr>
                <w:rFonts w:ascii="Arial" w:hAnsi="Arial" w:cs="Arial"/>
                <w:sz w:val="20"/>
                <w:szCs w:val="20"/>
              </w:rPr>
              <w:t>=</w:t>
            </w:r>
          </w:p>
        </w:tc>
        <w:tc>
          <w:tcPr>
            <w:tcW w:w="1356" w:type="dxa"/>
            <w:tcBorders>
              <w:top w:val="nil"/>
              <w:left w:val="nil"/>
              <w:bottom w:val="single" w:sz="4" w:space="0" w:color="auto"/>
              <w:right w:val="nil"/>
            </w:tcBorders>
            <w:shd w:val="clear" w:color="auto" w:fill="auto"/>
            <w:noWrap/>
            <w:vAlign w:val="bottom"/>
          </w:tcPr>
          <w:p w:rsidR="00190CCB" w:rsidRPr="00786DA7" w:rsidRDefault="00190CCB" w:rsidP="00D0275A">
            <w:pPr>
              <w:jc w:val="right"/>
              <w:rPr>
                <w:rFonts w:ascii="Arial" w:hAnsi="Arial" w:cs="Arial"/>
                <w:sz w:val="20"/>
                <w:szCs w:val="20"/>
              </w:rPr>
            </w:pPr>
            <w:r w:rsidRPr="00786DA7">
              <w:rPr>
                <w:rFonts w:ascii="Arial" w:hAnsi="Arial" w:cs="Arial"/>
                <w:sz w:val="20"/>
                <w:szCs w:val="20"/>
              </w:rPr>
              <w:t>199.536,26</w:t>
            </w:r>
          </w:p>
        </w:tc>
        <w:tc>
          <w:tcPr>
            <w:tcW w:w="196" w:type="dxa"/>
            <w:tcBorders>
              <w:top w:val="nil"/>
              <w:left w:val="nil"/>
              <w:bottom w:val="nil"/>
              <w:right w:val="nil"/>
            </w:tcBorders>
            <w:shd w:val="clear" w:color="auto" w:fill="auto"/>
            <w:noWrap/>
            <w:vAlign w:val="bottom"/>
          </w:tcPr>
          <w:p w:rsidR="00190CCB" w:rsidRPr="00786DA7" w:rsidRDefault="00190CCB" w:rsidP="00D0275A">
            <w:pPr>
              <w:rPr>
                <w:rFonts w:ascii="Arial" w:hAnsi="Arial" w:cs="Arial"/>
                <w:sz w:val="20"/>
                <w:szCs w:val="20"/>
              </w:rPr>
            </w:pPr>
            <w:r w:rsidRPr="00786DA7">
              <w:rPr>
                <w:rFonts w:ascii="Arial" w:hAnsi="Arial" w:cs="Arial"/>
                <w:sz w:val="20"/>
                <w:szCs w:val="20"/>
              </w:rPr>
              <w:t>=</w:t>
            </w:r>
          </w:p>
        </w:tc>
        <w:tc>
          <w:tcPr>
            <w:tcW w:w="1216" w:type="dxa"/>
            <w:tcBorders>
              <w:top w:val="nil"/>
              <w:left w:val="nil"/>
              <w:bottom w:val="nil"/>
              <w:right w:val="nil"/>
            </w:tcBorders>
            <w:shd w:val="clear" w:color="auto" w:fill="auto"/>
            <w:noWrap/>
            <w:vAlign w:val="bottom"/>
          </w:tcPr>
          <w:p w:rsidR="00190CCB" w:rsidRPr="00786DA7" w:rsidRDefault="00190CCB" w:rsidP="00D0275A">
            <w:pPr>
              <w:jc w:val="right"/>
              <w:rPr>
                <w:rFonts w:ascii="Arial" w:hAnsi="Arial" w:cs="Arial"/>
                <w:sz w:val="20"/>
                <w:szCs w:val="20"/>
              </w:rPr>
            </w:pPr>
            <w:r w:rsidRPr="00786DA7">
              <w:rPr>
                <w:rFonts w:ascii="Arial" w:hAnsi="Arial" w:cs="Arial"/>
                <w:sz w:val="20"/>
                <w:szCs w:val="20"/>
              </w:rPr>
              <w:t>31,78%</w:t>
            </w:r>
          </w:p>
        </w:tc>
      </w:tr>
      <w:tr w:rsidR="00190CCB" w:rsidRPr="00786DA7">
        <w:trPr>
          <w:trHeight w:val="255"/>
        </w:trPr>
        <w:tc>
          <w:tcPr>
            <w:tcW w:w="2224" w:type="dxa"/>
            <w:tcBorders>
              <w:top w:val="nil"/>
              <w:left w:val="nil"/>
              <w:bottom w:val="nil"/>
              <w:right w:val="nil"/>
            </w:tcBorders>
            <w:shd w:val="clear" w:color="auto" w:fill="auto"/>
            <w:vAlign w:val="bottom"/>
          </w:tcPr>
          <w:p w:rsidR="00190CCB" w:rsidRPr="00786DA7" w:rsidRDefault="00190CCB" w:rsidP="00D0275A">
            <w:pPr>
              <w:jc w:val="center"/>
              <w:rPr>
                <w:rFonts w:ascii="Arial" w:hAnsi="Arial" w:cs="Arial"/>
                <w:sz w:val="20"/>
                <w:szCs w:val="20"/>
              </w:rPr>
            </w:pPr>
          </w:p>
        </w:tc>
        <w:tc>
          <w:tcPr>
            <w:tcW w:w="236" w:type="dxa"/>
            <w:tcBorders>
              <w:top w:val="nil"/>
              <w:left w:val="nil"/>
              <w:bottom w:val="nil"/>
              <w:right w:val="nil"/>
            </w:tcBorders>
            <w:shd w:val="clear" w:color="auto" w:fill="auto"/>
            <w:noWrap/>
            <w:vAlign w:val="bottom"/>
          </w:tcPr>
          <w:p w:rsidR="00190CCB" w:rsidRPr="00786DA7" w:rsidRDefault="00190CCB" w:rsidP="00D0275A">
            <w:pPr>
              <w:rPr>
                <w:rFonts w:ascii="Arial" w:hAnsi="Arial" w:cs="Arial"/>
                <w:sz w:val="20"/>
                <w:szCs w:val="20"/>
              </w:rPr>
            </w:pPr>
          </w:p>
        </w:tc>
        <w:tc>
          <w:tcPr>
            <w:tcW w:w="2716" w:type="dxa"/>
            <w:tcBorders>
              <w:top w:val="nil"/>
              <w:left w:val="nil"/>
              <w:bottom w:val="nil"/>
              <w:right w:val="nil"/>
            </w:tcBorders>
            <w:shd w:val="clear" w:color="auto" w:fill="auto"/>
            <w:noWrap/>
            <w:vAlign w:val="bottom"/>
          </w:tcPr>
          <w:p w:rsidR="00190CCB" w:rsidRPr="00786DA7" w:rsidRDefault="00190CCB" w:rsidP="00D0275A">
            <w:pPr>
              <w:jc w:val="center"/>
              <w:rPr>
                <w:rFonts w:ascii="Arial" w:hAnsi="Arial" w:cs="Arial"/>
                <w:sz w:val="20"/>
                <w:szCs w:val="20"/>
              </w:rPr>
            </w:pPr>
            <w:r w:rsidRPr="00786DA7">
              <w:rPr>
                <w:rFonts w:ascii="Arial" w:hAnsi="Arial" w:cs="Arial"/>
                <w:sz w:val="20"/>
                <w:szCs w:val="20"/>
              </w:rPr>
              <w:t>Activos Totales</w:t>
            </w:r>
          </w:p>
        </w:tc>
        <w:tc>
          <w:tcPr>
            <w:tcW w:w="236" w:type="dxa"/>
            <w:tcBorders>
              <w:top w:val="nil"/>
              <w:left w:val="nil"/>
              <w:bottom w:val="nil"/>
              <w:right w:val="nil"/>
            </w:tcBorders>
            <w:shd w:val="clear" w:color="auto" w:fill="auto"/>
            <w:noWrap/>
            <w:vAlign w:val="bottom"/>
          </w:tcPr>
          <w:p w:rsidR="00190CCB" w:rsidRPr="00786DA7" w:rsidRDefault="00190CCB" w:rsidP="00D0275A">
            <w:pPr>
              <w:rPr>
                <w:rFonts w:ascii="Arial" w:hAnsi="Arial" w:cs="Arial"/>
                <w:sz w:val="20"/>
                <w:szCs w:val="20"/>
              </w:rPr>
            </w:pPr>
          </w:p>
        </w:tc>
        <w:tc>
          <w:tcPr>
            <w:tcW w:w="1356" w:type="dxa"/>
            <w:tcBorders>
              <w:top w:val="nil"/>
              <w:left w:val="nil"/>
              <w:bottom w:val="nil"/>
              <w:right w:val="nil"/>
            </w:tcBorders>
            <w:shd w:val="clear" w:color="auto" w:fill="auto"/>
            <w:noWrap/>
            <w:vAlign w:val="bottom"/>
          </w:tcPr>
          <w:p w:rsidR="00190CCB" w:rsidRPr="00786DA7" w:rsidRDefault="00190CCB" w:rsidP="00D0275A">
            <w:pPr>
              <w:jc w:val="right"/>
              <w:rPr>
                <w:rFonts w:ascii="Arial" w:hAnsi="Arial" w:cs="Arial"/>
                <w:sz w:val="20"/>
                <w:szCs w:val="20"/>
              </w:rPr>
            </w:pPr>
            <w:r w:rsidRPr="00786DA7">
              <w:rPr>
                <w:rFonts w:ascii="Arial" w:hAnsi="Arial" w:cs="Arial"/>
                <w:sz w:val="20"/>
                <w:szCs w:val="20"/>
              </w:rPr>
              <w:t>627.888,98</w:t>
            </w:r>
          </w:p>
        </w:tc>
        <w:tc>
          <w:tcPr>
            <w:tcW w:w="196" w:type="dxa"/>
            <w:tcBorders>
              <w:top w:val="nil"/>
              <w:left w:val="nil"/>
              <w:bottom w:val="nil"/>
              <w:right w:val="nil"/>
            </w:tcBorders>
            <w:shd w:val="clear" w:color="auto" w:fill="auto"/>
            <w:noWrap/>
            <w:vAlign w:val="bottom"/>
          </w:tcPr>
          <w:p w:rsidR="00190CCB" w:rsidRPr="00786DA7" w:rsidRDefault="00190CCB" w:rsidP="00D0275A">
            <w:pPr>
              <w:rPr>
                <w:rFonts w:ascii="Arial" w:hAnsi="Arial" w:cs="Arial"/>
                <w:sz w:val="20"/>
                <w:szCs w:val="20"/>
              </w:rPr>
            </w:pPr>
          </w:p>
        </w:tc>
        <w:tc>
          <w:tcPr>
            <w:tcW w:w="1216" w:type="dxa"/>
            <w:tcBorders>
              <w:top w:val="nil"/>
              <w:left w:val="nil"/>
              <w:bottom w:val="nil"/>
              <w:right w:val="nil"/>
            </w:tcBorders>
            <w:shd w:val="clear" w:color="auto" w:fill="auto"/>
            <w:noWrap/>
            <w:vAlign w:val="bottom"/>
          </w:tcPr>
          <w:p w:rsidR="00190CCB" w:rsidRPr="00786DA7" w:rsidRDefault="00190CCB" w:rsidP="00D0275A">
            <w:pPr>
              <w:rPr>
                <w:rFonts w:ascii="Arial" w:hAnsi="Arial" w:cs="Arial"/>
                <w:sz w:val="20"/>
                <w:szCs w:val="20"/>
              </w:rPr>
            </w:pPr>
          </w:p>
        </w:tc>
      </w:tr>
    </w:tbl>
    <w:p w:rsidR="00190CCB" w:rsidRPr="00786DA7" w:rsidRDefault="00190CCB" w:rsidP="00481C47">
      <w:pPr>
        <w:spacing w:line="480" w:lineRule="auto"/>
        <w:jc w:val="both"/>
        <w:rPr>
          <w:rFonts w:ascii="Arial" w:hAnsi="Arial" w:cs="Arial"/>
        </w:rPr>
      </w:pPr>
    </w:p>
    <w:p w:rsidR="00190CCB" w:rsidRDefault="00190CCB" w:rsidP="00481C47">
      <w:pPr>
        <w:spacing w:line="480" w:lineRule="auto"/>
        <w:jc w:val="both"/>
        <w:rPr>
          <w:rFonts w:ascii="Arial" w:hAnsi="Arial" w:cs="Arial"/>
        </w:rPr>
      </w:pPr>
      <w:r w:rsidRPr="00786DA7">
        <w:rPr>
          <w:rFonts w:ascii="Arial" w:hAnsi="Arial" w:cs="Arial"/>
        </w:rPr>
        <w:t xml:space="preserve">Los índices de rentabilidad nos muestran que tan rentable es nuestro negocio, </w:t>
      </w:r>
      <w:r w:rsidR="00F35557">
        <w:rPr>
          <w:rFonts w:ascii="Arial" w:hAnsi="Arial" w:cs="Arial"/>
        </w:rPr>
        <w:t>y se la puede calcular con relación a las ventas o con relación a la inversión.  El margen de utilidades netas nos muestra la eficacia relativa de la empresa después de tomar en cuenta todos los gastos e impuestos sobre ingresos, pero no los cargos extraordinarios.  A</w:t>
      </w:r>
      <w:r w:rsidR="0069747B">
        <w:rPr>
          <w:rFonts w:ascii="Arial" w:hAnsi="Arial" w:cs="Arial"/>
        </w:rPr>
        <w:t xml:space="preserve">quí </w:t>
      </w:r>
      <w:r w:rsidR="00F35557">
        <w:rPr>
          <w:rFonts w:ascii="Arial" w:hAnsi="Arial" w:cs="Arial"/>
        </w:rPr>
        <w:t xml:space="preserve">al </w:t>
      </w:r>
      <w:r w:rsidR="0069747B">
        <w:rPr>
          <w:rFonts w:ascii="Arial" w:hAnsi="Arial" w:cs="Arial"/>
        </w:rPr>
        <w:t>o</w:t>
      </w:r>
      <w:r w:rsidRPr="00786DA7">
        <w:rPr>
          <w:rFonts w:ascii="Arial" w:hAnsi="Arial" w:cs="Arial"/>
        </w:rPr>
        <w:t>bserva</w:t>
      </w:r>
      <w:r w:rsidR="00F35557">
        <w:rPr>
          <w:rFonts w:ascii="Arial" w:hAnsi="Arial" w:cs="Arial"/>
        </w:rPr>
        <w:t>r</w:t>
      </w:r>
      <w:r w:rsidR="0069747B">
        <w:rPr>
          <w:rFonts w:ascii="Arial" w:hAnsi="Arial" w:cs="Arial"/>
        </w:rPr>
        <w:t xml:space="preserve"> </w:t>
      </w:r>
      <w:r w:rsidRPr="00786DA7">
        <w:rPr>
          <w:rFonts w:ascii="Arial" w:hAnsi="Arial" w:cs="Arial"/>
        </w:rPr>
        <w:t>la razón de margen</w:t>
      </w:r>
      <w:r w:rsidR="00F35557">
        <w:rPr>
          <w:rFonts w:ascii="Arial" w:hAnsi="Arial" w:cs="Arial"/>
        </w:rPr>
        <w:t xml:space="preserve"> de Utilidad N</w:t>
      </w:r>
      <w:r w:rsidRPr="00786DA7">
        <w:rPr>
          <w:rFonts w:ascii="Arial" w:hAnsi="Arial" w:cs="Arial"/>
        </w:rPr>
        <w:t>et</w:t>
      </w:r>
      <w:r w:rsidR="00F35557">
        <w:rPr>
          <w:rFonts w:ascii="Arial" w:hAnsi="Arial" w:cs="Arial"/>
        </w:rPr>
        <w:t>a</w:t>
      </w:r>
      <w:r w:rsidRPr="00786DA7">
        <w:rPr>
          <w:rFonts w:ascii="Arial" w:hAnsi="Arial" w:cs="Arial"/>
        </w:rPr>
        <w:t xml:space="preserve"> (Utilidad Neta / Ventas) nos indica que </w:t>
      </w:r>
      <w:r w:rsidR="0069747B">
        <w:rPr>
          <w:rFonts w:ascii="Arial" w:hAnsi="Arial" w:cs="Arial"/>
        </w:rPr>
        <w:t>la</w:t>
      </w:r>
      <w:r w:rsidRPr="00786DA7">
        <w:rPr>
          <w:rFonts w:ascii="Arial" w:hAnsi="Arial" w:cs="Arial"/>
        </w:rPr>
        <w:t xml:space="preserve"> utilidad representa el </w:t>
      </w:r>
      <w:r w:rsidR="0069747B">
        <w:rPr>
          <w:rFonts w:ascii="Arial" w:hAnsi="Arial" w:cs="Arial"/>
        </w:rPr>
        <w:t>15.24</w:t>
      </w:r>
      <w:r w:rsidRPr="00786DA7">
        <w:rPr>
          <w:rFonts w:ascii="Arial" w:hAnsi="Arial" w:cs="Arial"/>
        </w:rPr>
        <w:t xml:space="preserve">% de </w:t>
      </w:r>
      <w:r w:rsidR="0069747B">
        <w:rPr>
          <w:rFonts w:ascii="Arial" w:hAnsi="Arial" w:cs="Arial"/>
        </w:rPr>
        <w:t xml:space="preserve">las </w:t>
      </w:r>
      <w:r w:rsidRPr="00786DA7">
        <w:rPr>
          <w:rFonts w:ascii="Arial" w:hAnsi="Arial" w:cs="Arial"/>
        </w:rPr>
        <w:t xml:space="preserve">ventas durante el </w:t>
      </w:r>
      <w:r w:rsidR="0069747B">
        <w:rPr>
          <w:rFonts w:ascii="Arial" w:hAnsi="Arial" w:cs="Arial"/>
        </w:rPr>
        <w:t>año 2004</w:t>
      </w:r>
      <w:r w:rsidRPr="00786DA7">
        <w:rPr>
          <w:rFonts w:ascii="Arial" w:hAnsi="Arial" w:cs="Arial"/>
        </w:rPr>
        <w:t>.</w:t>
      </w:r>
    </w:p>
    <w:p w:rsidR="0053696D" w:rsidRDefault="0053696D" w:rsidP="00481C47">
      <w:pPr>
        <w:spacing w:line="480" w:lineRule="auto"/>
        <w:jc w:val="both"/>
        <w:rPr>
          <w:rFonts w:ascii="Arial" w:hAnsi="Arial" w:cs="Arial"/>
        </w:rPr>
      </w:pPr>
    </w:p>
    <w:p w:rsidR="00770B2F" w:rsidRPr="00786DA7" w:rsidRDefault="00190CCB" w:rsidP="00481C47">
      <w:pPr>
        <w:spacing w:line="480" w:lineRule="auto"/>
        <w:jc w:val="both"/>
        <w:rPr>
          <w:rFonts w:ascii="Arial" w:hAnsi="Arial" w:cs="Arial"/>
        </w:rPr>
      </w:pPr>
      <w:r w:rsidRPr="00786DA7">
        <w:rPr>
          <w:rFonts w:ascii="Arial" w:hAnsi="Arial" w:cs="Arial"/>
        </w:rPr>
        <w:t xml:space="preserve">El índice ROA calcula el rendimiento sobre los activos y se lo obtiene dividiendo la utilidad neta sobre los activos, </w:t>
      </w:r>
      <w:r w:rsidR="00490F0E">
        <w:rPr>
          <w:rFonts w:ascii="Arial" w:hAnsi="Arial" w:cs="Arial"/>
        </w:rPr>
        <w:t xml:space="preserve">aquí se </w:t>
      </w:r>
      <w:r w:rsidRPr="00786DA7">
        <w:rPr>
          <w:rFonts w:ascii="Arial" w:hAnsi="Arial" w:cs="Arial"/>
        </w:rPr>
        <w:t xml:space="preserve">observa que la utilidad neta representa el </w:t>
      </w:r>
      <w:r w:rsidR="0069747B">
        <w:rPr>
          <w:rFonts w:ascii="Arial" w:hAnsi="Arial" w:cs="Arial"/>
        </w:rPr>
        <w:t>31.78</w:t>
      </w:r>
      <w:r w:rsidRPr="00786DA7">
        <w:rPr>
          <w:rFonts w:ascii="Arial" w:hAnsi="Arial" w:cs="Arial"/>
        </w:rPr>
        <w:t xml:space="preserve">% de los activos para el </w:t>
      </w:r>
      <w:r w:rsidR="0069747B">
        <w:rPr>
          <w:rFonts w:ascii="Arial" w:hAnsi="Arial" w:cs="Arial"/>
        </w:rPr>
        <w:t xml:space="preserve">año 2004, </w:t>
      </w:r>
      <w:r w:rsidR="0035613D">
        <w:rPr>
          <w:rFonts w:ascii="Arial" w:hAnsi="Arial" w:cs="Arial"/>
        </w:rPr>
        <w:t xml:space="preserve">lo </w:t>
      </w:r>
      <w:r w:rsidR="00490F0E">
        <w:rPr>
          <w:rFonts w:ascii="Arial" w:hAnsi="Arial" w:cs="Arial"/>
        </w:rPr>
        <w:t xml:space="preserve">que nos indica que por cada </w:t>
      </w:r>
      <w:r w:rsidR="00490F0E" w:rsidRPr="0035613D">
        <w:rPr>
          <w:rFonts w:ascii="Arial" w:hAnsi="Arial" w:cs="Arial"/>
        </w:rPr>
        <w:t>dólar invertido en activos se obtienen 32 centavos de utilidad neta.</w:t>
      </w:r>
      <w:r w:rsidR="00490F0E" w:rsidRPr="00786DA7">
        <w:rPr>
          <w:rFonts w:ascii="Arial" w:hAnsi="Arial" w:cs="Arial"/>
        </w:rPr>
        <w:t xml:space="preserve"> </w:t>
      </w:r>
    </w:p>
    <w:p w:rsidR="00770B2F" w:rsidRPr="00786DA7" w:rsidRDefault="00770B2F" w:rsidP="00481C47">
      <w:pPr>
        <w:spacing w:line="480" w:lineRule="auto"/>
        <w:jc w:val="both"/>
        <w:rPr>
          <w:rFonts w:ascii="Arial" w:hAnsi="Arial" w:cs="Arial"/>
          <w:b/>
        </w:rPr>
      </w:pPr>
    </w:p>
    <w:p w:rsidR="00F22A36" w:rsidRDefault="009240AE" w:rsidP="009E5B04">
      <w:pPr>
        <w:spacing w:line="480" w:lineRule="auto"/>
        <w:jc w:val="center"/>
        <w:rPr>
          <w:rFonts w:ascii="Arial" w:hAnsi="Arial" w:cs="Arial"/>
          <w:b/>
        </w:rPr>
      </w:pPr>
      <w:r>
        <w:rPr>
          <w:rFonts w:ascii="Arial" w:hAnsi="Arial" w:cs="Arial"/>
          <w:b/>
        </w:rPr>
        <w:br w:type="page"/>
      </w:r>
    </w:p>
    <w:p w:rsidR="00F22A36" w:rsidRDefault="00F22A36" w:rsidP="009E5B04">
      <w:pPr>
        <w:spacing w:line="480" w:lineRule="auto"/>
        <w:jc w:val="center"/>
        <w:rPr>
          <w:rFonts w:ascii="Arial" w:hAnsi="Arial" w:cs="Arial"/>
          <w:b/>
        </w:rPr>
      </w:pPr>
    </w:p>
    <w:p w:rsidR="00F22A36" w:rsidRDefault="00F22A36" w:rsidP="009E5B04">
      <w:pPr>
        <w:spacing w:line="480" w:lineRule="auto"/>
        <w:jc w:val="center"/>
        <w:rPr>
          <w:rFonts w:ascii="Arial" w:hAnsi="Arial" w:cs="Arial"/>
          <w:b/>
        </w:rPr>
      </w:pPr>
    </w:p>
    <w:p w:rsidR="00F22A36" w:rsidRDefault="00F22A36" w:rsidP="009E5B04">
      <w:pPr>
        <w:spacing w:line="480" w:lineRule="auto"/>
        <w:jc w:val="center"/>
        <w:rPr>
          <w:rFonts w:ascii="Arial" w:hAnsi="Arial" w:cs="Arial"/>
          <w:b/>
        </w:rPr>
      </w:pPr>
    </w:p>
    <w:p w:rsidR="00F22A36" w:rsidRDefault="00F22A36" w:rsidP="009E5B04">
      <w:pPr>
        <w:spacing w:line="480" w:lineRule="auto"/>
        <w:jc w:val="center"/>
        <w:rPr>
          <w:rFonts w:ascii="Arial" w:hAnsi="Arial" w:cs="Arial"/>
          <w:b/>
        </w:rPr>
      </w:pPr>
    </w:p>
    <w:p w:rsidR="00F22A36" w:rsidRDefault="00F22A36" w:rsidP="009E5B04">
      <w:pPr>
        <w:spacing w:line="480" w:lineRule="auto"/>
        <w:jc w:val="center"/>
        <w:rPr>
          <w:rFonts w:ascii="Arial" w:hAnsi="Arial" w:cs="Arial"/>
          <w:b/>
        </w:rPr>
      </w:pPr>
    </w:p>
    <w:p w:rsidR="006D41E2" w:rsidRPr="00786DA7" w:rsidRDefault="00F22A36" w:rsidP="009E5B04">
      <w:pPr>
        <w:spacing w:line="480" w:lineRule="auto"/>
        <w:jc w:val="center"/>
        <w:rPr>
          <w:rFonts w:ascii="Arial" w:hAnsi="Arial" w:cs="Arial"/>
          <w:b/>
        </w:rPr>
      </w:pPr>
      <w:r>
        <w:rPr>
          <w:rFonts w:ascii="Arial" w:hAnsi="Arial" w:cs="Arial"/>
          <w:b/>
        </w:rPr>
        <w:t>CAP</w:t>
      </w:r>
      <w:r w:rsidR="00CC75AF">
        <w:rPr>
          <w:rFonts w:ascii="Arial" w:hAnsi="Arial" w:cs="Arial"/>
          <w:b/>
        </w:rPr>
        <w:t>Í</w:t>
      </w:r>
      <w:r>
        <w:rPr>
          <w:rFonts w:ascii="Arial" w:hAnsi="Arial" w:cs="Arial"/>
          <w:b/>
        </w:rPr>
        <w:t>TULO VII:</w:t>
      </w:r>
      <w:r w:rsidR="009654F8" w:rsidRPr="00786DA7">
        <w:rPr>
          <w:rFonts w:ascii="Arial" w:hAnsi="Arial" w:cs="Arial"/>
          <w:b/>
        </w:rPr>
        <w:t xml:space="preserve"> ANÁLISIS TRIBUTARIO</w:t>
      </w:r>
    </w:p>
    <w:p w:rsidR="006D41E2" w:rsidRPr="00786DA7" w:rsidRDefault="006D41E2" w:rsidP="00481C47">
      <w:pPr>
        <w:spacing w:line="480" w:lineRule="auto"/>
        <w:jc w:val="both"/>
        <w:rPr>
          <w:rFonts w:ascii="Arial" w:hAnsi="Arial" w:cs="Arial"/>
        </w:rPr>
      </w:pPr>
    </w:p>
    <w:p w:rsidR="00AE445D" w:rsidRPr="00786DA7" w:rsidRDefault="00AE445D" w:rsidP="00481C47">
      <w:pPr>
        <w:spacing w:line="480" w:lineRule="auto"/>
        <w:jc w:val="both"/>
        <w:rPr>
          <w:rFonts w:ascii="Arial" w:hAnsi="Arial" w:cs="Arial"/>
        </w:rPr>
      </w:pPr>
      <w:r w:rsidRPr="00786DA7">
        <w:rPr>
          <w:rFonts w:ascii="Arial" w:hAnsi="Arial" w:cs="Arial"/>
        </w:rPr>
        <w:t xml:space="preserve">Considerando lo estipulado en </w:t>
      </w:r>
      <w:smartTag w:uri="urn:schemas-microsoft-com:office:smarttags" w:element="PersonName">
        <w:smartTagPr>
          <w:attr w:name="ProductID" w:val="la Ley"/>
        </w:smartTagPr>
        <w:r w:rsidRPr="00786DA7">
          <w:rPr>
            <w:rFonts w:ascii="Arial" w:hAnsi="Arial" w:cs="Arial"/>
          </w:rPr>
          <w:t>la Ley</w:t>
        </w:r>
      </w:smartTag>
      <w:r w:rsidRPr="00786DA7">
        <w:rPr>
          <w:rFonts w:ascii="Arial" w:hAnsi="Arial" w:cs="Arial"/>
        </w:rPr>
        <w:t xml:space="preserve"> de Régimen Tributario Interno, </w:t>
      </w:r>
      <w:r w:rsidR="00053343" w:rsidRPr="00786DA7">
        <w:rPr>
          <w:rFonts w:ascii="Arial" w:hAnsi="Arial" w:cs="Arial"/>
        </w:rPr>
        <w:t>el Grupo Torres &amp; Torres esta</w:t>
      </w:r>
      <w:r w:rsidRPr="00786DA7">
        <w:rPr>
          <w:rFonts w:ascii="Arial" w:hAnsi="Arial" w:cs="Arial"/>
        </w:rPr>
        <w:t xml:space="preserve"> considerad</w:t>
      </w:r>
      <w:r w:rsidR="00053343" w:rsidRPr="00786DA7">
        <w:rPr>
          <w:rFonts w:ascii="Arial" w:hAnsi="Arial" w:cs="Arial"/>
        </w:rPr>
        <w:t>o</w:t>
      </w:r>
      <w:r w:rsidRPr="00786DA7">
        <w:rPr>
          <w:rFonts w:ascii="Arial" w:hAnsi="Arial" w:cs="Arial"/>
        </w:rPr>
        <w:t xml:space="preserve"> como un contribuyente normal, por lo que esta obligado a cumplir con las siguientes obligaciones tributarias:</w:t>
      </w:r>
    </w:p>
    <w:p w:rsidR="00AE445D" w:rsidRPr="00786DA7" w:rsidRDefault="00AE445D" w:rsidP="00481C47">
      <w:pPr>
        <w:spacing w:line="480" w:lineRule="auto"/>
        <w:jc w:val="both"/>
        <w:rPr>
          <w:rFonts w:ascii="Arial" w:hAnsi="Arial" w:cs="Arial"/>
        </w:rPr>
      </w:pPr>
    </w:p>
    <w:p w:rsidR="00AE445D" w:rsidRPr="00786DA7" w:rsidRDefault="00AE445D" w:rsidP="00481C47">
      <w:pPr>
        <w:numPr>
          <w:ilvl w:val="0"/>
          <w:numId w:val="32"/>
        </w:numPr>
        <w:spacing w:line="480" w:lineRule="auto"/>
        <w:jc w:val="both"/>
        <w:rPr>
          <w:rFonts w:ascii="Arial" w:hAnsi="Arial" w:cs="Arial"/>
        </w:rPr>
      </w:pPr>
      <w:r w:rsidRPr="00786DA7">
        <w:rPr>
          <w:rFonts w:ascii="Arial" w:hAnsi="Arial" w:cs="Arial"/>
        </w:rPr>
        <w:t xml:space="preserve">Impuesto a </w:t>
      </w:r>
      <w:smartTag w:uri="urn:schemas-microsoft-com:office:smarttags" w:element="PersonName">
        <w:smartTagPr>
          <w:attr w:name="ProductID" w:val="la Renta"/>
        </w:smartTagPr>
        <w:r w:rsidRPr="00786DA7">
          <w:rPr>
            <w:rFonts w:ascii="Arial" w:hAnsi="Arial" w:cs="Arial"/>
          </w:rPr>
          <w:t>la Renta</w:t>
        </w:r>
      </w:smartTag>
    </w:p>
    <w:p w:rsidR="00AE445D" w:rsidRPr="00786DA7" w:rsidRDefault="00AE445D" w:rsidP="00481C47">
      <w:pPr>
        <w:numPr>
          <w:ilvl w:val="0"/>
          <w:numId w:val="32"/>
        </w:numPr>
        <w:spacing w:line="480" w:lineRule="auto"/>
        <w:jc w:val="both"/>
        <w:rPr>
          <w:rFonts w:ascii="Arial" w:hAnsi="Arial" w:cs="Arial"/>
        </w:rPr>
      </w:pPr>
      <w:r w:rsidRPr="00786DA7">
        <w:rPr>
          <w:rFonts w:ascii="Arial" w:hAnsi="Arial" w:cs="Arial"/>
        </w:rPr>
        <w:t xml:space="preserve">Retenciones en la fuente del Impuesto a </w:t>
      </w:r>
      <w:smartTag w:uri="urn:schemas-microsoft-com:office:smarttags" w:element="PersonName">
        <w:smartTagPr>
          <w:attr w:name="ProductID" w:val="la Renta"/>
        </w:smartTagPr>
        <w:r w:rsidRPr="00786DA7">
          <w:rPr>
            <w:rFonts w:ascii="Arial" w:hAnsi="Arial" w:cs="Arial"/>
          </w:rPr>
          <w:t>la Renta</w:t>
        </w:r>
      </w:smartTag>
    </w:p>
    <w:p w:rsidR="00AE445D" w:rsidRPr="00786DA7" w:rsidRDefault="00AE445D" w:rsidP="00481C47">
      <w:pPr>
        <w:numPr>
          <w:ilvl w:val="0"/>
          <w:numId w:val="32"/>
        </w:numPr>
        <w:spacing w:line="480" w:lineRule="auto"/>
        <w:jc w:val="both"/>
        <w:rPr>
          <w:rFonts w:ascii="Arial" w:hAnsi="Arial" w:cs="Arial"/>
        </w:rPr>
      </w:pPr>
      <w:r w:rsidRPr="00786DA7">
        <w:rPr>
          <w:rFonts w:ascii="Arial" w:hAnsi="Arial" w:cs="Arial"/>
        </w:rPr>
        <w:t>Retenciones en la fuente de IVA</w:t>
      </w:r>
    </w:p>
    <w:p w:rsidR="00AE445D" w:rsidRPr="00786DA7" w:rsidRDefault="00AE445D" w:rsidP="00481C47">
      <w:pPr>
        <w:numPr>
          <w:ilvl w:val="0"/>
          <w:numId w:val="32"/>
        </w:numPr>
        <w:spacing w:line="480" w:lineRule="auto"/>
        <w:jc w:val="both"/>
        <w:rPr>
          <w:rFonts w:ascii="Arial" w:hAnsi="Arial" w:cs="Arial"/>
        </w:rPr>
      </w:pPr>
      <w:r w:rsidRPr="00786DA7">
        <w:rPr>
          <w:rFonts w:ascii="Arial" w:hAnsi="Arial" w:cs="Arial"/>
        </w:rPr>
        <w:t>IVA.</w:t>
      </w:r>
    </w:p>
    <w:p w:rsidR="00AE445D" w:rsidRPr="00786DA7" w:rsidRDefault="00AE445D" w:rsidP="00481C47">
      <w:pPr>
        <w:spacing w:line="480" w:lineRule="auto"/>
        <w:jc w:val="both"/>
        <w:rPr>
          <w:rFonts w:ascii="Arial" w:hAnsi="Arial" w:cs="Arial"/>
        </w:rPr>
      </w:pPr>
    </w:p>
    <w:p w:rsidR="00AE445D" w:rsidRDefault="00AE445D" w:rsidP="00481C47">
      <w:pPr>
        <w:spacing w:line="480" w:lineRule="auto"/>
        <w:jc w:val="both"/>
        <w:rPr>
          <w:rFonts w:ascii="Arial" w:hAnsi="Arial" w:cs="Arial"/>
        </w:rPr>
      </w:pPr>
      <w:r w:rsidRPr="00786DA7">
        <w:rPr>
          <w:rFonts w:ascii="Arial" w:hAnsi="Arial" w:cs="Arial"/>
          <w:b/>
        </w:rPr>
        <w:t xml:space="preserve">Impuesto a </w:t>
      </w:r>
      <w:smartTag w:uri="urn:schemas-microsoft-com:office:smarttags" w:element="PersonName">
        <w:smartTagPr>
          <w:attr w:name="ProductID" w:val="la Renta"/>
        </w:smartTagPr>
        <w:r w:rsidRPr="00786DA7">
          <w:rPr>
            <w:rFonts w:ascii="Arial" w:hAnsi="Arial" w:cs="Arial"/>
            <w:b/>
          </w:rPr>
          <w:t>la Renta</w:t>
        </w:r>
      </w:smartTag>
      <w:r w:rsidRPr="00786DA7">
        <w:rPr>
          <w:rFonts w:ascii="Arial" w:hAnsi="Arial" w:cs="Arial"/>
          <w:b/>
        </w:rPr>
        <w:t>:</w:t>
      </w:r>
      <w:r w:rsidRPr="00786DA7">
        <w:rPr>
          <w:rFonts w:ascii="Arial" w:hAnsi="Arial" w:cs="Arial"/>
        </w:rPr>
        <w:t xml:space="preserve"> se lo realiza anualmente mediante el formulario 101, y consiste en determinar la utilidad anual de la empresa, totalizando todos los ingresos percibidos en un determinado ejercicio fiscal y restarle todos los gastos deducibles permitidos por la ley y así obtener la utilidad final, la cual sería nuestra base imponible sobre la que se calculará la tarifa del  25% y así obtener el impuesto a la renta a pagar.</w:t>
      </w:r>
    </w:p>
    <w:p w:rsidR="00EE769B" w:rsidRDefault="00EE769B" w:rsidP="00481C47">
      <w:pPr>
        <w:spacing w:line="480" w:lineRule="auto"/>
        <w:jc w:val="both"/>
        <w:rPr>
          <w:rFonts w:ascii="Arial" w:hAnsi="Arial" w:cs="Arial"/>
        </w:rPr>
      </w:pPr>
    </w:p>
    <w:p w:rsidR="00AE445D" w:rsidRDefault="00AE445D" w:rsidP="00481C47">
      <w:pPr>
        <w:spacing w:line="480" w:lineRule="auto"/>
        <w:jc w:val="both"/>
        <w:rPr>
          <w:rFonts w:ascii="Arial" w:hAnsi="Arial" w:cs="Arial"/>
        </w:rPr>
      </w:pPr>
      <w:r w:rsidRPr="00786DA7">
        <w:rPr>
          <w:rFonts w:ascii="Arial" w:hAnsi="Arial" w:cs="Arial"/>
          <w:b/>
        </w:rPr>
        <w:t xml:space="preserve">Retenciones en la fuente del Impuesto a </w:t>
      </w:r>
      <w:smartTag w:uri="urn:schemas-microsoft-com:office:smarttags" w:element="PersonName">
        <w:smartTagPr>
          <w:attr w:name="ProductID" w:val="la Renta"/>
        </w:smartTagPr>
        <w:r w:rsidRPr="00786DA7">
          <w:rPr>
            <w:rFonts w:ascii="Arial" w:hAnsi="Arial" w:cs="Arial"/>
            <w:b/>
          </w:rPr>
          <w:t>la Renta</w:t>
        </w:r>
      </w:smartTag>
      <w:r w:rsidRPr="00786DA7">
        <w:rPr>
          <w:rFonts w:ascii="Arial" w:hAnsi="Arial" w:cs="Arial"/>
          <w:b/>
        </w:rPr>
        <w:t xml:space="preserve">: </w:t>
      </w:r>
      <w:r w:rsidR="00053343" w:rsidRPr="00786DA7">
        <w:rPr>
          <w:rFonts w:ascii="Arial" w:hAnsi="Arial" w:cs="Arial"/>
        </w:rPr>
        <w:t>El Grupo Torres &amp; Torres</w:t>
      </w:r>
      <w:r w:rsidRPr="00786DA7">
        <w:rPr>
          <w:rFonts w:ascii="Arial" w:hAnsi="Arial" w:cs="Arial"/>
        </w:rPr>
        <w:t xml:space="preserve"> en su calidad de contribuyente normal está considerado como agente de retención ante la ley, y tendrá que declarar estos valores mensualmente en el formulario 103, aplicando los porcentajes del uno, cinco, ocho, veinticinco o uno por mil de acuerdo al caso y lo deberá aplicar a todas las compras que realice a contribuyentes especiales, contribuyentes normales, personas naturales obligadas a llevar contabilidad y personas naturales no obligadas a llevar contabilidad; exceptuando a las compañías públicas y otras empresas o actividades que se encuentren exentas por la ley.</w:t>
      </w:r>
    </w:p>
    <w:p w:rsidR="00EE769B" w:rsidRDefault="00EE769B" w:rsidP="00481C47">
      <w:pPr>
        <w:spacing w:line="480" w:lineRule="auto"/>
        <w:jc w:val="both"/>
        <w:rPr>
          <w:rFonts w:ascii="Arial" w:hAnsi="Arial" w:cs="Arial"/>
        </w:rPr>
      </w:pPr>
    </w:p>
    <w:p w:rsidR="00AE445D" w:rsidRDefault="00AE445D" w:rsidP="00481C47">
      <w:pPr>
        <w:spacing w:line="480" w:lineRule="auto"/>
        <w:jc w:val="both"/>
        <w:rPr>
          <w:rFonts w:ascii="Arial" w:hAnsi="Arial" w:cs="Arial"/>
        </w:rPr>
      </w:pPr>
      <w:r w:rsidRPr="00786DA7">
        <w:rPr>
          <w:rFonts w:ascii="Arial" w:hAnsi="Arial" w:cs="Arial"/>
          <w:b/>
        </w:rPr>
        <w:t xml:space="preserve">Retención en </w:t>
      </w:r>
      <w:smartTag w:uri="urn:schemas-microsoft-com:office:smarttags" w:element="PersonName">
        <w:smartTagPr>
          <w:attr w:name="ProductID" w:val="la Fuente"/>
        </w:smartTagPr>
        <w:r w:rsidRPr="00786DA7">
          <w:rPr>
            <w:rFonts w:ascii="Arial" w:hAnsi="Arial" w:cs="Arial"/>
            <w:b/>
          </w:rPr>
          <w:t>la Fuente</w:t>
        </w:r>
      </w:smartTag>
      <w:r w:rsidRPr="00786DA7">
        <w:rPr>
          <w:rFonts w:ascii="Arial" w:hAnsi="Arial" w:cs="Arial"/>
          <w:b/>
        </w:rPr>
        <w:t xml:space="preserve"> de IVA:</w:t>
      </w:r>
      <w:r w:rsidR="00053343" w:rsidRPr="00786DA7">
        <w:rPr>
          <w:rFonts w:ascii="Arial" w:hAnsi="Arial" w:cs="Arial"/>
        </w:rPr>
        <w:t xml:space="preserve"> Cuya</w:t>
      </w:r>
      <w:r w:rsidRPr="00786DA7">
        <w:rPr>
          <w:rFonts w:ascii="Arial" w:hAnsi="Arial" w:cs="Arial"/>
        </w:rPr>
        <w:t xml:space="preserve"> declaración es mensual por medio del formulario 104, y a diferencia de las retenciones en la fuente del impuesto a la renta, aquí solo se retendrá al IVA que se pague por compras a personas naturales que no llevan contabilidad utilizando las siguientes tarifas: 30% para compras. 70% servicios y 100% en servicios profesionales o cuando se utilice una liquidación de compras y servicios.</w:t>
      </w:r>
    </w:p>
    <w:p w:rsidR="00EE769B" w:rsidRDefault="00EE769B" w:rsidP="00481C47">
      <w:pPr>
        <w:spacing w:line="480" w:lineRule="auto"/>
        <w:jc w:val="both"/>
        <w:rPr>
          <w:rFonts w:ascii="Arial" w:hAnsi="Arial" w:cs="Arial"/>
        </w:rPr>
      </w:pPr>
    </w:p>
    <w:p w:rsidR="00AE445D" w:rsidRPr="00786DA7" w:rsidRDefault="00AE445D" w:rsidP="00481C47">
      <w:pPr>
        <w:spacing w:line="480" w:lineRule="auto"/>
        <w:jc w:val="both"/>
        <w:rPr>
          <w:rFonts w:ascii="Arial" w:hAnsi="Arial" w:cs="Arial"/>
        </w:rPr>
      </w:pPr>
      <w:r w:rsidRPr="00786DA7">
        <w:rPr>
          <w:rFonts w:ascii="Arial" w:hAnsi="Arial" w:cs="Arial"/>
          <w:b/>
        </w:rPr>
        <w:t>IVA:</w:t>
      </w:r>
      <w:r w:rsidRPr="00786DA7">
        <w:rPr>
          <w:rFonts w:ascii="Arial" w:hAnsi="Arial" w:cs="Arial"/>
        </w:rPr>
        <w:t xml:space="preserve"> Consiste en pagar al estado el impuesto al valor agregado que se genere en </w:t>
      </w:r>
      <w:r w:rsidR="00053343" w:rsidRPr="00786DA7">
        <w:rPr>
          <w:rFonts w:ascii="Arial" w:hAnsi="Arial" w:cs="Arial"/>
        </w:rPr>
        <w:t>las</w:t>
      </w:r>
      <w:r w:rsidRPr="00786DA7">
        <w:rPr>
          <w:rFonts w:ascii="Arial" w:hAnsi="Arial" w:cs="Arial"/>
        </w:rPr>
        <w:t xml:space="preserve"> ventas, su declaración al igual que la anterior obligación tributaria es mensual por medio del formulario 104; para su cálculo se debe totalizar el IVA cobrado (ventas) y restarle el IVA pagado (compras), y así </w:t>
      </w:r>
      <w:r w:rsidR="00053343" w:rsidRPr="00786DA7">
        <w:rPr>
          <w:rFonts w:ascii="Arial" w:hAnsi="Arial" w:cs="Arial"/>
        </w:rPr>
        <w:t>se obtiene</w:t>
      </w:r>
      <w:r w:rsidRPr="00786DA7">
        <w:rPr>
          <w:rFonts w:ascii="Arial" w:hAnsi="Arial" w:cs="Arial"/>
        </w:rPr>
        <w:t xml:space="preserve"> el IVA a pagar siempre y cuando lo cobrado sea mayor que lo pagado, o en su defecto </w:t>
      </w:r>
      <w:r w:rsidR="00053343" w:rsidRPr="00786DA7">
        <w:rPr>
          <w:rFonts w:ascii="Arial" w:hAnsi="Arial" w:cs="Arial"/>
        </w:rPr>
        <w:t>se obtiene</w:t>
      </w:r>
      <w:r w:rsidRPr="00786DA7">
        <w:rPr>
          <w:rFonts w:ascii="Arial" w:hAnsi="Arial" w:cs="Arial"/>
        </w:rPr>
        <w:t xml:space="preserve"> un Crédito Tributario a favor, si sucede lo contrario. </w:t>
      </w:r>
    </w:p>
    <w:p w:rsidR="006D41E2" w:rsidRPr="00786DA7" w:rsidRDefault="006D41E2" w:rsidP="00481C47">
      <w:pPr>
        <w:spacing w:line="480" w:lineRule="auto"/>
        <w:jc w:val="both"/>
        <w:rPr>
          <w:rFonts w:ascii="Arial" w:hAnsi="Arial" w:cs="Arial"/>
        </w:rPr>
      </w:pPr>
    </w:p>
    <w:p w:rsidR="00666074" w:rsidRPr="00786DA7" w:rsidRDefault="00AB4223" w:rsidP="00481C47">
      <w:pPr>
        <w:spacing w:line="480" w:lineRule="auto"/>
        <w:jc w:val="both"/>
        <w:rPr>
          <w:rFonts w:ascii="Arial" w:hAnsi="Arial" w:cs="Arial"/>
        </w:rPr>
      </w:pPr>
      <w:r>
        <w:rPr>
          <w:rFonts w:ascii="Arial" w:hAnsi="Arial" w:cs="Arial"/>
          <w:b/>
        </w:rPr>
        <w:t>7</w:t>
      </w:r>
      <w:r w:rsidR="0007597E">
        <w:rPr>
          <w:rFonts w:ascii="Arial" w:hAnsi="Arial" w:cs="Arial"/>
          <w:b/>
        </w:rPr>
        <w:t>.</w:t>
      </w:r>
      <w:r w:rsidR="00CC7D10">
        <w:rPr>
          <w:rFonts w:ascii="Arial" w:hAnsi="Arial" w:cs="Arial"/>
          <w:b/>
        </w:rPr>
        <w:t xml:space="preserve">1 </w:t>
      </w:r>
      <w:r w:rsidR="00CB4A66" w:rsidRPr="00786DA7">
        <w:rPr>
          <w:rFonts w:ascii="Arial" w:hAnsi="Arial" w:cs="Arial"/>
          <w:b/>
        </w:rPr>
        <w:t xml:space="preserve"> Presión fiscal indirecta</w:t>
      </w:r>
      <w:r w:rsidR="000E1DC5" w:rsidRPr="00786DA7">
        <w:rPr>
          <w:rFonts w:ascii="Arial" w:hAnsi="Arial" w:cs="Arial"/>
        </w:rPr>
        <w:t xml:space="preserve"> </w:t>
      </w:r>
    </w:p>
    <w:p w:rsidR="000E1DC5" w:rsidRPr="00786DA7" w:rsidRDefault="000E1DC5" w:rsidP="00481C47">
      <w:pPr>
        <w:spacing w:line="480" w:lineRule="auto"/>
        <w:jc w:val="both"/>
        <w:rPr>
          <w:rFonts w:ascii="Arial" w:hAnsi="Arial" w:cs="Arial"/>
        </w:rPr>
      </w:pPr>
    </w:p>
    <w:p w:rsidR="000E1DC5" w:rsidRDefault="0053696D" w:rsidP="00481C47">
      <w:pPr>
        <w:spacing w:line="480" w:lineRule="auto"/>
        <w:jc w:val="both"/>
        <w:rPr>
          <w:rFonts w:ascii="Arial" w:hAnsi="Arial" w:cs="Arial"/>
        </w:rPr>
      </w:pPr>
      <w:r>
        <w:rPr>
          <w:rFonts w:ascii="Arial" w:hAnsi="Arial" w:cs="Arial"/>
        </w:rPr>
        <w:t xml:space="preserve">       </w:t>
      </w:r>
      <w:smartTag w:uri="urn:schemas-microsoft-com:office:smarttags" w:element="PersonName">
        <w:smartTagPr>
          <w:attr w:name="ProductID" w:val="La Presi￳n Fiscal"/>
        </w:smartTagPr>
        <w:r w:rsidR="000E1DC5" w:rsidRPr="00786DA7">
          <w:rPr>
            <w:rFonts w:ascii="Arial" w:hAnsi="Arial" w:cs="Arial"/>
          </w:rPr>
          <w:t>La Presión Fiscal</w:t>
        </w:r>
      </w:smartTag>
      <w:r w:rsidR="000E1DC5" w:rsidRPr="00786DA7">
        <w:rPr>
          <w:rFonts w:ascii="Arial" w:hAnsi="Arial" w:cs="Arial"/>
        </w:rPr>
        <w:t xml:space="preserve"> Indirecta intenta medir el esfuerzo que realizan los contribuyentes de un país en el momento de pagar impuestos, teniendo en cuenta el nivel de su renta. Cuanto más pequeño sea el nivel de renta más grande será el esfuerzo que han de realizar los contribuyentes.</w:t>
      </w:r>
    </w:p>
    <w:p w:rsidR="0053696D" w:rsidRDefault="0053696D" w:rsidP="00481C47">
      <w:pPr>
        <w:spacing w:line="480" w:lineRule="auto"/>
        <w:jc w:val="both"/>
        <w:rPr>
          <w:rFonts w:ascii="Arial" w:hAnsi="Arial" w:cs="Arial"/>
        </w:rPr>
      </w:pPr>
    </w:p>
    <w:p w:rsidR="00073029" w:rsidRPr="00786DA7" w:rsidRDefault="00A93DB8" w:rsidP="00481C47">
      <w:pPr>
        <w:spacing w:line="480" w:lineRule="auto"/>
        <w:jc w:val="both"/>
        <w:rPr>
          <w:rFonts w:ascii="Arial" w:hAnsi="Arial" w:cs="Arial"/>
        </w:rPr>
      </w:pPr>
      <w:r>
        <w:rPr>
          <w:rFonts w:ascii="Arial" w:hAnsi="Arial" w:cs="Arial"/>
        </w:rPr>
        <w:t xml:space="preserve">En </w:t>
      </w:r>
      <w:r w:rsidR="00073029" w:rsidRPr="00786DA7">
        <w:rPr>
          <w:rFonts w:ascii="Arial" w:hAnsi="Arial" w:cs="Arial"/>
        </w:rPr>
        <w:t xml:space="preserve">una entrevista </w:t>
      </w:r>
      <w:r>
        <w:rPr>
          <w:rFonts w:ascii="Arial" w:hAnsi="Arial" w:cs="Arial"/>
        </w:rPr>
        <w:t xml:space="preserve">realizada </w:t>
      </w:r>
      <w:r w:rsidR="00073029" w:rsidRPr="00786DA7">
        <w:rPr>
          <w:rFonts w:ascii="Arial" w:hAnsi="Arial" w:cs="Arial"/>
        </w:rPr>
        <w:t xml:space="preserve">a </w:t>
      </w:r>
      <w:smartTag w:uri="urn:schemas-microsoft-com:office:smarttags" w:element="PersonName">
        <w:smartTagPr>
          <w:attr w:name="ProductID" w:val="la Ingeniera Eva"/>
        </w:smartTagPr>
        <w:smartTag w:uri="urn:schemas-microsoft-com:office:smarttags" w:element="PersonName">
          <w:smartTagPr>
            <w:attr w:name="ProductID" w:val="la Ingeniera"/>
          </w:smartTagPr>
          <w:r w:rsidR="00073029" w:rsidRPr="00786DA7">
            <w:rPr>
              <w:rFonts w:ascii="Arial" w:hAnsi="Arial" w:cs="Arial"/>
            </w:rPr>
            <w:t>la Ingeniera</w:t>
          </w:r>
        </w:smartTag>
        <w:r w:rsidR="00073029" w:rsidRPr="00786DA7">
          <w:rPr>
            <w:rFonts w:ascii="Arial" w:hAnsi="Arial" w:cs="Arial"/>
          </w:rPr>
          <w:t xml:space="preserve"> Eva</w:t>
        </w:r>
      </w:smartTag>
      <w:r w:rsidR="00073029" w:rsidRPr="00786DA7">
        <w:rPr>
          <w:rFonts w:ascii="Arial" w:hAnsi="Arial" w:cs="Arial"/>
        </w:rPr>
        <w:t xml:space="preserve"> Araujo, contadora del Grupo Torres &amp; Torres</w:t>
      </w:r>
      <w:r w:rsidR="00263FEE" w:rsidRPr="00786DA7">
        <w:rPr>
          <w:rFonts w:ascii="Arial" w:hAnsi="Arial" w:cs="Arial"/>
        </w:rPr>
        <w:t xml:space="preserve">, para poder tener una </w:t>
      </w:r>
      <w:r w:rsidR="009E1F71" w:rsidRPr="00786DA7">
        <w:rPr>
          <w:rFonts w:ascii="Arial" w:hAnsi="Arial" w:cs="Arial"/>
        </w:rPr>
        <w:t xml:space="preserve">idea </w:t>
      </w:r>
      <w:r w:rsidR="00263FEE" w:rsidRPr="00786DA7">
        <w:rPr>
          <w:rFonts w:ascii="Arial" w:hAnsi="Arial" w:cs="Arial"/>
        </w:rPr>
        <w:t xml:space="preserve">clara de cual es la presión fiscal indirecta que el SRI (Servicio de Rentas Internas) ejerce sobre </w:t>
      </w:r>
      <w:r w:rsidR="009E1F71" w:rsidRPr="00786DA7">
        <w:rPr>
          <w:rFonts w:ascii="Arial" w:hAnsi="Arial" w:cs="Arial"/>
        </w:rPr>
        <w:t>esta empresa</w:t>
      </w:r>
      <w:r>
        <w:rPr>
          <w:rFonts w:ascii="Arial" w:hAnsi="Arial" w:cs="Arial"/>
        </w:rPr>
        <w:t xml:space="preserve"> se determino que:</w:t>
      </w:r>
    </w:p>
    <w:p w:rsidR="00263FEE" w:rsidRDefault="00263FEE" w:rsidP="00481C47">
      <w:pPr>
        <w:spacing w:line="480" w:lineRule="auto"/>
        <w:jc w:val="both"/>
        <w:rPr>
          <w:rFonts w:ascii="Arial" w:hAnsi="Arial" w:cs="Arial"/>
        </w:rPr>
      </w:pPr>
    </w:p>
    <w:p w:rsidR="00263FEE" w:rsidRPr="00786DA7" w:rsidRDefault="00263FEE" w:rsidP="00481C47">
      <w:pPr>
        <w:spacing w:line="480" w:lineRule="auto"/>
        <w:jc w:val="both"/>
        <w:rPr>
          <w:rFonts w:ascii="Arial" w:hAnsi="Arial" w:cs="Arial"/>
        </w:rPr>
      </w:pPr>
      <w:r w:rsidRPr="00786DA7">
        <w:rPr>
          <w:rFonts w:ascii="Arial" w:hAnsi="Arial" w:cs="Arial"/>
        </w:rPr>
        <w:t>-  El Grupo Torres &amp; Torres no contrata personal extra al cierre del período</w:t>
      </w:r>
      <w:r w:rsidR="005363B1" w:rsidRPr="00786DA7">
        <w:rPr>
          <w:rFonts w:ascii="Arial" w:hAnsi="Arial" w:cs="Arial"/>
        </w:rPr>
        <w:t xml:space="preserve"> fiscal</w:t>
      </w:r>
      <w:r w:rsidRPr="00786DA7">
        <w:rPr>
          <w:rFonts w:ascii="Arial" w:hAnsi="Arial" w:cs="Arial"/>
        </w:rPr>
        <w:t xml:space="preserve"> para la elaboración de los informes que </w:t>
      </w:r>
      <w:r w:rsidR="005363B1" w:rsidRPr="00786DA7">
        <w:rPr>
          <w:rFonts w:ascii="Arial" w:hAnsi="Arial" w:cs="Arial"/>
        </w:rPr>
        <w:t>se elaboran para</w:t>
      </w:r>
      <w:r w:rsidRPr="00786DA7">
        <w:rPr>
          <w:rFonts w:ascii="Arial" w:hAnsi="Arial" w:cs="Arial"/>
        </w:rPr>
        <w:t xml:space="preserve"> enviar al SRI, sino </w:t>
      </w:r>
      <w:r w:rsidR="005363B1" w:rsidRPr="00786DA7">
        <w:rPr>
          <w:rFonts w:ascii="Arial" w:hAnsi="Arial" w:cs="Arial"/>
        </w:rPr>
        <w:t>que trabajan conjuntamente</w:t>
      </w:r>
      <w:r w:rsidRPr="00786DA7">
        <w:rPr>
          <w:rFonts w:ascii="Arial" w:hAnsi="Arial" w:cs="Arial"/>
        </w:rPr>
        <w:t xml:space="preserve">, lo </w:t>
      </w:r>
      <w:r w:rsidR="005363B1" w:rsidRPr="00786DA7">
        <w:rPr>
          <w:rFonts w:ascii="Arial" w:hAnsi="Arial" w:cs="Arial"/>
        </w:rPr>
        <w:t xml:space="preserve">cual </w:t>
      </w:r>
      <w:r w:rsidRPr="00786DA7">
        <w:rPr>
          <w:rFonts w:ascii="Arial" w:hAnsi="Arial" w:cs="Arial"/>
        </w:rPr>
        <w:t>les puede significar trabajar horas extras.</w:t>
      </w:r>
    </w:p>
    <w:p w:rsidR="00263FEE" w:rsidRPr="00786DA7" w:rsidRDefault="00263FEE" w:rsidP="00481C47">
      <w:pPr>
        <w:spacing w:line="480" w:lineRule="auto"/>
        <w:jc w:val="both"/>
        <w:rPr>
          <w:rFonts w:ascii="Arial" w:hAnsi="Arial" w:cs="Arial"/>
        </w:rPr>
      </w:pPr>
    </w:p>
    <w:p w:rsidR="00263FEE" w:rsidRPr="00786DA7" w:rsidRDefault="00263FEE" w:rsidP="00481C47">
      <w:pPr>
        <w:spacing w:line="480" w:lineRule="auto"/>
        <w:jc w:val="both"/>
        <w:rPr>
          <w:rFonts w:ascii="Arial" w:hAnsi="Arial" w:cs="Arial"/>
        </w:rPr>
      </w:pPr>
      <w:r w:rsidRPr="00786DA7">
        <w:rPr>
          <w:rFonts w:ascii="Arial" w:hAnsi="Arial" w:cs="Arial"/>
        </w:rPr>
        <w:t xml:space="preserve">-  </w:t>
      </w:r>
      <w:r w:rsidR="00753274" w:rsidRPr="00786DA7">
        <w:rPr>
          <w:rFonts w:ascii="Arial" w:hAnsi="Arial" w:cs="Arial"/>
        </w:rPr>
        <w:t>El Grupo Torres &amp; Torres usa los anexos transaccionales requeridos por el SRI.</w:t>
      </w:r>
    </w:p>
    <w:p w:rsidR="00753274" w:rsidRPr="00786DA7" w:rsidRDefault="00753274" w:rsidP="00481C47">
      <w:pPr>
        <w:spacing w:line="480" w:lineRule="auto"/>
        <w:jc w:val="both"/>
        <w:rPr>
          <w:rFonts w:ascii="Arial" w:hAnsi="Arial" w:cs="Arial"/>
        </w:rPr>
      </w:pPr>
      <w:r w:rsidRPr="00786DA7">
        <w:rPr>
          <w:rFonts w:ascii="Arial" w:hAnsi="Arial" w:cs="Arial"/>
        </w:rPr>
        <w:t xml:space="preserve">-  </w:t>
      </w:r>
      <w:smartTag w:uri="urn:schemas-microsoft-com:office:smarttags" w:element="PersonName">
        <w:smartTagPr>
          <w:attr w:name="ProductID" w:val="La Ing. Eva"/>
        </w:smartTagPr>
        <w:smartTag w:uri="urn:schemas-microsoft-com:office:smarttags" w:element="PersonName">
          <w:smartTagPr>
            <w:attr w:name="ProductID" w:val="La Ing."/>
          </w:smartTagPr>
          <w:r w:rsidRPr="00786DA7">
            <w:rPr>
              <w:rFonts w:ascii="Arial" w:hAnsi="Arial" w:cs="Arial"/>
            </w:rPr>
            <w:t xml:space="preserve">La </w:t>
          </w:r>
          <w:r w:rsidR="00D203B8" w:rsidRPr="00786DA7">
            <w:rPr>
              <w:rFonts w:ascii="Arial" w:hAnsi="Arial" w:cs="Arial"/>
            </w:rPr>
            <w:t>Ing.</w:t>
          </w:r>
        </w:smartTag>
        <w:r w:rsidR="00D203B8" w:rsidRPr="00786DA7">
          <w:rPr>
            <w:rFonts w:ascii="Arial" w:hAnsi="Arial" w:cs="Arial"/>
          </w:rPr>
          <w:t xml:space="preserve"> Eva</w:t>
        </w:r>
      </w:smartTag>
      <w:r w:rsidR="00D203B8" w:rsidRPr="00786DA7">
        <w:rPr>
          <w:rFonts w:ascii="Arial" w:hAnsi="Arial" w:cs="Arial"/>
        </w:rPr>
        <w:t xml:space="preserve"> Araujo</w:t>
      </w:r>
      <w:r w:rsidRPr="00786DA7">
        <w:rPr>
          <w:rFonts w:ascii="Arial" w:hAnsi="Arial" w:cs="Arial"/>
        </w:rPr>
        <w:t xml:space="preserve"> considera que los casilleros </w:t>
      </w:r>
      <w:r w:rsidR="00BC0F46" w:rsidRPr="00786DA7">
        <w:rPr>
          <w:rFonts w:ascii="Arial" w:hAnsi="Arial" w:cs="Arial"/>
        </w:rPr>
        <w:t xml:space="preserve">de </w:t>
      </w:r>
      <w:r w:rsidRPr="00786DA7">
        <w:rPr>
          <w:rFonts w:ascii="Arial" w:hAnsi="Arial" w:cs="Arial"/>
        </w:rPr>
        <w:t xml:space="preserve">los </w:t>
      </w:r>
      <w:r w:rsidR="00D7634F" w:rsidRPr="00786DA7">
        <w:rPr>
          <w:rFonts w:ascii="Arial" w:hAnsi="Arial" w:cs="Arial"/>
        </w:rPr>
        <w:t>anexos transaccionales</w:t>
      </w:r>
      <w:r w:rsidRPr="00786DA7">
        <w:rPr>
          <w:rFonts w:ascii="Arial" w:hAnsi="Arial" w:cs="Arial"/>
        </w:rPr>
        <w:t xml:space="preserve"> </w:t>
      </w:r>
      <w:r w:rsidR="00BC0F46" w:rsidRPr="00786DA7">
        <w:rPr>
          <w:rFonts w:ascii="Arial" w:hAnsi="Arial" w:cs="Arial"/>
        </w:rPr>
        <w:t xml:space="preserve">usados por ellos </w:t>
      </w:r>
      <w:r w:rsidRPr="00786DA7">
        <w:rPr>
          <w:rFonts w:ascii="Arial" w:hAnsi="Arial" w:cs="Arial"/>
        </w:rPr>
        <w:t>son suficientes</w:t>
      </w:r>
      <w:r w:rsidR="007E0C69" w:rsidRPr="00786DA7">
        <w:rPr>
          <w:rFonts w:ascii="Arial" w:hAnsi="Arial" w:cs="Arial"/>
        </w:rPr>
        <w:t>, pero podrían ser más sencillos.</w:t>
      </w:r>
    </w:p>
    <w:p w:rsidR="00CB4A66" w:rsidRPr="00786DA7" w:rsidRDefault="00CB4A66" w:rsidP="00481C47">
      <w:pPr>
        <w:spacing w:line="480" w:lineRule="auto"/>
        <w:jc w:val="both"/>
        <w:rPr>
          <w:rFonts w:ascii="Arial" w:hAnsi="Arial" w:cs="Arial"/>
        </w:rPr>
      </w:pPr>
    </w:p>
    <w:p w:rsidR="00753274" w:rsidRPr="00786DA7" w:rsidRDefault="00753274" w:rsidP="00481C47">
      <w:pPr>
        <w:spacing w:line="480" w:lineRule="auto"/>
        <w:jc w:val="both"/>
        <w:rPr>
          <w:rFonts w:ascii="Arial" w:hAnsi="Arial" w:cs="Arial"/>
        </w:rPr>
      </w:pPr>
      <w:r w:rsidRPr="00786DA7">
        <w:rPr>
          <w:rFonts w:ascii="Arial" w:hAnsi="Arial" w:cs="Arial"/>
        </w:rPr>
        <w:t xml:space="preserve">Si desea leer la entrevista completa realizada a </w:t>
      </w:r>
      <w:smartTag w:uri="urn:schemas-microsoft-com:office:smarttags" w:element="PersonName">
        <w:smartTagPr>
          <w:attr w:name="ProductID" w:val="la Ingeniera Eva"/>
        </w:smartTagPr>
        <w:r w:rsidRPr="00786DA7">
          <w:rPr>
            <w:rFonts w:ascii="Arial" w:hAnsi="Arial" w:cs="Arial"/>
          </w:rPr>
          <w:t>la Ingeniera Eva</w:t>
        </w:r>
      </w:smartTag>
      <w:r w:rsidRPr="00786DA7">
        <w:rPr>
          <w:rFonts w:ascii="Arial" w:hAnsi="Arial" w:cs="Arial"/>
        </w:rPr>
        <w:t xml:space="preserve"> Araujo puede </w:t>
      </w:r>
      <w:r w:rsidR="00956499" w:rsidRPr="00786DA7">
        <w:rPr>
          <w:rFonts w:ascii="Arial" w:hAnsi="Arial" w:cs="Arial"/>
        </w:rPr>
        <w:t>revisar</w:t>
      </w:r>
      <w:r w:rsidRPr="00786DA7">
        <w:rPr>
          <w:rFonts w:ascii="Arial" w:hAnsi="Arial" w:cs="Arial"/>
        </w:rPr>
        <w:t xml:space="preserve"> el Anexo </w:t>
      </w:r>
      <w:r w:rsidR="00413ACA">
        <w:rPr>
          <w:rFonts w:ascii="Arial" w:hAnsi="Arial" w:cs="Arial"/>
        </w:rPr>
        <w:t>F</w:t>
      </w:r>
      <w:r w:rsidRPr="00786DA7">
        <w:rPr>
          <w:rFonts w:ascii="Arial" w:hAnsi="Arial" w:cs="Arial"/>
        </w:rPr>
        <w:t>, en donde se encuentra transcrita la misma.</w:t>
      </w:r>
    </w:p>
    <w:p w:rsidR="000110FB" w:rsidRPr="00786DA7" w:rsidRDefault="000110FB" w:rsidP="00481C47">
      <w:pPr>
        <w:spacing w:line="480" w:lineRule="auto"/>
        <w:jc w:val="both"/>
        <w:rPr>
          <w:rFonts w:ascii="Arial" w:hAnsi="Arial" w:cs="Arial"/>
          <w:b/>
        </w:rPr>
      </w:pPr>
    </w:p>
    <w:p w:rsidR="00C00BE0" w:rsidRPr="00786DA7" w:rsidRDefault="00AB4223" w:rsidP="00481C47">
      <w:pPr>
        <w:spacing w:line="480" w:lineRule="auto"/>
        <w:jc w:val="both"/>
        <w:rPr>
          <w:rFonts w:ascii="Arial" w:hAnsi="Arial" w:cs="Arial"/>
          <w:b/>
        </w:rPr>
      </w:pPr>
      <w:r>
        <w:rPr>
          <w:rFonts w:ascii="Arial" w:hAnsi="Arial" w:cs="Arial"/>
          <w:b/>
        </w:rPr>
        <w:t>7</w:t>
      </w:r>
      <w:r w:rsidR="00CC7D10">
        <w:rPr>
          <w:rFonts w:ascii="Arial" w:hAnsi="Arial" w:cs="Arial"/>
          <w:b/>
        </w:rPr>
        <w:t xml:space="preserve">.2 </w:t>
      </w:r>
      <w:r w:rsidR="00CB4A66" w:rsidRPr="00786DA7">
        <w:rPr>
          <w:rFonts w:ascii="Arial" w:hAnsi="Arial" w:cs="Arial"/>
          <w:b/>
        </w:rPr>
        <w:t xml:space="preserve"> Conciliación Tributaria</w:t>
      </w:r>
    </w:p>
    <w:p w:rsidR="00336085" w:rsidRPr="00786DA7" w:rsidRDefault="00336085" w:rsidP="00481C47">
      <w:pPr>
        <w:spacing w:line="480" w:lineRule="auto"/>
        <w:jc w:val="both"/>
        <w:rPr>
          <w:rFonts w:ascii="Arial" w:hAnsi="Arial" w:cs="Arial"/>
          <w:b/>
        </w:rPr>
      </w:pPr>
    </w:p>
    <w:p w:rsidR="004F5856" w:rsidRDefault="0053696D" w:rsidP="00481C47">
      <w:pPr>
        <w:spacing w:line="480" w:lineRule="auto"/>
        <w:jc w:val="both"/>
        <w:rPr>
          <w:rFonts w:ascii="Arial" w:hAnsi="Arial" w:cs="Arial"/>
        </w:rPr>
      </w:pPr>
      <w:r>
        <w:rPr>
          <w:rFonts w:ascii="Arial" w:hAnsi="Arial" w:cs="Arial"/>
          <w:lang w:val="es-AR"/>
        </w:rPr>
        <w:t xml:space="preserve">       </w:t>
      </w:r>
      <w:smartTag w:uri="urn:schemas-microsoft-com:office:smarttags" w:element="PersonName">
        <w:smartTagPr>
          <w:attr w:name="ProductID" w:val="la Conciliaci￳n Tributaria"/>
        </w:smartTagPr>
        <w:r w:rsidR="00336085" w:rsidRPr="00786DA7">
          <w:rPr>
            <w:rFonts w:ascii="Arial" w:hAnsi="Arial" w:cs="Arial"/>
            <w:lang w:val="es-AR"/>
          </w:rPr>
          <w:t xml:space="preserve">La </w:t>
        </w:r>
        <w:r w:rsidR="00A54902" w:rsidRPr="00786DA7">
          <w:rPr>
            <w:rFonts w:ascii="Arial" w:hAnsi="Arial" w:cs="Arial"/>
            <w:lang w:val="es-AR"/>
          </w:rPr>
          <w:t>C</w:t>
        </w:r>
        <w:r w:rsidR="00336085" w:rsidRPr="00786DA7">
          <w:rPr>
            <w:rFonts w:ascii="Arial" w:hAnsi="Arial" w:cs="Arial"/>
            <w:lang w:val="es-AR"/>
          </w:rPr>
          <w:t>onciliación Tributaria</w:t>
        </w:r>
      </w:smartTag>
      <w:r w:rsidR="00336085" w:rsidRPr="00786DA7">
        <w:rPr>
          <w:rFonts w:ascii="Arial" w:hAnsi="Arial" w:cs="Arial"/>
          <w:lang w:val="es-AR"/>
        </w:rPr>
        <w:t xml:space="preserve"> es la manera para establecer </w:t>
      </w:r>
      <w:smartTag w:uri="urn:schemas-microsoft-com:office:smarttags" w:element="PersonName">
        <w:smartTagPr>
          <w:attr w:name="ProductID" w:val="la Base Imponible"/>
        </w:smartTagPr>
        <w:smartTag w:uri="urn:schemas-microsoft-com:office:smarttags" w:element="PersonName">
          <w:smartTagPr>
            <w:attr w:name="ProductID" w:val="la Base"/>
          </w:smartTagPr>
          <w:r w:rsidR="00336085" w:rsidRPr="00786DA7">
            <w:rPr>
              <w:rFonts w:ascii="Arial" w:hAnsi="Arial" w:cs="Arial"/>
              <w:lang w:val="es-AR"/>
            </w:rPr>
            <w:t>la Base</w:t>
          </w:r>
        </w:smartTag>
        <w:r w:rsidR="00336085" w:rsidRPr="00786DA7">
          <w:rPr>
            <w:rFonts w:ascii="Arial" w:hAnsi="Arial" w:cs="Arial"/>
            <w:lang w:val="es-AR"/>
          </w:rPr>
          <w:t xml:space="preserve"> Imponible</w:t>
        </w:r>
      </w:smartTag>
      <w:r w:rsidR="00804E8E">
        <w:rPr>
          <w:rFonts w:ascii="Arial" w:hAnsi="Arial" w:cs="Arial"/>
          <w:lang w:val="es-AR"/>
        </w:rPr>
        <w:t xml:space="preserve"> sobre la cual se aplicará</w:t>
      </w:r>
      <w:r w:rsidR="00336085" w:rsidRPr="00786DA7">
        <w:rPr>
          <w:rFonts w:ascii="Arial" w:hAnsi="Arial" w:cs="Arial"/>
          <w:lang w:val="es-AR"/>
        </w:rPr>
        <w:t xml:space="preserve"> la tarifa del Impuesto a </w:t>
      </w:r>
      <w:smartTag w:uri="urn:schemas-microsoft-com:office:smarttags" w:element="PersonName">
        <w:smartTagPr>
          <w:attr w:name="ProductID" w:val="la Renta"/>
        </w:smartTagPr>
        <w:r w:rsidR="00336085" w:rsidRPr="00786DA7">
          <w:rPr>
            <w:rFonts w:ascii="Arial" w:hAnsi="Arial" w:cs="Arial"/>
            <w:lang w:val="es-AR"/>
          </w:rPr>
          <w:t>la Renta</w:t>
        </w:r>
      </w:smartTag>
      <w:r w:rsidR="00336085" w:rsidRPr="00786DA7">
        <w:rPr>
          <w:rFonts w:ascii="Arial" w:hAnsi="Arial" w:cs="Arial"/>
          <w:lang w:val="es-AR"/>
        </w:rPr>
        <w:t xml:space="preserve"> y de acuerdo al Art. 36 del Reglamento de </w:t>
      </w:r>
      <w:smartTag w:uri="urn:schemas-microsoft-com:office:smarttags" w:element="PersonName">
        <w:smartTagPr>
          <w:attr w:name="ProductID" w:val="la Ley"/>
        </w:smartTagPr>
        <w:r w:rsidR="00336085" w:rsidRPr="00786DA7">
          <w:rPr>
            <w:rFonts w:ascii="Arial" w:hAnsi="Arial" w:cs="Arial"/>
            <w:lang w:val="es-AR"/>
          </w:rPr>
          <w:t>la Ley</w:t>
        </w:r>
      </w:smartTag>
      <w:r w:rsidR="00336085" w:rsidRPr="00786DA7">
        <w:rPr>
          <w:rFonts w:ascii="Arial" w:hAnsi="Arial" w:cs="Arial"/>
          <w:lang w:val="es-AR"/>
        </w:rPr>
        <w:t xml:space="preserve"> de Régimen Tributario Interno “</w:t>
      </w:r>
      <w:r w:rsidR="00336085" w:rsidRPr="00786DA7">
        <w:rPr>
          <w:rFonts w:ascii="Arial" w:hAnsi="Arial" w:cs="Arial"/>
        </w:rPr>
        <w:t>las sociedades y las personas naturales obligadas a llevar contabilidad, procederán a realizar los ajustes pertinentes para determinar la conciliación tributaria y que fundamentalmente consistirán en que la utilidad líquida del ejercicio será modificada con las siguientes operaciones:”</w:t>
      </w:r>
    </w:p>
    <w:p w:rsidR="00336085" w:rsidRPr="00786DA7" w:rsidRDefault="004F5856" w:rsidP="004F5856">
      <w:pPr>
        <w:spacing w:line="480" w:lineRule="auto"/>
        <w:ind w:firstLine="708"/>
        <w:jc w:val="both"/>
        <w:rPr>
          <w:rFonts w:ascii="Arial" w:hAnsi="Arial" w:cs="Arial"/>
        </w:rPr>
      </w:pPr>
      <w:r>
        <w:rPr>
          <w:rFonts w:ascii="Arial" w:hAnsi="Arial" w:cs="Arial"/>
        </w:rPr>
        <w:br w:type="page"/>
      </w:r>
      <w:r w:rsidR="00336085" w:rsidRPr="00786DA7">
        <w:rPr>
          <w:rFonts w:ascii="Arial" w:hAnsi="Arial" w:cs="Arial"/>
          <w:lang w:val="es-MX"/>
        </w:rPr>
        <w:t xml:space="preserve">*  </w:t>
      </w:r>
      <w:r w:rsidR="00336085" w:rsidRPr="00786DA7">
        <w:rPr>
          <w:rFonts w:ascii="Arial" w:hAnsi="Arial" w:cs="Arial"/>
        </w:rPr>
        <w:t>Utilidad o Pérdida Contable</w:t>
      </w:r>
    </w:p>
    <w:p w:rsidR="00336085" w:rsidRPr="00786DA7" w:rsidRDefault="00336085" w:rsidP="00481C47">
      <w:pPr>
        <w:spacing w:line="480" w:lineRule="auto"/>
        <w:ind w:firstLine="708"/>
        <w:jc w:val="both"/>
        <w:rPr>
          <w:rFonts w:ascii="Arial" w:hAnsi="Arial" w:cs="Arial"/>
        </w:rPr>
      </w:pPr>
      <w:r w:rsidRPr="00786DA7">
        <w:rPr>
          <w:rFonts w:ascii="Arial" w:hAnsi="Arial" w:cs="Arial"/>
        </w:rPr>
        <w:t>*  (-) 15% trabajadores</w:t>
      </w:r>
    </w:p>
    <w:p w:rsidR="00336085" w:rsidRPr="00786DA7" w:rsidRDefault="00336085" w:rsidP="00481C47">
      <w:pPr>
        <w:spacing w:line="480" w:lineRule="auto"/>
        <w:ind w:firstLine="708"/>
        <w:jc w:val="both"/>
        <w:rPr>
          <w:rFonts w:ascii="Arial" w:hAnsi="Arial" w:cs="Arial"/>
        </w:rPr>
      </w:pPr>
      <w:r w:rsidRPr="00786DA7">
        <w:rPr>
          <w:rFonts w:ascii="Arial" w:hAnsi="Arial" w:cs="Arial"/>
        </w:rPr>
        <w:t>*  (-) Dividendos y otros ingresos exentos</w:t>
      </w:r>
    </w:p>
    <w:p w:rsidR="00336085" w:rsidRPr="00786DA7" w:rsidRDefault="00336085" w:rsidP="00481C47">
      <w:pPr>
        <w:spacing w:line="480" w:lineRule="auto"/>
        <w:ind w:firstLine="708"/>
        <w:jc w:val="both"/>
        <w:rPr>
          <w:rFonts w:ascii="Arial" w:hAnsi="Arial" w:cs="Arial"/>
        </w:rPr>
      </w:pPr>
      <w:r w:rsidRPr="00786DA7">
        <w:rPr>
          <w:rFonts w:ascii="Arial" w:hAnsi="Arial" w:cs="Arial"/>
        </w:rPr>
        <w:t>* (+) Gastos No deducibles en el país y en el exterior</w:t>
      </w:r>
    </w:p>
    <w:p w:rsidR="00336085" w:rsidRPr="00786DA7" w:rsidRDefault="00336085" w:rsidP="00481C47">
      <w:pPr>
        <w:spacing w:line="480" w:lineRule="auto"/>
        <w:ind w:firstLine="708"/>
        <w:jc w:val="both"/>
        <w:rPr>
          <w:rFonts w:ascii="Arial" w:hAnsi="Arial" w:cs="Arial"/>
        </w:rPr>
      </w:pPr>
      <w:r w:rsidRPr="00786DA7">
        <w:rPr>
          <w:rFonts w:ascii="Arial" w:hAnsi="Arial" w:cs="Arial"/>
        </w:rPr>
        <w:t>*  (+) 5% gastos incurridos para ingresos exentos</w:t>
      </w:r>
    </w:p>
    <w:p w:rsidR="00336085" w:rsidRPr="00786DA7" w:rsidRDefault="00336085" w:rsidP="00481C47">
      <w:pPr>
        <w:spacing w:line="480" w:lineRule="auto"/>
        <w:ind w:firstLine="708"/>
        <w:jc w:val="both"/>
        <w:rPr>
          <w:rFonts w:ascii="Arial" w:hAnsi="Arial" w:cs="Arial"/>
        </w:rPr>
      </w:pPr>
      <w:r w:rsidRPr="00786DA7">
        <w:rPr>
          <w:rFonts w:ascii="Arial" w:hAnsi="Arial" w:cs="Arial"/>
        </w:rPr>
        <w:t>*  (+) 15% participación laboral de los ingresos exentos</w:t>
      </w:r>
    </w:p>
    <w:p w:rsidR="00336085" w:rsidRPr="00786DA7" w:rsidRDefault="00336085" w:rsidP="00481C47">
      <w:pPr>
        <w:spacing w:line="480" w:lineRule="auto"/>
        <w:ind w:firstLine="708"/>
        <w:jc w:val="both"/>
        <w:rPr>
          <w:rFonts w:ascii="Arial" w:hAnsi="Arial" w:cs="Arial"/>
        </w:rPr>
      </w:pPr>
      <w:r w:rsidRPr="00786DA7">
        <w:rPr>
          <w:rFonts w:ascii="Arial" w:hAnsi="Arial" w:cs="Arial"/>
        </w:rPr>
        <w:t>*  (-) amortización pérdidas tributarias</w:t>
      </w:r>
    </w:p>
    <w:p w:rsidR="00336085" w:rsidRPr="00786DA7" w:rsidRDefault="00336085" w:rsidP="00481C47">
      <w:pPr>
        <w:spacing w:line="480" w:lineRule="auto"/>
        <w:jc w:val="both"/>
        <w:rPr>
          <w:rFonts w:ascii="Arial" w:hAnsi="Arial" w:cs="Arial"/>
          <w:b/>
        </w:rPr>
      </w:pPr>
    </w:p>
    <w:p w:rsidR="00C00BE0" w:rsidRDefault="00C00BE0" w:rsidP="00481C47">
      <w:pPr>
        <w:spacing w:line="480" w:lineRule="auto"/>
        <w:jc w:val="both"/>
        <w:rPr>
          <w:rFonts w:ascii="Arial" w:hAnsi="Arial" w:cs="Arial"/>
        </w:rPr>
      </w:pPr>
      <w:r w:rsidRPr="00786DA7">
        <w:rPr>
          <w:rFonts w:ascii="Arial" w:hAnsi="Arial" w:cs="Arial"/>
        </w:rPr>
        <w:t>A continuación consta la conciliación tributaria de</w:t>
      </w:r>
      <w:r w:rsidR="00CC7D10">
        <w:rPr>
          <w:rFonts w:ascii="Arial" w:hAnsi="Arial" w:cs="Arial"/>
        </w:rPr>
        <w:t>l año</w:t>
      </w:r>
      <w:r w:rsidRPr="00786DA7">
        <w:rPr>
          <w:rFonts w:ascii="Arial" w:hAnsi="Arial" w:cs="Arial"/>
        </w:rPr>
        <w:t xml:space="preserve"> 2004, </w:t>
      </w:r>
      <w:r w:rsidR="00CC7D10">
        <w:rPr>
          <w:rFonts w:ascii="Arial" w:hAnsi="Arial" w:cs="Arial"/>
        </w:rPr>
        <w:t xml:space="preserve">la cual fue </w:t>
      </w:r>
      <w:r w:rsidRPr="00786DA7">
        <w:rPr>
          <w:rFonts w:ascii="Arial" w:hAnsi="Arial" w:cs="Arial"/>
        </w:rPr>
        <w:t>efectuada tomando como base los estados financieros proveídos por el Grupo Torres &amp; Torres</w:t>
      </w:r>
      <w:r w:rsidR="00CC7D10">
        <w:rPr>
          <w:rFonts w:ascii="Arial" w:hAnsi="Arial" w:cs="Arial"/>
        </w:rPr>
        <w:t>, los cuales fueron presentados anteriormente.</w:t>
      </w:r>
    </w:p>
    <w:p w:rsidR="00CC7D10" w:rsidRDefault="00CC7D10" w:rsidP="00481C47">
      <w:pPr>
        <w:spacing w:line="480" w:lineRule="auto"/>
        <w:ind w:firstLine="708"/>
        <w:jc w:val="both"/>
        <w:rPr>
          <w:rFonts w:ascii="Arial" w:hAnsi="Arial" w:cs="Arial"/>
        </w:rPr>
      </w:pPr>
    </w:p>
    <w:p w:rsidR="00C00BE0" w:rsidRPr="00786DA7" w:rsidRDefault="00CC7D10" w:rsidP="00481C47">
      <w:pPr>
        <w:spacing w:line="480" w:lineRule="auto"/>
        <w:ind w:firstLine="708"/>
        <w:jc w:val="both"/>
        <w:rPr>
          <w:rFonts w:ascii="Arial" w:hAnsi="Arial" w:cs="Arial"/>
          <w:b/>
        </w:rPr>
      </w:pPr>
      <w:r w:rsidRPr="00CC7D10">
        <w:rPr>
          <w:rFonts w:ascii="Arial" w:hAnsi="Arial" w:cs="Arial"/>
          <w:b/>
        </w:rPr>
        <w:t xml:space="preserve">Cuadro </w:t>
      </w:r>
      <w:r w:rsidR="00AB4223">
        <w:rPr>
          <w:rFonts w:ascii="Arial" w:hAnsi="Arial" w:cs="Arial"/>
          <w:b/>
        </w:rPr>
        <w:t>7</w:t>
      </w:r>
      <w:r w:rsidRPr="00CC7D10">
        <w:rPr>
          <w:rFonts w:ascii="Arial" w:hAnsi="Arial" w:cs="Arial"/>
          <w:b/>
        </w:rPr>
        <w:t>.1</w:t>
      </w:r>
      <w:r>
        <w:rPr>
          <w:rFonts w:ascii="Arial" w:hAnsi="Arial" w:cs="Arial"/>
        </w:rPr>
        <w:t xml:space="preserve"> </w:t>
      </w:r>
      <w:r>
        <w:rPr>
          <w:rFonts w:ascii="Arial" w:hAnsi="Arial" w:cs="Arial"/>
          <w:b/>
        </w:rPr>
        <w:tab/>
      </w:r>
      <w:r>
        <w:rPr>
          <w:rFonts w:ascii="Arial" w:hAnsi="Arial" w:cs="Arial"/>
          <w:b/>
        </w:rPr>
        <w:tab/>
      </w:r>
      <w:r>
        <w:rPr>
          <w:rFonts w:ascii="Arial" w:hAnsi="Arial" w:cs="Arial"/>
          <w:b/>
        </w:rPr>
        <w:tab/>
      </w:r>
      <w:r w:rsidR="00C00BE0" w:rsidRPr="00786DA7">
        <w:rPr>
          <w:rFonts w:ascii="Arial" w:hAnsi="Arial" w:cs="Arial"/>
          <w:b/>
        </w:rPr>
        <w:t>Conciliación Tributaria 2004</w:t>
      </w:r>
    </w:p>
    <w:p w:rsidR="00C00BE0" w:rsidRPr="00786DA7" w:rsidRDefault="00C00BE0" w:rsidP="00481C47">
      <w:pPr>
        <w:spacing w:line="480" w:lineRule="auto"/>
        <w:jc w:val="both"/>
        <w:rPr>
          <w:rFonts w:ascii="Arial" w:hAnsi="Arial" w:cs="Arial"/>
        </w:rPr>
      </w:pPr>
    </w:p>
    <w:tbl>
      <w:tblPr>
        <w:tblW w:w="4820" w:type="dxa"/>
        <w:jc w:val="center"/>
        <w:tblCellMar>
          <w:left w:w="70" w:type="dxa"/>
          <w:right w:w="70" w:type="dxa"/>
        </w:tblCellMar>
        <w:tblLook w:val="0000"/>
      </w:tblPr>
      <w:tblGrid>
        <w:gridCol w:w="3580"/>
        <w:gridCol w:w="1240"/>
      </w:tblGrid>
      <w:tr w:rsidR="00C00BE0" w:rsidRPr="00953EF1">
        <w:trPr>
          <w:trHeight w:val="255"/>
          <w:jc w:val="center"/>
        </w:trPr>
        <w:tc>
          <w:tcPr>
            <w:tcW w:w="3580" w:type="dxa"/>
            <w:tcBorders>
              <w:top w:val="nil"/>
              <w:left w:val="nil"/>
              <w:bottom w:val="nil"/>
              <w:right w:val="nil"/>
            </w:tcBorders>
            <w:shd w:val="clear" w:color="auto" w:fill="CCFFCC"/>
            <w:noWrap/>
            <w:vAlign w:val="bottom"/>
          </w:tcPr>
          <w:p w:rsidR="00C00BE0" w:rsidRPr="00D260B4" w:rsidRDefault="00C00BE0" w:rsidP="00EE769B">
            <w:pPr>
              <w:rPr>
                <w:rFonts w:ascii="Arial" w:hAnsi="Arial" w:cs="Arial"/>
                <w:b/>
                <w:sz w:val="20"/>
                <w:szCs w:val="20"/>
              </w:rPr>
            </w:pPr>
            <w:r w:rsidRPr="00D260B4">
              <w:rPr>
                <w:rFonts w:ascii="Arial" w:hAnsi="Arial" w:cs="Arial"/>
                <w:b/>
                <w:sz w:val="20"/>
                <w:szCs w:val="20"/>
              </w:rPr>
              <w:t>Utilidad del ejercicio</w:t>
            </w:r>
          </w:p>
        </w:tc>
        <w:tc>
          <w:tcPr>
            <w:tcW w:w="1240" w:type="dxa"/>
            <w:tcBorders>
              <w:top w:val="nil"/>
              <w:left w:val="nil"/>
              <w:bottom w:val="nil"/>
              <w:right w:val="nil"/>
            </w:tcBorders>
            <w:shd w:val="clear" w:color="auto" w:fill="CCFFCC"/>
            <w:noWrap/>
            <w:vAlign w:val="bottom"/>
          </w:tcPr>
          <w:p w:rsidR="00C00BE0" w:rsidRPr="00D260B4" w:rsidRDefault="00C00BE0" w:rsidP="00EE769B">
            <w:pPr>
              <w:jc w:val="right"/>
              <w:rPr>
                <w:rFonts w:ascii="Arial" w:hAnsi="Arial" w:cs="Arial"/>
                <w:b/>
                <w:sz w:val="20"/>
                <w:szCs w:val="20"/>
              </w:rPr>
            </w:pPr>
            <w:r w:rsidRPr="00D260B4">
              <w:rPr>
                <w:rFonts w:ascii="Arial" w:hAnsi="Arial" w:cs="Arial"/>
                <w:b/>
                <w:sz w:val="20"/>
                <w:szCs w:val="20"/>
              </w:rPr>
              <w:t>334.469,94</w:t>
            </w:r>
          </w:p>
        </w:tc>
      </w:tr>
      <w:tr w:rsidR="00C00BE0" w:rsidRPr="00953EF1">
        <w:trPr>
          <w:trHeight w:val="255"/>
          <w:jc w:val="center"/>
        </w:trPr>
        <w:tc>
          <w:tcPr>
            <w:tcW w:w="3580" w:type="dxa"/>
            <w:tcBorders>
              <w:top w:val="nil"/>
              <w:left w:val="nil"/>
              <w:bottom w:val="nil"/>
              <w:right w:val="nil"/>
            </w:tcBorders>
            <w:shd w:val="clear" w:color="auto" w:fill="auto"/>
            <w:noWrap/>
            <w:vAlign w:val="bottom"/>
          </w:tcPr>
          <w:p w:rsidR="00C00BE0" w:rsidRPr="00953EF1" w:rsidRDefault="00C00BE0" w:rsidP="00EE769B">
            <w:pPr>
              <w:rPr>
                <w:rFonts w:ascii="Arial" w:hAnsi="Arial" w:cs="Arial"/>
                <w:sz w:val="20"/>
                <w:szCs w:val="20"/>
              </w:rPr>
            </w:pPr>
            <w:r w:rsidRPr="00953EF1">
              <w:rPr>
                <w:rFonts w:ascii="Arial" w:hAnsi="Arial" w:cs="Arial"/>
                <w:sz w:val="20"/>
                <w:szCs w:val="20"/>
              </w:rPr>
              <w:t>15% trabajadores</w:t>
            </w:r>
          </w:p>
        </w:tc>
        <w:tc>
          <w:tcPr>
            <w:tcW w:w="1240" w:type="dxa"/>
            <w:tcBorders>
              <w:top w:val="nil"/>
              <w:left w:val="nil"/>
              <w:bottom w:val="nil"/>
              <w:right w:val="nil"/>
            </w:tcBorders>
            <w:shd w:val="clear" w:color="auto" w:fill="auto"/>
            <w:noWrap/>
            <w:vAlign w:val="bottom"/>
          </w:tcPr>
          <w:p w:rsidR="00C00BE0" w:rsidRPr="00953EF1" w:rsidRDefault="00C00BE0" w:rsidP="00EE769B">
            <w:pPr>
              <w:jc w:val="right"/>
              <w:rPr>
                <w:rFonts w:ascii="Arial" w:hAnsi="Arial" w:cs="Arial"/>
                <w:sz w:val="20"/>
                <w:szCs w:val="20"/>
              </w:rPr>
            </w:pPr>
            <w:r w:rsidRPr="00953EF1">
              <w:rPr>
                <w:rFonts w:ascii="Arial" w:hAnsi="Arial" w:cs="Arial"/>
                <w:sz w:val="20"/>
                <w:szCs w:val="20"/>
              </w:rPr>
              <w:t>-50.170,49</w:t>
            </w:r>
          </w:p>
        </w:tc>
      </w:tr>
      <w:tr w:rsidR="00C00BE0" w:rsidRPr="00953EF1">
        <w:trPr>
          <w:trHeight w:val="255"/>
          <w:jc w:val="center"/>
        </w:trPr>
        <w:tc>
          <w:tcPr>
            <w:tcW w:w="3580" w:type="dxa"/>
            <w:tcBorders>
              <w:top w:val="nil"/>
              <w:left w:val="nil"/>
              <w:right w:val="nil"/>
            </w:tcBorders>
            <w:shd w:val="clear" w:color="auto" w:fill="auto"/>
            <w:noWrap/>
            <w:vAlign w:val="bottom"/>
          </w:tcPr>
          <w:p w:rsidR="00C00BE0" w:rsidRPr="00953EF1" w:rsidRDefault="00C00BE0" w:rsidP="00EE769B">
            <w:pPr>
              <w:rPr>
                <w:rFonts w:ascii="Arial" w:hAnsi="Arial" w:cs="Arial"/>
                <w:sz w:val="20"/>
                <w:szCs w:val="20"/>
              </w:rPr>
            </w:pPr>
            <w:r w:rsidRPr="00953EF1">
              <w:rPr>
                <w:rFonts w:ascii="Arial" w:hAnsi="Arial" w:cs="Arial"/>
                <w:sz w:val="20"/>
                <w:szCs w:val="20"/>
              </w:rPr>
              <w:t>Gastos no deducibles en el país</w:t>
            </w:r>
          </w:p>
        </w:tc>
        <w:tc>
          <w:tcPr>
            <w:tcW w:w="1240" w:type="dxa"/>
            <w:tcBorders>
              <w:top w:val="nil"/>
              <w:left w:val="nil"/>
              <w:right w:val="nil"/>
            </w:tcBorders>
            <w:shd w:val="clear" w:color="auto" w:fill="auto"/>
            <w:noWrap/>
            <w:vAlign w:val="bottom"/>
          </w:tcPr>
          <w:p w:rsidR="00C00BE0" w:rsidRPr="00953EF1" w:rsidRDefault="00C00BE0" w:rsidP="00EE769B">
            <w:pPr>
              <w:jc w:val="right"/>
              <w:rPr>
                <w:rFonts w:ascii="Arial" w:hAnsi="Arial" w:cs="Arial"/>
                <w:sz w:val="20"/>
                <w:szCs w:val="20"/>
              </w:rPr>
            </w:pPr>
            <w:r w:rsidRPr="00953EF1">
              <w:rPr>
                <w:rFonts w:ascii="Arial" w:hAnsi="Arial" w:cs="Arial"/>
                <w:sz w:val="20"/>
                <w:szCs w:val="20"/>
              </w:rPr>
              <w:t>70,55</w:t>
            </w:r>
          </w:p>
        </w:tc>
      </w:tr>
      <w:tr w:rsidR="00C00BE0" w:rsidRPr="00953EF1">
        <w:trPr>
          <w:trHeight w:val="255"/>
          <w:jc w:val="center"/>
        </w:trPr>
        <w:tc>
          <w:tcPr>
            <w:tcW w:w="3580" w:type="dxa"/>
            <w:tcBorders>
              <w:top w:val="nil"/>
              <w:left w:val="nil"/>
              <w:bottom w:val="nil"/>
              <w:right w:val="nil"/>
            </w:tcBorders>
            <w:shd w:val="clear" w:color="auto" w:fill="CCFFCC"/>
            <w:noWrap/>
            <w:vAlign w:val="bottom"/>
          </w:tcPr>
          <w:p w:rsidR="00C00BE0" w:rsidRPr="00953EF1" w:rsidRDefault="00C00BE0" w:rsidP="00EE769B">
            <w:pPr>
              <w:rPr>
                <w:rFonts w:ascii="Arial" w:hAnsi="Arial" w:cs="Arial"/>
                <w:b/>
                <w:bCs/>
                <w:sz w:val="20"/>
                <w:szCs w:val="20"/>
              </w:rPr>
            </w:pPr>
            <w:r w:rsidRPr="00953EF1">
              <w:rPr>
                <w:rFonts w:ascii="Arial" w:hAnsi="Arial" w:cs="Arial"/>
                <w:b/>
                <w:bCs/>
                <w:sz w:val="20"/>
                <w:szCs w:val="20"/>
              </w:rPr>
              <w:t>Utilidad gravable</w:t>
            </w:r>
          </w:p>
        </w:tc>
        <w:tc>
          <w:tcPr>
            <w:tcW w:w="1240" w:type="dxa"/>
            <w:tcBorders>
              <w:top w:val="nil"/>
              <w:left w:val="nil"/>
              <w:right w:val="nil"/>
            </w:tcBorders>
            <w:shd w:val="clear" w:color="auto" w:fill="CCFFCC"/>
            <w:noWrap/>
            <w:vAlign w:val="bottom"/>
          </w:tcPr>
          <w:p w:rsidR="00C00BE0" w:rsidRPr="00953EF1" w:rsidRDefault="00C00BE0" w:rsidP="00EE769B">
            <w:pPr>
              <w:jc w:val="right"/>
              <w:rPr>
                <w:rFonts w:ascii="Arial" w:hAnsi="Arial" w:cs="Arial"/>
                <w:b/>
                <w:bCs/>
                <w:sz w:val="20"/>
                <w:szCs w:val="20"/>
              </w:rPr>
            </w:pPr>
            <w:r w:rsidRPr="00953EF1">
              <w:rPr>
                <w:rFonts w:ascii="Arial" w:hAnsi="Arial" w:cs="Arial"/>
                <w:b/>
                <w:bCs/>
                <w:sz w:val="20"/>
                <w:szCs w:val="20"/>
              </w:rPr>
              <w:t>284.370,00</w:t>
            </w:r>
          </w:p>
        </w:tc>
      </w:tr>
      <w:tr w:rsidR="00C00BE0" w:rsidRPr="00953EF1">
        <w:trPr>
          <w:trHeight w:val="255"/>
          <w:jc w:val="center"/>
        </w:trPr>
        <w:tc>
          <w:tcPr>
            <w:tcW w:w="3580" w:type="dxa"/>
            <w:tcBorders>
              <w:top w:val="nil"/>
              <w:left w:val="nil"/>
              <w:right w:val="nil"/>
            </w:tcBorders>
            <w:shd w:val="clear" w:color="auto" w:fill="auto"/>
            <w:noWrap/>
            <w:vAlign w:val="bottom"/>
          </w:tcPr>
          <w:p w:rsidR="00C00BE0" w:rsidRPr="00953EF1" w:rsidRDefault="00C00BE0" w:rsidP="00EE769B">
            <w:pPr>
              <w:rPr>
                <w:rFonts w:ascii="Arial" w:hAnsi="Arial" w:cs="Arial"/>
                <w:sz w:val="20"/>
                <w:szCs w:val="20"/>
              </w:rPr>
            </w:pPr>
            <w:r w:rsidRPr="00953EF1">
              <w:rPr>
                <w:rFonts w:ascii="Arial" w:hAnsi="Arial" w:cs="Arial"/>
                <w:sz w:val="20"/>
                <w:szCs w:val="20"/>
              </w:rPr>
              <w:t>Reinvertir y Capitalizar</w:t>
            </w:r>
          </w:p>
        </w:tc>
        <w:tc>
          <w:tcPr>
            <w:tcW w:w="1240" w:type="dxa"/>
            <w:tcBorders>
              <w:top w:val="nil"/>
              <w:left w:val="nil"/>
              <w:right w:val="nil"/>
            </w:tcBorders>
            <w:shd w:val="clear" w:color="auto" w:fill="auto"/>
            <w:noWrap/>
            <w:vAlign w:val="bottom"/>
          </w:tcPr>
          <w:p w:rsidR="00C00BE0" w:rsidRPr="00953EF1" w:rsidRDefault="00C00BE0" w:rsidP="00EE769B">
            <w:pPr>
              <w:jc w:val="right"/>
              <w:rPr>
                <w:rFonts w:ascii="Arial" w:hAnsi="Arial" w:cs="Arial"/>
                <w:sz w:val="20"/>
                <w:szCs w:val="20"/>
              </w:rPr>
            </w:pPr>
            <w:r w:rsidRPr="00953EF1">
              <w:rPr>
                <w:rFonts w:ascii="Arial" w:hAnsi="Arial" w:cs="Arial"/>
                <w:sz w:val="20"/>
                <w:szCs w:val="20"/>
              </w:rPr>
              <w:t>-85.000,00</w:t>
            </w:r>
          </w:p>
        </w:tc>
      </w:tr>
      <w:tr w:rsidR="00C00BE0" w:rsidRPr="00953EF1">
        <w:trPr>
          <w:trHeight w:val="255"/>
          <w:jc w:val="center"/>
        </w:trPr>
        <w:tc>
          <w:tcPr>
            <w:tcW w:w="3580" w:type="dxa"/>
            <w:tcBorders>
              <w:top w:val="nil"/>
              <w:left w:val="nil"/>
              <w:right w:val="nil"/>
            </w:tcBorders>
            <w:shd w:val="clear" w:color="auto" w:fill="CCFFCC"/>
            <w:noWrap/>
            <w:vAlign w:val="bottom"/>
          </w:tcPr>
          <w:p w:rsidR="00C00BE0" w:rsidRPr="00953EF1" w:rsidRDefault="00C00BE0" w:rsidP="00EE769B">
            <w:pPr>
              <w:rPr>
                <w:rFonts w:ascii="Arial" w:hAnsi="Arial" w:cs="Arial"/>
                <w:b/>
                <w:bCs/>
                <w:sz w:val="20"/>
                <w:szCs w:val="20"/>
              </w:rPr>
            </w:pPr>
            <w:r w:rsidRPr="00953EF1">
              <w:rPr>
                <w:rFonts w:ascii="Arial" w:hAnsi="Arial" w:cs="Arial"/>
                <w:b/>
                <w:bCs/>
                <w:sz w:val="20"/>
                <w:szCs w:val="20"/>
              </w:rPr>
              <w:t>Saldo utilidad Gravable</w:t>
            </w:r>
          </w:p>
        </w:tc>
        <w:tc>
          <w:tcPr>
            <w:tcW w:w="1240" w:type="dxa"/>
            <w:tcBorders>
              <w:top w:val="nil"/>
              <w:left w:val="nil"/>
              <w:right w:val="nil"/>
            </w:tcBorders>
            <w:shd w:val="clear" w:color="auto" w:fill="CCFFCC"/>
            <w:noWrap/>
            <w:vAlign w:val="bottom"/>
          </w:tcPr>
          <w:p w:rsidR="00C00BE0" w:rsidRPr="00953EF1" w:rsidRDefault="00C00BE0" w:rsidP="00EE769B">
            <w:pPr>
              <w:jc w:val="right"/>
              <w:rPr>
                <w:rFonts w:ascii="Arial" w:hAnsi="Arial" w:cs="Arial"/>
                <w:b/>
                <w:bCs/>
                <w:sz w:val="20"/>
                <w:szCs w:val="20"/>
              </w:rPr>
            </w:pPr>
            <w:r w:rsidRPr="00953EF1">
              <w:rPr>
                <w:rFonts w:ascii="Arial" w:hAnsi="Arial" w:cs="Arial"/>
                <w:b/>
                <w:bCs/>
                <w:sz w:val="20"/>
                <w:szCs w:val="20"/>
              </w:rPr>
              <w:t>199.370,00</w:t>
            </w:r>
          </w:p>
        </w:tc>
      </w:tr>
      <w:tr w:rsidR="00C00BE0" w:rsidRPr="00953EF1">
        <w:trPr>
          <w:trHeight w:val="255"/>
          <w:jc w:val="center"/>
        </w:trPr>
        <w:tc>
          <w:tcPr>
            <w:tcW w:w="3580" w:type="dxa"/>
            <w:tcBorders>
              <w:top w:val="nil"/>
              <w:left w:val="nil"/>
              <w:bottom w:val="nil"/>
              <w:right w:val="nil"/>
            </w:tcBorders>
            <w:shd w:val="clear" w:color="auto" w:fill="CCFFCC"/>
            <w:noWrap/>
            <w:vAlign w:val="bottom"/>
          </w:tcPr>
          <w:p w:rsidR="00C00BE0" w:rsidRPr="00D260B4" w:rsidRDefault="00C00BE0" w:rsidP="00EE769B">
            <w:pPr>
              <w:rPr>
                <w:rFonts w:ascii="Arial" w:hAnsi="Arial" w:cs="Arial"/>
                <w:b/>
                <w:sz w:val="20"/>
                <w:szCs w:val="20"/>
              </w:rPr>
            </w:pPr>
            <w:r w:rsidRPr="00D260B4">
              <w:rPr>
                <w:rFonts w:ascii="Arial" w:hAnsi="Arial" w:cs="Arial"/>
                <w:b/>
                <w:sz w:val="20"/>
                <w:szCs w:val="20"/>
              </w:rPr>
              <w:t>Impuesto a la Renta Causado</w:t>
            </w:r>
          </w:p>
        </w:tc>
        <w:tc>
          <w:tcPr>
            <w:tcW w:w="1240" w:type="dxa"/>
            <w:tcBorders>
              <w:top w:val="nil"/>
              <w:left w:val="nil"/>
              <w:bottom w:val="nil"/>
              <w:right w:val="nil"/>
            </w:tcBorders>
            <w:shd w:val="clear" w:color="auto" w:fill="CCFFCC"/>
            <w:noWrap/>
            <w:vAlign w:val="bottom"/>
          </w:tcPr>
          <w:p w:rsidR="00C00BE0" w:rsidRPr="00D260B4" w:rsidRDefault="00C00BE0" w:rsidP="00EE769B">
            <w:pPr>
              <w:jc w:val="right"/>
              <w:rPr>
                <w:rFonts w:ascii="Arial" w:hAnsi="Arial" w:cs="Arial"/>
                <w:b/>
                <w:sz w:val="20"/>
                <w:szCs w:val="20"/>
              </w:rPr>
            </w:pPr>
            <w:r w:rsidRPr="00D260B4">
              <w:rPr>
                <w:rFonts w:ascii="Arial" w:hAnsi="Arial" w:cs="Arial"/>
                <w:b/>
                <w:sz w:val="20"/>
                <w:szCs w:val="20"/>
              </w:rPr>
              <w:t>62.592,50</w:t>
            </w:r>
          </w:p>
        </w:tc>
      </w:tr>
      <w:tr w:rsidR="00C00BE0" w:rsidRPr="00953EF1">
        <w:trPr>
          <w:trHeight w:val="255"/>
          <w:jc w:val="center"/>
        </w:trPr>
        <w:tc>
          <w:tcPr>
            <w:tcW w:w="3580" w:type="dxa"/>
            <w:tcBorders>
              <w:top w:val="nil"/>
              <w:left w:val="nil"/>
              <w:bottom w:val="nil"/>
              <w:right w:val="nil"/>
            </w:tcBorders>
            <w:shd w:val="clear" w:color="auto" w:fill="auto"/>
            <w:noWrap/>
            <w:vAlign w:val="bottom"/>
          </w:tcPr>
          <w:p w:rsidR="00C00BE0" w:rsidRPr="00953EF1" w:rsidRDefault="00C00BE0" w:rsidP="00EE769B">
            <w:pPr>
              <w:rPr>
                <w:rFonts w:ascii="Arial" w:hAnsi="Arial" w:cs="Arial"/>
                <w:sz w:val="20"/>
                <w:szCs w:val="20"/>
              </w:rPr>
            </w:pPr>
            <w:r w:rsidRPr="00953EF1">
              <w:rPr>
                <w:rFonts w:ascii="Arial" w:hAnsi="Arial" w:cs="Arial"/>
                <w:sz w:val="20"/>
                <w:szCs w:val="20"/>
              </w:rPr>
              <w:t>Anticipo Pagado</w:t>
            </w:r>
          </w:p>
        </w:tc>
        <w:tc>
          <w:tcPr>
            <w:tcW w:w="1240" w:type="dxa"/>
            <w:tcBorders>
              <w:top w:val="nil"/>
              <w:left w:val="nil"/>
              <w:bottom w:val="nil"/>
              <w:right w:val="nil"/>
            </w:tcBorders>
            <w:shd w:val="clear" w:color="auto" w:fill="auto"/>
            <w:noWrap/>
            <w:vAlign w:val="bottom"/>
          </w:tcPr>
          <w:p w:rsidR="00C00BE0" w:rsidRPr="00953EF1" w:rsidRDefault="00C00BE0" w:rsidP="00EE769B">
            <w:pPr>
              <w:jc w:val="right"/>
              <w:rPr>
                <w:rFonts w:ascii="Arial" w:hAnsi="Arial" w:cs="Arial"/>
                <w:sz w:val="20"/>
                <w:szCs w:val="20"/>
              </w:rPr>
            </w:pPr>
            <w:r w:rsidRPr="00953EF1">
              <w:rPr>
                <w:rFonts w:ascii="Arial" w:hAnsi="Arial" w:cs="Arial"/>
                <w:sz w:val="20"/>
                <w:szCs w:val="20"/>
              </w:rPr>
              <w:t>1.471,20</w:t>
            </w:r>
          </w:p>
        </w:tc>
      </w:tr>
      <w:tr w:rsidR="00C00BE0" w:rsidRPr="00953EF1">
        <w:trPr>
          <w:trHeight w:val="255"/>
          <w:jc w:val="center"/>
        </w:trPr>
        <w:tc>
          <w:tcPr>
            <w:tcW w:w="3580" w:type="dxa"/>
            <w:tcBorders>
              <w:top w:val="nil"/>
              <w:left w:val="nil"/>
              <w:right w:val="nil"/>
            </w:tcBorders>
            <w:shd w:val="clear" w:color="auto" w:fill="auto"/>
            <w:noWrap/>
            <w:vAlign w:val="bottom"/>
          </w:tcPr>
          <w:p w:rsidR="00C00BE0" w:rsidRPr="00953EF1" w:rsidRDefault="00C00BE0" w:rsidP="00EE769B">
            <w:pPr>
              <w:rPr>
                <w:rFonts w:ascii="Arial" w:hAnsi="Arial" w:cs="Arial"/>
                <w:sz w:val="20"/>
                <w:szCs w:val="20"/>
              </w:rPr>
            </w:pPr>
            <w:r w:rsidRPr="00953EF1">
              <w:rPr>
                <w:rFonts w:ascii="Arial" w:hAnsi="Arial" w:cs="Arial"/>
                <w:sz w:val="20"/>
                <w:szCs w:val="20"/>
              </w:rPr>
              <w:t>Crédito tributario</w:t>
            </w:r>
          </w:p>
        </w:tc>
        <w:tc>
          <w:tcPr>
            <w:tcW w:w="1240" w:type="dxa"/>
            <w:tcBorders>
              <w:top w:val="nil"/>
              <w:left w:val="nil"/>
              <w:right w:val="nil"/>
            </w:tcBorders>
            <w:shd w:val="clear" w:color="auto" w:fill="auto"/>
            <w:noWrap/>
            <w:vAlign w:val="bottom"/>
          </w:tcPr>
          <w:p w:rsidR="00C00BE0" w:rsidRPr="00953EF1" w:rsidRDefault="00C00BE0" w:rsidP="00EE769B">
            <w:pPr>
              <w:jc w:val="right"/>
              <w:rPr>
                <w:rFonts w:ascii="Arial" w:hAnsi="Arial" w:cs="Arial"/>
                <w:sz w:val="20"/>
                <w:szCs w:val="20"/>
              </w:rPr>
            </w:pPr>
            <w:r w:rsidRPr="00953EF1">
              <w:rPr>
                <w:rFonts w:ascii="Arial" w:hAnsi="Arial" w:cs="Arial"/>
                <w:sz w:val="20"/>
                <w:szCs w:val="20"/>
              </w:rPr>
              <w:t>17.204,90</w:t>
            </w:r>
          </w:p>
        </w:tc>
      </w:tr>
      <w:tr w:rsidR="00C00BE0" w:rsidRPr="00786DA7">
        <w:trPr>
          <w:trHeight w:val="255"/>
          <w:jc w:val="center"/>
        </w:trPr>
        <w:tc>
          <w:tcPr>
            <w:tcW w:w="3580" w:type="dxa"/>
            <w:tcBorders>
              <w:top w:val="nil"/>
              <w:left w:val="nil"/>
              <w:bottom w:val="nil"/>
              <w:right w:val="nil"/>
            </w:tcBorders>
            <w:shd w:val="clear" w:color="auto" w:fill="CCFFCC"/>
            <w:noWrap/>
            <w:vAlign w:val="bottom"/>
          </w:tcPr>
          <w:p w:rsidR="00C00BE0" w:rsidRPr="00953EF1" w:rsidRDefault="00C00BE0" w:rsidP="00EE769B">
            <w:pPr>
              <w:rPr>
                <w:rFonts w:ascii="Arial" w:hAnsi="Arial" w:cs="Arial"/>
                <w:b/>
                <w:bCs/>
                <w:sz w:val="20"/>
                <w:szCs w:val="20"/>
              </w:rPr>
            </w:pPr>
            <w:r w:rsidRPr="00953EF1">
              <w:rPr>
                <w:rFonts w:ascii="Arial" w:hAnsi="Arial" w:cs="Arial"/>
                <w:b/>
                <w:bCs/>
                <w:sz w:val="20"/>
                <w:szCs w:val="20"/>
              </w:rPr>
              <w:t>Saldo impuesto a la renta a Pagar</w:t>
            </w:r>
          </w:p>
        </w:tc>
        <w:tc>
          <w:tcPr>
            <w:tcW w:w="1240" w:type="dxa"/>
            <w:tcBorders>
              <w:top w:val="nil"/>
              <w:left w:val="nil"/>
              <w:bottom w:val="nil"/>
              <w:right w:val="nil"/>
            </w:tcBorders>
            <w:shd w:val="clear" w:color="auto" w:fill="CCFFCC"/>
            <w:noWrap/>
            <w:vAlign w:val="bottom"/>
          </w:tcPr>
          <w:p w:rsidR="00C00BE0" w:rsidRPr="00786DA7" w:rsidRDefault="00C00BE0" w:rsidP="00EE769B">
            <w:pPr>
              <w:jc w:val="right"/>
              <w:rPr>
                <w:rFonts w:ascii="Arial" w:hAnsi="Arial" w:cs="Arial"/>
                <w:b/>
                <w:bCs/>
                <w:sz w:val="20"/>
                <w:szCs w:val="20"/>
              </w:rPr>
            </w:pPr>
            <w:r w:rsidRPr="00953EF1">
              <w:rPr>
                <w:rFonts w:ascii="Arial" w:hAnsi="Arial" w:cs="Arial"/>
                <w:b/>
                <w:bCs/>
                <w:sz w:val="20"/>
                <w:szCs w:val="20"/>
              </w:rPr>
              <w:t>43.916,40</w:t>
            </w:r>
          </w:p>
        </w:tc>
      </w:tr>
    </w:tbl>
    <w:p w:rsidR="00D454B7" w:rsidRDefault="00D454B7" w:rsidP="00E11A4F">
      <w:pPr>
        <w:jc w:val="center"/>
        <w:rPr>
          <w:rFonts w:ascii="Agency FB" w:hAnsi="Agency FB" w:cs="Arial"/>
          <w:i/>
        </w:rPr>
      </w:pPr>
    </w:p>
    <w:p w:rsidR="00300BC4" w:rsidRPr="00E11A4F" w:rsidRDefault="00D467BA" w:rsidP="00E11A4F">
      <w:pPr>
        <w:jc w:val="center"/>
        <w:rPr>
          <w:rFonts w:ascii="Agency FB" w:hAnsi="Agency FB" w:cs="Arial"/>
          <w:i/>
        </w:rPr>
      </w:pPr>
      <w:r w:rsidRPr="00E11A4F">
        <w:rPr>
          <w:rFonts w:ascii="Agency FB" w:hAnsi="Agency FB" w:cs="Arial"/>
          <w:i/>
        </w:rPr>
        <w:t>Fuente</w:t>
      </w:r>
      <w:r w:rsidR="00300BC4" w:rsidRPr="00E11A4F">
        <w:rPr>
          <w:rFonts w:ascii="Agency FB" w:hAnsi="Agency FB" w:cs="Arial"/>
          <w:i/>
        </w:rPr>
        <w:t>: Grupo</w:t>
      </w:r>
      <w:r w:rsidRPr="00E11A4F">
        <w:rPr>
          <w:rFonts w:ascii="Agency FB" w:hAnsi="Agency FB" w:cs="Arial"/>
          <w:i/>
        </w:rPr>
        <w:t xml:space="preserve"> Torres &amp; Torres</w:t>
      </w:r>
    </w:p>
    <w:p w:rsidR="00AB4223" w:rsidRPr="00E11A4F" w:rsidRDefault="00300BC4" w:rsidP="00E11A4F">
      <w:pPr>
        <w:jc w:val="center"/>
        <w:rPr>
          <w:rFonts w:ascii="Agency FB" w:hAnsi="Agency FB" w:cs="Arial"/>
          <w:i/>
        </w:rPr>
      </w:pPr>
      <w:r w:rsidRPr="00E11A4F">
        <w:rPr>
          <w:rFonts w:ascii="Agency FB" w:hAnsi="Agency FB" w:cs="Arial"/>
          <w:i/>
        </w:rPr>
        <w:t>Elaboración: Los autores</w:t>
      </w:r>
      <w:r w:rsidR="00C3257A" w:rsidRPr="00E11A4F">
        <w:rPr>
          <w:rFonts w:ascii="Agency FB" w:hAnsi="Agency FB" w:cs="Arial"/>
          <w:i/>
        </w:rPr>
        <w:t xml:space="preserve"> de </w:t>
      </w:r>
      <w:smartTag w:uri="urn:schemas-microsoft-com:office:smarttags" w:element="PersonName">
        <w:smartTagPr>
          <w:attr w:name="ProductID" w:val="La Tesis"/>
        </w:smartTagPr>
        <w:r w:rsidR="00C3257A" w:rsidRPr="00E11A4F">
          <w:rPr>
            <w:rFonts w:ascii="Agency FB" w:hAnsi="Agency FB" w:cs="Arial"/>
            <w:i/>
          </w:rPr>
          <w:t>la Tesis</w:t>
        </w:r>
      </w:smartTag>
    </w:p>
    <w:p w:rsidR="001757E9" w:rsidRPr="000450C6" w:rsidRDefault="001757E9" w:rsidP="00986DB5">
      <w:pPr>
        <w:spacing w:line="480" w:lineRule="auto"/>
      </w:pPr>
    </w:p>
    <w:sectPr w:rsidR="001757E9" w:rsidRPr="000450C6" w:rsidSect="002E43FD">
      <w:headerReference w:type="even" r:id="rId15"/>
      <w:headerReference w:type="default" r:id="rId16"/>
      <w:footerReference w:type="even" r:id="rId17"/>
      <w:footerReference w:type="default" r:id="rId18"/>
      <w:pgSz w:w="11906" w:h="16838"/>
      <w:pgMar w:top="2268" w:right="1361" w:bottom="2268"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628" w:rsidRDefault="00E23628">
      <w:r>
        <w:separator/>
      </w:r>
    </w:p>
  </w:endnote>
  <w:endnote w:type="continuationSeparator" w:id="1">
    <w:p w:rsidR="00E23628" w:rsidRDefault="00E236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60C" w:rsidRDefault="0004760C" w:rsidP="000C19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760C" w:rsidRDefault="0004760C" w:rsidP="0012448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60C" w:rsidRPr="00FA4C38" w:rsidRDefault="0004760C" w:rsidP="00124485">
    <w:pPr>
      <w:pStyle w:val="Piedepgina"/>
      <w:ind w:right="360"/>
      <w:rPr>
        <w:rFonts w:ascii="Arial" w:hAnsi="Arial" w:cs="Arial"/>
        <w:sz w:val="20"/>
        <w:szCs w:val="20"/>
        <w:lang w:val="pt-BR"/>
      </w:rPr>
    </w:pPr>
    <w:r>
      <w:rPr>
        <w:rFonts w:ascii="Arial" w:hAnsi="Arial" w:cs="Arial"/>
        <w:noProof/>
        <w:sz w:val="20"/>
        <w:szCs w:val="20"/>
      </w:rPr>
      <w:pict>
        <v:line id="_x0000_s2057" style="position:absolute;flip:y;z-index:251657216" from="0,-1.55pt" to="423pt,-1.4pt"/>
      </w:pict>
    </w:r>
    <w:r w:rsidRPr="00FA4C38">
      <w:rPr>
        <w:rFonts w:ascii="Arial" w:hAnsi="Arial" w:cs="Arial"/>
        <w:sz w:val="20"/>
        <w:szCs w:val="20"/>
        <w:lang w:val="pt-BR"/>
      </w:rPr>
      <w:t>Hernán Carrera</w:t>
    </w:r>
  </w:p>
  <w:p w:rsidR="0004760C" w:rsidRPr="00FA4C38" w:rsidRDefault="0004760C" w:rsidP="00124485">
    <w:pPr>
      <w:pStyle w:val="Piedepgina"/>
      <w:ind w:right="360"/>
      <w:rPr>
        <w:rFonts w:ascii="Arial" w:hAnsi="Arial" w:cs="Arial"/>
        <w:sz w:val="20"/>
        <w:szCs w:val="20"/>
        <w:lang w:val="pt-BR"/>
      </w:rPr>
    </w:pPr>
    <w:r w:rsidRPr="00FA4C38">
      <w:rPr>
        <w:rFonts w:ascii="Arial" w:hAnsi="Arial" w:cs="Arial"/>
        <w:sz w:val="20"/>
        <w:szCs w:val="20"/>
        <w:lang w:val="pt-BR"/>
      </w:rPr>
      <w:t>Jorge Merino</w:t>
    </w:r>
  </w:p>
  <w:p w:rsidR="0004760C" w:rsidRPr="00FA4C38" w:rsidRDefault="0004760C" w:rsidP="00124485">
    <w:pPr>
      <w:pStyle w:val="Piedepgina"/>
      <w:ind w:right="360"/>
      <w:rPr>
        <w:rFonts w:ascii="Arial" w:hAnsi="Arial" w:cs="Arial"/>
        <w:sz w:val="20"/>
        <w:szCs w:val="20"/>
        <w:lang w:val="pt-BR"/>
      </w:rPr>
    </w:pPr>
    <w:r w:rsidRPr="00FA4C38">
      <w:rPr>
        <w:rFonts w:ascii="Arial" w:hAnsi="Arial" w:cs="Arial"/>
        <w:sz w:val="20"/>
        <w:szCs w:val="20"/>
        <w:lang w:val="pt-BR"/>
      </w:rPr>
      <w:t>Rosemilia Ochoa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628" w:rsidRDefault="00E23628">
      <w:r>
        <w:separator/>
      </w:r>
    </w:p>
  </w:footnote>
  <w:footnote w:type="continuationSeparator" w:id="1">
    <w:p w:rsidR="00E23628" w:rsidRDefault="00E23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60C" w:rsidRDefault="0004760C" w:rsidP="005671F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760C" w:rsidRDefault="0004760C" w:rsidP="000C19D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FF" w:rsidRDefault="005671FF" w:rsidP="007F38D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1784">
      <w:rPr>
        <w:rStyle w:val="Nmerodepgina"/>
        <w:noProof/>
      </w:rPr>
      <w:t>10</w:t>
    </w:r>
    <w:r>
      <w:rPr>
        <w:rStyle w:val="Nmerodepgina"/>
      </w:rPr>
      <w:fldChar w:fldCharType="end"/>
    </w:r>
  </w:p>
  <w:p w:rsidR="0004760C" w:rsidRPr="00E73E9F" w:rsidRDefault="0004760C" w:rsidP="005671FF">
    <w:pPr>
      <w:pStyle w:val="Ttulo6"/>
      <w:ind w:right="360"/>
      <w:jc w:val="left"/>
      <w:rPr>
        <w:rFonts w:ascii="Arial" w:hAnsi="Arial"/>
        <w:sz w:val="28"/>
        <w:szCs w:val="28"/>
      </w:rPr>
    </w:pPr>
  </w:p>
  <w:p w:rsidR="0004760C" w:rsidRDefault="005671FF">
    <w:pPr>
      <w:pStyle w:val="Encabezado"/>
    </w:pPr>
    <w:r>
      <w:rPr>
        <w:rFonts w:ascii="Arial" w:hAnsi="Arial"/>
        <w:noProof/>
        <w:sz w:val="28"/>
        <w:szCs w:val="28"/>
      </w:rPr>
      <w:pict>
        <v:line id="_x0000_s2058" style="position:absolute;flip:y;z-index:251658240" from="0,16.7pt" to="414pt,16.8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DE4"/>
    <w:multiLevelType w:val="multilevel"/>
    <w:tmpl w:val="2774E48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04270273"/>
    <w:multiLevelType w:val="hybridMultilevel"/>
    <w:tmpl w:val="6764F42C"/>
    <w:lvl w:ilvl="0" w:tplc="579C981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2C295C"/>
    <w:multiLevelType w:val="multilevel"/>
    <w:tmpl w:val="C066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02B7F"/>
    <w:multiLevelType w:val="multilevel"/>
    <w:tmpl w:val="E764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E29F1"/>
    <w:multiLevelType w:val="hybridMultilevel"/>
    <w:tmpl w:val="61544376"/>
    <w:lvl w:ilvl="0" w:tplc="38009F3A">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EE5649F"/>
    <w:multiLevelType w:val="multilevel"/>
    <w:tmpl w:val="C530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91A1A"/>
    <w:multiLevelType w:val="hybridMultilevel"/>
    <w:tmpl w:val="90DCEE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D4450C"/>
    <w:multiLevelType w:val="multilevel"/>
    <w:tmpl w:val="371A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B542B"/>
    <w:multiLevelType w:val="hybridMultilevel"/>
    <w:tmpl w:val="6E08B340"/>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9">
    <w:nsid w:val="28184988"/>
    <w:multiLevelType w:val="hybridMultilevel"/>
    <w:tmpl w:val="1F88F650"/>
    <w:lvl w:ilvl="0" w:tplc="38009F3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E7F7A12"/>
    <w:multiLevelType w:val="multilevel"/>
    <w:tmpl w:val="C87E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563E5"/>
    <w:multiLevelType w:val="multilevel"/>
    <w:tmpl w:val="686C5AD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5670DC"/>
    <w:multiLevelType w:val="hybridMultilevel"/>
    <w:tmpl w:val="07942B3A"/>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79B6C83"/>
    <w:multiLevelType w:val="hybridMultilevel"/>
    <w:tmpl w:val="84C27D20"/>
    <w:lvl w:ilvl="0" w:tplc="38009F3A">
      <w:start w:val="1"/>
      <w:numFmt w:val="bullet"/>
      <w:lvlText w:val=""/>
      <w:lvlJc w:val="left"/>
      <w:pPr>
        <w:tabs>
          <w:tab w:val="num" w:pos="720"/>
        </w:tabs>
        <w:ind w:left="720" w:hanging="360"/>
      </w:pPr>
      <w:rPr>
        <w:rFonts w:ascii="Wingdings" w:hAnsi="Wingdings" w:hint="default"/>
      </w:rPr>
    </w:lvl>
    <w:lvl w:ilvl="1" w:tplc="96A83D4A">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BF386F"/>
    <w:multiLevelType w:val="hybridMultilevel"/>
    <w:tmpl w:val="644C2B68"/>
    <w:lvl w:ilvl="0" w:tplc="9E280F94">
      <w:start w:val="1"/>
      <w:numFmt w:val="bullet"/>
      <w:lvlText w:val="•"/>
      <w:lvlJc w:val="left"/>
      <w:pPr>
        <w:tabs>
          <w:tab w:val="num" w:pos="720"/>
        </w:tabs>
        <w:ind w:left="720" w:hanging="360"/>
      </w:pPr>
      <w:rPr>
        <w:rFonts w:ascii="Verdana" w:hAnsi="Verdana" w:hint="default"/>
      </w:rPr>
    </w:lvl>
    <w:lvl w:ilvl="1" w:tplc="E25C60E6" w:tentative="1">
      <w:start w:val="1"/>
      <w:numFmt w:val="bullet"/>
      <w:lvlText w:val="•"/>
      <w:lvlJc w:val="left"/>
      <w:pPr>
        <w:tabs>
          <w:tab w:val="num" w:pos="1440"/>
        </w:tabs>
        <w:ind w:left="1440" w:hanging="360"/>
      </w:pPr>
      <w:rPr>
        <w:rFonts w:ascii="Verdana" w:hAnsi="Verdana" w:hint="default"/>
      </w:rPr>
    </w:lvl>
    <w:lvl w:ilvl="2" w:tplc="C2D29976" w:tentative="1">
      <w:start w:val="1"/>
      <w:numFmt w:val="bullet"/>
      <w:lvlText w:val="•"/>
      <w:lvlJc w:val="left"/>
      <w:pPr>
        <w:tabs>
          <w:tab w:val="num" w:pos="2160"/>
        </w:tabs>
        <w:ind w:left="2160" w:hanging="360"/>
      </w:pPr>
      <w:rPr>
        <w:rFonts w:ascii="Verdana" w:hAnsi="Verdana" w:hint="default"/>
      </w:rPr>
    </w:lvl>
    <w:lvl w:ilvl="3" w:tplc="C0A06886" w:tentative="1">
      <w:start w:val="1"/>
      <w:numFmt w:val="bullet"/>
      <w:lvlText w:val="•"/>
      <w:lvlJc w:val="left"/>
      <w:pPr>
        <w:tabs>
          <w:tab w:val="num" w:pos="2880"/>
        </w:tabs>
        <w:ind w:left="2880" w:hanging="360"/>
      </w:pPr>
      <w:rPr>
        <w:rFonts w:ascii="Verdana" w:hAnsi="Verdana" w:hint="default"/>
      </w:rPr>
    </w:lvl>
    <w:lvl w:ilvl="4" w:tplc="5FE2C756" w:tentative="1">
      <w:start w:val="1"/>
      <w:numFmt w:val="bullet"/>
      <w:lvlText w:val="•"/>
      <w:lvlJc w:val="left"/>
      <w:pPr>
        <w:tabs>
          <w:tab w:val="num" w:pos="3600"/>
        </w:tabs>
        <w:ind w:left="3600" w:hanging="360"/>
      </w:pPr>
      <w:rPr>
        <w:rFonts w:ascii="Verdana" w:hAnsi="Verdana" w:hint="default"/>
      </w:rPr>
    </w:lvl>
    <w:lvl w:ilvl="5" w:tplc="D2361700" w:tentative="1">
      <w:start w:val="1"/>
      <w:numFmt w:val="bullet"/>
      <w:lvlText w:val="•"/>
      <w:lvlJc w:val="left"/>
      <w:pPr>
        <w:tabs>
          <w:tab w:val="num" w:pos="4320"/>
        </w:tabs>
        <w:ind w:left="4320" w:hanging="360"/>
      </w:pPr>
      <w:rPr>
        <w:rFonts w:ascii="Verdana" w:hAnsi="Verdana" w:hint="default"/>
      </w:rPr>
    </w:lvl>
    <w:lvl w:ilvl="6" w:tplc="BD66677E" w:tentative="1">
      <w:start w:val="1"/>
      <w:numFmt w:val="bullet"/>
      <w:lvlText w:val="•"/>
      <w:lvlJc w:val="left"/>
      <w:pPr>
        <w:tabs>
          <w:tab w:val="num" w:pos="5040"/>
        </w:tabs>
        <w:ind w:left="5040" w:hanging="360"/>
      </w:pPr>
      <w:rPr>
        <w:rFonts w:ascii="Verdana" w:hAnsi="Verdana" w:hint="default"/>
      </w:rPr>
    </w:lvl>
    <w:lvl w:ilvl="7" w:tplc="D30279B2" w:tentative="1">
      <w:start w:val="1"/>
      <w:numFmt w:val="bullet"/>
      <w:lvlText w:val="•"/>
      <w:lvlJc w:val="left"/>
      <w:pPr>
        <w:tabs>
          <w:tab w:val="num" w:pos="5760"/>
        </w:tabs>
        <w:ind w:left="5760" w:hanging="360"/>
      </w:pPr>
      <w:rPr>
        <w:rFonts w:ascii="Verdana" w:hAnsi="Verdana" w:hint="default"/>
      </w:rPr>
    </w:lvl>
    <w:lvl w:ilvl="8" w:tplc="3A206DDE" w:tentative="1">
      <w:start w:val="1"/>
      <w:numFmt w:val="bullet"/>
      <w:lvlText w:val="•"/>
      <w:lvlJc w:val="left"/>
      <w:pPr>
        <w:tabs>
          <w:tab w:val="num" w:pos="6480"/>
        </w:tabs>
        <w:ind w:left="6480" w:hanging="360"/>
      </w:pPr>
      <w:rPr>
        <w:rFonts w:ascii="Verdana" w:hAnsi="Verdana" w:hint="default"/>
      </w:rPr>
    </w:lvl>
  </w:abstractNum>
  <w:abstractNum w:abstractNumId="15">
    <w:nsid w:val="3D2F7DFC"/>
    <w:multiLevelType w:val="hybridMultilevel"/>
    <w:tmpl w:val="01BE1714"/>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FE91F96"/>
    <w:multiLevelType w:val="multilevel"/>
    <w:tmpl w:val="C586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90599"/>
    <w:multiLevelType w:val="hybridMultilevel"/>
    <w:tmpl w:val="DF2413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6D17B14"/>
    <w:multiLevelType w:val="hybridMultilevel"/>
    <w:tmpl w:val="131672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8EF35B6"/>
    <w:multiLevelType w:val="multilevel"/>
    <w:tmpl w:val="6AE0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CD2BAC"/>
    <w:multiLevelType w:val="multilevel"/>
    <w:tmpl w:val="6212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185E35"/>
    <w:multiLevelType w:val="multilevel"/>
    <w:tmpl w:val="DE7C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D2490D"/>
    <w:multiLevelType w:val="multilevel"/>
    <w:tmpl w:val="695E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B60880"/>
    <w:multiLevelType w:val="hybridMultilevel"/>
    <w:tmpl w:val="8F843602"/>
    <w:lvl w:ilvl="0" w:tplc="38009F3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D6F4248"/>
    <w:multiLevelType w:val="multilevel"/>
    <w:tmpl w:val="3962E0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FB857AC"/>
    <w:multiLevelType w:val="hybridMultilevel"/>
    <w:tmpl w:val="2EE672BA"/>
    <w:lvl w:ilvl="0" w:tplc="3504469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1850513"/>
    <w:multiLevelType w:val="hybridMultilevel"/>
    <w:tmpl w:val="8D127900"/>
    <w:lvl w:ilvl="0" w:tplc="EB223D5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7E76862"/>
    <w:multiLevelType w:val="multilevel"/>
    <w:tmpl w:val="7454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E27A6F"/>
    <w:multiLevelType w:val="hybridMultilevel"/>
    <w:tmpl w:val="1E40E628"/>
    <w:lvl w:ilvl="0" w:tplc="0C0A000F">
      <w:start w:val="1"/>
      <w:numFmt w:val="decimal"/>
      <w:lvlText w:val="%1."/>
      <w:lvlJc w:val="left"/>
      <w:pPr>
        <w:tabs>
          <w:tab w:val="num" w:pos="720"/>
        </w:tabs>
        <w:ind w:left="720" w:hanging="360"/>
      </w:pPr>
      <w:rPr>
        <w:rFonts w:hint="default"/>
      </w:rPr>
    </w:lvl>
    <w:lvl w:ilvl="1" w:tplc="38009F3A">
      <w:start w:val="1"/>
      <w:numFmt w:val="bullet"/>
      <w:lvlText w:val=""/>
      <w:lvlJc w:val="left"/>
      <w:pPr>
        <w:tabs>
          <w:tab w:val="num" w:pos="1440"/>
        </w:tabs>
        <w:ind w:left="1440" w:hanging="360"/>
      </w:pPr>
      <w:rPr>
        <w:rFonts w:ascii="Wingdings" w:hAnsi="Wingding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1884B8C"/>
    <w:multiLevelType w:val="hybridMultilevel"/>
    <w:tmpl w:val="5660254C"/>
    <w:lvl w:ilvl="0" w:tplc="2D22FCA2">
      <w:start w:val="1"/>
      <w:numFmt w:val="decimal"/>
      <w:lvlText w:val="%1."/>
      <w:lvlJc w:val="left"/>
      <w:pPr>
        <w:tabs>
          <w:tab w:val="num" w:pos="720"/>
        </w:tabs>
        <w:ind w:left="720" w:hanging="360"/>
      </w:pPr>
      <w:rPr>
        <w:rFonts w:hint="default"/>
      </w:rPr>
    </w:lvl>
    <w:lvl w:ilvl="1" w:tplc="790E790C">
      <w:numFmt w:val="none"/>
      <w:lvlText w:val=""/>
      <w:lvlJc w:val="left"/>
      <w:pPr>
        <w:tabs>
          <w:tab w:val="num" w:pos="360"/>
        </w:tabs>
      </w:pPr>
    </w:lvl>
    <w:lvl w:ilvl="2" w:tplc="60588C94">
      <w:numFmt w:val="none"/>
      <w:lvlText w:val=""/>
      <w:lvlJc w:val="left"/>
      <w:pPr>
        <w:tabs>
          <w:tab w:val="num" w:pos="360"/>
        </w:tabs>
      </w:pPr>
    </w:lvl>
    <w:lvl w:ilvl="3" w:tplc="860637BE">
      <w:numFmt w:val="none"/>
      <w:lvlText w:val=""/>
      <w:lvlJc w:val="left"/>
      <w:pPr>
        <w:tabs>
          <w:tab w:val="num" w:pos="360"/>
        </w:tabs>
      </w:pPr>
    </w:lvl>
    <w:lvl w:ilvl="4" w:tplc="EA5EC11C">
      <w:numFmt w:val="none"/>
      <w:lvlText w:val=""/>
      <w:lvlJc w:val="left"/>
      <w:pPr>
        <w:tabs>
          <w:tab w:val="num" w:pos="360"/>
        </w:tabs>
      </w:pPr>
    </w:lvl>
    <w:lvl w:ilvl="5" w:tplc="D5663E52">
      <w:numFmt w:val="none"/>
      <w:lvlText w:val=""/>
      <w:lvlJc w:val="left"/>
      <w:pPr>
        <w:tabs>
          <w:tab w:val="num" w:pos="360"/>
        </w:tabs>
      </w:pPr>
    </w:lvl>
    <w:lvl w:ilvl="6" w:tplc="60EA886E">
      <w:numFmt w:val="none"/>
      <w:lvlText w:val=""/>
      <w:lvlJc w:val="left"/>
      <w:pPr>
        <w:tabs>
          <w:tab w:val="num" w:pos="360"/>
        </w:tabs>
      </w:pPr>
    </w:lvl>
    <w:lvl w:ilvl="7" w:tplc="6E9CCEEA">
      <w:numFmt w:val="none"/>
      <w:lvlText w:val=""/>
      <w:lvlJc w:val="left"/>
      <w:pPr>
        <w:tabs>
          <w:tab w:val="num" w:pos="360"/>
        </w:tabs>
      </w:pPr>
    </w:lvl>
    <w:lvl w:ilvl="8" w:tplc="88CA0CD8">
      <w:numFmt w:val="none"/>
      <w:lvlText w:val=""/>
      <w:lvlJc w:val="left"/>
      <w:pPr>
        <w:tabs>
          <w:tab w:val="num" w:pos="360"/>
        </w:tabs>
      </w:pPr>
    </w:lvl>
  </w:abstractNum>
  <w:abstractNum w:abstractNumId="30">
    <w:nsid w:val="7711269B"/>
    <w:multiLevelType w:val="multilevel"/>
    <w:tmpl w:val="A1C4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BD3BA1"/>
    <w:multiLevelType w:val="multilevel"/>
    <w:tmpl w:val="C08C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DC1543"/>
    <w:multiLevelType w:val="multilevel"/>
    <w:tmpl w:val="DBA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734BB7"/>
    <w:multiLevelType w:val="multilevel"/>
    <w:tmpl w:val="F9F01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16"/>
  </w:num>
  <w:num w:numId="4">
    <w:abstractNumId w:val="32"/>
  </w:num>
  <w:num w:numId="5">
    <w:abstractNumId w:val="3"/>
  </w:num>
  <w:num w:numId="6">
    <w:abstractNumId w:val="11"/>
  </w:num>
  <w:num w:numId="7">
    <w:abstractNumId w:val="21"/>
  </w:num>
  <w:num w:numId="8">
    <w:abstractNumId w:val="12"/>
  </w:num>
  <w:num w:numId="9">
    <w:abstractNumId w:val="14"/>
  </w:num>
  <w:num w:numId="10">
    <w:abstractNumId w:val="30"/>
  </w:num>
  <w:num w:numId="11">
    <w:abstractNumId w:val="27"/>
  </w:num>
  <w:num w:numId="12">
    <w:abstractNumId w:val="23"/>
  </w:num>
  <w:num w:numId="13">
    <w:abstractNumId w:val="9"/>
  </w:num>
  <w:num w:numId="14">
    <w:abstractNumId w:val="24"/>
  </w:num>
  <w:num w:numId="15">
    <w:abstractNumId w:val="10"/>
  </w:num>
  <w:num w:numId="16">
    <w:abstractNumId w:val="2"/>
  </w:num>
  <w:num w:numId="17">
    <w:abstractNumId w:val="5"/>
  </w:num>
  <w:num w:numId="18">
    <w:abstractNumId w:val="7"/>
  </w:num>
  <w:num w:numId="19">
    <w:abstractNumId w:val="29"/>
  </w:num>
  <w:num w:numId="20">
    <w:abstractNumId w:val="18"/>
  </w:num>
  <w:num w:numId="21">
    <w:abstractNumId w:val="17"/>
  </w:num>
  <w:num w:numId="22">
    <w:abstractNumId w:val="15"/>
  </w:num>
  <w:num w:numId="23">
    <w:abstractNumId w:val="31"/>
  </w:num>
  <w:num w:numId="24">
    <w:abstractNumId w:val="33"/>
  </w:num>
  <w:num w:numId="25">
    <w:abstractNumId w:val="19"/>
  </w:num>
  <w:num w:numId="26">
    <w:abstractNumId w:val="22"/>
  </w:num>
  <w:num w:numId="27">
    <w:abstractNumId w:val="20"/>
  </w:num>
  <w:num w:numId="28">
    <w:abstractNumId w:val="13"/>
  </w:num>
  <w:num w:numId="29">
    <w:abstractNumId w:val="6"/>
  </w:num>
  <w:num w:numId="30">
    <w:abstractNumId w:val="8"/>
  </w:num>
  <w:num w:numId="31">
    <w:abstractNumId w:val="4"/>
  </w:num>
  <w:num w:numId="32">
    <w:abstractNumId w:val="25"/>
  </w:num>
  <w:num w:numId="33">
    <w:abstractNumId w:val="1"/>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51296"/>
    <w:rsid w:val="00000234"/>
    <w:rsid w:val="000021B1"/>
    <w:rsid w:val="00002853"/>
    <w:rsid w:val="00003F4C"/>
    <w:rsid w:val="00005015"/>
    <w:rsid w:val="00005459"/>
    <w:rsid w:val="00010A88"/>
    <w:rsid w:val="000110FB"/>
    <w:rsid w:val="00011D71"/>
    <w:rsid w:val="00014AA5"/>
    <w:rsid w:val="00016574"/>
    <w:rsid w:val="00016B4B"/>
    <w:rsid w:val="00023237"/>
    <w:rsid w:val="000234A9"/>
    <w:rsid w:val="00024C9C"/>
    <w:rsid w:val="00027B2B"/>
    <w:rsid w:val="00034C3E"/>
    <w:rsid w:val="00037144"/>
    <w:rsid w:val="00042328"/>
    <w:rsid w:val="000442DF"/>
    <w:rsid w:val="00044CA4"/>
    <w:rsid w:val="000450C6"/>
    <w:rsid w:val="000469DA"/>
    <w:rsid w:val="0004760C"/>
    <w:rsid w:val="000516D7"/>
    <w:rsid w:val="000531B5"/>
    <w:rsid w:val="00053343"/>
    <w:rsid w:val="0005738C"/>
    <w:rsid w:val="000573D7"/>
    <w:rsid w:val="00060B35"/>
    <w:rsid w:val="0006136F"/>
    <w:rsid w:val="0006142B"/>
    <w:rsid w:val="0006249F"/>
    <w:rsid w:val="00063954"/>
    <w:rsid w:val="00066041"/>
    <w:rsid w:val="00067559"/>
    <w:rsid w:val="0007270E"/>
    <w:rsid w:val="00072CE0"/>
    <w:rsid w:val="00073029"/>
    <w:rsid w:val="000737F9"/>
    <w:rsid w:val="00074AF0"/>
    <w:rsid w:val="00074FA9"/>
    <w:rsid w:val="0007597E"/>
    <w:rsid w:val="000768D7"/>
    <w:rsid w:val="00076B7F"/>
    <w:rsid w:val="00077969"/>
    <w:rsid w:val="00077D50"/>
    <w:rsid w:val="00080BF0"/>
    <w:rsid w:val="00080D4B"/>
    <w:rsid w:val="00082AAC"/>
    <w:rsid w:val="00084A9C"/>
    <w:rsid w:val="0009037C"/>
    <w:rsid w:val="00090957"/>
    <w:rsid w:val="00090F05"/>
    <w:rsid w:val="00091507"/>
    <w:rsid w:val="00091FF6"/>
    <w:rsid w:val="00095E0C"/>
    <w:rsid w:val="00097093"/>
    <w:rsid w:val="00097BBA"/>
    <w:rsid w:val="00097C94"/>
    <w:rsid w:val="000A15FD"/>
    <w:rsid w:val="000A19A2"/>
    <w:rsid w:val="000A2BC2"/>
    <w:rsid w:val="000A2CE2"/>
    <w:rsid w:val="000A51C8"/>
    <w:rsid w:val="000A7B51"/>
    <w:rsid w:val="000B0183"/>
    <w:rsid w:val="000B13F4"/>
    <w:rsid w:val="000B29B7"/>
    <w:rsid w:val="000B2C56"/>
    <w:rsid w:val="000B38C5"/>
    <w:rsid w:val="000B40F2"/>
    <w:rsid w:val="000B464C"/>
    <w:rsid w:val="000B499E"/>
    <w:rsid w:val="000B5452"/>
    <w:rsid w:val="000B5B96"/>
    <w:rsid w:val="000B7197"/>
    <w:rsid w:val="000B7654"/>
    <w:rsid w:val="000C049C"/>
    <w:rsid w:val="000C0E3E"/>
    <w:rsid w:val="000C19D7"/>
    <w:rsid w:val="000C216B"/>
    <w:rsid w:val="000C4099"/>
    <w:rsid w:val="000C4CF4"/>
    <w:rsid w:val="000D07A0"/>
    <w:rsid w:val="000D55CB"/>
    <w:rsid w:val="000E1DC5"/>
    <w:rsid w:val="000E3CE2"/>
    <w:rsid w:val="000E4461"/>
    <w:rsid w:val="000E4DC6"/>
    <w:rsid w:val="000E7FCA"/>
    <w:rsid w:val="000F134D"/>
    <w:rsid w:val="000F1479"/>
    <w:rsid w:val="000F20E1"/>
    <w:rsid w:val="000F40B4"/>
    <w:rsid w:val="000F50D8"/>
    <w:rsid w:val="000F6B31"/>
    <w:rsid w:val="000F7871"/>
    <w:rsid w:val="000F7DCB"/>
    <w:rsid w:val="001003F1"/>
    <w:rsid w:val="001051BB"/>
    <w:rsid w:val="00105AAD"/>
    <w:rsid w:val="00107538"/>
    <w:rsid w:val="001106FF"/>
    <w:rsid w:val="0011189F"/>
    <w:rsid w:val="00113A17"/>
    <w:rsid w:val="001157A4"/>
    <w:rsid w:val="00117043"/>
    <w:rsid w:val="001177D5"/>
    <w:rsid w:val="001227A4"/>
    <w:rsid w:val="001235BC"/>
    <w:rsid w:val="00123AF4"/>
    <w:rsid w:val="00123DE0"/>
    <w:rsid w:val="00124485"/>
    <w:rsid w:val="00124C48"/>
    <w:rsid w:val="00125B05"/>
    <w:rsid w:val="001267BD"/>
    <w:rsid w:val="00127C3C"/>
    <w:rsid w:val="00127E58"/>
    <w:rsid w:val="00130733"/>
    <w:rsid w:val="001329E9"/>
    <w:rsid w:val="00135498"/>
    <w:rsid w:val="001355E6"/>
    <w:rsid w:val="00141284"/>
    <w:rsid w:val="00143926"/>
    <w:rsid w:val="001439A1"/>
    <w:rsid w:val="00146FBA"/>
    <w:rsid w:val="00147ACB"/>
    <w:rsid w:val="00152AF6"/>
    <w:rsid w:val="00152BF6"/>
    <w:rsid w:val="0015301E"/>
    <w:rsid w:val="001553FD"/>
    <w:rsid w:val="001571B9"/>
    <w:rsid w:val="00157D91"/>
    <w:rsid w:val="00160B4E"/>
    <w:rsid w:val="00161D81"/>
    <w:rsid w:val="001622E6"/>
    <w:rsid w:val="0017025D"/>
    <w:rsid w:val="00170BD8"/>
    <w:rsid w:val="00172B73"/>
    <w:rsid w:val="0017338B"/>
    <w:rsid w:val="001746D9"/>
    <w:rsid w:val="001756F0"/>
    <w:rsid w:val="001757E9"/>
    <w:rsid w:val="00176359"/>
    <w:rsid w:val="0017776D"/>
    <w:rsid w:val="00177DCD"/>
    <w:rsid w:val="00180066"/>
    <w:rsid w:val="00181DF2"/>
    <w:rsid w:val="00183517"/>
    <w:rsid w:val="0018622F"/>
    <w:rsid w:val="00186D9E"/>
    <w:rsid w:val="00190CCB"/>
    <w:rsid w:val="00190EF1"/>
    <w:rsid w:val="00193951"/>
    <w:rsid w:val="00196279"/>
    <w:rsid w:val="001968B6"/>
    <w:rsid w:val="001978BC"/>
    <w:rsid w:val="001A0839"/>
    <w:rsid w:val="001A0A72"/>
    <w:rsid w:val="001A289E"/>
    <w:rsid w:val="001A3F3E"/>
    <w:rsid w:val="001A43A5"/>
    <w:rsid w:val="001A4491"/>
    <w:rsid w:val="001A6C5B"/>
    <w:rsid w:val="001A7757"/>
    <w:rsid w:val="001A781F"/>
    <w:rsid w:val="001A7EE5"/>
    <w:rsid w:val="001B032A"/>
    <w:rsid w:val="001B12AD"/>
    <w:rsid w:val="001B2B4A"/>
    <w:rsid w:val="001B41DB"/>
    <w:rsid w:val="001B54E2"/>
    <w:rsid w:val="001B7B78"/>
    <w:rsid w:val="001C19A3"/>
    <w:rsid w:val="001C23BD"/>
    <w:rsid w:val="001C27F5"/>
    <w:rsid w:val="001C28C1"/>
    <w:rsid w:val="001C3906"/>
    <w:rsid w:val="001C4CB7"/>
    <w:rsid w:val="001C4E0F"/>
    <w:rsid w:val="001C5DFC"/>
    <w:rsid w:val="001C66A5"/>
    <w:rsid w:val="001C76D2"/>
    <w:rsid w:val="001D2595"/>
    <w:rsid w:val="001D393B"/>
    <w:rsid w:val="001D5270"/>
    <w:rsid w:val="001E2BC1"/>
    <w:rsid w:val="001E3324"/>
    <w:rsid w:val="001E389D"/>
    <w:rsid w:val="001E45B8"/>
    <w:rsid w:val="001E6ACE"/>
    <w:rsid w:val="001E6B46"/>
    <w:rsid w:val="001F0405"/>
    <w:rsid w:val="001F068E"/>
    <w:rsid w:val="001F2EF1"/>
    <w:rsid w:val="001F3BE7"/>
    <w:rsid w:val="001F7BA7"/>
    <w:rsid w:val="002002CB"/>
    <w:rsid w:val="00200B28"/>
    <w:rsid w:val="00200C73"/>
    <w:rsid w:val="002041AC"/>
    <w:rsid w:val="00206258"/>
    <w:rsid w:val="00206E64"/>
    <w:rsid w:val="002075B4"/>
    <w:rsid w:val="002102B4"/>
    <w:rsid w:val="00211D9A"/>
    <w:rsid w:val="00212640"/>
    <w:rsid w:val="00212B70"/>
    <w:rsid w:val="00216009"/>
    <w:rsid w:val="00216B65"/>
    <w:rsid w:val="00217165"/>
    <w:rsid w:val="00217679"/>
    <w:rsid w:val="0022185F"/>
    <w:rsid w:val="00221C4E"/>
    <w:rsid w:val="00221FA1"/>
    <w:rsid w:val="002243D5"/>
    <w:rsid w:val="002247E0"/>
    <w:rsid w:val="00224A6C"/>
    <w:rsid w:val="00224B67"/>
    <w:rsid w:val="0022629E"/>
    <w:rsid w:val="0022786C"/>
    <w:rsid w:val="00231784"/>
    <w:rsid w:val="002317F1"/>
    <w:rsid w:val="00240003"/>
    <w:rsid w:val="002424C6"/>
    <w:rsid w:val="002424EE"/>
    <w:rsid w:val="00250010"/>
    <w:rsid w:val="00250BAD"/>
    <w:rsid w:val="00252C71"/>
    <w:rsid w:val="00255F33"/>
    <w:rsid w:val="00257CF1"/>
    <w:rsid w:val="002603BA"/>
    <w:rsid w:val="00263FEE"/>
    <w:rsid w:val="00265B1D"/>
    <w:rsid w:val="002663D6"/>
    <w:rsid w:val="00270697"/>
    <w:rsid w:val="0027394C"/>
    <w:rsid w:val="00275F8D"/>
    <w:rsid w:val="0028018A"/>
    <w:rsid w:val="002810DE"/>
    <w:rsid w:val="00281961"/>
    <w:rsid w:val="002860AD"/>
    <w:rsid w:val="002862A4"/>
    <w:rsid w:val="0028743E"/>
    <w:rsid w:val="00294D73"/>
    <w:rsid w:val="0029509B"/>
    <w:rsid w:val="002A473F"/>
    <w:rsid w:val="002A4CB4"/>
    <w:rsid w:val="002A4DC8"/>
    <w:rsid w:val="002A5B57"/>
    <w:rsid w:val="002B10C3"/>
    <w:rsid w:val="002B1585"/>
    <w:rsid w:val="002B36E0"/>
    <w:rsid w:val="002B4F25"/>
    <w:rsid w:val="002B5658"/>
    <w:rsid w:val="002B5C64"/>
    <w:rsid w:val="002D3548"/>
    <w:rsid w:val="002D382E"/>
    <w:rsid w:val="002D435A"/>
    <w:rsid w:val="002D7583"/>
    <w:rsid w:val="002E09A6"/>
    <w:rsid w:val="002E1160"/>
    <w:rsid w:val="002E36F4"/>
    <w:rsid w:val="002E3AF3"/>
    <w:rsid w:val="002E43FD"/>
    <w:rsid w:val="002E4C6A"/>
    <w:rsid w:val="002E63AA"/>
    <w:rsid w:val="002E6C3E"/>
    <w:rsid w:val="002E783A"/>
    <w:rsid w:val="002E7BA6"/>
    <w:rsid w:val="002F0041"/>
    <w:rsid w:val="002F3022"/>
    <w:rsid w:val="002F38F9"/>
    <w:rsid w:val="002F45D0"/>
    <w:rsid w:val="002F5EA6"/>
    <w:rsid w:val="002F7F91"/>
    <w:rsid w:val="00300BC4"/>
    <w:rsid w:val="00301561"/>
    <w:rsid w:val="003027B1"/>
    <w:rsid w:val="003039A7"/>
    <w:rsid w:val="00305050"/>
    <w:rsid w:val="00305131"/>
    <w:rsid w:val="003079B5"/>
    <w:rsid w:val="00307E0C"/>
    <w:rsid w:val="003109DC"/>
    <w:rsid w:val="00311392"/>
    <w:rsid w:val="003129D0"/>
    <w:rsid w:val="00312A01"/>
    <w:rsid w:val="00313823"/>
    <w:rsid w:val="003143D5"/>
    <w:rsid w:val="003167AF"/>
    <w:rsid w:val="00321EEA"/>
    <w:rsid w:val="003225E1"/>
    <w:rsid w:val="00322A46"/>
    <w:rsid w:val="00325710"/>
    <w:rsid w:val="00330B75"/>
    <w:rsid w:val="003311C8"/>
    <w:rsid w:val="00331BC1"/>
    <w:rsid w:val="00336085"/>
    <w:rsid w:val="00336871"/>
    <w:rsid w:val="003413B6"/>
    <w:rsid w:val="00341865"/>
    <w:rsid w:val="00342DC9"/>
    <w:rsid w:val="00342F1C"/>
    <w:rsid w:val="00345249"/>
    <w:rsid w:val="0034613A"/>
    <w:rsid w:val="00346881"/>
    <w:rsid w:val="00346F94"/>
    <w:rsid w:val="003478AD"/>
    <w:rsid w:val="00347AD2"/>
    <w:rsid w:val="0035040B"/>
    <w:rsid w:val="003508F7"/>
    <w:rsid w:val="0035280D"/>
    <w:rsid w:val="003542A6"/>
    <w:rsid w:val="0035613D"/>
    <w:rsid w:val="00356C6A"/>
    <w:rsid w:val="003577C4"/>
    <w:rsid w:val="00357831"/>
    <w:rsid w:val="0036128F"/>
    <w:rsid w:val="00361A13"/>
    <w:rsid w:val="003622F0"/>
    <w:rsid w:val="0036365C"/>
    <w:rsid w:val="00366DD5"/>
    <w:rsid w:val="003706FC"/>
    <w:rsid w:val="003709F3"/>
    <w:rsid w:val="00372817"/>
    <w:rsid w:val="00373989"/>
    <w:rsid w:val="00373C98"/>
    <w:rsid w:val="0037450B"/>
    <w:rsid w:val="00376AFA"/>
    <w:rsid w:val="00376F1A"/>
    <w:rsid w:val="00380BBC"/>
    <w:rsid w:val="00381033"/>
    <w:rsid w:val="00385457"/>
    <w:rsid w:val="0038727F"/>
    <w:rsid w:val="00391226"/>
    <w:rsid w:val="003930EC"/>
    <w:rsid w:val="00393DE2"/>
    <w:rsid w:val="00394F2B"/>
    <w:rsid w:val="00396F85"/>
    <w:rsid w:val="003A1107"/>
    <w:rsid w:val="003A1BB9"/>
    <w:rsid w:val="003A52A7"/>
    <w:rsid w:val="003A604C"/>
    <w:rsid w:val="003B0493"/>
    <w:rsid w:val="003B159C"/>
    <w:rsid w:val="003B41C3"/>
    <w:rsid w:val="003B4369"/>
    <w:rsid w:val="003B4C59"/>
    <w:rsid w:val="003B5181"/>
    <w:rsid w:val="003B6FA2"/>
    <w:rsid w:val="003C2A35"/>
    <w:rsid w:val="003C37D4"/>
    <w:rsid w:val="003C4870"/>
    <w:rsid w:val="003C74CF"/>
    <w:rsid w:val="003D3B64"/>
    <w:rsid w:val="003D526F"/>
    <w:rsid w:val="003D79AA"/>
    <w:rsid w:val="003E33BA"/>
    <w:rsid w:val="003E40DB"/>
    <w:rsid w:val="003E4C1E"/>
    <w:rsid w:val="003E7EAA"/>
    <w:rsid w:val="003F108D"/>
    <w:rsid w:val="003F4EAE"/>
    <w:rsid w:val="00400E86"/>
    <w:rsid w:val="00402D4E"/>
    <w:rsid w:val="00403FE8"/>
    <w:rsid w:val="004042BE"/>
    <w:rsid w:val="00404308"/>
    <w:rsid w:val="00404412"/>
    <w:rsid w:val="00404D4D"/>
    <w:rsid w:val="0040760E"/>
    <w:rsid w:val="00411F56"/>
    <w:rsid w:val="0041391D"/>
    <w:rsid w:val="00413ACA"/>
    <w:rsid w:val="004178EF"/>
    <w:rsid w:val="0042008B"/>
    <w:rsid w:val="00421603"/>
    <w:rsid w:val="00422B9B"/>
    <w:rsid w:val="00424EDE"/>
    <w:rsid w:val="004272B8"/>
    <w:rsid w:val="00427544"/>
    <w:rsid w:val="00427E00"/>
    <w:rsid w:val="004302A5"/>
    <w:rsid w:val="00430507"/>
    <w:rsid w:val="004327D8"/>
    <w:rsid w:val="00433C7E"/>
    <w:rsid w:val="0043657C"/>
    <w:rsid w:val="004367D5"/>
    <w:rsid w:val="004433D9"/>
    <w:rsid w:val="00445941"/>
    <w:rsid w:val="00445D4A"/>
    <w:rsid w:val="00446578"/>
    <w:rsid w:val="00447063"/>
    <w:rsid w:val="00447B9A"/>
    <w:rsid w:val="00450F08"/>
    <w:rsid w:val="004536B6"/>
    <w:rsid w:val="004556C9"/>
    <w:rsid w:val="004565F9"/>
    <w:rsid w:val="004603F1"/>
    <w:rsid w:val="004607D7"/>
    <w:rsid w:val="004615A6"/>
    <w:rsid w:val="004626E8"/>
    <w:rsid w:val="00464D2B"/>
    <w:rsid w:val="004650EE"/>
    <w:rsid w:val="004651E0"/>
    <w:rsid w:val="004652B6"/>
    <w:rsid w:val="004663BA"/>
    <w:rsid w:val="00467795"/>
    <w:rsid w:val="00467C13"/>
    <w:rsid w:val="0047017F"/>
    <w:rsid w:val="004729FD"/>
    <w:rsid w:val="00472F4F"/>
    <w:rsid w:val="00473DA4"/>
    <w:rsid w:val="0047488F"/>
    <w:rsid w:val="0047520E"/>
    <w:rsid w:val="00476A39"/>
    <w:rsid w:val="00480B91"/>
    <w:rsid w:val="0048128D"/>
    <w:rsid w:val="00481413"/>
    <w:rsid w:val="00481C47"/>
    <w:rsid w:val="00481D2A"/>
    <w:rsid w:val="00481D38"/>
    <w:rsid w:val="004823BC"/>
    <w:rsid w:val="00490F0E"/>
    <w:rsid w:val="004936F7"/>
    <w:rsid w:val="00497E4D"/>
    <w:rsid w:val="004A21C3"/>
    <w:rsid w:val="004A28DE"/>
    <w:rsid w:val="004A3686"/>
    <w:rsid w:val="004A523C"/>
    <w:rsid w:val="004B05AE"/>
    <w:rsid w:val="004B2438"/>
    <w:rsid w:val="004B2D03"/>
    <w:rsid w:val="004B315A"/>
    <w:rsid w:val="004B6829"/>
    <w:rsid w:val="004B7C93"/>
    <w:rsid w:val="004C267F"/>
    <w:rsid w:val="004C2B09"/>
    <w:rsid w:val="004C328D"/>
    <w:rsid w:val="004D1337"/>
    <w:rsid w:val="004D27AB"/>
    <w:rsid w:val="004D2B05"/>
    <w:rsid w:val="004D2EC0"/>
    <w:rsid w:val="004D43AA"/>
    <w:rsid w:val="004D511E"/>
    <w:rsid w:val="004D6167"/>
    <w:rsid w:val="004D6E30"/>
    <w:rsid w:val="004E18C9"/>
    <w:rsid w:val="004E3D9F"/>
    <w:rsid w:val="004F0EB5"/>
    <w:rsid w:val="004F17EE"/>
    <w:rsid w:val="004F25E7"/>
    <w:rsid w:val="004F271C"/>
    <w:rsid w:val="004F2C3A"/>
    <w:rsid w:val="004F4BA9"/>
    <w:rsid w:val="004F57FC"/>
    <w:rsid w:val="004F5856"/>
    <w:rsid w:val="004F6389"/>
    <w:rsid w:val="00501203"/>
    <w:rsid w:val="0050357B"/>
    <w:rsid w:val="00505C2F"/>
    <w:rsid w:val="00507DB0"/>
    <w:rsid w:val="00514BB0"/>
    <w:rsid w:val="00514DF1"/>
    <w:rsid w:val="005166F7"/>
    <w:rsid w:val="00517336"/>
    <w:rsid w:val="00517FA2"/>
    <w:rsid w:val="00520AC2"/>
    <w:rsid w:val="00520DAA"/>
    <w:rsid w:val="00521C1A"/>
    <w:rsid w:val="00522455"/>
    <w:rsid w:val="00522583"/>
    <w:rsid w:val="005258B3"/>
    <w:rsid w:val="00527FA2"/>
    <w:rsid w:val="005300A9"/>
    <w:rsid w:val="00530467"/>
    <w:rsid w:val="00532188"/>
    <w:rsid w:val="005330C2"/>
    <w:rsid w:val="0053379B"/>
    <w:rsid w:val="00535289"/>
    <w:rsid w:val="005363B1"/>
    <w:rsid w:val="0053649F"/>
    <w:rsid w:val="00536664"/>
    <w:rsid w:val="0053696D"/>
    <w:rsid w:val="0053736A"/>
    <w:rsid w:val="0054258A"/>
    <w:rsid w:val="00543EFC"/>
    <w:rsid w:val="005451A1"/>
    <w:rsid w:val="00546A19"/>
    <w:rsid w:val="00546C33"/>
    <w:rsid w:val="00547740"/>
    <w:rsid w:val="00552CD6"/>
    <w:rsid w:val="00552E21"/>
    <w:rsid w:val="005535BA"/>
    <w:rsid w:val="00554327"/>
    <w:rsid w:val="00561E1A"/>
    <w:rsid w:val="0056343C"/>
    <w:rsid w:val="005635FA"/>
    <w:rsid w:val="005642F7"/>
    <w:rsid w:val="00564F59"/>
    <w:rsid w:val="00565DF0"/>
    <w:rsid w:val="00566DB4"/>
    <w:rsid w:val="005671FF"/>
    <w:rsid w:val="005678B4"/>
    <w:rsid w:val="005701BB"/>
    <w:rsid w:val="00570A9B"/>
    <w:rsid w:val="00574538"/>
    <w:rsid w:val="005751F7"/>
    <w:rsid w:val="0057668B"/>
    <w:rsid w:val="00576CB6"/>
    <w:rsid w:val="005777DD"/>
    <w:rsid w:val="00584700"/>
    <w:rsid w:val="00584B81"/>
    <w:rsid w:val="005858C0"/>
    <w:rsid w:val="00590130"/>
    <w:rsid w:val="00590916"/>
    <w:rsid w:val="00590CCD"/>
    <w:rsid w:val="00591B79"/>
    <w:rsid w:val="0059382B"/>
    <w:rsid w:val="00594AAD"/>
    <w:rsid w:val="00594EA9"/>
    <w:rsid w:val="005960E4"/>
    <w:rsid w:val="0059684E"/>
    <w:rsid w:val="005972DB"/>
    <w:rsid w:val="005A1513"/>
    <w:rsid w:val="005A19C1"/>
    <w:rsid w:val="005A1C1E"/>
    <w:rsid w:val="005A2827"/>
    <w:rsid w:val="005A2D7A"/>
    <w:rsid w:val="005B10A5"/>
    <w:rsid w:val="005C0FBE"/>
    <w:rsid w:val="005C19FA"/>
    <w:rsid w:val="005C1B58"/>
    <w:rsid w:val="005C2D47"/>
    <w:rsid w:val="005C3D10"/>
    <w:rsid w:val="005C4244"/>
    <w:rsid w:val="005D185A"/>
    <w:rsid w:val="005D4FF3"/>
    <w:rsid w:val="005D564D"/>
    <w:rsid w:val="005E14A4"/>
    <w:rsid w:val="005E2B46"/>
    <w:rsid w:val="005E2EE5"/>
    <w:rsid w:val="005E42DF"/>
    <w:rsid w:val="005E48E8"/>
    <w:rsid w:val="005E4D6A"/>
    <w:rsid w:val="005E614D"/>
    <w:rsid w:val="005F0700"/>
    <w:rsid w:val="005F108C"/>
    <w:rsid w:val="005F3F94"/>
    <w:rsid w:val="005F450A"/>
    <w:rsid w:val="005F4F55"/>
    <w:rsid w:val="005F515F"/>
    <w:rsid w:val="005F663A"/>
    <w:rsid w:val="00601123"/>
    <w:rsid w:val="00602667"/>
    <w:rsid w:val="006033C8"/>
    <w:rsid w:val="00603DF4"/>
    <w:rsid w:val="00604C29"/>
    <w:rsid w:val="006121BA"/>
    <w:rsid w:val="00613156"/>
    <w:rsid w:val="00613592"/>
    <w:rsid w:val="00615BF1"/>
    <w:rsid w:val="00615CF9"/>
    <w:rsid w:val="006166BD"/>
    <w:rsid w:val="00616D0B"/>
    <w:rsid w:val="00617846"/>
    <w:rsid w:val="006202C4"/>
    <w:rsid w:val="00622314"/>
    <w:rsid w:val="0062351D"/>
    <w:rsid w:val="0062605A"/>
    <w:rsid w:val="006272A4"/>
    <w:rsid w:val="00627CF6"/>
    <w:rsid w:val="006316A5"/>
    <w:rsid w:val="00631DD4"/>
    <w:rsid w:val="006325C6"/>
    <w:rsid w:val="00632EE5"/>
    <w:rsid w:val="00633B68"/>
    <w:rsid w:val="00635791"/>
    <w:rsid w:val="00635B3B"/>
    <w:rsid w:val="0063694E"/>
    <w:rsid w:val="00640357"/>
    <w:rsid w:val="006417FC"/>
    <w:rsid w:val="00643374"/>
    <w:rsid w:val="00647567"/>
    <w:rsid w:val="006476A3"/>
    <w:rsid w:val="00647EA7"/>
    <w:rsid w:val="00650306"/>
    <w:rsid w:val="00650C11"/>
    <w:rsid w:val="00652D79"/>
    <w:rsid w:val="00657A68"/>
    <w:rsid w:val="00663BC6"/>
    <w:rsid w:val="00663D19"/>
    <w:rsid w:val="00663E65"/>
    <w:rsid w:val="00664EC0"/>
    <w:rsid w:val="00666074"/>
    <w:rsid w:val="006710D6"/>
    <w:rsid w:val="0067137D"/>
    <w:rsid w:val="00671DE2"/>
    <w:rsid w:val="006733D3"/>
    <w:rsid w:val="00674A48"/>
    <w:rsid w:val="006768E0"/>
    <w:rsid w:val="006779F1"/>
    <w:rsid w:val="006827F8"/>
    <w:rsid w:val="0068300F"/>
    <w:rsid w:val="006844A5"/>
    <w:rsid w:val="00685926"/>
    <w:rsid w:val="006874CE"/>
    <w:rsid w:val="006916AB"/>
    <w:rsid w:val="006934EA"/>
    <w:rsid w:val="00693CB1"/>
    <w:rsid w:val="0069415D"/>
    <w:rsid w:val="00694509"/>
    <w:rsid w:val="00694BD0"/>
    <w:rsid w:val="00695E6F"/>
    <w:rsid w:val="0069747B"/>
    <w:rsid w:val="006A103B"/>
    <w:rsid w:val="006A173C"/>
    <w:rsid w:val="006A179F"/>
    <w:rsid w:val="006A21FC"/>
    <w:rsid w:val="006A5493"/>
    <w:rsid w:val="006A7285"/>
    <w:rsid w:val="006B11EE"/>
    <w:rsid w:val="006B1CE7"/>
    <w:rsid w:val="006B4BC7"/>
    <w:rsid w:val="006B5001"/>
    <w:rsid w:val="006B62F1"/>
    <w:rsid w:val="006B6FC3"/>
    <w:rsid w:val="006B7988"/>
    <w:rsid w:val="006C0573"/>
    <w:rsid w:val="006C315E"/>
    <w:rsid w:val="006C3A4D"/>
    <w:rsid w:val="006C460C"/>
    <w:rsid w:val="006C686E"/>
    <w:rsid w:val="006D0659"/>
    <w:rsid w:val="006D09B4"/>
    <w:rsid w:val="006D1FE5"/>
    <w:rsid w:val="006D41E2"/>
    <w:rsid w:val="006D4E45"/>
    <w:rsid w:val="006D760F"/>
    <w:rsid w:val="006D7AEF"/>
    <w:rsid w:val="006E1955"/>
    <w:rsid w:val="006E3323"/>
    <w:rsid w:val="006E4D98"/>
    <w:rsid w:val="006E4F7A"/>
    <w:rsid w:val="006E5FA1"/>
    <w:rsid w:val="006F2CD6"/>
    <w:rsid w:val="006F379D"/>
    <w:rsid w:val="006F596F"/>
    <w:rsid w:val="006F739E"/>
    <w:rsid w:val="006F7F40"/>
    <w:rsid w:val="007018AF"/>
    <w:rsid w:val="00701C4A"/>
    <w:rsid w:val="007027DA"/>
    <w:rsid w:val="00702DF7"/>
    <w:rsid w:val="007041C7"/>
    <w:rsid w:val="00704F0B"/>
    <w:rsid w:val="00706E23"/>
    <w:rsid w:val="007074BE"/>
    <w:rsid w:val="00707A51"/>
    <w:rsid w:val="0071228F"/>
    <w:rsid w:val="00712CDE"/>
    <w:rsid w:val="0071355A"/>
    <w:rsid w:val="007137D2"/>
    <w:rsid w:val="00713C1E"/>
    <w:rsid w:val="00714022"/>
    <w:rsid w:val="007144C5"/>
    <w:rsid w:val="00716294"/>
    <w:rsid w:val="0071643B"/>
    <w:rsid w:val="007246E1"/>
    <w:rsid w:val="00724FE7"/>
    <w:rsid w:val="00725617"/>
    <w:rsid w:val="00726987"/>
    <w:rsid w:val="007275C6"/>
    <w:rsid w:val="0073001F"/>
    <w:rsid w:val="007325C1"/>
    <w:rsid w:val="00732B70"/>
    <w:rsid w:val="00735795"/>
    <w:rsid w:val="00737C9C"/>
    <w:rsid w:val="00737E04"/>
    <w:rsid w:val="007402CE"/>
    <w:rsid w:val="00740976"/>
    <w:rsid w:val="007409A1"/>
    <w:rsid w:val="00741831"/>
    <w:rsid w:val="0074195C"/>
    <w:rsid w:val="00742128"/>
    <w:rsid w:val="00742582"/>
    <w:rsid w:val="00744480"/>
    <w:rsid w:val="0074482D"/>
    <w:rsid w:val="0074787A"/>
    <w:rsid w:val="0075062C"/>
    <w:rsid w:val="007522B6"/>
    <w:rsid w:val="00753274"/>
    <w:rsid w:val="00753C09"/>
    <w:rsid w:val="00754573"/>
    <w:rsid w:val="00755B6E"/>
    <w:rsid w:val="0075621D"/>
    <w:rsid w:val="00757473"/>
    <w:rsid w:val="00763662"/>
    <w:rsid w:val="00770B2F"/>
    <w:rsid w:val="00775136"/>
    <w:rsid w:val="007764BB"/>
    <w:rsid w:val="0077746E"/>
    <w:rsid w:val="007779CB"/>
    <w:rsid w:val="00781BDE"/>
    <w:rsid w:val="00782F7B"/>
    <w:rsid w:val="0078336B"/>
    <w:rsid w:val="00783B9F"/>
    <w:rsid w:val="0078474A"/>
    <w:rsid w:val="00785292"/>
    <w:rsid w:val="0078683C"/>
    <w:rsid w:val="00786C77"/>
    <w:rsid w:val="00786DA7"/>
    <w:rsid w:val="00786E2C"/>
    <w:rsid w:val="00787889"/>
    <w:rsid w:val="0078789F"/>
    <w:rsid w:val="0079082A"/>
    <w:rsid w:val="00790970"/>
    <w:rsid w:val="00791213"/>
    <w:rsid w:val="0079264E"/>
    <w:rsid w:val="00796A19"/>
    <w:rsid w:val="00797B56"/>
    <w:rsid w:val="007A0EE4"/>
    <w:rsid w:val="007A1540"/>
    <w:rsid w:val="007A4F73"/>
    <w:rsid w:val="007A69C4"/>
    <w:rsid w:val="007A7794"/>
    <w:rsid w:val="007B2F0F"/>
    <w:rsid w:val="007B4C33"/>
    <w:rsid w:val="007B4E66"/>
    <w:rsid w:val="007B50D8"/>
    <w:rsid w:val="007B6D58"/>
    <w:rsid w:val="007B7121"/>
    <w:rsid w:val="007C3832"/>
    <w:rsid w:val="007C4D31"/>
    <w:rsid w:val="007C52B9"/>
    <w:rsid w:val="007C57F4"/>
    <w:rsid w:val="007C700F"/>
    <w:rsid w:val="007C7DFB"/>
    <w:rsid w:val="007D0EE9"/>
    <w:rsid w:val="007D5C62"/>
    <w:rsid w:val="007E0069"/>
    <w:rsid w:val="007E0451"/>
    <w:rsid w:val="007E0649"/>
    <w:rsid w:val="007E0C69"/>
    <w:rsid w:val="007E2C10"/>
    <w:rsid w:val="007E472E"/>
    <w:rsid w:val="007E4D1B"/>
    <w:rsid w:val="007E5444"/>
    <w:rsid w:val="007E5DB6"/>
    <w:rsid w:val="007F227C"/>
    <w:rsid w:val="007F38D0"/>
    <w:rsid w:val="007F3E06"/>
    <w:rsid w:val="007F43A4"/>
    <w:rsid w:val="007F71DF"/>
    <w:rsid w:val="008040C8"/>
    <w:rsid w:val="00804786"/>
    <w:rsid w:val="00804E8E"/>
    <w:rsid w:val="008076E7"/>
    <w:rsid w:val="00807C63"/>
    <w:rsid w:val="008139B3"/>
    <w:rsid w:val="008142B5"/>
    <w:rsid w:val="00815C33"/>
    <w:rsid w:val="00816F5F"/>
    <w:rsid w:val="00820626"/>
    <w:rsid w:val="00823031"/>
    <w:rsid w:val="00824650"/>
    <w:rsid w:val="008276DA"/>
    <w:rsid w:val="00830462"/>
    <w:rsid w:val="00831EE8"/>
    <w:rsid w:val="0083318B"/>
    <w:rsid w:val="008331DD"/>
    <w:rsid w:val="008363E3"/>
    <w:rsid w:val="00836EB8"/>
    <w:rsid w:val="00837539"/>
    <w:rsid w:val="00837950"/>
    <w:rsid w:val="00842F3D"/>
    <w:rsid w:val="00843D3F"/>
    <w:rsid w:val="00847432"/>
    <w:rsid w:val="00850040"/>
    <w:rsid w:val="0085167C"/>
    <w:rsid w:val="0085489F"/>
    <w:rsid w:val="00855415"/>
    <w:rsid w:val="0085603E"/>
    <w:rsid w:val="008568A8"/>
    <w:rsid w:val="00860EB4"/>
    <w:rsid w:val="00861C07"/>
    <w:rsid w:val="0086553F"/>
    <w:rsid w:val="00866111"/>
    <w:rsid w:val="00867930"/>
    <w:rsid w:val="0087091D"/>
    <w:rsid w:val="008728E1"/>
    <w:rsid w:val="008763AE"/>
    <w:rsid w:val="00876BF4"/>
    <w:rsid w:val="00880591"/>
    <w:rsid w:val="00883DFE"/>
    <w:rsid w:val="00886C21"/>
    <w:rsid w:val="00887EFD"/>
    <w:rsid w:val="00890D5F"/>
    <w:rsid w:val="0089485D"/>
    <w:rsid w:val="00895610"/>
    <w:rsid w:val="00895B79"/>
    <w:rsid w:val="00897638"/>
    <w:rsid w:val="008976B2"/>
    <w:rsid w:val="008A4996"/>
    <w:rsid w:val="008A49B1"/>
    <w:rsid w:val="008A502C"/>
    <w:rsid w:val="008A545D"/>
    <w:rsid w:val="008A6298"/>
    <w:rsid w:val="008A76FA"/>
    <w:rsid w:val="008B2255"/>
    <w:rsid w:val="008B2827"/>
    <w:rsid w:val="008B2A15"/>
    <w:rsid w:val="008B56A3"/>
    <w:rsid w:val="008B5FE2"/>
    <w:rsid w:val="008B6775"/>
    <w:rsid w:val="008B6E75"/>
    <w:rsid w:val="008B744A"/>
    <w:rsid w:val="008C273D"/>
    <w:rsid w:val="008C2B51"/>
    <w:rsid w:val="008C7C66"/>
    <w:rsid w:val="008D09D2"/>
    <w:rsid w:val="008D0E7D"/>
    <w:rsid w:val="008D349D"/>
    <w:rsid w:val="008D36F2"/>
    <w:rsid w:val="008D45AA"/>
    <w:rsid w:val="008D470B"/>
    <w:rsid w:val="008D6210"/>
    <w:rsid w:val="008D6377"/>
    <w:rsid w:val="008D760E"/>
    <w:rsid w:val="008E015A"/>
    <w:rsid w:val="008E0CAD"/>
    <w:rsid w:val="008E1044"/>
    <w:rsid w:val="008E12D5"/>
    <w:rsid w:val="008E4E66"/>
    <w:rsid w:val="008E71E8"/>
    <w:rsid w:val="008F02ED"/>
    <w:rsid w:val="008F0685"/>
    <w:rsid w:val="008F0854"/>
    <w:rsid w:val="008F14C6"/>
    <w:rsid w:val="008F1E1A"/>
    <w:rsid w:val="008F27A6"/>
    <w:rsid w:val="008F2AE3"/>
    <w:rsid w:val="008F573C"/>
    <w:rsid w:val="00900123"/>
    <w:rsid w:val="00901532"/>
    <w:rsid w:val="00904E0C"/>
    <w:rsid w:val="009111B6"/>
    <w:rsid w:val="00912A0B"/>
    <w:rsid w:val="009133D2"/>
    <w:rsid w:val="00914630"/>
    <w:rsid w:val="00916F9F"/>
    <w:rsid w:val="0091710D"/>
    <w:rsid w:val="0092299A"/>
    <w:rsid w:val="00922A14"/>
    <w:rsid w:val="0092396C"/>
    <w:rsid w:val="00923C19"/>
    <w:rsid w:val="009240AE"/>
    <w:rsid w:val="0092450E"/>
    <w:rsid w:val="00925C03"/>
    <w:rsid w:val="00930CA4"/>
    <w:rsid w:val="00931A2A"/>
    <w:rsid w:val="0093544C"/>
    <w:rsid w:val="009363F7"/>
    <w:rsid w:val="0093663F"/>
    <w:rsid w:val="0093757E"/>
    <w:rsid w:val="00942F52"/>
    <w:rsid w:val="00943431"/>
    <w:rsid w:val="0094416E"/>
    <w:rsid w:val="009448AF"/>
    <w:rsid w:val="00951300"/>
    <w:rsid w:val="00953DB5"/>
    <w:rsid w:val="00953EF1"/>
    <w:rsid w:val="00954C21"/>
    <w:rsid w:val="00955219"/>
    <w:rsid w:val="00955D86"/>
    <w:rsid w:val="00956499"/>
    <w:rsid w:val="00960247"/>
    <w:rsid w:val="00960460"/>
    <w:rsid w:val="00960C02"/>
    <w:rsid w:val="00961299"/>
    <w:rsid w:val="0096232C"/>
    <w:rsid w:val="009654F8"/>
    <w:rsid w:val="00965A04"/>
    <w:rsid w:val="00967839"/>
    <w:rsid w:val="009724D6"/>
    <w:rsid w:val="009759D8"/>
    <w:rsid w:val="00976605"/>
    <w:rsid w:val="00976F98"/>
    <w:rsid w:val="0097714A"/>
    <w:rsid w:val="00977689"/>
    <w:rsid w:val="009810E5"/>
    <w:rsid w:val="00981204"/>
    <w:rsid w:val="00982754"/>
    <w:rsid w:val="00982D24"/>
    <w:rsid w:val="00982E1F"/>
    <w:rsid w:val="00983678"/>
    <w:rsid w:val="009856E0"/>
    <w:rsid w:val="00986DB5"/>
    <w:rsid w:val="009871B2"/>
    <w:rsid w:val="00987C05"/>
    <w:rsid w:val="0099093B"/>
    <w:rsid w:val="00990E9D"/>
    <w:rsid w:val="00991A9D"/>
    <w:rsid w:val="00993DBD"/>
    <w:rsid w:val="009966A9"/>
    <w:rsid w:val="00997DDB"/>
    <w:rsid w:val="009A061B"/>
    <w:rsid w:val="009A1250"/>
    <w:rsid w:val="009A26A9"/>
    <w:rsid w:val="009A3BD7"/>
    <w:rsid w:val="009A3C12"/>
    <w:rsid w:val="009A73B1"/>
    <w:rsid w:val="009A73E8"/>
    <w:rsid w:val="009B04A3"/>
    <w:rsid w:val="009B1D78"/>
    <w:rsid w:val="009B217A"/>
    <w:rsid w:val="009B2275"/>
    <w:rsid w:val="009B5549"/>
    <w:rsid w:val="009B5D43"/>
    <w:rsid w:val="009C0B0D"/>
    <w:rsid w:val="009C454D"/>
    <w:rsid w:val="009C61A9"/>
    <w:rsid w:val="009C6E59"/>
    <w:rsid w:val="009D189A"/>
    <w:rsid w:val="009D2780"/>
    <w:rsid w:val="009D4995"/>
    <w:rsid w:val="009D6D32"/>
    <w:rsid w:val="009D7018"/>
    <w:rsid w:val="009D7A63"/>
    <w:rsid w:val="009E0B56"/>
    <w:rsid w:val="009E108F"/>
    <w:rsid w:val="009E1F71"/>
    <w:rsid w:val="009E2703"/>
    <w:rsid w:val="009E4671"/>
    <w:rsid w:val="009E54AB"/>
    <w:rsid w:val="009E5625"/>
    <w:rsid w:val="009E5B04"/>
    <w:rsid w:val="009E7495"/>
    <w:rsid w:val="009F07E9"/>
    <w:rsid w:val="009F1C9D"/>
    <w:rsid w:val="009F1ED7"/>
    <w:rsid w:val="009F299F"/>
    <w:rsid w:val="009F3E51"/>
    <w:rsid w:val="009F43AB"/>
    <w:rsid w:val="009F6EF0"/>
    <w:rsid w:val="009F7D5D"/>
    <w:rsid w:val="00A0398C"/>
    <w:rsid w:val="00A04545"/>
    <w:rsid w:val="00A0694C"/>
    <w:rsid w:val="00A07003"/>
    <w:rsid w:val="00A073AD"/>
    <w:rsid w:val="00A116C7"/>
    <w:rsid w:val="00A14C3F"/>
    <w:rsid w:val="00A158D2"/>
    <w:rsid w:val="00A16578"/>
    <w:rsid w:val="00A20890"/>
    <w:rsid w:val="00A2359A"/>
    <w:rsid w:val="00A24D5E"/>
    <w:rsid w:val="00A3082B"/>
    <w:rsid w:val="00A3289D"/>
    <w:rsid w:val="00A335B5"/>
    <w:rsid w:val="00A33677"/>
    <w:rsid w:val="00A338B5"/>
    <w:rsid w:val="00A33AB7"/>
    <w:rsid w:val="00A33EF3"/>
    <w:rsid w:val="00A37C23"/>
    <w:rsid w:val="00A40B96"/>
    <w:rsid w:val="00A413BD"/>
    <w:rsid w:val="00A424AE"/>
    <w:rsid w:val="00A42CF9"/>
    <w:rsid w:val="00A441A6"/>
    <w:rsid w:val="00A470A4"/>
    <w:rsid w:val="00A47218"/>
    <w:rsid w:val="00A47C9F"/>
    <w:rsid w:val="00A5234C"/>
    <w:rsid w:val="00A54902"/>
    <w:rsid w:val="00A55F1F"/>
    <w:rsid w:val="00A61203"/>
    <w:rsid w:val="00A61DAF"/>
    <w:rsid w:val="00A626C6"/>
    <w:rsid w:val="00A63EE0"/>
    <w:rsid w:val="00A6563E"/>
    <w:rsid w:val="00A65781"/>
    <w:rsid w:val="00A67DA1"/>
    <w:rsid w:val="00A705A7"/>
    <w:rsid w:val="00A7347C"/>
    <w:rsid w:val="00A7496A"/>
    <w:rsid w:val="00A7742C"/>
    <w:rsid w:val="00A81534"/>
    <w:rsid w:val="00A863F6"/>
    <w:rsid w:val="00A90E1E"/>
    <w:rsid w:val="00A91C7D"/>
    <w:rsid w:val="00A92CF8"/>
    <w:rsid w:val="00A93DB8"/>
    <w:rsid w:val="00A94125"/>
    <w:rsid w:val="00A94996"/>
    <w:rsid w:val="00A95F06"/>
    <w:rsid w:val="00A965E3"/>
    <w:rsid w:val="00A975CC"/>
    <w:rsid w:val="00AA0F12"/>
    <w:rsid w:val="00AA22BF"/>
    <w:rsid w:val="00AA245E"/>
    <w:rsid w:val="00AA29FF"/>
    <w:rsid w:val="00AA33CC"/>
    <w:rsid w:val="00AA3873"/>
    <w:rsid w:val="00AA38EB"/>
    <w:rsid w:val="00AA55A6"/>
    <w:rsid w:val="00AA5E87"/>
    <w:rsid w:val="00AA67A7"/>
    <w:rsid w:val="00AA7771"/>
    <w:rsid w:val="00AB0190"/>
    <w:rsid w:val="00AB061F"/>
    <w:rsid w:val="00AB4223"/>
    <w:rsid w:val="00AB4958"/>
    <w:rsid w:val="00AB50D3"/>
    <w:rsid w:val="00AB5D2B"/>
    <w:rsid w:val="00AB5D7D"/>
    <w:rsid w:val="00AB6EF1"/>
    <w:rsid w:val="00AB7708"/>
    <w:rsid w:val="00AB7A4D"/>
    <w:rsid w:val="00AC1642"/>
    <w:rsid w:val="00AC3B99"/>
    <w:rsid w:val="00AC3E3D"/>
    <w:rsid w:val="00AC44DB"/>
    <w:rsid w:val="00AC6AD3"/>
    <w:rsid w:val="00AC7CD6"/>
    <w:rsid w:val="00AD0FD7"/>
    <w:rsid w:val="00AD16A6"/>
    <w:rsid w:val="00AD4086"/>
    <w:rsid w:val="00AD5233"/>
    <w:rsid w:val="00AE10F2"/>
    <w:rsid w:val="00AE26F5"/>
    <w:rsid w:val="00AE33C7"/>
    <w:rsid w:val="00AE3ADC"/>
    <w:rsid w:val="00AE445D"/>
    <w:rsid w:val="00AE4A0E"/>
    <w:rsid w:val="00AF1162"/>
    <w:rsid w:val="00AF1413"/>
    <w:rsid w:val="00AF1A0E"/>
    <w:rsid w:val="00AF4EB3"/>
    <w:rsid w:val="00AF51E0"/>
    <w:rsid w:val="00AF5295"/>
    <w:rsid w:val="00AF791C"/>
    <w:rsid w:val="00B006BF"/>
    <w:rsid w:val="00B00D36"/>
    <w:rsid w:val="00B00DE1"/>
    <w:rsid w:val="00B00E74"/>
    <w:rsid w:val="00B03030"/>
    <w:rsid w:val="00B04698"/>
    <w:rsid w:val="00B0501E"/>
    <w:rsid w:val="00B0731D"/>
    <w:rsid w:val="00B1052F"/>
    <w:rsid w:val="00B105A9"/>
    <w:rsid w:val="00B10C43"/>
    <w:rsid w:val="00B137D4"/>
    <w:rsid w:val="00B14163"/>
    <w:rsid w:val="00B1419E"/>
    <w:rsid w:val="00B16536"/>
    <w:rsid w:val="00B17BA6"/>
    <w:rsid w:val="00B17E73"/>
    <w:rsid w:val="00B203E8"/>
    <w:rsid w:val="00B25136"/>
    <w:rsid w:val="00B30534"/>
    <w:rsid w:val="00B33F7B"/>
    <w:rsid w:val="00B34E6C"/>
    <w:rsid w:val="00B35A69"/>
    <w:rsid w:val="00B366F3"/>
    <w:rsid w:val="00B41C97"/>
    <w:rsid w:val="00B4504A"/>
    <w:rsid w:val="00B458E4"/>
    <w:rsid w:val="00B4673E"/>
    <w:rsid w:val="00B473E0"/>
    <w:rsid w:val="00B51C29"/>
    <w:rsid w:val="00B52048"/>
    <w:rsid w:val="00B534E1"/>
    <w:rsid w:val="00B53D81"/>
    <w:rsid w:val="00B5553E"/>
    <w:rsid w:val="00B57916"/>
    <w:rsid w:val="00B57A8D"/>
    <w:rsid w:val="00B6088E"/>
    <w:rsid w:val="00B62706"/>
    <w:rsid w:val="00B65361"/>
    <w:rsid w:val="00B702FA"/>
    <w:rsid w:val="00B70505"/>
    <w:rsid w:val="00B70B08"/>
    <w:rsid w:val="00B7113D"/>
    <w:rsid w:val="00B723AA"/>
    <w:rsid w:val="00B736DE"/>
    <w:rsid w:val="00B75E61"/>
    <w:rsid w:val="00B760EA"/>
    <w:rsid w:val="00B77A8A"/>
    <w:rsid w:val="00B84D3D"/>
    <w:rsid w:val="00B87FD8"/>
    <w:rsid w:val="00B903B7"/>
    <w:rsid w:val="00B91348"/>
    <w:rsid w:val="00B92B7C"/>
    <w:rsid w:val="00B944D6"/>
    <w:rsid w:val="00B97CF4"/>
    <w:rsid w:val="00BA2D4D"/>
    <w:rsid w:val="00BA2E5C"/>
    <w:rsid w:val="00BA33E1"/>
    <w:rsid w:val="00BA342F"/>
    <w:rsid w:val="00BA3F03"/>
    <w:rsid w:val="00BA66D8"/>
    <w:rsid w:val="00BA696A"/>
    <w:rsid w:val="00BA6C3E"/>
    <w:rsid w:val="00BB3CA2"/>
    <w:rsid w:val="00BB51F5"/>
    <w:rsid w:val="00BB590A"/>
    <w:rsid w:val="00BB7E28"/>
    <w:rsid w:val="00BC07C7"/>
    <w:rsid w:val="00BC0F46"/>
    <w:rsid w:val="00BC4D52"/>
    <w:rsid w:val="00BC56AF"/>
    <w:rsid w:val="00BD0335"/>
    <w:rsid w:val="00BD27A6"/>
    <w:rsid w:val="00BD305E"/>
    <w:rsid w:val="00BD3E3C"/>
    <w:rsid w:val="00BD3F57"/>
    <w:rsid w:val="00BD5559"/>
    <w:rsid w:val="00BD5EF0"/>
    <w:rsid w:val="00BD5F38"/>
    <w:rsid w:val="00BD6467"/>
    <w:rsid w:val="00BE0155"/>
    <w:rsid w:val="00BE0B76"/>
    <w:rsid w:val="00BE4A5D"/>
    <w:rsid w:val="00BF05C4"/>
    <w:rsid w:val="00BF1FE9"/>
    <w:rsid w:val="00BF2545"/>
    <w:rsid w:val="00BF2565"/>
    <w:rsid w:val="00BF2F45"/>
    <w:rsid w:val="00BF5757"/>
    <w:rsid w:val="00BF73F3"/>
    <w:rsid w:val="00BF7F3B"/>
    <w:rsid w:val="00C0010F"/>
    <w:rsid w:val="00C00BE0"/>
    <w:rsid w:val="00C018BA"/>
    <w:rsid w:val="00C01D80"/>
    <w:rsid w:val="00C10913"/>
    <w:rsid w:val="00C10E8E"/>
    <w:rsid w:val="00C1301E"/>
    <w:rsid w:val="00C13521"/>
    <w:rsid w:val="00C139D0"/>
    <w:rsid w:val="00C14BD4"/>
    <w:rsid w:val="00C16EA6"/>
    <w:rsid w:val="00C17C93"/>
    <w:rsid w:val="00C2109A"/>
    <w:rsid w:val="00C31BA1"/>
    <w:rsid w:val="00C3257A"/>
    <w:rsid w:val="00C33B13"/>
    <w:rsid w:val="00C35317"/>
    <w:rsid w:val="00C354DF"/>
    <w:rsid w:val="00C366D9"/>
    <w:rsid w:val="00C41982"/>
    <w:rsid w:val="00C44674"/>
    <w:rsid w:val="00C4740F"/>
    <w:rsid w:val="00C505BF"/>
    <w:rsid w:val="00C54D60"/>
    <w:rsid w:val="00C555D8"/>
    <w:rsid w:val="00C61841"/>
    <w:rsid w:val="00C62ED5"/>
    <w:rsid w:val="00C63C25"/>
    <w:rsid w:val="00C63C93"/>
    <w:rsid w:val="00C63F51"/>
    <w:rsid w:val="00C64944"/>
    <w:rsid w:val="00C667D2"/>
    <w:rsid w:val="00C67707"/>
    <w:rsid w:val="00C71464"/>
    <w:rsid w:val="00C7318F"/>
    <w:rsid w:val="00C7753E"/>
    <w:rsid w:val="00C818DB"/>
    <w:rsid w:val="00C819B0"/>
    <w:rsid w:val="00C86DA3"/>
    <w:rsid w:val="00C91D6F"/>
    <w:rsid w:val="00C93246"/>
    <w:rsid w:val="00C941F3"/>
    <w:rsid w:val="00C95E0C"/>
    <w:rsid w:val="00C95E31"/>
    <w:rsid w:val="00C964E0"/>
    <w:rsid w:val="00C96849"/>
    <w:rsid w:val="00C968DF"/>
    <w:rsid w:val="00C970BE"/>
    <w:rsid w:val="00CA0B20"/>
    <w:rsid w:val="00CA1BE1"/>
    <w:rsid w:val="00CA2DC7"/>
    <w:rsid w:val="00CA2FFF"/>
    <w:rsid w:val="00CA50E6"/>
    <w:rsid w:val="00CB05A6"/>
    <w:rsid w:val="00CB1F41"/>
    <w:rsid w:val="00CB2D3A"/>
    <w:rsid w:val="00CB2FEE"/>
    <w:rsid w:val="00CB4A66"/>
    <w:rsid w:val="00CB6C84"/>
    <w:rsid w:val="00CC158A"/>
    <w:rsid w:val="00CC209B"/>
    <w:rsid w:val="00CC22B6"/>
    <w:rsid w:val="00CC420F"/>
    <w:rsid w:val="00CC48B2"/>
    <w:rsid w:val="00CC604F"/>
    <w:rsid w:val="00CC67E0"/>
    <w:rsid w:val="00CC75AF"/>
    <w:rsid w:val="00CC7D10"/>
    <w:rsid w:val="00CD0069"/>
    <w:rsid w:val="00CD009B"/>
    <w:rsid w:val="00CD0450"/>
    <w:rsid w:val="00CD18CE"/>
    <w:rsid w:val="00CD2186"/>
    <w:rsid w:val="00CD3B37"/>
    <w:rsid w:val="00CD76DD"/>
    <w:rsid w:val="00CE0A55"/>
    <w:rsid w:val="00CE12EB"/>
    <w:rsid w:val="00CE20EB"/>
    <w:rsid w:val="00CE4884"/>
    <w:rsid w:val="00CE5F0C"/>
    <w:rsid w:val="00CE5F1F"/>
    <w:rsid w:val="00CE602D"/>
    <w:rsid w:val="00CE699F"/>
    <w:rsid w:val="00CE72CB"/>
    <w:rsid w:val="00CE7511"/>
    <w:rsid w:val="00CF2FBF"/>
    <w:rsid w:val="00D0275A"/>
    <w:rsid w:val="00D03963"/>
    <w:rsid w:val="00D04847"/>
    <w:rsid w:val="00D04A7A"/>
    <w:rsid w:val="00D0503D"/>
    <w:rsid w:val="00D06D00"/>
    <w:rsid w:val="00D1176B"/>
    <w:rsid w:val="00D118F3"/>
    <w:rsid w:val="00D1196C"/>
    <w:rsid w:val="00D145FC"/>
    <w:rsid w:val="00D15834"/>
    <w:rsid w:val="00D1672A"/>
    <w:rsid w:val="00D203B8"/>
    <w:rsid w:val="00D20502"/>
    <w:rsid w:val="00D208BE"/>
    <w:rsid w:val="00D221DB"/>
    <w:rsid w:val="00D23199"/>
    <w:rsid w:val="00D260B4"/>
    <w:rsid w:val="00D26FC3"/>
    <w:rsid w:val="00D31566"/>
    <w:rsid w:val="00D32BEE"/>
    <w:rsid w:val="00D34A65"/>
    <w:rsid w:val="00D35744"/>
    <w:rsid w:val="00D36A05"/>
    <w:rsid w:val="00D40441"/>
    <w:rsid w:val="00D40C9C"/>
    <w:rsid w:val="00D41E23"/>
    <w:rsid w:val="00D42237"/>
    <w:rsid w:val="00D454B7"/>
    <w:rsid w:val="00D4616B"/>
    <w:rsid w:val="00D463D3"/>
    <w:rsid w:val="00D467BA"/>
    <w:rsid w:val="00D46B3B"/>
    <w:rsid w:val="00D46FA6"/>
    <w:rsid w:val="00D509AD"/>
    <w:rsid w:val="00D50CD2"/>
    <w:rsid w:val="00D51C6B"/>
    <w:rsid w:val="00D51F8E"/>
    <w:rsid w:val="00D5296C"/>
    <w:rsid w:val="00D54087"/>
    <w:rsid w:val="00D5788F"/>
    <w:rsid w:val="00D628E3"/>
    <w:rsid w:val="00D63E44"/>
    <w:rsid w:val="00D64041"/>
    <w:rsid w:val="00D661FC"/>
    <w:rsid w:val="00D673FC"/>
    <w:rsid w:val="00D67617"/>
    <w:rsid w:val="00D709DC"/>
    <w:rsid w:val="00D719EF"/>
    <w:rsid w:val="00D73268"/>
    <w:rsid w:val="00D7634F"/>
    <w:rsid w:val="00D76AE6"/>
    <w:rsid w:val="00D7725E"/>
    <w:rsid w:val="00D8121C"/>
    <w:rsid w:val="00D8486C"/>
    <w:rsid w:val="00D85588"/>
    <w:rsid w:val="00D920ED"/>
    <w:rsid w:val="00D93990"/>
    <w:rsid w:val="00D93E45"/>
    <w:rsid w:val="00D94FBA"/>
    <w:rsid w:val="00D964F7"/>
    <w:rsid w:val="00D96BEF"/>
    <w:rsid w:val="00D97DC3"/>
    <w:rsid w:val="00DA1146"/>
    <w:rsid w:val="00DA2965"/>
    <w:rsid w:val="00DA3845"/>
    <w:rsid w:val="00DA4AAA"/>
    <w:rsid w:val="00DA5ED2"/>
    <w:rsid w:val="00DA693B"/>
    <w:rsid w:val="00DB067A"/>
    <w:rsid w:val="00DB5DDB"/>
    <w:rsid w:val="00DB72F0"/>
    <w:rsid w:val="00DC336F"/>
    <w:rsid w:val="00DC66BE"/>
    <w:rsid w:val="00DC6BDD"/>
    <w:rsid w:val="00DD05E0"/>
    <w:rsid w:val="00DD0D7D"/>
    <w:rsid w:val="00DD18EA"/>
    <w:rsid w:val="00DD1AD3"/>
    <w:rsid w:val="00DD2461"/>
    <w:rsid w:val="00DE028B"/>
    <w:rsid w:val="00DE23F3"/>
    <w:rsid w:val="00DE3074"/>
    <w:rsid w:val="00DE3D73"/>
    <w:rsid w:val="00DE4435"/>
    <w:rsid w:val="00DE6BE5"/>
    <w:rsid w:val="00DE70A8"/>
    <w:rsid w:val="00DE7F7D"/>
    <w:rsid w:val="00DF32D2"/>
    <w:rsid w:val="00DF39DE"/>
    <w:rsid w:val="00DF6166"/>
    <w:rsid w:val="00DF61AC"/>
    <w:rsid w:val="00E00A48"/>
    <w:rsid w:val="00E00A80"/>
    <w:rsid w:val="00E012F9"/>
    <w:rsid w:val="00E03381"/>
    <w:rsid w:val="00E04B01"/>
    <w:rsid w:val="00E05319"/>
    <w:rsid w:val="00E0564C"/>
    <w:rsid w:val="00E060BF"/>
    <w:rsid w:val="00E06DE7"/>
    <w:rsid w:val="00E06EDC"/>
    <w:rsid w:val="00E077F9"/>
    <w:rsid w:val="00E110EA"/>
    <w:rsid w:val="00E11A4F"/>
    <w:rsid w:val="00E11CE6"/>
    <w:rsid w:val="00E13AA8"/>
    <w:rsid w:val="00E14980"/>
    <w:rsid w:val="00E149C3"/>
    <w:rsid w:val="00E15BEB"/>
    <w:rsid w:val="00E177C7"/>
    <w:rsid w:val="00E21E78"/>
    <w:rsid w:val="00E23628"/>
    <w:rsid w:val="00E239F0"/>
    <w:rsid w:val="00E24ACB"/>
    <w:rsid w:val="00E25B66"/>
    <w:rsid w:val="00E2713F"/>
    <w:rsid w:val="00E316AC"/>
    <w:rsid w:val="00E31F98"/>
    <w:rsid w:val="00E355A2"/>
    <w:rsid w:val="00E37185"/>
    <w:rsid w:val="00E41152"/>
    <w:rsid w:val="00E42BDF"/>
    <w:rsid w:val="00E42DC2"/>
    <w:rsid w:val="00E42F63"/>
    <w:rsid w:val="00E4417F"/>
    <w:rsid w:val="00E4440C"/>
    <w:rsid w:val="00E4470A"/>
    <w:rsid w:val="00E4499B"/>
    <w:rsid w:val="00E44C11"/>
    <w:rsid w:val="00E4515D"/>
    <w:rsid w:val="00E453FF"/>
    <w:rsid w:val="00E4693F"/>
    <w:rsid w:val="00E46DA7"/>
    <w:rsid w:val="00E47267"/>
    <w:rsid w:val="00E536F7"/>
    <w:rsid w:val="00E57AE5"/>
    <w:rsid w:val="00E60B76"/>
    <w:rsid w:val="00E60F4F"/>
    <w:rsid w:val="00E61D47"/>
    <w:rsid w:val="00E638B4"/>
    <w:rsid w:val="00E63B26"/>
    <w:rsid w:val="00E64F83"/>
    <w:rsid w:val="00E66512"/>
    <w:rsid w:val="00E66BAC"/>
    <w:rsid w:val="00E670AB"/>
    <w:rsid w:val="00E7199C"/>
    <w:rsid w:val="00E71F75"/>
    <w:rsid w:val="00E73199"/>
    <w:rsid w:val="00E73D2F"/>
    <w:rsid w:val="00E73DC9"/>
    <w:rsid w:val="00E73E9F"/>
    <w:rsid w:val="00E75C69"/>
    <w:rsid w:val="00E7652A"/>
    <w:rsid w:val="00E8072F"/>
    <w:rsid w:val="00E8285C"/>
    <w:rsid w:val="00E84CAC"/>
    <w:rsid w:val="00E87440"/>
    <w:rsid w:val="00E92E3C"/>
    <w:rsid w:val="00E92EED"/>
    <w:rsid w:val="00E93A89"/>
    <w:rsid w:val="00E95CA7"/>
    <w:rsid w:val="00EA0D11"/>
    <w:rsid w:val="00EA2186"/>
    <w:rsid w:val="00EA28D9"/>
    <w:rsid w:val="00EA30D7"/>
    <w:rsid w:val="00EA3A0F"/>
    <w:rsid w:val="00EA4E75"/>
    <w:rsid w:val="00EA7AA4"/>
    <w:rsid w:val="00EB0A24"/>
    <w:rsid w:val="00EB0C91"/>
    <w:rsid w:val="00EB0E31"/>
    <w:rsid w:val="00EB1A45"/>
    <w:rsid w:val="00EB1F79"/>
    <w:rsid w:val="00EB615D"/>
    <w:rsid w:val="00EC1B63"/>
    <w:rsid w:val="00EC5593"/>
    <w:rsid w:val="00EC581C"/>
    <w:rsid w:val="00ED0BF6"/>
    <w:rsid w:val="00ED0DDD"/>
    <w:rsid w:val="00ED120E"/>
    <w:rsid w:val="00ED2798"/>
    <w:rsid w:val="00ED56C2"/>
    <w:rsid w:val="00ED5EFB"/>
    <w:rsid w:val="00ED694F"/>
    <w:rsid w:val="00EE3E31"/>
    <w:rsid w:val="00EE3E52"/>
    <w:rsid w:val="00EE769B"/>
    <w:rsid w:val="00EF2429"/>
    <w:rsid w:val="00EF2B74"/>
    <w:rsid w:val="00EF2C42"/>
    <w:rsid w:val="00EF3B93"/>
    <w:rsid w:val="00EF4264"/>
    <w:rsid w:val="00EF7B4F"/>
    <w:rsid w:val="00F030AF"/>
    <w:rsid w:val="00F03419"/>
    <w:rsid w:val="00F04669"/>
    <w:rsid w:val="00F0484C"/>
    <w:rsid w:val="00F05284"/>
    <w:rsid w:val="00F14208"/>
    <w:rsid w:val="00F14611"/>
    <w:rsid w:val="00F1574D"/>
    <w:rsid w:val="00F20EAD"/>
    <w:rsid w:val="00F22A36"/>
    <w:rsid w:val="00F3146B"/>
    <w:rsid w:val="00F32627"/>
    <w:rsid w:val="00F33164"/>
    <w:rsid w:val="00F333A5"/>
    <w:rsid w:val="00F35557"/>
    <w:rsid w:val="00F359E3"/>
    <w:rsid w:val="00F3776B"/>
    <w:rsid w:val="00F401C2"/>
    <w:rsid w:val="00F4158B"/>
    <w:rsid w:val="00F419EF"/>
    <w:rsid w:val="00F41ABA"/>
    <w:rsid w:val="00F42ACC"/>
    <w:rsid w:val="00F43156"/>
    <w:rsid w:val="00F43845"/>
    <w:rsid w:val="00F46988"/>
    <w:rsid w:val="00F479CB"/>
    <w:rsid w:val="00F47E4F"/>
    <w:rsid w:val="00F51296"/>
    <w:rsid w:val="00F526A4"/>
    <w:rsid w:val="00F550EB"/>
    <w:rsid w:val="00F56496"/>
    <w:rsid w:val="00F56FAC"/>
    <w:rsid w:val="00F5776A"/>
    <w:rsid w:val="00F601A2"/>
    <w:rsid w:val="00F615B3"/>
    <w:rsid w:val="00F62549"/>
    <w:rsid w:val="00F63492"/>
    <w:rsid w:val="00F63B9D"/>
    <w:rsid w:val="00F63EFB"/>
    <w:rsid w:val="00F64525"/>
    <w:rsid w:val="00F6467A"/>
    <w:rsid w:val="00F651C7"/>
    <w:rsid w:val="00F670E7"/>
    <w:rsid w:val="00F671D2"/>
    <w:rsid w:val="00F71510"/>
    <w:rsid w:val="00F7418E"/>
    <w:rsid w:val="00F76401"/>
    <w:rsid w:val="00F77256"/>
    <w:rsid w:val="00F81A0C"/>
    <w:rsid w:val="00F8233E"/>
    <w:rsid w:val="00F854C6"/>
    <w:rsid w:val="00F8589C"/>
    <w:rsid w:val="00F86677"/>
    <w:rsid w:val="00F86C6E"/>
    <w:rsid w:val="00F87F87"/>
    <w:rsid w:val="00F9351D"/>
    <w:rsid w:val="00F939DF"/>
    <w:rsid w:val="00F945F6"/>
    <w:rsid w:val="00F95649"/>
    <w:rsid w:val="00F95F19"/>
    <w:rsid w:val="00F95F1B"/>
    <w:rsid w:val="00F96A55"/>
    <w:rsid w:val="00FA0BC4"/>
    <w:rsid w:val="00FA195D"/>
    <w:rsid w:val="00FA3032"/>
    <w:rsid w:val="00FA4C38"/>
    <w:rsid w:val="00FA5007"/>
    <w:rsid w:val="00FA69A0"/>
    <w:rsid w:val="00FA6D09"/>
    <w:rsid w:val="00FB1B37"/>
    <w:rsid w:val="00FB3775"/>
    <w:rsid w:val="00FB6364"/>
    <w:rsid w:val="00FB64E3"/>
    <w:rsid w:val="00FC4345"/>
    <w:rsid w:val="00FC6E9C"/>
    <w:rsid w:val="00FC7E7C"/>
    <w:rsid w:val="00FD3B81"/>
    <w:rsid w:val="00FD7EDF"/>
    <w:rsid w:val="00FE0C32"/>
    <w:rsid w:val="00FE1D6B"/>
    <w:rsid w:val="00FE3C92"/>
    <w:rsid w:val="00FE57CE"/>
    <w:rsid w:val="00FE7268"/>
    <w:rsid w:val="00FF086E"/>
    <w:rsid w:val="00FF0CD6"/>
    <w:rsid w:val="00FF251C"/>
    <w:rsid w:val="00FF474C"/>
    <w:rsid w:val="00FF57BB"/>
    <w:rsid w:val="00FF59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7D5C62"/>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7D5C62"/>
    <w:pPr>
      <w:keepNext/>
      <w:spacing w:before="240" w:after="60"/>
      <w:outlineLvl w:val="2"/>
    </w:pPr>
    <w:rPr>
      <w:rFonts w:ascii="Arial" w:hAnsi="Arial" w:cs="Arial"/>
      <w:b/>
      <w:bCs/>
      <w:sz w:val="26"/>
      <w:szCs w:val="26"/>
    </w:rPr>
  </w:style>
  <w:style w:type="paragraph" w:styleId="Ttulo4">
    <w:name w:val="heading 4"/>
    <w:basedOn w:val="Normal"/>
    <w:next w:val="Normal"/>
    <w:qFormat/>
    <w:rsid w:val="007D5C62"/>
    <w:pPr>
      <w:keepNext/>
      <w:spacing w:before="240" w:after="60"/>
      <w:outlineLvl w:val="3"/>
    </w:pPr>
    <w:rPr>
      <w:b/>
      <w:bCs/>
      <w:sz w:val="28"/>
      <w:szCs w:val="28"/>
    </w:rPr>
  </w:style>
  <w:style w:type="paragraph" w:styleId="Ttulo6">
    <w:name w:val="heading 6"/>
    <w:basedOn w:val="Normal"/>
    <w:next w:val="Normal"/>
    <w:qFormat/>
    <w:rsid w:val="00A7347C"/>
    <w:pPr>
      <w:keepNext/>
      <w:jc w:val="both"/>
      <w:outlineLvl w:val="5"/>
    </w:pPr>
    <w:rPr>
      <w:b/>
      <w:bCs/>
      <w:sz w:val="32"/>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7522B6"/>
    <w:pPr>
      <w:spacing w:before="100" w:beforeAutospacing="1" w:after="100" w:afterAutospacing="1"/>
    </w:pPr>
  </w:style>
  <w:style w:type="character" w:styleId="Textoennegrita">
    <w:name w:val="Strong"/>
    <w:basedOn w:val="Fuentedeprrafopredeter"/>
    <w:qFormat/>
    <w:rsid w:val="007522B6"/>
    <w:rPr>
      <w:b/>
      <w:bCs/>
    </w:rPr>
  </w:style>
  <w:style w:type="paragraph" w:styleId="Encabezado">
    <w:name w:val="header"/>
    <w:basedOn w:val="Normal"/>
    <w:rsid w:val="00A7347C"/>
    <w:pPr>
      <w:tabs>
        <w:tab w:val="center" w:pos="4252"/>
        <w:tab w:val="right" w:pos="8504"/>
      </w:tabs>
    </w:pPr>
  </w:style>
  <w:style w:type="paragraph" w:styleId="Piedepgina">
    <w:name w:val="footer"/>
    <w:basedOn w:val="Normal"/>
    <w:rsid w:val="00A7347C"/>
    <w:pPr>
      <w:tabs>
        <w:tab w:val="center" w:pos="4252"/>
        <w:tab w:val="right" w:pos="8504"/>
      </w:tabs>
    </w:pPr>
  </w:style>
  <w:style w:type="character" w:styleId="Hipervnculo">
    <w:name w:val="Hyperlink"/>
    <w:basedOn w:val="Fuentedeprrafopredeter"/>
    <w:rsid w:val="00860EB4"/>
    <w:rPr>
      <w:color w:val="0000FF"/>
      <w:u w:val="single"/>
    </w:rPr>
  </w:style>
  <w:style w:type="character" w:styleId="Nmerodepgina">
    <w:name w:val="page number"/>
    <w:basedOn w:val="Fuentedeprrafopredeter"/>
    <w:rsid w:val="00124485"/>
  </w:style>
  <w:style w:type="paragraph" w:styleId="Ttulo">
    <w:name w:val="Title"/>
    <w:basedOn w:val="Normal"/>
    <w:qFormat/>
    <w:rsid w:val="007D5C62"/>
    <w:pPr>
      <w:jc w:val="center"/>
    </w:pPr>
    <w:rPr>
      <w:b/>
      <w:bCs/>
    </w:rPr>
  </w:style>
  <w:style w:type="paragraph" w:styleId="Lista">
    <w:name w:val="List"/>
    <w:basedOn w:val="Normal"/>
    <w:rsid w:val="007D5C62"/>
    <w:pPr>
      <w:ind w:left="283" w:hanging="283"/>
    </w:pPr>
  </w:style>
  <w:style w:type="paragraph" w:styleId="Textoindependiente3">
    <w:name w:val="Body Text 3"/>
    <w:basedOn w:val="Normal"/>
    <w:rsid w:val="007D5C62"/>
    <w:pPr>
      <w:jc w:val="both"/>
    </w:pPr>
    <w:rPr>
      <w:bCs/>
      <w:sz w:val="22"/>
    </w:rPr>
  </w:style>
  <w:style w:type="paragraph" w:customStyle="1" w:styleId="titulonovedades">
    <w:name w:val="titulonovedades"/>
    <w:basedOn w:val="Normal"/>
    <w:rsid w:val="00A7742C"/>
    <w:pPr>
      <w:spacing w:before="100" w:beforeAutospacing="1" w:after="100" w:afterAutospacing="1"/>
    </w:pPr>
    <w:rPr>
      <w:rFonts w:ascii="Arial" w:hAnsi="Arial" w:cs="Arial"/>
      <w:b/>
      <w:bCs/>
      <w:color w:val="003399"/>
      <w:sz w:val="18"/>
      <w:szCs w:val="18"/>
    </w:rPr>
  </w:style>
  <w:style w:type="character" w:styleId="nfasis">
    <w:name w:val="Emphasis"/>
    <w:basedOn w:val="Fuentedeprrafopredeter"/>
    <w:qFormat/>
    <w:rsid w:val="009B5549"/>
    <w:rPr>
      <w:i/>
      <w:iCs/>
    </w:rPr>
  </w:style>
  <w:style w:type="table" w:styleId="Tablaconcuadrcula">
    <w:name w:val="Table Grid"/>
    <w:basedOn w:val="Tablanormal"/>
    <w:rsid w:val="00701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msoplaintext">
    <w:name w:val="ec_msoplaintext"/>
    <w:basedOn w:val="Normal"/>
    <w:rsid w:val="00D31566"/>
    <w:pPr>
      <w:spacing w:before="100" w:beforeAutospacing="1" w:after="100" w:afterAutospacing="1"/>
    </w:pPr>
  </w:style>
  <w:style w:type="character" w:customStyle="1" w:styleId="ecgrame">
    <w:name w:val="ec_grame"/>
    <w:basedOn w:val="Fuentedeprrafopredeter"/>
    <w:rsid w:val="00D31566"/>
  </w:style>
  <w:style w:type="paragraph" w:styleId="Textodeglobo">
    <w:name w:val="Balloon Text"/>
    <w:basedOn w:val="Normal"/>
    <w:semiHidden/>
    <w:rsid w:val="00212B70"/>
    <w:rPr>
      <w:rFonts w:ascii="Tahoma" w:hAnsi="Tahoma" w:cs="Tahoma"/>
      <w:sz w:val="16"/>
      <w:szCs w:val="16"/>
    </w:rPr>
  </w:style>
  <w:style w:type="character" w:customStyle="1" w:styleId="mg-cuerpo12">
    <w:name w:val="mg-cuerpo12"/>
    <w:basedOn w:val="Fuentedeprrafopredeter"/>
    <w:rsid w:val="004565F9"/>
  </w:style>
  <w:style w:type="character" w:customStyle="1" w:styleId="hilite2">
    <w:name w:val="hilite2"/>
    <w:basedOn w:val="Fuentedeprrafopredeter"/>
    <w:rsid w:val="004565F9"/>
  </w:style>
  <w:style w:type="paragraph" w:customStyle="1" w:styleId="contenido">
    <w:name w:val="contenido"/>
    <w:basedOn w:val="Normal"/>
    <w:rsid w:val="004565F9"/>
    <w:pPr>
      <w:spacing w:before="100" w:beforeAutospacing="1" w:after="100" w:afterAutospacing="1"/>
    </w:pPr>
  </w:style>
  <w:style w:type="paragraph" w:styleId="Textoindependiente">
    <w:name w:val="Body Text"/>
    <w:basedOn w:val="Normal"/>
    <w:rsid w:val="004565F9"/>
    <w:pPr>
      <w:spacing w:after="120"/>
    </w:pPr>
  </w:style>
</w:styles>
</file>

<file path=word/webSettings.xml><?xml version="1.0" encoding="utf-8"?>
<w:webSettings xmlns:r="http://schemas.openxmlformats.org/officeDocument/2006/relationships" xmlns:w="http://schemas.openxmlformats.org/wordprocessingml/2006/main">
  <w:divs>
    <w:div w:id="47463918">
      <w:bodyDiv w:val="1"/>
      <w:marLeft w:val="0"/>
      <w:marRight w:val="0"/>
      <w:marTop w:val="0"/>
      <w:marBottom w:val="0"/>
      <w:divBdr>
        <w:top w:val="none" w:sz="0" w:space="0" w:color="auto"/>
        <w:left w:val="none" w:sz="0" w:space="0" w:color="auto"/>
        <w:bottom w:val="none" w:sz="0" w:space="0" w:color="auto"/>
        <w:right w:val="none" w:sz="0" w:space="0" w:color="auto"/>
      </w:divBdr>
    </w:div>
    <w:div w:id="55010968">
      <w:bodyDiv w:val="1"/>
      <w:marLeft w:val="0"/>
      <w:marRight w:val="0"/>
      <w:marTop w:val="0"/>
      <w:marBottom w:val="0"/>
      <w:divBdr>
        <w:top w:val="none" w:sz="0" w:space="0" w:color="auto"/>
        <w:left w:val="none" w:sz="0" w:space="0" w:color="auto"/>
        <w:bottom w:val="none" w:sz="0" w:space="0" w:color="auto"/>
        <w:right w:val="none" w:sz="0" w:space="0" w:color="auto"/>
      </w:divBdr>
      <w:divsChild>
        <w:div w:id="297802281">
          <w:marLeft w:val="0"/>
          <w:marRight w:val="0"/>
          <w:marTop w:val="0"/>
          <w:marBottom w:val="0"/>
          <w:divBdr>
            <w:top w:val="none" w:sz="0" w:space="0" w:color="auto"/>
            <w:left w:val="none" w:sz="0" w:space="0" w:color="auto"/>
            <w:bottom w:val="none" w:sz="0" w:space="0" w:color="auto"/>
            <w:right w:val="none" w:sz="0" w:space="0" w:color="auto"/>
          </w:divBdr>
        </w:div>
        <w:div w:id="803499541">
          <w:marLeft w:val="0"/>
          <w:marRight w:val="0"/>
          <w:marTop w:val="0"/>
          <w:marBottom w:val="0"/>
          <w:divBdr>
            <w:top w:val="none" w:sz="0" w:space="0" w:color="auto"/>
            <w:left w:val="none" w:sz="0" w:space="0" w:color="auto"/>
            <w:bottom w:val="none" w:sz="0" w:space="0" w:color="auto"/>
            <w:right w:val="none" w:sz="0" w:space="0" w:color="auto"/>
          </w:divBdr>
        </w:div>
        <w:div w:id="1048459572">
          <w:marLeft w:val="0"/>
          <w:marRight w:val="0"/>
          <w:marTop w:val="0"/>
          <w:marBottom w:val="0"/>
          <w:divBdr>
            <w:top w:val="none" w:sz="0" w:space="0" w:color="auto"/>
            <w:left w:val="none" w:sz="0" w:space="0" w:color="auto"/>
            <w:bottom w:val="none" w:sz="0" w:space="0" w:color="auto"/>
            <w:right w:val="none" w:sz="0" w:space="0" w:color="auto"/>
          </w:divBdr>
        </w:div>
        <w:div w:id="1101728508">
          <w:marLeft w:val="0"/>
          <w:marRight w:val="0"/>
          <w:marTop w:val="0"/>
          <w:marBottom w:val="0"/>
          <w:divBdr>
            <w:top w:val="none" w:sz="0" w:space="0" w:color="auto"/>
            <w:left w:val="none" w:sz="0" w:space="0" w:color="auto"/>
            <w:bottom w:val="none" w:sz="0" w:space="0" w:color="auto"/>
            <w:right w:val="none" w:sz="0" w:space="0" w:color="auto"/>
          </w:divBdr>
        </w:div>
        <w:div w:id="1238514634">
          <w:marLeft w:val="0"/>
          <w:marRight w:val="0"/>
          <w:marTop w:val="0"/>
          <w:marBottom w:val="0"/>
          <w:divBdr>
            <w:top w:val="none" w:sz="0" w:space="0" w:color="auto"/>
            <w:left w:val="none" w:sz="0" w:space="0" w:color="auto"/>
            <w:bottom w:val="none" w:sz="0" w:space="0" w:color="auto"/>
            <w:right w:val="none" w:sz="0" w:space="0" w:color="auto"/>
          </w:divBdr>
        </w:div>
        <w:div w:id="2044331113">
          <w:marLeft w:val="0"/>
          <w:marRight w:val="0"/>
          <w:marTop w:val="0"/>
          <w:marBottom w:val="0"/>
          <w:divBdr>
            <w:top w:val="none" w:sz="0" w:space="0" w:color="auto"/>
            <w:left w:val="none" w:sz="0" w:space="0" w:color="auto"/>
            <w:bottom w:val="none" w:sz="0" w:space="0" w:color="auto"/>
            <w:right w:val="none" w:sz="0" w:space="0" w:color="auto"/>
          </w:divBdr>
        </w:div>
        <w:div w:id="2066906198">
          <w:marLeft w:val="0"/>
          <w:marRight w:val="0"/>
          <w:marTop w:val="0"/>
          <w:marBottom w:val="0"/>
          <w:divBdr>
            <w:top w:val="none" w:sz="0" w:space="0" w:color="auto"/>
            <w:left w:val="none" w:sz="0" w:space="0" w:color="auto"/>
            <w:bottom w:val="none" w:sz="0" w:space="0" w:color="auto"/>
            <w:right w:val="none" w:sz="0" w:space="0" w:color="auto"/>
          </w:divBdr>
        </w:div>
      </w:divsChild>
    </w:div>
    <w:div w:id="65957044">
      <w:bodyDiv w:val="1"/>
      <w:marLeft w:val="0"/>
      <w:marRight w:val="0"/>
      <w:marTop w:val="0"/>
      <w:marBottom w:val="0"/>
      <w:divBdr>
        <w:top w:val="none" w:sz="0" w:space="0" w:color="auto"/>
        <w:left w:val="none" w:sz="0" w:space="0" w:color="auto"/>
        <w:bottom w:val="none" w:sz="0" w:space="0" w:color="auto"/>
        <w:right w:val="none" w:sz="0" w:space="0" w:color="auto"/>
      </w:divBdr>
    </w:div>
    <w:div w:id="111049517">
      <w:bodyDiv w:val="1"/>
      <w:marLeft w:val="0"/>
      <w:marRight w:val="0"/>
      <w:marTop w:val="0"/>
      <w:marBottom w:val="0"/>
      <w:divBdr>
        <w:top w:val="none" w:sz="0" w:space="0" w:color="auto"/>
        <w:left w:val="none" w:sz="0" w:space="0" w:color="auto"/>
        <w:bottom w:val="none" w:sz="0" w:space="0" w:color="auto"/>
        <w:right w:val="none" w:sz="0" w:space="0" w:color="auto"/>
      </w:divBdr>
      <w:divsChild>
        <w:div w:id="1218009847">
          <w:marLeft w:val="0"/>
          <w:marRight w:val="0"/>
          <w:marTop w:val="0"/>
          <w:marBottom w:val="0"/>
          <w:divBdr>
            <w:top w:val="none" w:sz="0" w:space="0" w:color="auto"/>
            <w:left w:val="none" w:sz="0" w:space="0" w:color="auto"/>
            <w:bottom w:val="none" w:sz="0" w:space="0" w:color="auto"/>
            <w:right w:val="none" w:sz="0" w:space="0" w:color="auto"/>
          </w:divBdr>
        </w:div>
        <w:div w:id="1768883205">
          <w:marLeft w:val="0"/>
          <w:marRight w:val="0"/>
          <w:marTop w:val="0"/>
          <w:marBottom w:val="0"/>
          <w:divBdr>
            <w:top w:val="none" w:sz="0" w:space="0" w:color="auto"/>
            <w:left w:val="none" w:sz="0" w:space="0" w:color="auto"/>
            <w:bottom w:val="none" w:sz="0" w:space="0" w:color="auto"/>
            <w:right w:val="none" w:sz="0" w:space="0" w:color="auto"/>
          </w:divBdr>
        </w:div>
        <w:div w:id="1774743421">
          <w:marLeft w:val="0"/>
          <w:marRight w:val="0"/>
          <w:marTop w:val="0"/>
          <w:marBottom w:val="0"/>
          <w:divBdr>
            <w:top w:val="none" w:sz="0" w:space="0" w:color="auto"/>
            <w:left w:val="none" w:sz="0" w:space="0" w:color="auto"/>
            <w:bottom w:val="none" w:sz="0" w:space="0" w:color="auto"/>
            <w:right w:val="none" w:sz="0" w:space="0" w:color="auto"/>
          </w:divBdr>
        </w:div>
        <w:div w:id="1789422132">
          <w:marLeft w:val="0"/>
          <w:marRight w:val="0"/>
          <w:marTop w:val="0"/>
          <w:marBottom w:val="0"/>
          <w:divBdr>
            <w:top w:val="none" w:sz="0" w:space="0" w:color="auto"/>
            <w:left w:val="none" w:sz="0" w:space="0" w:color="auto"/>
            <w:bottom w:val="none" w:sz="0" w:space="0" w:color="auto"/>
            <w:right w:val="none" w:sz="0" w:space="0" w:color="auto"/>
          </w:divBdr>
        </w:div>
      </w:divsChild>
    </w:div>
    <w:div w:id="128784093">
      <w:bodyDiv w:val="1"/>
      <w:marLeft w:val="0"/>
      <w:marRight w:val="0"/>
      <w:marTop w:val="0"/>
      <w:marBottom w:val="0"/>
      <w:divBdr>
        <w:top w:val="none" w:sz="0" w:space="0" w:color="auto"/>
        <w:left w:val="none" w:sz="0" w:space="0" w:color="auto"/>
        <w:bottom w:val="none" w:sz="0" w:space="0" w:color="auto"/>
        <w:right w:val="none" w:sz="0" w:space="0" w:color="auto"/>
      </w:divBdr>
    </w:div>
    <w:div w:id="141049782">
      <w:bodyDiv w:val="1"/>
      <w:marLeft w:val="0"/>
      <w:marRight w:val="0"/>
      <w:marTop w:val="0"/>
      <w:marBottom w:val="0"/>
      <w:divBdr>
        <w:top w:val="none" w:sz="0" w:space="0" w:color="auto"/>
        <w:left w:val="none" w:sz="0" w:space="0" w:color="auto"/>
        <w:bottom w:val="none" w:sz="0" w:space="0" w:color="auto"/>
        <w:right w:val="none" w:sz="0" w:space="0" w:color="auto"/>
      </w:divBdr>
      <w:divsChild>
        <w:div w:id="77482030">
          <w:marLeft w:val="0"/>
          <w:marRight w:val="0"/>
          <w:marTop w:val="0"/>
          <w:marBottom w:val="0"/>
          <w:divBdr>
            <w:top w:val="none" w:sz="0" w:space="0" w:color="auto"/>
            <w:left w:val="none" w:sz="0" w:space="0" w:color="auto"/>
            <w:bottom w:val="none" w:sz="0" w:space="0" w:color="auto"/>
            <w:right w:val="none" w:sz="0" w:space="0" w:color="auto"/>
          </w:divBdr>
        </w:div>
        <w:div w:id="386612904">
          <w:marLeft w:val="0"/>
          <w:marRight w:val="0"/>
          <w:marTop w:val="0"/>
          <w:marBottom w:val="0"/>
          <w:divBdr>
            <w:top w:val="none" w:sz="0" w:space="0" w:color="auto"/>
            <w:left w:val="none" w:sz="0" w:space="0" w:color="auto"/>
            <w:bottom w:val="none" w:sz="0" w:space="0" w:color="auto"/>
            <w:right w:val="none" w:sz="0" w:space="0" w:color="auto"/>
          </w:divBdr>
        </w:div>
        <w:div w:id="886917772">
          <w:marLeft w:val="0"/>
          <w:marRight w:val="0"/>
          <w:marTop w:val="0"/>
          <w:marBottom w:val="0"/>
          <w:divBdr>
            <w:top w:val="none" w:sz="0" w:space="0" w:color="auto"/>
            <w:left w:val="none" w:sz="0" w:space="0" w:color="auto"/>
            <w:bottom w:val="none" w:sz="0" w:space="0" w:color="auto"/>
            <w:right w:val="none" w:sz="0" w:space="0" w:color="auto"/>
          </w:divBdr>
        </w:div>
        <w:div w:id="950547894">
          <w:marLeft w:val="0"/>
          <w:marRight w:val="0"/>
          <w:marTop w:val="0"/>
          <w:marBottom w:val="0"/>
          <w:divBdr>
            <w:top w:val="none" w:sz="0" w:space="0" w:color="auto"/>
            <w:left w:val="none" w:sz="0" w:space="0" w:color="auto"/>
            <w:bottom w:val="none" w:sz="0" w:space="0" w:color="auto"/>
            <w:right w:val="none" w:sz="0" w:space="0" w:color="auto"/>
          </w:divBdr>
        </w:div>
        <w:div w:id="1558004627">
          <w:marLeft w:val="0"/>
          <w:marRight w:val="0"/>
          <w:marTop w:val="0"/>
          <w:marBottom w:val="0"/>
          <w:divBdr>
            <w:top w:val="none" w:sz="0" w:space="0" w:color="auto"/>
            <w:left w:val="none" w:sz="0" w:space="0" w:color="auto"/>
            <w:bottom w:val="none" w:sz="0" w:space="0" w:color="auto"/>
            <w:right w:val="none" w:sz="0" w:space="0" w:color="auto"/>
          </w:divBdr>
        </w:div>
        <w:div w:id="1593390180">
          <w:marLeft w:val="0"/>
          <w:marRight w:val="0"/>
          <w:marTop w:val="0"/>
          <w:marBottom w:val="0"/>
          <w:divBdr>
            <w:top w:val="none" w:sz="0" w:space="0" w:color="auto"/>
            <w:left w:val="none" w:sz="0" w:space="0" w:color="auto"/>
            <w:bottom w:val="none" w:sz="0" w:space="0" w:color="auto"/>
            <w:right w:val="none" w:sz="0" w:space="0" w:color="auto"/>
          </w:divBdr>
        </w:div>
      </w:divsChild>
    </w:div>
    <w:div w:id="141965685">
      <w:bodyDiv w:val="1"/>
      <w:marLeft w:val="0"/>
      <w:marRight w:val="0"/>
      <w:marTop w:val="0"/>
      <w:marBottom w:val="0"/>
      <w:divBdr>
        <w:top w:val="none" w:sz="0" w:space="0" w:color="auto"/>
        <w:left w:val="none" w:sz="0" w:space="0" w:color="auto"/>
        <w:bottom w:val="none" w:sz="0" w:space="0" w:color="auto"/>
        <w:right w:val="none" w:sz="0" w:space="0" w:color="auto"/>
      </w:divBdr>
    </w:div>
    <w:div w:id="178545163">
      <w:bodyDiv w:val="1"/>
      <w:marLeft w:val="0"/>
      <w:marRight w:val="0"/>
      <w:marTop w:val="0"/>
      <w:marBottom w:val="0"/>
      <w:divBdr>
        <w:top w:val="none" w:sz="0" w:space="0" w:color="auto"/>
        <w:left w:val="none" w:sz="0" w:space="0" w:color="auto"/>
        <w:bottom w:val="none" w:sz="0" w:space="0" w:color="auto"/>
        <w:right w:val="none" w:sz="0" w:space="0" w:color="auto"/>
      </w:divBdr>
      <w:divsChild>
        <w:div w:id="228004922">
          <w:marLeft w:val="0"/>
          <w:marRight w:val="0"/>
          <w:marTop w:val="0"/>
          <w:marBottom w:val="0"/>
          <w:divBdr>
            <w:top w:val="none" w:sz="0" w:space="0" w:color="auto"/>
            <w:left w:val="none" w:sz="0" w:space="0" w:color="auto"/>
            <w:bottom w:val="none" w:sz="0" w:space="0" w:color="auto"/>
            <w:right w:val="none" w:sz="0" w:space="0" w:color="auto"/>
          </w:divBdr>
        </w:div>
      </w:divsChild>
    </w:div>
    <w:div w:id="217861623">
      <w:bodyDiv w:val="1"/>
      <w:marLeft w:val="0"/>
      <w:marRight w:val="0"/>
      <w:marTop w:val="0"/>
      <w:marBottom w:val="0"/>
      <w:divBdr>
        <w:top w:val="none" w:sz="0" w:space="0" w:color="auto"/>
        <w:left w:val="none" w:sz="0" w:space="0" w:color="auto"/>
        <w:bottom w:val="none" w:sz="0" w:space="0" w:color="auto"/>
        <w:right w:val="none" w:sz="0" w:space="0" w:color="auto"/>
      </w:divBdr>
      <w:divsChild>
        <w:div w:id="536503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574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0210324">
      <w:bodyDiv w:val="1"/>
      <w:marLeft w:val="0"/>
      <w:marRight w:val="0"/>
      <w:marTop w:val="0"/>
      <w:marBottom w:val="0"/>
      <w:divBdr>
        <w:top w:val="none" w:sz="0" w:space="0" w:color="auto"/>
        <w:left w:val="none" w:sz="0" w:space="0" w:color="auto"/>
        <w:bottom w:val="none" w:sz="0" w:space="0" w:color="auto"/>
        <w:right w:val="none" w:sz="0" w:space="0" w:color="auto"/>
      </w:divBdr>
    </w:div>
    <w:div w:id="223033836">
      <w:bodyDiv w:val="1"/>
      <w:marLeft w:val="0"/>
      <w:marRight w:val="0"/>
      <w:marTop w:val="0"/>
      <w:marBottom w:val="0"/>
      <w:divBdr>
        <w:top w:val="none" w:sz="0" w:space="0" w:color="auto"/>
        <w:left w:val="none" w:sz="0" w:space="0" w:color="auto"/>
        <w:bottom w:val="none" w:sz="0" w:space="0" w:color="auto"/>
        <w:right w:val="none" w:sz="0" w:space="0" w:color="auto"/>
      </w:divBdr>
    </w:div>
    <w:div w:id="235014618">
      <w:bodyDiv w:val="1"/>
      <w:marLeft w:val="0"/>
      <w:marRight w:val="0"/>
      <w:marTop w:val="0"/>
      <w:marBottom w:val="0"/>
      <w:divBdr>
        <w:top w:val="none" w:sz="0" w:space="0" w:color="auto"/>
        <w:left w:val="none" w:sz="0" w:space="0" w:color="auto"/>
        <w:bottom w:val="none" w:sz="0" w:space="0" w:color="auto"/>
        <w:right w:val="none" w:sz="0" w:space="0" w:color="auto"/>
      </w:divBdr>
    </w:div>
    <w:div w:id="241456069">
      <w:bodyDiv w:val="1"/>
      <w:marLeft w:val="0"/>
      <w:marRight w:val="0"/>
      <w:marTop w:val="0"/>
      <w:marBottom w:val="0"/>
      <w:divBdr>
        <w:top w:val="none" w:sz="0" w:space="0" w:color="auto"/>
        <w:left w:val="none" w:sz="0" w:space="0" w:color="auto"/>
        <w:bottom w:val="none" w:sz="0" w:space="0" w:color="auto"/>
        <w:right w:val="none" w:sz="0" w:space="0" w:color="auto"/>
      </w:divBdr>
    </w:div>
    <w:div w:id="264462131">
      <w:bodyDiv w:val="1"/>
      <w:marLeft w:val="0"/>
      <w:marRight w:val="0"/>
      <w:marTop w:val="0"/>
      <w:marBottom w:val="0"/>
      <w:divBdr>
        <w:top w:val="none" w:sz="0" w:space="0" w:color="auto"/>
        <w:left w:val="none" w:sz="0" w:space="0" w:color="auto"/>
        <w:bottom w:val="none" w:sz="0" w:space="0" w:color="auto"/>
        <w:right w:val="none" w:sz="0" w:space="0" w:color="auto"/>
      </w:divBdr>
    </w:div>
    <w:div w:id="266738661">
      <w:bodyDiv w:val="1"/>
      <w:marLeft w:val="0"/>
      <w:marRight w:val="0"/>
      <w:marTop w:val="0"/>
      <w:marBottom w:val="0"/>
      <w:divBdr>
        <w:top w:val="none" w:sz="0" w:space="0" w:color="auto"/>
        <w:left w:val="none" w:sz="0" w:space="0" w:color="auto"/>
        <w:bottom w:val="none" w:sz="0" w:space="0" w:color="auto"/>
        <w:right w:val="none" w:sz="0" w:space="0" w:color="auto"/>
      </w:divBdr>
    </w:div>
    <w:div w:id="268784155">
      <w:bodyDiv w:val="1"/>
      <w:marLeft w:val="0"/>
      <w:marRight w:val="0"/>
      <w:marTop w:val="0"/>
      <w:marBottom w:val="0"/>
      <w:divBdr>
        <w:top w:val="none" w:sz="0" w:space="0" w:color="auto"/>
        <w:left w:val="none" w:sz="0" w:space="0" w:color="auto"/>
        <w:bottom w:val="none" w:sz="0" w:space="0" w:color="auto"/>
        <w:right w:val="none" w:sz="0" w:space="0" w:color="auto"/>
      </w:divBdr>
      <w:divsChild>
        <w:div w:id="479614212">
          <w:marLeft w:val="0"/>
          <w:marRight w:val="0"/>
          <w:marTop w:val="0"/>
          <w:marBottom w:val="0"/>
          <w:divBdr>
            <w:top w:val="none" w:sz="0" w:space="0" w:color="auto"/>
            <w:left w:val="none" w:sz="0" w:space="0" w:color="auto"/>
            <w:bottom w:val="none" w:sz="0" w:space="0" w:color="auto"/>
            <w:right w:val="none" w:sz="0" w:space="0" w:color="auto"/>
          </w:divBdr>
        </w:div>
      </w:divsChild>
    </w:div>
    <w:div w:id="292177050">
      <w:bodyDiv w:val="1"/>
      <w:marLeft w:val="0"/>
      <w:marRight w:val="0"/>
      <w:marTop w:val="0"/>
      <w:marBottom w:val="0"/>
      <w:divBdr>
        <w:top w:val="none" w:sz="0" w:space="0" w:color="auto"/>
        <w:left w:val="none" w:sz="0" w:space="0" w:color="auto"/>
        <w:bottom w:val="none" w:sz="0" w:space="0" w:color="auto"/>
        <w:right w:val="none" w:sz="0" w:space="0" w:color="auto"/>
      </w:divBdr>
      <w:divsChild>
        <w:div w:id="1888180100">
          <w:marLeft w:val="0"/>
          <w:marRight w:val="0"/>
          <w:marTop w:val="0"/>
          <w:marBottom w:val="0"/>
          <w:divBdr>
            <w:top w:val="none" w:sz="0" w:space="0" w:color="auto"/>
            <w:left w:val="none" w:sz="0" w:space="0" w:color="auto"/>
            <w:bottom w:val="none" w:sz="0" w:space="0" w:color="auto"/>
            <w:right w:val="none" w:sz="0" w:space="0" w:color="auto"/>
          </w:divBdr>
        </w:div>
      </w:divsChild>
    </w:div>
    <w:div w:id="304890984">
      <w:bodyDiv w:val="1"/>
      <w:marLeft w:val="0"/>
      <w:marRight w:val="0"/>
      <w:marTop w:val="0"/>
      <w:marBottom w:val="0"/>
      <w:divBdr>
        <w:top w:val="none" w:sz="0" w:space="0" w:color="auto"/>
        <w:left w:val="none" w:sz="0" w:space="0" w:color="auto"/>
        <w:bottom w:val="none" w:sz="0" w:space="0" w:color="auto"/>
        <w:right w:val="none" w:sz="0" w:space="0" w:color="auto"/>
      </w:divBdr>
    </w:div>
    <w:div w:id="305402734">
      <w:bodyDiv w:val="1"/>
      <w:marLeft w:val="0"/>
      <w:marRight w:val="0"/>
      <w:marTop w:val="0"/>
      <w:marBottom w:val="0"/>
      <w:divBdr>
        <w:top w:val="none" w:sz="0" w:space="0" w:color="auto"/>
        <w:left w:val="none" w:sz="0" w:space="0" w:color="auto"/>
        <w:bottom w:val="none" w:sz="0" w:space="0" w:color="auto"/>
        <w:right w:val="none" w:sz="0" w:space="0" w:color="auto"/>
      </w:divBdr>
    </w:div>
    <w:div w:id="313068024">
      <w:bodyDiv w:val="1"/>
      <w:marLeft w:val="0"/>
      <w:marRight w:val="0"/>
      <w:marTop w:val="0"/>
      <w:marBottom w:val="0"/>
      <w:divBdr>
        <w:top w:val="none" w:sz="0" w:space="0" w:color="auto"/>
        <w:left w:val="none" w:sz="0" w:space="0" w:color="auto"/>
        <w:bottom w:val="none" w:sz="0" w:space="0" w:color="auto"/>
        <w:right w:val="none" w:sz="0" w:space="0" w:color="auto"/>
      </w:divBdr>
      <w:divsChild>
        <w:div w:id="1130825315">
          <w:marLeft w:val="0"/>
          <w:marRight w:val="0"/>
          <w:marTop w:val="0"/>
          <w:marBottom w:val="0"/>
          <w:divBdr>
            <w:top w:val="none" w:sz="0" w:space="0" w:color="auto"/>
            <w:left w:val="none" w:sz="0" w:space="0" w:color="auto"/>
            <w:bottom w:val="none" w:sz="0" w:space="0" w:color="auto"/>
            <w:right w:val="none" w:sz="0" w:space="0" w:color="auto"/>
          </w:divBdr>
          <w:divsChild>
            <w:div w:id="6108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0405">
      <w:bodyDiv w:val="1"/>
      <w:marLeft w:val="0"/>
      <w:marRight w:val="0"/>
      <w:marTop w:val="0"/>
      <w:marBottom w:val="0"/>
      <w:divBdr>
        <w:top w:val="none" w:sz="0" w:space="0" w:color="auto"/>
        <w:left w:val="none" w:sz="0" w:space="0" w:color="auto"/>
        <w:bottom w:val="none" w:sz="0" w:space="0" w:color="auto"/>
        <w:right w:val="none" w:sz="0" w:space="0" w:color="auto"/>
      </w:divBdr>
      <w:divsChild>
        <w:div w:id="840050054">
          <w:marLeft w:val="0"/>
          <w:marRight w:val="0"/>
          <w:marTop w:val="0"/>
          <w:marBottom w:val="0"/>
          <w:divBdr>
            <w:top w:val="none" w:sz="0" w:space="0" w:color="auto"/>
            <w:left w:val="none" w:sz="0" w:space="0" w:color="auto"/>
            <w:bottom w:val="none" w:sz="0" w:space="0" w:color="auto"/>
            <w:right w:val="none" w:sz="0" w:space="0" w:color="auto"/>
          </w:divBdr>
        </w:div>
      </w:divsChild>
    </w:div>
    <w:div w:id="332609276">
      <w:bodyDiv w:val="1"/>
      <w:marLeft w:val="0"/>
      <w:marRight w:val="0"/>
      <w:marTop w:val="0"/>
      <w:marBottom w:val="0"/>
      <w:divBdr>
        <w:top w:val="none" w:sz="0" w:space="0" w:color="auto"/>
        <w:left w:val="none" w:sz="0" w:space="0" w:color="auto"/>
        <w:bottom w:val="none" w:sz="0" w:space="0" w:color="auto"/>
        <w:right w:val="none" w:sz="0" w:space="0" w:color="auto"/>
      </w:divBdr>
      <w:divsChild>
        <w:div w:id="1750813074">
          <w:marLeft w:val="0"/>
          <w:marRight w:val="0"/>
          <w:marTop w:val="0"/>
          <w:marBottom w:val="0"/>
          <w:divBdr>
            <w:top w:val="none" w:sz="0" w:space="0" w:color="auto"/>
            <w:left w:val="none" w:sz="0" w:space="0" w:color="auto"/>
            <w:bottom w:val="none" w:sz="0" w:space="0" w:color="auto"/>
            <w:right w:val="none" w:sz="0" w:space="0" w:color="auto"/>
          </w:divBdr>
        </w:div>
      </w:divsChild>
    </w:div>
    <w:div w:id="344400314">
      <w:bodyDiv w:val="1"/>
      <w:marLeft w:val="0"/>
      <w:marRight w:val="0"/>
      <w:marTop w:val="0"/>
      <w:marBottom w:val="0"/>
      <w:divBdr>
        <w:top w:val="none" w:sz="0" w:space="0" w:color="auto"/>
        <w:left w:val="none" w:sz="0" w:space="0" w:color="auto"/>
        <w:bottom w:val="none" w:sz="0" w:space="0" w:color="auto"/>
        <w:right w:val="none" w:sz="0" w:space="0" w:color="auto"/>
      </w:divBdr>
    </w:div>
    <w:div w:id="344597537">
      <w:bodyDiv w:val="1"/>
      <w:marLeft w:val="0"/>
      <w:marRight w:val="0"/>
      <w:marTop w:val="0"/>
      <w:marBottom w:val="0"/>
      <w:divBdr>
        <w:top w:val="none" w:sz="0" w:space="0" w:color="auto"/>
        <w:left w:val="none" w:sz="0" w:space="0" w:color="auto"/>
        <w:bottom w:val="none" w:sz="0" w:space="0" w:color="auto"/>
        <w:right w:val="none" w:sz="0" w:space="0" w:color="auto"/>
      </w:divBdr>
    </w:div>
    <w:div w:id="370033926">
      <w:bodyDiv w:val="1"/>
      <w:marLeft w:val="0"/>
      <w:marRight w:val="0"/>
      <w:marTop w:val="0"/>
      <w:marBottom w:val="0"/>
      <w:divBdr>
        <w:top w:val="none" w:sz="0" w:space="0" w:color="auto"/>
        <w:left w:val="none" w:sz="0" w:space="0" w:color="auto"/>
        <w:bottom w:val="none" w:sz="0" w:space="0" w:color="auto"/>
        <w:right w:val="none" w:sz="0" w:space="0" w:color="auto"/>
      </w:divBdr>
      <w:divsChild>
        <w:div w:id="1230194366">
          <w:marLeft w:val="0"/>
          <w:marRight w:val="0"/>
          <w:marTop w:val="0"/>
          <w:marBottom w:val="0"/>
          <w:divBdr>
            <w:top w:val="none" w:sz="0" w:space="0" w:color="auto"/>
            <w:left w:val="none" w:sz="0" w:space="0" w:color="auto"/>
            <w:bottom w:val="none" w:sz="0" w:space="0" w:color="auto"/>
            <w:right w:val="none" w:sz="0" w:space="0" w:color="auto"/>
          </w:divBdr>
        </w:div>
      </w:divsChild>
    </w:div>
    <w:div w:id="383407307">
      <w:bodyDiv w:val="1"/>
      <w:marLeft w:val="0"/>
      <w:marRight w:val="0"/>
      <w:marTop w:val="0"/>
      <w:marBottom w:val="0"/>
      <w:divBdr>
        <w:top w:val="none" w:sz="0" w:space="0" w:color="auto"/>
        <w:left w:val="none" w:sz="0" w:space="0" w:color="auto"/>
        <w:bottom w:val="none" w:sz="0" w:space="0" w:color="auto"/>
        <w:right w:val="none" w:sz="0" w:space="0" w:color="auto"/>
      </w:divBdr>
      <w:divsChild>
        <w:div w:id="1369910983">
          <w:marLeft w:val="0"/>
          <w:marRight w:val="0"/>
          <w:marTop w:val="0"/>
          <w:marBottom w:val="0"/>
          <w:divBdr>
            <w:top w:val="none" w:sz="0" w:space="0" w:color="auto"/>
            <w:left w:val="none" w:sz="0" w:space="0" w:color="auto"/>
            <w:bottom w:val="none" w:sz="0" w:space="0" w:color="auto"/>
            <w:right w:val="none" w:sz="0" w:space="0" w:color="auto"/>
          </w:divBdr>
        </w:div>
      </w:divsChild>
    </w:div>
    <w:div w:id="392310640">
      <w:bodyDiv w:val="1"/>
      <w:marLeft w:val="0"/>
      <w:marRight w:val="0"/>
      <w:marTop w:val="0"/>
      <w:marBottom w:val="0"/>
      <w:divBdr>
        <w:top w:val="none" w:sz="0" w:space="0" w:color="auto"/>
        <w:left w:val="none" w:sz="0" w:space="0" w:color="auto"/>
        <w:bottom w:val="none" w:sz="0" w:space="0" w:color="auto"/>
        <w:right w:val="none" w:sz="0" w:space="0" w:color="auto"/>
      </w:divBdr>
    </w:div>
    <w:div w:id="422580018">
      <w:bodyDiv w:val="1"/>
      <w:marLeft w:val="0"/>
      <w:marRight w:val="0"/>
      <w:marTop w:val="0"/>
      <w:marBottom w:val="0"/>
      <w:divBdr>
        <w:top w:val="none" w:sz="0" w:space="0" w:color="auto"/>
        <w:left w:val="none" w:sz="0" w:space="0" w:color="auto"/>
        <w:bottom w:val="none" w:sz="0" w:space="0" w:color="auto"/>
        <w:right w:val="none" w:sz="0" w:space="0" w:color="auto"/>
      </w:divBdr>
    </w:div>
    <w:div w:id="501236506">
      <w:bodyDiv w:val="1"/>
      <w:marLeft w:val="0"/>
      <w:marRight w:val="0"/>
      <w:marTop w:val="0"/>
      <w:marBottom w:val="0"/>
      <w:divBdr>
        <w:top w:val="none" w:sz="0" w:space="0" w:color="auto"/>
        <w:left w:val="none" w:sz="0" w:space="0" w:color="auto"/>
        <w:bottom w:val="none" w:sz="0" w:space="0" w:color="auto"/>
        <w:right w:val="none" w:sz="0" w:space="0" w:color="auto"/>
      </w:divBdr>
      <w:divsChild>
        <w:div w:id="1852141977">
          <w:marLeft w:val="0"/>
          <w:marRight w:val="0"/>
          <w:marTop w:val="0"/>
          <w:marBottom w:val="0"/>
          <w:divBdr>
            <w:top w:val="none" w:sz="0" w:space="0" w:color="auto"/>
            <w:left w:val="none" w:sz="0" w:space="0" w:color="auto"/>
            <w:bottom w:val="none" w:sz="0" w:space="0" w:color="auto"/>
            <w:right w:val="none" w:sz="0" w:space="0" w:color="auto"/>
          </w:divBdr>
        </w:div>
      </w:divsChild>
    </w:div>
    <w:div w:id="512502383">
      <w:bodyDiv w:val="1"/>
      <w:marLeft w:val="0"/>
      <w:marRight w:val="0"/>
      <w:marTop w:val="0"/>
      <w:marBottom w:val="0"/>
      <w:divBdr>
        <w:top w:val="none" w:sz="0" w:space="0" w:color="auto"/>
        <w:left w:val="none" w:sz="0" w:space="0" w:color="auto"/>
        <w:bottom w:val="none" w:sz="0" w:space="0" w:color="auto"/>
        <w:right w:val="none" w:sz="0" w:space="0" w:color="auto"/>
      </w:divBdr>
      <w:divsChild>
        <w:div w:id="50617047">
          <w:marLeft w:val="0"/>
          <w:marRight w:val="0"/>
          <w:marTop w:val="0"/>
          <w:marBottom w:val="0"/>
          <w:divBdr>
            <w:top w:val="none" w:sz="0" w:space="0" w:color="auto"/>
            <w:left w:val="none" w:sz="0" w:space="0" w:color="auto"/>
            <w:bottom w:val="none" w:sz="0" w:space="0" w:color="auto"/>
            <w:right w:val="none" w:sz="0" w:space="0" w:color="auto"/>
          </w:divBdr>
        </w:div>
      </w:divsChild>
    </w:div>
    <w:div w:id="555163074">
      <w:bodyDiv w:val="1"/>
      <w:marLeft w:val="0"/>
      <w:marRight w:val="0"/>
      <w:marTop w:val="0"/>
      <w:marBottom w:val="0"/>
      <w:divBdr>
        <w:top w:val="none" w:sz="0" w:space="0" w:color="auto"/>
        <w:left w:val="none" w:sz="0" w:space="0" w:color="auto"/>
        <w:bottom w:val="none" w:sz="0" w:space="0" w:color="auto"/>
        <w:right w:val="none" w:sz="0" w:space="0" w:color="auto"/>
      </w:divBdr>
    </w:div>
    <w:div w:id="590622324">
      <w:bodyDiv w:val="1"/>
      <w:marLeft w:val="0"/>
      <w:marRight w:val="0"/>
      <w:marTop w:val="0"/>
      <w:marBottom w:val="0"/>
      <w:divBdr>
        <w:top w:val="none" w:sz="0" w:space="0" w:color="auto"/>
        <w:left w:val="none" w:sz="0" w:space="0" w:color="auto"/>
        <w:bottom w:val="none" w:sz="0" w:space="0" w:color="auto"/>
        <w:right w:val="none" w:sz="0" w:space="0" w:color="auto"/>
      </w:divBdr>
    </w:div>
    <w:div w:id="646519325">
      <w:bodyDiv w:val="1"/>
      <w:marLeft w:val="0"/>
      <w:marRight w:val="0"/>
      <w:marTop w:val="0"/>
      <w:marBottom w:val="0"/>
      <w:divBdr>
        <w:top w:val="none" w:sz="0" w:space="0" w:color="auto"/>
        <w:left w:val="none" w:sz="0" w:space="0" w:color="auto"/>
        <w:bottom w:val="none" w:sz="0" w:space="0" w:color="auto"/>
        <w:right w:val="none" w:sz="0" w:space="0" w:color="auto"/>
      </w:divBdr>
    </w:div>
    <w:div w:id="722103531">
      <w:bodyDiv w:val="1"/>
      <w:marLeft w:val="0"/>
      <w:marRight w:val="0"/>
      <w:marTop w:val="0"/>
      <w:marBottom w:val="0"/>
      <w:divBdr>
        <w:top w:val="none" w:sz="0" w:space="0" w:color="auto"/>
        <w:left w:val="none" w:sz="0" w:space="0" w:color="auto"/>
        <w:bottom w:val="none" w:sz="0" w:space="0" w:color="auto"/>
        <w:right w:val="none" w:sz="0" w:space="0" w:color="auto"/>
      </w:divBdr>
    </w:div>
    <w:div w:id="746533140">
      <w:bodyDiv w:val="1"/>
      <w:marLeft w:val="0"/>
      <w:marRight w:val="0"/>
      <w:marTop w:val="0"/>
      <w:marBottom w:val="0"/>
      <w:divBdr>
        <w:top w:val="none" w:sz="0" w:space="0" w:color="auto"/>
        <w:left w:val="none" w:sz="0" w:space="0" w:color="auto"/>
        <w:bottom w:val="none" w:sz="0" w:space="0" w:color="auto"/>
        <w:right w:val="none" w:sz="0" w:space="0" w:color="auto"/>
      </w:divBdr>
      <w:divsChild>
        <w:div w:id="675422071">
          <w:marLeft w:val="0"/>
          <w:marRight w:val="0"/>
          <w:marTop w:val="0"/>
          <w:marBottom w:val="0"/>
          <w:divBdr>
            <w:top w:val="none" w:sz="0" w:space="0" w:color="auto"/>
            <w:left w:val="none" w:sz="0" w:space="0" w:color="auto"/>
            <w:bottom w:val="none" w:sz="0" w:space="0" w:color="auto"/>
            <w:right w:val="none" w:sz="0" w:space="0" w:color="auto"/>
          </w:divBdr>
        </w:div>
      </w:divsChild>
    </w:div>
    <w:div w:id="760875885">
      <w:bodyDiv w:val="1"/>
      <w:marLeft w:val="0"/>
      <w:marRight w:val="0"/>
      <w:marTop w:val="0"/>
      <w:marBottom w:val="0"/>
      <w:divBdr>
        <w:top w:val="none" w:sz="0" w:space="0" w:color="auto"/>
        <w:left w:val="none" w:sz="0" w:space="0" w:color="auto"/>
        <w:bottom w:val="none" w:sz="0" w:space="0" w:color="auto"/>
        <w:right w:val="none" w:sz="0" w:space="0" w:color="auto"/>
      </w:divBdr>
    </w:div>
    <w:div w:id="819419392">
      <w:bodyDiv w:val="1"/>
      <w:marLeft w:val="0"/>
      <w:marRight w:val="0"/>
      <w:marTop w:val="0"/>
      <w:marBottom w:val="0"/>
      <w:divBdr>
        <w:top w:val="none" w:sz="0" w:space="0" w:color="auto"/>
        <w:left w:val="none" w:sz="0" w:space="0" w:color="auto"/>
        <w:bottom w:val="none" w:sz="0" w:space="0" w:color="auto"/>
        <w:right w:val="none" w:sz="0" w:space="0" w:color="auto"/>
      </w:divBdr>
    </w:div>
    <w:div w:id="836651827">
      <w:bodyDiv w:val="1"/>
      <w:marLeft w:val="0"/>
      <w:marRight w:val="0"/>
      <w:marTop w:val="0"/>
      <w:marBottom w:val="0"/>
      <w:divBdr>
        <w:top w:val="none" w:sz="0" w:space="0" w:color="auto"/>
        <w:left w:val="none" w:sz="0" w:space="0" w:color="auto"/>
        <w:bottom w:val="none" w:sz="0" w:space="0" w:color="auto"/>
        <w:right w:val="none" w:sz="0" w:space="0" w:color="auto"/>
      </w:divBdr>
      <w:divsChild>
        <w:div w:id="714819961">
          <w:marLeft w:val="0"/>
          <w:marRight w:val="0"/>
          <w:marTop w:val="0"/>
          <w:marBottom w:val="0"/>
          <w:divBdr>
            <w:top w:val="none" w:sz="0" w:space="0" w:color="auto"/>
            <w:left w:val="none" w:sz="0" w:space="0" w:color="auto"/>
            <w:bottom w:val="none" w:sz="0" w:space="0" w:color="auto"/>
            <w:right w:val="none" w:sz="0" w:space="0" w:color="auto"/>
          </w:divBdr>
          <w:divsChild>
            <w:div w:id="755517803">
              <w:marLeft w:val="0"/>
              <w:marRight w:val="0"/>
              <w:marTop w:val="0"/>
              <w:marBottom w:val="0"/>
              <w:divBdr>
                <w:top w:val="none" w:sz="0" w:space="0" w:color="auto"/>
                <w:left w:val="none" w:sz="0" w:space="0" w:color="auto"/>
                <w:bottom w:val="none" w:sz="0" w:space="0" w:color="auto"/>
                <w:right w:val="none" w:sz="0" w:space="0" w:color="auto"/>
              </w:divBdr>
              <w:divsChild>
                <w:div w:id="1234664481">
                  <w:marLeft w:val="0"/>
                  <w:marRight w:val="0"/>
                  <w:marTop w:val="0"/>
                  <w:marBottom w:val="0"/>
                  <w:divBdr>
                    <w:top w:val="none" w:sz="0" w:space="0" w:color="auto"/>
                    <w:left w:val="none" w:sz="0" w:space="0" w:color="auto"/>
                    <w:bottom w:val="none" w:sz="0" w:space="0" w:color="auto"/>
                    <w:right w:val="none" w:sz="0" w:space="0" w:color="auto"/>
                  </w:divBdr>
                  <w:divsChild>
                    <w:div w:id="100615178">
                      <w:marLeft w:val="0"/>
                      <w:marRight w:val="0"/>
                      <w:marTop w:val="75"/>
                      <w:marBottom w:val="75"/>
                      <w:divBdr>
                        <w:top w:val="single" w:sz="6" w:space="4" w:color="E9EAF1"/>
                        <w:left w:val="none" w:sz="0" w:space="0" w:color="auto"/>
                        <w:bottom w:val="none" w:sz="0" w:space="0" w:color="auto"/>
                        <w:right w:val="none" w:sz="0" w:space="0" w:color="auto"/>
                      </w:divBdr>
                      <w:divsChild>
                        <w:div w:id="8518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0296">
      <w:bodyDiv w:val="1"/>
      <w:marLeft w:val="0"/>
      <w:marRight w:val="0"/>
      <w:marTop w:val="0"/>
      <w:marBottom w:val="0"/>
      <w:divBdr>
        <w:top w:val="none" w:sz="0" w:space="0" w:color="auto"/>
        <w:left w:val="none" w:sz="0" w:space="0" w:color="auto"/>
        <w:bottom w:val="none" w:sz="0" w:space="0" w:color="auto"/>
        <w:right w:val="none" w:sz="0" w:space="0" w:color="auto"/>
      </w:divBdr>
      <w:divsChild>
        <w:div w:id="1897661471">
          <w:marLeft w:val="0"/>
          <w:marRight w:val="0"/>
          <w:marTop w:val="0"/>
          <w:marBottom w:val="0"/>
          <w:divBdr>
            <w:top w:val="none" w:sz="0" w:space="0" w:color="auto"/>
            <w:left w:val="none" w:sz="0" w:space="0" w:color="auto"/>
            <w:bottom w:val="none" w:sz="0" w:space="0" w:color="auto"/>
            <w:right w:val="none" w:sz="0" w:space="0" w:color="auto"/>
          </w:divBdr>
        </w:div>
      </w:divsChild>
    </w:div>
    <w:div w:id="853809203">
      <w:bodyDiv w:val="1"/>
      <w:marLeft w:val="0"/>
      <w:marRight w:val="0"/>
      <w:marTop w:val="0"/>
      <w:marBottom w:val="0"/>
      <w:divBdr>
        <w:top w:val="none" w:sz="0" w:space="0" w:color="auto"/>
        <w:left w:val="none" w:sz="0" w:space="0" w:color="auto"/>
        <w:bottom w:val="none" w:sz="0" w:space="0" w:color="auto"/>
        <w:right w:val="none" w:sz="0" w:space="0" w:color="auto"/>
      </w:divBdr>
    </w:div>
    <w:div w:id="856188516">
      <w:bodyDiv w:val="1"/>
      <w:marLeft w:val="0"/>
      <w:marRight w:val="0"/>
      <w:marTop w:val="0"/>
      <w:marBottom w:val="0"/>
      <w:divBdr>
        <w:top w:val="none" w:sz="0" w:space="0" w:color="auto"/>
        <w:left w:val="none" w:sz="0" w:space="0" w:color="auto"/>
        <w:bottom w:val="none" w:sz="0" w:space="0" w:color="auto"/>
        <w:right w:val="none" w:sz="0" w:space="0" w:color="auto"/>
      </w:divBdr>
    </w:div>
    <w:div w:id="866064659">
      <w:bodyDiv w:val="1"/>
      <w:marLeft w:val="0"/>
      <w:marRight w:val="0"/>
      <w:marTop w:val="0"/>
      <w:marBottom w:val="0"/>
      <w:divBdr>
        <w:top w:val="none" w:sz="0" w:space="0" w:color="auto"/>
        <w:left w:val="none" w:sz="0" w:space="0" w:color="auto"/>
        <w:bottom w:val="none" w:sz="0" w:space="0" w:color="auto"/>
        <w:right w:val="none" w:sz="0" w:space="0" w:color="auto"/>
      </w:divBdr>
    </w:div>
    <w:div w:id="881206698">
      <w:bodyDiv w:val="1"/>
      <w:marLeft w:val="0"/>
      <w:marRight w:val="0"/>
      <w:marTop w:val="0"/>
      <w:marBottom w:val="0"/>
      <w:divBdr>
        <w:top w:val="none" w:sz="0" w:space="0" w:color="auto"/>
        <w:left w:val="none" w:sz="0" w:space="0" w:color="auto"/>
        <w:bottom w:val="none" w:sz="0" w:space="0" w:color="auto"/>
        <w:right w:val="none" w:sz="0" w:space="0" w:color="auto"/>
      </w:divBdr>
    </w:div>
    <w:div w:id="883103540">
      <w:bodyDiv w:val="1"/>
      <w:marLeft w:val="0"/>
      <w:marRight w:val="0"/>
      <w:marTop w:val="0"/>
      <w:marBottom w:val="0"/>
      <w:divBdr>
        <w:top w:val="none" w:sz="0" w:space="0" w:color="auto"/>
        <w:left w:val="none" w:sz="0" w:space="0" w:color="auto"/>
        <w:bottom w:val="none" w:sz="0" w:space="0" w:color="auto"/>
        <w:right w:val="none" w:sz="0" w:space="0" w:color="auto"/>
      </w:divBdr>
    </w:div>
    <w:div w:id="891355487">
      <w:bodyDiv w:val="1"/>
      <w:marLeft w:val="0"/>
      <w:marRight w:val="0"/>
      <w:marTop w:val="0"/>
      <w:marBottom w:val="0"/>
      <w:divBdr>
        <w:top w:val="none" w:sz="0" w:space="0" w:color="auto"/>
        <w:left w:val="none" w:sz="0" w:space="0" w:color="auto"/>
        <w:bottom w:val="none" w:sz="0" w:space="0" w:color="auto"/>
        <w:right w:val="none" w:sz="0" w:space="0" w:color="auto"/>
      </w:divBdr>
    </w:div>
    <w:div w:id="905456083">
      <w:bodyDiv w:val="1"/>
      <w:marLeft w:val="0"/>
      <w:marRight w:val="0"/>
      <w:marTop w:val="0"/>
      <w:marBottom w:val="0"/>
      <w:divBdr>
        <w:top w:val="none" w:sz="0" w:space="0" w:color="auto"/>
        <w:left w:val="none" w:sz="0" w:space="0" w:color="auto"/>
        <w:bottom w:val="none" w:sz="0" w:space="0" w:color="auto"/>
        <w:right w:val="none" w:sz="0" w:space="0" w:color="auto"/>
      </w:divBdr>
    </w:div>
    <w:div w:id="909540337">
      <w:bodyDiv w:val="1"/>
      <w:marLeft w:val="0"/>
      <w:marRight w:val="0"/>
      <w:marTop w:val="0"/>
      <w:marBottom w:val="0"/>
      <w:divBdr>
        <w:top w:val="none" w:sz="0" w:space="0" w:color="auto"/>
        <w:left w:val="none" w:sz="0" w:space="0" w:color="auto"/>
        <w:bottom w:val="none" w:sz="0" w:space="0" w:color="auto"/>
        <w:right w:val="none" w:sz="0" w:space="0" w:color="auto"/>
      </w:divBdr>
      <w:divsChild>
        <w:div w:id="585574698">
          <w:marLeft w:val="0"/>
          <w:marRight w:val="0"/>
          <w:marTop w:val="0"/>
          <w:marBottom w:val="0"/>
          <w:divBdr>
            <w:top w:val="none" w:sz="0" w:space="0" w:color="auto"/>
            <w:left w:val="none" w:sz="0" w:space="0" w:color="auto"/>
            <w:bottom w:val="none" w:sz="0" w:space="0" w:color="auto"/>
            <w:right w:val="none" w:sz="0" w:space="0" w:color="auto"/>
          </w:divBdr>
        </w:div>
        <w:div w:id="622541577">
          <w:marLeft w:val="0"/>
          <w:marRight w:val="0"/>
          <w:marTop w:val="0"/>
          <w:marBottom w:val="0"/>
          <w:divBdr>
            <w:top w:val="none" w:sz="0" w:space="0" w:color="auto"/>
            <w:left w:val="none" w:sz="0" w:space="0" w:color="auto"/>
            <w:bottom w:val="none" w:sz="0" w:space="0" w:color="auto"/>
            <w:right w:val="none" w:sz="0" w:space="0" w:color="auto"/>
          </w:divBdr>
        </w:div>
        <w:div w:id="707950826">
          <w:marLeft w:val="0"/>
          <w:marRight w:val="0"/>
          <w:marTop w:val="0"/>
          <w:marBottom w:val="0"/>
          <w:divBdr>
            <w:top w:val="none" w:sz="0" w:space="0" w:color="auto"/>
            <w:left w:val="none" w:sz="0" w:space="0" w:color="auto"/>
            <w:bottom w:val="none" w:sz="0" w:space="0" w:color="auto"/>
            <w:right w:val="none" w:sz="0" w:space="0" w:color="auto"/>
          </w:divBdr>
        </w:div>
        <w:div w:id="970943647">
          <w:marLeft w:val="0"/>
          <w:marRight w:val="0"/>
          <w:marTop w:val="0"/>
          <w:marBottom w:val="0"/>
          <w:divBdr>
            <w:top w:val="none" w:sz="0" w:space="0" w:color="auto"/>
            <w:left w:val="none" w:sz="0" w:space="0" w:color="auto"/>
            <w:bottom w:val="none" w:sz="0" w:space="0" w:color="auto"/>
            <w:right w:val="none" w:sz="0" w:space="0" w:color="auto"/>
          </w:divBdr>
        </w:div>
        <w:div w:id="1157763640">
          <w:marLeft w:val="0"/>
          <w:marRight w:val="0"/>
          <w:marTop w:val="0"/>
          <w:marBottom w:val="0"/>
          <w:divBdr>
            <w:top w:val="none" w:sz="0" w:space="0" w:color="auto"/>
            <w:left w:val="none" w:sz="0" w:space="0" w:color="auto"/>
            <w:bottom w:val="none" w:sz="0" w:space="0" w:color="auto"/>
            <w:right w:val="none" w:sz="0" w:space="0" w:color="auto"/>
          </w:divBdr>
        </w:div>
        <w:div w:id="1563439583">
          <w:marLeft w:val="0"/>
          <w:marRight w:val="0"/>
          <w:marTop w:val="0"/>
          <w:marBottom w:val="0"/>
          <w:divBdr>
            <w:top w:val="none" w:sz="0" w:space="0" w:color="auto"/>
            <w:left w:val="none" w:sz="0" w:space="0" w:color="auto"/>
            <w:bottom w:val="none" w:sz="0" w:space="0" w:color="auto"/>
            <w:right w:val="none" w:sz="0" w:space="0" w:color="auto"/>
          </w:divBdr>
        </w:div>
        <w:div w:id="1720591757">
          <w:marLeft w:val="0"/>
          <w:marRight w:val="0"/>
          <w:marTop w:val="0"/>
          <w:marBottom w:val="0"/>
          <w:divBdr>
            <w:top w:val="none" w:sz="0" w:space="0" w:color="auto"/>
            <w:left w:val="none" w:sz="0" w:space="0" w:color="auto"/>
            <w:bottom w:val="none" w:sz="0" w:space="0" w:color="auto"/>
            <w:right w:val="none" w:sz="0" w:space="0" w:color="auto"/>
          </w:divBdr>
        </w:div>
        <w:div w:id="2001496561">
          <w:marLeft w:val="0"/>
          <w:marRight w:val="0"/>
          <w:marTop w:val="0"/>
          <w:marBottom w:val="0"/>
          <w:divBdr>
            <w:top w:val="none" w:sz="0" w:space="0" w:color="auto"/>
            <w:left w:val="none" w:sz="0" w:space="0" w:color="auto"/>
            <w:bottom w:val="none" w:sz="0" w:space="0" w:color="auto"/>
            <w:right w:val="none" w:sz="0" w:space="0" w:color="auto"/>
          </w:divBdr>
        </w:div>
        <w:div w:id="2127658254">
          <w:marLeft w:val="0"/>
          <w:marRight w:val="0"/>
          <w:marTop w:val="0"/>
          <w:marBottom w:val="0"/>
          <w:divBdr>
            <w:top w:val="none" w:sz="0" w:space="0" w:color="auto"/>
            <w:left w:val="none" w:sz="0" w:space="0" w:color="auto"/>
            <w:bottom w:val="none" w:sz="0" w:space="0" w:color="auto"/>
            <w:right w:val="none" w:sz="0" w:space="0" w:color="auto"/>
          </w:divBdr>
        </w:div>
      </w:divsChild>
    </w:div>
    <w:div w:id="933124907">
      <w:bodyDiv w:val="1"/>
      <w:marLeft w:val="0"/>
      <w:marRight w:val="0"/>
      <w:marTop w:val="0"/>
      <w:marBottom w:val="0"/>
      <w:divBdr>
        <w:top w:val="none" w:sz="0" w:space="0" w:color="auto"/>
        <w:left w:val="none" w:sz="0" w:space="0" w:color="auto"/>
        <w:bottom w:val="none" w:sz="0" w:space="0" w:color="auto"/>
        <w:right w:val="none" w:sz="0" w:space="0" w:color="auto"/>
      </w:divBdr>
    </w:div>
    <w:div w:id="936331028">
      <w:bodyDiv w:val="1"/>
      <w:marLeft w:val="0"/>
      <w:marRight w:val="0"/>
      <w:marTop w:val="0"/>
      <w:marBottom w:val="0"/>
      <w:divBdr>
        <w:top w:val="none" w:sz="0" w:space="0" w:color="auto"/>
        <w:left w:val="none" w:sz="0" w:space="0" w:color="auto"/>
        <w:bottom w:val="none" w:sz="0" w:space="0" w:color="auto"/>
        <w:right w:val="none" w:sz="0" w:space="0" w:color="auto"/>
      </w:divBdr>
    </w:div>
    <w:div w:id="948897521">
      <w:bodyDiv w:val="1"/>
      <w:marLeft w:val="0"/>
      <w:marRight w:val="0"/>
      <w:marTop w:val="0"/>
      <w:marBottom w:val="0"/>
      <w:divBdr>
        <w:top w:val="none" w:sz="0" w:space="0" w:color="auto"/>
        <w:left w:val="none" w:sz="0" w:space="0" w:color="auto"/>
        <w:bottom w:val="none" w:sz="0" w:space="0" w:color="auto"/>
        <w:right w:val="none" w:sz="0" w:space="0" w:color="auto"/>
      </w:divBdr>
    </w:div>
    <w:div w:id="1037119187">
      <w:bodyDiv w:val="1"/>
      <w:marLeft w:val="0"/>
      <w:marRight w:val="0"/>
      <w:marTop w:val="0"/>
      <w:marBottom w:val="0"/>
      <w:divBdr>
        <w:top w:val="none" w:sz="0" w:space="0" w:color="auto"/>
        <w:left w:val="none" w:sz="0" w:space="0" w:color="auto"/>
        <w:bottom w:val="none" w:sz="0" w:space="0" w:color="auto"/>
        <w:right w:val="none" w:sz="0" w:space="0" w:color="auto"/>
      </w:divBdr>
    </w:div>
    <w:div w:id="1064370255">
      <w:bodyDiv w:val="1"/>
      <w:marLeft w:val="0"/>
      <w:marRight w:val="0"/>
      <w:marTop w:val="0"/>
      <w:marBottom w:val="0"/>
      <w:divBdr>
        <w:top w:val="none" w:sz="0" w:space="0" w:color="auto"/>
        <w:left w:val="none" w:sz="0" w:space="0" w:color="auto"/>
        <w:bottom w:val="none" w:sz="0" w:space="0" w:color="auto"/>
        <w:right w:val="none" w:sz="0" w:space="0" w:color="auto"/>
      </w:divBdr>
    </w:div>
    <w:div w:id="1121606011">
      <w:bodyDiv w:val="1"/>
      <w:marLeft w:val="0"/>
      <w:marRight w:val="0"/>
      <w:marTop w:val="0"/>
      <w:marBottom w:val="0"/>
      <w:divBdr>
        <w:top w:val="none" w:sz="0" w:space="0" w:color="auto"/>
        <w:left w:val="none" w:sz="0" w:space="0" w:color="auto"/>
        <w:bottom w:val="none" w:sz="0" w:space="0" w:color="auto"/>
        <w:right w:val="none" w:sz="0" w:space="0" w:color="auto"/>
      </w:divBdr>
      <w:divsChild>
        <w:div w:id="714358166">
          <w:marLeft w:val="0"/>
          <w:marRight w:val="0"/>
          <w:marTop w:val="0"/>
          <w:marBottom w:val="0"/>
          <w:divBdr>
            <w:top w:val="none" w:sz="0" w:space="0" w:color="auto"/>
            <w:left w:val="none" w:sz="0" w:space="0" w:color="auto"/>
            <w:bottom w:val="none" w:sz="0" w:space="0" w:color="auto"/>
            <w:right w:val="none" w:sz="0" w:space="0" w:color="auto"/>
          </w:divBdr>
        </w:div>
      </w:divsChild>
    </w:div>
    <w:div w:id="1132677337">
      <w:bodyDiv w:val="1"/>
      <w:marLeft w:val="0"/>
      <w:marRight w:val="0"/>
      <w:marTop w:val="0"/>
      <w:marBottom w:val="0"/>
      <w:divBdr>
        <w:top w:val="none" w:sz="0" w:space="0" w:color="auto"/>
        <w:left w:val="none" w:sz="0" w:space="0" w:color="auto"/>
        <w:bottom w:val="none" w:sz="0" w:space="0" w:color="auto"/>
        <w:right w:val="none" w:sz="0" w:space="0" w:color="auto"/>
      </w:divBdr>
    </w:div>
    <w:div w:id="1154419563">
      <w:bodyDiv w:val="1"/>
      <w:marLeft w:val="0"/>
      <w:marRight w:val="0"/>
      <w:marTop w:val="0"/>
      <w:marBottom w:val="0"/>
      <w:divBdr>
        <w:top w:val="none" w:sz="0" w:space="0" w:color="auto"/>
        <w:left w:val="none" w:sz="0" w:space="0" w:color="auto"/>
        <w:bottom w:val="none" w:sz="0" w:space="0" w:color="auto"/>
        <w:right w:val="none" w:sz="0" w:space="0" w:color="auto"/>
      </w:divBdr>
    </w:div>
    <w:div w:id="1200893990">
      <w:bodyDiv w:val="1"/>
      <w:marLeft w:val="0"/>
      <w:marRight w:val="0"/>
      <w:marTop w:val="0"/>
      <w:marBottom w:val="0"/>
      <w:divBdr>
        <w:top w:val="none" w:sz="0" w:space="0" w:color="auto"/>
        <w:left w:val="none" w:sz="0" w:space="0" w:color="auto"/>
        <w:bottom w:val="none" w:sz="0" w:space="0" w:color="auto"/>
        <w:right w:val="none" w:sz="0" w:space="0" w:color="auto"/>
      </w:divBdr>
      <w:divsChild>
        <w:div w:id="794441974">
          <w:marLeft w:val="0"/>
          <w:marRight w:val="0"/>
          <w:marTop w:val="0"/>
          <w:marBottom w:val="0"/>
          <w:divBdr>
            <w:top w:val="none" w:sz="0" w:space="0" w:color="auto"/>
            <w:left w:val="none" w:sz="0" w:space="0" w:color="auto"/>
            <w:bottom w:val="none" w:sz="0" w:space="0" w:color="auto"/>
            <w:right w:val="none" w:sz="0" w:space="0" w:color="auto"/>
          </w:divBdr>
        </w:div>
      </w:divsChild>
    </w:div>
    <w:div w:id="1210219039">
      <w:bodyDiv w:val="1"/>
      <w:marLeft w:val="0"/>
      <w:marRight w:val="0"/>
      <w:marTop w:val="0"/>
      <w:marBottom w:val="0"/>
      <w:divBdr>
        <w:top w:val="none" w:sz="0" w:space="0" w:color="auto"/>
        <w:left w:val="none" w:sz="0" w:space="0" w:color="auto"/>
        <w:bottom w:val="none" w:sz="0" w:space="0" w:color="auto"/>
        <w:right w:val="none" w:sz="0" w:space="0" w:color="auto"/>
      </w:divBdr>
    </w:div>
    <w:div w:id="1256595476">
      <w:bodyDiv w:val="1"/>
      <w:marLeft w:val="0"/>
      <w:marRight w:val="0"/>
      <w:marTop w:val="0"/>
      <w:marBottom w:val="0"/>
      <w:divBdr>
        <w:top w:val="none" w:sz="0" w:space="0" w:color="auto"/>
        <w:left w:val="none" w:sz="0" w:space="0" w:color="auto"/>
        <w:bottom w:val="none" w:sz="0" w:space="0" w:color="auto"/>
        <w:right w:val="none" w:sz="0" w:space="0" w:color="auto"/>
      </w:divBdr>
      <w:divsChild>
        <w:div w:id="1246961541">
          <w:marLeft w:val="0"/>
          <w:marRight w:val="0"/>
          <w:marTop w:val="0"/>
          <w:marBottom w:val="0"/>
          <w:divBdr>
            <w:top w:val="none" w:sz="0" w:space="0" w:color="auto"/>
            <w:left w:val="none" w:sz="0" w:space="0" w:color="auto"/>
            <w:bottom w:val="none" w:sz="0" w:space="0" w:color="auto"/>
            <w:right w:val="none" w:sz="0" w:space="0" w:color="auto"/>
          </w:divBdr>
        </w:div>
      </w:divsChild>
    </w:div>
    <w:div w:id="1261570681">
      <w:bodyDiv w:val="1"/>
      <w:marLeft w:val="0"/>
      <w:marRight w:val="0"/>
      <w:marTop w:val="0"/>
      <w:marBottom w:val="0"/>
      <w:divBdr>
        <w:top w:val="none" w:sz="0" w:space="0" w:color="auto"/>
        <w:left w:val="none" w:sz="0" w:space="0" w:color="auto"/>
        <w:bottom w:val="none" w:sz="0" w:space="0" w:color="auto"/>
        <w:right w:val="none" w:sz="0" w:space="0" w:color="auto"/>
      </w:divBdr>
    </w:div>
    <w:div w:id="1271164579">
      <w:bodyDiv w:val="1"/>
      <w:marLeft w:val="0"/>
      <w:marRight w:val="0"/>
      <w:marTop w:val="0"/>
      <w:marBottom w:val="0"/>
      <w:divBdr>
        <w:top w:val="none" w:sz="0" w:space="0" w:color="auto"/>
        <w:left w:val="none" w:sz="0" w:space="0" w:color="auto"/>
        <w:bottom w:val="none" w:sz="0" w:space="0" w:color="auto"/>
        <w:right w:val="none" w:sz="0" w:space="0" w:color="auto"/>
      </w:divBdr>
    </w:div>
    <w:div w:id="1302662013">
      <w:bodyDiv w:val="1"/>
      <w:marLeft w:val="0"/>
      <w:marRight w:val="0"/>
      <w:marTop w:val="0"/>
      <w:marBottom w:val="0"/>
      <w:divBdr>
        <w:top w:val="none" w:sz="0" w:space="0" w:color="auto"/>
        <w:left w:val="none" w:sz="0" w:space="0" w:color="auto"/>
        <w:bottom w:val="none" w:sz="0" w:space="0" w:color="auto"/>
        <w:right w:val="none" w:sz="0" w:space="0" w:color="auto"/>
      </w:divBdr>
    </w:div>
    <w:div w:id="1309553068">
      <w:bodyDiv w:val="1"/>
      <w:marLeft w:val="0"/>
      <w:marRight w:val="0"/>
      <w:marTop w:val="0"/>
      <w:marBottom w:val="0"/>
      <w:divBdr>
        <w:top w:val="none" w:sz="0" w:space="0" w:color="auto"/>
        <w:left w:val="none" w:sz="0" w:space="0" w:color="auto"/>
        <w:bottom w:val="none" w:sz="0" w:space="0" w:color="auto"/>
        <w:right w:val="none" w:sz="0" w:space="0" w:color="auto"/>
      </w:divBdr>
    </w:div>
    <w:div w:id="1317875588">
      <w:bodyDiv w:val="1"/>
      <w:marLeft w:val="0"/>
      <w:marRight w:val="0"/>
      <w:marTop w:val="0"/>
      <w:marBottom w:val="0"/>
      <w:divBdr>
        <w:top w:val="none" w:sz="0" w:space="0" w:color="auto"/>
        <w:left w:val="none" w:sz="0" w:space="0" w:color="auto"/>
        <w:bottom w:val="none" w:sz="0" w:space="0" w:color="auto"/>
        <w:right w:val="none" w:sz="0" w:space="0" w:color="auto"/>
      </w:divBdr>
      <w:divsChild>
        <w:div w:id="1810590089">
          <w:marLeft w:val="0"/>
          <w:marRight w:val="0"/>
          <w:marTop w:val="0"/>
          <w:marBottom w:val="0"/>
          <w:divBdr>
            <w:top w:val="none" w:sz="0" w:space="0" w:color="auto"/>
            <w:left w:val="none" w:sz="0" w:space="0" w:color="auto"/>
            <w:bottom w:val="none" w:sz="0" w:space="0" w:color="auto"/>
            <w:right w:val="none" w:sz="0" w:space="0" w:color="auto"/>
          </w:divBdr>
        </w:div>
      </w:divsChild>
    </w:div>
    <w:div w:id="1318723587">
      <w:bodyDiv w:val="1"/>
      <w:marLeft w:val="0"/>
      <w:marRight w:val="0"/>
      <w:marTop w:val="0"/>
      <w:marBottom w:val="0"/>
      <w:divBdr>
        <w:top w:val="none" w:sz="0" w:space="0" w:color="auto"/>
        <w:left w:val="none" w:sz="0" w:space="0" w:color="auto"/>
        <w:bottom w:val="none" w:sz="0" w:space="0" w:color="auto"/>
        <w:right w:val="none" w:sz="0" w:space="0" w:color="auto"/>
      </w:divBdr>
      <w:divsChild>
        <w:div w:id="374934607">
          <w:marLeft w:val="0"/>
          <w:marRight w:val="0"/>
          <w:marTop w:val="0"/>
          <w:marBottom w:val="0"/>
          <w:divBdr>
            <w:top w:val="none" w:sz="0" w:space="0" w:color="auto"/>
            <w:left w:val="none" w:sz="0" w:space="0" w:color="auto"/>
            <w:bottom w:val="none" w:sz="0" w:space="0" w:color="auto"/>
            <w:right w:val="none" w:sz="0" w:space="0" w:color="auto"/>
          </w:divBdr>
        </w:div>
      </w:divsChild>
    </w:div>
    <w:div w:id="1322849591">
      <w:bodyDiv w:val="1"/>
      <w:marLeft w:val="0"/>
      <w:marRight w:val="0"/>
      <w:marTop w:val="0"/>
      <w:marBottom w:val="0"/>
      <w:divBdr>
        <w:top w:val="none" w:sz="0" w:space="0" w:color="auto"/>
        <w:left w:val="none" w:sz="0" w:space="0" w:color="auto"/>
        <w:bottom w:val="none" w:sz="0" w:space="0" w:color="auto"/>
        <w:right w:val="none" w:sz="0" w:space="0" w:color="auto"/>
      </w:divBdr>
    </w:div>
    <w:div w:id="1355035718">
      <w:bodyDiv w:val="1"/>
      <w:marLeft w:val="0"/>
      <w:marRight w:val="0"/>
      <w:marTop w:val="0"/>
      <w:marBottom w:val="0"/>
      <w:divBdr>
        <w:top w:val="none" w:sz="0" w:space="0" w:color="auto"/>
        <w:left w:val="none" w:sz="0" w:space="0" w:color="auto"/>
        <w:bottom w:val="none" w:sz="0" w:space="0" w:color="auto"/>
        <w:right w:val="none" w:sz="0" w:space="0" w:color="auto"/>
      </w:divBdr>
    </w:div>
    <w:div w:id="1374501208">
      <w:bodyDiv w:val="1"/>
      <w:marLeft w:val="0"/>
      <w:marRight w:val="0"/>
      <w:marTop w:val="0"/>
      <w:marBottom w:val="0"/>
      <w:divBdr>
        <w:top w:val="none" w:sz="0" w:space="0" w:color="auto"/>
        <w:left w:val="none" w:sz="0" w:space="0" w:color="auto"/>
        <w:bottom w:val="none" w:sz="0" w:space="0" w:color="auto"/>
        <w:right w:val="none" w:sz="0" w:space="0" w:color="auto"/>
      </w:divBdr>
    </w:div>
    <w:div w:id="1396464405">
      <w:bodyDiv w:val="1"/>
      <w:marLeft w:val="0"/>
      <w:marRight w:val="0"/>
      <w:marTop w:val="0"/>
      <w:marBottom w:val="0"/>
      <w:divBdr>
        <w:top w:val="none" w:sz="0" w:space="0" w:color="auto"/>
        <w:left w:val="none" w:sz="0" w:space="0" w:color="auto"/>
        <w:bottom w:val="none" w:sz="0" w:space="0" w:color="auto"/>
        <w:right w:val="none" w:sz="0" w:space="0" w:color="auto"/>
      </w:divBdr>
    </w:div>
    <w:div w:id="1425833006">
      <w:bodyDiv w:val="1"/>
      <w:marLeft w:val="0"/>
      <w:marRight w:val="0"/>
      <w:marTop w:val="0"/>
      <w:marBottom w:val="0"/>
      <w:divBdr>
        <w:top w:val="none" w:sz="0" w:space="0" w:color="auto"/>
        <w:left w:val="none" w:sz="0" w:space="0" w:color="auto"/>
        <w:bottom w:val="none" w:sz="0" w:space="0" w:color="auto"/>
        <w:right w:val="none" w:sz="0" w:space="0" w:color="auto"/>
      </w:divBdr>
    </w:div>
    <w:div w:id="1454404381">
      <w:bodyDiv w:val="1"/>
      <w:marLeft w:val="0"/>
      <w:marRight w:val="0"/>
      <w:marTop w:val="0"/>
      <w:marBottom w:val="0"/>
      <w:divBdr>
        <w:top w:val="none" w:sz="0" w:space="0" w:color="auto"/>
        <w:left w:val="none" w:sz="0" w:space="0" w:color="auto"/>
        <w:bottom w:val="none" w:sz="0" w:space="0" w:color="auto"/>
        <w:right w:val="none" w:sz="0" w:space="0" w:color="auto"/>
      </w:divBdr>
      <w:divsChild>
        <w:div w:id="1985311307">
          <w:marLeft w:val="0"/>
          <w:marRight w:val="0"/>
          <w:marTop w:val="0"/>
          <w:marBottom w:val="0"/>
          <w:divBdr>
            <w:top w:val="none" w:sz="0" w:space="0" w:color="auto"/>
            <w:left w:val="none" w:sz="0" w:space="0" w:color="auto"/>
            <w:bottom w:val="none" w:sz="0" w:space="0" w:color="auto"/>
            <w:right w:val="none" w:sz="0" w:space="0" w:color="auto"/>
          </w:divBdr>
        </w:div>
      </w:divsChild>
    </w:div>
    <w:div w:id="1467623726">
      <w:bodyDiv w:val="1"/>
      <w:marLeft w:val="0"/>
      <w:marRight w:val="0"/>
      <w:marTop w:val="0"/>
      <w:marBottom w:val="0"/>
      <w:divBdr>
        <w:top w:val="none" w:sz="0" w:space="0" w:color="auto"/>
        <w:left w:val="none" w:sz="0" w:space="0" w:color="auto"/>
        <w:bottom w:val="none" w:sz="0" w:space="0" w:color="auto"/>
        <w:right w:val="none" w:sz="0" w:space="0" w:color="auto"/>
      </w:divBdr>
      <w:divsChild>
        <w:div w:id="661738341">
          <w:marLeft w:val="0"/>
          <w:marRight w:val="0"/>
          <w:marTop w:val="0"/>
          <w:marBottom w:val="0"/>
          <w:divBdr>
            <w:top w:val="none" w:sz="0" w:space="0" w:color="auto"/>
            <w:left w:val="none" w:sz="0" w:space="0" w:color="auto"/>
            <w:bottom w:val="none" w:sz="0" w:space="0" w:color="auto"/>
            <w:right w:val="none" w:sz="0" w:space="0" w:color="auto"/>
          </w:divBdr>
        </w:div>
      </w:divsChild>
    </w:div>
    <w:div w:id="1491632126">
      <w:bodyDiv w:val="1"/>
      <w:marLeft w:val="0"/>
      <w:marRight w:val="0"/>
      <w:marTop w:val="0"/>
      <w:marBottom w:val="0"/>
      <w:divBdr>
        <w:top w:val="none" w:sz="0" w:space="0" w:color="auto"/>
        <w:left w:val="none" w:sz="0" w:space="0" w:color="auto"/>
        <w:bottom w:val="none" w:sz="0" w:space="0" w:color="auto"/>
        <w:right w:val="none" w:sz="0" w:space="0" w:color="auto"/>
      </w:divBdr>
      <w:divsChild>
        <w:div w:id="1929918634">
          <w:marLeft w:val="0"/>
          <w:marRight w:val="0"/>
          <w:marTop w:val="0"/>
          <w:marBottom w:val="0"/>
          <w:divBdr>
            <w:top w:val="none" w:sz="0" w:space="0" w:color="auto"/>
            <w:left w:val="none" w:sz="0" w:space="0" w:color="auto"/>
            <w:bottom w:val="none" w:sz="0" w:space="0" w:color="auto"/>
            <w:right w:val="none" w:sz="0" w:space="0" w:color="auto"/>
          </w:divBdr>
        </w:div>
      </w:divsChild>
    </w:div>
    <w:div w:id="1504935127">
      <w:bodyDiv w:val="1"/>
      <w:marLeft w:val="0"/>
      <w:marRight w:val="0"/>
      <w:marTop w:val="0"/>
      <w:marBottom w:val="0"/>
      <w:divBdr>
        <w:top w:val="none" w:sz="0" w:space="0" w:color="auto"/>
        <w:left w:val="none" w:sz="0" w:space="0" w:color="auto"/>
        <w:bottom w:val="none" w:sz="0" w:space="0" w:color="auto"/>
        <w:right w:val="none" w:sz="0" w:space="0" w:color="auto"/>
      </w:divBdr>
    </w:div>
    <w:div w:id="1515151884">
      <w:bodyDiv w:val="1"/>
      <w:marLeft w:val="0"/>
      <w:marRight w:val="0"/>
      <w:marTop w:val="0"/>
      <w:marBottom w:val="0"/>
      <w:divBdr>
        <w:top w:val="none" w:sz="0" w:space="0" w:color="auto"/>
        <w:left w:val="none" w:sz="0" w:space="0" w:color="auto"/>
        <w:bottom w:val="none" w:sz="0" w:space="0" w:color="auto"/>
        <w:right w:val="none" w:sz="0" w:space="0" w:color="auto"/>
      </w:divBdr>
      <w:divsChild>
        <w:div w:id="1517228">
          <w:marLeft w:val="0"/>
          <w:marRight w:val="0"/>
          <w:marTop w:val="0"/>
          <w:marBottom w:val="0"/>
          <w:divBdr>
            <w:top w:val="none" w:sz="0" w:space="0" w:color="auto"/>
            <w:left w:val="none" w:sz="0" w:space="0" w:color="auto"/>
            <w:bottom w:val="none" w:sz="0" w:space="0" w:color="auto"/>
            <w:right w:val="none" w:sz="0" w:space="0" w:color="auto"/>
          </w:divBdr>
        </w:div>
        <w:div w:id="212887245">
          <w:marLeft w:val="0"/>
          <w:marRight w:val="0"/>
          <w:marTop w:val="0"/>
          <w:marBottom w:val="0"/>
          <w:divBdr>
            <w:top w:val="none" w:sz="0" w:space="0" w:color="auto"/>
            <w:left w:val="none" w:sz="0" w:space="0" w:color="auto"/>
            <w:bottom w:val="none" w:sz="0" w:space="0" w:color="auto"/>
            <w:right w:val="none" w:sz="0" w:space="0" w:color="auto"/>
          </w:divBdr>
        </w:div>
        <w:div w:id="435714707">
          <w:marLeft w:val="0"/>
          <w:marRight w:val="0"/>
          <w:marTop w:val="0"/>
          <w:marBottom w:val="0"/>
          <w:divBdr>
            <w:top w:val="none" w:sz="0" w:space="0" w:color="auto"/>
            <w:left w:val="none" w:sz="0" w:space="0" w:color="auto"/>
            <w:bottom w:val="none" w:sz="0" w:space="0" w:color="auto"/>
            <w:right w:val="none" w:sz="0" w:space="0" w:color="auto"/>
          </w:divBdr>
        </w:div>
        <w:div w:id="1232960878">
          <w:marLeft w:val="0"/>
          <w:marRight w:val="0"/>
          <w:marTop w:val="0"/>
          <w:marBottom w:val="0"/>
          <w:divBdr>
            <w:top w:val="none" w:sz="0" w:space="0" w:color="auto"/>
            <w:left w:val="none" w:sz="0" w:space="0" w:color="auto"/>
            <w:bottom w:val="none" w:sz="0" w:space="0" w:color="auto"/>
            <w:right w:val="none" w:sz="0" w:space="0" w:color="auto"/>
          </w:divBdr>
        </w:div>
        <w:div w:id="1411469364">
          <w:marLeft w:val="0"/>
          <w:marRight w:val="0"/>
          <w:marTop w:val="0"/>
          <w:marBottom w:val="0"/>
          <w:divBdr>
            <w:top w:val="none" w:sz="0" w:space="0" w:color="auto"/>
            <w:left w:val="none" w:sz="0" w:space="0" w:color="auto"/>
            <w:bottom w:val="none" w:sz="0" w:space="0" w:color="auto"/>
            <w:right w:val="none" w:sz="0" w:space="0" w:color="auto"/>
          </w:divBdr>
        </w:div>
        <w:div w:id="1532574984">
          <w:marLeft w:val="0"/>
          <w:marRight w:val="0"/>
          <w:marTop w:val="0"/>
          <w:marBottom w:val="0"/>
          <w:divBdr>
            <w:top w:val="none" w:sz="0" w:space="0" w:color="auto"/>
            <w:left w:val="none" w:sz="0" w:space="0" w:color="auto"/>
            <w:bottom w:val="none" w:sz="0" w:space="0" w:color="auto"/>
            <w:right w:val="none" w:sz="0" w:space="0" w:color="auto"/>
          </w:divBdr>
        </w:div>
        <w:div w:id="1802067113">
          <w:marLeft w:val="0"/>
          <w:marRight w:val="0"/>
          <w:marTop w:val="0"/>
          <w:marBottom w:val="0"/>
          <w:divBdr>
            <w:top w:val="none" w:sz="0" w:space="0" w:color="auto"/>
            <w:left w:val="none" w:sz="0" w:space="0" w:color="auto"/>
            <w:bottom w:val="none" w:sz="0" w:space="0" w:color="auto"/>
            <w:right w:val="none" w:sz="0" w:space="0" w:color="auto"/>
          </w:divBdr>
        </w:div>
        <w:div w:id="1830367969">
          <w:marLeft w:val="0"/>
          <w:marRight w:val="0"/>
          <w:marTop w:val="0"/>
          <w:marBottom w:val="0"/>
          <w:divBdr>
            <w:top w:val="none" w:sz="0" w:space="0" w:color="auto"/>
            <w:left w:val="none" w:sz="0" w:space="0" w:color="auto"/>
            <w:bottom w:val="none" w:sz="0" w:space="0" w:color="auto"/>
            <w:right w:val="none" w:sz="0" w:space="0" w:color="auto"/>
          </w:divBdr>
        </w:div>
        <w:div w:id="1987317103">
          <w:marLeft w:val="0"/>
          <w:marRight w:val="0"/>
          <w:marTop w:val="0"/>
          <w:marBottom w:val="0"/>
          <w:divBdr>
            <w:top w:val="none" w:sz="0" w:space="0" w:color="auto"/>
            <w:left w:val="none" w:sz="0" w:space="0" w:color="auto"/>
            <w:bottom w:val="none" w:sz="0" w:space="0" w:color="auto"/>
            <w:right w:val="none" w:sz="0" w:space="0" w:color="auto"/>
          </w:divBdr>
        </w:div>
        <w:div w:id="2110923827">
          <w:marLeft w:val="0"/>
          <w:marRight w:val="0"/>
          <w:marTop w:val="0"/>
          <w:marBottom w:val="0"/>
          <w:divBdr>
            <w:top w:val="none" w:sz="0" w:space="0" w:color="auto"/>
            <w:left w:val="none" w:sz="0" w:space="0" w:color="auto"/>
            <w:bottom w:val="none" w:sz="0" w:space="0" w:color="auto"/>
            <w:right w:val="none" w:sz="0" w:space="0" w:color="auto"/>
          </w:divBdr>
        </w:div>
      </w:divsChild>
    </w:div>
    <w:div w:id="1525554885">
      <w:bodyDiv w:val="1"/>
      <w:marLeft w:val="0"/>
      <w:marRight w:val="0"/>
      <w:marTop w:val="0"/>
      <w:marBottom w:val="0"/>
      <w:divBdr>
        <w:top w:val="none" w:sz="0" w:space="0" w:color="auto"/>
        <w:left w:val="none" w:sz="0" w:space="0" w:color="auto"/>
        <w:bottom w:val="none" w:sz="0" w:space="0" w:color="auto"/>
        <w:right w:val="none" w:sz="0" w:space="0" w:color="auto"/>
      </w:divBdr>
      <w:divsChild>
        <w:div w:id="1140534768">
          <w:marLeft w:val="0"/>
          <w:marRight w:val="0"/>
          <w:marTop w:val="0"/>
          <w:marBottom w:val="0"/>
          <w:divBdr>
            <w:top w:val="none" w:sz="0" w:space="0" w:color="auto"/>
            <w:left w:val="none" w:sz="0" w:space="0" w:color="auto"/>
            <w:bottom w:val="none" w:sz="0" w:space="0" w:color="auto"/>
            <w:right w:val="none" w:sz="0" w:space="0" w:color="auto"/>
          </w:divBdr>
        </w:div>
      </w:divsChild>
    </w:div>
    <w:div w:id="1581791629">
      <w:bodyDiv w:val="1"/>
      <w:marLeft w:val="0"/>
      <w:marRight w:val="0"/>
      <w:marTop w:val="0"/>
      <w:marBottom w:val="0"/>
      <w:divBdr>
        <w:top w:val="none" w:sz="0" w:space="0" w:color="auto"/>
        <w:left w:val="none" w:sz="0" w:space="0" w:color="auto"/>
        <w:bottom w:val="none" w:sz="0" w:space="0" w:color="auto"/>
        <w:right w:val="none" w:sz="0" w:space="0" w:color="auto"/>
      </w:divBdr>
      <w:divsChild>
        <w:div w:id="382947673">
          <w:marLeft w:val="0"/>
          <w:marRight w:val="0"/>
          <w:marTop w:val="0"/>
          <w:marBottom w:val="0"/>
          <w:divBdr>
            <w:top w:val="none" w:sz="0" w:space="0" w:color="auto"/>
            <w:left w:val="none" w:sz="0" w:space="0" w:color="auto"/>
            <w:bottom w:val="none" w:sz="0" w:space="0" w:color="auto"/>
            <w:right w:val="none" w:sz="0" w:space="0" w:color="auto"/>
          </w:divBdr>
        </w:div>
      </w:divsChild>
    </w:div>
    <w:div w:id="1702590363">
      <w:bodyDiv w:val="1"/>
      <w:marLeft w:val="0"/>
      <w:marRight w:val="0"/>
      <w:marTop w:val="0"/>
      <w:marBottom w:val="0"/>
      <w:divBdr>
        <w:top w:val="none" w:sz="0" w:space="0" w:color="auto"/>
        <w:left w:val="none" w:sz="0" w:space="0" w:color="auto"/>
        <w:bottom w:val="none" w:sz="0" w:space="0" w:color="auto"/>
        <w:right w:val="none" w:sz="0" w:space="0" w:color="auto"/>
      </w:divBdr>
      <w:divsChild>
        <w:div w:id="1006203744">
          <w:marLeft w:val="0"/>
          <w:marRight w:val="0"/>
          <w:marTop w:val="0"/>
          <w:marBottom w:val="0"/>
          <w:divBdr>
            <w:top w:val="none" w:sz="0" w:space="0" w:color="auto"/>
            <w:left w:val="none" w:sz="0" w:space="0" w:color="auto"/>
            <w:bottom w:val="none" w:sz="0" w:space="0" w:color="auto"/>
            <w:right w:val="none" w:sz="0" w:space="0" w:color="auto"/>
          </w:divBdr>
        </w:div>
      </w:divsChild>
    </w:div>
    <w:div w:id="1811508223">
      <w:bodyDiv w:val="1"/>
      <w:marLeft w:val="0"/>
      <w:marRight w:val="0"/>
      <w:marTop w:val="0"/>
      <w:marBottom w:val="0"/>
      <w:divBdr>
        <w:top w:val="none" w:sz="0" w:space="0" w:color="auto"/>
        <w:left w:val="none" w:sz="0" w:space="0" w:color="auto"/>
        <w:bottom w:val="none" w:sz="0" w:space="0" w:color="auto"/>
        <w:right w:val="none" w:sz="0" w:space="0" w:color="auto"/>
      </w:divBdr>
      <w:divsChild>
        <w:div w:id="941835201">
          <w:marLeft w:val="0"/>
          <w:marRight w:val="0"/>
          <w:marTop w:val="0"/>
          <w:marBottom w:val="0"/>
          <w:divBdr>
            <w:top w:val="none" w:sz="0" w:space="0" w:color="auto"/>
            <w:left w:val="none" w:sz="0" w:space="0" w:color="auto"/>
            <w:bottom w:val="none" w:sz="0" w:space="0" w:color="auto"/>
            <w:right w:val="none" w:sz="0" w:space="0" w:color="auto"/>
          </w:divBdr>
        </w:div>
      </w:divsChild>
    </w:div>
    <w:div w:id="1853647692">
      <w:bodyDiv w:val="1"/>
      <w:marLeft w:val="0"/>
      <w:marRight w:val="0"/>
      <w:marTop w:val="0"/>
      <w:marBottom w:val="0"/>
      <w:divBdr>
        <w:top w:val="none" w:sz="0" w:space="0" w:color="auto"/>
        <w:left w:val="none" w:sz="0" w:space="0" w:color="auto"/>
        <w:bottom w:val="none" w:sz="0" w:space="0" w:color="auto"/>
        <w:right w:val="none" w:sz="0" w:space="0" w:color="auto"/>
      </w:divBdr>
      <w:divsChild>
        <w:div w:id="1471750770">
          <w:marLeft w:val="0"/>
          <w:marRight w:val="0"/>
          <w:marTop w:val="0"/>
          <w:marBottom w:val="0"/>
          <w:divBdr>
            <w:top w:val="none" w:sz="0" w:space="0" w:color="auto"/>
            <w:left w:val="none" w:sz="0" w:space="0" w:color="auto"/>
            <w:bottom w:val="none" w:sz="0" w:space="0" w:color="auto"/>
            <w:right w:val="none" w:sz="0" w:space="0" w:color="auto"/>
          </w:divBdr>
        </w:div>
      </w:divsChild>
    </w:div>
    <w:div w:id="1869102810">
      <w:bodyDiv w:val="1"/>
      <w:marLeft w:val="0"/>
      <w:marRight w:val="0"/>
      <w:marTop w:val="0"/>
      <w:marBottom w:val="0"/>
      <w:divBdr>
        <w:top w:val="none" w:sz="0" w:space="0" w:color="auto"/>
        <w:left w:val="none" w:sz="0" w:space="0" w:color="auto"/>
        <w:bottom w:val="none" w:sz="0" w:space="0" w:color="auto"/>
        <w:right w:val="none" w:sz="0" w:space="0" w:color="auto"/>
      </w:divBdr>
    </w:div>
    <w:div w:id="1891265470">
      <w:bodyDiv w:val="1"/>
      <w:marLeft w:val="0"/>
      <w:marRight w:val="0"/>
      <w:marTop w:val="0"/>
      <w:marBottom w:val="0"/>
      <w:divBdr>
        <w:top w:val="none" w:sz="0" w:space="0" w:color="auto"/>
        <w:left w:val="none" w:sz="0" w:space="0" w:color="auto"/>
        <w:bottom w:val="none" w:sz="0" w:space="0" w:color="auto"/>
        <w:right w:val="none" w:sz="0" w:space="0" w:color="auto"/>
      </w:divBdr>
    </w:div>
    <w:div w:id="1922523830">
      <w:bodyDiv w:val="1"/>
      <w:marLeft w:val="0"/>
      <w:marRight w:val="0"/>
      <w:marTop w:val="0"/>
      <w:marBottom w:val="0"/>
      <w:divBdr>
        <w:top w:val="none" w:sz="0" w:space="0" w:color="auto"/>
        <w:left w:val="none" w:sz="0" w:space="0" w:color="auto"/>
        <w:bottom w:val="none" w:sz="0" w:space="0" w:color="auto"/>
        <w:right w:val="none" w:sz="0" w:space="0" w:color="auto"/>
      </w:divBdr>
    </w:div>
    <w:div w:id="1966353438">
      <w:bodyDiv w:val="1"/>
      <w:marLeft w:val="0"/>
      <w:marRight w:val="0"/>
      <w:marTop w:val="0"/>
      <w:marBottom w:val="0"/>
      <w:divBdr>
        <w:top w:val="none" w:sz="0" w:space="0" w:color="auto"/>
        <w:left w:val="none" w:sz="0" w:space="0" w:color="auto"/>
        <w:bottom w:val="none" w:sz="0" w:space="0" w:color="auto"/>
        <w:right w:val="none" w:sz="0" w:space="0" w:color="auto"/>
      </w:divBdr>
    </w:div>
    <w:div w:id="1991403651">
      <w:bodyDiv w:val="1"/>
      <w:marLeft w:val="0"/>
      <w:marRight w:val="0"/>
      <w:marTop w:val="0"/>
      <w:marBottom w:val="0"/>
      <w:divBdr>
        <w:top w:val="none" w:sz="0" w:space="0" w:color="auto"/>
        <w:left w:val="none" w:sz="0" w:space="0" w:color="auto"/>
        <w:bottom w:val="none" w:sz="0" w:space="0" w:color="auto"/>
        <w:right w:val="none" w:sz="0" w:space="0" w:color="auto"/>
      </w:divBdr>
      <w:divsChild>
        <w:div w:id="374352880">
          <w:marLeft w:val="0"/>
          <w:marRight w:val="0"/>
          <w:marTop w:val="0"/>
          <w:marBottom w:val="0"/>
          <w:divBdr>
            <w:top w:val="none" w:sz="0" w:space="0" w:color="auto"/>
            <w:left w:val="none" w:sz="0" w:space="0" w:color="auto"/>
            <w:bottom w:val="none" w:sz="0" w:space="0" w:color="auto"/>
            <w:right w:val="none" w:sz="0" w:space="0" w:color="auto"/>
          </w:divBdr>
        </w:div>
        <w:div w:id="416556754">
          <w:marLeft w:val="0"/>
          <w:marRight w:val="0"/>
          <w:marTop w:val="0"/>
          <w:marBottom w:val="0"/>
          <w:divBdr>
            <w:top w:val="none" w:sz="0" w:space="0" w:color="auto"/>
            <w:left w:val="none" w:sz="0" w:space="0" w:color="auto"/>
            <w:bottom w:val="none" w:sz="0" w:space="0" w:color="auto"/>
            <w:right w:val="none" w:sz="0" w:space="0" w:color="auto"/>
          </w:divBdr>
        </w:div>
        <w:div w:id="579945311">
          <w:marLeft w:val="0"/>
          <w:marRight w:val="0"/>
          <w:marTop w:val="0"/>
          <w:marBottom w:val="0"/>
          <w:divBdr>
            <w:top w:val="none" w:sz="0" w:space="0" w:color="auto"/>
            <w:left w:val="none" w:sz="0" w:space="0" w:color="auto"/>
            <w:bottom w:val="none" w:sz="0" w:space="0" w:color="auto"/>
            <w:right w:val="none" w:sz="0" w:space="0" w:color="auto"/>
          </w:divBdr>
        </w:div>
        <w:div w:id="809908195">
          <w:marLeft w:val="0"/>
          <w:marRight w:val="0"/>
          <w:marTop w:val="0"/>
          <w:marBottom w:val="0"/>
          <w:divBdr>
            <w:top w:val="none" w:sz="0" w:space="0" w:color="auto"/>
            <w:left w:val="none" w:sz="0" w:space="0" w:color="auto"/>
            <w:bottom w:val="none" w:sz="0" w:space="0" w:color="auto"/>
            <w:right w:val="none" w:sz="0" w:space="0" w:color="auto"/>
          </w:divBdr>
        </w:div>
        <w:div w:id="824586375">
          <w:marLeft w:val="0"/>
          <w:marRight w:val="0"/>
          <w:marTop w:val="0"/>
          <w:marBottom w:val="0"/>
          <w:divBdr>
            <w:top w:val="none" w:sz="0" w:space="0" w:color="auto"/>
            <w:left w:val="none" w:sz="0" w:space="0" w:color="auto"/>
            <w:bottom w:val="none" w:sz="0" w:space="0" w:color="auto"/>
            <w:right w:val="none" w:sz="0" w:space="0" w:color="auto"/>
          </w:divBdr>
        </w:div>
        <w:div w:id="1292516485">
          <w:marLeft w:val="0"/>
          <w:marRight w:val="0"/>
          <w:marTop w:val="0"/>
          <w:marBottom w:val="0"/>
          <w:divBdr>
            <w:top w:val="none" w:sz="0" w:space="0" w:color="auto"/>
            <w:left w:val="none" w:sz="0" w:space="0" w:color="auto"/>
            <w:bottom w:val="none" w:sz="0" w:space="0" w:color="auto"/>
            <w:right w:val="none" w:sz="0" w:space="0" w:color="auto"/>
          </w:divBdr>
        </w:div>
        <w:div w:id="1326475738">
          <w:marLeft w:val="0"/>
          <w:marRight w:val="0"/>
          <w:marTop w:val="0"/>
          <w:marBottom w:val="0"/>
          <w:divBdr>
            <w:top w:val="none" w:sz="0" w:space="0" w:color="auto"/>
            <w:left w:val="none" w:sz="0" w:space="0" w:color="auto"/>
            <w:bottom w:val="none" w:sz="0" w:space="0" w:color="auto"/>
            <w:right w:val="none" w:sz="0" w:space="0" w:color="auto"/>
          </w:divBdr>
        </w:div>
        <w:div w:id="1577781176">
          <w:marLeft w:val="0"/>
          <w:marRight w:val="0"/>
          <w:marTop w:val="0"/>
          <w:marBottom w:val="0"/>
          <w:divBdr>
            <w:top w:val="none" w:sz="0" w:space="0" w:color="auto"/>
            <w:left w:val="none" w:sz="0" w:space="0" w:color="auto"/>
            <w:bottom w:val="none" w:sz="0" w:space="0" w:color="auto"/>
            <w:right w:val="none" w:sz="0" w:space="0" w:color="auto"/>
          </w:divBdr>
        </w:div>
        <w:div w:id="1683898215">
          <w:marLeft w:val="0"/>
          <w:marRight w:val="0"/>
          <w:marTop w:val="0"/>
          <w:marBottom w:val="0"/>
          <w:divBdr>
            <w:top w:val="none" w:sz="0" w:space="0" w:color="auto"/>
            <w:left w:val="none" w:sz="0" w:space="0" w:color="auto"/>
            <w:bottom w:val="none" w:sz="0" w:space="0" w:color="auto"/>
            <w:right w:val="none" w:sz="0" w:space="0" w:color="auto"/>
          </w:divBdr>
        </w:div>
      </w:divsChild>
    </w:div>
    <w:div w:id="2040738478">
      <w:bodyDiv w:val="1"/>
      <w:marLeft w:val="0"/>
      <w:marRight w:val="0"/>
      <w:marTop w:val="0"/>
      <w:marBottom w:val="0"/>
      <w:divBdr>
        <w:top w:val="none" w:sz="0" w:space="0" w:color="auto"/>
        <w:left w:val="none" w:sz="0" w:space="0" w:color="auto"/>
        <w:bottom w:val="none" w:sz="0" w:space="0" w:color="auto"/>
        <w:right w:val="none" w:sz="0" w:space="0" w:color="auto"/>
      </w:divBdr>
    </w:div>
    <w:div w:id="2087725955">
      <w:bodyDiv w:val="1"/>
      <w:marLeft w:val="0"/>
      <w:marRight w:val="0"/>
      <w:marTop w:val="0"/>
      <w:marBottom w:val="0"/>
      <w:divBdr>
        <w:top w:val="none" w:sz="0" w:space="0" w:color="auto"/>
        <w:left w:val="none" w:sz="0" w:space="0" w:color="auto"/>
        <w:bottom w:val="none" w:sz="0" w:space="0" w:color="auto"/>
        <w:right w:val="none" w:sz="0" w:space="0" w:color="auto"/>
      </w:divBdr>
      <w:divsChild>
        <w:div w:id="1936134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71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535006">
      <w:bodyDiv w:val="1"/>
      <w:marLeft w:val="0"/>
      <w:marRight w:val="0"/>
      <w:marTop w:val="0"/>
      <w:marBottom w:val="0"/>
      <w:divBdr>
        <w:top w:val="none" w:sz="0" w:space="0" w:color="auto"/>
        <w:left w:val="none" w:sz="0" w:space="0" w:color="auto"/>
        <w:bottom w:val="none" w:sz="0" w:space="0" w:color="auto"/>
        <w:right w:val="none" w:sz="0" w:space="0" w:color="auto"/>
      </w:divBdr>
    </w:div>
    <w:div w:id="2093499865">
      <w:bodyDiv w:val="1"/>
      <w:marLeft w:val="0"/>
      <w:marRight w:val="0"/>
      <w:marTop w:val="0"/>
      <w:marBottom w:val="0"/>
      <w:divBdr>
        <w:top w:val="none" w:sz="0" w:space="0" w:color="auto"/>
        <w:left w:val="none" w:sz="0" w:space="0" w:color="auto"/>
        <w:bottom w:val="none" w:sz="0" w:space="0" w:color="auto"/>
        <w:right w:val="none" w:sz="0" w:space="0" w:color="auto"/>
      </w:divBdr>
    </w:div>
    <w:div w:id="2116703701">
      <w:bodyDiv w:val="1"/>
      <w:marLeft w:val="0"/>
      <w:marRight w:val="0"/>
      <w:marTop w:val="0"/>
      <w:marBottom w:val="0"/>
      <w:divBdr>
        <w:top w:val="none" w:sz="0" w:space="0" w:color="auto"/>
        <w:left w:val="none" w:sz="0" w:space="0" w:color="auto"/>
        <w:bottom w:val="none" w:sz="0" w:space="0" w:color="auto"/>
        <w:right w:val="none" w:sz="0" w:space="0" w:color="auto"/>
      </w:divBdr>
    </w:div>
    <w:div w:id="2123497573">
      <w:bodyDiv w:val="1"/>
      <w:marLeft w:val="0"/>
      <w:marRight w:val="0"/>
      <w:marTop w:val="0"/>
      <w:marBottom w:val="0"/>
      <w:divBdr>
        <w:top w:val="none" w:sz="0" w:space="0" w:color="auto"/>
        <w:left w:val="none" w:sz="0" w:space="0" w:color="auto"/>
        <w:bottom w:val="none" w:sz="0" w:space="0" w:color="auto"/>
        <w:right w:val="none" w:sz="0" w:space="0" w:color="auto"/>
      </w:divBdr>
      <w:divsChild>
        <w:div w:id="397478322">
          <w:marLeft w:val="0"/>
          <w:marRight w:val="0"/>
          <w:marTop w:val="0"/>
          <w:marBottom w:val="0"/>
          <w:divBdr>
            <w:top w:val="none" w:sz="0" w:space="0" w:color="auto"/>
            <w:left w:val="none" w:sz="0" w:space="0" w:color="auto"/>
            <w:bottom w:val="none" w:sz="0" w:space="0" w:color="auto"/>
            <w:right w:val="none" w:sz="0" w:space="0" w:color="auto"/>
          </w:divBdr>
        </w:div>
      </w:divsChild>
    </w:div>
    <w:div w:id="2128892021">
      <w:bodyDiv w:val="1"/>
      <w:marLeft w:val="0"/>
      <w:marRight w:val="0"/>
      <w:marTop w:val="0"/>
      <w:marBottom w:val="0"/>
      <w:divBdr>
        <w:top w:val="none" w:sz="0" w:space="0" w:color="auto"/>
        <w:left w:val="none" w:sz="0" w:space="0" w:color="auto"/>
        <w:bottom w:val="none" w:sz="0" w:space="0" w:color="auto"/>
        <w:right w:val="none" w:sz="0" w:space="0" w:color="auto"/>
      </w:divBdr>
    </w:div>
    <w:div w:id="2132089209">
      <w:bodyDiv w:val="1"/>
      <w:marLeft w:val="0"/>
      <w:marRight w:val="0"/>
      <w:marTop w:val="0"/>
      <w:marBottom w:val="0"/>
      <w:divBdr>
        <w:top w:val="none" w:sz="0" w:space="0" w:color="auto"/>
        <w:left w:val="none" w:sz="0" w:space="0" w:color="auto"/>
        <w:bottom w:val="none" w:sz="0" w:space="0" w:color="auto"/>
        <w:right w:val="none" w:sz="0" w:space="0" w:color="auto"/>
      </w:divBdr>
      <w:divsChild>
        <w:div w:id="74607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aduana.gov.ec/images/mapa.jp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9835</Words>
  <Characters>54098</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PROPUESTA DE METODOLOGIA</vt:lpstr>
    </vt:vector>
  </TitlesOfParts>
  <Company>SRI</Company>
  <LinksUpToDate>false</LinksUpToDate>
  <CharactersWithSpaces>63806</CharactersWithSpaces>
  <SharedDoc>false</SharedDoc>
  <HLinks>
    <vt:vector size="6" baseType="variant">
      <vt:variant>
        <vt:i4>1179733</vt:i4>
      </vt:variant>
      <vt:variant>
        <vt:i4>-1</vt:i4>
      </vt:variant>
      <vt:variant>
        <vt:i4>1063</vt:i4>
      </vt:variant>
      <vt:variant>
        <vt:i4>1</vt:i4>
      </vt:variant>
      <vt:variant>
        <vt:lpwstr>http://www.aduana.gov.ec/images/mapa.jpg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METODOLOGIA</dc:title>
  <dc:subject/>
  <dc:creator>jeayala</dc:creator>
  <cp:keywords/>
  <dc:description/>
  <cp:lastModifiedBy>Administrador</cp:lastModifiedBy>
  <cp:revision>2</cp:revision>
  <cp:lastPrinted>2007-03-06T17:09:00Z</cp:lastPrinted>
  <dcterms:created xsi:type="dcterms:W3CDTF">2009-10-21T19:40:00Z</dcterms:created>
  <dcterms:modified xsi:type="dcterms:W3CDTF">2009-10-21T19:40:00Z</dcterms:modified>
</cp:coreProperties>
</file>