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4CFA" w:rsidRPr="00E14CFA" w:rsidRDefault="00E14CFA" w:rsidP="002F2D17">
      <w:pPr>
        <w:spacing w:line="360" w:lineRule="auto"/>
        <w:jc w:val="center"/>
        <w:rPr>
          <w:b/>
          <w:sz w:val="32"/>
          <w:szCs w:val="32"/>
          <w:lang w:val="es-ES_tradnl"/>
        </w:rPr>
      </w:pPr>
      <w:r w:rsidRPr="00E14CFA">
        <w:rPr>
          <w:b/>
          <w:sz w:val="32"/>
          <w:szCs w:val="32"/>
          <w:lang w:val="es-ES_tradnl"/>
        </w:rPr>
        <w:t>ESCUELA SUPERIOR POLITÉCNICA DEL LITORAL</w:t>
      </w:r>
    </w:p>
    <w:p w:rsidR="00E14CFA" w:rsidRPr="00E14CFA" w:rsidRDefault="00911A65" w:rsidP="00DB6CC3">
      <w:pPr>
        <w:spacing w:line="360" w:lineRule="auto"/>
        <w:jc w:val="center"/>
        <w:rPr>
          <w:b/>
          <w:sz w:val="32"/>
          <w:szCs w:val="32"/>
          <w:lang w:val="es-ES_tradnl"/>
        </w:rPr>
      </w:pPr>
      <w:r>
        <w:rPr>
          <w:noProof/>
        </w:rPr>
        <w:drawing>
          <wp:anchor distT="0" distB="0" distL="114300" distR="114300" simplePos="0" relativeHeight="251664384" behindDoc="0" locked="0" layoutInCell="1" allowOverlap="1">
            <wp:simplePos x="0" y="0"/>
            <wp:positionH relativeFrom="column">
              <wp:posOffset>3314700</wp:posOffset>
            </wp:positionH>
            <wp:positionV relativeFrom="paragraph">
              <wp:posOffset>220980</wp:posOffset>
            </wp:positionV>
            <wp:extent cx="1790700" cy="1594485"/>
            <wp:effectExtent l="19050" t="0" r="0" b="0"/>
            <wp:wrapNone/>
            <wp:docPr id="140" name="Imagen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a:blip r:embed="rId8"/>
                    <a:srcRect/>
                    <a:stretch>
                      <a:fillRect/>
                    </a:stretch>
                  </pic:blipFill>
                  <pic:spPr bwMode="auto">
                    <a:xfrm>
                      <a:off x="0" y="0"/>
                      <a:ext cx="1790700" cy="1594485"/>
                    </a:xfrm>
                    <a:prstGeom prst="rect">
                      <a:avLst/>
                    </a:prstGeom>
                    <a:noFill/>
                    <a:ln w="9525">
                      <a:noFill/>
                      <a:miter lim="800000"/>
                      <a:headEnd/>
                      <a:tailEnd/>
                    </a:ln>
                  </pic:spPr>
                </pic:pic>
              </a:graphicData>
            </a:graphic>
          </wp:anchor>
        </w:drawing>
      </w:r>
      <w:r>
        <w:rPr>
          <w:noProof/>
        </w:rPr>
        <w:drawing>
          <wp:anchor distT="0" distB="0" distL="114300" distR="114300" simplePos="0" relativeHeight="251663360" behindDoc="0" locked="0" layoutInCell="1" allowOverlap="1">
            <wp:simplePos x="0" y="0"/>
            <wp:positionH relativeFrom="column">
              <wp:posOffset>228600</wp:posOffset>
            </wp:positionH>
            <wp:positionV relativeFrom="paragraph">
              <wp:posOffset>220980</wp:posOffset>
            </wp:positionV>
            <wp:extent cx="1714500" cy="1607185"/>
            <wp:effectExtent l="19050" t="0" r="0" b="0"/>
            <wp:wrapNone/>
            <wp:docPr id="139" name="Imagen 139" descr="http://www.cise.espol.edu.ec/images/logoespol50_d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http://www.cise.espol.edu.ec/images/logoespol50_dor.jpg"/>
                    <pic:cNvPicPr>
                      <a:picLocks noChangeAspect="1" noChangeArrowheads="1"/>
                    </pic:cNvPicPr>
                  </pic:nvPicPr>
                  <pic:blipFill>
                    <a:blip r:embed="rId9" r:link="rId10" cstate="print"/>
                    <a:srcRect l="15349" t="6235" r="13019" b="11932"/>
                    <a:stretch>
                      <a:fillRect/>
                    </a:stretch>
                  </pic:blipFill>
                  <pic:spPr bwMode="auto">
                    <a:xfrm>
                      <a:off x="0" y="0"/>
                      <a:ext cx="1714500" cy="1607185"/>
                    </a:xfrm>
                    <a:prstGeom prst="rect">
                      <a:avLst/>
                    </a:prstGeom>
                    <a:noFill/>
                    <a:ln w="9525">
                      <a:noFill/>
                      <a:miter lim="800000"/>
                      <a:headEnd/>
                      <a:tailEnd/>
                    </a:ln>
                  </pic:spPr>
                </pic:pic>
              </a:graphicData>
            </a:graphic>
          </wp:anchor>
        </w:drawing>
      </w:r>
      <w:r w:rsidR="00E14CFA" w:rsidRPr="00E14CFA">
        <w:rPr>
          <w:b/>
          <w:sz w:val="32"/>
          <w:szCs w:val="32"/>
          <w:lang w:val="es-ES_tradnl"/>
        </w:rPr>
        <w:t>Facultad de Ciencias Humanísticas y Económicas</w:t>
      </w:r>
    </w:p>
    <w:p w:rsidR="00E14CFA" w:rsidRDefault="00E14CFA" w:rsidP="00DB6CC3">
      <w:pPr>
        <w:spacing w:line="360" w:lineRule="auto"/>
        <w:jc w:val="center"/>
        <w:rPr>
          <w:b/>
          <w:lang w:val="es-ES_tradnl"/>
        </w:rPr>
      </w:pPr>
    </w:p>
    <w:p w:rsidR="00F37C63" w:rsidRPr="0001522F" w:rsidRDefault="00F37C63" w:rsidP="00DB6CC3">
      <w:pPr>
        <w:spacing w:line="360" w:lineRule="auto"/>
        <w:jc w:val="center"/>
        <w:rPr>
          <w:b/>
          <w:lang w:val="es-ES_tradnl"/>
        </w:rPr>
      </w:pPr>
    </w:p>
    <w:p w:rsidR="00D41C81" w:rsidRDefault="00D41C81" w:rsidP="00DB6CC3">
      <w:pPr>
        <w:spacing w:line="360" w:lineRule="auto"/>
        <w:jc w:val="center"/>
        <w:rPr>
          <w:b/>
          <w:lang w:val="es-ES_tradnl"/>
        </w:rPr>
      </w:pPr>
    </w:p>
    <w:p w:rsidR="00D41C81" w:rsidRDefault="00D41C81" w:rsidP="00DB6CC3">
      <w:pPr>
        <w:spacing w:line="360" w:lineRule="auto"/>
        <w:rPr>
          <w:b/>
          <w:lang w:val="es-ES_tradnl"/>
        </w:rPr>
      </w:pPr>
    </w:p>
    <w:p w:rsidR="00DB6CC3" w:rsidRDefault="00DB6CC3" w:rsidP="00DB6CC3">
      <w:pPr>
        <w:spacing w:line="360" w:lineRule="auto"/>
        <w:rPr>
          <w:b/>
          <w:lang w:val="es-ES_tradnl"/>
        </w:rPr>
      </w:pPr>
    </w:p>
    <w:p w:rsidR="002F2D17" w:rsidRPr="00E14CFA" w:rsidRDefault="002F2D17" w:rsidP="00DB6CC3">
      <w:pPr>
        <w:spacing w:line="360" w:lineRule="auto"/>
        <w:rPr>
          <w:b/>
          <w:lang w:val="es-ES_tradnl"/>
        </w:rPr>
      </w:pPr>
    </w:p>
    <w:p w:rsidR="00E14CFA" w:rsidRDefault="00E14CFA" w:rsidP="00DB6CC3">
      <w:pPr>
        <w:spacing w:line="360" w:lineRule="auto"/>
        <w:jc w:val="center"/>
        <w:rPr>
          <w:b/>
          <w:sz w:val="32"/>
          <w:szCs w:val="32"/>
          <w:lang w:val="es-ES_tradnl"/>
        </w:rPr>
      </w:pPr>
      <w:r w:rsidRPr="00E14CFA">
        <w:rPr>
          <w:b/>
          <w:sz w:val="32"/>
          <w:szCs w:val="32"/>
          <w:lang w:val="es-ES_tradnl"/>
        </w:rPr>
        <w:t xml:space="preserve">“Análisis de </w:t>
      </w:r>
      <w:smartTag w:uri="urn:schemas-microsoft-com:office:smarttags" w:element="PersonName">
        <w:smartTagPr>
          <w:attr w:name="ProductID" w:val="la Recaudaci￳n Tributaria"/>
        </w:smartTagPr>
        <w:r w:rsidRPr="00E14CFA">
          <w:rPr>
            <w:b/>
            <w:sz w:val="32"/>
            <w:szCs w:val="32"/>
            <w:lang w:val="es-ES_tradnl"/>
          </w:rPr>
          <w:t>la Recaudación Tributaria</w:t>
        </w:r>
      </w:smartTag>
      <w:r w:rsidRPr="00E14CFA">
        <w:rPr>
          <w:b/>
          <w:sz w:val="32"/>
          <w:szCs w:val="32"/>
          <w:lang w:val="es-ES_tradnl"/>
        </w:rPr>
        <w:t xml:space="preserve"> del Ecuador por sectores económicos: Ventajas, estructura y factores determinantes. Un estudio aplicando Datos de Panel.” </w:t>
      </w:r>
    </w:p>
    <w:p w:rsidR="00DB6CC3" w:rsidRPr="00E14CFA" w:rsidRDefault="00DB6CC3" w:rsidP="00DB6CC3">
      <w:pPr>
        <w:spacing w:line="360" w:lineRule="auto"/>
        <w:jc w:val="center"/>
        <w:rPr>
          <w:b/>
          <w:sz w:val="32"/>
          <w:szCs w:val="32"/>
          <w:lang w:val="es-ES_tradnl"/>
        </w:rPr>
      </w:pPr>
    </w:p>
    <w:p w:rsidR="00E14CFA" w:rsidRPr="00E14CFA" w:rsidRDefault="00E14CFA" w:rsidP="00DB6CC3">
      <w:pPr>
        <w:spacing w:line="360" w:lineRule="auto"/>
        <w:jc w:val="center"/>
        <w:rPr>
          <w:b/>
          <w:sz w:val="32"/>
          <w:szCs w:val="32"/>
          <w:lang w:val="es-ES_tradnl"/>
        </w:rPr>
      </w:pPr>
      <w:r w:rsidRPr="00E14CFA">
        <w:rPr>
          <w:b/>
          <w:sz w:val="32"/>
          <w:szCs w:val="32"/>
          <w:lang w:val="es-ES_tradnl"/>
        </w:rPr>
        <w:t>Tesis de Grado</w:t>
      </w:r>
    </w:p>
    <w:p w:rsidR="00E14CFA" w:rsidRPr="00E14CFA" w:rsidRDefault="00E14CFA" w:rsidP="00DB6CC3">
      <w:pPr>
        <w:spacing w:line="360" w:lineRule="auto"/>
        <w:jc w:val="center"/>
        <w:rPr>
          <w:b/>
          <w:sz w:val="32"/>
          <w:szCs w:val="32"/>
          <w:lang w:val="es-ES_tradnl"/>
        </w:rPr>
      </w:pPr>
      <w:r w:rsidRPr="00E14CFA">
        <w:rPr>
          <w:b/>
          <w:sz w:val="32"/>
          <w:szCs w:val="32"/>
          <w:lang w:val="es-ES_tradnl"/>
        </w:rPr>
        <w:t>Previa a la obtención del Título de:</w:t>
      </w:r>
    </w:p>
    <w:p w:rsidR="00E14CFA" w:rsidRPr="00E14CFA" w:rsidRDefault="00E14CFA" w:rsidP="00DB6CC3">
      <w:pPr>
        <w:spacing w:line="360" w:lineRule="auto"/>
        <w:jc w:val="center"/>
        <w:rPr>
          <w:b/>
          <w:sz w:val="32"/>
          <w:szCs w:val="32"/>
          <w:lang w:val="es-ES_tradnl"/>
        </w:rPr>
      </w:pPr>
      <w:r w:rsidRPr="00E14CFA">
        <w:rPr>
          <w:b/>
          <w:sz w:val="32"/>
          <w:szCs w:val="32"/>
          <w:lang w:val="es-ES_tradnl"/>
        </w:rPr>
        <w:t>ECONOMISTA CON MENCIÓN EN GESTIÓN</w:t>
      </w:r>
    </w:p>
    <w:p w:rsidR="00DB6CC3" w:rsidRDefault="00E14CFA" w:rsidP="00DB6CC3">
      <w:pPr>
        <w:spacing w:line="360" w:lineRule="auto"/>
        <w:jc w:val="center"/>
        <w:rPr>
          <w:b/>
          <w:sz w:val="32"/>
          <w:szCs w:val="32"/>
          <w:lang w:val="es-ES_tradnl"/>
        </w:rPr>
      </w:pPr>
      <w:r w:rsidRPr="00E14CFA">
        <w:rPr>
          <w:b/>
          <w:sz w:val="32"/>
          <w:szCs w:val="32"/>
          <w:lang w:val="es-ES_tradnl"/>
        </w:rPr>
        <w:t>EMPRESARIAL ESPECIALIZACIÓN TEORÍA Y POLÍTICA ECONÓMICA</w:t>
      </w:r>
    </w:p>
    <w:p w:rsidR="00DB6CC3" w:rsidRDefault="00DB6CC3" w:rsidP="00DB6CC3">
      <w:pPr>
        <w:spacing w:line="360" w:lineRule="auto"/>
        <w:jc w:val="center"/>
        <w:rPr>
          <w:b/>
          <w:sz w:val="32"/>
          <w:szCs w:val="32"/>
          <w:lang w:val="es-ES_tradnl"/>
        </w:rPr>
      </w:pPr>
    </w:p>
    <w:p w:rsidR="00E14CFA" w:rsidRPr="00E14CFA" w:rsidRDefault="00E14CFA" w:rsidP="00DB6CC3">
      <w:pPr>
        <w:spacing w:line="360" w:lineRule="auto"/>
        <w:jc w:val="center"/>
        <w:rPr>
          <w:b/>
          <w:sz w:val="32"/>
          <w:szCs w:val="32"/>
          <w:lang w:val="es-ES_tradnl"/>
        </w:rPr>
      </w:pPr>
      <w:r w:rsidRPr="00E14CFA">
        <w:rPr>
          <w:b/>
          <w:sz w:val="32"/>
          <w:szCs w:val="32"/>
          <w:lang w:val="es-ES_tradnl"/>
        </w:rPr>
        <w:t>Presentado por:</w:t>
      </w:r>
    </w:p>
    <w:p w:rsidR="00E14CFA" w:rsidRDefault="00E14CFA" w:rsidP="00DB6CC3">
      <w:pPr>
        <w:spacing w:line="360" w:lineRule="auto"/>
        <w:jc w:val="center"/>
        <w:rPr>
          <w:b/>
          <w:sz w:val="32"/>
          <w:szCs w:val="32"/>
          <w:lang w:val="es-ES_tradnl"/>
        </w:rPr>
      </w:pPr>
      <w:r>
        <w:rPr>
          <w:b/>
          <w:sz w:val="32"/>
          <w:szCs w:val="32"/>
          <w:lang w:val="es-ES_tradnl"/>
        </w:rPr>
        <w:t xml:space="preserve">Evelyn Esther </w:t>
      </w:r>
      <w:r w:rsidR="00427F14">
        <w:rPr>
          <w:b/>
          <w:sz w:val="32"/>
          <w:szCs w:val="32"/>
          <w:lang w:val="es-ES_tradnl"/>
        </w:rPr>
        <w:t>Viscaíno</w:t>
      </w:r>
      <w:r>
        <w:rPr>
          <w:b/>
          <w:sz w:val="32"/>
          <w:szCs w:val="32"/>
          <w:lang w:val="es-ES_tradnl"/>
        </w:rPr>
        <w:t xml:space="preserve"> Caiche</w:t>
      </w:r>
    </w:p>
    <w:p w:rsidR="00E14CFA" w:rsidRDefault="00E14CFA" w:rsidP="00DB6CC3">
      <w:pPr>
        <w:spacing w:line="360" w:lineRule="auto"/>
        <w:jc w:val="center"/>
        <w:rPr>
          <w:b/>
          <w:sz w:val="32"/>
          <w:szCs w:val="32"/>
          <w:lang w:val="es-ES_tradnl"/>
        </w:rPr>
      </w:pPr>
      <w:r>
        <w:rPr>
          <w:b/>
          <w:sz w:val="32"/>
          <w:szCs w:val="32"/>
          <w:lang w:val="es-ES_tradnl"/>
        </w:rPr>
        <w:t xml:space="preserve">Diana Cecibel </w:t>
      </w:r>
      <w:r w:rsidR="00774404">
        <w:rPr>
          <w:b/>
          <w:sz w:val="32"/>
          <w:szCs w:val="32"/>
          <w:lang w:val="es-ES_tradnl"/>
        </w:rPr>
        <w:t>Holguín Rivera</w:t>
      </w:r>
    </w:p>
    <w:p w:rsidR="00774404" w:rsidRPr="00E14CFA" w:rsidRDefault="00774404" w:rsidP="00DB6CC3">
      <w:pPr>
        <w:spacing w:line="360" w:lineRule="auto"/>
        <w:jc w:val="center"/>
        <w:rPr>
          <w:b/>
          <w:sz w:val="32"/>
          <w:szCs w:val="32"/>
          <w:lang w:val="es-ES_tradnl"/>
        </w:rPr>
      </w:pPr>
    </w:p>
    <w:p w:rsidR="00DB6CC3" w:rsidRDefault="00DB6CC3" w:rsidP="00DB6CC3">
      <w:pPr>
        <w:spacing w:line="360" w:lineRule="auto"/>
        <w:jc w:val="center"/>
        <w:rPr>
          <w:b/>
          <w:sz w:val="32"/>
          <w:szCs w:val="32"/>
          <w:lang w:val="es-ES_tradnl"/>
        </w:rPr>
      </w:pPr>
      <w:r>
        <w:rPr>
          <w:b/>
          <w:sz w:val="32"/>
          <w:szCs w:val="32"/>
          <w:lang w:val="es-ES_tradnl"/>
        </w:rPr>
        <w:t>Guayaquil – Ecuador</w:t>
      </w:r>
    </w:p>
    <w:p w:rsidR="000B02E0" w:rsidRDefault="0036544E" w:rsidP="000B02E0">
      <w:pPr>
        <w:spacing w:line="360" w:lineRule="auto"/>
        <w:jc w:val="center"/>
        <w:rPr>
          <w:b/>
          <w:sz w:val="32"/>
          <w:szCs w:val="32"/>
          <w:lang w:val="es-ES_tradnl"/>
        </w:rPr>
      </w:pPr>
      <w:r>
        <w:rPr>
          <w:b/>
          <w:sz w:val="32"/>
          <w:szCs w:val="32"/>
          <w:lang w:val="es-ES_tradnl"/>
        </w:rPr>
        <w:t>2008</w:t>
      </w:r>
    </w:p>
    <w:p w:rsidR="00AB7D51" w:rsidRPr="0036544E" w:rsidRDefault="00AB7D51" w:rsidP="000B02E0">
      <w:pPr>
        <w:spacing w:line="360" w:lineRule="auto"/>
        <w:rPr>
          <w:b/>
          <w:sz w:val="32"/>
          <w:szCs w:val="32"/>
          <w:lang w:val="es-ES_tradnl"/>
        </w:rPr>
      </w:pPr>
      <w:r>
        <w:rPr>
          <w:b/>
          <w:sz w:val="28"/>
          <w:szCs w:val="28"/>
          <w:lang w:val="es-ES_tradnl"/>
        </w:rPr>
        <w:lastRenderedPageBreak/>
        <w:t>Agradecimientos</w:t>
      </w:r>
    </w:p>
    <w:p w:rsidR="00AB7D51" w:rsidRDefault="00AB7D51" w:rsidP="0089600D">
      <w:pPr>
        <w:spacing w:line="480" w:lineRule="auto"/>
        <w:jc w:val="both"/>
        <w:rPr>
          <w:b/>
          <w:sz w:val="28"/>
          <w:szCs w:val="28"/>
          <w:lang w:val="es-ES_tradnl"/>
        </w:rPr>
      </w:pPr>
    </w:p>
    <w:p w:rsidR="00416029" w:rsidRDefault="00416029" w:rsidP="0089600D">
      <w:pPr>
        <w:spacing w:line="480" w:lineRule="auto"/>
        <w:jc w:val="both"/>
        <w:rPr>
          <w:b/>
          <w:sz w:val="28"/>
          <w:szCs w:val="28"/>
          <w:lang w:val="es-ES_tradnl"/>
        </w:rPr>
      </w:pPr>
    </w:p>
    <w:p w:rsidR="00716D9A" w:rsidRDefault="00716D9A" w:rsidP="0089600D">
      <w:pPr>
        <w:spacing w:line="480" w:lineRule="auto"/>
        <w:jc w:val="both"/>
        <w:rPr>
          <w:b/>
          <w:sz w:val="28"/>
          <w:szCs w:val="28"/>
          <w:lang w:val="es-ES_tradnl"/>
        </w:rPr>
        <w:sectPr w:rsidR="00716D9A" w:rsidSect="00D51767">
          <w:pgSz w:w="11906" w:h="16838"/>
          <w:pgMar w:top="2268" w:right="1361" w:bottom="2268" w:left="2268" w:header="709" w:footer="709" w:gutter="0"/>
          <w:cols w:space="708"/>
          <w:docGrid w:linePitch="360"/>
        </w:sectPr>
      </w:pPr>
    </w:p>
    <w:p w:rsidR="00AC4369" w:rsidRDefault="00AC4369" w:rsidP="0089600D">
      <w:pPr>
        <w:spacing w:line="480" w:lineRule="auto"/>
        <w:jc w:val="both"/>
        <w:rPr>
          <w:b/>
          <w:sz w:val="28"/>
          <w:szCs w:val="28"/>
          <w:lang w:val="es-ES_tradnl"/>
        </w:rPr>
      </w:pPr>
    </w:p>
    <w:p w:rsidR="00716D9A" w:rsidRDefault="00716D9A" w:rsidP="0089600D">
      <w:pPr>
        <w:spacing w:line="480" w:lineRule="auto"/>
        <w:jc w:val="both"/>
        <w:rPr>
          <w:b/>
          <w:sz w:val="28"/>
          <w:szCs w:val="28"/>
          <w:lang w:val="es-ES_tradnl"/>
        </w:rPr>
      </w:pPr>
    </w:p>
    <w:p w:rsidR="00416029" w:rsidRDefault="00416029" w:rsidP="00AC4369">
      <w:pPr>
        <w:spacing w:line="480" w:lineRule="auto"/>
        <w:jc w:val="right"/>
        <w:rPr>
          <w:lang w:val="es-ES_tradnl"/>
        </w:rPr>
      </w:pPr>
    </w:p>
    <w:p w:rsidR="00416029" w:rsidRDefault="00416029" w:rsidP="00716D9A">
      <w:pPr>
        <w:spacing w:line="276" w:lineRule="auto"/>
        <w:jc w:val="right"/>
        <w:rPr>
          <w:lang w:val="es-ES_tradnl"/>
        </w:rPr>
      </w:pPr>
    </w:p>
    <w:p w:rsidR="00416029" w:rsidRDefault="00416029" w:rsidP="00716D9A">
      <w:pPr>
        <w:spacing w:line="276" w:lineRule="auto"/>
        <w:jc w:val="right"/>
        <w:rPr>
          <w:lang w:val="es-ES_tradnl"/>
        </w:rPr>
      </w:pPr>
    </w:p>
    <w:p w:rsidR="00416029" w:rsidRDefault="00416029" w:rsidP="00716D9A">
      <w:pPr>
        <w:spacing w:line="276" w:lineRule="auto"/>
        <w:jc w:val="right"/>
        <w:rPr>
          <w:lang w:val="es-ES_tradnl"/>
        </w:rPr>
      </w:pPr>
    </w:p>
    <w:p w:rsidR="00416029" w:rsidRDefault="00416029" w:rsidP="00716D9A">
      <w:pPr>
        <w:spacing w:line="276" w:lineRule="auto"/>
        <w:jc w:val="right"/>
        <w:rPr>
          <w:lang w:val="es-ES_tradnl"/>
        </w:rPr>
      </w:pPr>
    </w:p>
    <w:p w:rsidR="00416029" w:rsidRDefault="00416029" w:rsidP="00716D9A">
      <w:pPr>
        <w:spacing w:line="276" w:lineRule="auto"/>
        <w:jc w:val="center"/>
        <w:rPr>
          <w:lang w:val="es-ES_tradnl"/>
        </w:rPr>
      </w:pPr>
    </w:p>
    <w:p w:rsidR="00416029" w:rsidRDefault="00416029" w:rsidP="00716D9A">
      <w:pPr>
        <w:spacing w:line="276" w:lineRule="auto"/>
        <w:jc w:val="right"/>
        <w:rPr>
          <w:lang w:val="es-ES_tradnl"/>
        </w:rPr>
      </w:pPr>
    </w:p>
    <w:p w:rsidR="00416029" w:rsidRDefault="00416029" w:rsidP="00716D9A">
      <w:pPr>
        <w:spacing w:line="276" w:lineRule="auto"/>
        <w:jc w:val="right"/>
        <w:rPr>
          <w:lang w:val="es-ES_tradnl"/>
        </w:rPr>
      </w:pPr>
    </w:p>
    <w:p w:rsidR="00416029" w:rsidRDefault="00416029" w:rsidP="00716D9A">
      <w:pPr>
        <w:spacing w:line="276" w:lineRule="auto"/>
        <w:jc w:val="right"/>
        <w:rPr>
          <w:lang w:val="es-ES_tradnl"/>
        </w:rPr>
      </w:pPr>
    </w:p>
    <w:p w:rsidR="00416029" w:rsidRDefault="00416029" w:rsidP="00716D9A">
      <w:pPr>
        <w:spacing w:line="276" w:lineRule="auto"/>
        <w:jc w:val="right"/>
        <w:rPr>
          <w:lang w:val="es-ES_tradnl"/>
        </w:rPr>
      </w:pPr>
    </w:p>
    <w:p w:rsidR="00416029" w:rsidRDefault="00416029" w:rsidP="00716D9A">
      <w:pPr>
        <w:spacing w:line="276" w:lineRule="auto"/>
        <w:jc w:val="right"/>
        <w:rPr>
          <w:lang w:val="es-ES_tradnl"/>
        </w:rPr>
      </w:pPr>
    </w:p>
    <w:p w:rsidR="00416029" w:rsidRDefault="00416029" w:rsidP="00716D9A">
      <w:pPr>
        <w:spacing w:line="276" w:lineRule="auto"/>
        <w:jc w:val="right"/>
        <w:rPr>
          <w:lang w:val="es-ES_tradnl"/>
        </w:rPr>
      </w:pPr>
    </w:p>
    <w:p w:rsidR="00416029" w:rsidRDefault="00416029" w:rsidP="00716D9A">
      <w:pPr>
        <w:spacing w:line="276" w:lineRule="auto"/>
        <w:jc w:val="right"/>
        <w:rPr>
          <w:lang w:val="es-ES_tradnl"/>
        </w:rPr>
      </w:pPr>
    </w:p>
    <w:p w:rsidR="00416029" w:rsidRDefault="00416029" w:rsidP="00716D9A">
      <w:pPr>
        <w:spacing w:line="276" w:lineRule="auto"/>
        <w:jc w:val="right"/>
        <w:rPr>
          <w:lang w:val="es-ES_tradnl"/>
        </w:rPr>
      </w:pPr>
    </w:p>
    <w:p w:rsidR="00716D9A" w:rsidRDefault="00716D9A" w:rsidP="00716D9A">
      <w:pPr>
        <w:spacing w:line="276" w:lineRule="auto"/>
        <w:jc w:val="right"/>
        <w:rPr>
          <w:lang w:val="es-ES_tradnl"/>
        </w:rPr>
      </w:pPr>
    </w:p>
    <w:p w:rsidR="00716D9A" w:rsidRDefault="00716D9A" w:rsidP="00716D9A">
      <w:pPr>
        <w:spacing w:line="276" w:lineRule="auto"/>
        <w:jc w:val="right"/>
        <w:rPr>
          <w:lang w:val="es-ES_tradnl"/>
        </w:rPr>
      </w:pPr>
    </w:p>
    <w:p w:rsidR="00716D9A" w:rsidRDefault="00716D9A" w:rsidP="00716D9A">
      <w:pPr>
        <w:spacing w:line="276" w:lineRule="auto"/>
        <w:jc w:val="both"/>
        <w:rPr>
          <w:lang w:val="es-ES_tradnl"/>
        </w:rPr>
      </w:pPr>
    </w:p>
    <w:p w:rsidR="00716D9A" w:rsidRDefault="00716D9A" w:rsidP="00716D9A">
      <w:pPr>
        <w:spacing w:line="276" w:lineRule="auto"/>
        <w:jc w:val="both"/>
        <w:rPr>
          <w:lang w:val="es-ES_tradnl"/>
        </w:rPr>
      </w:pPr>
    </w:p>
    <w:p w:rsidR="00716D9A" w:rsidRDefault="00716D9A" w:rsidP="00716D9A">
      <w:pPr>
        <w:spacing w:line="276" w:lineRule="auto"/>
        <w:jc w:val="both"/>
        <w:rPr>
          <w:lang w:val="es-ES_tradnl"/>
        </w:rPr>
      </w:pPr>
    </w:p>
    <w:p w:rsidR="00716D9A" w:rsidRDefault="00716D9A" w:rsidP="00716D9A">
      <w:pPr>
        <w:spacing w:line="276" w:lineRule="auto"/>
        <w:jc w:val="both"/>
        <w:rPr>
          <w:lang w:val="es-ES_tradnl"/>
        </w:rPr>
      </w:pPr>
    </w:p>
    <w:p w:rsidR="00716D9A" w:rsidRDefault="00716D9A" w:rsidP="00716D9A">
      <w:pPr>
        <w:spacing w:line="276" w:lineRule="auto"/>
        <w:jc w:val="both"/>
        <w:rPr>
          <w:lang w:val="es-ES_tradnl"/>
        </w:rPr>
      </w:pPr>
    </w:p>
    <w:p w:rsidR="00716D9A" w:rsidRDefault="00716D9A" w:rsidP="00716D9A">
      <w:pPr>
        <w:spacing w:line="276" w:lineRule="auto"/>
        <w:jc w:val="both"/>
        <w:rPr>
          <w:lang w:val="es-ES_tradnl"/>
        </w:rPr>
      </w:pPr>
    </w:p>
    <w:p w:rsidR="00AC4369" w:rsidRPr="00AC4369" w:rsidRDefault="00AC4369" w:rsidP="00716D9A">
      <w:pPr>
        <w:spacing w:line="276" w:lineRule="auto"/>
        <w:jc w:val="both"/>
        <w:rPr>
          <w:lang w:val="es-ES_tradnl"/>
        </w:rPr>
      </w:pPr>
      <w:r w:rsidRPr="00AC4369">
        <w:rPr>
          <w:lang w:val="es-ES_tradnl"/>
        </w:rPr>
        <w:lastRenderedPageBreak/>
        <w:t>A Dios por su guía y por su inmenso amor que me demuestra día a día.</w:t>
      </w:r>
    </w:p>
    <w:p w:rsidR="00AC4369" w:rsidRPr="00AC4369" w:rsidRDefault="00AC4369" w:rsidP="00716D9A">
      <w:pPr>
        <w:spacing w:line="276" w:lineRule="auto"/>
        <w:jc w:val="both"/>
        <w:rPr>
          <w:lang w:val="es-ES_tradnl"/>
        </w:rPr>
      </w:pPr>
      <w:r w:rsidRPr="00AC4369">
        <w:rPr>
          <w:lang w:val="es-ES_tradnl"/>
        </w:rPr>
        <w:t>A mis padres por su apoyo incondicional y sus sabios consejos.</w:t>
      </w:r>
    </w:p>
    <w:p w:rsidR="00AC4369" w:rsidRDefault="00AC4369" w:rsidP="00716D9A">
      <w:pPr>
        <w:spacing w:line="276" w:lineRule="auto"/>
        <w:jc w:val="both"/>
        <w:rPr>
          <w:lang w:val="es-ES_tradnl"/>
        </w:rPr>
      </w:pPr>
      <w:r>
        <w:rPr>
          <w:lang w:val="es-ES_tradnl"/>
        </w:rPr>
        <w:t xml:space="preserve">Al Econ. Marlon Manya </w:t>
      </w:r>
      <w:r w:rsidR="00B47704">
        <w:rPr>
          <w:lang w:val="es-ES_tradnl"/>
        </w:rPr>
        <w:t>por su colaboración</w:t>
      </w:r>
      <w:r>
        <w:rPr>
          <w:lang w:val="es-ES_tradnl"/>
        </w:rPr>
        <w:t xml:space="preserve"> </w:t>
      </w:r>
      <w:r w:rsidR="00460C83">
        <w:rPr>
          <w:lang w:val="es-ES_tradnl"/>
        </w:rPr>
        <w:t xml:space="preserve"> permanente </w:t>
      </w:r>
      <w:r>
        <w:rPr>
          <w:lang w:val="es-ES_tradnl"/>
        </w:rPr>
        <w:t>en la elaboración de este trabajo.</w:t>
      </w:r>
    </w:p>
    <w:p w:rsidR="00716D9A" w:rsidRDefault="00716D9A" w:rsidP="00716D9A">
      <w:pPr>
        <w:spacing w:line="276" w:lineRule="auto"/>
        <w:jc w:val="both"/>
        <w:rPr>
          <w:lang w:val="es-ES_tradnl"/>
        </w:rPr>
      </w:pPr>
      <w:r>
        <w:rPr>
          <w:lang w:val="es-ES_tradnl"/>
        </w:rPr>
        <w:t>A Efraín Quiñónez por</w:t>
      </w:r>
      <w:r w:rsidR="00B47704">
        <w:rPr>
          <w:lang w:val="es-ES_tradnl"/>
        </w:rPr>
        <w:t xml:space="preserve"> su</w:t>
      </w:r>
      <w:r>
        <w:rPr>
          <w:lang w:val="es-ES_tradnl"/>
        </w:rPr>
        <w:t xml:space="preserve"> ayuda constante.</w:t>
      </w:r>
    </w:p>
    <w:p w:rsidR="00716D9A" w:rsidRPr="00AC4369" w:rsidRDefault="00716D9A" w:rsidP="00716D9A">
      <w:pPr>
        <w:spacing w:line="276" w:lineRule="auto"/>
        <w:jc w:val="both"/>
        <w:rPr>
          <w:lang w:val="es-ES_tradnl"/>
        </w:rPr>
      </w:pPr>
      <w:r w:rsidRPr="00AC4369">
        <w:rPr>
          <w:lang w:val="es-ES_tradnl"/>
        </w:rPr>
        <w:t>A mis amigos</w:t>
      </w:r>
      <w:r>
        <w:rPr>
          <w:lang w:val="es-ES_tradnl"/>
        </w:rPr>
        <w:t xml:space="preserve"> por su sincera amistad y apoyo.  </w:t>
      </w:r>
    </w:p>
    <w:p w:rsidR="00AC4369" w:rsidRPr="00AC4369" w:rsidRDefault="00AC4369" w:rsidP="00716D9A">
      <w:pPr>
        <w:spacing w:line="276" w:lineRule="auto"/>
        <w:jc w:val="both"/>
        <w:rPr>
          <w:b/>
          <w:lang w:val="es-ES_tradnl"/>
        </w:rPr>
      </w:pPr>
      <w:r w:rsidRPr="00AC4369">
        <w:rPr>
          <w:b/>
          <w:lang w:val="es-ES_tradnl"/>
        </w:rPr>
        <w:t>Diana Holguín Rivera</w:t>
      </w:r>
      <w:r w:rsidR="00416029">
        <w:rPr>
          <w:b/>
          <w:lang w:val="es-ES_tradnl"/>
        </w:rPr>
        <w:t>.</w:t>
      </w:r>
    </w:p>
    <w:p w:rsidR="00AC4369" w:rsidRDefault="00AC4369" w:rsidP="00716D9A">
      <w:pPr>
        <w:spacing w:line="276" w:lineRule="auto"/>
        <w:jc w:val="both"/>
        <w:rPr>
          <w:lang w:val="es-ES_tradnl"/>
        </w:rPr>
      </w:pPr>
      <w:r w:rsidRPr="00AC4369">
        <w:rPr>
          <w:lang w:val="es-ES_tradnl"/>
        </w:rPr>
        <w:t xml:space="preserve"> </w:t>
      </w:r>
    </w:p>
    <w:p w:rsidR="00716D9A" w:rsidRDefault="00716D9A" w:rsidP="00716D9A">
      <w:pPr>
        <w:spacing w:line="276" w:lineRule="auto"/>
        <w:jc w:val="both"/>
        <w:rPr>
          <w:lang w:val="es-ES_tradnl"/>
        </w:rPr>
      </w:pPr>
    </w:p>
    <w:p w:rsidR="00716D9A" w:rsidRDefault="00716D9A" w:rsidP="00716D9A">
      <w:pPr>
        <w:spacing w:line="276" w:lineRule="auto"/>
        <w:jc w:val="both"/>
        <w:rPr>
          <w:lang w:val="es-ES_tradnl"/>
        </w:rPr>
      </w:pPr>
    </w:p>
    <w:p w:rsidR="00716D9A" w:rsidRDefault="00716D9A" w:rsidP="00716D9A">
      <w:pPr>
        <w:spacing w:line="276" w:lineRule="auto"/>
        <w:jc w:val="both"/>
        <w:rPr>
          <w:lang w:val="es-ES_tradnl"/>
        </w:rPr>
      </w:pPr>
    </w:p>
    <w:p w:rsidR="00716D9A" w:rsidRPr="00AC4369" w:rsidRDefault="00716D9A" w:rsidP="00716D9A">
      <w:pPr>
        <w:spacing w:line="276" w:lineRule="auto"/>
        <w:jc w:val="both"/>
        <w:rPr>
          <w:lang w:val="es-ES_tradnl"/>
        </w:rPr>
      </w:pPr>
    </w:p>
    <w:p w:rsidR="00AC4369" w:rsidRPr="00AC4369" w:rsidRDefault="00450A5C" w:rsidP="00716D9A">
      <w:pPr>
        <w:spacing w:line="276" w:lineRule="auto"/>
        <w:jc w:val="both"/>
        <w:rPr>
          <w:lang w:val="es-ES_tradnl"/>
        </w:rPr>
      </w:pPr>
      <w:r>
        <w:rPr>
          <w:lang w:val="es-ES_tradnl"/>
        </w:rPr>
        <w:t>A Dios por darme fuerzas</w:t>
      </w:r>
      <w:r w:rsidR="00416029">
        <w:rPr>
          <w:lang w:val="es-ES_tradnl"/>
        </w:rPr>
        <w:t>.</w:t>
      </w:r>
      <w:r w:rsidR="00AC4369" w:rsidRPr="00AC4369">
        <w:rPr>
          <w:lang w:val="es-ES_tradnl"/>
        </w:rPr>
        <w:t xml:space="preserve"> </w:t>
      </w:r>
    </w:p>
    <w:p w:rsidR="00AC4369" w:rsidRDefault="00AC4369" w:rsidP="00716D9A">
      <w:pPr>
        <w:spacing w:line="276" w:lineRule="auto"/>
        <w:jc w:val="both"/>
        <w:rPr>
          <w:lang w:val="es-ES_tradnl"/>
        </w:rPr>
      </w:pPr>
      <w:r w:rsidRPr="00AC4369">
        <w:rPr>
          <w:lang w:val="es-ES_tradnl"/>
        </w:rPr>
        <w:t>A mis padres por brindarme su confianza.</w:t>
      </w:r>
    </w:p>
    <w:p w:rsidR="00450A5C" w:rsidRDefault="00450A5C" w:rsidP="00716D9A">
      <w:pPr>
        <w:spacing w:line="276" w:lineRule="auto"/>
        <w:jc w:val="both"/>
        <w:rPr>
          <w:lang w:val="es-ES_tradnl"/>
        </w:rPr>
      </w:pPr>
      <w:r>
        <w:rPr>
          <w:lang w:val="es-ES_tradnl"/>
        </w:rPr>
        <w:t>A</w:t>
      </w:r>
      <w:r w:rsidR="00B47704">
        <w:rPr>
          <w:lang w:val="es-ES_tradnl"/>
        </w:rPr>
        <w:t xml:space="preserve"> Efraín Quiñó</w:t>
      </w:r>
      <w:r>
        <w:rPr>
          <w:lang w:val="es-ES_tradnl"/>
        </w:rPr>
        <w:t>nez por su amor</w:t>
      </w:r>
      <w:r w:rsidR="00460C83">
        <w:rPr>
          <w:lang w:val="es-ES_tradnl"/>
        </w:rPr>
        <w:t>, paciencia</w:t>
      </w:r>
      <w:r>
        <w:rPr>
          <w:lang w:val="es-ES_tradnl"/>
        </w:rPr>
        <w:t xml:space="preserve"> y apoyo </w:t>
      </w:r>
      <w:r w:rsidR="00416029">
        <w:rPr>
          <w:lang w:val="es-ES_tradnl"/>
        </w:rPr>
        <w:t>in</w:t>
      </w:r>
      <w:r>
        <w:rPr>
          <w:lang w:val="es-ES_tradnl"/>
        </w:rPr>
        <w:t>condicional</w:t>
      </w:r>
      <w:r w:rsidR="00416029">
        <w:rPr>
          <w:lang w:val="es-ES_tradnl"/>
        </w:rPr>
        <w:t>.</w:t>
      </w:r>
    </w:p>
    <w:p w:rsidR="00416029" w:rsidRDefault="00416029" w:rsidP="00716D9A">
      <w:pPr>
        <w:spacing w:line="276" w:lineRule="auto"/>
        <w:jc w:val="both"/>
        <w:rPr>
          <w:lang w:val="es-ES_tradnl"/>
        </w:rPr>
      </w:pPr>
      <w:r>
        <w:rPr>
          <w:lang w:val="es-ES_tradnl"/>
        </w:rPr>
        <w:t>Al Econ. Marlon Manya por el tiempo</w:t>
      </w:r>
      <w:r w:rsidR="00B47704">
        <w:rPr>
          <w:lang w:val="es-ES_tradnl"/>
        </w:rPr>
        <w:t xml:space="preserve"> dedicado a la elaboración de esta</w:t>
      </w:r>
      <w:r>
        <w:rPr>
          <w:lang w:val="es-ES_tradnl"/>
        </w:rPr>
        <w:t xml:space="preserve"> tesis.</w:t>
      </w:r>
    </w:p>
    <w:p w:rsidR="00416029" w:rsidRDefault="00416029" w:rsidP="00716D9A">
      <w:pPr>
        <w:spacing w:line="276" w:lineRule="auto"/>
        <w:jc w:val="both"/>
        <w:rPr>
          <w:lang w:val="es-ES_tradnl"/>
        </w:rPr>
      </w:pPr>
      <w:r>
        <w:rPr>
          <w:lang w:val="es-ES_tradnl"/>
        </w:rPr>
        <w:t>A las personas que hicieron realidad este trabajo.</w:t>
      </w:r>
    </w:p>
    <w:p w:rsidR="00416029" w:rsidRDefault="00AC4369" w:rsidP="00716D9A">
      <w:pPr>
        <w:spacing w:line="276" w:lineRule="auto"/>
        <w:jc w:val="both"/>
        <w:rPr>
          <w:b/>
          <w:lang w:val="es-ES_tradnl"/>
        </w:rPr>
      </w:pPr>
      <w:r w:rsidRPr="00AC4369">
        <w:rPr>
          <w:b/>
          <w:lang w:val="es-ES_tradnl"/>
        </w:rPr>
        <w:t>Evelyn Viscaíno Caiche</w:t>
      </w:r>
      <w:r w:rsidR="00416029">
        <w:rPr>
          <w:b/>
          <w:lang w:val="es-ES_tradnl"/>
        </w:rPr>
        <w:t>.</w:t>
      </w:r>
    </w:p>
    <w:p w:rsidR="00416029" w:rsidRDefault="00416029" w:rsidP="00416029">
      <w:pPr>
        <w:spacing w:line="480" w:lineRule="auto"/>
        <w:jc w:val="both"/>
        <w:rPr>
          <w:b/>
          <w:lang w:val="es-ES_tradnl"/>
        </w:rPr>
        <w:sectPr w:rsidR="00416029" w:rsidSect="00416029">
          <w:type w:val="continuous"/>
          <w:pgSz w:w="11906" w:h="16838"/>
          <w:pgMar w:top="2268" w:right="1361" w:bottom="2268" w:left="2268" w:header="709" w:footer="709" w:gutter="0"/>
          <w:cols w:num="2" w:space="0"/>
          <w:docGrid w:linePitch="360"/>
        </w:sectPr>
      </w:pPr>
    </w:p>
    <w:p w:rsidR="00416029" w:rsidRDefault="00416029" w:rsidP="0089600D">
      <w:pPr>
        <w:spacing w:line="480" w:lineRule="auto"/>
        <w:jc w:val="both"/>
        <w:rPr>
          <w:b/>
          <w:sz w:val="28"/>
          <w:szCs w:val="28"/>
          <w:lang w:val="es-ES_tradnl"/>
        </w:rPr>
      </w:pPr>
    </w:p>
    <w:p w:rsidR="00416029" w:rsidRDefault="00416029" w:rsidP="0089600D">
      <w:pPr>
        <w:spacing w:line="480" w:lineRule="auto"/>
        <w:jc w:val="both"/>
        <w:rPr>
          <w:b/>
          <w:sz w:val="28"/>
          <w:szCs w:val="28"/>
          <w:lang w:val="es-ES_tradnl"/>
        </w:rPr>
      </w:pPr>
    </w:p>
    <w:p w:rsidR="00716D9A" w:rsidRDefault="00716D9A" w:rsidP="0089600D">
      <w:pPr>
        <w:spacing w:line="480" w:lineRule="auto"/>
        <w:jc w:val="both"/>
        <w:rPr>
          <w:b/>
          <w:sz w:val="28"/>
          <w:szCs w:val="28"/>
          <w:lang w:val="es-ES_tradnl"/>
        </w:rPr>
      </w:pPr>
    </w:p>
    <w:p w:rsidR="00716D9A" w:rsidRDefault="00716D9A" w:rsidP="0089600D">
      <w:pPr>
        <w:spacing w:line="480" w:lineRule="auto"/>
        <w:jc w:val="both"/>
        <w:rPr>
          <w:b/>
          <w:sz w:val="28"/>
          <w:szCs w:val="28"/>
          <w:lang w:val="es-ES_tradnl"/>
        </w:rPr>
      </w:pPr>
    </w:p>
    <w:p w:rsidR="00AB7D51" w:rsidRDefault="00AB7D51" w:rsidP="0089600D">
      <w:pPr>
        <w:spacing w:line="480" w:lineRule="auto"/>
        <w:jc w:val="both"/>
        <w:rPr>
          <w:b/>
          <w:sz w:val="28"/>
          <w:szCs w:val="28"/>
          <w:lang w:val="es-ES_tradnl"/>
        </w:rPr>
      </w:pPr>
      <w:r>
        <w:rPr>
          <w:b/>
          <w:sz w:val="28"/>
          <w:szCs w:val="28"/>
          <w:lang w:val="es-ES_tradnl"/>
        </w:rPr>
        <w:t>Dedicatoria</w:t>
      </w:r>
    </w:p>
    <w:p w:rsidR="00AB7D51" w:rsidRDefault="00AB7D51" w:rsidP="0089600D">
      <w:pPr>
        <w:spacing w:line="480" w:lineRule="auto"/>
        <w:jc w:val="both"/>
        <w:rPr>
          <w:b/>
          <w:sz w:val="28"/>
          <w:szCs w:val="28"/>
          <w:lang w:val="es-ES_tradnl"/>
        </w:rPr>
      </w:pPr>
    </w:p>
    <w:p w:rsidR="00416029" w:rsidRDefault="00416029" w:rsidP="00450A5C">
      <w:pPr>
        <w:spacing w:line="480" w:lineRule="auto"/>
        <w:jc w:val="both"/>
        <w:rPr>
          <w:sz w:val="28"/>
          <w:szCs w:val="28"/>
          <w:lang w:val="es-ES_tradnl"/>
        </w:rPr>
      </w:pPr>
    </w:p>
    <w:p w:rsidR="00716D9A" w:rsidRDefault="00716D9A" w:rsidP="00450A5C">
      <w:pPr>
        <w:spacing w:line="480" w:lineRule="auto"/>
        <w:jc w:val="both"/>
        <w:rPr>
          <w:sz w:val="28"/>
          <w:szCs w:val="28"/>
          <w:lang w:val="es-ES_tradnl"/>
        </w:rPr>
      </w:pPr>
    </w:p>
    <w:p w:rsidR="00716D9A" w:rsidRDefault="00716D9A" w:rsidP="00450A5C">
      <w:pPr>
        <w:spacing w:line="480" w:lineRule="auto"/>
        <w:jc w:val="both"/>
        <w:rPr>
          <w:sz w:val="28"/>
          <w:szCs w:val="28"/>
          <w:lang w:val="es-ES_tradnl"/>
        </w:rPr>
        <w:sectPr w:rsidR="00716D9A" w:rsidSect="00416029">
          <w:type w:val="continuous"/>
          <w:pgSz w:w="11906" w:h="16838"/>
          <w:pgMar w:top="2268" w:right="1361" w:bottom="2268" w:left="2268" w:header="709" w:footer="709" w:gutter="0"/>
          <w:cols w:space="708"/>
          <w:docGrid w:linePitch="360"/>
        </w:sectPr>
      </w:pPr>
    </w:p>
    <w:p w:rsidR="00416029" w:rsidRPr="00716D9A" w:rsidRDefault="00416029" w:rsidP="00716D9A">
      <w:pPr>
        <w:spacing w:line="276" w:lineRule="auto"/>
        <w:jc w:val="both"/>
        <w:rPr>
          <w:lang w:val="es-ES_tradnl"/>
        </w:rPr>
      </w:pPr>
    </w:p>
    <w:p w:rsidR="00416029" w:rsidRPr="00716D9A" w:rsidRDefault="00416029" w:rsidP="00716D9A">
      <w:pPr>
        <w:spacing w:line="276" w:lineRule="auto"/>
        <w:jc w:val="both"/>
        <w:rPr>
          <w:lang w:val="es-ES_tradnl"/>
        </w:rPr>
      </w:pPr>
    </w:p>
    <w:p w:rsidR="00416029" w:rsidRPr="00716D9A" w:rsidRDefault="00416029" w:rsidP="00716D9A">
      <w:pPr>
        <w:spacing w:line="276" w:lineRule="auto"/>
        <w:jc w:val="both"/>
        <w:rPr>
          <w:lang w:val="es-ES_tradnl"/>
        </w:rPr>
      </w:pPr>
    </w:p>
    <w:p w:rsidR="00416029" w:rsidRPr="00716D9A" w:rsidRDefault="00416029" w:rsidP="00716D9A">
      <w:pPr>
        <w:spacing w:line="276" w:lineRule="auto"/>
        <w:jc w:val="both"/>
        <w:rPr>
          <w:lang w:val="es-ES_tradnl"/>
        </w:rPr>
      </w:pPr>
    </w:p>
    <w:p w:rsidR="00416029" w:rsidRPr="00716D9A" w:rsidRDefault="00416029" w:rsidP="00716D9A">
      <w:pPr>
        <w:spacing w:line="276" w:lineRule="auto"/>
        <w:jc w:val="both"/>
        <w:rPr>
          <w:lang w:val="es-ES_tradnl"/>
        </w:rPr>
      </w:pPr>
    </w:p>
    <w:p w:rsidR="00416029" w:rsidRPr="00716D9A" w:rsidRDefault="00416029" w:rsidP="00716D9A">
      <w:pPr>
        <w:spacing w:line="276" w:lineRule="auto"/>
        <w:jc w:val="both"/>
        <w:rPr>
          <w:lang w:val="es-ES_tradnl"/>
        </w:rPr>
      </w:pPr>
    </w:p>
    <w:p w:rsidR="00416029" w:rsidRPr="00716D9A" w:rsidRDefault="00416029" w:rsidP="00716D9A">
      <w:pPr>
        <w:spacing w:line="276" w:lineRule="auto"/>
        <w:jc w:val="both"/>
        <w:rPr>
          <w:lang w:val="es-ES_tradnl"/>
        </w:rPr>
      </w:pPr>
    </w:p>
    <w:p w:rsidR="00416029" w:rsidRPr="00716D9A" w:rsidRDefault="00416029" w:rsidP="00716D9A">
      <w:pPr>
        <w:spacing w:line="276" w:lineRule="auto"/>
        <w:jc w:val="both"/>
        <w:rPr>
          <w:lang w:val="es-ES_tradnl"/>
        </w:rPr>
      </w:pPr>
    </w:p>
    <w:p w:rsidR="00416029" w:rsidRPr="00716D9A" w:rsidRDefault="00416029" w:rsidP="00716D9A">
      <w:pPr>
        <w:spacing w:line="276" w:lineRule="auto"/>
        <w:jc w:val="both"/>
        <w:rPr>
          <w:lang w:val="es-ES_tradnl"/>
        </w:rPr>
      </w:pPr>
    </w:p>
    <w:p w:rsidR="00416029" w:rsidRPr="00716D9A" w:rsidRDefault="00416029" w:rsidP="00716D9A">
      <w:pPr>
        <w:spacing w:line="276" w:lineRule="auto"/>
        <w:jc w:val="both"/>
        <w:rPr>
          <w:lang w:val="es-ES_tradnl"/>
        </w:rPr>
      </w:pPr>
    </w:p>
    <w:p w:rsidR="00416029" w:rsidRPr="00716D9A" w:rsidRDefault="00416029" w:rsidP="00716D9A">
      <w:pPr>
        <w:spacing w:line="276" w:lineRule="auto"/>
        <w:jc w:val="both"/>
        <w:rPr>
          <w:lang w:val="es-ES_tradnl"/>
        </w:rPr>
      </w:pPr>
    </w:p>
    <w:p w:rsidR="00416029" w:rsidRPr="00716D9A" w:rsidRDefault="00416029" w:rsidP="00716D9A">
      <w:pPr>
        <w:spacing w:line="276" w:lineRule="auto"/>
        <w:jc w:val="both"/>
        <w:rPr>
          <w:lang w:val="es-ES_tradnl"/>
        </w:rPr>
      </w:pPr>
    </w:p>
    <w:p w:rsidR="00416029" w:rsidRPr="00716D9A" w:rsidRDefault="00416029" w:rsidP="00716D9A">
      <w:pPr>
        <w:spacing w:line="276" w:lineRule="auto"/>
        <w:jc w:val="both"/>
        <w:rPr>
          <w:lang w:val="es-ES_tradnl"/>
        </w:rPr>
      </w:pPr>
    </w:p>
    <w:p w:rsidR="00416029" w:rsidRPr="00716D9A" w:rsidRDefault="00416029" w:rsidP="00716D9A">
      <w:pPr>
        <w:spacing w:line="276" w:lineRule="auto"/>
        <w:jc w:val="both"/>
        <w:rPr>
          <w:lang w:val="es-ES_tradnl"/>
        </w:rPr>
      </w:pPr>
    </w:p>
    <w:p w:rsidR="00416029" w:rsidRPr="00716D9A" w:rsidRDefault="00416029" w:rsidP="00716D9A">
      <w:pPr>
        <w:spacing w:line="276" w:lineRule="auto"/>
        <w:jc w:val="both"/>
        <w:rPr>
          <w:lang w:val="es-ES_tradnl"/>
        </w:rPr>
      </w:pPr>
    </w:p>
    <w:p w:rsidR="00416029" w:rsidRDefault="00416029" w:rsidP="00716D9A">
      <w:pPr>
        <w:spacing w:line="276" w:lineRule="auto"/>
        <w:jc w:val="both"/>
        <w:rPr>
          <w:lang w:val="es-ES_tradnl"/>
        </w:rPr>
      </w:pPr>
    </w:p>
    <w:p w:rsidR="00460C83" w:rsidRPr="00716D9A" w:rsidRDefault="00460C83" w:rsidP="00716D9A">
      <w:pPr>
        <w:spacing w:line="276" w:lineRule="auto"/>
        <w:jc w:val="both"/>
        <w:rPr>
          <w:lang w:val="es-ES_tradnl"/>
        </w:rPr>
      </w:pPr>
    </w:p>
    <w:p w:rsidR="00AC4369" w:rsidRPr="00716D9A" w:rsidRDefault="00AC4369" w:rsidP="00716D9A">
      <w:pPr>
        <w:spacing w:line="276" w:lineRule="auto"/>
        <w:jc w:val="both"/>
        <w:rPr>
          <w:lang w:val="es-ES_tradnl"/>
        </w:rPr>
      </w:pPr>
      <w:r w:rsidRPr="00716D9A">
        <w:rPr>
          <w:lang w:val="es-ES_tradnl"/>
        </w:rPr>
        <w:t xml:space="preserve">A Dios, a mis abuelitos, a mis padres, a mis hermanos y a cada una de las personas que con sus ayudas y consejos </w:t>
      </w:r>
      <w:r w:rsidR="00450A5C" w:rsidRPr="00716D9A">
        <w:rPr>
          <w:lang w:val="es-ES_tradnl"/>
        </w:rPr>
        <w:t>me</w:t>
      </w:r>
      <w:r w:rsidR="00416029" w:rsidRPr="00716D9A">
        <w:rPr>
          <w:lang w:val="es-ES_tradnl"/>
        </w:rPr>
        <w:t xml:space="preserve"> enseñaron a valorar las cosas buenas de la vida y también </w:t>
      </w:r>
      <w:r w:rsidR="00450A5C" w:rsidRPr="00716D9A">
        <w:rPr>
          <w:lang w:val="es-ES_tradnl"/>
        </w:rPr>
        <w:t>a  perseverar</w:t>
      </w:r>
      <w:r w:rsidR="00416029" w:rsidRPr="00716D9A">
        <w:rPr>
          <w:lang w:val="es-ES_tradnl"/>
        </w:rPr>
        <w:t xml:space="preserve"> siempre</w:t>
      </w:r>
      <w:r w:rsidR="00450A5C" w:rsidRPr="00716D9A">
        <w:rPr>
          <w:lang w:val="es-ES_tradnl"/>
        </w:rPr>
        <w:t xml:space="preserve"> para cumplir mis metas.</w:t>
      </w:r>
      <w:r w:rsidRPr="00716D9A">
        <w:rPr>
          <w:lang w:val="es-ES_tradnl"/>
        </w:rPr>
        <w:t xml:space="preserve"> </w:t>
      </w:r>
    </w:p>
    <w:p w:rsidR="00AB7D51" w:rsidRPr="00716D9A" w:rsidRDefault="00450A5C" w:rsidP="00716D9A">
      <w:pPr>
        <w:spacing w:line="276" w:lineRule="auto"/>
        <w:jc w:val="both"/>
        <w:rPr>
          <w:b/>
          <w:lang w:val="es-ES_tradnl"/>
        </w:rPr>
      </w:pPr>
      <w:r w:rsidRPr="00716D9A">
        <w:rPr>
          <w:b/>
          <w:lang w:val="es-ES_tradnl"/>
        </w:rPr>
        <w:t>Diana Holguín Rivera.</w:t>
      </w:r>
    </w:p>
    <w:p w:rsidR="00450A5C" w:rsidRPr="00716D9A" w:rsidRDefault="00450A5C" w:rsidP="00716D9A">
      <w:pPr>
        <w:spacing w:line="276" w:lineRule="auto"/>
        <w:jc w:val="both"/>
        <w:rPr>
          <w:b/>
          <w:lang w:val="es-ES_tradnl"/>
        </w:rPr>
      </w:pPr>
    </w:p>
    <w:p w:rsidR="00450A5C" w:rsidRDefault="00450A5C" w:rsidP="00716D9A">
      <w:pPr>
        <w:spacing w:line="276" w:lineRule="auto"/>
        <w:jc w:val="both"/>
        <w:rPr>
          <w:b/>
          <w:lang w:val="es-ES_tradnl"/>
        </w:rPr>
      </w:pPr>
    </w:p>
    <w:p w:rsidR="00716D9A" w:rsidRDefault="00716D9A" w:rsidP="00716D9A">
      <w:pPr>
        <w:spacing w:line="276" w:lineRule="auto"/>
        <w:jc w:val="both"/>
        <w:rPr>
          <w:b/>
          <w:lang w:val="es-ES_tradnl"/>
        </w:rPr>
      </w:pPr>
    </w:p>
    <w:p w:rsidR="00716D9A" w:rsidRPr="00716D9A" w:rsidRDefault="00716D9A" w:rsidP="00716D9A">
      <w:pPr>
        <w:spacing w:line="276" w:lineRule="auto"/>
        <w:jc w:val="both"/>
        <w:rPr>
          <w:b/>
          <w:lang w:val="es-ES_tradnl"/>
        </w:rPr>
      </w:pPr>
    </w:p>
    <w:p w:rsidR="00450A5C" w:rsidRPr="00716D9A" w:rsidRDefault="00450A5C" w:rsidP="00716D9A">
      <w:pPr>
        <w:spacing w:line="276" w:lineRule="auto"/>
        <w:jc w:val="both"/>
        <w:rPr>
          <w:b/>
          <w:lang w:val="es-ES_tradnl"/>
        </w:rPr>
      </w:pPr>
    </w:p>
    <w:p w:rsidR="00AB7D51" w:rsidRPr="00716D9A" w:rsidRDefault="00450A5C" w:rsidP="00716D9A">
      <w:pPr>
        <w:spacing w:line="276" w:lineRule="auto"/>
        <w:jc w:val="both"/>
        <w:rPr>
          <w:lang w:val="es-ES_tradnl"/>
        </w:rPr>
      </w:pPr>
      <w:r w:rsidRPr="00716D9A">
        <w:rPr>
          <w:lang w:val="es-ES_tradnl"/>
        </w:rPr>
        <w:t xml:space="preserve">A </w:t>
      </w:r>
      <w:r w:rsidR="00416029" w:rsidRPr="00716D9A">
        <w:rPr>
          <w:lang w:val="es-ES_tradnl"/>
        </w:rPr>
        <w:t>Dios, a mis  padres, a mis profesores por haberme</w:t>
      </w:r>
      <w:r w:rsidR="00460C83">
        <w:rPr>
          <w:lang w:val="es-ES_tradnl"/>
        </w:rPr>
        <w:t xml:space="preserve"> formado durante toda </w:t>
      </w:r>
      <w:r w:rsidR="00E84BDD">
        <w:rPr>
          <w:lang w:val="es-ES_tradnl"/>
        </w:rPr>
        <w:t>la</w:t>
      </w:r>
      <w:r w:rsidR="00460C83">
        <w:rPr>
          <w:lang w:val="es-ES_tradnl"/>
        </w:rPr>
        <w:t xml:space="preserve"> carrera universitaria</w:t>
      </w:r>
      <w:r w:rsidR="00460C83" w:rsidRPr="00716D9A">
        <w:rPr>
          <w:lang w:val="es-ES_tradnl"/>
        </w:rPr>
        <w:t xml:space="preserve">, a mis amigos </w:t>
      </w:r>
      <w:r w:rsidRPr="00716D9A">
        <w:rPr>
          <w:lang w:val="es-ES_tradnl"/>
        </w:rPr>
        <w:t>y aquellas perso</w:t>
      </w:r>
      <w:r w:rsidR="00E84BDD">
        <w:rPr>
          <w:lang w:val="es-ES_tradnl"/>
        </w:rPr>
        <w:t>nas que forman parte de mi vida.</w:t>
      </w:r>
    </w:p>
    <w:p w:rsidR="00AB7D51" w:rsidRPr="00716D9A" w:rsidRDefault="00450A5C" w:rsidP="00716D9A">
      <w:pPr>
        <w:spacing w:line="276" w:lineRule="auto"/>
        <w:jc w:val="both"/>
        <w:rPr>
          <w:b/>
          <w:lang w:val="es-ES_tradnl"/>
        </w:rPr>
      </w:pPr>
      <w:r w:rsidRPr="00716D9A">
        <w:rPr>
          <w:b/>
          <w:lang w:val="es-ES_tradnl"/>
        </w:rPr>
        <w:t>Evelyn Viscaíno Caiche.</w:t>
      </w:r>
    </w:p>
    <w:p w:rsidR="00416029" w:rsidRDefault="00416029" w:rsidP="0089600D">
      <w:pPr>
        <w:spacing w:line="480" w:lineRule="auto"/>
        <w:jc w:val="both"/>
        <w:rPr>
          <w:b/>
          <w:sz w:val="28"/>
          <w:szCs w:val="28"/>
          <w:lang w:val="es-ES_tradnl"/>
        </w:rPr>
        <w:sectPr w:rsidR="00416029" w:rsidSect="00416029">
          <w:type w:val="continuous"/>
          <w:pgSz w:w="11906" w:h="16838"/>
          <w:pgMar w:top="2268" w:right="1361" w:bottom="2268" w:left="2268" w:header="709" w:footer="709" w:gutter="0"/>
          <w:cols w:num="2" w:space="0"/>
          <w:docGrid w:linePitch="360"/>
        </w:sectPr>
      </w:pPr>
    </w:p>
    <w:p w:rsidR="00AB7D51" w:rsidRDefault="00AB7D51" w:rsidP="0089600D">
      <w:pPr>
        <w:spacing w:line="480" w:lineRule="auto"/>
        <w:jc w:val="both"/>
        <w:rPr>
          <w:b/>
          <w:sz w:val="28"/>
          <w:szCs w:val="28"/>
          <w:lang w:val="es-ES_tradnl"/>
        </w:rPr>
      </w:pPr>
    </w:p>
    <w:p w:rsidR="00AB7D51" w:rsidRDefault="00AB7D51" w:rsidP="0089600D">
      <w:pPr>
        <w:spacing w:line="480" w:lineRule="auto"/>
        <w:jc w:val="both"/>
        <w:rPr>
          <w:b/>
          <w:sz w:val="28"/>
          <w:szCs w:val="28"/>
          <w:lang w:val="es-ES_tradnl"/>
        </w:rPr>
      </w:pPr>
    </w:p>
    <w:p w:rsidR="00AB7D51" w:rsidRDefault="00AB7D51" w:rsidP="0089600D">
      <w:pPr>
        <w:spacing w:line="480" w:lineRule="auto"/>
        <w:jc w:val="both"/>
        <w:rPr>
          <w:b/>
          <w:sz w:val="28"/>
          <w:szCs w:val="28"/>
          <w:lang w:val="es-ES_tradnl"/>
        </w:rPr>
      </w:pPr>
    </w:p>
    <w:p w:rsidR="00716D9A" w:rsidRDefault="00716D9A" w:rsidP="0089600D">
      <w:pPr>
        <w:spacing w:line="480" w:lineRule="auto"/>
        <w:jc w:val="both"/>
        <w:rPr>
          <w:b/>
          <w:sz w:val="28"/>
          <w:szCs w:val="28"/>
          <w:lang w:val="es-ES_tradnl"/>
        </w:rPr>
      </w:pPr>
    </w:p>
    <w:p w:rsidR="00D80B3D" w:rsidRDefault="00D80B3D" w:rsidP="00D80B3D">
      <w:pPr>
        <w:spacing w:line="480" w:lineRule="auto"/>
        <w:rPr>
          <w:b/>
          <w:sz w:val="28"/>
          <w:szCs w:val="28"/>
          <w:lang w:val="es-ES_tradnl"/>
        </w:rPr>
      </w:pPr>
    </w:p>
    <w:p w:rsidR="00AB7D51" w:rsidRPr="00AB7D51" w:rsidRDefault="00AB7D51" w:rsidP="00D80B3D">
      <w:pPr>
        <w:spacing w:line="480" w:lineRule="auto"/>
        <w:jc w:val="center"/>
        <w:rPr>
          <w:b/>
          <w:sz w:val="28"/>
          <w:szCs w:val="28"/>
          <w:lang w:val="es-ES_tradnl"/>
        </w:rPr>
      </w:pPr>
      <w:r w:rsidRPr="00AB7D51">
        <w:rPr>
          <w:b/>
          <w:sz w:val="28"/>
          <w:szCs w:val="28"/>
          <w:lang w:val="es-ES_tradnl"/>
        </w:rPr>
        <w:t>TRIBUNAL DE GRADO</w:t>
      </w:r>
    </w:p>
    <w:p w:rsidR="00AB7D51" w:rsidRDefault="00AB7D51" w:rsidP="0089600D">
      <w:pPr>
        <w:spacing w:line="480" w:lineRule="auto"/>
        <w:jc w:val="center"/>
        <w:rPr>
          <w:b/>
          <w:sz w:val="28"/>
          <w:szCs w:val="28"/>
          <w:lang w:val="es-ES_tradnl"/>
        </w:rPr>
      </w:pPr>
    </w:p>
    <w:p w:rsidR="00AB7D51" w:rsidRDefault="00AB7D51" w:rsidP="000C584C">
      <w:pPr>
        <w:spacing w:line="360" w:lineRule="auto"/>
        <w:jc w:val="center"/>
        <w:rPr>
          <w:b/>
          <w:sz w:val="28"/>
          <w:szCs w:val="28"/>
          <w:lang w:val="es-ES_tradnl"/>
        </w:rPr>
      </w:pPr>
    </w:p>
    <w:p w:rsidR="000C584C" w:rsidRDefault="000C584C" w:rsidP="000C584C">
      <w:pPr>
        <w:spacing w:line="360" w:lineRule="auto"/>
        <w:jc w:val="center"/>
        <w:rPr>
          <w:b/>
          <w:sz w:val="28"/>
          <w:szCs w:val="28"/>
          <w:lang w:val="es-ES_tradnl"/>
        </w:rPr>
      </w:pPr>
    </w:p>
    <w:p w:rsidR="00AB7D51" w:rsidRDefault="00AB7D51" w:rsidP="000C584C">
      <w:pPr>
        <w:spacing w:line="360" w:lineRule="auto"/>
        <w:jc w:val="center"/>
        <w:rPr>
          <w:b/>
          <w:sz w:val="28"/>
          <w:szCs w:val="28"/>
          <w:lang w:val="es-ES_tradnl"/>
        </w:rPr>
      </w:pPr>
      <w:r>
        <w:rPr>
          <w:b/>
          <w:sz w:val="28"/>
          <w:szCs w:val="28"/>
          <w:lang w:val="es-ES_tradnl"/>
        </w:rPr>
        <w:t>____________________________</w:t>
      </w:r>
    </w:p>
    <w:p w:rsidR="00AB7D51" w:rsidRDefault="004613F7" w:rsidP="000B02E0">
      <w:pPr>
        <w:spacing w:line="360" w:lineRule="auto"/>
        <w:jc w:val="center"/>
        <w:rPr>
          <w:lang w:val="es-ES_tradnl"/>
        </w:rPr>
      </w:pPr>
      <w:r>
        <w:rPr>
          <w:lang w:val="es-ES_tradnl"/>
        </w:rPr>
        <w:t>Ing. Oscar Mendoza</w:t>
      </w:r>
      <w:r w:rsidR="007901AF">
        <w:rPr>
          <w:lang w:val="es-ES_tradnl"/>
        </w:rPr>
        <w:t xml:space="preserve"> Macías</w:t>
      </w:r>
      <w:r w:rsidR="000B02E0">
        <w:rPr>
          <w:lang w:val="es-ES_tradnl"/>
        </w:rPr>
        <w:t>, Decano</w:t>
      </w:r>
      <w:r w:rsidR="00022956">
        <w:rPr>
          <w:lang w:val="es-ES_tradnl"/>
        </w:rPr>
        <w:t>.</w:t>
      </w:r>
      <w:r w:rsidR="00AB7D51">
        <w:rPr>
          <w:lang w:val="es-ES_tradnl"/>
        </w:rPr>
        <w:t xml:space="preserve"> </w:t>
      </w:r>
    </w:p>
    <w:p w:rsidR="00B706C9" w:rsidRDefault="000B02E0" w:rsidP="000B02E0">
      <w:pPr>
        <w:spacing w:line="360" w:lineRule="auto"/>
        <w:jc w:val="center"/>
        <w:rPr>
          <w:lang w:val="es-ES_tradnl"/>
        </w:rPr>
      </w:pPr>
      <w:r>
        <w:rPr>
          <w:lang w:val="es-ES_tradnl"/>
        </w:rPr>
        <w:t>PRESIDENTE</w:t>
      </w:r>
    </w:p>
    <w:p w:rsidR="00AB7D51" w:rsidRDefault="00AB7D51" w:rsidP="000C584C">
      <w:pPr>
        <w:spacing w:line="360" w:lineRule="auto"/>
        <w:jc w:val="center"/>
        <w:rPr>
          <w:lang w:val="es-ES_tradnl"/>
        </w:rPr>
      </w:pPr>
    </w:p>
    <w:p w:rsidR="000C584C" w:rsidRDefault="000C584C" w:rsidP="000C584C">
      <w:pPr>
        <w:spacing w:line="360" w:lineRule="auto"/>
        <w:jc w:val="center"/>
        <w:rPr>
          <w:lang w:val="es-ES_tradnl"/>
        </w:rPr>
      </w:pPr>
    </w:p>
    <w:p w:rsidR="000C584C" w:rsidRDefault="000C584C" w:rsidP="000C584C">
      <w:pPr>
        <w:spacing w:line="360" w:lineRule="auto"/>
        <w:jc w:val="center"/>
        <w:rPr>
          <w:lang w:val="es-ES_tradnl"/>
        </w:rPr>
      </w:pPr>
    </w:p>
    <w:p w:rsidR="00AB7D51" w:rsidRDefault="00AB7D51" w:rsidP="000C584C">
      <w:pPr>
        <w:spacing w:line="360" w:lineRule="auto"/>
        <w:jc w:val="center"/>
        <w:rPr>
          <w:b/>
          <w:sz w:val="28"/>
          <w:szCs w:val="28"/>
          <w:lang w:val="es-ES_tradnl"/>
        </w:rPr>
      </w:pPr>
      <w:r>
        <w:rPr>
          <w:b/>
          <w:sz w:val="28"/>
          <w:szCs w:val="28"/>
          <w:lang w:val="es-ES_tradnl"/>
        </w:rPr>
        <w:t>____________________________</w:t>
      </w:r>
    </w:p>
    <w:p w:rsidR="00AB7D51" w:rsidRPr="00AB7D51" w:rsidRDefault="003D0073" w:rsidP="000C584C">
      <w:pPr>
        <w:spacing w:line="360" w:lineRule="auto"/>
        <w:jc w:val="center"/>
        <w:rPr>
          <w:lang w:val="es-ES_tradnl"/>
        </w:rPr>
      </w:pPr>
      <w:r>
        <w:rPr>
          <w:lang w:val="es-ES_tradnl"/>
        </w:rPr>
        <w:t>Msc</w:t>
      </w:r>
      <w:r w:rsidR="00AB7D51" w:rsidRPr="00AB7D51">
        <w:rPr>
          <w:lang w:val="es-ES_tradnl"/>
        </w:rPr>
        <w:t>. Marlon Manya O</w:t>
      </w:r>
      <w:r w:rsidR="00401B2D">
        <w:rPr>
          <w:lang w:val="es-ES_tradnl"/>
        </w:rPr>
        <w:t>rell</w:t>
      </w:r>
      <w:r w:rsidR="00451C68">
        <w:rPr>
          <w:lang w:val="es-ES_tradnl"/>
        </w:rPr>
        <w:t>a</w:t>
      </w:r>
      <w:r w:rsidR="00401B2D">
        <w:rPr>
          <w:lang w:val="es-ES_tradnl"/>
        </w:rPr>
        <w:t>na</w:t>
      </w:r>
      <w:r w:rsidR="00AB7D51" w:rsidRPr="00AB7D51">
        <w:rPr>
          <w:lang w:val="es-ES_tradnl"/>
        </w:rPr>
        <w:t>.</w:t>
      </w:r>
    </w:p>
    <w:p w:rsidR="00AB7D51" w:rsidRPr="00AB7D51" w:rsidRDefault="00AB7D51" w:rsidP="000C584C">
      <w:pPr>
        <w:spacing w:line="360" w:lineRule="auto"/>
        <w:jc w:val="center"/>
        <w:rPr>
          <w:lang w:val="es-ES_tradnl"/>
        </w:rPr>
      </w:pPr>
      <w:r w:rsidRPr="00AB7D51">
        <w:rPr>
          <w:lang w:val="es-ES_tradnl"/>
        </w:rPr>
        <w:t>DIRECTOR DE TESIS</w:t>
      </w:r>
    </w:p>
    <w:p w:rsidR="00AB7D51" w:rsidRDefault="00AB7D51" w:rsidP="000C584C">
      <w:pPr>
        <w:spacing w:line="360" w:lineRule="auto"/>
        <w:rPr>
          <w:lang w:val="es-ES_tradnl"/>
        </w:rPr>
      </w:pPr>
    </w:p>
    <w:p w:rsidR="00B706C9" w:rsidRDefault="00B706C9" w:rsidP="000C584C">
      <w:pPr>
        <w:spacing w:line="360" w:lineRule="auto"/>
        <w:jc w:val="center"/>
        <w:rPr>
          <w:lang w:val="es-ES_tradnl"/>
        </w:rPr>
      </w:pPr>
    </w:p>
    <w:p w:rsidR="000C584C" w:rsidRDefault="000C584C" w:rsidP="000C584C">
      <w:pPr>
        <w:spacing w:line="360" w:lineRule="auto"/>
        <w:jc w:val="center"/>
        <w:rPr>
          <w:lang w:val="es-ES_tradnl"/>
        </w:rPr>
      </w:pPr>
    </w:p>
    <w:p w:rsidR="000C584C" w:rsidRDefault="000C584C" w:rsidP="000C584C">
      <w:pPr>
        <w:spacing w:line="360" w:lineRule="auto"/>
        <w:jc w:val="center"/>
        <w:rPr>
          <w:lang w:val="es-ES_tradnl"/>
        </w:rPr>
      </w:pPr>
    </w:p>
    <w:p w:rsidR="00AB7D51" w:rsidRPr="00AB7D51" w:rsidRDefault="00AB7D51" w:rsidP="000C584C">
      <w:pPr>
        <w:spacing w:line="360" w:lineRule="auto"/>
        <w:jc w:val="center"/>
        <w:rPr>
          <w:b/>
          <w:sz w:val="28"/>
          <w:szCs w:val="28"/>
          <w:lang w:val="es-ES_tradnl"/>
        </w:rPr>
      </w:pPr>
      <w:r>
        <w:rPr>
          <w:b/>
          <w:sz w:val="28"/>
          <w:szCs w:val="28"/>
          <w:lang w:val="es-ES_tradnl"/>
        </w:rPr>
        <w:t>____________________________</w:t>
      </w:r>
    </w:p>
    <w:p w:rsidR="00AB7D51" w:rsidRPr="00AB7D51" w:rsidRDefault="00AB7D51" w:rsidP="000C584C">
      <w:pPr>
        <w:spacing w:line="360" w:lineRule="auto"/>
        <w:jc w:val="center"/>
        <w:rPr>
          <w:lang w:val="es-ES_tradnl"/>
        </w:rPr>
      </w:pPr>
      <w:r>
        <w:rPr>
          <w:lang w:val="es-ES_tradnl"/>
        </w:rPr>
        <w:t>Msc</w:t>
      </w:r>
      <w:r w:rsidRPr="00AB7D51">
        <w:rPr>
          <w:lang w:val="es-ES_tradnl"/>
        </w:rPr>
        <w:t xml:space="preserve">. </w:t>
      </w:r>
      <w:r>
        <w:rPr>
          <w:lang w:val="es-ES_tradnl"/>
        </w:rPr>
        <w:t>Mario Fernández</w:t>
      </w:r>
      <w:r w:rsidR="009329B2">
        <w:rPr>
          <w:lang w:val="es-ES_tradnl"/>
        </w:rPr>
        <w:t xml:space="preserve"> Cadena</w:t>
      </w:r>
      <w:r w:rsidR="00401B2D">
        <w:rPr>
          <w:lang w:val="es-ES_tradnl"/>
        </w:rPr>
        <w:t>.</w:t>
      </w:r>
    </w:p>
    <w:p w:rsidR="00AB7D51" w:rsidRDefault="000C584C" w:rsidP="000C584C">
      <w:pPr>
        <w:spacing w:line="360" w:lineRule="auto"/>
        <w:jc w:val="center"/>
        <w:rPr>
          <w:lang w:val="es-ES_tradnl"/>
        </w:rPr>
      </w:pPr>
      <w:r>
        <w:rPr>
          <w:lang w:val="es-ES_tradnl"/>
        </w:rPr>
        <w:t>VOCAL PRINCIPAL</w:t>
      </w:r>
    </w:p>
    <w:p w:rsidR="00B706C9" w:rsidRDefault="00B706C9" w:rsidP="000C584C">
      <w:pPr>
        <w:spacing w:line="360" w:lineRule="auto"/>
        <w:jc w:val="center"/>
        <w:rPr>
          <w:lang w:val="es-ES_tradnl"/>
        </w:rPr>
      </w:pPr>
    </w:p>
    <w:p w:rsidR="000C584C" w:rsidRDefault="000C584C" w:rsidP="000C584C">
      <w:pPr>
        <w:spacing w:line="360" w:lineRule="auto"/>
        <w:jc w:val="center"/>
        <w:rPr>
          <w:lang w:val="es-ES_tradnl"/>
        </w:rPr>
      </w:pPr>
    </w:p>
    <w:p w:rsidR="000C584C" w:rsidRDefault="000C584C" w:rsidP="000C584C">
      <w:pPr>
        <w:spacing w:line="360" w:lineRule="auto"/>
        <w:jc w:val="center"/>
        <w:rPr>
          <w:lang w:val="es-ES_tradnl"/>
        </w:rPr>
      </w:pPr>
    </w:p>
    <w:p w:rsidR="00AB7D51" w:rsidRDefault="00AB7D51" w:rsidP="000C584C">
      <w:pPr>
        <w:spacing w:line="360" w:lineRule="auto"/>
        <w:jc w:val="center"/>
        <w:rPr>
          <w:b/>
          <w:sz w:val="28"/>
          <w:szCs w:val="28"/>
          <w:lang w:val="es-ES_tradnl"/>
        </w:rPr>
      </w:pPr>
      <w:r>
        <w:rPr>
          <w:b/>
          <w:sz w:val="28"/>
          <w:szCs w:val="28"/>
          <w:lang w:val="es-ES_tradnl"/>
        </w:rPr>
        <w:t>____________________________</w:t>
      </w:r>
    </w:p>
    <w:p w:rsidR="00AB7D51" w:rsidRPr="00AB7D51" w:rsidRDefault="006E7259" w:rsidP="000C584C">
      <w:pPr>
        <w:spacing w:line="360" w:lineRule="auto"/>
        <w:jc w:val="center"/>
        <w:rPr>
          <w:lang w:val="es-ES_tradnl"/>
        </w:rPr>
      </w:pPr>
      <w:r>
        <w:rPr>
          <w:lang w:val="es-ES_tradnl"/>
        </w:rPr>
        <w:t>Msc</w:t>
      </w:r>
      <w:r w:rsidR="00AB7D51">
        <w:rPr>
          <w:lang w:val="es-ES_tradnl"/>
        </w:rPr>
        <w:t>. Juan Manuel Domínguez</w:t>
      </w:r>
      <w:r w:rsidR="00401B2D">
        <w:rPr>
          <w:lang w:val="es-ES_tradnl"/>
        </w:rPr>
        <w:t>.</w:t>
      </w:r>
    </w:p>
    <w:p w:rsidR="004C5D28" w:rsidRDefault="00AB7D51" w:rsidP="000C584C">
      <w:pPr>
        <w:spacing w:line="360" w:lineRule="auto"/>
        <w:jc w:val="center"/>
        <w:rPr>
          <w:lang w:val="es-ES_tradnl"/>
        </w:rPr>
      </w:pPr>
      <w:r w:rsidRPr="00AB7D51">
        <w:rPr>
          <w:lang w:val="es-ES_tradnl"/>
        </w:rPr>
        <w:t>VOCAL PRINCIPAL</w:t>
      </w:r>
    </w:p>
    <w:p w:rsidR="004D7C24" w:rsidRPr="000C584C" w:rsidRDefault="004D7C24" w:rsidP="000C584C">
      <w:pPr>
        <w:spacing w:line="360" w:lineRule="auto"/>
        <w:jc w:val="center"/>
        <w:rPr>
          <w:lang w:val="es-ES_tradnl"/>
        </w:rPr>
      </w:pPr>
    </w:p>
    <w:p w:rsidR="004C5D28" w:rsidRPr="004C5D28" w:rsidRDefault="004C5D28" w:rsidP="000C584C">
      <w:pPr>
        <w:spacing w:line="480" w:lineRule="auto"/>
        <w:rPr>
          <w:b/>
          <w:sz w:val="28"/>
          <w:szCs w:val="28"/>
          <w:lang w:val="es-ES_tradnl"/>
        </w:rPr>
      </w:pPr>
      <w:r w:rsidRPr="004C5D28">
        <w:rPr>
          <w:b/>
          <w:sz w:val="28"/>
          <w:szCs w:val="28"/>
          <w:lang w:val="es-ES_tradnl"/>
        </w:rPr>
        <w:t>DECLARACIÓN EXPRESA</w:t>
      </w:r>
    </w:p>
    <w:p w:rsidR="004C5D28" w:rsidRDefault="004C5D28" w:rsidP="0089600D">
      <w:pPr>
        <w:spacing w:line="480" w:lineRule="auto"/>
        <w:jc w:val="center"/>
        <w:rPr>
          <w:lang w:val="es-ES_tradnl"/>
        </w:rPr>
      </w:pPr>
    </w:p>
    <w:p w:rsidR="004C5D28" w:rsidRDefault="004C5D28" w:rsidP="0089600D">
      <w:pPr>
        <w:spacing w:line="480" w:lineRule="auto"/>
        <w:jc w:val="center"/>
        <w:rPr>
          <w:lang w:val="es-ES_tradnl"/>
        </w:rPr>
      </w:pPr>
    </w:p>
    <w:p w:rsidR="004C5D28" w:rsidRPr="004C5D28" w:rsidRDefault="004C5D28" w:rsidP="0089600D">
      <w:pPr>
        <w:spacing w:line="480" w:lineRule="auto"/>
        <w:jc w:val="center"/>
        <w:rPr>
          <w:lang w:val="es-ES_tradnl"/>
        </w:rPr>
      </w:pPr>
      <w:r w:rsidRPr="004C5D28">
        <w:rPr>
          <w:lang w:val="es-ES_tradnl"/>
        </w:rPr>
        <w:t>La responsabilidad del contenido de esta Tesis de Grado, corresponde</w:t>
      </w:r>
      <w:r>
        <w:rPr>
          <w:lang w:val="es-ES_tradnl"/>
        </w:rPr>
        <w:t xml:space="preserve"> </w:t>
      </w:r>
      <w:r w:rsidRPr="004C5D28">
        <w:rPr>
          <w:lang w:val="es-ES_tradnl"/>
        </w:rPr>
        <w:t>exclusivamente a</w:t>
      </w:r>
      <w:r>
        <w:rPr>
          <w:lang w:val="es-ES_tradnl"/>
        </w:rPr>
        <w:t xml:space="preserve"> </w:t>
      </w:r>
      <w:r w:rsidRPr="004C5D28">
        <w:rPr>
          <w:lang w:val="es-ES_tradnl"/>
        </w:rPr>
        <w:t>l</w:t>
      </w:r>
      <w:r>
        <w:rPr>
          <w:lang w:val="es-ES_tradnl"/>
        </w:rPr>
        <w:t>as</w:t>
      </w:r>
      <w:r w:rsidRPr="004C5D28">
        <w:rPr>
          <w:lang w:val="es-ES_tradnl"/>
        </w:rPr>
        <w:t xml:space="preserve"> autor</w:t>
      </w:r>
      <w:r>
        <w:rPr>
          <w:lang w:val="es-ES_tradnl"/>
        </w:rPr>
        <w:t>as</w:t>
      </w:r>
      <w:r w:rsidRPr="004C5D28">
        <w:rPr>
          <w:lang w:val="es-ES_tradnl"/>
        </w:rPr>
        <w:t xml:space="preserve">; y el patrimonio intelectual de la misma a </w:t>
      </w:r>
      <w:smartTag w:uri="urn:schemas-microsoft-com:office:smarttags" w:element="PersonName">
        <w:smartTagPr>
          <w:attr w:name="ProductID" w:val="la Escuela Superior"/>
        </w:smartTagPr>
        <w:r w:rsidRPr="004C5D28">
          <w:rPr>
            <w:lang w:val="es-ES_tradnl"/>
          </w:rPr>
          <w:t>la</w:t>
        </w:r>
        <w:r>
          <w:rPr>
            <w:lang w:val="es-ES_tradnl"/>
          </w:rPr>
          <w:t xml:space="preserve"> </w:t>
        </w:r>
        <w:r w:rsidRPr="004C5D28">
          <w:rPr>
            <w:lang w:val="es-ES_tradnl"/>
          </w:rPr>
          <w:t>Escuela Superior</w:t>
        </w:r>
      </w:smartTag>
      <w:r w:rsidRPr="004C5D28">
        <w:rPr>
          <w:lang w:val="es-ES_tradnl"/>
        </w:rPr>
        <w:t xml:space="preserve"> Politécnica del Litoral.</w:t>
      </w:r>
    </w:p>
    <w:p w:rsidR="004C5D28" w:rsidRDefault="004C5D28" w:rsidP="0089600D">
      <w:pPr>
        <w:spacing w:line="480" w:lineRule="auto"/>
        <w:jc w:val="center"/>
        <w:rPr>
          <w:lang w:val="es-ES_tradnl"/>
        </w:rPr>
      </w:pPr>
    </w:p>
    <w:p w:rsidR="004C5D28" w:rsidRDefault="004C5D28" w:rsidP="0089600D">
      <w:pPr>
        <w:spacing w:line="480" w:lineRule="auto"/>
        <w:jc w:val="center"/>
        <w:rPr>
          <w:lang w:val="es-ES_tradnl"/>
        </w:rPr>
      </w:pPr>
    </w:p>
    <w:p w:rsidR="004C5D28" w:rsidRDefault="004C5D28" w:rsidP="0089600D">
      <w:pPr>
        <w:spacing w:line="480" w:lineRule="auto"/>
        <w:jc w:val="center"/>
        <w:rPr>
          <w:lang w:val="es-ES_tradnl"/>
        </w:rPr>
      </w:pPr>
    </w:p>
    <w:p w:rsidR="004C5D28" w:rsidRDefault="004C5D28" w:rsidP="0089600D">
      <w:pPr>
        <w:spacing w:line="480" w:lineRule="auto"/>
        <w:jc w:val="center"/>
        <w:rPr>
          <w:lang w:val="es-ES_tradnl"/>
        </w:rPr>
      </w:pPr>
    </w:p>
    <w:p w:rsidR="004C5D28" w:rsidRDefault="004C5D28" w:rsidP="0089600D">
      <w:pPr>
        <w:spacing w:line="480" w:lineRule="auto"/>
        <w:jc w:val="center"/>
        <w:rPr>
          <w:lang w:val="es-ES_tradnl"/>
        </w:rPr>
      </w:pPr>
    </w:p>
    <w:p w:rsidR="004C5D28" w:rsidRDefault="004C5D28" w:rsidP="0089600D">
      <w:pPr>
        <w:spacing w:line="480" w:lineRule="auto"/>
        <w:rPr>
          <w:lang w:val="es-ES_tradnl"/>
        </w:rPr>
      </w:pPr>
      <w:r>
        <w:rPr>
          <w:lang w:val="es-ES_tradnl"/>
        </w:rPr>
        <w:t xml:space="preserve">             ________________________                         ____________________</w:t>
      </w:r>
    </w:p>
    <w:p w:rsidR="004C5D28" w:rsidRPr="004C5D28" w:rsidRDefault="00D11A93" w:rsidP="0089600D">
      <w:pPr>
        <w:spacing w:line="480" w:lineRule="auto"/>
        <w:jc w:val="center"/>
        <w:rPr>
          <w:lang w:val="es-ES_tradnl"/>
        </w:rPr>
      </w:pPr>
      <w:r>
        <w:rPr>
          <w:lang w:val="es-ES_tradnl"/>
        </w:rPr>
        <w:t>Evelyn Viscaí</w:t>
      </w:r>
      <w:r w:rsidR="004C5D28">
        <w:rPr>
          <w:lang w:val="es-ES_tradnl"/>
        </w:rPr>
        <w:t>no Caiche</w:t>
      </w:r>
      <w:r w:rsidR="004C5D28">
        <w:rPr>
          <w:lang w:val="es-ES_tradnl"/>
        </w:rPr>
        <w:tab/>
      </w:r>
      <w:r w:rsidR="004C5D28">
        <w:rPr>
          <w:lang w:val="es-ES_tradnl"/>
        </w:rPr>
        <w:tab/>
      </w:r>
      <w:r w:rsidR="004C5D28">
        <w:rPr>
          <w:lang w:val="es-ES_tradnl"/>
        </w:rPr>
        <w:tab/>
        <w:t>Diana Holguín Rivera</w:t>
      </w:r>
    </w:p>
    <w:p w:rsidR="004C5D28" w:rsidRDefault="004C5D28" w:rsidP="0089600D">
      <w:pPr>
        <w:spacing w:line="480" w:lineRule="auto"/>
        <w:jc w:val="both"/>
        <w:rPr>
          <w:b/>
          <w:sz w:val="28"/>
          <w:szCs w:val="28"/>
          <w:lang w:val="es-ES_tradnl"/>
        </w:rPr>
      </w:pPr>
    </w:p>
    <w:p w:rsidR="009B6166" w:rsidRDefault="009B6166" w:rsidP="0089600D">
      <w:pPr>
        <w:spacing w:line="480" w:lineRule="auto"/>
        <w:jc w:val="both"/>
        <w:rPr>
          <w:b/>
          <w:sz w:val="28"/>
          <w:szCs w:val="28"/>
          <w:lang w:val="es-ES_tradnl"/>
        </w:rPr>
      </w:pPr>
    </w:p>
    <w:p w:rsidR="009B6166" w:rsidRDefault="009B6166" w:rsidP="0089600D">
      <w:pPr>
        <w:spacing w:line="480" w:lineRule="auto"/>
        <w:jc w:val="both"/>
        <w:rPr>
          <w:b/>
          <w:sz w:val="28"/>
          <w:szCs w:val="28"/>
          <w:lang w:val="es-ES_tradnl"/>
        </w:rPr>
      </w:pPr>
    </w:p>
    <w:p w:rsidR="009B6166" w:rsidRDefault="009B6166" w:rsidP="0089600D">
      <w:pPr>
        <w:spacing w:line="480" w:lineRule="auto"/>
        <w:jc w:val="both"/>
        <w:rPr>
          <w:b/>
          <w:sz w:val="28"/>
          <w:szCs w:val="28"/>
          <w:lang w:val="es-ES_tradnl"/>
        </w:rPr>
      </w:pPr>
    </w:p>
    <w:p w:rsidR="009B6166" w:rsidRDefault="009B6166" w:rsidP="0089600D">
      <w:pPr>
        <w:spacing w:line="480" w:lineRule="auto"/>
        <w:jc w:val="both"/>
        <w:rPr>
          <w:b/>
          <w:sz w:val="28"/>
          <w:szCs w:val="28"/>
          <w:lang w:val="es-ES_tradnl"/>
        </w:rPr>
      </w:pPr>
    </w:p>
    <w:p w:rsidR="009B6166" w:rsidRDefault="009B6166" w:rsidP="0089600D">
      <w:pPr>
        <w:spacing w:line="480" w:lineRule="auto"/>
        <w:jc w:val="both"/>
        <w:rPr>
          <w:b/>
          <w:sz w:val="28"/>
          <w:szCs w:val="28"/>
          <w:lang w:val="es-ES_tradnl"/>
        </w:rPr>
      </w:pPr>
    </w:p>
    <w:p w:rsidR="009B6166" w:rsidRDefault="009B6166" w:rsidP="0089600D">
      <w:pPr>
        <w:spacing w:line="480" w:lineRule="auto"/>
        <w:jc w:val="both"/>
        <w:rPr>
          <w:b/>
          <w:sz w:val="28"/>
          <w:szCs w:val="28"/>
          <w:lang w:val="es-ES_tradnl"/>
        </w:rPr>
      </w:pPr>
    </w:p>
    <w:p w:rsidR="004613F7" w:rsidRDefault="004613F7" w:rsidP="001A730D">
      <w:pPr>
        <w:spacing w:line="480" w:lineRule="auto"/>
        <w:jc w:val="both"/>
        <w:rPr>
          <w:b/>
          <w:sz w:val="28"/>
          <w:szCs w:val="28"/>
          <w:lang w:val="es-ES_tradnl"/>
        </w:rPr>
      </w:pPr>
    </w:p>
    <w:p w:rsidR="001E70CD" w:rsidRDefault="00C83A71" w:rsidP="001A730D">
      <w:pPr>
        <w:spacing w:line="480" w:lineRule="auto"/>
        <w:jc w:val="both"/>
        <w:rPr>
          <w:b/>
          <w:sz w:val="28"/>
          <w:szCs w:val="28"/>
          <w:lang w:val="es-ES_tradnl"/>
        </w:rPr>
      </w:pPr>
      <w:r>
        <w:rPr>
          <w:b/>
          <w:sz w:val="28"/>
          <w:szCs w:val="28"/>
          <w:lang w:val="es-ES_tradnl"/>
        </w:rPr>
        <w:t>Resumen</w:t>
      </w:r>
    </w:p>
    <w:p w:rsidR="00AF55F3" w:rsidRDefault="00AF55F3" w:rsidP="001A730D">
      <w:pPr>
        <w:spacing w:line="480" w:lineRule="auto"/>
        <w:jc w:val="both"/>
        <w:rPr>
          <w:b/>
          <w:sz w:val="28"/>
          <w:szCs w:val="28"/>
          <w:lang w:val="es-ES_tradnl"/>
        </w:rPr>
      </w:pPr>
    </w:p>
    <w:p w:rsidR="005428D8" w:rsidRDefault="008C4A9F" w:rsidP="00650E7C">
      <w:pPr>
        <w:spacing w:line="480" w:lineRule="auto"/>
        <w:ind w:firstLine="708"/>
        <w:jc w:val="both"/>
        <w:rPr>
          <w:lang w:val="es-ES_tradnl"/>
        </w:rPr>
      </w:pPr>
      <w:r w:rsidRPr="00852998">
        <w:rPr>
          <w:lang w:val="es-ES_tradnl"/>
        </w:rPr>
        <w:t>El presente trabajo elabora un estudio, de interé</w:t>
      </w:r>
      <w:r w:rsidR="008E4ECB">
        <w:rPr>
          <w:lang w:val="es-ES_tradnl"/>
        </w:rPr>
        <w:t xml:space="preserve">s principalmente para </w:t>
      </w:r>
      <w:smartTag w:uri="urn:schemas-microsoft-com:office:smarttags" w:element="PersonName">
        <w:smartTagPr>
          <w:attr w:name="ProductID" w:val="La Administraci￳n Tributaria"/>
        </w:smartTagPr>
        <w:r w:rsidR="008E4ECB">
          <w:rPr>
            <w:lang w:val="es-ES_tradnl"/>
          </w:rPr>
          <w:t>la Administración T</w:t>
        </w:r>
        <w:r w:rsidR="00C261F6">
          <w:rPr>
            <w:lang w:val="es-ES_tradnl"/>
          </w:rPr>
          <w:t>ributaria</w:t>
        </w:r>
      </w:smartTag>
      <w:r w:rsidR="00650E7C">
        <w:rPr>
          <w:lang w:val="es-ES_tradnl"/>
        </w:rPr>
        <w:t>, en el cual se presenta</w:t>
      </w:r>
      <w:r w:rsidR="00C261F6">
        <w:rPr>
          <w:lang w:val="es-ES_tradnl"/>
        </w:rPr>
        <w:t xml:space="preserve"> los pasos necesarios para </w:t>
      </w:r>
      <w:r w:rsidR="00CC5891" w:rsidRPr="00823DB0">
        <w:rPr>
          <w:i/>
          <w:lang w:val="es-ES_tradnl"/>
        </w:rPr>
        <w:t>especializ</w:t>
      </w:r>
      <w:r w:rsidR="000A7580" w:rsidRPr="00823DB0">
        <w:rPr>
          <w:i/>
          <w:lang w:val="es-ES_tradnl"/>
        </w:rPr>
        <w:t>ar</w:t>
      </w:r>
      <w:r w:rsidR="000A7580">
        <w:rPr>
          <w:lang w:val="es-ES_tradnl"/>
        </w:rPr>
        <w:t xml:space="preserve"> a la función de </w:t>
      </w:r>
      <w:r w:rsidR="00C261F6" w:rsidRPr="00C261F6">
        <w:rPr>
          <w:lang w:val="es-ES_tradnl"/>
        </w:rPr>
        <w:t>fiscalización</w:t>
      </w:r>
      <w:r w:rsidR="00CC5891">
        <w:rPr>
          <w:lang w:val="es-ES_tradnl"/>
        </w:rPr>
        <w:t xml:space="preserve"> en atención a características sectoriales de la economía</w:t>
      </w:r>
      <w:r w:rsidR="000A7580">
        <w:rPr>
          <w:lang w:val="es-ES_tradnl"/>
        </w:rPr>
        <w:t xml:space="preserve">. Se trata de resumir </w:t>
      </w:r>
      <w:r w:rsidR="00CC5891">
        <w:rPr>
          <w:lang w:val="es-ES_tradnl"/>
        </w:rPr>
        <w:t>las formas ac</w:t>
      </w:r>
      <w:r w:rsidR="000A7580">
        <w:rPr>
          <w:lang w:val="es-ES_tradnl"/>
        </w:rPr>
        <w:t>tuales de control que se aplican en Ecuador y contrastarlas</w:t>
      </w:r>
      <w:r w:rsidR="00CC5891">
        <w:rPr>
          <w:lang w:val="es-ES_tradnl"/>
        </w:rPr>
        <w:t xml:space="preserve"> con un conjunto de buenas prácticas</w:t>
      </w:r>
      <w:r w:rsidR="000A7580">
        <w:rPr>
          <w:lang w:val="es-ES_tradnl"/>
        </w:rPr>
        <w:t xml:space="preserve"> sectoriales aplicadas en otros países</w:t>
      </w:r>
      <w:r w:rsidR="00CC5891">
        <w:rPr>
          <w:lang w:val="es-ES_tradnl"/>
        </w:rPr>
        <w:t xml:space="preserve">. </w:t>
      </w:r>
      <w:r w:rsidR="005428D8">
        <w:rPr>
          <w:lang w:val="es-ES_tradnl"/>
        </w:rPr>
        <w:t xml:space="preserve">Con estas ideas, y con ayuda de opiniones de expertos, se logra diseñar un </w:t>
      </w:r>
      <w:r w:rsidR="0071094E">
        <w:rPr>
          <w:lang w:val="es-ES_tradnl"/>
        </w:rPr>
        <w:t>Manual</w:t>
      </w:r>
      <w:r w:rsidR="00C261F6">
        <w:rPr>
          <w:lang w:val="es-ES_tradnl"/>
        </w:rPr>
        <w:t xml:space="preserve"> que recoja los elementos</w:t>
      </w:r>
      <w:r w:rsidR="005428D8">
        <w:rPr>
          <w:lang w:val="es-ES_tradnl"/>
        </w:rPr>
        <w:t xml:space="preserve"> para aplicar estudios sectoriales en las funciones de fiscalización. </w:t>
      </w:r>
      <w:r w:rsidR="00C261F6">
        <w:rPr>
          <w:lang w:val="es-ES_tradnl"/>
        </w:rPr>
        <w:t>Así</w:t>
      </w:r>
      <w:r w:rsidR="000A7580">
        <w:rPr>
          <w:lang w:val="es-ES_tradnl"/>
        </w:rPr>
        <w:t xml:space="preserve"> </w:t>
      </w:r>
      <w:r w:rsidR="005428D8">
        <w:rPr>
          <w:lang w:val="es-ES_tradnl"/>
        </w:rPr>
        <w:t xml:space="preserve">se pueden </w:t>
      </w:r>
      <w:r w:rsidR="00C261F6">
        <w:rPr>
          <w:lang w:val="es-ES_tradnl"/>
        </w:rPr>
        <w:t>alcanzar</w:t>
      </w:r>
      <w:r w:rsidR="005428D8">
        <w:rPr>
          <w:lang w:val="es-ES_tradnl"/>
        </w:rPr>
        <w:t xml:space="preserve"> mejores controles tributarios a los agentes económicos que propiciarán el incremento de la recaudación. </w:t>
      </w:r>
    </w:p>
    <w:p w:rsidR="005428D8" w:rsidRDefault="005428D8" w:rsidP="001A730D">
      <w:pPr>
        <w:spacing w:line="480" w:lineRule="auto"/>
        <w:jc w:val="both"/>
        <w:rPr>
          <w:lang w:val="es-ES_tradnl"/>
        </w:rPr>
      </w:pPr>
    </w:p>
    <w:p w:rsidR="000A7580" w:rsidRDefault="005428D8" w:rsidP="00F6560E">
      <w:pPr>
        <w:spacing w:line="480" w:lineRule="auto"/>
        <w:ind w:firstLine="708"/>
        <w:jc w:val="both"/>
        <w:rPr>
          <w:lang w:val="es-ES_tradnl"/>
        </w:rPr>
      </w:pPr>
      <w:r>
        <w:rPr>
          <w:lang w:val="es-ES_tradnl"/>
        </w:rPr>
        <w:t>Sin embargo</w:t>
      </w:r>
      <w:r w:rsidR="008E4ECB">
        <w:rPr>
          <w:lang w:val="es-ES_tradnl"/>
        </w:rPr>
        <w:t>, una vez obtenido el Manual, el paso siguiente</w:t>
      </w:r>
      <w:r w:rsidR="007C0B84">
        <w:rPr>
          <w:lang w:val="es-ES_tradnl"/>
        </w:rPr>
        <w:t xml:space="preserve"> para </w:t>
      </w:r>
      <w:r w:rsidR="00D244C3">
        <w:rPr>
          <w:lang w:val="es-ES_tradnl"/>
        </w:rPr>
        <w:t>desarrollar</w:t>
      </w:r>
      <w:r>
        <w:rPr>
          <w:lang w:val="es-ES_tradnl"/>
        </w:rPr>
        <w:t xml:space="preserve"> este mencionado control especializado es</w:t>
      </w:r>
      <w:r w:rsidR="000A7580">
        <w:rPr>
          <w:lang w:val="es-ES_tradnl"/>
        </w:rPr>
        <w:t xml:space="preserve"> </w:t>
      </w:r>
      <w:r w:rsidR="000A7580" w:rsidRPr="000A7580">
        <w:rPr>
          <w:lang w:val="es-ES_tradnl"/>
        </w:rPr>
        <w:t>la elección de los</w:t>
      </w:r>
      <w:r w:rsidR="000A7580">
        <w:rPr>
          <w:lang w:val="es-ES_tradnl"/>
        </w:rPr>
        <w:t xml:space="preserve"> </w:t>
      </w:r>
      <w:r w:rsidR="000A7580" w:rsidRPr="000A7580">
        <w:rPr>
          <w:lang w:val="es-ES_tradnl"/>
        </w:rPr>
        <w:t>sectores prioritarios hacia donde se deb</w:t>
      </w:r>
      <w:r w:rsidR="008E4ECB">
        <w:rPr>
          <w:lang w:val="es-ES_tradnl"/>
        </w:rPr>
        <w:t>e destinar</w:t>
      </w:r>
      <w:r w:rsidR="000A7580" w:rsidRPr="000A7580">
        <w:rPr>
          <w:lang w:val="es-ES_tradnl"/>
        </w:rPr>
        <w:t>, los</w:t>
      </w:r>
      <w:r w:rsidR="000A7580">
        <w:rPr>
          <w:lang w:val="es-ES_tradnl"/>
        </w:rPr>
        <w:t xml:space="preserve"> </w:t>
      </w:r>
      <w:r w:rsidR="000A7580" w:rsidRPr="000A7580">
        <w:rPr>
          <w:lang w:val="es-ES_tradnl"/>
        </w:rPr>
        <w:t xml:space="preserve">estudios e investigaciones respectivas por parte del </w:t>
      </w:r>
      <w:r w:rsidR="008E4ECB">
        <w:rPr>
          <w:lang w:val="es-ES_tradnl"/>
        </w:rPr>
        <w:t>área encargada</w:t>
      </w:r>
      <w:r w:rsidR="000A7580" w:rsidRPr="000A7580">
        <w:rPr>
          <w:lang w:val="es-ES_tradnl"/>
        </w:rPr>
        <w:t>.</w:t>
      </w:r>
      <w:r w:rsidR="008E4ECB">
        <w:rPr>
          <w:lang w:val="es-ES_tradnl"/>
        </w:rPr>
        <w:t xml:space="preserve"> Por lo tanto este trabajo</w:t>
      </w:r>
      <w:r w:rsidR="00C261F6">
        <w:rPr>
          <w:lang w:val="es-ES_tradnl"/>
        </w:rPr>
        <w:t xml:space="preserve"> desarrolla una metodología que permite examinar el desempeño de los sectores en el Sistema Tributario y sus diferencias.</w:t>
      </w:r>
    </w:p>
    <w:p w:rsidR="000A7580" w:rsidRDefault="000A7580" w:rsidP="001A730D">
      <w:pPr>
        <w:spacing w:line="480" w:lineRule="auto"/>
        <w:jc w:val="both"/>
        <w:rPr>
          <w:lang w:val="es-ES_tradnl"/>
        </w:rPr>
      </w:pPr>
    </w:p>
    <w:p w:rsidR="008C4A9F" w:rsidRPr="00852998" w:rsidRDefault="000A7580" w:rsidP="00F6560E">
      <w:pPr>
        <w:spacing w:line="480" w:lineRule="auto"/>
        <w:ind w:firstLine="708"/>
        <w:jc w:val="both"/>
        <w:rPr>
          <w:lang w:val="es-ES_tradnl"/>
        </w:rPr>
      </w:pPr>
      <w:r>
        <w:rPr>
          <w:lang w:val="es-ES_tradnl"/>
        </w:rPr>
        <w:t>La principal forma</w:t>
      </w:r>
      <w:r w:rsidR="00C261F6">
        <w:rPr>
          <w:lang w:val="es-ES_tradnl"/>
        </w:rPr>
        <w:t xml:space="preserve"> de analizar el desenvolvimiento</w:t>
      </w:r>
      <w:r w:rsidR="008E4ECB">
        <w:rPr>
          <w:lang w:val="es-ES_tradnl"/>
        </w:rPr>
        <w:t xml:space="preserve"> sectorial</w:t>
      </w:r>
      <w:r>
        <w:rPr>
          <w:lang w:val="es-ES_tradnl"/>
        </w:rPr>
        <w:t xml:space="preserve">, es relacionando </w:t>
      </w:r>
      <w:r w:rsidR="00C261F6">
        <w:rPr>
          <w:lang w:val="es-ES_tradnl"/>
        </w:rPr>
        <w:t xml:space="preserve">la </w:t>
      </w:r>
      <w:r w:rsidR="008C4A9F" w:rsidRPr="00852998">
        <w:rPr>
          <w:lang w:val="es-ES_tradnl"/>
        </w:rPr>
        <w:t>recaudación de los tributos de los distintos sec</w:t>
      </w:r>
      <w:r>
        <w:rPr>
          <w:lang w:val="es-ES_tradnl"/>
        </w:rPr>
        <w:t>tores</w:t>
      </w:r>
      <w:r w:rsidR="00C261F6">
        <w:rPr>
          <w:lang w:val="es-ES_tradnl"/>
        </w:rPr>
        <w:t xml:space="preserve">, con </w:t>
      </w:r>
      <w:r w:rsidR="008C4A9F" w:rsidRPr="00852998">
        <w:rPr>
          <w:lang w:val="es-ES_tradnl"/>
        </w:rPr>
        <w:t xml:space="preserve">variables macroeconómicas (PIB, </w:t>
      </w:r>
      <w:r w:rsidR="00823DB0">
        <w:rPr>
          <w:lang w:val="es-ES_tradnl"/>
        </w:rPr>
        <w:t>Demanda Interna</w:t>
      </w:r>
      <w:r w:rsidR="008C4A9F" w:rsidRPr="00852998">
        <w:rPr>
          <w:lang w:val="es-ES_tradnl"/>
        </w:rPr>
        <w:t>, etc.), con las políticas fiscales tomadas por el ente regulador, con los sucesos ocurridos en el Ecuador o en la economía mundial (desastres naturales, quiebras o salidas de contribuyentes</w:t>
      </w:r>
      <w:r w:rsidR="00823DB0">
        <w:rPr>
          <w:lang w:val="es-ES_tradnl"/>
        </w:rPr>
        <w:t>, subida de precios del petróleo</w:t>
      </w:r>
      <w:r w:rsidR="008C4A9F" w:rsidRPr="00852998">
        <w:rPr>
          <w:lang w:val="es-ES_tradnl"/>
        </w:rPr>
        <w:t>) así como de aquellas relacionadas con la gestión propia del</w:t>
      </w:r>
      <w:r w:rsidR="00CD4FC7">
        <w:rPr>
          <w:lang w:val="es-ES_tradnl"/>
        </w:rPr>
        <w:t xml:space="preserve"> o hacia el</w:t>
      </w:r>
      <w:r w:rsidR="008C4A9F" w:rsidRPr="00852998">
        <w:rPr>
          <w:lang w:val="es-ES_tradnl"/>
        </w:rPr>
        <w:t xml:space="preserve"> s</w:t>
      </w:r>
      <w:r w:rsidR="008E4ECB">
        <w:rPr>
          <w:lang w:val="es-ES_tradnl"/>
        </w:rPr>
        <w:t>ector (</w:t>
      </w:r>
      <w:r w:rsidR="008C4A9F" w:rsidRPr="00852998">
        <w:rPr>
          <w:lang w:val="es-ES_tradnl"/>
        </w:rPr>
        <w:t>costos de ope</w:t>
      </w:r>
      <w:r w:rsidR="008E4ECB">
        <w:rPr>
          <w:lang w:val="es-ES_tradnl"/>
        </w:rPr>
        <w:t>ración, nivel de inscripciones</w:t>
      </w:r>
      <w:r w:rsidR="008C4A9F" w:rsidRPr="00852998">
        <w:rPr>
          <w:lang w:val="es-ES_tradnl"/>
        </w:rPr>
        <w:t>,</w:t>
      </w:r>
      <w:r w:rsidR="00CD4FC7">
        <w:rPr>
          <w:lang w:val="es-ES_tradnl"/>
        </w:rPr>
        <w:t xml:space="preserve"> controles tributarios,</w:t>
      </w:r>
      <w:r w:rsidR="008C4A9F" w:rsidRPr="00852998">
        <w:rPr>
          <w:lang w:val="es-ES_tradnl"/>
        </w:rPr>
        <w:t xml:space="preserve"> etc.), </w:t>
      </w:r>
      <w:r w:rsidR="00E50A64">
        <w:rPr>
          <w:lang w:val="es-ES_tradnl"/>
        </w:rPr>
        <w:t xml:space="preserve">formando un </w:t>
      </w:r>
      <w:r w:rsidR="00E50A64" w:rsidRPr="00E50A64">
        <w:rPr>
          <w:i/>
          <w:lang w:val="es-ES_tradnl"/>
        </w:rPr>
        <w:t>Panel de Datos</w:t>
      </w:r>
      <w:r w:rsidR="00E50A64">
        <w:rPr>
          <w:lang w:val="es-ES_tradnl"/>
        </w:rPr>
        <w:t xml:space="preserve">, </w:t>
      </w:r>
      <w:r w:rsidR="008C4A9F" w:rsidRPr="00852998">
        <w:rPr>
          <w:lang w:val="es-ES_tradnl"/>
        </w:rPr>
        <w:t xml:space="preserve">para así identificar el diverso impacto sobre cada actividad económica y detectar sus riesgos </w:t>
      </w:r>
      <w:r w:rsidR="00823DB0">
        <w:rPr>
          <w:lang w:val="es-ES_tradnl"/>
        </w:rPr>
        <w:t>individuales</w:t>
      </w:r>
      <w:r w:rsidR="008C4A9F" w:rsidRPr="00852998">
        <w:rPr>
          <w:lang w:val="es-ES_tradnl"/>
        </w:rPr>
        <w:t xml:space="preserve">, además de la estructura temporal y estacionalidades que presente la recaudación tributaria. </w:t>
      </w:r>
      <w:r w:rsidR="00D244C3">
        <w:rPr>
          <w:lang w:val="es-ES_tradnl"/>
        </w:rPr>
        <w:t>Así se logrará conocer cuales son las características específicas de los sectores en el pago de impuestos</w:t>
      </w:r>
      <w:r w:rsidR="0050064E">
        <w:rPr>
          <w:lang w:val="es-ES_tradnl"/>
        </w:rPr>
        <w:t xml:space="preserve"> y se pueden diseñar las estrategias de la </w:t>
      </w:r>
      <w:r w:rsidR="0050064E" w:rsidRPr="0050064E">
        <w:rPr>
          <w:i/>
          <w:lang w:val="es-ES_tradnl"/>
        </w:rPr>
        <w:t>fiscalización especializada</w:t>
      </w:r>
      <w:r w:rsidR="00D244C3">
        <w:rPr>
          <w:lang w:val="es-ES_tradnl"/>
        </w:rPr>
        <w:t>.</w:t>
      </w:r>
    </w:p>
    <w:p w:rsidR="000A7580" w:rsidRPr="00852998" w:rsidRDefault="000A7580" w:rsidP="001A730D">
      <w:pPr>
        <w:spacing w:line="480" w:lineRule="auto"/>
        <w:jc w:val="both"/>
        <w:rPr>
          <w:lang w:val="es-ES_tradnl"/>
        </w:rPr>
      </w:pPr>
    </w:p>
    <w:p w:rsidR="00082F7D" w:rsidRDefault="001C6446" w:rsidP="00EA73B1">
      <w:pPr>
        <w:spacing w:line="480" w:lineRule="auto"/>
        <w:ind w:firstLine="708"/>
        <w:jc w:val="both"/>
        <w:rPr>
          <w:lang w:val="es-ES_tradnl"/>
        </w:rPr>
      </w:pPr>
      <w:r w:rsidRPr="00852998">
        <w:rPr>
          <w:lang w:val="es-ES_tradnl"/>
        </w:rPr>
        <w:t xml:space="preserve">Este estudio surge </w:t>
      </w:r>
      <w:r w:rsidR="000A7580" w:rsidRPr="000A7580">
        <w:rPr>
          <w:lang w:val="es-ES_tradnl"/>
        </w:rPr>
        <w:t xml:space="preserve">ante la </w:t>
      </w:r>
      <w:r w:rsidR="000A7580">
        <w:rPr>
          <w:lang w:val="es-ES_tradnl"/>
        </w:rPr>
        <w:t xml:space="preserve">necesidad de detectar la </w:t>
      </w:r>
      <w:r w:rsidR="000A7580" w:rsidRPr="000A7580">
        <w:rPr>
          <w:lang w:val="es-ES_tradnl"/>
        </w:rPr>
        <w:t>proliferación de nuevas formas de evadir</w:t>
      </w:r>
      <w:r w:rsidR="000A7580">
        <w:rPr>
          <w:lang w:val="es-ES_tradnl"/>
        </w:rPr>
        <w:t>. L</w:t>
      </w:r>
      <w:r w:rsidR="000A7580" w:rsidRPr="000A7580">
        <w:rPr>
          <w:lang w:val="es-ES_tradnl"/>
        </w:rPr>
        <w:t>a</w:t>
      </w:r>
      <w:r w:rsidR="000A7580">
        <w:rPr>
          <w:lang w:val="es-ES_tradnl"/>
        </w:rPr>
        <w:t xml:space="preserve"> </w:t>
      </w:r>
      <w:r w:rsidR="000A7580" w:rsidRPr="000A7580">
        <w:rPr>
          <w:lang w:val="es-ES_tradnl"/>
        </w:rPr>
        <w:t>estandarización de controles que establecen las</w:t>
      </w:r>
      <w:r w:rsidR="000A7580">
        <w:rPr>
          <w:lang w:val="es-ES_tradnl"/>
        </w:rPr>
        <w:t xml:space="preserve"> </w:t>
      </w:r>
      <w:r w:rsidR="000A7580" w:rsidRPr="000A7580">
        <w:rPr>
          <w:i/>
          <w:lang w:val="es-ES_tradnl"/>
        </w:rPr>
        <w:t>fiscalizaciones tradicionales</w:t>
      </w:r>
      <w:r w:rsidR="000A7580" w:rsidRPr="000A7580">
        <w:rPr>
          <w:lang w:val="es-ES_tradnl"/>
        </w:rPr>
        <w:t>,</w:t>
      </w:r>
      <w:r w:rsidR="000A7580">
        <w:rPr>
          <w:lang w:val="es-ES_tradnl"/>
        </w:rPr>
        <w:t xml:space="preserve"> </w:t>
      </w:r>
      <w:r w:rsidR="000A7580" w:rsidRPr="000A7580">
        <w:rPr>
          <w:lang w:val="es-ES_tradnl"/>
        </w:rPr>
        <w:t>principalmente orientadas a la verificación documental de la contabilidad y de los</w:t>
      </w:r>
      <w:r w:rsidR="000A7580">
        <w:rPr>
          <w:lang w:val="es-ES_tradnl"/>
        </w:rPr>
        <w:t xml:space="preserve"> </w:t>
      </w:r>
      <w:r w:rsidR="000A7580" w:rsidRPr="000A7580">
        <w:rPr>
          <w:lang w:val="es-ES_tradnl"/>
        </w:rPr>
        <w:t>ajustes impositivos ordenados por la leg</w:t>
      </w:r>
      <w:r w:rsidR="00BE35DA">
        <w:rPr>
          <w:lang w:val="es-ES_tradnl"/>
        </w:rPr>
        <w:t>is</w:t>
      </w:r>
      <w:r w:rsidR="00E50A64">
        <w:rPr>
          <w:lang w:val="es-ES_tradnl"/>
        </w:rPr>
        <w:t xml:space="preserve">lación tributaria, hacen imprescindible </w:t>
      </w:r>
      <w:r w:rsidR="000A7580" w:rsidRPr="000A7580">
        <w:rPr>
          <w:lang w:val="es-ES_tradnl"/>
        </w:rPr>
        <w:t xml:space="preserve">aplicar </w:t>
      </w:r>
      <w:r w:rsidR="00E81288">
        <w:rPr>
          <w:lang w:val="es-ES_tradnl"/>
        </w:rPr>
        <w:t xml:space="preserve">estos </w:t>
      </w:r>
      <w:r w:rsidR="00E81288" w:rsidRPr="00E81288">
        <w:rPr>
          <w:i/>
          <w:lang w:val="es-ES_tradnl"/>
        </w:rPr>
        <w:t>estudios sectoriales</w:t>
      </w:r>
      <w:r w:rsidR="00EA73B1">
        <w:rPr>
          <w:lang w:val="es-ES_tradnl"/>
        </w:rPr>
        <w:t>.</w:t>
      </w:r>
    </w:p>
    <w:p w:rsidR="00EA73B1" w:rsidRPr="00852998" w:rsidRDefault="00EA73B1" w:rsidP="00EA73B1">
      <w:pPr>
        <w:spacing w:line="480" w:lineRule="auto"/>
        <w:ind w:firstLine="708"/>
        <w:jc w:val="both"/>
        <w:rPr>
          <w:lang w:val="es-ES_tradnl"/>
        </w:rPr>
      </w:pPr>
    </w:p>
    <w:p w:rsidR="00082F7D" w:rsidRPr="0099327F" w:rsidRDefault="00082F7D" w:rsidP="00F6560E">
      <w:pPr>
        <w:spacing w:line="480" w:lineRule="auto"/>
        <w:ind w:firstLine="708"/>
        <w:jc w:val="both"/>
        <w:rPr>
          <w:color w:val="FF0000"/>
          <w:lang w:val="es-ES_tradnl"/>
        </w:rPr>
      </w:pPr>
      <w:r w:rsidRPr="00852998">
        <w:rPr>
          <w:lang w:val="es-ES_tradnl"/>
        </w:rPr>
        <w:t xml:space="preserve">Sin embargo para llegar al planteamiento de un </w:t>
      </w:r>
      <w:r w:rsidR="00BF6C2C">
        <w:rPr>
          <w:lang w:val="es-ES_tradnl"/>
        </w:rPr>
        <w:t>Manual</w:t>
      </w:r>
      <w:r w:rsidRPr="00852998">
        <w:rPr>
          <w:lang w:val="es-ES_tradnl"/>
        </w:rPr>
        <w:t xml:space="preserve"> </w:t>
      </w:r>
      <w:r w:rsidR="008E4ECB" w:rsidRPr="00852998">
        <w:rPr>
          <w:lang w:val="es-ES_tradnl"/>
        </w:rPr>
        <w:t>como el que aquí se</w:t>
      </w:r>
      <w:r w:rsidR="008E4ECB">
        <w:rPr>
          <w:lang w:val="es-ES_tradnl"/>
        </w:rPr>
        <w:t xml:space="preserve"> requiere</w:t>
      </w:r>
      <w:r w:rsidR="008E4ECB" w:rsidRPr="00852998">
        <w:rPr>
          <w:lang w:val="es-ES_tradnl"/>
        </w:rPr>
        <w:t xml:space="preserve">, </w:t>
      </w:r>
      <w:r w:rsidR="008E4ECB">
        <w:rPr>
          <w:lang w:val="es-ES_tradnl"/>
        </w:rPr>
        <w:t xml:space="preserve">y hacer la selección de sectores en los que estratégicamente deba ser aplicado, </w:t>
      </w:r>
      <w:r w:rsidRPr="00852998">
        <w:rPr>
          <w:lang w:val="es-ES_tradnl"/>
        </w:rPr>
        <w:t xml:space="preserve">se </w:t>
      </w:r>
      <w:r w:rsidR="008E4ECB">
        <w:rPr>
          <w:lang w:val="es-ES_tradnl"/>
        </w:rPr>
        <w:t xml:space="preserve">tiene que </w:t>
      </w:r>
      <w:r w:rsidRPr="00852998">
        <w:rPr>
          <w:lang w:val="es-ES_tradnl"/>
        </w:rPr>
        <w:t>describir los principales razonamientos económicos</w:t>
      </w:r>
      <w:r w:rsidR="00237BC4" w:rsidRPr="00852998">
        <w:rPr>
          <w:lang w:val="es-ES_tradnl"/>
        </w:rPr>
        <w:t xml:space="preserve"> </w:t>
      </w:r>
      <w:r w:rsidR="0071094E">
        <w:rPr>
          <w:lang w:val="es-ES_tradnl"/>
        </w:rPr>
        <w:t>de la función de la fiscalización</w:t>
      </w:r>
      <w:r w:rsidRPr="00852998">
        <w:rPr>
          <w:lang w:val="es-ES_tradnl"/>
        </w:rPr>
        <w:t>.</w:t>
      </w:r>
      <w:r w:rsidR="00E26796">
        <w:rPr>
          <w:lang w:val="es-ES_tradnl"/>
        </w:rPr>
        <w:t xml:space="preserve"> </w:t>
      </w:r>
      <w:r w:rsidRPr="00852998">
        <w:rPr>
          <w:lang w:val="es-ES_tradnl"/>
        </w:rPr>
        <w:t>Con este</w:t>
      </w:r>
      <w:r w:rsidR="009B6166">
        <w:rPr>
          <w:lang w:val="es-ES_tradnl"/>
        </w:rPr>
        <w:t xml:space="preserve"> </w:t>
      </w:r>
      <w:r w:rsidRPr="00852998">
        <w:rPr>
          <w:lang w:val="es-ES_tradnl"/>
        </w:rPr>
        <w:t>fin, y buscando el mayor orden, este documento está</w:t>
      </w:r>
      <w:r w:rsidR="00237BC4" w:rsidRPr="00852998">
        <w:rPr>
          <w:lang w:val="es-ES_tradnl"/>
        </w:rPr>
        <w:t xml:space="preserve"> dividido </w:t>
      </w:r>
      <w:r w:rsidR="00F11635">
        <w:rPr>
          <w:lang w:val="es-ES_tradnl"/>
        </w:rPr>
        <w:t>en cuatro</w:t>
      </w:r>
      <w:r w:rsidR="00237BC4" w:rsidRPr="00852998">
        <w:rPr>
          <w:lang w:val="es-ES_tradnl"/>
        </w:rPr>
        <w:t xml:space="preserve"> </w:t>
      </w:r>
      <w:r w:rsidRPr="00852998">
        <w:rPr>
          <w:lang w:val="es-ES_tradnl"/>
        </w:rPr>
        <w:t>capítulos, cada uno de ellos dividido en varias secciones.</w:t>
      </w:r>
      <w:r w:rsidR="00237BC4" w:rsidRPr="00852998">
        <w:rPr>
          <w:lang w:val="es-ES_tradnl"/>
        </w:rPr>
        <w:t xml:space="preserve"> </w:t>
      </w:r>
      <w:r w:rsidRPr="00852998">
        <w:rPr>
          <w:lang w:val="es-ES_tradnl"/>
        </w:rPr>
        <w:t>A continuación se da una introducció</w:t>
      </w:r>
      <w:r w:rsidR="006C3F80">
        <w:rPr>
          <w:lang w:val="es-ES_tradnl"/>
        </w:rPr>
        <w:t>n de la importancia de la recaudación tributaria y la necesidad de fiscalizarla.</w:t>
      </w:r>
      <w:r w:rsidR="00237BC4" w:rsidRPr="00852998">
        <w:rPr>
          <w:lang w:val="es-ES_tradnl"/>
        </w:rPr>
        <w:t xml:space="preserve"> </w:t>
      </w:r>
      <w:r w:rsidRPr="00852998">
        <w:rPr>
          <w:lang w:val="es-ES_tradnl"/>
        </w:rPr>
        <w:t>Luego se desarrolla, en el primer capítulo, el marco teó</w:t>
      </w:r>
      <w:r w:rsidR="00237BC4" w:rsidRPr="00852998">
        <w:rPr>
          <w:lang w:val="es-ES_tradnl"/>
        </w:rPr>
        <w:t>rico y conceptual.</w:t>
      </w:r>
    </w:p>
    <w:p w:rsidR="00F6560E" w:rsidRDefault="00F6560E" w:rsidP="001A730D">
      <w:pPr>
        <w:spacing w:line="480" w:lineRule="auto"/>
        <w:jc w:val="both"/>
        <w:rPr>
          <w:lang w:val="es-ES_tradnl"/>
        </w:rPr>
      </w:pPr>
    </w:p>
    <w:p w:rsidR="00082F7D" w:rsidRPr="00852998" w:rsidRDefault="00082F7D" w:rsidP="00F6560E">
      <w:pPr>
        <w:spacing w:line="480" w:lineRule="auto"/>
        <w:ind w:firstLine="708"/>
        <w:jc w:val="both"/>
        <w:rPr>
          <w:lang w:val="es-ES_tradnl"/>
        </w:rPr>
      </w:pPr>
      <w:r w:rsidRPr="00852998">
        <w:rPr>
          <w:lang w:val="es-ES_tradnl"/>
        </w:rPr>
        <w:t xml:space="preserve">El segundo capítulo </w:t>
      </w:r>
      <w:r w:rsidR="006C3F80">
        <w:rPr>
          <w:lang w:val="es-ES_tradnl"/>
        </w:rPr>
        <w:t xml:space="preserve">muestra hechos estilizados del Sistema Tributario Ecuatoriano y cifras de su desenvolvimiento desde la perspectiva sectorial. </w:t>
      </w:r>
      <w:r w:rsidRPr="00852998">
        <w:rPr>
          <w:lang w:val="es-ES_tradnl"/>
        </w:rPr>
        <w:t>En</w:t>
      </w:r>
      <w:r w:rsidR="006C3F80">
        <w:rPr>
          <w:lang w:val="es-ES_tradnl"/>
        </w:rPr>
        <w:t xml:space="preserve"> el tercer capítulo se analiza las características de la función de fiscalización del Ecuador y se la compara </w:t>
      </w:r>
      <w:r w:rsidR="00E14C01">
        <w:rPr>
          <w:lang w:val="es-ES_tradnl"/>
        </w:rPr>
        <w:t>con la de</w:t>
      </w:r>
      <w:r w:rsidR="006C3F80">
        <w:rPr>
          <w:lang w:val="es-ES_tradnl"/>
        </w:rPr>
        <w:t xml:space="preserve"> otros países. Tomando en cuenta varias fuentes de experiencia se sugiere un conjunto de pasos para el desarrollo de estudios sectoriales. En el cu</w:t>
      </w:r>
      <w:r w:rsidR="00CF34B2">
        <w:rPr>
          <w:lang w:val="es-ES_tradnl"/>
        </w:rPr>
        <w:t>arto capítulo se d</w:t>
      </w:r>
      <w:r w:rsidR="006C3F80">
        <w:rPr>
          <w:lang w:val="es-ES_tradnl"/>
        </w:rPr>
        <w:t>esarrolla la evidencia empírica que permite encontrar las diferencias en la recaudación tributaria por sectores</w:t>
      </w:r>
      <w:r w:rsidR="00E81288">
        <w:rPr>
          <w:lang w:val="es-ES_tradnl"/>
        </w:rPr>
        <w:t>, base del planteamiento de estrategias</w:t>
      </w:r>
      <w:r w:rsidR="006C3F80">
        <w:rPr>
          <w:lang w:val="es-ES_tradnl"/>
        </w:rPr>
        <w:t>.</w:t>
      </w:r>
      <w:r w:rsidR="00CF34B2">
        <w:rPr>
          <w:lang w:val="es-ES_tradnl"/>
        </w:rPr>
        <w:t xml:space="preserve"> </w:t>
      </w:r>
      <w:r w:rsidR="00237BC4" w:rsidRPr="00852998">
        <w:rPr>
          <w:lang w:val="es-ES_tradnl"/>
        </w:rPr>
        <w:t>Final</w:t>
      </w:r>
      <w:r w:rsidRPr="00852998">
        <w:rPr>
          <w:lang w:val="es-ES_tradnl"/>
        </w:rPr>
        <w:t>mente se redactan las conclusiones y recomendaciones de política.</w:t>
      </w:r>
    </w:p>
    <w:p w:rsidR="001C6446" w:rsidRDefault="001C6446" w:rsidP="0089600D">
      <w:pPr>
        <w:spacing w:line="480" w:lineRule="auto"/>
        <w:jc w:val="both"/>
        <w:rPr>
          <w:sz w:val="28"/>
          <w:szCs w:val="28"/>
          <w:lang w:val="es-ES_tradnl"/>
        </w:rPr>
      </w:pPr>
    </w:p>
    <w:p w:rsidR="001C6446" w:rsidRPr="001C6446" w:rsidRDefault="001C6446" w:rsidP="0089600D">
      <w:pPr>
        <w:spacing w:line="480" w:lineRule="auto"/>
        <w:jc w:val="both"/>
        <w:rPr>
          <w:sz w:val="28"/>
          <w:szCs w:val="28"/>
          <w:lang w:val="es-ES_tradnl"/>
        </w:rPr>
      </w:pPr>
    </w:p>
    <w:p w:rsidR="008C4A9F" w:rsidRPr="008C4A9F" w:rsidRDefault="008C4A9F" w:rsidP="0089600D">
      <w:pPr>
        <w:spacing w:line="480" w:lineRule="auto"/>
        <w:jc w:val="both"/>
        <w:rPr>
          <w:sz w:val="28"/>
          <w:szCs w:val="28"/>
          <w:lang w:val="es-ES_tradnl"/>
        </w:rPr>
      </w:pPr>
    </w:p>
    <w:p w:rsidR="004613F7" w:rsidRDefault="004613F7" w:rsidP="004613F7">
      <w:pPr>
        <w:jc w:val="both"/>
        <w:rPr>
          <w:b/>
          <w:sz w:val="28"/>
          <w:szCs w:val="28"/>
          <w:lang w:val="es-ES_tradnl"/>
        </w:rPr>
      </w:pPr>
    </w:p>
    <w:p w:rsidR="004613F7" w:rsidRDefault="004613F7" w:rsidP="004613F7">
      <w:pPr>
        <w:jc w:val="both"/>
        <w:rPr>
          <w:b/>
          <w:sz w:val="28"/>
          <w:szCs w:val="28"/>
          <w:lang w:val="es-ES_tradnl"/>
        </w:rPr>
      </w:pPr>
    </w:p>
    <w:p w:rsidR="004613F7" w:rsidRDefault="004613F7" w:rsidP="004613F7">
      <w:pPr>
        <w:jc w:val="both"/>
        <w:rPr>
          <w:b/>
          <w:sz w:val="28"/>
          <w:szCs w:val="28"/>
          <w:lang w:val="es-ES_tradnl"/>
        </w:rPr>
      </w:pPr>
    </w:p>
    <w:p w:rsidR="004613F7" w:rsidRDefault="004613F7" w:rsidP="004613F7">
      <w:pPr>
        <w:jc w:val="both"/>
        <w:rPr>
          <w:b/>
          <w:sz w:val="28"/>
          <w:szCs w:val="28"/>
          <w:lang w:val="es-ES_tradnl"/>
        </w:rPr>
      </w:pPr>
    </w:p>
    <w:p w:rsidR="004613F7" w:rsidRDefault="004613F7" w:rsidP="004613F7">
      <w:pPr>
        <w:jc w:val="both"/>
        <w:rPr>
          <w:b/>
          <w:sz w:val="28"/>
          <w:szCs w:val="28"/>
          <w:lang w:val="es-ES_tradnl"/>
        </w:rPr>
      </w:pPr>
    </w:p>
    <w:p w:rsidR="004613F7" w:rsidRDefault="004613F7" w:rsidP="004613F7">
      <w:pPr>
        <w:jc w:val="both"/>
        <w:rPr>
          <w:b/>
          <w:sz w:val="28"/>
          <w:szCs w:val="28"/>
          <w:lang w:val="es-ES_tradnl"/>
        </w:rPr>
      </w:pPr>
    </w:p>
    <w:p w:rsidR="004613F7" w:rsidRDefault="004613F7" w:rsidP="004613F7">
      <w:pPr>
        <w:jc w:val="both"/>
        <w:rPr>
          <w:b/>
          <w:sz w:val="28"/>
          <w:szCs w:val="28"/>
          <w:lang w:val="es-ES_tradnl"/>
        </w:rPr>
      </w:pPr>
    </w:p>
    <w:p w:rsidR="004613F7" w:rsidRDefault="004613F7" w:rsidP="004613F7">
      <w:pPr>
        <w:jc w:val="both"/>
        <w:rPr>
          <w:b/>
          <w:sz w:val="28"/>
          <w:szCs w:val="28"/>
          <w:lang w:val="es-ES_tradnl"/>
        </w:rPr>
      </w:pPr>
    </w:p>
    <w:p w:rsidR="004613F7" w:rsidRDefault="004613F7" w:rsidP="004613F7">
      <w:pPr>
        <w:jc w:val="both"/>
        <w:rPr>
          <w:b/>
          <w:sz w:val="28"/>
          <w:szCs w:val="28"/>
          <w:lang w:val="es-ES_tradnl"/>
        </w:rPr>
      </w:pPr>
    </w:p>
    <w:p w:rsidR="004613F7" w:rsidRDefault="004613F7" w:rsidP="004613F7">
      <w:pPr>
        <w:jc w:val="both"/>
        <w:rPr>
          <w:b/>
          <w:sz w:val="28"/>
          <w:szCs w:val="28"/>
          <w:lang w:val="es-ES_tradnl"/>
        </w:rPr>
      </w:pPr>
    </w:p>
    <w:p w:rsidR="004613F7" w:rsidRDefault="004613F7" w:rsidP="004613F7">
      <w:pPr>
        <w:jc w:val="both"/>
        <w:rPr>
          <w:b/>
          <w:sz w:val="28"/>
          <w:szCs w:val="28"/>
          <w:lang w:val="es-ES_tradnl"/>
        </w:rPr>
      </w:pPr>
    </w:p>
    <w:p w:rsidR="004613F7" w:rsidRDefault="004613F7" w:rsidP="004613F7">
      <w:pPr>
        <w:jc w:val="both"/>
        <w:rPr>
          <w:b/>
          <w:sz w:val="28"/>
          <w:szCs w:val="28"/>
          <w:lang w:val="es-ES_tradnl"/>
        </w:rPr>
      </w:pPr>
    </w:p>
    <w:p w:rsidR="00F41800" w:rsidRDefault="00F41800" w:rsidP="00811A40">
      <w:pPr>
        <w:tabs>
          <w:tab w:val="left" w:pos="1440"/>
        </w:tabs>
        <w:jc w:val="both"/>
        <w:rPr>
          <w:b/>
          <w:sz w:val="28"/>
          <w:szCs w:val="28"/>
          <w:lang w:val="es-ES_tradnl"/>
        </w:rPr>
      </w:pPr>
    </w:p>
    <w:p w:rsidR="005F3A04" w:rsidRDefault="005F3A04" w:rsidP="00811A40">
      <w:pPr>
        <w:tabs>
          <w:tab w:val="left" w:pos="1440"/>
        </w:tabs>
        <w:jc w:val="both"/>
        <w:rPr>
          <w:b/>
          <w:sz w:val="28"/>
          <w:szCs w:val="28"/>
          <w:lang w:val="es-ES_tradnl"/>
        </w:rPr>
      </w:pPr>
      <w:r w:rsidRPr="005F3A04">
        <w:rPr>
          <w:b/>
          <w:sz w:val="28"/>
          <w:szCs w:val="28"/>
          <w:lang w:val="es-ES_tradnl"/>
        </w:rPr>
        <w:t>ÍNDICE GENERAL</w:t>
      </w:r>
    </w:p>
    <w:p w:rsidR="005F3A04" w:rsidRDefault="005F3A04" w:rsidP="004613F7">
      <w:pPr>
        <w:jc w:val="both"/>
        <w:rPr>
          <w:b/>
          <w:sz w:val="28"/>
          <w:szCs w:val="28"/>
          <w:lang w:val="es-ES_tradnl"/>
        </w:rPr>
      </w:pPr>
    </w:p>
    <w:p w:rsidR="005F3A04" w:rsidRPr="005F3A04" w:rsidRDefault="005F3A04" w:rsidP="004613F7">
      <w:pPr>
        <w:jc w:val="both"/>
        <w:rPr>
          <w:b/>
          <w:sz w:val="28"/>
          <w:szCs w:val="28"/>
          <w:lang w:val="es-ES_tradnl"/>
        </w:rPr>
      </w:pPr>
      <w:r w:rsidRPr="005F3A04">
        <w:rPr>
          <w:b/>
          <w:sz w:val="28"/>
          <w:szCs w:val="28"/>
          <w:lang w:val="es-ES_tradnl"/>
        </w:rPr>
        <w:t xml:space="preserve">Agradecimientos </w:t>
      </w:r>
      <w:r>
        <w:rPr>
          <w:b/>
          <w:sz w:val="28"/>
          <w:szCs w:val="28"/>
          <w:lang w:val="es-ES_tradnl"/>
        </w:rPr>
        <w:tab/>
      </w:r>
      <w:r>
        <w:rPr>
          <w:b/>
          <w:sz w:val="28"/>
          <w:szCs w:val="28"/>
          <w:lang w:val="es-ES_tradnl"/>
        </w:rPr>
        <w:tab/>
      </w:r>
      <w:r>
        <w:rPr>
          <w:b/>
          <w:sz w:val="28"/>
          <w:szCs w:val="28"/>
          <w:lang w:val="es-ES_tradnl"/>
        </w:rPr>
        <w:tab/>
      </w:r>
      <w:r>
        <w:rPr>
          <w:b/>
          <w:sz w:val="28"/>
          <w:szCs w:val="28"/>
          <w:lang w:val="es-ES_tradnl"/>
        </w:rPr>
        <w:tab/>
      </w:r>
      <w:r>
        <w:rPr>
          <w:b/>
          <w:sz w:val="28"/>
          <w:szCs w:val="28"/>
          <w:lang w:val="es-ES_tradnl"/>
        </w:rPr>
        <w:tab/>
      </w:r>
      <w:r>
        <w:rPr>
          <w:b/>
          <w:sz w:val="28"/>
          <w:szCs w:val="28"/>
          <w:lang w:val="es-ES_tradnl"/>
        </w:rPr>
        <w:tab/>
      </w:r>
      <w:r>
        <w:rPr>
          <w:b/>
          <w:sz w:val="28"/>
          <w:szCs w:val="28"/>
          <w:lang w:val="es-ES_tradnl"/>
        </w:rPr>
        <w:tab/>
      </w:r>
      <w:r>
        <w:rPr>
          <w:b/>
          <w:sz w:val="28"/>
          <w:szCs w:val="28"/>
          <w:lang w:val="es-ES_tradnl"/>
        </w:rPr>
        <w:tab/>
      </w:r>
      <w:r>
        <w:rPr>
          <w:b/>
          <w:sz w:val="28"/>
          <w:szCs w:val="28"/>
          <w:lang w:val="es-ES_tradnl"/>
        </w:rPr>
        <w:tab/>
        <w:t xml:space="preserve"> </w:t>
      </w:r>
      <w:r w:rsidR="000E3A04">
        <w:rPr>
          <w:b/>
          <w:sz w:val="28"/>
          <w:szCs w:val="28"/>
          <w:lang w:val="es-ES_tradnl"/>
        </w:rPr>
        <w:t xml:space="preserve">  </w:t>
      </w:r>
      <w:r w:rsidRPr="005F3A04">
        <w:rPr>
          <w:b/>
          <w:sz w:val="28"/>
          <w:szCs w:val="28"/>
          <w:lang w:val="es-ES_tradnl"/>
        </w:rPr>
        <w:t>II</w:t>
      </w:r>
    </w:p>
    <w:p w:rsidR="005F3A04" w:rsidRPr="005F3A04" w:rsidRDefault="005F3A04" w:rsidP="004613F7">
      <w:pPr>
        <w:jc w:val="both"/>
        <w:rPr>
          <w:b/>
          <w:sz w:val="28"/>
          <w:szCs w:val="28"/>
          <w:lang w:val="es-ES_tradnl"/>
        </w:rPr>
      </w:pPr>
      <w:r w:rsidRPr="005F3A04">
        <w:rPr>
          <w:b/>
          <w:sz w:val="28"/>
          <w:szCs w:val="28"/>
          <w:lang w:val="es-ES_tradnl"/>
        </w:rPr>
        <w:t xml:space="preserve">Dedicatorias </w:t>
      </w:r>
      <w:r>
        <w:rPr>
          <w:b/>
          <w:sz w:val="28"/>
          <w:szCs w:val="28"/>
          <w:lang w:val="es-ES_tradnl"/>
        </w:rPr>
        <w:tab/>
      </w:r>
      <w:r>
        <w:rPr>
          <w:b/>
          <w:sz w:val="28"/>
          <w:szCs w:val="28"/>
          <w:lang w:val="es-ES_tradnl"/>
        </w:rPr>
        <w:tab/>
      </w:r>
      <w:r>
        <w:rPr>
          <w:b/>
          <w:sz w:val="28"/>
          <w:szCs w:val="28"/>
          <w:lang w:val="es-ES_tradnl"/>
        </w:rPr>
        <w:tab/>
      </w:r>
      <w:r>
        <w:rPr>
          <w:b/>
          <w:sz w:val="28"/>
          <w:szCs w:val="28"/>
          <w:lang w:val="es-ES_tradnl"/>
        </w:rPr>
        <w:tab/>
      </w:r>
      <w:r>
        <w:rPr>
          <w:b/>
          <w:sz w:val="28"/>
          <w:szCs w:val="28"/>
          <w:lang w:val="es-ES_tradnl"/>
        </w:rPr>
        <w:tab/>
      </w:r>
      <w:r>
        <w:rPr>
          <w:b/>
          <w:sz w:val="28"/>
          <w:szCs w:val="28"/>
          <w:lang w:val="es-ES_tradnl"/>
        </w:rPr>
        <w:tab/>
      </w:r>
      <w:r>
        <w:rPr>
          <w:b/>
          <w:sz w:val="28"/>
          <w:szCs w:val="28"/>
          <w:lang w:val="es-ES_tradnl"/>
        </w:rPr>
        <w:tab/>
      </w:r>
      <w:r>
        <w:rPr>
          <w:b/>
          <w:sz w:val="28"/>
          <w:szCs w:val="28"/>
          <w:lang w:val="es-ES_tradnl"/>
        </w:rPr>
        <w:tab/>
      </w:r>
      <w:r>
        <w:rPr>
          <w:b/>
          <w:sz w:val="28"/>
          <w:szCs w:val="28"/>
          <w:lang w:val="es-ES_tradnl"/>
        </w:rPr>
        <w:tab/>
      </w:r>
      <w:r w:rsidR="000E3A04">
        <w:rPr>
          <w:b/>
          <w:sz w:val="28"/>
          <w:szCs w:val="28"/>
          <w:lang w:val="es-ES_tradnl"/>
        </w:rPr>
        <w:t xml:space="preserve">  </w:t>
      </w:r>
      <w:r w:rsidRPr="005F3A04">
        <w:rPr>
          <w:b/>
          <w:sz w:val="28"/>
          <w:szCs w:val="28"/>
          <w:lang w:val="es-ES_tradnl"/>
        </w:rPr>
        <w:t>I</w:t>
      </w:r>
      <w:r>
        <w:rPr>
          <w:b/>
          <w:sz w:val="28"/>
          <w:szCs w:val="28"/>
          <w:lang w:val="es-ES_tradnl"/>
        </w:rPr>
        <w:t>II</w:t>
      </w:r>
    </w:p>
    <w:p w:rsidR="005F3A04" w:rsidRPr="005F3A04" w:rsidRDefault="005F3A04" w:rsidP="004613F7">
      <w:pPr>
        <w:jc w:val="both"/>
        <w:rPr>
          <w:b/>
          <w:sz w:val="28"/>
          <w:szCs w:val="28"/>
          <w:lang w:val="es-ES_tradnl"/>
        </w:rPr>
      </w:pPr>
      <w:r w:rsidRPr="005F3A04">
        <w:rPr>
          <w:b/>
          <w:sz w:val="28"/>
          <w:szCs w:val="28"/>
          <w:lang w:val="es-ES_tradnl"/>
        </w:rPr>
        <w:t xml:space="preserve">Tribunal de Grado </w:t>
      </w:r>
      <w:r>
        <w:rPr>
          <w:b/>
          <w:sz w:val="28"/>
          <w:szCs w:val="28"/>
          <w:lang w:val="es-ES_tradnl"/>
        </w:rPr>
        <w:tab/>
      </w:r>
      <w:r>
        <w:rPr>
          <w:b/>
          <w:sz w:val="28"/>
          <w:szCs w:val="28"/>
          <w:lang w:val="es-ES_tradnl"/>
        </w:rPr>
        <w:tab/>
      </w:r>
      <w:r>
        <w:rPr>
          <w:b/>
          <w:sz w:val="28"/>
          <w:szCs w:val="28"/>
          <w:lang w:val="es-ES_tradnl"/>
        </w:rPr>
        <w:tab/>
      </w:r>
      <w:r>
        <w:rPr>
          <w:b/>
          <w:sz w:val="28"/>
          <w:szCs w:val="28"/>
          <w:lang w:val="es-ES_tradnl"/>
        </w:rPr>
        <w:tab/>
      </w:r>
      <w:r>
        <w:rPr>
          <w:b/>
          <w:sz w:val="28"/>
          <w:szCs w:val="28"/>
          <w:lang w:val="es-ES_tradnl"/>
        </w:rPr>
        <w:tab/>
      </w:r>
      <w:r>
        <w:rPr>
          <w:b/>
          <w:sz w:val="28"/>
          <w:szCs w:val="28"/>
          <w:lang w:val="es-ES_tradnl"/>
        </w:rPr>
        <w:tab/>
      </w:r>
      <w:r>
        <w:rPr>
          <w:b/>
          <w:sz w:val="28"/>
          <w:szCs w:val="28"/>
          <w:lang w:val="es-ES_tradnl"/>
        </w:rPr>
        <w:tab/>
      </w:r>
      <w:r>
        <w:rPr>
          <w:b/>
          <w:sz w:val="28"/>
          <w:szCs w:val="28"/>
          <w:lang w:val="es-ES_tradnl"/>
        </w:rPr>
        <w:tab/>
      </w:r>
      <w:r w:rsidR="000E3A04">
        <w:rPr>
          <w:b/>
          <w:sz w:val="28"/>
          <w:szCs w:val="28"/>
          <w:lang w:val="es-ES_tradnl"/>
        </w:rPr>
        <w:t xml:space="preserve">  </w:t>
      </w:r>
      <w:r>
        <w:rPr>
          <w:b/>
          <w:sz w:val="28"/>
          <w:szCs w:val="28"/>
          <w:lang w:val="es-ES_tradnl"/>
        </w:rPr>
        <w:t>IV</w:t>
      </w:r>
    </w:p>
    <w:p w:rsidR="005F3A04" w:rsidRPr="005F3A04" w:rsidRDefault="005F3A04" w:rsidP="004613F7">
      <w:pPr>
        <w:jc w:val="both"/>
        <w:rPr>
          <w:b/>
          <w:sz w:val="28"/>
          <w:szCs w:val="28"/>
          <w:lang w:val="es-ES_tradnl"/>
        </w:rPr>
      </w:pPr>
      <w:r>
        <w:rPr>
          <w:b/>
          <w:sz w:val="28"/>
          <w:szCs w:val="28"/>
          <w:lang w:val="es-ES_tradnl"/>
        </w:rPr>
        <w:t xml:space="preserve">Declaración Expresa </w:t>
      </w:r>
      <w:r>
        <w:rPr>
          <w:b/>
          <w:sz w:val="28"/>
          <w:szCs w:val="28"/>
          <w:lang w:val="es-ES_tradnl"/>
        </w:rPr>
        <w:tab/>
      </w:r>
      <w:r>
        <w:rPr>
          <w:b/>
          <w:sz w:val="28"/>
          <w:szCs w:val="28"/>
          <w:lang w:val="es-ES_tradnl"/>
        </w:rPr>
        <w:tab/>
      </w:r>
      <w:r>
        <w:rPr>
          <w:b/>
          <w:sz w:val="28"/>
          <w:szCs w:val="28"/>
          <w:lang w:val="es-ES_tradnl"/>
        </w:rPr>
        <w:tab/>
      </w:r>
      <w:r>
        <w:rPr>
          <w:b/>
          <w:sz w:val="28"/>
          <w:szCs w:val="28"/>
          <w:lang w:val="es-ES_tradnl"/>
        </w:rPr>
        <w:tab/>
      </w:r>
      <w:r>
        <w:rPr>
          <w:b/>
          <w:sz w:val="28"/>
          <w:szCs w:val="28"/>
          <w:lang w:val="es-ES_tradnl"/>
        </w:rPr>
        <w:tab/>
      </w:r>
      <w:r>
        <w:rPr>
          <w:b/>
          <w:sz w:val="28"/>
          <w:szCs w:val="28"/>
          <w:lang w:val="es-ES_tradnl"/>
        </w:rPr>
        <w:tab/>
      </w:r>
      <w:r>
        <w:rPr>
          <w:b/>
          <w:sz w:val="28"/>
          <w:szCs w:val="28"/>
          <w:lang w:val="es-ES_tradnl"/>
        </w:rPr>
        <w:tab/>
      </w:r>
      <w:r>
        <w:rPr>
          <w:b/>
          <w:sz w:val="28"/>
          <w:szCs w:val="28"/>
          <w:lang w:val="es-ES_tradnl"/>
        </w:rPr>
        <w:tab/>
        <w:t xml:space="preserve"> </w:t>
      </w:r>
      <w:r w:rsidR="000E3A04">
        <w:rPr>
          <w:b/>
          <w:sz w:val="28"/>
          <w:szCs w:val="28"/>
          <w:lang w:val="es-ES_tradnl"/>
        </w:rPr>
        <w:t xml:space="preserve">   </w:t>
      </w:r>
      <w:r>
        <w:rPr>
          <w:b/>
          <w:sz w:val="28"/>
          <w:szCs w:val="28"/>
          <w:lang w:val="es-ES_tradnl"/>
        </w:rPr>
        <w:t>V</w:t>
      </w:r>
    </w:p>
    <w:p w:rsidR="005F3A04" w:rsidRPr="005F3A04" w:rsidRDefault="005F3A04" w:rsidP="004613F7">
      <w:pPr>
        <w:jc w:val="both"/>
        <w:rPr>
          <w:b/>
          <w:sz w:val="28"/>
          <w:szCs w:val="28"/>
          <w:lang w:val="es-ES_tradnl"/>
        </w:rPr>
      </w:pPr>
      <w:r w:rsidRPr="005F3A04">
        <w:rPr>
          <w:b/>
          <w:sz w:val="28"/>
          <w:szCs w:val="28"/>
          <w:lang w:val="es-ES_tradnl"/>
        </w:rPr>
        <w:t xml:space="preserve">Resumen </w:t>
      </w:r>
      <w:r w:rsidR="00C632BD">
        <w:rPr>
          <w:b/>
          <w:sz w:val="28"/>
          <w:szCs w:val="28"/>
          <w:lang w:val="es-ES_tradnl"/>
        </w:rPr>
        <w:tab/>
      </w:r>
      <w:r w:rsidR="00C632BD">
        <w:rPr>
          <w:b/>
          <w:sz w:val="28"/>
          <w:szCs w:val="28"/>
          <w:lang w:val="es-ES_tradnl"/>
        </w:rPr>
        <w:tab/>
      </w:r>
      <w:r w:rsidR="00C632BD">
        <w:rPr>
          <w:b/>
          <w:sz w:val="28"/>
          <w:szCs w:val="28"/>
          <w:lang w:val="es-ES_tradnl"/>
        </w:rPr>
        <w:tab/>
      </w:r>
      <w:r w:rsidR="00C632BD">
        <w:rPr>
          <w:b/>
          <w:sz w:val="28"/>
          <w:szCs w:val="28"/>
          <w:lang w:val="es-ES_tradnl"/>
        </w:rPr>
        <w:tab/>
      </w:r>
      <w:r w:rsidR="00C632BD">
        <w:rPr>
          <w:b/>
          <w:sz w:val="28"/>
          <w:szCs w:val="28"/>
          <w:lang w:val="es-ES_tradnl"/>
        </w:rPr>
        <w:tab/>
      </w:r>
      <w:r w:rsidR="00C632BD">
        <w:rPr>
          <w:b/>
          <w:sz w:val="28"/>
          <w:szCs w:val="28"/>
          <w:lang w:val="es-ES_tradnl"/>
        </w:rPr>
        <w:tab/>
      </w:r>
      <w:r w:rsidR="00C632BD">
        <w:rPr>
          <w:b/>
          <w:sz w:val="28"/>
          <w:szCs w:val="28"/>
          <w:lang w:val="es-ES_tradnl"/>
        </w:rPr>
        <w:tab/>
      </w:r>
      <w:r w:rsidR="00C632BD">
        <w:rPr>
          <w:b/>
          <w:sz w:val="28"/>
          <w:szCs w:val="28"/>
          <w:lang w:val="es-ES_tradnl"/>
        </w:rPr>
        <w:tab/>
      </w:r>
      <w:r w:rsidR="00C632BD">
        <w:rPr>
          <w:b/>
          <w:sz w:val="28"/>
          <w:szCs w:val="28"/>
          <w:lang w:val="es-ES_tradnl"/>
        </w:rPr>
        <w:tab/>
      </w:r>
      <w:r w:rsidR="00C632BD">
        <w:rPr>
          <w:b/>
          <w:sz w:val="28"/>
          <w:szCs w:val="28"/>
          <w:lang w:val="es-ES_tradnl"/>
        </w:rPr>
        <w:tab/>
      </w:r>
      <w:r w:rsidR="000E3A04">
        <w:rPr>
          <w:b/>
          <w:sz w:val="28"/>
          <w:szCs w:val="28"/>
          <w:lang w:val="es-ES_tradnl"/>
        </w:rPr>
        <w:t xml:space="preserve">  </w:t>
      </w:r>
      <w:r w:rsidR="00C632BD">
        <w:rPr>
          <w:b/>
          <w:sz w:val="28"/>
          <w:szCs w:val="28"/>
          <w:lang w:val="es-ES_tradnl"/>
        </w:rPr>
        <w:t>VI</w:t>
      </w:r>
    </w:p>
    <w:p w:rsidR="005F3A04" w:rsidRPr="005F3A04" w:rsidRDefault="005F3A04" w:rsidP="004613F7">
      <w:pPr>
        <w:jc w:val="both"/>
        <w:rPr>
          <w:b/>
          <w:sz w:val="28"/>
          <w:szCs w:val="28"/>
          <w:lang w:val="es-ES_tradnl"/>
        </w:rPr>
      </w:pPr>
      <w:r w:rsidRPr="005F3A04">
        <w:rPr>
          <w:b/>
          <w:sz w:val="28"/>
          <w:szCs w:val="28"/>
          <w:lang w:val="es-ES_tradnl"/>
        </w:rPr>
        <w:t xml:space="preserve">Índice General </w:t>
      </w:r>
      <w:r w:rsidR="00C632BD">
        <w:rPr>
          <w:b/>
          <w:sz w:val="28"/>
          <w:szCs w:val="28"/>
          <w:lang w:val="es-ES_tradnl"/>
        </w:rPr>
        <w:tab/>
      </w:r>
      <w:r w:rsidR="00C632BD">
        <w:rPr>
          <w:b/>
          <w:sz w:val="28"/>
          <w:szCs w:val="28"/>
          <w:lang w:val="es-ES_tradnl"/>
        </w:rPr>
        <w:tab/>
      </w:r>
      <w:r w:rsidR="00C632BD">
        <w:rPr>
          <w:b/>
          <w:sz w:val="28"/>
          <w:szCs w:val="28"/>
          <w:lang w:val="es-ES_tradnl"/>
        </w:rPr>
        <w:tab/>
      </w:r>
      <w:r w:rsidR="00C632BD">
        <w:rPr>
          <w:b/>
          <w:sz w:val="28"/>
          <w:szCs w:val="28"/>
          <w:lang w:val="es-ES_tradnl"/>
        </w:rPr>
        <w:tab/>
      </w:r>
      <w:r w:rsidR="00C632BD">
        <w:rPr>
          <w:b/>
          <w:sz w:val="28"/>
          <w:szCs w:val="28"/>
          <w:lang w:val="es-ES_tradnl"/>
        </w:rPr>
        <w:tab/>
      </w:r>
      <w:r w:rsidR="00C632BD">
        <w:rPr>
          <w:b/>
          <w:sz w:val="28"/>
          <w:szCs w:val="28"/>
          <w:lang w:val="es-ES_tradnl"/>
        </w:rPr>
        <w:tab/>
      </w:r>
      <w:r w:rsidR="00C632BD">
        <w:rPr>
          <w:b/>
          <w:sz w:val="28"/>
          <w:szCs w:val="28"/>
          <w:lang w:val="es-ES_tradnl"/>
        </w:rPr>
        <w:tab/>
      </w:r>
      <w:r w:rsidR="00C632BD">
        <w:rPr>
          <w:b/>
          <w:sz w:val="28"/>
          <w:szCs w:val="28"/>
          <w:lang w:val="es-ES_tradnl"/>
        </w:rPr>
        <w:tab/>
      </w:r>
      <w:r w:rsidR="00C632BD">
        <w:rPr>
          <w:b/>
          <w:sz w:val="28"/>
          <w:szCs w:val="28"/>
          <w:lang w:val="es-ES_tradnl"/>
        </w:rPr>
        <w:tab/>
      </w:r>
      <w:r w:rsidR="000E3A04">
        <w:rPr>
          <w:b/>
          <w:sz w:val="28"/>
          <w:szCs w:val="28"/>
          <w:lang w:val="es-ES_tradnl"/>
        </w:rPr>
        <w:t xml:space="preserve">  </w:t>
      </w:r>
      <w:r w:rsidR="00C632BD">
        <w:rPr>
          <w:b/>
          <w:sz w:val="28"/>
          <w:szCs w:val="28"/>
          <w:lang w:val="es-ES_tradnl"/>
        </w:rPr>
        <w:t>I</w:t>
      </w:r>
      <w:r w:rsidRPr="005F3A04">
        <w:rPr>
          <w:b/>
          <w:sz w:val="28"/>
          <w:szCs w:val="28"/>
          <w:lang w:val="es-ES_tradnl"/>
        </w:rPr>
        <w:t>X</w:t>
      </w:r>
    </w:p>
    <w:p w:rsidR="000E3A04" w:rsidRDefault="00C632BD" w:rsidP="004613F7">
      <w:pPr>
        <w:jc w:val="both"/>
        <w:rPr>
          <w:b/>
          <w:sz w:val="28"/>
          <w:szCs w:val="28"/>
          <w:lang w:val="es-ES_tradnl"/>
        </w:rPr>
      </w:pPr>
      <w:r>
        <w:rPr>
          <w:b/>
          <w:sz w:val="28"/>
          <w:szCs w:val="28"/>
          <w:lang w:val="es-ES_tradnl"/>
        </w:rPr>
        <w:t>Índice de C</w:t>
      </w:r>
      <w:r w:rsidR="005F3A04" w:rsidRPr="005F3A04">
        <w:rPr>
          <w:b/>
          <w:sz w:val="28"/>
          <w:szCs w:val="28"/>
          <w:lang w:val="es-ES_tradnl"/>
        </w:rPr>
        <w:t xml:space="preserve">uadros </w:t>
      </w:r>
      <w:r w:rsidR="000E3A04">
        <w:rPr>
          <w:b/>
          <w:sz w:val="28"/>
          <w:szCs w:val="28"/>
          <w:lang w:val="es-ES_tradnl"/>
        </w:rPr>
        <w:tab/>
      </w:r>
      <w:r w:rsidR="000E3A04">
        <w:rPr>
          <w:b/>
          <w:sz w:val="28"/>
          <w:szCs w:val="28"/>
          <w:lang w:val="es-ES_tradnl"/>
        </w:rPr>
        <w:tab/>
      </w:r>
      <w:r w:rsidR="000E3A04">
        <w:rPr>
          <w:b/>
          <w:sz w:val="28"/>
          <w:szCs w:val="28"/>
          <w:lang w:val="es-ES_tradnl"/>
        </w:rPr>
        <w:tab/>
      </w:r>
      <w:r w:rsidR="000E3A04">
        <w:rPr>
          <w:b/>
          <w:sz w:val="28"/>
          <w:szCs w:val="28"/>
          <w:lang w:val="es-ES_tradnl"/>
        </w:rPr>
        <w:tab/>
      </w:r>
      <w:r w:rsidR="000E3A04">
        <w:rPr>
          <w:b/>
          <w:sz w:val="28"/>
          <w:szCs w:val="28"/>
          <w:lang w:val="es-ES_tradnl"/>
        </w:rPr>
        <w:tab/>
      </w:r>
      <w:r w:rsidR="000E3A04">
        <w:rPr>
          <w:b/>
          <w:sz w:val="28"/>
          <w:szCs w:val="28"/>
          <w:lang w:val="es-ES_tradnl"/>
        </w:rPr>
        <w:tab/>
        <w:t xml:space="preserve">                      </w:t>
      </w:r>
      <w:r w:rsidR="007C00BB">
        <w:rPr>
          <w:b/>
          <w:sz w:val="28"/>
          <w:szCs w:val="28"/>
          <w:lang w:val="es-ES_tradnl"/>
        </w:rPr>
        <w:t>XI</w:t>
      </w:r>
    </w:p>
    <w:p w:rsidR="00C632BD" w:rsidRDefault="00C632BD" w:rsidP="004613F7">
      <w:pPr>
        <w:jc w:val="both"/>
        <w:rPr>
          <w:b/>
          <w:sz w:val="28"/>
          <w:szCs w:val="28"/>
          <w:lang w:val="es-ES_tradnl"/>
        </w:rPr>
      </w:pPr>
      <w:r w:rsidRPr="005F3A04">
        <w:rPr>
          <w:b/>
          <w:sz w:val="28"/>
          <w:szCs w:val="28"/>
          <w:lang w:val="es-ES_tradnl"/>
        </w:rPr>
        <w:t xml:space="preserve">Índice de </w:t>
      </w:r>
      <w:r>
        <w:rPr>
          <w:b/>
          <w:sz w:val="28"/>
          <w:szCs w:val="28"/>
          <w:lang w:val="es-ES_tradnl"/>
        </w:rPr>
        <w:t>Figuras</w:t>
      </w:r>
      <w:r w:rsidR="000E3A04">
        <w:rPr>
          <w:b/>
          <w:sz w:val="28"/>
          <w:szCs w:val="28"/>
          <w:lang w:val="es-ES_tradnl"/>
        </w:rPr>
        <w:tab/>
      </w:r>
      <w:r w:rsidR="000E3A04">
        <w:rPr>
          <w:b/>
          <w:sz w:val="28"/>
          <w:szCs w:val="28"/>
          <w:lang w:val="es-ES_tradnl"/>
        </w:rPr>
        <w:tab/>
      </w:r>
      <w:r w:rsidR="000E3A04">
        <w:rPr>
          <w:b/>
          <w:sz w:val="28"/>
          <w:szCs w:val="28"/>
          <w:lang w:val="es-ES_tradnl"/>
        </w:rPr>
        <w:tab/>
      </w:r>
      <w:r w:rsidR="000E3A04">
        <w:rPr>
          <w:b/>
          <w:sz w:val="28"/>
          <w:szCs w:val="28"/>
          <w:lang w:val="es-ES_tradnl"/>
        </w:rPr>
        <w:tab/>
      </w:r>
      <w:r w:rsidR="000E3A04">
        <w:rPr>
          <w:b/>
          <w:sz w:val="28"/>
          <w:szCs w:val="28"/>
          <w:lang w:val="es-ES_tradnl"/>
        </w:rPr>
        <w:tab/>
      </w:r>
      <w:r w:rsidR="000E3A04">
        <w:rPr>
          <w:b/>
          <w:sz w:val="28"/>
          <w:szCs w:val="28"/>
          <w:lang w:val="es-ES_tradnl"/>
        </w:rPr>
        <w:tab/>
      </w:r>
      <w:r w:rsidR="000E3A04">
        <w:rPr>
          <w:b/>
          <w:sz w:val="28"/>
          <w:szCs w:val="28"/>
          <w:lang w:val="es-ES_tradnl"/>
        </w:rPr>
        <w:tab/>
      </w:r>
      <w:r w:rsidR="000E3A04">
        <w:rPr>
          <w:b/>
          <w:sz w:val="28"/>
          <w:szCs w:val="28"/>
          <w:lang w:val="es-ES_tradnl"/>
        </w:rPr>
        <w:tab/>
        <w:t xml:space="preserve">           </w:t>
      </w:r>
      <w:r w:rsidR="007C00BB">
        <w:rPr>
          <w:b/>
          <w:sz w:val="28"/>
          <w:szCs w:val="28"/>
          <w:lang w:val="es-ES_tradnl"/>
        </w:rPr>
        <w:t>XII</w:t>
      </w:r>
    </w:p>
    <w:p w:rsidR="005F3A04" w:rsidRPr="005F3A04" w:rsidRDefault="005F3A04" w:rsidP="004613F7">
      <w:pPr>
        <w:jc w:val="both"/>
        <w:rPr>
          <w:b/>
          <w:sz w:val="28"/>
          <w:szCs w:val="28"/>
          <w:lang w:val="es-ES_tradnl"/>
        </w:rPr>
      </w:pPr>
      <w:r w:rsidRPr="005F3A04">
        <w:rPr>
          <w:b/>
          <w:sz w:val="28"/>
          <w:szCs w:val="28"/>
          <w:lang w:val="es-ES_tradnl"/>
        </w:rPr>
        <w:t xml:space="preserve">Introducción </w:t>
      </w:r>
      <w:r w:rsidR="000E3A04">
        <w:rPr>
          <w:b/>
          <w:sz w:val="28"/>
          <w:szCs w:val="28"/>
          <w:lang w:val="es-ES_tradnl"/>
        </w:rPr>
        <w:tab/>
      </w:r>
      <w:r w:rsidR="000E3A04">
        <w:rPr>
          <w:b/>
          <w:sz w:val="28"/>
          <w:szCs w:val="28"/>
          <w:lang w:val="es-ES_tradnl"/>
        </w:rPr>
        <w:tab/>
      </w:r>
      <w:r w:rsidR="000E3A04">
        <w:rPr>
          <w:b/>
          <w:sz w:val="28"/>
          <w:szCs w:val="28"/>
          <w:lang w:val="es-ES_tradnl"/>
        </w:rPr>
        <w:tab/>
      </w:r>
      <w:r w:rsidR="000E3A04">
        <w:rPr>
          <w:b/>
          <w:sz w:val="28"/>
          <w:szCs w:val="28"/>
          <w:lang w:val="es-ES_tradnl"/>
        </w:rPr>
        <w:tab/>
      </w:r>
      <w:r w:rsidR="000E3A04">
        <w:rPr>
          <w:b/>
          <w:sz w:val="28"/>
          <w:szCs w:val="28"/>
          <w:lang w:val="es-ES_tradnl"/>
        </w:rPr>
        <w:tab/>
      </w:r>
      <w:r w:rsidR="000E3A04">
        <w:rPr>
          <w:b/>
          <w:sz w:val="28"/>
          <w:szCs w:val="28"/>
          <w:lang w:val="es-ES_tradnl"/>
        </w:rPr>
        <w:tab/>
      </w:r>
      <w:r w:rsidR="000E3A04">
        <w:rPr>
          <w:b/>
          <w:sz w:val="28"/>
          <w:szCs w:val="28"/>
          <w:lang w:val="es-ES_tradnl"/>
        </w:rPr>
        <w:tab/>
      </w:r>
      <w:r w:rsidR="000E3A04">
        <w:rPr>
          <w:b/>
          <w:sz w:val="28"/>
          <w:szCs w:val="28"/>
          <w:lang w:val="es-ES_tradnl"/>
        </w:rPr>
        <w:tab/>
        <w:t xml:space="preserve">         </w:t>
      </w:r>
      <w:r w:rsidR="007C00BB">
        <w:rPr>
          <w:b/>
          <w:sz w:val="28"/>
          <w:szCs w:val="28"/>
          <w:lang w:val="es-ES_tradnl"/>
        </w:rPr>
        <w:t>XIII</w:t>
      </w:r>
    </w:p>
    <w:p w:rsidR="00F301E7" w:rsidRDefault="00F301E7" w:rsidP="00AC2001">
      <w:pPr>
        <w:jc w:val="both"/>
        <w:rPr>
          <w:b/>
          <w:sz w:val="28"/>
          <w:szCs w:val="28"/>
          <w:lang w:val="es-ES_tradnl"/>
        </w:rPr>
      </w:pPr>
    </w:p>
    <w:p w:rsidR="008021AA" w:rsidRDefault="008021AA" w:rsidP="00EA73B1">
      <w:pPr>
        <w:spacing w:line="360" w:lineRule="auto"/>
        <w:jc w:val="both"/>
        <w:rPr>
          <w:b/>
          <w:sz w:val="28"/>
          <w:szCs w:val="28"/>
          <w:lang w:val="es-ES_tradnl"/>
        </w:rPr>
      </w:pPr>
    </w:p>
    <w:p w:rsidR="005F3A04" w:rsidRDefault="005F3A04" w:rsidP="00EA73B1">
      <w:pPr>
        <w:spacing w:line="360" w:lineRule="auto"/>
        <w:jc w:val="both"/>
        <w:rPr>
          <w:b/>
          <w:sz w:val="28"/>
          <w:szCs w:val="28"/>
          <w:lang w:val="es-ES_tradnl"/>
        </w:rPr>
      </w:pPr>
      <w:r w:rsidRPr="005F3A04">
        <w:rPr>
          <w:b/>
          <w:sz w:val="28"/>
          <w:szCs w:val="28"/>
          <w:lang w:val="es-ES_tradnl"/>
        </w:rPr>
        <w:t xml:space="preserve">Capítulo 1. </w:t>
      </w:r>
      <w:r w:rsidR="00C632BD" w:rsidRPr="00C632BD">
        <w:rPr>
          <w:b/>
          <w:sz w:val="28"/>
          <w:szCs w:val="28"/>
          <w:lang w:val="es-ES_tradnl"/>
        </w:rPr>
        <w:t>Marco Teórico y Conceptual</w:t>
      </w:r>
    </w:p>
    <w:p w:rsidR="00EA73B1" w:rsidRPr="00C632BD" w:rsidRDefault="00EA73B1" w:rsidP="00F301E7">
      <w:pPr>
        <w:jc w:val="both"/>
        <w:rPr>
          <w:b/>
          <w:sz w:val="28"/>
          <w:szCs w:val="28"/>
          <w:lang w:val="es-ES_tradnl"/>
        </w:rPr>
      </w:pPr>
    </w:p>
    <w:p w:rsidR="00B967D8" w:rsidRDefault="007C00BB" w:rsidP="00F301E7">
      <w:pPr>
        <w:numPr>
          <w:ilvl w:val="1"/>
          <w:numId w:val="33"/>
        </w:numPr>
        <w:jc w:val="both"/>
        <w:rPr>
          <w:lang w:val="es-ES_tradnl"/>
        </w:rPr>
      </w:pPr>
      <w:r w:rsidRPr="007C00BB">
        <w:rPr>
          <w:lang w:val="es-ES_tradnl"/>
        </w:rPr>
        <w:t>Introducción al capítulo…………………………………………</w:t>
      </w:r>
      <w:r w:rsidR="000E3A04">
        <w:rPr>
          <w:lang w:val="es-ES_tradnl"/>
        </w:rPr>
        <w:t>……</w:t>
      </w:r>
      <w:r>
        <w:rPr>
          <w:lang w:val="es-ES_tradnl"/>
        </w:rPr>
        <w:t>…</w:t>
      </w:r>
      <w:r w:rsidR="00560E1E">
        <w:rPr>
          <w:lang w:val="es-ES_tradnl"/>
        </w:rPr>
        <w:t xml:space="preserve"> </w:t>
      </w:r>
      <w:r w:rsidRPr="007C00BB">
        <w:rPr>
          <w:lang w:val="es-ES_tradnl"/>
        </w:rPr>
        <w:t>1</w:t>
      </w:r>
      <w:r w:rsidR="00B967D8">
        <w:rPr>
          <w:lang w:val="es-ES_tradnl"/>
        </w:rPr>
        <w:t>7</w:t>
      </w:r>
    </w:p>
    <w:p w:rsidR="00B967D8" w:rsidRPr="00B967D8" w:rsidRDefault="00B967D8" w:rsidP="00F301E7">
      <w:pPr>
        <w:numPr>
          <w:ilvl w:val="1"/>
          <w:numId w:val="33"/>
        </w:numPr>
        <w:jc w:val="both"/>
        <w:rPr>
          <w:b/>
          <w:sz w:val="28"/>
          <w:szCs w:val="28"/>
          <w:lang w:val="es-ES_tradnl"/>
        </w:rPr>
      </w:pPr>
      <w:r>
        <w:rPr>
          <w:lang w:val="es-ES_tradnl"/>
        </w:rPr>
        <w:t>Definición de</w:t>
      </w:r>
      <w:r w:rsidR="000E3A04">
        <w:rPr>
          <w:lang w:val="es-ES_tradnl"/>
        </w:rPr>
        <w:t xml:space="preserve"> Tributos…………………………………………………</w:t>
      </w:r>
      <w:r w:rsidR="00F11FDB">
        <w:rPr>
          <w:lang w:val="es-ES_tradnl"/>
        </w:rPr>
        <w:t xml:space="preserve">.. </w:t>
      </w:r>
      <w:r w:rsidR="00E51C03">
        <w:rPr>
          <w:lang w:val="es-ES_tradnl"/>
        </w:rPr>
        <w:t>18</w:t>
      </w:r>
    </w:p>
    <w:p w:rsidR="00AD384A" w:rsidRPr="00AD384A" w:rsidRDefault="00AD384A" w:rsidP="00F301E7">
      <w:pPr>
        <w:numPr>
          <w:ilvl w:val="1"/>
          <w:numId w:val="33"/>
        </w:numPr>
        <w:jc w:val="both"/>
        <w:rPr>
          <w:b/>
          <w:sz w:val="28"/>
          <w:szCs w:val="28"/>
          <w:lang w:val="es-ES_tradnl"/>
        </w:rPr>
      </w:pPr>
      <w:r>
        <w:rPr>
          <w:lang w:val="es-ES_tradnl"/>
        </w:rPr>
        <w:t>Definición y Clasificaci</w:t>
      </w:r>
      <w:r w:rsidR="000E3A04">
        <w:rPr>
          <w:lang w:val="es-ES_tradnl"/>
        </w:rPr>
        <w:t>ón de los Impuestos……………</w:t>
      </w:r>
      <w:r w:rsidR="00F11FDB">
        <w:rPr>
          <w:lang w:val="es-ES_tradnl"/>
        </w:rPr>
        <w:t xml:space="preserve">……………… </w:t>
      </w:r>
      <w:r>
        <w:rPr>
          <w:lang w:val="es-ES_tradnl"/>
        </w:rPr>
        <w:t>18</w:t>
      </w:r>
    </w:p>
    <w:p w:rsidR="00AD384A" w:rsidRDefault="00AD384A" w:rsidP="00731583">
      <w:pPr>
        <w:numPr>
          <w:ilvl w:val="2"/>
          <w:numId w:val="33"/>
        </w:numPr>
        <w:jc w:val="both"/>
        <w:rPr>
          <w:lang w:val="es-ES_tradnl"/>
        </w:rPr>
      </w:pPr>
      <w:r>
        <w:rPr>
          <w:lang w:val="es-ES_tradnl"/>
        </w:rPr>
        <w:t>Impuesto al Val</w:t>
      </w:r>
      <w:r w:rsidR="000E3A04">
        <w:rPr>
          <w:lang w:val="es-ES_tradnl"/>
        </w:rPr>
        <w:t>or Agregado (IVA)…………</w:t>
      </w:r>
      <w:r w:rsidR="00F11FDB">
        <w:rPr>
          <w:lang w:val="es-ES_tradnl"/>
        </w:rPr>
        <w:t xml:space="preserve">…………...…. </w:t>
      </w:r>
      <w:r>
        <w:rPr>
          <w:lang w:val="es-ES_tradnl"/>
        </w:rPr>
        <w:t>20</w:t>
      </w:r>
    </w:p>
    <w:p w:rsidR="00AD384A" w:rsidRPr="00AD384A" w:rsidRDefault="00AD384A" w:rsidP="00731583">
      <w:pPr>
        <w:numPr>
          <w:ilvl w:val="2"/>
          <w:numId w:val="33"/>
        </w:numPr>
        <w:jc w:val="both"/>
        <w:rPr>
          <w:b/>
          <w:sz w:val="28"/>
          <w:szCs w:val="28"/>
          <w:lang w:val="es-ES_tradnl"/>
        </w:rPr>
      </w:pPr>
      <w:r>
        <w:rPr>
          <w:lang w:val="es-ES_tradnl"/>
        </w:rPr>
        <w:t xml:space="preserve">Impuesto a </w:t>
      </w:r>
      <w:smartTag w:uri="urn:schemas-microsoft-com:office:smarttags" w:element="PersonName">
        <w:smartTagPr>
          <w:attr w:name="ProductID" w:val="la Renta"/>
        </w:smartTagPr>
        <w:r>
          <w:rPr>
            <w:lang w:val="es-ES_tradnl"/>
          </w:rPr>
          <w:t>la Renta</w:t>
        </w:r>
      </w:smartTag>
      <w:r w:rsidR="000E3A04">
        <w:rPr>
          <w:lang w:val="es-ES_tradnl"/>
        </w:rPr>
        <w:t xml:space="preserve"> (IR)………………………</w:t>
      </w:r>
      <w:r>
        <w:rPr>
          <w:lang w:val="es-ES_tradnl"/>
        </w:rPr>
        <w:t>……………</w:t>
      </w:r>
      <w:r w:rsidR="00F11FDB">
        <w:rPr>
          <w:lang w:val="es-ES_tradnl"/>
        </w:rPr>
        <w:t xml:space="preserve">. </w:t>
      </w:r>
      <w:r w:rsidR="00320835">
        <w:rPr>
          <w:lang w:val="es-ES_tradnl"/>
        </w:rPr>
        <w:t>21</w:t>
      </w:r>
    </w:p>
    <w:p w:rsidR="00AD384A" w:rsidRPr="00AD384A" w:rsidRDefault="00AD384A" w:rsidP="00731583">
      <w:pPr>
        <w:numPr>
          <w:ilvl w:val="2"/>
          <w:numId w:val="33"/>
        </w:numPr>
        <w:jc w:val="both"/>
        <w:rPr>
          <w:b/>
          <w:sz w:val="28"/>
          <w:szCs w:val="28"/>
          <w:lang w:val="es-ES_tradnl"/>
        </w:rPr>
      </w:pPr>
      <w:r>
        <w:rPr>
          <w:lang w:val="es-ES_tradnl"/>
        </w:rPr>
        <w:t>Impuesto a los C</w:t>
      </w:r>
      <w:r w:rsidR="000E3A04">
        <w:rPr>
          <w:lang w:val="es-ES_tradnl"/>
        </w:rPr>
        <w:t>onsumos Especiales (ICE)……</w:t>
      </w:r>
      <w:r w:rsidR="00F11FDB">
        <w:rPr>
          <w:lang w:val="es-ES_tradnl"/>
        </w:rPr>
        <w:t>……..</w:t>
      </w:r>
      <w:r w:rsidR="00731583">
        <w:rPr>
          <w:lang w:val="es-ES_tradnl"/>
        </w:rPr>
        <w:t>.</w:t>
      </w:r>
      <w:r w:rsidR="00F11FDB">
        <w:rPr>
          <w:lang w:val="es-ES_tradnl"/>
        </w:rPr>
        <w:t xml:space="preserve">.…… </w:t>
      </w:r>
      <w:r w:rsidR="00320835">
        <w:rPr>
          <w:lang w:val="es-ES_tradnl"/>
        </w:rPr>
        <w:t>22</w:t>
      </w:r>
    </w:p>
    <w:p w:rsidR="002D53EE" w:rsidRPr="002D53EE" w:rsidRDefault="00731583" w:rsidP="002E20E8">
      <w:pPr>
        <w:numPr>
          <w:ilvl w:val="2"/>
          <w:numId w:val="33"/>
        </w:numPr>
        <w:jc w:val="both"/>
        <w:rPr>
          <w:b/>
          <w:sz w:val="28"/>
          <w:szCs w:val="28"/>
          <w:lang w:val="es-ES_tradnl"/>
        </w:rPr>
      </w:pPr>
      <w:r>
        <w:rPr>
          <w:lang w:val="es-ES_tradnl"/>
        </w:rPr>
        <w:t>Otros Impuestos………………………</w:t>
      </w:r>
      <w:r w:rsidR="00F11FDB">
        <w:rPr>
          <w:lang w:val="es-ES_tradnl"/>
        </w:rPr>
        <w:t xml:space="preserve">………...…………… </w:t>
      </w:r>
      <w:r w:rsidR="00320835">
        <w:rPr>
          <w:lang w:val="es-ES_tradnl"/>
        </w:rPr>
        <w:t>23</w:t>
      </w:r>
    </w:p>
    <w:p w:rsidR="002D53EE" w:rsidRPr="002E20E8" w:rsidRDefault="002D53EE" w:rsidP="002E20E8">
      <w:pPr>
        <w:numPr>
          <w:ilvl w:val="2"/>
          <w:numId w:val="33"/>
        </w:numPr>
        <w:jc w:val="both"/>
        <w:rPr>
          <w:b/>
          <w:sz w:val="28"/>
          <w:szCs w:val="28"/>
          <w:lang w:val="es-ES_tradnl"/>
        </w:rPr>
      </w:pPr>
      <w:r>
        <w:rPr>
          <w:lang w:val="es-ES_tradnl"/>
        </w:rPr>
        <w:t>Interés</w:t>
      </w:r>
      <w:r w:rsidR="000E3A04">
        <w:rPr>
          <w:lang w:val="es-ES_tradnl"/>
        </w:rPr>
        <w:t xml:space="preserve"> por Mora y Multas Tributaria……</w:t>
      </w:r>
      <w:r>
        <w:rPr>
          <w:lang w:val="es-ES_tradnl"/>
        </w:rPr>
        <w:t>………………</w:t>
      </w:r>
      <w:r w:rsidR="002E20E8">
        <w:rPr>
          <w:lang w:val="es-ES_tradnl"/>
        </w:rPr>
        <w:t>..</w:t>
      </w:r>
      <w:r>
        <w:rPr>
          <w:lang w:val="es-ES_tradnl"/>
        </w:rPr>
        <w:t>…</w:t>
      </w:r>
      <w:r w:rsidR="00320835">
        <w:rPr>
          <w:lang w:val="es-ES_tradnl"/>
        </w:rPr>
        <w:t xml:space="preserve"> 24</w:t>
      </w:r>
    </w:p>
    <w:p w:rsidR="000A5094" w:rsidRPr="000A5094" w:rsidRDefault="002D53EE" w:rsidP="002E20E8">
      <w:pPr>
        <w:numPr>
          <w:ilvl w:val="1"/>
          <w:numId w:val="33"/>
        </w:numPr>
        <w:jc w:val="both"/>
        <w:rPr>
          <w:b/>
          <w:sz w:val="28"/>
          <w:szCs w:val="28"/>
          <w:lang w:val="es-ES_tradnl"/>
        </w:rPr>
      </w:pPr>
      <w:r>
        <w:rPr>
          <w:lang w:val="es-ES_tradnl"/>
        </w:rPr>
        <w:t>Evasión</w:t>
      </w:r>
      <w:r w:rsidR="000E3A04">
        <w:rPr>
          <w:lang w:val="es-ES_tradnl"/>
        </w:rPr>
        <w:t xml:space="preserve"> Tributaria…</w:t>
      </w:r>
      <w:r w:rsidR="00F11FDB">
        <w:rPr>
          <w:lang w:val="es-ES_tradnl"/>
        </w:rPr>
        <w:t>………………………………………</w:t>
      </w:r>
      <w:r w:rsidR="002E20E8">
        <w:rPr>
          <w:lang w:val="es-ES_tradnl"/>
        </w:rPr>
        <w:t>…………..</w:t>
      </w:r>
      <w:r w:rsidR="00F11FDB">
        <w:rPr>
          <w:lang w:val="es-ES_tradnl"/>
        </w:rPr>
        <w:t xml:space="preserve">... </w:t>
      </w:r>
      <w:r w:rsidR="00320835">
        <w:rPr>
          <w:lang w:val="es-ES_tradnl"/>
        </w:rPr>
        <w:t>25</w:t>
      </w:r>
    </w:p>
    <w:p w:rsidR="000A5094" w:rsidRDefault="000A5094" w:rsidP="00F301E7">
      <w:pPr>
        <w:numPr>
          <w:ilvl w:val="1"/>
          <w:numId w:val="33"/>
        </w:numPr>
        <w:jc w:val="both"/>
        <w:rPr>
          <w:lang w:val="es-ES_tradnl"/>
        </w:rPr>
      </w:pPr>
      <w:r>
        <w:rPr>
          <w:lang w:val="es-ES_tradnl"/>
        </w:rPr>
        <w:t>Clasificación Industrial Interna</w:t>
      </w:r>
      <w:r w:rsidR="000E3A04">
        <w:rPr>
          <w:lang w:val="es-ES_tradnl"/>
        </w:rPr>
        <w:t>cional Uniforme (CIIU)…</w:t>
      </w:r>
      <w:r w:rsidR="00F11FDB">
        <w:rPr>
          <w:lang w:val="es-ES_tradnl"/>
        </w:rPr>
        <w:t>………</w:t>
      </w:r>
      <w:r w:rsidR="002E20E8">
        <w:rPr>
          <w:lang w:val="es-ES_tradnl"/>
        </w:rPr>
        <w:t>.</w:t>
      </w:r>
      <w:r w:rsidR="00F11FDB">
        <w:rPr>
          <w:lang w:val="es-ES_tradnl"/>
        </w:rPr>
        <w:t xml:space="preserve">…….. </w:t>
      </w:r>
      <w:r w:rsidR="00320835">
        <w:rPr>
          <w:lang w:val="es-ES_tradnl"/>
        </w:rPr>
        <w:t>26</w:t>
      </w:r>
    </w:p>
    <w:p w:rsidR="00DF5DFF" w:rsidRDefault="000A5094" w:rsidP="00F301E7">
      <w:pPr>
        <w:numPr>
          <w:ilvl w:val="2"/>
          <w:numId w:val="33"/>
        </w:numPr>
        <w:jc w:val="both"/>
        <w:rPr>
          <w:lang w:val="es-ES_tradnl"/>
        </w:rPr>
      </w:pPr>
      <w:r>
        <w:rPr>
          <w:lang w:val="es-ES_tradnl"/>
        </w:rPr>
        <w:t xml:space="preserve">Clasificación de los sectores </w:t>
      </w:r>
    </w:p>
    <w:p w:rsidR="00D86095" w:rsidRPr="000A5094" w:rsidRDefault="000A5094" w:rsidP="00DF5DFF">
      <w:pPr>
        <w:ind w:left="1416" w:firstLine="708"/>
        <w:jc w:val="both"/>
        <w:rPr>
          <w:lang w:val="es-ES_tradnl"/>
        </w:rPr>
      </w:pPr>
      <w:r>
        <w:rPr>
          <w:lang w:val="es-ES_tradnl"/>
        </w:rPr>
        <w:t xml:space="preserve">económicos </w:t>
      </w:r>
      <w:r w:rsidR="00F11FDB">
        <w:rPr>
          <w:lang w:val="es-ES_tradnl"/>
        </w:rPr>
        <w:t>según el CIIU……</w:t>
      </w:r>
      <w:r w:rsidR="00DF5DFF">
        <w:rPr>
          <w:lang w:val="es-ES_tradnl"/>
        </w:rPr>
        <w:t>……………………………...</w:t>
      </w:r>
      <w:r w:rsidR="00F11FDB">
        <w:rPr>
          <w:lang w:val="es-ES_tradnl"/>
        </w:rPr>
        <w:t xml:space="preserve"> </w:t>
      </w:r>
      <w:r w:rsidR="00320835">
        <w:rPr>
          <w:lang w:val="es-ES_tradnl"/>
        </w:rPr>
        <w:t>27</w:t>
      </w:r>
    </w:p>
    <w:p w:rsidR="00AC2001" w:rsidRDefault="00AC2001" w:rsidP="00F301E7">
      <w:pPr>
        <w:jc w:val="both"/>
        <w:rPr>
          <w:b/>
          <w:sz w:val="28"/>
          <w:szCs w:val="28"/>
          <w:lang w:val="es-ES_tradnl"/>
        </w:rPr>
      </w:pPr>
    </w:p>
    <w:p w:rsidR="00AD384A" w:rsidRDefault="00D86095" w:rsidP="00F301E7">
      <w:pPr>
        <w:jc w:val="both"/>
        <w:rPr>
          <w:b/>
          <w:sz w:val="28"/>
          <w:szCs w:val="28"/>
          <w:lang w:val="es-ES_tradnl"/>
        </w:rPr>
      </w:pPr>
      <w:r w:rsidRPr="00D86095">
        <w:rPr>
          <w:b/>
          <w:sz w:val="28"/>
          <w:szCs w:val="28"/>
          <w:lang w:val="es-ES_tradnl"/>
        </w:rPr>
        <w:t>Capítulo 2. Recaudación de Impuestos de los Sectores Económicos del Ecuador</w:t>
      </w:r>
    </w:p>
    <w:p w:rsidR="00EA73B1" w:rsidRDefault="00EA73B1" w:rsidP="00F301E7">
      <w:pPr>
        <w:jc w:val="both"/>
        <w:rPr>
          <w:b/>
          <w:sz w:val="28"/>
          <w:szCs w:val="28"/>
          <w:lang w:val="es-ES_tradnl"/>
        </w:rPr>
      </w:pPr>
    </w:p>
    <w:p w:rsidR="00AD384A" w:rsidRDefault="00D86095" w:rsidP="00F301E7">
      <w:pPr>
        <w:jc w:val="both"/>
        <w:rPr>
          <w:lang w:val="es-ES_tradnl"/>
        </w:rPr>
      </w:pPr>
      <w:r w:rsidRPr="00D86095">
        <w:rPr>
          <w:lang w:val="es-ES_tradnl"/>
        </w:rPr>
        <w:tab/>
        <w:t>2.1</w:t>
      </w:r>
      <w:r>
        <w:rPr>
          <w:lang w:val="es-ES_tradnl"/>
        </w:rPr>
        <w:t xml:space="preserve"> Introducción </w:t>
      </w:r>
      <w:r w:rsidR="000E3A04">
        <w:rPr>
          <w:lang w:val="es-ES_tradnl"/>
        </w:rPr>
        <w:t>al capítulo……………</w:t>
      </w:r>
      <w:r w:rsidR="00F11FDB">
        <w:rPr>
          <w:lang w:val="es-ES_tradnl"/>
        </w:rPr>
        <w:t xml:space="preserve">…………………….…...………… </w:t>
      </w:r>
      <w:r w:rsidR="00320835">
        <w:rPr>
          <w:lang w:val="es-ES_tradnl"/>
        </w:rPr>
        <w:t>36</w:t>
      </w:r>
    </w:p>
    <w:p w:rsidR="00E32DC6" w:rsidRDefault="00E32DC6" w:rsidP="00E32DC6">
      <w:pPr>
        <w:jc w:val="both"/>
        <w:rPr>
          <w:lang w:val="es-ES_tradnl"/>
        </w:rPr>
      </w:pPr>
      <w:r>
        <w:rPr>
          <w:lang w:val="es-ES_tradnl"/>
        </w:rPr>
        <w:tab/>
        <w:t xml:space="preserve">2.2 Hechos estilizados de </w:t>
      </w:r>
      <w:smartTag w:uri="urn:schemas-microsoft-com:office:smarttags" w:element="PersonName">
        <w:smartTagPr>
          <w:attr w:name="ProductID" w:val="la Recaudaci￳n"/>
        </w:smartTagPr>
        <w:r>
          <w:rPr>
            <w:lang w:val="es-ES_tradnl"/>
          </w:rPr>
          <w:t xml:space="preserve">la </w:t>
        </w:r>
        <w:r w:rsidR="00FA1BA9">
          <w:rPr>
            <w:lang w:val="es-ES_tradnl"/>
          </w:rPr>
          <w:t>Recaudación</w:t>
        </w:r>
      </w:smartTag>
      <w:r w:rsidR="00FA1BA9">
        <w:rPr>
          <w:lang w:val="es-ES_tradnl"/>
        </w:rPr>
        <w:t xml:space="preserve"> </w:t>
      </w:r>
    </w:p>
    <w:p w:rsidR="00D86095" w:rsidRDefault="00E32DC6" w:rsidP="00E32DC6">
      <w:pPr>
        <w:ind w:left="708"/>
        <w:jc w:val="both"/>
        <w:rPr>
          <w:lang w:val="es-ES_tradnl"/>
        </w:rPr>
      </w:pPr>
      <w:r>
        <w:rPr>
          <w:lang w:val="es-ES_tradnl"/>
        </w:rPr>
        <w:t xml:space="preserve">      </w:t>
      </w:r>
      <w:r w:rsidR="00D86095">
        <w:rPr>
          <w:lang w:val="es-ES_tradnl"/>
        </w:rPr>
        <w:t>Tributaria</w:t>
      </w:r>
      <w:r w:rsidR="000E3A04">
        <w:rPr>
          <w:lang w:val="es-ES_tradnl"/>
        </w:rPr>
        <w:t xml:space="preserve"> en el Ecuador</w:t>
      </w:r>
      <w:r w:rsidR="00F11FDB">
        <w:rPr>
          <w:lang w:val="es-ES_tradnl"/>
        </w:rPr>
        <w:t>…......</w:t>
      </w:r>
      <w:r w:rsidR="009D400F">
        <w:rPr>
          <w:lang w:val="es-ES_tradnl"/>
        </w:rPr>
        <w:t>............................</w:t>
      </w:r>
      <w:r w:rsidR="00FA1BA9">
        <w:rPr>
          <w:lang w:val="es-ES_tradnl"/>
        </w:rPr>
        <w:t>.</w:t>
      </w:r>
      <w:r w:rsidR="009D400F">
        <w:rPr>
          <w:lang w:val="es-ES_tradnl"/>
        </w:rPr>
        <w:t>.</w:t>
      </w:r>
      <w:r>
        <w:rPr>
          <w:lang w:val="es-ES_tradnl"/>
        </w:rPr>
        <w:t>.......................</w:t>
      </w:r>
      <w:r w:rsidR="009D400F">
        <w:rPr>
          <w:lang w:val="es-ES_tradnl"/>
        </w:rPr>
        <w:t>.........</w:t>
      </w:r>
      <w:r w:rsidR="00F11FDB">
        <w:rPr>
          <w:lang w:val="es-ES_tradnl"/>
        </w:rPr>
        <w:t xml:space="preserve">… </w:t>
      </w:r>
      <w:r w:rsidR="00320835">
        <w:rPr>
          <w:lang w:val="es-ES_tradnl"/>
        </w:rPr>
        <w:t>37</w:t>
      </w:r>
    </w:p>
    <w:p w:rsidR="00D86095" w:rsidRDefault="00D86095" w:rsidP="00F301E7">
      <w:pPr>
        <w:jc w:val="both"/>
        <w:rPr>
          <w:lang w:val="es-ES_tradnl"/>
        </w:rPr>
      </w:pPr>
      <w:r>
        <w:rPr>
          <w:lang w:val="es-ES_tradnl"/>
        </w:rPr>
        <w:tab/>
      </w:r>
      <w:r>
        <w:rPr>
          <w:lang w:val="es-ES_tradnl"/>
        </w:rPr>
        <w:tab/>
        <w:t xml:space="preserve">2.2.1 Evolución de </w:t>
      </w:r>
      <w:smartTag w:uri="urn:schemas-microsoft-com:office:smarttags" w:element="PersonName">
        <w:smartTagPr>
          <w:attr w:name="ProductID" w:val="la Recaudaci￳n Tributaria"/>
        </w:smartTagPr>
        <w:smartTag w:uri="urn:schemas-microsoft-com:office:smarttags" w:element="PersonName">
          <w:smartTagPr>
            <w:attr w:name="ProductID" w:val="la Recaudaci￳n"/>
          </w:smartTagPr>
          <w:r>
            <w:rPr>
              <w:lang w:val="es-ES_tradnl"/>
            </w:rPr>
            <w:t>la Recaudación</w:t>
          </w:r>
        </w:smartTag>
        <w:r>
          <w:rPr>
            <w:lang w:val="es-ES_tradnl"/>
          </w:rPr>
          <w:t xml:space="preserve"> Tributaria</w:t>
        </w:r>
      </w:smartTag>
      <w:r w:rsidR="000E3A04">
        <w:rPr>
          <w:lang w:val="es-ES_tradnl"/>
        </w:rPr>
        <w:t>…</w:t>
      </w:r>
      <w:r w:rsidR="00F11FDB">
        <w:rPr>
          <w:lang w:val="es-ES_tradnl"/>
        </w:rPr>
        <w:t xml:space="preserve">…………………… </w:t>
      </w:r>
      <w:r w:rsidR="00320835">
        <w:rPr>
          <w:lang w:val="es-ES_tradnl"/>
        </w:rPr>
        <w:t>37</w:t>
      </w:r>
    </w:p>
    <w:p w:rsidR="00D86095" w:rsidRDefault="00D86095" w:rsidP="00F301E7">
      <w:pPr>
        <w:jc w:val="both"/>
        <w:rPr>
          <w:lang w:val="es-ES_tradnl"/>
        </w:rPr>
      </w:pPr>
      <w:r>
        <w:rPr>
          <w:lang w:val="es-ES_tradnl"/>
        </w:rPr>
        <w:tab/>
      </w:r>
      <w:r>
        <w:rPr>
          <w:lang w:val="es-ES_tradnl"/>
        </w:rPr>
        <w:tab/>
        <w:t xml:space="preserve">2.2.2 </w:t>
      </w:r>
      <w:smartTag w:uri="urn:schemas-microsoft-com:office:smarttags" w:element="PersonName">
        <w:smartTagPr>
          <w:attr w:name="ProductID" w:val="la Reforma Tributaria"/>
        </w:smartTagPr>
        <w:smartTag w:uri="urn:schemas-microsoft-com:office:smarttags" w:element="PersonName">
          <w:smartTagPr>
            <w:attr w:name="ProductID" w:val="la Reforma"/>
          </w:smartTagPr>
          <w:r>
            <w:rPr>
              <w:lang w:val="es-ES_tradnl"/>
            </w:rPr>
            <w:t>La Reforma</w:t>
          </w:r>
        </w:smartTag>
        <w:r>
          <w:rPr>
            <w:lang w:val="es-ES_tradnl"/>
          </w:rPr>
          <w:t xml:space="preserve"> Tributaria</w:t>
        </w:r>
      </w:smartTag>
      <w:r w:rsidR="000E3A04">
        <w:rPr>
          <w:lang w:val="es-ES_tradnl"/>
        </w:rPr>
        <w:t xml:space="preserve"> 2008……………</w:t>
      </w:r>
      <w:r w:rsidR="00F11FDB">
        <w:rPr>
          <w:lang w:val="es-ES_tradnl"/>
        </w:rPr>
        <w:t>...……………...</w:t>
      </w:r>
      <w:r w:rsidR="00106082">
        <w:rPr>
          <w:lang w:val="es-ES_tradnl"/>
        </w:rPr>
        <w:t>.</w:t>
      </w:r>
      <w:r w:rsidR="00F11FDB">
        <w:rPr>
          <w:lang w:val="es-ES_tradnl"/>
        </w:rPr>
        <w:t xml:space="preserve">…… </w:t>
      </w:r>
      <w:r w:rsidR="00320835">
        <w:rPr>
          <w:lang w:val="es-ES_tradnl"/>
        </w:rPr>
        <w:t>41</w:t>
      </w:r>
    </w:p>
    <w:p w:rsidR="00D86095" w:rsidRDefault="000E3A04" w:rsidP="00F301E7">
      <w:pPr>
        <w:ind w:left="708"/>
        <w:jc w:val="both"/>
        <w:rPr>
          <w:lang w:val="es-ES_tradnl"/>
        </w:rPr>
      </w:pPr>
      <w:r>
        <w:rPr>
          <w:lang w:val="es-ES_tradnl"/>
        </w:rPr>
        <w:t xml:space="preserve">2.3 </w:t>
      </w:r>
      <w:r w:rsidR="0028351B">
        <w:rPr>
          <w:lang w:val="es-ES_tradnl"/>
        </w:rPr>
        <w:t>De</w:t>
      </w:r>
      <w:r>
        <w:rPr>
          <w:lang w:val="es-ES_tradnl"/>
        </w:rPr>
        <w:t>sempeño sectorial en el Sistema Tributario………………</w:t>
      </w:r>
      <w:r w:rsidR="00106082">
        <w:rPr>
          <w:lang w:val="es-ES_tradnl"/>
        </w:rPr>
        <w:t>.</w:t>
      </w:r>
      <w:r>
        <w:rPr>
          <w:lang w:val="es-ES_tradnl"/>
        </w:rPr>
        <w:t xml:space="preserve">…………. </w:t>
      </w:r>
      <w:r w:rsidR="00320835">
        <w:rPr>
          <w:lang w:val="es-ES_tradnl"/>
        </w:rPr>
        <w:t>42</w:t>
      </w:r>
    </w:p>
    <w:p w:rsidR="009D400F" w:rsidRDefault="0028351B" w:rsidP="00F301E7">
      <w:pPr>
        <w:jc w:val="both"/>
        <w:rPr>
          <w:lang w:val="es-ES_tradnl"/>
        </w:rPr>
      </w:pPr>
      <w:r>
        <w:rPr>
          <w:lang w:val="es-ES_tradnl"/>
        </w:rPr>
        <w:tab/>
      </w:r>
      <w:r>
        <w:rPr>
          <w:lang w:val="es-ES_tradnl"/>
        </w:rPr>
        <w:tab/>
        <w:t>2.3.1 Significancia tributa</w:t>
      </w:r>
      <w:r w:rsidR="000E3A04">
        <w:rPr>
          <w:lang w:val="es-ES_tradnl"/>
        </w:rPr>
        <w:t xml:space="preserve">ria de los </w:t>
      </w:r>
    </w:p>
    <w:p w:rsidR="0028351B" w:rsidRDefault="009D400F" w:rsidP="00F301E7">
      <w:pPr>
        <w:jc w:val="both"/>
        <w:rPr>
          <w:lang w:val="es-ES_tradnl"/>
        </w:rPr>
      </w:pPr>
      <w:r>
        <w:rPr>
          <w:lang w:val="es-ES_tradnl"/>
        </w:rPr>
        <w:t xml:space="preserve">                                </w:t>
      </w:r>
      <w:r w:rsidR="000E3A04">
        <w:rPr>
          <w:lang w:val="es-ES_tradnl"/>
        </w:rPr>
        <w:t>Sectores Económicos………</w:t>
      </w:r>
      <w:r>
        <w:rPr>
          <w:lang w:val="es-ES_tradnl"/>
        </w:rPr>
        <w:t>………………</w:t>
      </w:r>
      <w:r w:rsidR="00106082">
        <w:rPr>
          <w:lang w:val="es-ES_tradnl"/>
        </w:rPr>
        <w:t>....</w:t>
      </w:r>
      <w:r>
        <w:rPr>
          <w:lang w:val="es-ES_tradnl"/>
        </w:rPr>
        <w:t>…………….</w:t>
      </w:r>
      <w:r w:rsidR="000E3A04">
        <w:rPr>
          <w:lang w:val="es-ES_tradnl"/>
        </w:rPr>
        <w:t xml:space="preserve">…. </w:t>
      </w:r>
      <w:r w:rsidR="00320835">
        <w:rPr>
          <w:lang w:val="es-ES_tradnl"/>
        </w:rPr>
        <w:t>42</w:t>
      </w:r>
    </w:p>
    <w:p w:rsidR="00106082" w:rsidRDefault="0028351B" w:rsidP="00F301E7">
      <w:pPr>
        <w:jc w:val="both"/>
        <w:rPr>
          <w:lang w:val="es-ES_tradnl"/>
        </w:rPr>
      </w:pPr>
      <w:r>
        <w:rPr>
          <w:lang w:val="es-ES_tradnl"/>
        </w:rPr>
        <w:tab/>
      </w:r>
      <w:r>
        <w:rPr>
          <w:lang w:val="es-ES_tradnl"/>
        </w:rPr>
        <w:tab/>
        <w:t>2.3</w:t>
      </w:r>
      <w:r w:rsidR="000E3A04">
        <w:rPr>
          <w:lang w:val="es-ES_tradnl"/>
        </w:rPr>
        <w:t>.2 Características Sectoriales…</w:t>
      </w:r>
      <w:r>
        <w:rPr>
          <w:lang w:val="es-ES_tradnl"/>
        </w:rPr>
        <w:t>………</w:t>
      </w:r>
      <w:r w:rsidR="000E3A04">
        <w:rPr>
          <w:lang w:val="es-ES_tradnl"/>
        </w:rPr>
        <w:t xml:space="preserve">………………………….. </w:t>
      </w:r>
      <w:r w:rsidR="00320835">
        <w:rPr>
          <w:lang w:val="es-ES_tradnl"/>
        </w:rPr>
        <w:t>46</w:t>
      </w:r>
      <w:r>
        <w:rPr>
          <w:lang w:val="es-ES_tradnl"/>
        </w:rPr>
        <w:tab/>
        <w:t>2.4 Contribuyentes destac</w:t>
      </w:r>
      <w:r w:rsidR="000E3A04">
        <w:rPr>
          <w:lang w:val="es-ES_tradnl"/>
        </w:rPr>
        <w:t>ados p</w:t>
      </w:r>
      <w:r w:rsidR="0075002D">
        <w:rPr>
          <w:lang w:val="es-ES_tradnl"/>
        </w:rPr>
        <w:t xml:space="preserve">or </w:t>
      </w:r>
    </w:p>
    <w:p w:rsidR="0028351B" w:rsidRDefault="00106082" w:rsidP="00106082">
      <w:pPr>
        <w:ind w:left="708"/>
        <w:jc w:val="both"/>
        <w:rPr>
          <w:lang w:val="es-ES_tradnl"/>
        </w:rPr>
      </w:pPr>
      <w:r>
        <w:rPr>
          <w:lang w:val="es-ES_tradnl"/>
        </w:rPr>
        <w:t xml:space="preserve">      </w:t>
      </w:r>
      <w:r w:rsidR="0075002D">
        <w:rPr>
          <w:lang w:val="es-ES_tradnl"/>
        </w:rPr>
        <w:t>Sectores Económicos………</w:t>
      </w:r>
      <w:r w:rsidR="009D400F">
        <w:rPr>
          <w:lang w:val="es-ES_tradnl"/>
        </w:rPr>
        <w:t>…………</w:t>
      </w:r>
      <w:r>
        <w:rPr>
          <w:lang w:val="es-ES_tradnl"/>
        </w:rPr>
        <w:t>………….</w:t>
      </w:r>
      <w:r w:rsidR="009D400F">
        <w:rPr>
          <w:lang w:val="es-ES_tradnl"/>
        </w:rPr>
        <w:t>……………</w:t>
      </w:r>
      <w:r w:rsidR="00FA1BA9">
        <w:rPr>
          <w:lang w:val="es-ES_tradnl"/>
        </w:rPr>
        <w:t>…</w:t>
      </w:r>
      <w:r w:rsidR="009D400F">
        <w:rPr>
          <w:lang w:val="es-ES_tradnl"/>
        </w:rPr>
        <w:t>.</w:t>
      </w:r>
      <w:r w:rsidR="0075002D">
        <w:rPr>
          <w:lang w:val="es-ES_tradnl"/>
        </w:rPr>
        <w:t xml:space="preserve">…….. </w:t>
      </w:r>
      <w:r w:rsidR="00320835">
        <w:rPr>
          <w:lang w:val="es-ES_tradnl"/>
        </w:rPr>
        <w:t>50</w:t>
      </w:r>
    </w:p>
    <w:p w:rsidR="00FA1BA9" w:rsidRDefault="0028351B" w:rsidP="00F301E7">
      <w:pPr>
        <w:jc w:val="both"/>
        <w:rPr>
          <w:lang w:val="es-ES_tradnl"/>
        </w:rPr>
      </w:pPr>
      <w:r>
        <w:rPr>
          <w:lang w:val="es-ES_tradnl"/>
        </w:rPr>
        <w:tab/>
        <w:t xml:space="preserve">2.5 Acciones de Control de la </w:t>
      </w:r>
    </w:p>
    <w:p w:rsidR="0028351B" w:rsidRDefault="00FA1BA9" w:rsidP="00FA1BA9">
      <w:pPr>
        <w:ind w:left="708"/>
        <w:jc w:val="both"/>
        <w:rPr>
          <w:lang w:val="es-ES_tradnl"/>
        </w:rPr>
      </w:pPr>
      <w:r>
        <w:rPr>
          <w:lang w:val="es-ES_tradnl"/>
        </w:rPr>
        <w:t xml:space="preserve">      Administración</w:t>
      </w:r>
      <w:r w:rsidR="009D400F">
        <w:rPr>
          <w:lang w:val="es-ES_tradnl"/>
        </w:rPr>
        <w:t xml:space="preserve"> </w:t>
      </w:r>
      <w:r w:rsidR="0028351B">
        <w:rPr>
          <w:lang w:val="es-ES_tradnl"/>
        </w:rPr>
        <w:t>Tributaria</w:t>
      </w:r>
      <w:r>
        <w:rPr>
          <w:lang w:val="es-ES_tradnl"/>
        </w:rPr>
        <w:t>……………...</w:t>
      </w:r>
      <w:r w:rsidR="009D400F">
        <w:rPr>
          <w:lang w:val="es-ES_tradnl"/>
        </w:rPr>
        <w:t>……………………………</w:t>
      </w:r>
      <w:r w:rsidR="000E3A04">
        <w:rPr>
          <w:lang w:val="es-ES_tradnl"/>
        </w:rPr>
        <w:t xml:space="preserve">….. </w:t>
      </w:r>
      <w:r w:rsidR="00320835">
        <w:rPr>
          <w:lang w:val="es-ES_tradnl"/>
        </w:rPr>
        <w:t>53</w:t>
      </w:r>
    </w:p>
    <w:p w:rsidR="00F301E7" w:rsidRDefault="00F301E7" w:rsidP="00F301E7">
      <w:pPr>
        <w:jc w:val="both"/>
        <w:rPr>
          <w:lang w:val="es-ES_tradnl"/>
        </w:rPr>
      </w:pPr>
    </w:p>
    <w:p w:rsidR="0028351B" w:rsidRDefault="0028351B" w:rsidP="00F301E7">
      <w:pPr>
        <w:jc w:val="both"/>
        <w:rPr>
          <w:b/>
          <w:sz w:val="28"/>
          <w:szCs w:val="28"/>
          <w:lang w:val="es-ES_tradnl"/>
        </w:rPr>
      </w:pPr>
      <w:r w:rsidRPr="0028351B">
        <w:rPr>
          <w:b/>
          <w:sz w:val="28"/>
          <w:szCs w:val="28"/>
          <w:lang w:val="es-ES_tradnl"/>
        </w:rPr>
        <w:t xml:space="preserve">Capítulo 3. Comparativo Internacional: Características de la fiscalización de </w:t>
      </w:r>
      <w:smartTag w:uri="urn:schemas-microsoft-com:office:smarttags" w:element="PersonName">
        <w:smartTagPr>
          <w:attr w:name="ProductID" w:val="La Administraci￳n Tributaria"/>
        </w:smartTagPr>
        <w:smartTag w:uri="urn:schemas-microsoft-com:office:smarttags" w:element="PersonName">
          <w:smartTagPr>
            <w:attr w:name="ProductID" w:val="la Administraci￳n"/>
          </w:smartTagPr>
          <w:r w:rsidRPr="0028351B">
            <w:rPr>
              <w:b/>
              <w:sz w:val="28"/>
              <w:szCs w:val="28"/>
              <w:lang w:val="es-ES_tradnl"/>
            </w:rPr>
            <w:t>la Administración</w:t>
          </w:r>
        </w:smartTag>
        <w:r w:rsidRPr="0028351B">
          <w:rPr>
            <w:b/>
            <w:sz w:val="28"/>
            <w:szCs w:val="28"/>
            <w:lang w:val="es-ES_tradnl"/>
          </w:rPr>
          <w:t xml:space="preserve"> Tributaria</w:t>
        </w:r>
      </w:smartTag>
      <w:r w:rsidRPr="0028351B">
        <w:rPr>
          <w:b/>
          <w:sz w:val="28"/>
          <w:szCs w:val="28"/>
          <w:lang w:val="es-ES_tradnl"/>
        </w:rPr>
        <w:t xml:space="preserve"> del Ecuador y otros países.</w:t>
      </w:r>
    </w:p>
    <w:p w:rsidR="00EA73B1" w:rsidRDefault="00EA73B1" w:rsidP="00F301E7">
      <w:pPr>
        <w:jc w:val="both"/>
        <w:rPr>
          <w:b/>
          <w:sz w:val="28"/>
          <w:szCs w:val="28"/>
          <w:lang w:val="es-ES_tradnl"/>
        </w:rPr>
      </w:pPr>
    </w:p>
    <w:p w:rsidR="0028351B" w:rsidRDefault="0028351B" w:rsidP="00F301E7">
      <w:pPr>
        <w:jc w:val="both"/>
        <w:rPr>
          <w:lang w:val="es-ES_tradnl"/>
        </w:rPr>
      </w:pPr>
      <w:r>
        <w:rPr>
          <w:b/>
          <w:sz w:val="28"/>
          <w:szCs w:val="28"/>
          <w:lang w:val="es-ES_tradnl"/>
        </w:rPr>
        <w:tab/>
      </w:r>
      <w:r>
        <w:rPr>
          <w:lang w:val="es-ES_tradnl"/>
        </w:rPr>
        <w:t>3.1 Introd</w:t>
      </w:r>
      <w:r w:rsidR="000E3A04">
        <w:rPr>
          <w:lang w:val="es-ES_tradnl"/>
        </w:rPr>
        <w:t xml:space="preserve">ucción al capítulo………………………………………………… </w:t>
      </w:r>
      <w:r w:rsidR="00320835">
        <w:rPr>
          <w:lang w:val="es-ES_tradnl"/>
        </w:rPr>
        <w:t>56</w:t>
      </w:r>
    </w:p>
    <w:p w:rsidR="009D400F" w:rsidRDefault="0028351B" w:rsidP="009D400F">
      <w:pPr>
        <w:ind w:left="708"/>
        <w:jc w:val="both"/>
        <w:rPr>
          <w:lang w:val="es-ES_tradnl"/>
        </w:rPr>
      </w:pPr>
      <w:r>
        <w:rPr>
          <w:lang w:val="es-ES_tradnl"/>
        </w:rPr>
        <w:t>3.2 Características de la función de</w:t>
      </w:r>
      <w:r w:rsidR="009D400F">
        <w:rPr>
          <w:lang w:val="es-ES_tradnl"/>
        </w:rPr>
        <w:t xml:space="preserve"> Fiscalización</w:t>
      </w:r>
    </w:p>
    <w:p w:rsidR="0028351B" w:rsidRDefault="009D400F" w:rsidP="009D400F">
      <w:pPr>
        <w:ind w:left="708"/>
        <w:jc w:val="both"/>
        <w:rPr>
          <w:lang w:val="es-ES_tradnl"/>
        </w:rPr>
      </w:pPr>
      <w:r>
        <w:rPr>
          <w:lang w:val="es-ES_tradnl"/>
        </w:rPr>
        <w:t xml:space="preserve">      </w:t>
      </w:r>
      <w:r w:rsidR="00401B2D">
        <w:rPr>
          <w:lang w:val="es-ES_tradnl"/>
        </w:rPr>
        <w:t>De</w:t>
      </w:r>
      <w:r>
        <w:rPr>
          <w:lang w:val="es-ES_tradnl"/>
        </w:rPr>
        <w:t xml:space="preserve"> </w:t>
      </w:r>
      <w:smartTag w:uri="urn:schemas-microsoft-com:office:smarttags" w:element="PersonName">
        <w:smartTagPr>
          <w:attr w:name="ProductID" w:val="La Administraci￳n Tributaria"/>
        </w:smartTagPr>
        <w:r>
          <w:rPr>
            <w:lang w:val="es-ES_tradnl"/>
          </w:rPr>
          <w:t xml:space="preserve">la </w:t>
        </w:r>
        <w:r w:rsidR="0028351B">
          <w:rPr>
            <w:lang w:val="es-ES_tradnl"/>
          </w:rPr>
          <w:t>Administración</w:t>
        </w:r>
        <w:r>
          <w:rPr>
            <w:lang w:val="es-ES_tradnl"/>
          </w:rPr>
          <w:t xml:space="preserve"> Tributaria</w:t>
        </w:r>
      </w:smartTag>
      <w:r>
        <w:rPr>
          <w:lang w:val="es-ES_tradnl"/>
        </w:rPr>
        <w:t xml:space="preserve"> del Ecuador……</w:t>
      </w:r>
      <w:r w:rsidR="00401B2D">
        <w:rPr>
          <w:lang w:val="es-ES_tradnl"/>
        </w:rPr>
        <w:t>...</w:t>
      </w:r>
      <w:r w:rsidR="00320835">
        <w:rPr>
          <w:lang w:val="es-ES_tradnl"/>
        </w:rPr>
        <w:t>…………………… 57</w:t>
      </w:r>
    </w:p>
    <w:p w:rsidR="001838A0" w:rsidRDefault="001838A0" w:rsidP="00F301E7">
      <w:pPr>
        <w:ind w:left="708"/>
        <w:jc w:val="both"/>
        <w:rPr>
          <w:lang w:val="es-ES_tradnl"/>
        </w:rPr>
      </w:pPr>
      <w:r>
        <w:rPr>
          <w:lang w:val="es-ES_tradnl"/>
        </w:rPr>
        <w:tab/>
        <w:t>3.2.1 Controles Tributarios de ofi</w:t>
      </w:r>
      <w:r w:rsidR="000E3A04">
        <w:rPr>
          <w:lang w:val="es-ES_tradnl"/>
        </w:rPr>
        <w:t>cina……………………</w:t>
      </w:r>
      <w:r w:rsidR="00F301E7">
        <w:rPr>
          <w:lang w:val="es-ES_tradnl"/>
        </w:rPr>
        <w:t>.</w:t>
      </w:r>
      <w:r w:rsidR="000E3A04">
        <w:rPr>
          <w:lang w:val="es-ES_tradnl"/>
        </w:rPr>
        <w:t xml:space="preserve">………… </w:t>
      </w:r>
      <w:r w:rsidR="00320835">
        <w:rPr>
          <w:lang w:val="es-ES_tradnl"/>
        </w:rPr>
        <w:t>58</w:t>
      </w:r>
    </w:p>
    <w:p w:rsidR="00FA1BA9" w:rsidRDefault="001838A0" w:rsidP="00F301E7">
      <w:pPr>
        <w:ind w:left="708"/>
        <w:jc w:val="both"/>
        <w:rPr>
          <w:lang w:val="es-ES_tradnl"/>
        </w:rPr>
      </w:pPr>
      <w:r>
        <w:rPr>
          <w:lang w:val="es-ES_tradnl"/>
        </w:rPr>
        <w:tab/>
        <w:t>3.2.2 Controles Tributarios d</w:t>
      </w:r>
      <w:r w:rsidR="000E3A04">
        <w:rPr>
          <w:lang w:val="es-ES_tradnl"/>
        </w:rPr>
        <w:t xml:space="preserve">e </w:t>
      </w:r>
    </w:p>
    <w:p w:rsidR="001838A0" w:rsidRDefault="00FA1BA9" w:rsidP="00FA1BA9">
      <w:pPr>
        <w:ind w:left="1416"/>
        <w:jc w:val="both"/>
        <w:rPr>
          <w:lang w:val="es-ES_tradnl"/>
        </w:rPr>
      </w:pPr>
      <w:r>
        <w:rPr>
          <w:lang w:val="es-ES_tradnl"/>
        </w:rPr>
        <w:t xml:space="preserve">         </w:t>
      </w:r>
      <w:r w:rsidR="000E3A04">
        <w:rPr>
          <w:lang w:val="es-ES_tradnl"/>
        </w:rPr>
        <w:t>campo preventivos………</w:t>
      </w:r>
      <w:r w:rsidR="0087149E">
        <w:rPr>
          <w:lang w:val="es-ES_tradnl"/>
        </w:rPr>
        <w:t>…...</w:t>
      </w:r>
      <w:r w:rsidR="00401B2D">
        <w:rPr>
          <w:lang w:val="es-ES_tradnl"/>
        </w:rPr>
        <w:t>................</w:t>
      </w:r>
      <w:r>
        <w:rPr>
          <w:lang w:val="es-ES_tradnl"/>
        </w:rPr>
        <w:t>.</w:t>
      </w:r>
      <w:r w:rsidR="00401B2D">
        <w:rPr>
          <w:lang w:val="es-ES_tradnl"/>
        </w:rPr>
        <w:t>........................</w:t>
      </w:r>
      <w:r w:rsidR="00320835">
        <w:rPr>
          <w:lang w:val="es-ES_tradnl"/>
        </w:rPr>
        <w:t>….…. 59</w:t>
      </w:r>
    </w:p>
    <w:p w:rsidR="00FA1BA9" w:rsidRDefault="001838A0" w:rsidP="00F301E7">
      <w:pPr>
        <w:ind w:left="708"/>
        <w:jc w:val="both"/>
        <w:rPr>
          <w:lang w:val="es-ES_tradnl"/>
        </w:rPr>
      </w:pPr>
      <w:r>
        <w:rPr>
          <w:lang w:val="es-ES_tradnl"/>
        </w:rPr>
        <w:tab/>
        <w:t>3.2.3 Controles Tribu</w:t>
      </w:r>
      <w:r w:rsidR="00F6560E">
        <w:rPr>
          <w:lang w:val="es-ES_tradnl"/>
        </w:rPr>
        <w:t xml:space="preserve">tarios de </w:t>
      </w:r>
    </w:p>
    <w:p w:rsidR="001838A0" w:rsidRDefault="00FA1BA9" w:rsidP="00FA1BA9">
      <w:pPr>
        <w:ind w:left="1416"/>
        <w:jc w:val="both"/>
        <w:rPr>
          <w:lang w:val="es-ES_tradnl"/>
        </w:rPr>
      </w:pPr>
      <w:r>
        <w:rPr>
          <w:lang w:val="es-ES_tradnl"/>
        </w:rPr>
        <w:t xml:space="preserve">          </w:t>
      </w:r>
      <w:r w:rsidR="00F6560E">
        <w:rPr>
          <w:lang w:val="es-ES_tradnl"/>
        </w:rPr>
        <w:t xml:space="preserve">campo </w:t>
      </w:r>
      <w:r w:rsidR="00F301E7">
        <w:rPr>
          <w:lang w:val="es-ES_tradnl"/>
        </w:rPr>
        <w:t>ordinario</w:t>
      </w:r>
      <w:r w:rsidR="0087149E">
        <w:rPr>
          <w:lang w:val="es-ES_tradnl"/>
        </w:rPr>
        <w:t>s……...……</w:t>
      </w:r>
      <w:r>
        <w:rPr>
          <w:lang w:val="es-ES_tradnl"/>
        </w:rPr>
        <w:t>………………………...</w:t>
      </w:r>
      <w:r w:rsidR="0087149E">
        <w:rPr>
          <w:lang w:val="es-ES_tradnl"/>
        </w:rPr>
        <w:t>…</w:t>
      </w:r>
      <w:r w:rsidR="00F301E7">
        <w:rPr>
          <w:lang w:val="es-ES_tradnl"/>
        </w:rPr>
        <w:t>…….</w:t>
      </w:r>
      <w:r w:rsidR="000E3A04">
        <w:rPr>
          <w:lang w:val="es-ES_tradnl"/>
        </w:rPr>
        <w:t xml:space="preserve"> </w:t>
      </w:r>
      <w:r w:rsidR="00320835">
        <w:rPr>
          <w:lang w:val="es-ES_tradnl"/>
        </w:rPr>
        <w:t>60</w:t>
      </w:r>
    </w:p>
    <w:p w:rsidR="00FA1BA9" w:rsidRDefault="001838A0" w:rsidP="00DF5DFF">
      <w:pPr>
        <w:ind w:left="1416"/>
        <w:jc w:val="both"/>
        <w:rPr>
          <w:lang w:val="es-ES_tradnl"/>
        </w:rPr>
      </w:pPr>
      <w:r>
        <w:rPr>
          <w:lang w:val="es-ES_tradnl"/>
        </w:rPr>
        <w:t>3.2.4 Avances en mejora de las</w:t>
      </w:r>
    </w:p>
    <w:p w:rsidR="00FA1BA9" w:rsidRDefault="00FA1BA9" w:rsidP="00FA1BA9">
      <w:pPr>
        <w:ind w:left="1416"/>
        <w:jc w:val="both"/>
        <w:rPr>
          <w:lang w:val="es-ES_tradnl"/>
        </w:rPr>
      </w:pPr>
      <w:r>
        <w:rPr>
          <w:lang w:val="es-ES_tradnl"/>
        </w:rPr>
        <w:t xml:space="preserve">         Actividades </w:t>
      </w:r>
      <w:r w:rsidR="00DF5DFF">
        <w:rPr>
          <w:lang w:val="es-ES_tradnl"/>
        </w:rPr>
        <w:t xml:space="preserve">de  fiscalización </w:t>
      </w:r>
    </w:p>
    <w:p w:rsidR="001838A0" w:rsidRDefault="00FA1BA9" w:rsidP="00FA1BA9">
      <w:pPr>
        <w:ind w:left="1416"/>
        <w:jc w:val="both"/>
        <w:rPr>
          <w:lang w:val="es-ES_tradnl"/>
        </w:rPr>
      </w:pPr>
      <w:r>
        <w:rPr>
          <w:lang w:val="es-ES_tradnl"/>
        </w:rPr>
        <w:t xml:space="preserve">         </w:t>
      </w:r>
      <w:r w:rsidR="00DF5DFF">
        <w:rPr>
          <w:lang w:val="es-ES_tradnl"/>
        </w:rPr>
        <w:t xml:space="preserve">de </w:t>
      </w:r>
      <w:smartTag w:uri="urn:schemas-microsoft-com:office:smarttags" w:element="PersonName">
        <w:smartTagPr>
          <w:attr w:name="ProductID" w:val="La Administraci￳n Tributaria"/>
        </w:smartTagPr>
        <w:r w:rsidR="00DF5DFF">
          <w:rPr>
            <w:lang w:val="es-ES_tradnl"/>
          </w:rPr>
          <w:t xml:space="preserve">la </w:t>
        </w:r>
        <w:r w:rsidR="001838A0">
          <w:rPr>
            <w:lang w:val="es-ES_tradnl"/>
          </w:rPr>
          <w:t>Administración Tributaria</w:t>
        </w:r>
      </w:smartTag>
      <w:r w:rsidR="001838A0">
        <w:rPr>
          <w:lang w:val="es-ES_tradnl"/>
        </w:rPr>
        <w:t>…</w:t>
      </w:r>
      <w:r w:rsidR="000E3A04">
        <w:rPr>
          <w:lang w:val="es-ES_tradnl"/>
        </w:rPr>
        <w:t>…</w:t>
      </w:r>
      <w:r>
        <w:rPr>
          <w:lang w:val="es-ES_tradnl"/>
        </w:rPr>
        <w:t>……………</w:t>
      </w:r>
      <w:r w:rsidR="000E3A04">
        <w:rPr>
          <w:lang w:val="es-ES_tradnl"/>
        </w:rPr>
        <w:t>……</w:t>
      </w:r>
      <w:r w:rsidR="00DF5DFF">
        <w:rPr>
          <w:lang w:val="es-ES_tradnl"/>
        </w:rPr>
        <w:t>…...</w:t>
      </w:r>
      <w:r w:rsidR="00401B2D">
        <w:rPr>
          <w:lang w:val="es-ES_tradnl"/>
        </w:rPr>
        <w:t>..</w:t>
      </w:r>
      <w:r w:rsidR="000E3A04">
        <w:rPr>
          <w:lang w:val="es-ES_tradnl"/>
        </w:rPr>
        <w:t xml:space="preserve">… </w:t>
      </w:r>
      <w:r w:rsidR="00320835">
        <w:rPr>
          <w:lang w:val="es-ES_tradnl"/>
        </w:rPr>
        <w:t>61</w:t>
      </w:r>
    </w:p>
    <w:p w:rsidR="00DF5DFF" w:rsidRDefault="001838A0" w:rsidP="00F301E7">
      <w:pPr>
        <w:ind w:left="705"/>
        <w:jc w:val="both"/>
        <w:rPr>
          <w:lang w:val="es-ES_tradnl"/>
        </w:rPr>
      </w:pPr>
      <w:r>
        <w:rPr>
          <w:lang w:val="es-ES_tradnl"/>
        </w:rPr>
        <w:t>3.3 Fiscalización especializada en algunas</w:t>
      </w:r>
    </w:p>
    <w:p w:rsidR="001838A0" w:rsidRDefault="001838A0" w:rsidP="00F301E7">
      <w:pPr>
        <w:ind w:left="705"/>
        <w:jc w:val="both"/>
        <w:rPr>
          <w:lang w:val="es-ES_tradnl"/>
        </w:rPr>
      </w:pPr>
      <w:r>
        <w:rPr>
          <w:lang w:val="es-ES_tradnl"/>
        </w:rPr>
        <w:t xml:space="preserve"> </w:t>
      </w:r>
      <w:r w:rsidR="00DF5DFF">
        <w:rPr>
          <w:lang w:val="es-ES_tradnl"/>
        </w:rPr>
        <w:t xml:space="preserve">     </w:t>
      </w:r>
      <w:r>
        <w:rPr>
          <w:lang w:val="es-ES_tradnl"/>
        </w:rPr>
        <w:t>Administraciones Tributari</w:t>
      </w:r>
      <w:r w:rsidR="00DF5DFF">
        <w:rPr>
          <w:lang w:val="es-ES_tradnl"/>
        </w:rPr>
        <w:t>as del mundo………………</w:t>
      </w:r>
      <w:r w:rsidR="00F301E7">
        <w:rPr>
          <w:lang w:val="es-ES_tradnl"/>
        </w:rPr>
        <w:t>.</w:t>
      </w:r>
      <w:r w:rsidR="00DF5DFF">
        <w:rPr>
          <w:lang w:val="es-ES_tradnl"/>
        </w:rPr>
        <w:t>…………</w:t>
      </w:r>
      <w:r w:rsidR="000E3A04">
        <w:rPr>
          <w:lang w:val="es-ES_tradnl"/>
        </w:rPr>
        <w:t xml:space="preserve">……. </w:t>
      </w:r>
      <w:r w:rsidR="00E277A1">
        <w:rPr>
          <w:lang w:val="es-ES_tradnl"/>
        </w:rPr>
        <w:t>62</w:t>
      </w:r>
    </w:p>
    <w:p w:rsidR="00DF5DFF" w:rsidRDefault="00B64BDA" w:rsidP="00F301E7">
      <w:pPr>
        <w:ind w:left="1410"/>
        <w:jc w:val="both"/>
        <w:rPr>
          <w:lang w:val="es-ES_tradnl"/>
        </w:rPr>
      </w:pPr>
      <w:r>
        <w:rPr>
          <w:lang w:val="es-ES_tradnl"/>
        </w:rPr>
        <w:t xml:space="preserve">3.3.1 Fiscalización Especializada de la </w:t>
      </w:r>
    </w:p>
    <w:p w:rsidR="00B64BDA" w:rsidRDefault="00DF5DFF" w:rsidP="00DF5DFF">
      <w:pPr>
        <w:ind w:left="1416"/>
        <w:jc w:val="both"/>
        <w:rPr>
          <w:lang w:val="es-ES_tradnl"/>
        </w:rPr>
      </w:pPr>
      <w:r>
        <w:rPr>
          <w:lang w:val="es-ES_tradnl"/>
        </w:rPr>
        <w:t xml:space="preserve">         </w:t>
      </w:r>
      <w:r w:rsidR="00B64BDA">
        <w:rPr>
          <w:lang w:val="es-ES_tradnl"/>
        </w:rPr>
        <w:t>Administración Tributaria d</w:t>
      </w:r>
      <w:r>
        <w:rPr>
          <w:lang w:val="es-ES_tradnl"/>
        </w:rPr>
        <w:t>e Argentina…</w:t>
      </w:r>
      <w:r w:rsidR="006514F3">
        <w:rPr>
          <w:lang w:val="es-ES_tradnl"/>
        </w:rPr>
        <w:t>...</w:t>
      </w:r>
      <w:r>
        <w:rPr>
          <w:lang w:val="es-ES_tradnl"/>
        </w:rPr>
        <w:t>……</w:t>
      </w:r>
      <w:r w:rsidR="000E3A04">
        <w:rPr>
          <w:lang w:val="es-ES_tradnl"/>
        </w:rPr>
        <w:t>…</w:t>
      </w:r>
      <w:r>
        <w:rPr>
          <w:lang w:val="es-ES_tradnl"/>
        </w:rPr>
        <w:t>...</w:t>
      </w:r>
      <w:r w:rsidR="000E3A04">
        <w:rPr>
          <w:lang w:val="es-ES_tradnl"/>
        </w:rPr>
        <w:t>…</w:t>
      </w:r>
      <w:r w:rsidR="006514F3">
        <w:rPr>
          <w:lang w:val="es-ES_tradnl"/>
        </w:rPr>
        <w:t>.</w:t>
      </w:r>
      <w:r w:rsidR="000E3A04">
        <w:rPr>
          <w:lang w:val="es-ES_tradnl"/>
        </w:rPr>
        <w:t xml:space="preserve">……. </w:t>
      </w:r>
      <w:r w:rsidR="00E277A1">
        <w:rPr>
          <w:lang w:val="es-ES_tradnl"/>
        </w:rPr>
        <w:t>62</w:t>
      </w:r>
    </w:p>
    <w:p w:rsidR="00DF5DFF" w:rsidRDefault="00B64BDA" w:rsidP="00F301E7">
      <w:pPr>
        <w:ind w:left="1410"/>
        <w:jc w:val="both"/>
        <w:rPr>
          <w:lang w:val="es-ES_tradnl"/>
        </w:rPr>
      </w:pPr>
      <w:r>
        <w:rPr>
          <w:lang w:val="es-ES_tradnl"/>
        </w:rPr>
        <w:t xml:space="preserve">3.3.2  Fiscalización Especializada de la </w:t>
      </w:r>
    </w:p>
    <w:p w:rsidR="00B64BDA" w:rsidRDefault="006514F3" w:rsidP="006514F3">
      <w:pPr>
        <w:tabs>
          <w:tab w:val="left" w:pos="1800"/>
          <w:tab w:val="left" w:pos="1980"/>
        </w:tabs>
        <w:ind w:left="1416"/>
        <w:jc w:val="both"/>
        <w:rPr>
          <w:lang w:val="es-ES_tradnl"/>
        </w:rPr>
      </w:pPr>
      <w:r>
        <w:rPr>
          <w:lang w:val="es-ES_tradnl"/>
        </w:rPr>
        <w:t xml:space="preserve">         </w:t>
      </w:r>
      <w:r w:rsidR="00B64BDA">
        <w:rPr>
          <w:lang w:val="es-ES_tradnl"/>
        </w:rPr>
        <w:t>Administración Tributaria</w:t>
      </w:r>
      <w:r w:rsidR="00DF5DFF">
        <w:rPr>
          <w:lang w:val="es-ES_tradnl"/>
        </w:rPr>
        <w:t xml:space="preserve"> de Venezuela………………..</w:t>
      </w:r>
      <w:r w:rsidR="000E3A04">
        <w:rPr>
          <w:lang w:val="es-ES_tradnl"/>
        </w:rPr>
        <w:t>…</w:t>
      </w:r>
      <w:r>
        <w:rPr>
          <w:lang w:val="es-ES_tradnl"/>
        </w:rPr>
        <w:t>.</w:t>
      </w:r>
      <w:r w:rsidR="000E3A04">
        <w:rPr>
          <w:lang w:val="es-ES_tradnl"/>
        </w:rPr>
        <w:t xml:space="preserve">… </w:t>
      </w:r>
      <w:r w:rsidR="004D5D3A">
        <w:rPr>
          <w:lang w:val="es-ES_tradnl"/>
        </w:rPr>
        <w:t>63</w:t>
      </w:r>
    </w:p>
    <w:p w:rsidR="00DF5DFF" w:rsidRDefault="00B64BDA" w:rsidP="00F301E7">
      <w:pPr>
        <w:ind w:left="1410"/>
        <w:jc w:val="both"/>
        <w:rPr>
          <w:lang w:val="es-ES_tradnl"/>
        </w:rPr>
      </w:pPr>
      <w:r>
        <w:rPr>
          <w:lang w:val="es-ES_tradnl"/>
        </w:rPr>
        <w:t xml:space="preserve">3.3.3 Fiscalización Especializada de la </w:t>
      </w:r>
    </w:p>
    <w:p w:rsidR="00B64BDA" w:rsidRDefault="00DF5DFF" w:rsidP="00DF5DFF">
      <w:pPr>
        <w:ind w:left="1416"/>
        <w:jc w:val="both"/>
        <w:rPr>
          <w:lang w:val="es-ES_tradnl"/>
        </w:rPr>
      </w:pPr>
      <w:r>
        <w:rPr>
          <w:lang w:val="es-ES_tradnl"/>
        </w:rPr>
        <w:t xml:space="preserve">         </w:t>
      </w:r>
      <w:r w:rsidR="00B64BDA">
        <w:rPr>
          <w:lang w:val="es-ES_tradnl"/>
        </w:rPr>
        <w:t>Administración Tributaria</w:t>
      </w:r>
      <w:r>
        <w:rPr>
          <w:lang w:val="es-ES_tradnl"/>
        </w:rPr>
        <w:t xml:space="preserve"> de España………</w:t>
      </w:r>
      <w:r w:rsidR="000E3A04">
        <w:rPr>
          <w:lang w:val="es-ES_tradnl"/>
        </w:rPr>
        <w:t xml:space="preserve">…………………. </w:t>
      </w:r>
      <w:r w:rsidR="004D5D3A">
        <w:rPr>
          <w:lang w:val="es-ES_tradnl"/>
        </w:rPr>
        <w:t>64</w:t>
      </w:r>
    </w:p>
    <w:p w:rsidR="006514F3" w:rsidRDefault="002E6BFB" w:rsidP="00F301E7">
      <w:pPr>
        <w:ind w:left="1410"/>
        <w:jc w:val="both"/>
        <w:rPr>
          <w:lang w:val="es-ES_tradnl"/>
        </w:rPr>
      </w:pPr>
      <w:r>
        <w:rPr>
          <w:lang w:val="es-ES_tradnl"/>
        </w:rPr>
        <w:t>3.3.4 Fiscalización Especializada de la</w:t>
      </w:r>
    </w:p>
    <w:p w:rsidR="002E6BFB" w:rsidRDefault="006514F3" w:rsidP="00F301E7">
      <w:pPr>
        <w:ind w:left="1410"/>
        <w:jc w:val="both"/>
        <w:rPr>
          <w:lang w:val="es-ES_tradnl"/>
        </w:rPr>
      </w:pPr>
      <w:r>
        <w:rPr>
          <w:lang w:val="es-ES_tradnl"/>
        </w:rPr>
        <w:t xml:space="preserve">        </w:t>
      </w:r>
      <w:r w:rsidR="002E6BFB">
        <w:rPr>
          <w:lang w:val="es-ES_tradnl"/>
        </w:rPr>
        <w:t xml:space="preserve"> Administración Tributaria de </w:t>
      </w:r>
      <w:r>
        <w:rPr>
          <w:lang w:val="es-ES_tradnl"/>
        </w:rPr>
        <w:t>Perú</w:t>
      </w:r>
      <w:r w:rsidR="000E3A04">
        <w:rPr>
          <w:lang w:val="es-ES_tradnl"/>
        </w:rPr>
        <w:t>…</w:t>
      </w:r>
      <w:r>
        <w:rPr>
          <w:lang w:val="es-ES_tradnl"/>
        </w:rPr>
        <w:t>...</w:t>
      </w:r>
      <w:r w:rsidR="001631AC">
        <w:rPr>
          <w:lang w:val="es-ES_tradnl"/>
        </w:rPr>
        <w:t xml:space="preserve">……………………….. </w:t>
      </w:r>
      <w:r w:rsidR="004D5D3A">
        <w:rPr>
          <w:lang w:val="es-ES_tradnl"/>
        </w:rPr>
        <w:t>65</w:t>
      </w:r>
    </w:p>
    <w:p w:rsidR="006514F3" w:rsidRDefault="002E6BFB" w:rsidP="006514F3">
      <w:pPr>
        <w:ind w:left="705"/>
        <w:jc w:val="both"/>
        <w:rPr>
          <w:lang w:val="es-ES_tradnl"/>
        </w:rPr>
      </w:pPr>
      <w:r>
        <w:rPr>
          <w:lang w:val="es-ES_tradnl"/>
        </w:rPr>
        <w:t xml:space="preserve">3.4 Recolección de buenas práctica: Pasos a seguir </w:t>
      </w:r>
    </w:p>
    <w:p w:rsidR="006514F3" w:rsidRDefault="006514F3" w:rsidP="006514F3">
      <w:pPr>
        <w:ind w:left="705"/>
        <w:jc w:val="both"/>
        <w:rPr>
          <w:lang w:val="es-ES_tradnl"/>
        </w:rPr>
      </w:pPr>
      <w:r>
        <w:rPr>
          <w:lang w:val="es-ES_tradnl"/>
        </w:rPr>
        <w:t xml:space="preserve">     </w:t>
      </w:r>
      <w:r w:rsidR="00FA1BA9">
        <w:rPr>
          <w:lang w:val="es-ES_tradnl"/>
        </w:rPr>
        <w:t xml:space="preserve">  </w:t>
      </w:r>
      <w:r w:rsidR="002E6BFB">
        <w:rPr>
          <w:lang w:val="es-ES_tradnl"/>
        </w:rPr>
        <w:t xml:space="preserve">para realizar un manual con fines de mejorar </w:t>
      </w:r>
    </w:p>
    <w:p w:rsidR="002E6BFB" w:rsidRDefault="006514F3" w:rsidP="006514F3">
      <w:pPr>
        <w:ind w:left="705"/>
        <w:jc w:val="both"/>
        <w:rPr>
          <w:lang w:val="es-ES_tradnl"/>
        </w:rPr>
      </w:pPr>
      <w:r>
        <w:rPr>
          <w:lang w:val="es-ES_tradnl"/>
        </w:rPr>
        <w:t xml:space="preserve">      </w:t>
      </w:r>
      <w:r w:rsidR="00FA1BA9">
        <w:rPr>
          <w:lang w:val="es-ES_tradnl"/>
        </w:rPr>
        <w:t xml:space="preserve"> </w:t>
      </w:r>
      <w:r w:rsidR="002E6BFB">
        <w:rPr>
          <w:lang w:val="es-ES_tradnl"/>
        </w:rPr>
        <w:t>el</w:t>
      </w:r>
      <w:r>
        <w:rPr>
          <w:lang w:val="es-ES_tradnl"/>
        </w:rPr>
        <w:t xml:space="preserve"> control tributario……</w:t>
      </w:r>
      <w:r w:rsidR="000E3A04">
        <w:rPr>
          <w:lang w:val="es-ES_tradnl"/>
        </w:rPr>
        <w:t>…</w:t>
      </w:r>
      <w:r w:rsidR="00FA1BA9">
        <w:rPr>
          <w:lang w:val="es-ES_tradnl"/>
        </w:rPr>
        <w:t>...</w:t>
      </w:r>
      <w:r>
        <w:rPr>
          <w:lang w:val="es-ES_tradnl"/>
        </w:rPr>
        <w:t>…………………..……….……………..</w:t>
      </w:r>
      <w:r w:rsidR="000E3A04">
        <w:rPr>
          <w:lang w:val="es-ES_tradnl"/>
        </w:rPr>
        <w:t xml:space="preserve">... </w:t>
      </w:r>
      <w:r w:rsidR="002E6BFB">
        <w:rPr>
          <w:lang w:val="es-ES_tradnl"/>
        </w:rPr>
        <w:t>6</w:t>
      </w:r>
      <w:r w:rsidR="004D5D3A">
        <w:rPr>
          <w:lang w:val="es-ES_tradnl"/>
        </w:rPr>
        <w:t>8</w:t>
      </w:r>
    </w:p>
    <w:p w:rsidR="006514F3" w:rsidRDefault="002E6BFB" w:rsidP="006514F3">
      <w:pPr>
        <w:ind w:left="1416"/>
        <w:jc w:val="both"/>
        <w:rPr>
          <w:lang w:val="es-ES_tradnl"/>
        </w:rPr>
      </w:pPr>
      <w:r>
        <w:rPr>
          <w:lang w:val="es-ES_tradnl"/>
        </w:rPr>
        <w:t xml:space="preserve">3.4.1 Estudiar las normas contables, </w:t>
      </w:r>
    </w:p>
    <w:p w:rsidR="002E6BFB" w:rsidRDefault="006514F3" w:rsidP="006514F3">
      <w:pPr>
        <w:tabs>
          <w:tab w:val="left" w:pos="1980"/>
        </w:tabs>
        <w:ind w:left="1416"/>
        <w:jc w:val="both"/>
        <w:rPr>
          <w:lang w:val="es-ES_tradnl"/>
        </w:rPr>
      </w:pPr>
      <w:r>
        <w:rPr>
          <w:lang w:val="es-ES_tradnl"/>
        </w:rPr>
        <w:t xml:space="preserve">         </w:t>
      </w:r>
      <w:r w:rsidR="002E6BFB">
        <w:rPr>
          <w:lang w:val="es-ES_tradnl"/>
        </w:rPr>
        <w:t>impositivas</w:t>
      </w:r>
      <w:r w:rsidR="002B0AF6">
        <w:rPr>
          <w:lang w:val="es-ES_tradnl"/>
        </w:rPr>
        <w:t xml:space="preserve"> y previsionales </w:t>
      </w:r>
      <w:r>
        <w:rPr>
          <w:lang w:val="es-ES_tradnl"/>
        </w:rPr>
        <w:t>específicas…………….</w:t>
      </w:r>
      <w:r w:rsidR="000E3A04">
        <w:rPr>
          <w:lang w:val="es-ES_tradnl"/>
        </w:rPr>
        <w:t xml:space="preserve">.………… </w:t>
      </w:r>
      <w:r w:rsidR="004D5D3A">
        <w:rPr>
          <w:lang w:val="es-ES_tradnl"/>
        </w:rPr>
        <w:t>69</w:t>
      </w:r>
    </w:p>
    <w:p w:rsidR="00811A40" w:rsidRDefault="002E6BFB" w:rsidP="00F301E7">
      <w:pPr>
        <w:ind w:left="1410"/>
        <w:jc w:val="both"/>
        <w:rPr>
          <w:lang w:val="es-ES_tradnl"/>
        </w:rPr>
      </w:pPr>
      <w:r>
        <w:rPr>
          <w:lang w:val="es-ES_tradnl"/>
        </w:rPr>
        <w:t>3.4.2 Realizar relevamiento</w:t>
      </w:r>
      <w:r w:rsidR="002B0AF6">
        <w:rPr>
          <w:lang w:val="es-ES_tradnl"/>
        </w:rPr>
        <w:t xml:space="preserve">s, consultas </w:t>
      </w:r>
    </w:p>
    <w:p w:rsidR="004D5D3A" w:rsidRDefault="00811A40" w:rsidP="004D5D3A">
      <w:pPr>
        <w:ind w:left="1416"/>
        <w:jc w:val="both"/>
        <w:rPr>
          <w:lang w:val="es-ES_tradnl"/>
        </w:rPr>
      </w:pPr>
      <w:r>
        <w:rPr>
          <w:lang w:val="es-ES_tradnl"/>
        </w:rPr>
        <w:t xml:space="preserve">         </w:t>
      </w:r>
      <w:r w:rsidR="00F41800">
        <w:rPr>
          <w:lang w:val="es-ES_tradnl"/>
        </w:rPr>
        <w:t xml:space="preserve"> </w:t>
      </w:r>
      <w:r w:rsidR="002B0AF6">
        <w:rPr>
          <w:lang w:val="es-ES_tradnl"/>
        </w:rPr>
        <w:t>y entrevistas…………</w:t>
      </w:r>
      <w:r>
        <w:rPr>
          <w:lang w:val="es-ES_tradnl"/>
        </w:rPr>
        <w:t>………………………………</w:t>
      </w:r>
      <w:r w:rsidR="00F41800">
        <w:rPr>
          <w:lang w:val="es-ES_tradnl"/>
        </w:rPr>
        <w:t>...</w:t>
      </w:r>
      <w:r>
        <w:rPr>
          <w:lang w:val="es-ES_tradnl"/>
        </w:rPr>
        <w:t>...</w:t>
      </w:r>
      <w:r w:rsidR="001631AC">
        <w:rPr>
          <w:lang w:val="es-ES_tradnl"/>
        </w:rPr>
        <w:t xml:space="preserve">……  </w:t>
      </w:r>
      <w:r w:rsidR="004D5D3A">
        <w:rPr>
          <w:lang w:val="es-ES_tradnl"/>
        </w:rPr>
        <w:t>70</w:t>
      </w:r>
    </w:p>
    <w:p w:rsidR="002E6BFB" w:rsidRDefault="002E6BFB" w:rsidP="004D5D3A">
      <w:pPr>
        <w:ind w:left="1416"/>
        <w:jc w:val="both"/>
        <w:rPr>
          <w:lang w:val="es-ES_tradnl"/>
        </w:rPr>
      </w:pPr>
      <w:r>
        <w:rPr>
          <w:lang w:val="es-ES_tradnl"/>
        </w:rPr>
        <w:t>3.4.3 Realizar curso</w:t>
      </w:r>
      <w:r w:rsidR="002B0AF6">
        <w:rPr>
          <w:lang w:val="es-ES_tradnl"/>
        </w:rPr>
        <w:t>s de</w:t>
      </w:r>
      <w:r w:rsidR="001631AC">
        <w:rPr>
          <w:lang w:val="es-ES_tradnl"/>
        </w:rPr>
        <w:t xml:space="preserve"> capacitación técnica………………………. </w:t>
      </w:r>
      <w:r w:rsidR="004D5D3A">
        <w:rPr>
          <w:lang w:val="es-ES_tradnl"/>
        </w:rPr>
        <w:t>71</w:t>
      </w:r>
    </w:p>
    <w:p w:rsidR="006514F3" w:rsidRDefault="002E6BFB" w:rsidP="00F301E7">
      <w:pPr>
        <w:ind w:left="1410"/>
        <w:jc w:val="both"/>
        <w:rPr>
          <w:lang w:val="es-ES_tradnl"/>
        </w:rPr>
      </w:pPr>
      <w:r>
        <w:rPr>
          <w:lang w:val="es-ES_tradnl"/>
        </w:rPr>
        <w:t xml:space="preserve">3.4.4 Desarrollar prototipos, técnicas y </w:t>
      </w:r>
    </w:p>
    <w:p w:rsidR="006514F3" w:rsidRDefault="006514F3" w:rsidP="00F301E7">
      <w:pPr>
        <w:ind w:left="1410"/>
        <w:jc w:val="both"/>
        <w:rPr>
          <w:lang w:val="es-ES_tradnl"/>
        </w:rPr>
      </w:pPr>
      <w:r>
        <w:rPr>
          <w:lang w:val="es-ES_tradnl"/>
        </w:rPr>
        <w:t xml:space="preserve">         e</w:t>
      </w:r>
      <w:r w:rsidR="002E6BFB">
        <w:rPr>
          <w:lang w:val="es-ES_tradnl"/>
        </w:rPr>
        <w:t>stándares a</w:t>
      </w:r>
      <w:r w:rsidR="002B0AF6">
        <w:rPr>
          <w:lang w:val="es-ES_tradnl"/>
        </w:rPr>
        <w:t>decuados a cada se</w:t>
      </w:r>
      <w:r>
        <w:rPr>
          <w:lang w:val="es-ES_tradnl"/>
        </w:rPr>
        <w:t>ctor…………………</w:t>
      </w:r>
      <w:r w:rsidR="001631AC">
        <w:rPr>
          <w:lang w:val="es-ES_tradnl"/>
        </w:rPr>
        <w:t xml:space="preserve">……….... </w:t>
      </w:r>
      <w:r w:rsidR="004D5D3A">
        <w:rPr>
          <w:lang w:val="es-ES_tradnl"/>
        </w:rPr>
        <w:t>73</w:t>
      </w:r>
    </w:p>
    <w:p w:rsidR="006514F3" w:rsidRDefault="00376CD9" w:rsidP="00F301E7">
      <w:pPr>
        <w:ind w:left="1410"/>
        <w:jc w:val="both"/>
        <w:rPr>
          <w:lang w:val="es-ES_tradnl"/>
        </w:rPr>
      </w:pPr>
      <w:r>
        <w:rPr>
          <w:lang w:val="es-ES_tradnl"/>
        </w:rPr>
        <w:t>3</w:t>
      </w:r>
      <w:r w:rsidR="002E6BFB">
        <w:rPr>
          <w:lang w:val="es-ES_tradnl"/>
        </w:rPr>
        <w:t>.4.5 Efectuar los trab</w:t>
      </w:r>
      <w:r w:rsidR="00F41800">
        <w:rPr>
          <w:lang w:val="es-ES_tradnl"/>
        </w:rPr>
        <w:t>ajos de campo aplicando</w:t>
      </w:r>
    </w:p>
    <w:p w:rsidR="00E04ED4" w:rsidRDefault="006514F3" w:rsidP="00E04ED4">
      <w:pPr>
        <w:ind w:left="1410"/>
        <w:jc w:val="both"/>
        <w:rPr>
          <w:lang w:val="es-ES_tradnl"/>
        </w:rPr>
      </w:pPr>
      <w:r>
        <w:rPr>
          <w:lang w:val="es-ES_tradnl"/>
        </w:rPr>
        <w:t xml:space="preserve">         </w:t>
      </w:r>
      <w:r w:rsidR="002E6BFB">
        <w:rPr>
          <w:lang w:val="es-ES_tradnl"/>
        </w:rPr>
        <w:t>los m</w:t>
      </w:r>
      <w:r w:rsidR="002B0AF6">
        <w:rPr>
          <w:lang w:val="es-ES_tradnl"/>
        </w:rPr>
        <w:t>étod</w:t>
      </w:r>
      <w:r>
        <w:rPr>
          <w:lang w:val="es-ES_tradnl"/>
        </w:rPr>
        <w:t>os desarrollados…………………………..</w:t>
      </w:r>
      <w:r w:rsidR="002B0AF6">
        <w:rPr>
          <w:lang w:val="es-ES_tradnl"/>
        </w:rPr>
        <w:t xml:space="preserve">………… </w:t>
      </w:r>
      <w:r w:rsidR="001631AC">
        <w:rPr>
          <w:lang w:val="es-ES_tradnl"/>
        </w:rPr>
        <w:t>74</w:t>
      </w:r>
    </w:p>
    <w:p w:rsidR="00811A40" w:rsidRDefault="002E6BFB" w:rsidP="00811A40">
      <w:pPr>
        <w:ind w:left="1410"/>
        <w:jc w:val="both"/>
        <w:rPr>
          <w:lang w:val="es-ES_tradnl"/>
        </w:rPr>
      </w:pPr>
      <w:r>
        <w:rPr>
          <w:lang w:val="es-ES_tradnl"/>
        </w:rPr>
        <w:t xml:space="preserve">3.4.6 Elaborar las conclusiones de los </w:t>
      </w:r>
      <w:r w:rsidR="00E04ED4">
        <w:rPr>
          <w:lang w:val="es-ES_tradnl"/>
        </w:rPr>
        <w:t xml:space="preserve">casos </w:t>
      </w:r>
    </w:p>
    <w:p w:rsidR="00811A40" w:rsidRDefault="00811A40" w:rsidP="00811A40">
      <w:pPr>
        <w:ind w:left="1416"/>
        <w:jc w:val="both"/>
        <w:rPr>
          <w:lang w:val="es-ES_tradnl"/>
        </w:rPr>
      </w:pPr>
      <w:r>
        <w:rPr>
          <w:lang w:val="es-ES_tradnl"/>
        </w:rPr>
        <w:t xml:space="preserve">         </w:t>
      </w:r>
      <w:r w:rsidR="002E6BFB">
        <w:rPr>
          <w:lang w:val="es-ES_tradnl"/>
        </w:rPr>
        <w:t xml:space="preserve">piloto </w:t>
      </w:r>
      <w:r w:rsidR="00E04ED4">
        <w:rPr>
          <w:lang w:val="es-ES_tradnl"/>
        </w:rPr>
        <w:t xml:space="preserve"> </w:t>
      </w:r>
      <w:r w:rsidR="002E6BFB">
        <w:rPr>
          <w:lang w:val="es-ES_tradnl"/>
        </w:rPr>
        <w:t xml:space="preserve">y desarrollar las presunciones </w:t>
      </w:r>
    </w:p>
    <w:p w:rsidR="00811A40" w:rsidRDefault="00811A40" w:rsidP="00811A40">
      <w:pPr>
        <w:ind w:left="1410"/>
        <w:jc w:val="both"/>
        <w:rPr>
          <w:lang w:val="es-ES_tradnl"/>
        </w:rPr>
      </w:pPr>
      <w:r>
        <w:rPr>
          <w:lang w:val="es-ES_tradnl"/>
        </w:rPr>
        <w:t xml:space="preserve">         </w:t>
      </w:r>
      <w:r w:rsidR="00620BEF">
        <w:rPr>
          <w:lang w:val="es-ES_tradnl"/>
        </w:rPr>
        <w:t xml:space="preserve">de </w:t>
      </w:r>
      <w:r w:rsidR="00E04ED4">
        <w:rPr>
          <w:lang w:val="es-ES_tradnl"/>
        </w:rPr>
        <w:t xml:space="preserve">evasión </w:t>
      </w:r>
      <w:r>
        <w:rPr>
          <w:lang w:val="es-ES_tradnl"/>
        </w:rPr>
        <w:t>y</w:t>
      </w:r>
      <w:r w:rsidR="00E04ED4">
        <w:rPr>
          <w:lang w:val="es-ES_tradnl"/>
        </w:rPr>
        <w:t xml:space="preserve"> </w:t>
      </w:r>
      <w:r w:rsidR="00620BEF">
        <w:rPr>
          <w:lang w:val="es-ES_tradnl"/>
        </w:rPr>
        <w:t xml:space="preserve">sus respectivas </w:t>
      </w:r>
    </w:p>
    <w:p w:rsidR="002E6BFB" w:rsidRDefault="00811A40" w:rsidP="00811A40">
      <w:pPr>
        <w:ind w:left="1416"/>
        <w:jc w:val="both"/>
        <w:rPr>
          <w:lang w:val="es-ES_tradnl"/>
        </w:rPr>
      </w:pPr>
      <w:r>
        <w:rPr>
          <w:lang w:val="es-ES_tradnl"/>
        </w:rPr>
        <w:t xml:space="preserve">         </w:t>
      </w:r>
      <w:r w:rsidR="002E6BFB">
        <w:rPr>
          <w:lang w:val="es-ES_tradnl"/>
        </w:rPr>
        <w:t>estrategias de fisc</w:t>
      </w:r>
      <w:r w:rsidR="00620BEF">
        <w:rPr>
          <w:lang w:val="es-ES_tradnl"/>
        </w:rPr>
        <w:t>alización</w:t>
      </w:r>
      <w:r w:rsidR="002B0AF6">
        <w:rPr>
          <w:lang w:val="es-ES_tradnl"/>
        </w:rPr>
        <w:t>..</w:t>
      </w:r>
      <w:r w:rsidR="00620BEF">
        <w:rPr>
          <w:lang w:val="es-ES_tradnl"/>
        </w:rPr>
        <w:t>..........</w:t>
      </w:r>
      <w:r w:rsidR="00E04ED4">
        <w:rPr>
          <w:lang w:val="es-ES_tradnl"/>
        </w:rPr>
        <w:t>.</w:t>
      </w:r>
      <w:r w:rsidR="002E6BFB">
        <w:rPr>
          <w:lang w:val="es-ES_tradnl"/>
        </w:rPr>
        <w:t>..</w:t>
      </w:r>
      <w:r w:rsidR="00E04ED4">
        <w:rPr>
          <w:lang w:val="es-ES_tradnl"/>
        </w:rPr>
        <w:t>...</w:t>
      </w:r>
      <w:r>
        <w:rPr>
          <w:lang w:val="es-ES_tradnl"/>
        </w:rPr>
        <w:t>.........................</w:t>
      </w:r>
      <w:r w:rsidR="00E04ED4">
        <w:rPr>
          <w:lang w:val="es-ES_tradnl"/>
        </w:rPr>
        <w:t>.</w:t>
      </w:r>
      <w:r w:rsidR="00620BEF">
        <w:rPr>
          <w:lang w:val="es-ES_tradnl"/>
        </w:rPr>
        <w:t>.</w:t>
      </w:r>
      <w:r w:rsidR="00E04ED4">
        <w:rPr>
          <w:lang w:val="es-ES_tradnl"/>
        </w:rPr>
        <w:t xml:space="preserve">............ </w:t>
      </w:r>
      <w:r w:rsidR="001631AC">
        <w:rPr>
          <w:lang w:val="es-ES_tradnl"/>
        </w:rPr>
        <w:t>76</w:t>
      </w:r>
    </w:p>
    <w:p w:rsidR="00811A40" w:rsidRDefault="002E6BFB" w:rsidP="00E04ED4">
      <w:pPr>
        <w:ind w:left="1410"/>
        <w:jc w:val="both"/>
        <w:rPr>
          <w:lang w:val="es-ES_tradnl"/>
        </w:rPr>
      </w:pPr>
      <w:r>
        <w:rPr>
          <w:lang w:val="es-ES_tradnl"/>
        </w:rPr>
        <w:t xml:space="preserve">3.4.7 Documentar el trabajo realizado, </w:t>
      </w:r>
    </w:p>
    <w:p w:rsidR="00811A40" w:rsidRDefault="00811A40" w:rsidP="00811A40">
      <w:pPr>
        <w:ind w:left="1416"/>
        <w:jc w:val="both"/>
        <w:rPr>
          <w:lang w:val="es-ES_tradnl"/>
        </w:rPr>
      </w:pPr>
      <w:r>
        <w:rPr>
          <w:lang w:val="es-ES_tradnl"/>
        </w:rPr>
        <w:t xml:space="preserve">         Confeccionando el manual </w:t>
      </w:r>
      <w:r w:rsidR="002E6BFB">
        <w:rPr>
          <w:lang w:val="es-ES_tradnl"/>
        </w:rPr>
        <w:t xml:space="preserve">para </w:t>
      </w:r>
    </w:p>
    <w:p w:rsidR="002E6BFB" w:rsidRDefault="00811A40" w:rsidP="00811A40">
      <w:pPr>
        <w:ind w:left="1416"/>
        <w:jc w:val="both"/>
        <w:rPr>
          <w:lang w:val="es-ES_tradnl"/>
        </w:rPr>
      </w:pPr>
      <w:r>
        <w:rPr>
          <w:lang w:val="es-ES_tradnl"/>
        </w:rPr>
        <w:t xml:space="preserve">         </w:t>
      </w:r>
      <w:r w:rsidR="002E6BFB">
        <w:rPr>
          <w:lang w:val="es-ES_tradnl"/>
        </w:rPr>
        <w:t>el se</w:t>
      </w:r>
      <w:r w:rsidR="002B0AF6">
        <w:rPr>
          <w:lang w:val="es-ES_tradnl"/>
        </w:rPr>
        <w:t>ctor e</w:t>
      </w:r>
      <w:r w:rsidR="00E04ED4">
        <w:rPr>
          <w:lang w:val="es-ES_tradnl"/>
        </w:rPr>
        <w:t>conómico estudiado</w:t>
      </w:r>
      <w:r w:rsidR="002B0AF6">
        <w:rPr>
          <w:lang w:val="es-ES_tradnl"/>
        </w:rPr>
        <w:t>……</w:t>
      </w:r>
      <w:r w:rsidR="00E04ED4">
        <w:rPr>
          <w:lang w:val="es-ES_tradnl"/>
        </w:rPr>
        <w:t>………….</w:t>
      </w:r>
      <w:r>
        <w:rPr>
          <w:lang w:val="es-ES_tradnl"/>
        </w:rPr>
        <w:t>.........................</w:t>
      </w:r>
      <w:r w:rsidR="00E04ED4">
        <w:rPr>
          <w:lang w:val="es-ES_tradnl"/>
        </w:rPr>
        <w:t>..</w:t>
      </w:r>
      <w:r w:rsidR="002B0AF6">
        <w:rPr>
          <w:lang w:val="es-ES_tradnl"/>
        </w:rPr>
        <w:t xml:space="preserve"> </w:t>
      </w:r>
      <w:r w:rsidR="001631AC">
        <w:rPr>
          <w:lang w:val="es-ES_tradnl"/>
        </w:rPr>
        <w:t>77</w:t>
      </w:r>
    </w:p>
    <w:p w:rsidR="00811A40" w:rsidRDefault="003C59AC" w:rsidP="00F301E7">
      <w:pPr>
        <w:jc w:val="both"/>
        <w:rPr>
          <w:lang w:val="es-ES_tradnl"/>
        </w:rPr>
      </w:pPr>
      <w:r>
        <w:rPr>
          <w:lang w:val="es-ES_tradnl"/>
        </w:rPr>
        <w:tab/>
        <w:t>3.5 Criterios en la selecció</w:t>
      </w:r>
      <w:r w:rsidR="00A26990">
        <w:rPr>
          <w:lang w:val="es-ES_tradnl"/>
        </w:rPr>
        <w:t xml:space="preserve">n  de actividades </w:t>
      </w:r>
    </w:p>
    <w:p w:rsidR="002E6BFB" w:rsidRDefault="00811A40" w:rsidP="00811A40">
      <w:pPr>
        <w:ind w:left="708"/>
        <w:jc w:val="both"/>
        <w:rPr>
          <w:lang w:val="es-ES_tradnl"/>
        </w:rPr>
      </w:pPr>
      <w:r>
        <w:rPr>
          <w:lang w:val="es-ES_tradnl"/>
        </w:rPr>
        <w:t xml:space="preserve">      </w:t>
      </w:r>
      <w:r w:rsidR="00A26990">
        <w:rPr>
          <w:lang w:val="es-ES_tradnl"/>
        </w:rPr>
        <w:t>económicas……………</w:t>
      </w:r>
      <w:r>
        <w:rPr>
          <w:lang w:val="es-ES_tradnl"/>
        </w:rPr>
        <w:t>…………………………………………...</w:t>
      </w:r>
      <w:r w:rsidR="001631AC">
        <w:rPr>
          <w:lang w:val="es-ES_tradnl"/>
        </w:rPr>
        <w:t>.…… 79</w:t>
      </w:r>
    </w:p>
    <w:p w:rsidR="00EA73B1" w:rsidRDefault="00EA73B1" w:rsidP="00F301E7">
      <w:pPr>
        <w:jc w:val="both"/>
        <w:rPr>
          <w:lang w:val="es-ES_tradnl"/>
        </w:rPr>
      </w:pPr>
    </w:p>
    <w:p w:rsidR="00F301E7" w:rsidRDefault="00F301E7" w:rsidP="00F301E7">
      <w:pPr>
        <w:jc w:val="both"/>
        <w:rPr>
          <w:lang w:val="es-ES_tradnl"/>
        </w:rPr>
      </w:pPr>
    </w:p>
    <w:p w:rsidR="003C59AC" w:rsidRDefault="003C59AC" w:rsidP="00F301E7">
      <w:pPr>
        <w:jc w:val="both"/>
        <w:rPr>
          <w:b/>
          <w:sz w:val="28"/>
          <w:szCs w:val="28"/>
          <w:lang w:val="es-ES_tradnl"/>
        </w:rPr>
      </w:pPr>
      <w:r w:rsidRPr="003C59AC">
        <w:rPr>
          <w:b/>
          <w:sz w:val="28"/>
          <w:szCs w:val="28"/>
          <w:lang w:val="es-ES_tradnl"/>
        </w:rPr>
        <w:t xml:space="preserve">Capítulo 4. </w:t>
      </w:r>
      <w:smartTag w:uri="urn:schemas-microsoft-com:office:smarttags" w:element="PersonName">
        <w:smartTagPr>
          <w:attr w:name="ProductID" w:val="La Evidencia Emp￭rica"/>
        </w:smartTagPr>
        <w:smartTag w:uri="urn:schemas-microsoft-com:office:smarttags" w:element="PersonName">
          <w:smartTagPr>
            <w:attr w:name="ProductID" w:val="La Evidencia"/>
          </w:smartTagPr>
          <w:r w:rsidRPr="003C59AC">
            <w:rPr>
              <w:b/>
              <w:sz w:val="28"/>
              <w:szCs w:val="28"/>
              <w:lang w:val="es-ES_tradnl"/>
            </w:rPr>
            <w:t>La Evidencia</w:t>
          </w:r>
        </w:smartTag>
        <w:r w:rsidRPr="003C59AC">
          <w:rPr>
            <w:b/>
            <w:sz w:val="28"/>
            <w:szCs w:val="28"/>
            <w:lang w:val="es-ES_tradnl"/>
          </w:rPr>
          <w:t xml:space="preserve"> Empírica</w:t>
        </w:r>
      </w:smartTag>
    </w:p>
    <w:p w:rsidR="00F301E7" w:rsidRDefault="00F301E7" w:rsidP="00F301E7">
      <w:pPr>
        <w:jc w:val="both"/>
        <w:rPr>
          <w:b/>
          <w:sz w:val="28"/>
          <w:szCs w:val="28"/>
          <w:lang w:val="es-ES_tradnl"/>
        </w:rPr>
      </w:pPr>
    </w:p>
    <w:p w:rsidR="003C59AC" w:rsidRDefault="003C59AC" w:rsidP="00F301E7">
      <w:pPr>
        <w:jc w:val="both"/>
        <w:rPr>
          <w:lang w:val="es-ES_tradnl"/>
        </w:rPr>
      </w:pPr>
      <w:r>
        <w:rPr>
          <w:b/>
          <w:sz w:val="28"/>
          <w:szCs w:val="28"/>
          <w:lang w:val="es-ES_tradnl"/>
        </w:rPr>
        <w:tab/>
      </w:r>
      <w:r>
        <w:rPr>
          <w:lang w:val="es-ES_tradnl"/>
        </w:rPr>
        <w:t>4.1 Intro</w:t>
      </w:r>
      <w:r w:rsidR="002B0AF6">
        <w:rPr>
          <w:lang w:val="es-ES_tradnl"/>
        </w:rPr>
        <w:t xml:space="preserve">ducción al capítulo………………………………………………… </w:t>
      </w:r>
      <w:r w:rsidR="001631AC">
        <w:rPr>
          <w:lang w:val="es-ES_tradnl"/>
        </w:rPr>
        <w:t>81</w:t>
      </w:r>
    </w:p>
    <w:p w:rsidR="003C59AC" w:rsidRDefault="003C59AC" w:rsidP="00F301E7">
      <w:pPr>
        <w:jc w:val="both"/>
        <w:rPr>
          <w:lang w:val="es-ES_tradnl"/>
        </w:rPr>
      </w:pPr>
      <w:r>
        <w:rPr>
          <w:lang w:val="es-ES_tradnl"/>
        </w:rPr>
        <w:tab/>
        <w:t>4.2 Met</w:t>
      </w:r>
      <w:r w:rsidR="002B0AF6">
        <w:rPr>
          <w:lang w:val="es-ES_tradnl"/>
        </w:rPr>
        <w:t xml:space="preserve">odología a usar……………………………………………………… </w:t>
      </w:r>
      <w:r w:rsidR="001631AC">
        <w:rPr>
          <w:lang w:val="es-ES_tradnl"/>
        </w:rPr>
        <w:t>82</w:t>
      </w:r>
    </w:p>
    <w:p w:rsidR="003C59AC" w:rsidRDefault="003C59AC" w:rsidP="00F301E7">
      <w:pPr>
        <w:jc w:val="both"/>
        <w:rPr>
          <w:lang w:val="es-ES_tradnl"/>
        </w:rPr>
      </w:pPr>
      <w:r>
        <w:rPr>
          <w:lang w:val="es-ES_tradnl"/>
        </w:rPr>
        <w:tab/>
      </w:r>
      <w:r>
        <w:rPr>
          <w:lang w:val="es-ES_tradnl"/>
        </w:rPr>
        <w:tab/>
        <w:t xml:space="preserve">4.2.1 </w:t>
      </w:r>
      <w:r w:rsidR="002B0AF6">
        <w:rPr>
          <w:lang w:val="es-ES_tradnl"/>
        </w:rPr>
        <w:t xml:space="preserve">Datos de Panel………………………………………………… </w:t>
      </w:r>
      <w:r w:rsidR="001631AC">
        <w:rPr>
          <w:lang w:val="es-ES_tradnl"/>
        </w:rPr>
        <w:t>82</w:t>
      </w:r>
    </w:p>
    <w:p w:rsidR="003C59AC" w:rsidRDefault="003C59AC" w:rsidP="00F301E7">
      <w:pPr>
        <w:jc w:val="both"/>
        <w:rPr>
          <w:lang w:val="es-ES_tradnl"/>
        </w:rPr>
      </w:pPr>
      <w:r>
        <w:rPr>
          <w:lang w:val="es-ES_tradnl"/>
        </w:rPr>
        <w:tab/>
      </w:r>
      <w:r>
        <w:rPr>
          <w:lang w:val="es-ES_tradnl"/>
        </w:rPr>
        <w:tab/>
        <w:t>4.2.2</w:t>
      </w:r>
      <w:r w:rsidR="002B0AF6">
        <w:rPr>
          <w:lang w:val="es-ES_tradnl"/>
        </w:rPr>
        <w:t xml:space="preserve"> Análisis Discriminante………………………………...……… </w:t>
      </w:r>
      <w:r w:rsidR="001631AC">
        <w:rPr>
          <w:lang w:val="es-ES_tradnl"/>
        </w:rPr>
        <w:t>86</w:t>
      </w:r>
    </w:p>
    <w:p w:rsidR="003C59AC" w:rsidRDefault="003C59AC" w:rsidP="00F301E7">
      <w:pPr>
        <w:jc w:val="both"/>
        <w:rPr>
          <w:lang w:val="es-ES_tradnl"/>
        </w:rPr>
      </w:pPr>
      <w:r>
        <w:rPr>
          <w:lang w:val="es-ES_tradnl"/>
        </w:rPr>
        <w:tab/>
        <w:t>4.3 Los datos a empl</w:t>
      </w:r>
      <w:r w:rsidR="002B0AF6">
        <w:rPr>
          <w:lang w:val="es-ES_tradnl"/>
        </w:rPr>
        <w:t xml:space="preserve">ear…………………………………………………...… </w:t>
      </w:r>
      <w:r w:rsidR="001631AC">
        <w:rPr>
          <w:lang w:val="es-ES_tradnl"/>
        </w:rPr>
        <w:t>88</w:t>
      </w:r>
    </w:p>
    <w:p w:rsidR="003C59AC" w:rsidRDefault="003C59AC" w:rsidP="00F301E7">
      <w:pPr>
        <w:jc w:val="both"/>
        <w:rPr>
          <w:lang w:val="es-ES_tradnl"/>
        </w:rPr>
      </w:pPr>
      <w:r>
        <w:rPr>
          <w:lang w:val="es-ES_tradnl"/>
        </w:rPr>
        <w:tab/>
      </w:r>
      <w:r w:rsidR="002B0AF6">
        <w:rPr>
          <w:lang w:val="es-ES_tradnl"/>
        </w:rPr>
        <w:t xml:space="preserve">4.4 El modelo a estimar…………………………………………….……….. </w:t>
      </w:r>
      <w:r w:rsidR="001631AC">
        <w:rPr>
          <w:lang w:val="es-ES_tradnl"/>
        </w:rPr>
        <w:t>89</w:t>
      </w:r>
    </w:p>
    <w:p w:rsidR="003C59AC" w:rsidRDefault="003C59AC" w:rsidP="00F301E7">
      <w:pPr>
        <w:jc w:val="both"/>
        <w:rPr>
          <w:lang w:val="es-ES_tradnl"/>
        </w:rPr>
      </w:pPr>
      <w:r>
        <w:rPr>
          <w:lang w:val="es-ES_tradnl"/>
        </w:rPr>
        <w:tab/>
        <w:t>4.5 Resultad</w:t>
      </w:r>
      <w:r w:rsidR="002B0AF6">
        <w:rPr>
          <w:lang w:val="es-ES_tradnl"/>
        </w:rPr>
        <w:t xml:space="preserve">o de las estimaciones………………………………...………… </w:t>
      </w:r>
      <w:r w:rsidR="001631AC">
        <w:rPr>
          <w:lang w:val="es-ES_tradnl"/>
        </w:rPr>
        <w:t>91</w:t>
      </w:r>
    </w:p>
    <w:p w:rsidR="00377709" w:rsidRDefault="00377709" w:rsidP="00F301E7">
      <w:pPr>
        <w:ind w:firstLine="708"/>
        <w:jc w:val="both"/>
        <w:rPr>
          <w:lang w:val="es-ES_tradnl"/>
        </w:rPr>
      </w:pPr>
      <w:r>
        <w:rPr>
          <w:lang w:val="es-ES_tradnl"/>
        </w:rPr>
        <w:t>4.6 Metodologí</w:t>
      </w:r>
      <w:r w:rsidR="002B0AF6">
        <w:rPr>
          <w:lang w:val="es-ES_tradnl"/>
        </w:rPr>
        <w:t>a de Discriminación………………………………</w:t>
      </w:r>
      <w:r w:rsidR="000C584C">
        <w:rPr>
          <w:lang w:val="es-ES_tradnl"/>
        </w:rPr>
        <w:t>…</w:t>
      </w:r>
      <w:r w:rsidR="005B0B9F">
        <w:rPr>
          <w:lang w:val="es-ES_tradnl"/>
        </w:rPr>
        <w:t>.</w:t>
      </w:r>
      <w:r w:rsidR="000C584C">
        <w:rPr>
          <w:lang w:val="es-ES_tradnl"/>
        </w:rPr>
        <w:t>..</w:t>
      </w:r>
      <w:r w:rsidR="001631AC">
        <w:rPr>
          <w:lang w:val="es-ES_tradnl"/>
        </w:rPr>
        <w:t>…...</w:t>
      </w:r>
      <w:r w:rsidR="005B0B9F">
        <w:rPr>
          <w:lang w:val="es-ES_tradnl"/>
        </w:rPr>
        <w:t xml:space="preserve"> </w:t>
      </w:r>
      <w:r w:rsidR="001631AC">
        <w:rPr>
          <w:lang w:val="es-ES_tradnl"/>
        </w:rPr>
        <w:t>101</w:t>
      </w:r>
    </w:p>
    <w:p w:rsidR="003C59AC" w:rsidRDefault="003C59AC" w:rsidP="00F301E7">
      <w:pPr>
        <w:jc w:val="both"/>
        <w:rPr>
          <w:lang w:val="es-ES_tradnl"/>
        </w:rPr>
      </w:pPr>
    </w:p>
    <w:p w:rsidR="00F301E7" w:rsidRDefault="00F301E7" w:rsidP="00F301E7">
      <w:pPr>
        <w:jc w:val="both"/>
        <w:rPr>
          <w:lang w:val="es-ES_tradnl"/>
        </w:rPr>
      </w:pPr>
    </w:p>
    <w:p w:rsidR="003C59AC" w:rsidRDefault="003C59AC" w:rsidP="00F301E7">
      <w:pPr>
        <w:jc w:val="both"/>
        <w:rPr>
          <w:b/>
          <w:sz w:val="28"/>
          <w:szCs w:val="28"/>
          <w:lang w:val="es-ES_tradnl"/>
        </w:rPr>
      </w:pPr>
      <w:r w:rsidRPr="003C59AC">
        <w:rPr>
          <w:b/>
          <w:sz w:val="28"/>
          <w:szCs w:val="28"/>
          <w:lang w:val="es-ES_tradnl"/>
        </w:rPr>
        <w:t>Conclusiones y Recomendaciones</w:t>
      </w:r>
      <w:r w:rsidR="001631AC">
        <w:rPr>
          <w:b/>
          <w:sz w:val="28"/>
          <w:szCs w:val="28"/>
          <w:lang w:val="es-ES_tradnl"/>
        </w:rPr>
        <w:tab/>
      </w:r>
      <w:r w:rsidR="001631AC">
        <w:rPr>
          <w:b/>
          <w:sz w:val="28"/>
          <w:szCs w:val="28"/>
          <w:lang w:val="es-ES_tradnl"/>
        </w:rPr>
        <w:tab/>
      </w:r>
      <w:r w:rsidR="001631AC">
        <w:rPr>
          <w:b/>
          <w:sz w:val="28"/>
          <w:szCs w:val="28"/>
          <w:lang w:val="es-ES_tradnl"/>
        </w:rPr>
        <w:tab/>
      </w:r>
      <w:r w:rsidR="001631AC">
        <w:rPr>
          <w:b/>
          <w:sz w:val="28"/>
          <w:szCs w:val="28"/>
          <w:lang w:val="es-ES_tradnl"/>
        </w:rPr>
        <w:tab/>
      </w:r>
      <w:r w:rsidR="001631AC">
        <w:rPr>
          <w:b/>
          <w:sz w:val="28"/>
          <w:szCs w:val="28"/>
          <w:lang w:val="es-ES_tradnl"/>
        </w:rPr>
        <w:tab/>
        <w:t xml:space="preserve">          </w:t>
      </w:r>
      <w:r w:rsidR="001631AC">
        <w:rPr>
          <w:b/>
          <w:sz w:val="28"/>
          <w:szCs w:val="28"/>
          <w:lang w:val="es-ES_tradnl"/>
        </w:rPr>
        <w:tab/>
        <w:t>105</w:t>
      </w:r>
    </w:p>
    <w:p w:rsidR="00AC2001" w:rsidRDefault="00AC2001" w:rsidP="00F301E7">
      <w:pPr>
        <w:jc w:val="both"/>
        <w:rPr>
          <w:b/>
          <w:sz w:val="28"/>
          <w:szCs w:val="28"/>
          <w:lang w:val="es-ES_tradnl"/>
        </w:rPr>
      </w:pPr>
    </w:p>
    <w:p w:rsidR="00AC2001" w:rsidRDefault="003C59AC" w:rsidP="00F301E7">
      <w:pPr>
        <w:jc w:val="both"/>
        <w:rPr>
          <w:b/>
          <w:sz w:val="28"/>
          <w:szCs w:val="28"/>
          <w:lang w:val="es-ES_tradnl"/>
        </w:rPr>
      </w:pPr>
      <w:r>
        <w:rPr>
          <w:b/>
          <w:sz w:val="28"/>
          <w:szCs w:val="28"/>
          <w:lang w:val="es-ES_tradnl"/>
        </w:rPr>
        <w:t>Bibliografía</w:t>
      </w:r>
      <w:r w:rsidR="00DE3898">
        <w:rPr>
          <w:b/>
          <w:sz w:val="28"/>
          <w:szCs w:val="28"/>
          <w:lang w:val="es-ES_tradnl"/>
        </w:rPr>
        <w:tab/>
      </w:r>
      <w:r w:rsidR="00DE3898">
        <w:rPr>
          <w:b/>
          <w:sz w:val="28"/>
          <w:szCs w:val="28"/>
          <w:lang w:val="es-ES_tradnl"/>
        </w:rPr>
        <w:tab/>
      </w:r>
      <w:r w:rsidR="00DE3898">
        <w:rPr>
          <w:b/>
          <w:sz w:val="28"/>
          <w:szCs w:val="28"/>
          <w:lang w:val="es-ES_tradnl"/>
        </w:rPr>
        <w:tab/>
      </w:r>
      <w:r w:rsidR="00DE3898">
        <w:rPr>
          <w:b/>
          <w:sz w:val="28"/>
          <w:szCs w:val="28"/>
          <w:lang w:val="es-ES_tradnl"/>
        </w:rPr>
        <w:tab/>
      </w:r>
      <w:r w:rsidR="00DE3898">
        <w:rPr>
          <w:b/>
          <w:sz w:val="28"/>
          <w:szCs w:val="28"/>
          <w:lang w:val="es-ES_tradnl"/>
        </w:rPr>
        <w:tab/>
      </w:r>
      <w:r w:rsidR="00DE3898">
        <w:rPr>
          <w:b/>
          <w:sz w:val="28"/>
          <w:szCs w:val="28"/>
          <w:lang w:val="es-ES_tradnl"/>
        </w:rPr>
        <w:tab/>
      </w:r>
      <w:r w:rsidR="00DE3898">
        <w:rPr>
          <w:b/>
          <w:sz w:val="28"/>
          <w:szCs w:val="28"/>
          <w:lang w:val="es-ES_tradnl"/>
        </w:rPr>
        <w:tab/>
      </w:r>
      <w:r w:rsidR="00DE3898">
        <w:rPr>
          <w:b/>
          <w:sz w:val="28"/>
          <w:szCs w:val="28"/>
          <w:lang w:val="es-ES_tradnl"/>
        </w:rPr>
        <w:tab/>
        <w:t xml:space="preserve">          111</w:t>
      </w:r>
      <w:r w:rsidR="00DE3898">
        <w:rPr>
          <w:b/>
          <w:sz w:val="28"/>
          <w:szCs w:val="28"/>
          <w:lang w:val="es-ES_tradnl"/>
        </w:rPr>
        <w:tab/>
      </w:r>
      <w:r w:rsidR="00DE3898">
        <w:rPr>
          <w:b/>
          <w:sz w:val="28"/>
          <w:szCs w:val="28"/>
          <w:lang w:val="es-ES_tradnl"/>
        </w:rPr>
        <w:tab/>
      </w:r>
      <w:r w:rsidR="00DE3898">
        <w:rPr>
          <w:b/>
          <w:sz w:val="28"/>
          <w:szCs w:val="28"/>
          <w:lang w:val="es-ES_tradnl"/>
        </w:rPr>
        <w:tab/>
      </w:r>
      <w:r w:rsidR="00DE3898">
        <w:rPr>
          <w:b/>
          <w:sz w:val="28"/>
          <w:szCs w:val="28"/>
          <w:lang w:val="es-ES_tradnl"/>
        </w:rPr>
        <w:tab/>
      </w:r>
      <w:r w:rsidR="00DE3898">
        <w:rPr>
          <w:b/>
          <w:sz w:val="28"/>
          <w:szCs w:val="28"/>
          <w:lang w:val="es-ES_tradnl"/>
        </w:rPr>
        <w:tab/>
      </w:r>
    </w:p>
    <w:p w:rsidR="003C59AC" w:rsidRPr="003C59AC" w:rsidRDefault="003C59AC" w:rsidP="00F301E7">
      <w:pPr>
        <w:jc w:val="both"/>
        <w:rPr>
          <w:b/>
          <w:sz w:val="28"/>
          <w:szCs w:val="28"/>
          <w:lang w:val="es-ES_tradnl"/>
        </w:rPr>
      </w:pPr>
      <w:r>
        <w:rPr>
          <w:b/>
          <w:sz w:val="28"/>
          <w:szCs w:val="28"/>
          <w:lang w:val="es-ES_tradnl"/>
        </w:rPr>
        <w:t>Anexos</w:t>
      </w:r>
      <w:r w:rsidR="001631AC">
        <w:rPr>
          <w:b/>
          <w:sz w:val="28"/>
          <w:szCs w:val="28"/>
          <w:lang w:val="es-ES_tradnl"/>
        </w:rPr>
        <w:tab/>
      </w:r>
      <w:r w:rsidR="001631AC">
        <w:rPr>
          <w:b/>
          <w:sz w:val="28"/>
          <w:szCs w:val="28"/>
          <w:lang w:val="es-ES_tradnl"/>
        </w:rPr>
        <w:tab/>
      </w:r>
      <w:r w:rsidR="001631AC">
        <w:rPr>
          <w:b/>
          <w:sz w:val="28"/>
          <w:szCs w:val="28"/>
          <w:lang w:val="es-ES_tradnl"/>
        </w:rPr>
        <w:tab/>
      </w:r>
      <w:r w:rsidR="001631AC">
        <w:rPr>
          <w:b/>
          <w:sz w:val="28"/>
          <w:szCs w:val="28"/>
          <w:lang w:val="es-ES_tradnl"/>
        </w:rPr>
        <w:tab/>
      </w:r>
      <w:r w:rsidR="001631AC">
        <w:rPr>
          <w:b/>
          <w:sz w:val="28"/>
          <w:szCs w:val="28"/>
          <w:lang w:val="es-ES_tradnl"/>
        </w:rPr>
        <w:tab/>
      </w:r>
      <w:r w:rsidR="001631AC">
        <w:rPr>
          <w:b/>
          <w:sz w:val="28"/>
          <w:szCs w:val="28"/>
          <w:lang w:val="es-ES_tradnl"/>
        </w:rPr>
        <w:tab/>
      </w:r>
      <w:r w:rsidR="001631AC">
        <w:rPr>
          <w:b/>
          <w:sz w:val="28"/>
          <w:szCs w:val="28"/>
          <w:lang w:val="es-ES_tradnl"/>
        </w:rPr>
        <w:tab/>
      </w:r>
      <w:r w:rsidR="001631AC">
        <w:rPr>
          <w:b/>
          <w:sz w:val="28"/>
          <w:szCs w:val="28"/>
          <w:lang w:val="es-ES_tradnl"/>
        </w:rPr>
        <w:tab/>
      </w:r>
      <w:r w:rsidR="001631AC">
        <w:rPr>
          <w:b/>
          <w:sz w:val="28"/>
          <w:szCs w:val="28"/>
          <w:lang w:val="es-ES_tradnl"/>
        </w:rPr>
        <w:tab/>
      </w:r>
      <w:r w:rsidR="001631AC">
        <w:rPr>
          <w:b/>
          <w:sz w:val="28"/>
          <w:szCs w:val="28"/>
          <w:lang w:val="es-ES_tradnl"/>
        </w:rPr>
        <w:tab/>
        <w:t>113</w:t>
      </w:r>
    </w:p>
    <w:p w:rsidR="002B0AF6" w:rsidRDefault="003C59AC" w:rsidP="00F301E7">
      <w:pPr>
        <w:jc w:val="both"/>
        <w:rPr>
          <w:lang w:val="es-ES_tradnl"/>
        </w:rPr>
      </w:pPr>
      <w:r>
        <w:rPr>
          <w:lang w:val="es-ES_tradnl"/>
        </w:rPr>
        <w:tab/>
      </w:r>
    </w:p>
    <w:p w:rsidR="009B6166" w:rsidRDefault="009B6166" w:rsidP="00F301E7">
      <w:pPr>
        <w:jc w:val="both"/>
        <w:rPr>
          <w:lang w:val="es-ES_tradnl"/>
        </w:rPr>
      </w:pPr>
    </w:p>
    <w:p w:rsidR="009B6166" w:rsidRDefault="009B6166" w:rsidP="00F301E7">
      <w:pPr>
        <w:jc w:val="both"/>
        <w:rPr>
          <w:lang w:val="es-ES_tradnl"/>
        </w:rPr>
      </w:pPr>
    </w:p>
    <w:p w:rsidR="009B6166" w:rsidRDefault="009B6166" w:rsidP="00F301E7">
      <w:pPr>
        <w:jc w:val="both"/>
        <w:rPr>
          <w:lang w:val="es-ES_tradnl"/>
        </w:rPr>
      </w:pPr>
    </w:p>
    <w:p w:rsidR="009B6166" w:rsidRDefault="009B6166" w:rsidP="00F301E7">
      <w:pPr>
        <w:jc w:val="both"/>
        <w:rPr>
          <w:lang w:val="es-ES_tradnl"/>
        </w:rPr>
      </w:pPr>
    </w:p>
    <w:p w:rsidR="009B6166" w:rsidRDefault="009B6166" w:rsidP="00F301E7">
      <w:pPr>
        <w:jc w:val="both"/>
        <w:rPr>
          <w:lang w:val="es-ES_tradnl"/>
        </w:rPr>
      </w:pPr>
    </w:p>
    <w:p w:rsidR="009B6166" w:rsidRDefault="009B6166" w:rsidP="00F301E7">
      <w:pPr>
        <w:jc w:val="both"/>
        <w:rPr>
          <w:lang w:val="es-ES_tradnl"/>
        </w:rPr>
      </w:pPr>
    </w:p>
    <w:p w:rsidR="009B6166" w:rsidRDefault="009B6166" w:rsidP="00F301E7">
      <w:pPr>
        <w:jc w:val="both"/>
        <w:rPr>
          <w:lang w:val="es-ES_tradnl"/>
        </w:rPr>
      </w:pPr>
    </w:p>
    <w:p w:rsidR="009B6166" w:rsidRDefault="009B6166" w:rsidP="00F301E7">
      <w:pPr>
        <w:jc w:val="both"/>
        <w:rPr>
          <w:lang w:val="es-ES_tradnl"/>
        </w:rPr>
      </w:pPr>
    </w:p>
    <w:p w:rsidR="00EA73B1" w:rsidRDefault="00EA73B1" w:rsidP="00EA73B1">
      <w:pPr>
        <w:spacing w:line="480" w:lineRule="auto"/>
        <w:jc w:val="both"/>
        <w:rPr>
          <w:lang w:val="es-ES_tradnl"/>
        </w:rPr>
      </w:pPr>
    </w:p>
    <w:p w:rsidR="00F301E7" w:rsidRDefault="00F301E7" w:rsidP="00EA73B1">
      <w:pPr>
        <w:spacing w:line="480" w:lineRule="auto"/>
        <w:jc w:val="both"/>
        <w:rPr>
          <w:lang w:val="es-ES_tradnl"/>
        </w:rPr>
      </w:pPr>
    </w:p>
    <w:p w:rsidR="00303E0B" w:rsidRDefault="00303E0B" w:rsidP="00EA73B1">
      <w:pPr>
        <w:spacing w:line="480" w:lineRule="auto"/>
        <w:jc w:val="both"/>
        <w:rPr>
          <w:lang w:val="es-ES_tradnl"/>
        </w:rPr>
      </w:pPr>
    </w:p>
    <w:p w:rsidR="00C632BD" w:rsidRPr="00CB0FB4" w:rsidRDefault="00CB0FB4" w:rsidP="00EA73B1">
      <w:pPr>
        <w:spacing w:line="480" w:lineRule="auto"/>
        <w:jc w:val="both"/>
        <w:rPr>
          <w:b/>
          <w:sz w:val="28"/>
          <w:szCs w:val="28"/>
          <w:lang w:val="es-ES_tradnl"/>
        </w:rPr>
      </w:pPr>
      <w:r w:rsidRPr="00CB0FB4">
        <w:rPr>
          <w:b/>
          <w:sz w:val="28"/>
          <w:szCs w:val="28"/>
          <w:lang w:val="es-ES_tradnl"/>
        </w:rPr>
        <w:t>Í</w:t>
      </w:r>
      <w:r w:rsidR="00C632BD" w:rsidRPr="00CB0FB4">
        <w:rPr>
          <w:b/>
          <w:sz w:val="28"/>
          <w:szCs w:val="28"/>
          <w:lang w:val="es-ES_tradnl"/>
        </w:rPr>
        <w:t>NDICE DE CUADROS</w:t>
      </w:r>
    </w:p>
    <w:p w:rsidR="00C632BD" w:rsidRPr="00C632BD" w:rsidRDefault="00C632BD" w:rsidP="00EA73B1">
      <w:pPr>
        <w:jc w:val="both"/>
        <w:rPr>
          <w:b/>
          <w:sz w:val="28"/>
          <w:szCs w:val="28"/>
          <w:lang w:val="es-ES_tradnl"/>
        </w:rPr>
      </w:pPr>
    </w:p>
    <w:p w:rsidR="00C632BD" w:rsidRDefault="00583DEB" w:rsidP="00F301E7">
      <w:pPr>
        <w:rPr>
          <w:lang w:val="es-ES_tradnl"/>
        </w:rPr>
      </w:pPr>
      <w:r w:rsidRPr="00583DEB">
        <w:rPr>
          <w:lang w:val="es-ES_tradnl"/>
        </w:rPr>
        <w:t>Cuadro No. 1 Secciones del Código CIIU</w:t>
      </w:r>
      <w:r w:rsidR="00756FF0">
        <w:rPr>
          <w:lang w:val="es-ES_tradnl"/>
        </w:rPr>
        <w:t xml:space="preserve"> ……..</w:t>
      </w:r>
      <w:r w:rsidR="009B6166">
        <w:rPr>
          <w:lang w:val="es-ES_tradnl"/>
        </w:rPr>
        <w:t>………………</w:t>
      </w:r>
      <w:r w:rsidR="00C632BD" w:rsidRPr="00C632BD">
        <w:rPr>
          <w:lang w:val="es-ES_tradnl"/>
        </w:rPr>
        <w:t>…………</w:t>
      </w:r>
      <w:r w:rsidR="00CB0FB4">
        <w:rPr>
          <w:lang w:val="es-ES_tradnl"/>
        </w:rPr>
        <w:t>..……</w:t>
      </w:r>
      <w:r w:rsidR="009B6166">
        <w:rPr>
          <w:lang w:val="es-ES_tradnl"/>
        </w:rPr>
        <w:t xml:space="preserve">…. </w:t>
      </w:r>
      <w:r w:rsidR="00420957">
        <w:rPr>
          <w:lang w:val="es-ES_tradnl"/>
        </w:rPr>
        <w:t>27</w:t>
      </w:r>
    </w:p>
    <w:p w:rsidR="00E04ED4" w:rsidRDefault="00CB0FB4" w:rsidP="00F301E7">
      <w:pPr>
        <w:jc w:val="both"/>
        <w:rPr>
          <w:lang w:val="es-ES_tradnl"/>
        </w:rPr>
      </w:pPr>
      <w:r>
        <w:rPr>
          <w:lang w:val="es-ES_tradnl"/>
        </w:rPr>
        <w:t xml:space="preserve">Cuadro No. 2 Participación   promedio  del mes </w:t>
      </w:r>
    </w:p>
    <w:p w:rsidR="00CB0FB4" w:rsidRDefault="00E04ED4" w:rsidP="00F301E7">
      <w:pPr>
        <w:jc w:val="both"/>
        <w:rPr>
          <w:lang w:val="es-ES_tradnl"/>
        </w:rPr>
      </w:pPr>
      <w:r>
        <w:rPr>
          <w:lang w:val="es-ES_tradnl"/>
        </w:rPr>
        <w:t xml:space="preserve">                       </w:t>
      </w:r>
      <w:r w:rsidR="00CB0FB4">
        <w:rPr>
          <w:lang w:val="es-ES_tradnl"/>
        </w:rPr>
        <w:t>en la  reca</w:t>
      </w:r>
      <w:r>
        <w:rPr>
          <w:lang w:val="es-ES_tradnl"/>
        </w:rPr>
        <w:t>udación  anual, 2002-2008.</w:t>
      </w:r>
      <w:r w:rsidR="00CB0FB4">
        <w:rPr>
          <w:lang w:val="es-ES_tradnl"/>
        </w:rPr>
        <w:t>........................</w:t>
      </w:r>
      <w:r>
        <w:rPr>
          <w:lang w:val="es-ES_tradnl"/>
        </w:rPr>
        <w:t>...</w:t>
      </w:r>
      <w:r w:rsidR="00CB0FB4">
        <w:rPr>
          <w:lang w:val="es-ES_tradnl"/>
        </w:rPr>
        <w:t>...</w:t>
      </w:r>
      <w:r>
        <w:rPr>
          <w:lang w:val="es-ES_tradnl"/>
        </w:rPr>
        <w:t>..</w:t>
      </w:r>
      <w:r w:rsidR="00CB0FB4">
        <w:rPr>
          <w:lang w:val="es-ES_tradnl"/>
        </w:rPr>
        <w:t>...</w:t>
      </w:r>
      <w:r>
        <w:rPr>
          <w:lang w:val="es-ES_tradnl"/>
        </w:rPr>
        <w:t>.</w:t>
      </w:r>
      <w:r w:rsidR="009B6166">
        <w:rPr>
          <w:lang w:val="es-ES_tradnl"/>
        </w:rPr>
        <w:t xml:space="preserve">............. </w:t>
      </w:r>
      <w:r w:rsidR="00420957">
        <w:rPr>
          <w:lang w:val="es-ES_tradnl"/>
        </w:rPr>
        <w:t>40</w:t>
      </w:r>
    </w:p>
    <w:p w:rsidR="00D8509B" w:rsidRDefault="00CB0FB4" w:rsidP="00F301E7">
      <w:pPr>
        <w:jc w:val="both"/>
        <w:rPr>
          <w:lang w:val="es-ES_tradnl"/>
        </w:rPr>
      </w:pPr>
      <w:r>
        <w:rPr>
          <w:lang w:val="es-ES_tradnl"/>
        </w:rPr>
        <w:t>Cuadro No. 3 Número de contribuyen</w:t>
      </w:r>
      <w:r w:rsidR="009B6166">
        <w:rPr>
          <w:lang w:val="es-ES_tradnl"/>
        </w:rPr>
        <w:t xml:space="preserve">tes </w:t>
      </w:r>
    </w:p>
    <w:p w:rsidR="00560E1E" w:rsidRDefault="00D8509B" w:rsidP="00D8509B">
      <w:pPr>
        <w:ind w:left="708" w:firstLine="708"/>
        <w:jc w:val="both"/>
        <w:rPr>
          <w:lang w:val="es-ES_tradnl"/>
        </w:rPr>
      </w:pPr>
      <w:r>
        <w:rPr>
          <w:lang w:val="es-ES_tradnl"/>
        </w:rPr>
        <w:t>Activos por Sector……….....................................................</w:t>
      </w:r>
      <w:r w:rsidR="009B6166">
        <w:rPr>
          <w:lang w:val="es-ES_tradnl"/>
        </w:rPr>
        <w:t xml:space="preserve">..……… </w:t>
      </w:r>
      <w:r w:rsidR="00420957">
        <w:rPr>
          <w:lang w:val="es-ES_tradnl"/>
        </w:rPr>
        <w:t>43</w:t>
      </w:r>
    </w:p>
    <w:p w:rsidR="00D8509B" w:rsidRDefault="00CB0FB4" w:rsidP="00F301E7">
      <w:pPr>
        <w:jc w:val="both"/>
        <w:rPr>
          <w:lang w:val="es-ES_tradnl"/>
        </w:rPr>
      </w:pPr>
      <w:r>
        <w:rPr>
          <w:lang w:val="es-ES_tradnl"/>
        </w:rPr>
        <w:t>Cuadro No. 4 Dimensionamien</w:t>
      </w:r>
      <w:r w:rsidR="009B6166">
        <w:rPr>
          <w:lang w:val="es-ES_tradnl"/>
        </w:rPr>
        <w:t>to de los</w:t>
      </w:r>
    </w:p>
    <w:p w:rsidR="00CB0FB4" w:rsidRDefault="00D8509B" w:rsidP="00D8509B">
      <w:pPr>
        <w:ind w:left="708" w:firstLine="708"/>
        <w:jc w:val="both"/>
        <w:rPr>
          <w:lang w:val="es-ES_tradnl"/>
        </w:rPr>
      </w:pPr>
      <w:r>
        <w:rPr>
          <w:lang w:val="es-ES_tradnl"/>
        </w:rPr>
        <w:t>S</w:t>
      </w:r>
      <w:r w:rsidR="009B6166">
        <w:rPr>
          <w:lang w:val="es-ES_tradnl"/>
        </w:rPr>
        <w:t>ectores, 2007…………</w:t>
      </w:r>
      <w:r>
        <w:rPr>
          <w:lang w:val="es-ES_tradnl"/>
        </w:rPr>
        <w:t>………...……………….</w:t>
      </w:r>
      <w:r w:rsidR="009B6166">
        <w:rPr>
          <w:lang w:val="es-ES_tradnl"/>
        </w:rPr>
        <w:t xml:space="preserve">…………...…..… </w:t>
      </w:r>
      <w:r w:rsidR="00420957">
        <w:rPr>
          <w:lang w:val="es-ES_tradnl"/>
        </w:rPr>
        <w:t>46</w:t>
      </w:r>
    </w:p>
    <w:p w:rsidR="00D8509B" w:rsidRDefault="00CB0FB4" w:rsidP="00F301E7">
      <w:pPr>
        <w:jc w:val="both"/>
        <w:rPr>
          <w:lang w:val="es-ES_tradnl"/>
        </w:rPr>
      </w:pPr>
      <w:r>
        <w:rPr>
          <w:lang w:val="es-ES_tradnl"/>
        </w:rPr>
        <w:t>Cuadro No. 5 Informalidad</w:t>
      </w:r>
      <w:r w:rsidR="009B6166">
        <w:rPr>
          <w:lang w:val="es-ES_tradnl"/>
        </w:rPr>
        <w:t xml:space="preserve"> de los </w:t>
      </w:r>
    </w:p>
    <w:p w:rsidR="00CB0FB4" w:rsidRDefault="009B6166" w:rsidP="00D8509B">
      <w:pPr>
        <w:ind w:left="708" w:firstLine="708"/>
        <w:jc w:val="both"/>
        <w:rPr>
          <w:lang w:val="es-ES_tradnl"/>
        </w:rPr>
      </w:pPr>
      <w:r>
        <w:rPr>
          <w:lang w:val="es-ES_tradnl"/>
        </w:rPr>
        <w:t>Sectores Económicos…………</w:t>
      </w:r>
      <w:r w:rsidR="00D8509B">
        <w:rPr>
          <w:lang w:val="es-ES_tradnl"/>
        </w:rPr>
        <w:t>……………………</w:t>
      </w:r>
      <w:r>
        <w:rPr>
          <w:lang w:val="es-ES_tradnl"/>
        </w:rPr>
        <w:t xml:space="preserve">……...………… </w:t>
      </w:r>
      <w:r w:rsidR="00420957">
        <w:rPr>
          <w:lang w:val="es-ES_tradnl"/>
        </w:rPr>
        <w:t>48</w:t>
      </w:r>
    </w:p>
    <w:p w:rsidR="00F3301B" w:rsidRDefault="00507D4B" w:rsidP="00F301E7">
      <w:pPr>
        <w:jc w:val="both"/>
        <w:rPr>
          <w:lang w:val="es-ES_tradnl"/>
        </w:rPr>
      </w:pPr>
      <w:r>
        <w:rPr>
          <w:lang w:val="es-ES_tradnl"/>
        </w:rPr>
        <w:t>Cuadro No. 6</w:t>
      </w:r>
      <w:r w:rsidR="008F0E94">
        <w:rPr>
          <w:lang w:val="es-ES_tradnl"/>
        </w:rPr>
        <w:t xml:space="preserve"> Contribuyentes des</w:t>
      </w:r>
      <w:r w:rsidR="009B6166">
        <w:rPr>
          <w:lang w:val="es-ES_tradnl"/>
        </w:rPr>
        <w:t xml:space="preserve">tacados del </w:t>
      </w:r>
    </w:p>
    <w:p w:rsidR="008F0E94" w:rsidRDefault="009B6166" w:rsidP="00F3301B">
      <w:pPr>
        <w:ind w:left="708" w:firstLine="708"/>
        <w:jc w:val="both"/>
        <w:rPr>
          <w:lang w:val="es-ES_tradnl"/>
        </w:rPr>
      </w:pPr>
      <w:r>
        <w:rPr>
          <w:lang w:val="es-ES_tradnl"/>
        </w:rPr>
        <w:t>Sector Comercio………………</w:t>
      </w:r>
      <w:r w:rsidR="00F3301B">
        <w:rPr>
          <w:lang w:val="es-ES_tradnl"/>
        </w:rPr>
        <w:t>……………………………….</w:t>
      </w:r>
      <w:r>
        <w:rPr>
          <w:lang w:val="es-ES_tradnl"/>
        </w:rPr>
        <w:t xml:space="preserve">……. </w:t>
      </w:r>
      <w:r w:rsidR="00420957">
        <w:rPr>
          <w:lang w:val="es-ES_tradnl"/>
        </w:rPr>
        <w:t>51</w:t>
      </w:r>
    </w:p>
    <w:p w:rsidR="00F3301B" w:rsidRDefault="00507D4B" w:rsidP="00F301E7">
      <w:pPr>
        <w:jc w:val="both"/>
        <w:rPr>
          <w:lang w:val="es-ES_tradnl"/>
        </w:rPr>
      </w:pPr>
      <w:r>
        <w:rPr>
          <w:lang w:val="es-ES_tradnl"/>
        </w:rPr>
        <w:t>Cuadro No. 7</w:t>
      </w:r>
      <w:r w:rsidR="008F0E94">
        <w:rPr>
          <w:lang w:val="es-ES_tradnl"/>
        </w:rPr>
        <w:t xml:space="preserve"> Contribuyentes destacados del </w:t>
      </w:r>
    </w:p>
    <w:p w:rsidR="008F0E94" w:rsidRDefault="008F0E94" w:rsidP="00F3301B">
      <w:pPr>
        <w:ind w:left="708" w:firstLine="708"/>
        <w:jc w:val="both"/>
        <w:rPr>
          <w:lang w:val="es-ES_tradnl"/>
        </w:rPr>
      </w:pPr>
      <w:r>
        <w:rPr>
          <w:lang w:val="es-ES_tradnl"/>
        </w:rPr>
        <w:t>Sector Ma</w:t>
      </w:r>
      <w:r w:rsidR="009B6166">
        <w:rPr>
          <w:lang w:val="es-ES_tradnl"/>
        </w:rPr>
        <w:t>nufacturas………</w:t>
      </w:r>
      <w:r w:rsidR="00591882">
        <w:rPr>
          <w:lang w:val="es-ES_tradnl"/>
        </w:rPr>
        <w:t>...</w:t>
      </w:r>
      <w:r>
        <w:rPr>
          <w:lang w:val="es-ES_tradnl"/>
        </w:rPr>
        <w:t>…</w:t>
      </w:r>
      <w:r w:rsidR="00F3301B">
        <w:rPr>
          <w:lang w:val="es-ES_tradnl"/>
        </w:rPr>
        <w:t>……………………………….</w:t>
      </w:r>
      <w:r>
        <w:rPr>
          <w:lang w:val="es-ES_tradnl"/>
        </w:rPr>
        <w:t>……</w:t>
      </w:r>
      <w:r w:rsidR="00591882">
        <w:rPr>
          <w:lang w:val="es-ES_tradnl"/>
        </w:rPr>
        <w:t xml:space="preserve"> </w:t>
      </w:r>
      <w:r>
        <w:rPr>
          <w:lang w:val="es-ES_tradnl"/>
        </w:rPr>
        <w:t>5</w:t>
      </w:r>
      <w:r w:rsidR="00420957">
        <w:rPr>
          <w:lang w:val="es-ES_tradnl"/>
        </w:rPr>
        <w:t>2</w:t>
      </w:r>
    </w:p>
    <w:p w:rsidR="00D8509B" w:rsidRDefault="00507D4B" w:rsidP="00F301E7">
      <w:pPr>
        <w:jc w:val="both"/>
        <w:rPr>
          <w:lang w:val="es-ES_tradnl"/>
        </w:rPr>
      </w:pPr>
      <w:r>
        <w:rPr>
          <w:lang w:val="es-ES_tradnl"/>
        </w:rPr>
        <w:t>Cuadro No. 8</w:t>
      </w:r>
      <w:r w:rsidR="001B0F3E">
        <w:rPr>
          <w:lang w:val="es-ES_tradnl"/>
        </w:rPr>
        <w:t xml:space="preserve"> Contribuyentes destacados del </w:t>
      </w:r>
    </w:p>
    <w:p w:rsidR="008F0E94" w:rsidRDefault="001B0F3E" w:rsidP="00D8509B">
      <w:pPr>
        <w:ind w:left="708" w:firstLine="708"/>
        <w:jc w:val="both"/>
        <w:rPr>
          <w:lang w:val="es-ES_tradnl"/>
        </w:rPr>
      </w:pPr>
      <w:r>
        <w:rPr>
          <w:lang w:val="es-ES_tradnl"/>
        </w:rPr>
        <w:t xml:space="preserve">Sector </w:t>
      </w:r>
      <w:r w:rsidR="00E04ED4">
        <w:rPr>
          <w:lang w:val="es-ES_tradnl"/>
        </w:rPr>
        <w:t>Transporte y Comunicaciones</w:t>
      </w:r>
      <w:r w:rsidR="00D8509B">
        <w:rPr>
          <w:lang w:val="es-ES_tradnl"/>
        </w:rPr>
        <w:t>………….</w:t>
      </w:r>
      <w:r w:rsidR="00E04ED4">
        <w:rPr>
          <w:lang w:val="es-ES_tradnl"/>
        </w:rPr>
        <w:t>……...……..</w:t>
      </w:r>
      <w:r w:rsidR="009B6166">
        <w:rPr>
          <w:lang w:val="es-ES_tradnl"/>
        </w:rPr>
        <w:t>……… 5</w:t>
      </w:r>
      <w:r w:rsidR="00420957">
        <w:rPr>
          <w:lang w:val="es-ES_tradnl"/>
        </w:rPr>
        <w:t>3</w:t>
      </w:r>
    </w:p>
    <w:p w:rsidR="00D8509B" w:rsidRDefault="00507D4B" w:rsidP="00F301E7">
      <w:pPr>
        <w:jc w:val="both"/>
        <w:rPr>
          <w:lang w:val="es-ES_tradnl"/>
        </w:rPr>
      </w:pPr>
      <w:r>
        <w:rPr>
          <w:lang w:val="es-ES_tradnl"/>
        </w:rPr>
        <w:t>Cuadro No. 9</w:t>
      </w:r>
      <w:r w:rsidR="001B0F3E">
        <w:rPr>
          <w:lang w:val="es-ES_tradnl"/>
        </w:rPr>
        <w:t xml:space="preserve"> Ejemplo de Ranking d</w:t>
      </w:r>
      <w:r w:rsidR="009B6166">
        <w:rPr>
          <w:lang w:val="es-ES_tradnl"/>
        </w:rPr>
        <w:t xml:space="preserve">el Valor </w:t>
      </w:r>
    </w:p>
    <w:p w:rsidR="001B0F3E" w:rsidRDefault="009B6166" w:rsidP="00D8509B">
      <w:pPr>
        <w:ind w:left="708" w:firstLine="708"/>
        <w:jc w:val="both"/>
        <w:rPr>
          <w:lang w:val="es-ES_tradnl"/>
        </w:rPr>
      </w:pPr>
      <w:r>
        <w:rPr>
          <w:lang w:val="es-ES_tradnl"/>
        </w:rPr>
        <w:t>Agregado en Perú……</w:t>
      </w:r>
      <w:r w:rsidR="00E04ED4">
        <w:rPr>
          <w:lang w:val="es-ES_tradnl"/>
        </w:rPr>
        <w:t>……………………………..</w:t>
      </w:r>
      <w:r>
        <w:rPr>
          <w:lang w:val="es-ES_tradnl"/>
        </w:rPr>
        <w:t>………</w:t>
      </w:r>
      <w:r w:rsidR="00D8509B">
        <w:rPr>
          <w:lang w:val="es-ES_tradnl"/>
        </w:rPr>
        <w:t>...</w:t>
      </w:r>
      <w:r>
        <w:rPr>
          <w:lang w:val="es-ES_tradnl"/>
        </w:rPr>
        <w:t>…</w:t>
      </w:r>
      <w:r w:rsidR="00507D4B">
        <w:rPr>
          <w:lang w:val="es-ES_tradnl"/>
        </w:rPr>
        <w:t>..</w:t>
      </w:r>
      <w:r>
        <w:rPr>
          <w:lang w:val="es-ES_tradnl"/>
        </w:rPr>
        <w:t xml:space="preserve">…. </w:t>
      </w:r>
      <w:r w:rsidR="008253F2">
        <w:rPr>
          <w:lang w:val="es-ES_tradnl"/>
        </w:rPr>
        <w:t>66</w:t>
      </w:r>
    </w:p>
    <w:p w:rsidR="00F3301B" w:rsidRDefault="00507D4B" w:rsidP="00F301E7">
      <w:pPr>
        <w:jc w:val="both"/>
        <w:rPr>
          <w:lang w:val="es-ES_tradnl"/>
        </w:rPr>
      </w:pPr>
      <w:r>
        <w:rPr>
          <w:lang w:val="es-ES_tradnl"/>
        </w:rPr>
        <w:t>Cuadro No. 10</w:t>
      </w:r>
      <w:r w:rsidR="001B0F3E">
        <w:rPr>
          <w:lang w:val="es-ES_tradnl"/>
        </w:rPr>
        <w:t xml:space="preserve"> Clasificación de empresas</w:t>
      </w:r>
      <w:r w:rsidR="009B6166">
        <w:rPr>
          <w:lang w:val="es-ES_tradnl"/>
        </w:rPr>
        <w:t xml:space="preserve"> por el </w:t>
      </w:r>
    </w:p>
    <w:p w:rsidR="001B0F3E" w:rsidRDefault="00F3301B" w:rsidP="00F3301B">
      <w:pPr>
        <w:ind w:left="1416"/>
        <w:jc w:val="both"/>
        <w:rPr>
          <w:lang w:val="es-ES_tradnl"/>
        </w:rPr>
      </w:pPr>
      <w:r>
        <w:rPr>
          <w:lang w:val="es-ES_tradnl"/>
        </w:rPr>
        <w:t xml:space="preserve">  Ratio</w:t>
      </w:r>
      <w:r w:rsidR="00E04ED4">
        <w:rPr>
          <w:lang w:val="es-ES_tradnl"/>
        </w:rPr>
        <w:t xml:space="preserve"> </w:t>
      </w:r>
      <w:r w:rsidR="009B6166">
        <w:rPr>
          <w:lang w:val="es-ES_tradnl"/>
        </w:rPr>
        <w:t>Débito-Crédito………</w:t>
      </w:r>
      <w:r w:rsidR="00E04ED4">
        <w:rPr>
          <w:lang w:val="es-ES_tradnl"/>
        </w:rPr>
        <w:t>……</w:t>
      </w:r>
      <w:r>
        <w:rPr>
          <w:lang w:val="es-ES_tradnl"/>
        </w:rPr>
        <w:t>….</w:t>
      </w:r>
      <w:r w:rsidR="00E04ED4">
        <w:rPr>
          <w:lang w:val="es-ES_tradnl"/>
        </w:rPr>
        <w:t>………………………...</w:t>
      </w:r>
      <w:r w:rsidR="001B0F3E">
        <w:rPr>
          <w:lang w:val="es-ES_tradnl"/>
        </w:rPr>
        <w:t>…….</w:t>
      </w:r>
      <w:r w:rsidR="009B6166">
        <w:rPr>
          <w:lang w:val="es-ES_tradnl"/>
        </w:rPr>
        <w:t xml:space="preserve"> </w:t>
      </w:r>
      <w:r w:rsidR="008253F2">
        <w:rPr>
          <w:lang w:val="es-ES_tradnl"/>
        </w:rPr>
        <w:t>67</w:t>
      </w:r>
    </w:p>
    <w:p w:rsidR="00D039A5" w:rsidRDefault="00507D4B" w:rsidP="00F301E7">
      <w:pPr>
        <w:jc w:val="both"/>
        <w:rPr>
          <w:lang w:val="es-ES_tradnl"/>
        </w:rPr>
      </w:pPr>
      <w:r>
        <w:rPr>
          <w:lang w:val="es-ES_tradnl"/>
        </w:rPr>
        <w:t>Cuadro No. 11</w:t>
      </w:r>
      <w:r w:rsidR="00B74773">
        <w:rPr>
          <w:lang w:val="es-ES_tradnl"/>
        </w:rPr>
        <w:t xml:space="preserve"> Contenido suger</w:t>
      </w:r>
      <w:r w:rsidR="009B6166">
        <w:rPr>
          <w:lang w:val="es-ES_tradnl"/>
        </w:rPr>
        <w:t xml:space="preserve">ido de un </w:t>
      </w:r>
    </w:p>
    <w:p w:rsidR="00B74773" w:rsidRDefault="00D039A5" w:rsidP="00D039A5">
      <w:pPr>
        <w:ind w:left="1416"/>
        <w:jc w:val="both"/>
        <w:rPr>
          <w:lang w:val="es-ES_tradnl"/>
        </w:rPr>
      </w:pPr>
      <w:r>
        <w:rPr>
          <w:lang w:val="es-ES_tradnl"/>
        </w:rPr>
        <w:t xml:space="preserve">  </w:t>
      </w:r>
      <w:r w:rsidR="009B6166">
        <w:rPr>
          <w:lang w:val="es-ES_tradnl"/>
        </w:rPr>
        <w:t>manual sectorial…………………...</w:t>
      </w:r>
      <w:r>
        <w:rPr>
          <w:lang w:val="es-ES_tradnl"/>
        </w:rPr>
        <w:t>..........................................</w:t>
      </w:r>
      <w:r w:rsidR="009B6166">
        <w:rPr>
          <w:lang w:val="es-ES_tradnl"/>
        </w:rPr>
        <w:t xml:space="preserve">…… </w:t>
      </w:r>
      <w:r w:rsidR="008253F2">
        <w:rPr>
          <w:lang w:val="es-ES_tradnl"/>
        </w:rPr>
        <w:t>78</w:t>
      </w:r>
    </w:p>
    <w:p w:rsidR="001B0F3E" w:rsidRPr="00CB0FB4" w:rsidRDefault="00517C1F" w:rsidP="00F301E7">
      <w:pPr>
        <w:jc w:val="both"/>
        <w:rPr>
          <w:lang w:val="es-ES_tradnl"/>
        </w:rPr>
      </w:pPr>
      <w:r>
        <w:rPr>
          <w:lang w:val="es-ES_tradnl"/>
        </w:rPr>
        <w:t>Cuadro No. 12</w:t>
      </w:r>
      <w:r w:rsidR="00B74773">
        <w:rPr>
          <w:lang w:val="es-ES_tradnl"/>
        </w:rPr>
        <w:t xml:space="preserve"> Resum</w:t>
      </w:r>
      <w:r w:rsidR="009B6166">
        <w:rPr>
          <w:lang w:val="es-ES_tradnl"/>
        </w:rPr>
        <w:t xml:space="preserve">en de variables…………………………………………….… </w:t>
      </w:r>
      <w:r w:rsidR="008253F2">
        <w:rPr>
          <w:lang w:val="es-ES_tradnl"/>
        </w:rPr>
        <w:t>91</w:t>
      </w:r>
    </w:p>
    <w:p w:rsidR="00560E1E" w:rsidRPr="005C7327" w:rsidRDefault="00517C1F" w:rsidP="00F301E7">
      <w:pPr>
        <w:jc w:val="both"/>
        <w:rPr>
          <w:lang w:val="es-ES_tradnl"/>
        </w:rPr>
      </w:pPr>
      <w:r>
        <w:rPr>
          <w:lang w:val="es-ES_tradnl"/>
        </w:rPr>
        <w:t>Cuadro No. 13</w:t>
      </w:r>
      <w:r w:rsidR="005C7327">
        <w:rPr>
          <w:lang w:val="es-ES_tradnl"/>
        </w:rPr>
        <w:t xml:space="preserve"> R</w:t>
      </w:r>
      <w:r w:rsidR="009B6166">
        <w:rPr>
          <w:lang w:val="es-ES_tradnl"/>
        </w:rPr>
        <w:t xml:space="preserve">esumen de Estimaciones……………...………………………...… </w:t>
      </w:r>
      <w:r w:rsidR="008253F2">
        <w:rPr>
          <w:lang w:val="es-ES_tradnl"/>
        </w:rPr>
        <w:t>92</w:t>
      </w:r>
    </w:p>
    <w:p w:rsidR="00D039A5" w:rsidRDefault="00517C1F" w:rsidP="00D039A5">
      <w:pPr>
        <w:jc w:val="both"/>
        <w:rPr>
          <w:rFonts w:ascii="TimesNewRoman" w:hAnsi="TimesNewRoman" w:cs="TimesNewRoman"/>
        </w:rPr>
      </w:pPr>
      <w:r>
        <w:rPr>
          <w:lang w:val="es-ES_tradnl"/>
        </w:rPr>
        <w:t>Cuadro No. 14</w:t>
      </w:r>
      <w:r w:rsidR="00DB1355">
        <w:rPr>
          <w:lang w:val="es-ES_tradnl"/>
        </w:rPr>
        <w:t xml:space="preserve"> </w:t>
      </w:r>
      <w:r w:rsidR="00DB1355" w:rsidRPr="00DB1355">
        <w:rPr>
          <w:rFonts w:ascii="TimesNewRoman" w:hAnsi="TimesNewRoman" w:cs="TimesNewRoman"/>
        </w:rPr>
        <w:t>Pago de I</w:t>
      </w:r>
      <w:r w:rsidR="007B60CC">
        <w:rPr>
          <w:rFonts w:ascii="TimesNewRoman" w:hAnsi="TimesNewRoman" w:cs="TimesNewRoman"/>
        </w:rPr>
        <w:t>mpuestos WXY S.A.</w:t>
      </w:r>
    </w:p>
    <w:p w:rsidR="00560E1E" w:rsidRDefault="00D039A5" w:rsidP="00D039A5">
      <w:pPr>
        <w:ind w:left="1416"/>
        <w:jc w:val="both"/>
        <w:rPr>
          <w:rFonts w:ascii="TimesNewRoman" w:hAnsi="TimesNewRoman" w:cs="TimesNewRoman"/>
        </w:rPr>
      </w:pPr>
      <w:r>
        <w:rPr>
          <w:rFonts w:ascii="TimesNewRoman" w:hAnsi="TimesNewRoman" w:cs="TimesNewRoman"/>
        </w:rPr>
        <w:t xml:space="preserve">  </w:t>
      </w:r>
      <w:r w:rsidR="00DB1355" w:rsidRPr="00DB1355">
        <w:rPr>
          <w:rFonts w:ascii="TimesNewRoman" w:hAnsi="TimesNewRoman" w:cs="TimesNewRoman"/>
        </w:rPr>
        <w:t>y el Sector C (miles de dólares)</w:t>
      </w:r>
      <w:r>
        <w:rPr>
          <w:rFonts w:ascii="TimesNewRoman" w:hAnsi="TimesNewRoman" w:cs="TimesNewRoman"/>
        </w:rPr>
        <w:t>……</w:t>
      </w:r>
      <w:r w:rsidR="00F3301B">
        <w:rPr>
          <w:rFonts w:ascii="TimesNewRoman" w:hAnsi="TimesNewRoman" w:cs="TimesNewRoman"/>
        </w:rPr>
        <w:t>……</w:t>
      </w:r>
      <w:r>
        <w:rPr>
          <w:rFonts w:ascii="TimesNewRoman" w:hAnsi="TimesNewRoman" w:cs="TimesNewRoman"/>
        </w:rPr>
        <w:t>……………</w:t>
      </w:r>
      <w:r w:rsidR="008253F2">
        <w:rPr>
          <w:rFonts w:ascii="TimesNewRoman" w:hAnsi="TimesNewRoman" w:cs="TimesNewRoman"/>
        </w:rPr>
        <w:t>..………… 102</w:t>
      </w:r>
    </w:p>
    <w:p w:rsidR="00DB1355" w:rsidRPr="00DB1355" w:rsidRDefault="00517C1F" w:rsidP="00F301E7">
      <w:pPr>
        <w:jc w:val="both"/>
        <w:rPr>
          <w:lang w:val="es-ES_tradnl"/>
        </w:rPr>
      </w:pPr>
      <w:r>
        <w:rPr>
          <w:rFonts w:ascii="TimesNewRoman" w:hAnsi="TimesNewRoman" w:cs="TimesNewRoman"/>
        </w:rPr>
        <w:t>Cuadro No. 15</w:t>
      </w:r>
      <w:r w:rsidR="00DB1355">
        <w:rPr>
          <w:rFonts w:ascii="TimesNewRoman" w:hAnsi="TimesNewRoman" w:cs="TimesNewRoman"/>
        </w:rPr>
        <w:t xml:space="preserve"> </w:t>
      </w:r>
      <w:r w:rsidR="00DB1355" w:rsidRPr="00DB1355">
        <w:rPr>
          <w:rFonts w:ascii="TimesNewRoman" w:hAnsi="TimesNewRoman" w:cs="TimesNewRoman"/>
        </w:rPr>
        <w:t>Promedio de IR Causado por grupos</w:t>
      </w:r>
      <w:r w:rsidR="00DB1355">
        <w:rPr>
          <w:rFonts w:ascii="TimesNewRoman" w:hAnsi="TimesNewRoman" w:cs="TimesNewRoman"/>
        </w:rPr>
        <w:t>…………………...………… 10</w:t>
      </w:r>
      <w:r w:rsidR="008253F2">
        <w:rPr>
          <w:rFonts w:ascii="TimesNewRoman" w:hAnsi="TimesNewRoman" w:cs="TimesNewRoman"/>
        </w:rPr>
        <w:t>3</w:t>
      </w:r>
    </w:p>
    <w:p w:rsidR="00F3301B" w:rsidRDefault="009E729B" w:rsidP="00F3301B">
      <w:pPr>
        <w:jc w:val="both"/>
        <w:rPr>
          <w:rFonts w:ascii="TimesNewRoman" w:hAnsi="TimesNewRoman" w:cs="TimesNewRoman"/>
        </w:rPr>
      </w:pPr>
      <w:r>
        <w:rPr>
          <w:lang w:val="es-ES_tradnl"/>
        </w:rPr>
        <w:t>Cuadro No. 1</w:t>
      </w:r>
      <w:r w:rsidR="00517C1F">
        <w:rPr>
          <w:lang w:val="es-ES_tradnl"/>
        </w:rPr>
        <w:t>6</w:t>
      </w:r>
      <w:r>
        <w:rPr>
          <w:lang w:val="es-ES_tradnl"/>
        </w:rPr>
        <w:t xml:space="preserve"> Estimación </w:t>
      </w:r>
      <w:r w:rsidRPr="009E729B">
        <w:rPr>
          <w:rFonts w:ascii="TimesNewRoman" w:hAnsi="TimesNewRoman" w:cs="TimesNewRoman"/>
        </w:rPr>
        <w:t xml:space="preserve">de IR Causado, </w:t>
      </w:r>
    </w:p>
    <w:p w:rsidR="00560E1E" w:rsidRPr="009E729B" w:rsidRDefault="00F3301B" w:rsidP="00F3301B">
      <w:pPr>
        <w:ind w:left="1416"/>
        <w:jc w:val="both"/>
        <w:rPr>
          <w:lang w:val="es-ES_tradnl"/>
        </w:rPr>
      </w:pPr>
      <w:r>
        <w:rPr>
          <w:rFonts w:ascii="TimesNewRoman" w:hAnsi="TimesNewRoman" w:cs="TimesNewRoman"/>
        </w:rPr>
        <w:t xml:space="preserve"> </w:t>
      </w:r>
      <w:r w:rsidR="009E729B" w:rsidRPr="009E729B">
        <w:rPr>
          <w:rFonts w:ascii="TimesNewRoman" w:hAnsi="TimesNewRoman" w:cs="TimesNewRoman"/>
        </w:rPr>
        <w:t>Contribuyente XYZ S.A</w:t>
      </w:r>
      <w:r w:rsidR="009E729B">
        <w:rPr>
          <w:rFonts w:ascii="TimesNewRoman" w:hAnsi="TimesNewRoman" w:cs="TimesNewRoman"/>
        </w:rPr>
        <w:t>.………</w:t>
      </w:r>
      <w:r>
        <w:rPr>
          <w:rFonts w:ascii="TimesNewRoman" w:hAnsi="TimesNewRoman" w:cs="TimesNewRoman"/>
        </w:rPr>
        <w:t>…………………………….</w:t>
      </w:r>
      <w:r w:rsidR="009E729B">
        <w:rPr>
          <w:rFonts w:ascii="TimesNewRoman" w:hAnsi="TimesNewRoman" w:cs="TimesNewRoman"/>
        </w:rPr>
        <w:t>……. 10</w:t>
      </w:r>
      <w:r w:rsidR="008253F2">
        <w:rPr>
          <w:rFonts w:ascii="TimesNewRoman" w:hAnsi="TimesNewRoman" w:cs="TimesNewRoman"/>
        </w:rPr>
        <w:t>3</w:t>
      </w:r>
    </w:p>
    <w:p w:rsidR="00013CC6" w:rsidRDefault="00013CC6" w:rsidP="009B6166">
      <w:pPr>
        <w:spacing w:line="360" w:lineRule="auto"/>
        <w:jc w:val="both"/>
        <w:rPr>
          <w:b/>
          <w:sz w:val="28"/>
          <w:szCs w:val="28"/>
          <w:lang w:val="es-ES_tradnl"/>
        </w:rPr>
      </w:pPr>
    </w:p>
    <w:p w:rsidR="00013CC6" w:rsidRDefault="00013CC6" w:rsidP="009B6166">
      <w:pPr>
        <w:spacing w:line="360" w:lineRule="auto"/>
        <w:jc w:val="both"/>
        <w:rPr>
          <w:b/>
          <w:sz w:val="28"/>
          <w:szCs w:val="28"/>
          <w:lang w:val="es-ES_tradnl"/>
        </w:rPr>
      </w:pPr>
    </w:p>
    <w:p w:rsidR="00013CC6" w:rsidRDefault="00013CC6" w:rsidP="009B6166">
      <w:pPr>
        <w:spacing w:line="360" w:lineRule="auto"/>
        <w:jc w:val="both"/>
        <w:rPr>
          <w:b/>
          <w:sz w:val="28"/>
          <w:szCs w:val="28"/>
          <w:lang w:val="es-ES_tradnl"/>
        </w:rPr>
      </w:pPr>
    </w:p>
    <w:p w:rsidR="00013CC6" w:rsidRDefault="00013CC6" w:rsidP="009B6166">
      <w:pPr>
        <w:spacing w:line="360" w:lineRule="auto"/>
        <w:jc w:val="both"/>
        <w:rPr>
          <w:b/>
          <w:sz w:val="28"/>
          <w:szCs w:val="28"/>
          <w:lang w:val="es-ES_tradnl"/>
        </w:rPr>
      </w:pPr>
    </w:p>
    <w:p w:rsidR="00013CC6" w:rsidRDefault="00013CC6" w:rsidP="009B6166">
      <w:pPr>
        <w:spacing w:line="360" w:lineRule="auto"/>
        <w:jc w:val="both"/>
        <w:rPr>
          <w:b/>
          <w:sz w:val="28"/>
          <w:szCs w:val="28"/>
          <w:lang w:val="es-ES_tradnl"/>
        </w:rPr>
      </w:pPr>
    </w:p>
    <w:p w:rsidR="00D039A5" w:rsidRDefault="00D039A5" w:rsidP="009B6166">
      <w:pPr>
        <w:spacing w:line="360" w:lineRule="auto"/>
        <w:jc w:val="both"/>
        <w:rPr>
          <w:b/>
          <w:sz w:val="28"/>
          <w:szCs w:val="28"/>
          <w:lang w:val="es-ES_tradnl"/>
        </w:rPr>
      </w:pPr>
    </w:p>
    <w:p w:rsidR="005814C8" w:rsidRDefault="005814C8" w:rsidP="009B6166">
      <w:pPr>
        <w:spacing w:line="360" w:lineRule="auto"/>
        <w:jc w:val="both"/>
        <w:rPr>
          <w:b/>
          <w:sz w:val="28"/>
          <w:szCs w:val="28"/>
          <w:lang w:val="es-ES_tradnl"/>
        </w:rPr>
      </w:pPr>
    </w:p>
    <w:p w:rsidR="00560E1E" w:rsidRDefault="00560E1E" w:rsidP="009B6166">
      <w:pPr>
        <w:spacing w:line="360" w:lineRule="auto"/>
        <w:jc w:val="both"/>
        <w:rPr>
          <w:b/>
          <w:sz w:val="28"/>
          <w:szCs w:val="28"/>
          <w:lang w:val="es-ES_tradnl"/>
        </w:rPr>
      </w:pPr>
      <w:r w:rsidRPr="00C632BD">
        <w:rPr>
          <w:b/>
          <w:sz w:val="28"/>
          <w:szCs w:val="28"/>
          <w:lang w:val="es-ES_tradnl"/>
        </w:rPr>
        <w:t xml:space="preserve">ÍNDICE DE </w:t>
      </w:r>
      <w:r w:rsidR="00756FF0">
        <w:rPr>
          <w:b/>
          <w:sz w:val="28"/>
          <w:szCs w:val="28"/>
          <w:lang w:val="es-ES_tradnl"/>
        </w:rPr>
        <w:t>FIGURAS</w:t>
      </w:r>
    </w:p>
    <w:p w:rsidR="00560E1E" w:rsidRPr="00C632BD" w:rsidRDefault="00560E1E" w:rsidP="009B6166">
      <w:pPr>
        <w:spacing w:line="360" w:lineRule="auto"/>
        <w:jc w:val="both"/>
        <w:rPr>
          <w:b/>
          <w:sz w:val="28"/>
          <w:szCs w:val="28"/>
          <w:lang w:val="es-ES_tradnl"/>
        </w:rPr>
      </w:pPr>
    </w:p>
    <w:p w:rsidR="007B60CC" w:rsidRDefault="00756FF0" w:rsidP="00F301E7">
      <w:pPr>
        <w:jc w:val="both"/>
        <w:rPr>
          <w:lang w:val="es-ES_tradnl"/>
        </w:rPr>
      </w:pPr>
      <w:r w:rsidRPr="00756FF0">
        <w:rPr>
          <w:lang w:val="es-ES_tradnl"/>
        </w:rPr>
        <w:t xml:space="preserve">Figura No. 1 Composición del Ingreso </w:t>
      </w:r>
      <w:r w:rsidR="007B60CC">
        <w:rPr>
          <w:lang w:val="es-ES_tradnl"/>
        </w:rPr>
        <w:t xml:space="preserve">del Gobierno </w:t>
      </w:r>
    </w:p>
    <w:p w:rsidR="007A0C89" w:rsidRDefault="007B60CC" w:rsidP="007B60CC">
      <w:pPr>
        <w:ind w:left="708"/>
        <w:jc w:val="both"/>
        <w:rPr>
          <w:lang w:val="es-ES_tradnl"/>
        </w:rPr>
      </w:pPr>
      <w:r>
        <w:rPr>
          <w:lang w:val="es-ES_tradnl"/>
        </w:rPr>
        <w:t xml:space="preserve">         Central </w:t>
      </w:r>
      <w:r w:rsidR="00756FF0" w:rsidRPr="00756FF0">
        <w:rPr>
          <w:lang w:val="es-ES_tradnl"/>
        </w:rPr>
        <w:t>del Ecuador, Año 2007</w:t>
      </w:r>
      <w:r w:rsidR="009B6166">
        <w:rPr>
          <w:lang w:val="es-ES_tradnl"/>
        </w:rPr>
        <w:t>…</w:t>
      </w:r>
      <w:r w:rsidR="00756FF0">
        <w:rPr>
          <w:lang w:val="es-ES_tradnl"/>
        </w:rPr>
        <w:t>…</w:t>
      </w:r>
      <w:r w:rsidR="007A0C89">
        <w:rPr>
          <w:lang w:val="es-ES_tradnl"/>
        </w:rPr>
        <w:t>...</w:t>
      </w:r>
      <w:r>
        <w:rPr>
          <w:lang w:val="es-ES_tradnl"/>
        </w:rPr>
        <w:t>..................</w:t>
      </w:r>
      <w:r w:rsidR="00D039A5">
        <w:rPr>
          <w:lang w:val="es-ES_tradnl"/>
        </w:rPr>
        <w:t>..........................</w:t>
      </w:r>
      <w:r w:rsidR="00756FF0">
        <w:rPr>
          <w:lang w:val="es-ES_tradnl"/>
        </w:rPr>
        <w:t>……</w:t>
      </w:r>
      <w:r w:rsidR="00560E1E" w:rsidRPr="00C632BD">
        <w:rPr>
          <w:lang w:val="es-ES_tradnl"/>
        </w:rPr>
        <w:t xml:space="preserve"> </w:t>
      </w:r>
      <w:r w:rsidR="00756FF0">
        <w:rPr>
          <w:lang w:val="es-ES_tradnl"/>
        </w:rPr>
        <w:t>1</w:t>
      </w:r>
      <w:r w:rsidR="00CC6161">
        <w:rPr>
          <w:lang w:val="es-ES_tradnl"/>
        </w:rPr>
        <w:t>5</w:t>
      </w:r>
    </w:p>
    <w:p w:rsidR="00D039A5" w:rsidRDefault="0073405A" w:rsidP="00F301E7">
      <w:pPr>
        <w:jc w:val="both"/>
        <w:rPr>
          <w:lang w:val="es-ES_tradnl"/>
        </w:rPr>
      </w:pPr>
      <w:r>
        <w:rPr>
          <w:lang w:val="es-ES_tradnl"/>
        </w:rPr>
        <w:t>Figura No. 2</w:t>
      </w:r>
      <w:r w:rsidR="007A0C89">
        <w:rPr>
          <w:lang w:val="es-ES_tradnl"/>
        </w:rPr>
        <w:t xml:space="preserve"> Recaudación Tributaria, </w:t>
      </w:r>
    </w:p>
    <w:p w:rsidR="007A0C89" w:rsidRDefault="00D039A5" w:rsidP="00D039A5">
      <w:pPr>
        <w:tabs>
          <w:tab w:val="left" w:pos="1080"/>
          <w:tab w:val="left" w:pos="1260"/>
        </w:tabs>
        <w:ind w:firstLine="708"/>
        <w:jc w:val="both"/>
        <w:rPr>
          <w:lang w:val="es-ES_tradnl"/>
        </w:rPr>
      </w:pPr>
      <w:r>
        <w:rPr>
          <w:lang w:val="es-ES_tradnl"/>
        </w:rPr>
        <w:t xml:space="preserve">         </w:t>
      </w:r>
      <w:r w:rsidR="007A0C89">
        <w:rPr>
          <w:lang w:val="es-ES_tradnl"/>
        </w:rPr>
        <w:t>Nivele</w:t>
      </w:r>
      <w:r w:rsidR="007B60CC">
        <w:rPr>
          <w:lang w:val="es-ES_tradnl"/>
        </w:rPr>
        <w:t>s y Crecimiento, 2000</w:t>
      </w:r>
      <w:r>
        <w:rPr>
          <w:lang w:val="es-ES_tradnl"/>
        </w:rPr>
        <w:t>-</w:t>
      </w:r>
      <w:r w:rsidR="009B6166">
        <w:rPr>
          <w:lang w:val="es-ES_tradnl"/>
        </w:rPr>
        <w:t>2008.…</w:t>
      </w:r>
      <w:r>
        <w:rPr>
          <w:lang w:val="es-ES_tradnl"/>
        </w:rPr>
        <w:t>……………….…………..</w:t>
      </w:r>
      <w:r w:rsidR="009B6166">
        <w:rPr>
          <w:lang w:val="es-ES_tradnl"/>
        </w:rPr>
        <w:t>…</w:t>
      </w:r>
      <w:r w:rsidR="00CC6161">
        <w:rPr>
          <w:lang w:val="es-ES_tradnl"/>
        </w:rPr>
        <w:t>.... 38</w:t>
      </w:r>
    </w:p>
    <w:p w:rsidR="00D039A5" w:rsidRDefault="0073405A" w:rsidP="00F301E7">
      <w:pPr>
        <w:jc w:val="both"/>
        <w:rPr>
          <w:lang w:val="es-ES_tradnl"/>
        </w:rPr>
      </w:pPr>
      <w:r>
        <w:rPr>
          <w:lang w:val="es-ES_tradnl"/>
        </w:rPr>
        <w:t>Figura No. 3</w:t>
      </w:r>
      <w:r w:rsidR="007A0C89">
        <w:rPr>
          <w:lang w:val="es-ES_tradnl"/>
        </w:rPr>
        <w:t xml:space="preserve"> Composición de </w:t>
      </w:r>
      <w:smartTag w:uri="urn:schemas-microsoft-com:office:smarttags" w:element="PersonName">
        <w:smartTagPr>
          <w:attr w:name="ProductID" w:val="la Recaudaci￳n"/>
        </w:smartTagPr>
        <w:r w:rsidR="007A0C89">
          <w:rPr>
            <w:lang w:val="es-ES_tradnl"/>
          </w:rPr>
          <w:t>la Recaudación</w:t>
        </w:r>
      </w:smartTag>
      <w:r w:rsidR="009B6166">
        <w:rPr>
          <w:lang w:val="es-ES_tradnl"/>
        </w:rPr>
        <w:t xml:space="preserve">, </w:t>
      </w:r>
    </w:p>
    <w:p w:rsidR="007A0C89" w:rsidRDefault="00D039A5" w:rsidP="00D039A5">
      <w:pPr>
        <w:tabs>
          <w:tab w:val="left" w:pos="1080"/>
          <w:tab w:val="left" w:pos="1260"/>
        </w:tabs>
        <w:ind w:left="708"/>
        <w:jc w:val="both"/>
        <w:rPr>
          <w:lang w:val="es-ES_tradnl"/>
        </w:rPr>
      </w:pPr>
      <w:r>
        <w:rPr>
          <w:lang w:val="es-ES_tradnl"/>
        </w:rPr>
        <w:t xml:space="preserve">         2002-</w:t>
      </w:r>
      <w:r w:rsidR="009B6166">
        <w:rPr>
          <w:lang w:val="es-ES_tradnl"/>
        </w:rPr>
        <w:t>2008……</w:t>
      </w:r>
      <w:r w:rsidR="0073405A">
        <w:rPr>
          <w:lang w:val="es-ES_tradnl"/>
        </w:rPr>
        <w:t>………………</w:t>
      </w:r>
      <w:r>
        <w:rPr>
          <w:lang w:val="es-ES_tradnl"/>
        </w:rPr>
        <w:t>…………………….………………</w:t>
      </w:r>
      <w:r w:rsidR="00CC6161">
        <w:rPr>
          <w:lang w:val="es-ES_tradnl"/>
        </w:rPr>
        <w:t>…. 39</w:t>
      </w:r>
    </w:p>
    <w:p w:rsidR="00D039A5" w:rsidRDefault="0073405A" w:rsidP="00F301E7">
      <w:pPr>
        <w:jc w:val="both"/>
        <w:rPr>
          <w:lang w:val="es-ES_tradnl"/>
        </w:rPr>
      </w:pPr>
      <w:r>
        <w:rPr>
          <w:lang w:val="es-ES_tradnl"/>
        </w:rPr>
        <w:t>Figura No. 4</w:t>
      </w:r>
      <w:r w:rsidR="007A0C89">
        <w:rPr>
          <w:lang w:val="es-ES_tradnl"/>
        </w:rPr>
        <w:t xml:space="preserve"> Participación por secto</w:t>
      </w:r>
      <w:r w:rsidR="009B6166">
        <w:rPr>
          <w:lang w:val="es-ES_tradnl"/>
        </w:rPr>
        <w:t xml:space="preserve">res </w:t>
      </w:r>
    </w:p>
    <w:p w:rsidR="007A0C89" w:rsidRDefault="00D039A5" w:rsidP="00D039A5">
      <w:pPr>
        <w:tabs>
          <w:tab w:val="left" w:pos="1260"/>
          <w:tab w:val="left" w:pos="1440"/>
        </w:tabs>
        <w:ind w:left="708"/>
        <w:jc w:val="both"/>
        <w:rPr>
          <w:lang w:val="es-ES_tradnl"/>
        </w:rPr>
      </w:pPr>
      <w:r>
        <w:rPr>
          <w:lang w:val="es-ES_tradnl"/>
        </w:rPr>
        <w:t xml:space="preserve">         </w:t>
      </w:r>
      <w:r w:rsidR="009B6166">
        <w:rPr>
          <w:lang w:val="es-ES_tradnl"/>
        </w:rPr>
        <w:t>en la recaudación, 2007…………</w:t>
      </w:r>
      <w:r w:rsidR="0073405A">
        <w:rPr>
          <w:lang w:val="es-ES_tradnl"/>
        </w:rPr>
        <w:t>………</w:t>
      </w:r>
      <w:r>
        <w:rPr>
          <w:lang w:val="es-ES_tradnl"/>
        </w:rPr>
        <w:t>…………………………...</w:t>
      </w:r>
      <w:r w:rsidR="00CC6161">
        <w:rPr>
          <w:lang w:val="es-ES_tradnl"/>
        </w:rPr>
        <w:t>... 44</w:t>
      </w:r>
    </w:p>
    <w:p w:rsidR="00D039A5" w:rsidRDefault="0073405A" w:rsidP="00F301E7">
      <w:pPr>
        <w:jc w:val="both"/>
        <w:rPr>
          <w:lang w:val="es-ES_tradnl"/>
        </w:rPr>
      </w:pPr>
      <w:r>
        <w:rPr>
          <w:lang w:val="es-ES_tradnl"/>
        </w:rPr>
        <w:t>Figura No. 5</w:t>
      </w:r>
      <w:r w:rsidR="00062EDE">
        <w:rPr>
          <w:lang w:val="es-ES_tradnl"/>
        </w:rPr>
        <w:t xml:space="preserve"> Crecimiento 200</w:t>
      </w:r>
      <w:r w:rsidR="009B6166">
        <w:rPr>
          <w:lang w:val="es-ES_tradnl"/>
        </w:rPr>
        <w:t xml:space="preserve">6 – 2007 </w:t>
      </w:r>
    </w:p>
    <w:p w:rsidR="00062EDE" w:rsidRDefault="00D039A5" w:rsidP="00D039A5">
      <w:pPr>
        <w:ind w:left="708"/>
        <w:jc w:val="both"/>
        <w:rPr>
          <w:lang w:val="es-ES_tradnl"/>
        </w:rPr>
      </w:pPr>
      <w:r>
        <w:rPr>
          <w:lang w:val="es-ES_tradnl"/>
        </w:rPr>
        <w:t xml:space="preserve">          </w:t>
      </w:r>
      <w:r w:rsidR="009B6166">
        <w:rPr>
          <w:lang w:val="es-ES_tradnl"/>
        </w:rPr>
        <w:t>PIB por sectores…………</w:t>
      </w:r>
      <w:r>
        <w:rPr>
          <w:lang w:val="es-ES_tradnl"/>
        </w:rPr>
        <w:t>………………………….</w:t>
      </w:r>
      <w:r w:rsidR="009B6166">
        <w:rPr>
          <w:lang w:val="es-ES_tradnl"/>
        </w:rPr>
        <w:t>……</w:t>
      </w:r>
      <w:r w:rsidR="00062EDE">
        <w:rPr>
          <w:lang w:val="es-ES_tradnl"/>
        </w:rPr>
        <w:t>………..</w:t>
      </w:r>
      <w:r w:rsidR="00CC6161">
        <w:rPr>
          <w:lang w:val="es-ES_tradnl"/>
        </w:rPr>
        <w:t>.… 47</w:t>
      </w:r>
    </w:p>
    <w:p w:rsidR="00D039A5" w:rsidRDefault="00D305AE" w:rsidP="00F301E7">
      <w:pPr>
        <w:jc w:val="both"/>
        <w:rPr>
          <w:lang w:val="es-ES_tradnl"/>
        </w:rPr>
      </w:pPr>
      <w:r>
        <w:rPr>
          <w:lang w:val="es-ES_tradnl"/>
        </w:rPr>
        <w:t>Figura No. 6</w:t>
      </w:r>
      <w:r w:rsidR="00062EDE">
        <w:rPr>
          <w:lang w:val="es-ES_tradnl"/>
        </w:rPr>
        <w:t xml:space="preserve"> </w:t>
      </w:r>
      <w:r w:rsidR="00585144">
        <w:rPr>
          <w:lang w:val="es-ES_tradnl"/>
        </w:rPr>
        <w:t>Personería de Contr</w:t>
      </w:r>
      <w:r w:rsidR="009B6166">
        <w:rPr>
          <w:lang w:val="es-ES_tradnl"/>
        </w:rPr>
        <w:t>ibuyentes</w:t>
      </w:r>
    </w:p>
    <w:p w:rsidR="00062EDE" w:rsidRDefault="00D039A5" w:rsidP="00D039A5">
      <w:pPr>
        <w:ind w:left="708"/>
        <w:jc w:val="both"/>
        <w:rPr>
          <w:lang w:val="es-ES_tradnl"/>
        </w:rPr>
      </w:pPr>
      <w:r>
        <w:rPr>
          <w:lang w:val="es-ES_tradnl"/>
        </w:rPr>
        <w:t xml:space="preserve">          </w:t>
      </w:r>
      <w:r w:rsidR="009B6166">
        <w:rPr>
          <w:lang w:val="es-ES_tradnl"/>
        </w:rPr>
        <w:t>por Sectores……………...…</w:t>
      </w:r>
      <w:r w:rsidR="00585144">
        <w:rPr>
          <w:lang w:val="es-ES_tradnl"/>
        </w:rPr>
        <w:t>………</w:t>
      </w:r>
      <w:r>
        <w:rPr>
          <w:lang w:val="es-ES_tradnl"/>
        </w:rPr>
        <w:t>………………………………</w:t>
      </w:r>
      <w:r w:rsidR="00CC6161">
        <w:rPr>
          <w:lang w:val="es-ES_tradnl"/>
        </w:rPr>
        <w:t>… 49</w:t>
      </w:r>
    </w:p>
    <w:p w:rsidR="00585144" w:rsidRDefault="00D305AE" w:rsidP="00F301E7">
      <w:pPr>
        <w:jc w:val="both"/>
        <w:rPr>
          <w:lang w:val="es-ES_tradnl"/>
        </w:rPr>
      </w:pPr>
      <w:r>
        <w:rPr>
          <w:lang w:val="es-ES_tradnl"/>
        </w:rPr>
        <w:t>Figura No. 7</w:t>
      </w:r>
      <w:r w:rsidR="00585144">
        <w:rPr>
          <w:lang w:val="es-ES_tradnl"/>
        </w:rPr>
        <w:t xml:space="preserve"> Acciones d</w:t>
      </w:r>
      <w:r w:rsidR="009B6166">
        <w:rPr>
          <w:lang w:val="es-ES_tradnl"/>
        </w:rPr>
        <w:t>e Control, 2002 – 2008………………………</w:t>
      </w:r>
      <w:r w:rsidR="00CC6161">
        <w:rPr>
          <w:lang w:val="es-ES_tradnl"/>
        </w:rPr>
        <w:t>…………… 55</w:t>
      </w:r>
    </w:p>
    <w:p w:rsidR="00AC76EF" w:rsidRDefault="00AC76EF" w:rsidP="00D039A5">
      <w:pPr>
        <w:jc w:val="both"/>
        <w:rPr>
          <w:lang w:val="es-ES_tradnl"/>
        </w:rPr>
      </w:pPr>
      <w:r>
        <w:rPr>
          <w:lang w:val="es-ES_tradnl"/>
        </w:rPr>
        <w:t xml:space="preserve">Figura No. </w:t>
      </w:r>
      <w:r w:rsidR="00D305AE">
        <w:rPr>
          <w:lang w:val="es-ES_tradnl"/>
        </w:rPr>
        <w:t>8</w:t>
      </w:r>
      <w:r>
        <w:rPr>
          <w:lang w:val="es-ES_tradnl"/>
        </w:rPr>
        <w:t xml:space="preserve"> Crecimiento p</w:t>
      </w:r>
      <w:r w:rsidR="009B6166">
        <w:rPr>
          <w:lang w:val="es-ES_tradnl"/>
        </w:rPr>
        <w:t>recios mundiales</w:t>
      </w:r>
      <w:r w:rsidR="00D039A5">
        <w:rPr>
          <w:lang w:val="es-ES_tradnl"/>
        </w:rPr>
        <w:t xml:space="preserve"> </w:t>
      </w:r>
      <w:r w:rsidR="009B6166">
        <w:rPr>
          <w:lang w:val="es-ES_tradnl"/>
        </w:rPr>
        <w:t>de petróleo………</w:t>
      </w:r>
      <w:r w:rsidR="00D039A5">
        <w:rPr>
          <w:lang w:val="es-ES_tradnl"/>
        </w:rPr>
        <w:t>…………..</w:t>
      </w:r>
      <w:r w:rsidR="00D305AE">
        <w:rPr>
          <w:lang w:val="es-ES_tradnl"/>
        </w:rPr>
        <w:t>..</w:t>
      </w:r>
      <w:r>
        <w:rPr>
          <w:lang w:val="es-ES_tradnl"/>
        </w:rPr>
        <w:t xml:space="preserve">…….. </w:t>
      </w:r>
      <w:r w:rsidR="00CC6161">
        <w:rPr>
          <w:lang w:val="es-ES_tradnl"/>
        </w:rPr>
        <w:t>98</w:t>
      </w:r>
    </w:p>
    <w:p w:rsidR="00585144" w:rsidRDefault="00D305AE" w:rsidP="00F301E7">
      <w:pPr>
        <w:jc w:val="both"/>
        <w:rPr>
          <w:lang w:val="es-ES_tradnl"/>
        </w:rPr>
      </w:pPr>
      <w:r>
        <w:rPr>
          <w:lang w:val="es-ES_tradnl"/>
        </w:rPr>
        <w:t>Figura No. 9</w:t>
      </w:r>
      <w:r w:rsidR="00585144">
        <w:rPr>
          <w:lang w:val="es-ES_tradnl"/>
        </w:rPr>
        <w:t xml:space="preserve"> Efectos Fijos de </w:t>
      </w:r>
      <w:r w:rsidR="007522C4">
        <w:rPr>
          <w:lang w:val="es-ES_tradnl"/>
        </w:rPr>
        <w:t>los Sectores Económicos…………</w:t>
      </w:r>
      <w:r>
        <w:rPr>
          <w:lang w:val="es-ES_tradnl"/>
        </w:rPr>
        <w:t>..</w:t>
      </w:r>
      <w:r w:rsidR="007522C4">
        <w:rPr>
          <w:lang w:val="es-ES_tradnl"/>
        </w:rPr>
        <w:t>…………</w:t>
      </w:r>
      <w:r w:rsidR="00CC6161">
        <w:rPr>
          <w:lang w:val="es-ES_tradnl"/>
        </w:rPr>
        <w:t>…… 100</w:t>
      </w:r>
    </w:p>
    <w:p w:rsidR="007A0C89" w:rsidRDefault="007A0C89" w:rsidP="00F301E7">
      <w:pPr>
        <w:jc w:val="both"/>
        <w:rPr>
          <w:lang w:val="es-ES_tradnl"/>
        </w:rPr>
      </w:pPr>
    </w:p>
    <w:p w:rsidR="00756FF0" w:rsidRPr="00C632BD" w:rsidRDefault="00756FF0" w:rsidP="00F301E7">
      <w:pPr>
        <w:jc w:val="both"/>
        <w:rPr>
          <w:lang w:val="es-ES_tradnl"/>
        </w:rPr>
      </w:pPr>
    </w:p>
    <w:p w:rsidR="00560E1E" w:rsidRPr="00C632BD" w:rsidRDefault="00560E1E" w:rsidP="00F301E7">
      <w:pPr>
        <w:jc w:val="both"/>
        <w:rPr>
          <w:lang w:val="es-ES_tradnl"/>
        </w:rPr>
      </w:pPr>
    </w:p>
    <w:p w:rsidR="00560E1E" w:rsidRDefault="00560E1E" w:rsidP="00F301E7">
      <w:pPr>
        <w:jc w:val="both"/>
        <w:rPr>
          <w:b/>
          <w:sz w:val="28"/>
          <w:szCs w:val="28"/>
          <w:lang w:val="es-ES_tradnl"/>
        </w:rPr>
      </w:pPr>
    </w:p>
    <w:p w:rsidR="00013CC6" w:rsidRDefault="00013CC6" w:rsidP="00F301E7">
      <w:pPr>
        <w:jc w:val="both"/>
        <w:rPr>
          <w:b/>
          <w:sz w:val="28"/>
          <w:szCs w:val="28"/>
          <w:lang w:val="es-ES_tradnl"/>
        </w:rPr>
      </w:pPr>
    </w:p>
    <w:p w:rsidR="00013CC6" w:rsidRDefault="00013CC6" w:rsidP="00F301E7">
      <w:pPr>
        <w:jc w:val="both"/>
        <w:rPr>
          <w:b/>
          <w:sz w:val="28"/>
          <w:szCs w:val="28"/>
          <w:lang w:val="es-ES_tradnl"/>
        </w:rPr>
      </w:pPr>
    </w:p>
    <w:p w:rsidR="00013CC6" w:rsidRDefault="00013CC6" w:rsidP="00F301E7">
      <w:pPr>
        <w:jc w:val="both"/>
        <w:rPr>
          <w:b/>
          <w:sz w:val="28"/>
          <w:szCs w:val="28"/>
          <w:lang w:val="es-ES_tradnl"/>
        </w:rPr>
      </w:pPr>
    </w:p>
    <w:p w:rsidR="001B6381" w:rsidRDefault="001B6381" w:rsidP="0089600D">
      <w:pPr>
        <w:spacing w:line="480" w:lineRule="auto"/>
        <w:jc w:val="both"/>
        <w:rPr>
          <w:b/>
          <w:sz w:val="28"/>
          <w:szCs w:val="28"/>
          <w:lang w:val="es-ES_tradnl"/>
        </w:rPr>
      </w:pPr>
    </w:p>
    <w:p w:rsidR="001B6381" w:rsidRDefault="001B6381" w:rsidP="0089600D">
      <w:pPr>
        <w:spacing w:line="480" w:lineRule="auto"/>
        <w:jc w:val="both"/>
        <w:rPr>
          <w:b/>
          <w:sz w:val="28"/>
          <w:szCs w:val="28"/>
          <w:lang w:val="es-ES_tradnl"/>
        </w:rPr>
      </w:pPr>
    </w:p>
    <w:p w:rsidR="001B6381" w:rsidRDefault="001B6381" w:rsidP="0089600D">
      <w:pPr>
        <w:spacing w:line="480" w:lineRule="auto"/>
        <w:jc w:val="both"/>
        <w:rPr>
          <w:b/>
          <w:sz w:val="28"/>
          <w:szCs w:val="28"/>
          <w:lang w:val="es-ES_tradnl"/>
        </w:rPr>
      </w:pPr>
    </w:p>
    <w:p w:rsidR="001B6381" w:rsidRDefault="001B6381" w:rsidP="0089600D">
      <w:pPr>
        <w:spacing w:line="480" w:lineRule="auto"/>
        <w:jc w:val="both"/>
        <w:rPr>
          <w:b/>
          <w:sz w:val="28"/>
          <w:szCs w:val="28"/>
          <w:lang w:val="es-ES_tradnl"/>
        </w:rPr>
      </w:pPr>
    </w:p>
    <w:p w:rsidR="00F301E7" w:rsidRDefault="00F301E7" w:rsidP="0089600D">
      <w:pPr>
        <w:spacing w:line="480" w:lineRule="auto"/>
        <w:jc w:val="both"/>
        <w:rPr>
          <w:b/>
          <w:sz w:val="28"/>
          <w:szCs w:val="28"/>
          <w:lang w:val="es-ES_tradnl"/>
        </w:rPr>
      </w:pPr>
    </w:p>
    <w:p w:rsidR="00F301E7" w:rsidRDefault="00F301E7" w:rsidP="0089600D">
      <w:pPr>
        <w:spacing w:line="480" w:lineRule="auto"/>
        <w:jc w:val="both"/>
        <w:rPr>
          <w:b/>
          <w:sz w:val="28"/>
          <w:szCs w:val="28"/>
          <w:lang w:val="es-ES_tradnl"/>
        </w:rPr>
      </w:pPr>
    </w:p>
    <w:p w:rsidR="00F301E7" w:rsidRDefault="00F301E7" w:rsidP="0089600D">
      <w:pPr>
        <w:spacing w:line="480" w:lineRule="auto"/>
        <w:jc w:val="both"/>
        <w:rPr>
          <w:b/>
          <w:sz w:val="28"/>
          <w:szCs w:val="28"/>
          <w:lang w:val="es-ES_tradnl"/>
        </w:rPr>
      </w:pPr>
    </w:p>
    <w:p w:rsidR="005814C8" w:rsidRDefault="005814C8" w:rsidP="00537451">
      <w:pPr>
        <w:spacing w:line="480" w:lineRule="auto"/>
        <w:jc w:val="both"/>
        <w:rPr>
          <w:b/>
          <w:sz w:val="28"/>
          <w:szCs w:val="28"/>
          <w:lang w:val="es-ES_tradnl"/>
        </w:rPr>
      </w:pPr>
    </w:p>
    <w:p w:rsidR="00AF55F3" w:rsidRDefault="00537451" w:rsidP="00537451">
      <w:pPr>
        <w:spacing w:line="480" w:lineRule="auto"/>
        <w:jc w:val="both"/>
        <w:rPr>
          <w:b/>
          <w:sz w:val="28"/>
          <w:szCs w:val="28"/>
          <w:lang w:val="es-ES_tradnl"/>
        </w:rPr>
      </w:pPr>
      <w:r>
        <w:rPr>
          <w:b/>
          <w:sz w:val="28"/>
          <w:szCs w:val="28"/>
          <w:lang w:val="es-ES_tradnl"/>
        </w:rPr>
        <w:t>Introducción</w:t>
      </w:r>
    </w:p>
    <w:p w:rsidR="007473F0" w:rsidRDefault="007473F0" w:rsidP="00537451">
      <w:pPr>
        <w:tabs>
          <w:tab w:val="left" w:pos="720"/>
        </w:tabs>
        <w:spacing w:line="480" w:lineRule="auto"/>
        <w:jc w:val="both"/>
        <w:rPr>
          <w:b/>
          <w:sz w:val="28"/>
          <w:szCs w:val="28"/>
          <w:lang w:val="es-ES_tradnl"/>
        </w:rPr>
      </w:pPr>
    </w:p>
    <w:p w:rsidR="00762C2B" w:rsidRDefault="007473F0" w:rsidP="00537451">
      <w:pPr>
        <w:tabs>
          <w:tab w:val="left" w:pos="720"/>
        </w:tabs>
        <w:spacing w:line="480" w:lineRule="auto"/>
        <w:jc w:val="both"/>
        <w:rPr>
          <w:lang w:val="es-ES_tradnl"/>
        </w:rPr>
      </w:pPr>
      <w:r>
        <w:rPr>
          <w:b/>
          <w:sz w:val="28"/>
          <w:szCs w:val="28"/>
          <w:lang w:val="es-ES_tradnl"/>
        </w:rPr>
        <w:tab/>
      </w:r>
      <w:r w:rsidR="00257DB9">
        <w:rPr>
          <w:lang w:val="es-ES_tradnl"/>
        </w:rPr>
        <w:t xml:space="preserve">El Estado, como sujeto de </w:t>
      </w:r>
      <w:r w:rsidR="00B22332" w:rsidRPr="00B22332">
        <w:rPr>
          <w:lang w:val="es-ES_tradnl"/>
        </w:rPr>
        <w:t>actividad econ</w:t>
      </w:r>
      <w:r w:rsidR="00980BA2">
        <w:rPr>
          <w:lang w:val="es-ES_tradnl"/>
        </w:rPr>
        <w:t>ómica, efectúa transacciones</w:t>
      </w:r>
      <w:r w:rsidR="00B22332" w:rsidRPr="00B22332">
        <w:rPr>
          <w:lang w:val="es-ES_tradnl"/>
        </w:rPr>
        <w:t xml:space="preserve"> q</w:t>
      </w:r>
      <w:r w:rsidR="00EA1A10">
        <w:rPr>
          <w:lang w:val="es-ES_tradnl"/>
        </w:rPr>
        <w:t>ue le genera</w:t>
      </w:r>
      <w:r w:rsidR="00B22332">
        <w:rPr>
          <w:lang w:val="es-ES_tradnl"/>
        </w:rPr>
        <w:t>n ingresos y gastos.</w:t>
      </w:r>
      <w:r w:rsidR="00B22332" w:rsidRPr="00B22332">
        <w:rPr>
          <w:lang w:val="es-ES_tradnl"/>
        </w:rPr>
        <w:t xml:space="preserve"> </w:t>
      </w:r>
      <w:r w:rsidR="00980BA2">
        <w:rPr>
          <w:lang w:val="es-ES_tradnl"/>
        </w:rPr>
        <w:t>Al considerar</w:t>
      </w:r>
      <w:r w:rsidR="00B22332">
        <w:rPr>
          <w:lang w:val="es-ES_tradnl"/>
        </w:rPr>
        <w:t xml:space="preserve"> a los ingresos públicos se puede observar que en la práctica</w:t>
      </w:r>
      <w:r w:rsidR="00980BA2">
        <w:rPr>
          <w:lang w:val="es-ES_tradnl"/>
        </w:rPr>
        <w:t>, estos provienen de varias fuentes.</w:t>
      </w:r>
      <w:r w:rsidR="00B22332" w:rsidRPr="00B22332">
        <w:rPr>
          <w:lang w:val="es-ES_tradnl"/>
        </w:rPr>
        <w:t xml:space="preserve"> Se han elaborado múltiples clasificaciones explicativas de </w:t>
      </w:r>
      <w:r w:rsidR="00980BA2">
        <w:rPr>
          <w:lang w:val="es-ES_tradnl"/>
        </w:rPr>
        <w:t>los</w:t>
      </w:r>
      <w:r w:rsidR="00B22332">
        <w:rPr>
          <w:lang w:val="es-ES_tradnl"/>
        </w:rPr>
        <w:t xml:space="preserve"> ingresos</w:t>
      </w:r>
      <w:r w:rsidR="00980BA2">
        <w:rPr>
          <w:lang w:val="es-ES_tradnl"/>
        </w:rPr>
        <w:t xml:space="preserve"> del Estado</w:t>
      </w:r>
      <w:r w:rsidR="00E81288">
        <w:rPr>
          <w:lang w:val="es-ES_tradnl"/>
        </w:rPr>
        <w:t>, s</w:t>
      </w:r>
      <w:r w:rsidR="00294EEA">
        <w:rPr>
          <w:lang w:val="es-ES_tradnl"/>
        </w:rPr>
        <w:t>in embargo</w:t>
      </w:r>
      <w:r w:rsidR="00C53A03">
        <w:rPr>
          <w:lang w:val="es-ES_tradnl"/>
        </w:rPr>
        <w:t xml:space="preserve"> se considerará </w:t>
      </w:r>
      <w:r w:rsidR="005A6742">
        <w:rPr>
          <w:lang w:val="es-ES_tradnl"/>
        </w:rPr>
        <w:t>que</w:t>
      </w:r>
      <w:r w:rsidR="00B22332" w:rsidRPr="00B22332">
        <w:rPr>
          <w:lang w:val="es-ES_tradnl"/>
        </w:rPr>
        <w:t xml:space="preserve"> </w:t>
      </w:r>
      <w:r w:rsidR="00980BA2">
        <w:rPr>
          <w:lang w:val="es-ES_tradnl"/>
        </w:rPr>
        <w:t>estas entradas</w:t>
      </w:r>
      <w:r w:rsidR="00E917F3">
        <w:rPr>
          <w:lang w:val="es-ES_tradnl"/>
        </w:rPr>
        <w:t xml:space="preserve"> se</w:t>
      </w:r>
      <w:r w:rsidR="00B22332" w:rsidRPr="00B22332">
        <w:rPr>
          <w:lang w:val="es-ES_tradnl"/>
        </w:rPr>
        <w:t xml:space="preserve"> divid</w:t>
      </w:r>
      <w:r w:rsidR="00E917F3">
        <w:rPr>
          <w:lang w:val="es-ES_tradnl"/>
        </w:rPr>
        <w:t>en</w:t>
      </w:r>
      <w:r w:rsidR="00B22332" w:rsidRPr="00B22332">
        <w:rPr>
          <w:lang w:val="es-ES_tradnl"/>
        </w:rPr>
        <w:t xml:space="preserve"> en dos grupos: </w:t>
      </w:r>
      <w:r w:rsidR="005A6742">
        <w:rPr>
          <w:lang w:val="es-ES_tradnl"/>
        </w:rPr>
        <w:t>l</w:t>
      </w:r>
      <w:r w:rsidR="00B22332" w:rsidRPr="00B22332">
        <w:rPr>
          <w:lang w:val="es-ES_tradnl"/>
        </w:rPr>
        <w:t xml:space="preserve">os </w:t>
      </w:r>
      <w:r w:rsidR="00980BA2">
        <w:rPr>
          <w:lang w:val="es-ES_tradnl"/>
        </w:rPr>
        <w:t xml:space="preserve">ingresos </w:t>
      </w:r>
      <w:r w:rsidR="00B22332" w:rsidRPr="00B22332">
        <w:rPr>
          <w:lang w:val="es-ES_tradnl"/>
        </w:rPr>
        <w:t xml:space="preserve">provenientes de bienes y actividades del Estado; y los </w:t>
      </w:r>
      <w:r w:rsidR="00980BA2">
        <w:rPr>
          <w:lang w:val="es-ES_tradnl"/>
        </w:rPr>
        <w:t xml:space="preserve">ingresos </w:t>
      </w:r>
      <w:r w:rsidR="00B22332" w:rsidRPr="00B22332">
        <w:rPr>
          <w:lang w:val="es-ES_tradnl"/>
        </w:rPr>
        <w:t>provenientes del ejercicio de poderes inherentes a la soberanía o al Poder del Estado</w:t>
      </w:r>
      <w:r w:rsidR="00762C2B">
        <w:rPr>
          <w:rStyle w:val="Refdenotaalpie"/>
          <w:lang w:val="es-ES_tradnl"/>
        </w:rPr>
        <w:footnoteReference w:id="2"/>
      </w:r>
      <w:r w:rsidR="00B22332" w:rsidRPr="00B22332">
        <w:rPr>
          <w:lang w:val="es-ES_tradnl"/>
        </w:rPr>
        <w:t xml:space="preserve">. </w:t>
      </w:r>
    </w:p>
    <w:p w:rsidR="00762C2B" w:rsidRDefault="00762C2B" w:rsidP="00537451">
      <w:pPr>
        <w:spacing w:line="480" w:lineRule="auto"/>
        <w:jc w:val="both"/>
        <w:rPr>
          <w:lang w:val="es-ES_tradnl"/>
        </w:rPr>
      </w:pPr>
    </w:p>
    <w:p w:rsidR="004860C3" w:rsidRDefault="004860C3" w:rsidP="004860C3">
      <w:pPr>
        <w:spacing w:line="480" w:lineRule="auto"/>
        <w:ind w:firstLine="708"/>
        <w:jc w:val="both"/>
        <w:rPr>
          <w:lang w:val="es-ES_tradnl"/>
        </w:rPr>
      </w:pPr>
      <w:r>
        <w:rPr>
          <w:lang w:val="es-ES_tradnl"/>
        </w:rPr>
        <w:t>Para el caso del Ecuador, los ingresos totales del Gobierno Central del Ecuador en el 2007 fueron de $8,490 millones</w:t>
      </w:r>
      <w:r>
        <w:rPr>
          <w:rStyle w:val="Refdenotaalpie"/>
          <w:lang w:val="es-ES_tradnl"/>
        </w:rPr>
        <w:footnoteReference w:id="3"/>
      </w:r>
      <w:r>
        <w:rPr>
          <w:lang w:val="es-ES_tradnl"/>
        </w:rPr>
        <w:t xml:space="preserve"> (el 19% del PIB). Desglosando esta cifra, como se muestra en </w:t>
      </w:r>
      <w:smartTag w:uri="urn:schemas-microsoft-com:office:smarttags" w:element="PersonName">
        <w:smartTagPr>
          <w:attr w:name="ProductID" w:val="la Figura No."/>
        </w:smartTagPr>
        <w:smartTag w:uri="urn:schemas-microsoft-com:office:smarttags" w:element="PersonName">
          <w:smartTagPr>
            <w:attr w:name="ProductID" w:val="la Figura"/>
          </w:smartTagPr>
          <w:r>
            <w:rPr>
              <w:lang w:val="es-ES_tradnl"/>
            </w:rPr>
            <w:t>la Figura</w:t>
          </w:r>
        </w:smartTag>
        <w:r>
          <w:rPr>
            <w:lang w:val="es-ES_tradnl"/>
          </w:rPr>
          <w:t xml:space="preserve"> No.</w:t>
        </w:r>
      </w:smartTag>
      <w:r>
        <w:rPr>
          <w:lang w:val="es-ES_tradnl"/>
        </w:rPr>
        <w:t xml:space="preserve"> 1, los Ingresos Petroleros representan el 21% (que son ingresos provenientes de bienes y actividades del Estado), los Tributarios al 56% (que son ingresos del ejercicio del Poder del Estado) y Otros al 23%.</w:t>
      </w:r>
    </w:p>
    <w:p w:rsidR="004860C3" w:rsidRDefault="004860C3" w:rsidP="004860C3">
      <w:pPr>
        <w:spacing w:line="480" w:lineRule="auto"/>
        <w:ind w:firstLine="708"/>
        <w:jc w:val="both"/>
        <w:rPr>
          <w:lang w:val="es-ES_tradnl"/>
        </w:rPr>
      </w:pPr>
    </w:p>
    <w:p w:rsidR="004860C3" w:rsidRDefault="004860C3" w:rsidP="004860C3">
      <w:pPr>
        <w:spacing w:line="480" w:lineRule="auto"/>
        <w:ind w:firstLine="707"/>
        <w:jc w:val="both"/>
        <w:rPr>
          <w:lang w:val="es-ES_tradnl"/>
        </w:rPr>
      </w:pPr>
      <w:r>
        <w:rPr>
          <w:lang w:val="es-ES_tradnl"/>
        </w:rPr>
        <w:t xml:space="preserve">Por lo tanto, </w:t>
      </w:r>
      <w:r w:rsidRPr="00401E70">
        <w:rPr>
          <w:lang w:val="es-ES_tradnl"/>
        </w:rPr>
        <w:t xml:space="preserve">los </w:t>
      </w:r>
      <w:r>
        <w:rPr>
          <w:lang w:val="es-ES_tradnl"/>
        </w:rPr>
        <w:t xml:space="preserve">ingresos provenientes de </w:t>
      </w:r>
      <w:smartTag w:uri="urn:schemas-microsoft-com:office:smarttags" w:element="PersonName">
        <w:smartTagPr>
          <w:attr w:name="ProductID" w:val="la Recaudaci￳n Tributaria"/>
        </w:smartTagPr>
        <w:smartTag w:uri="urn:schemas-microsoft-com:office:smarttags" w:element="PersonName">
          <w:smartTagPr>
            <w:attr w:name="ProductID" w:val="la Recaudaci￳n"/>
          </w:smartTagPr>
          <w:r>
            <w:rPr>
              <w:lang w:val="es-ES_tradnl"/>
            </w:rPr>
            <w:t>la Recaudación</w:t>
          </w:r>
        </w:smartTag>
        <w:r>
          <w:rPr>
            <w:lang w:val="es-ES_tradnl"/>
          </w:rPr>
          <w:t xml:space="preserve"> Tributaria</w:t>
        </w:r>
      </w:smartTag>
      <w:r>
        <w:rPr>
          <w:lang w:val="es-ES_tradnl"/>
        </w:rPr>
        <w:t xml:space="preserve"> constituyen un factor importante en la política fiscal y son necesarios para el funcionamiento del sistema actual del país, aunque se dan</w:t>
      </w:r>
      <w:r w:rsidRPr="00930CAA">
        <w:rPr>
          <w:lang w:val="es-ES_tradnl"/>
        </w:rPr>
        <w:t xml:space="preserve"> en forma unilateral </w:t>
      </w:r>
      <w:r>
        <w:rPr>
          <w:lang w:val="es-ES_tradnl"/>
        </w:rPr>
        <w:t>e impositiva</w:t>
      </w:r>
      <w:r w:rsidRPr="00930CAA">
        <w:rPr>
          <w:lang w:val="es-ES_tradnl"/>
        </w:rPr>
        <w:t>.</w:t>
      </w:r>
      <w:r>
        <w:rPr>
          <w:lang w:val="es-ES_tradnl"/>
        </w:rPr>
        <w:t xml:space="preserve"> </w:t>
      </w:r>
      <w:smartTag w:uri="urn:schemas-microsoft-com:office:smarttags" w:element="PersonName">
        <w:smartTagPr>
          <w:attr w:name="ProductID" w:val="la Recaudaci￳n Tributaria"/>
        </w:smartTagPr>
        <w:r>
          <w:rPr>
            <w:lang w:val="es-ES_tradnl"/>
          </w:rPr>
          <w:t>La Recaudación Tributaria</w:t>
        </w:r>
      </w:smartTag>
      <w:r>
        <w:rPr>
          <w:lang w:val="es-ES_tradnl"/>
        </w:rPr>
        <w:t xml:space="preserve"> se sustenta en permanentes controles que debe realizar el Estado, por medio de </w:t>
      </w:r>
      <w:smartTag w:uri="urn:schemas-microsoft-com:office:smarttags" w:element="PersonName">
        <w:smartTagPr>
          <w:attr w:name="ProductID" w:val="la Administraci￳n Tributaria."/>
        </w:smartTagPr>
        <w:r>
          <w:rPr>
            <w:lang w:val="es-ES_tradnl"/>
          </w:rPr>
          <w:t>la Administración Tributaria.</w:t>
        </w:r>
      </w:smartTag>
      <w:r>
        <w:rPr>
          <w:lang w:val="es-ES_tradnl"/>
        </w:rPr>
        <w:t xml:space="preserve"> </w:t>
      </w:r>
    </w:p>
    <w:p w:rsidR="00537451" w:rsidRDefault="00537451" w:rsidP="00537451">
      <w:pPr>
        <w:spacing w:line="480" w:lineRule="auto"/>
        <w:ind w:firstLine="708"/>
        <w:jc w:val="center"/>
        <w:rPr>
          <w:sz w:val="20"/>
          <w:szCs w:val="20"/>
          <w:lang w:val="es-ES_tradnl"/>
        </w:rPr>
      </w:pPr>
    </w:p>
    <w:p w:rsidR="007A3B4B" w:rsidRPr="0030159D" w:rsidRDefault="00911A65" w:rsidP="00537451">
      <w:pPr>
        <w:spacing w:line="480" w:lineRule="auto"/>
        <w:ind w:firstLine="708"/>
        <w:jc w:val="center"/>
        <w:rPr>
          <w:lang w:val="es-ES_tradnl"/>
        </w:rPr>
      </w:pPr>
      <w:r>
        <w:rPr>
          <w:noProof/>
        </w:rPr>
        <w:drawing>
          <wp:anchor distT="0" distB="0" distL="114300" distR="114300" simplePos="0" relativeHeight="251666432" behindDoc="1" locked="0" layoutInCell="1" allowOverlap="1">
            <wp:simplePos x="0" y="0"/>
            <wp:positionH relativeFrom="column">
              <wp:posOffset>1371600</wp:posOffset>
            </wp:positionH>
            <wp:positionV relativeFrom="paragraph">
              <wp:posOffset>149860</wp:posOffset>
            </wp:positionV>
            <wp:extent cx="2857500" cy="1873250"/>
            <wp:effectExtent l="0" t="0" r="0" b="0"/>
            <wp:wrapNone/>
            <wp:docPr id="142" name="Imagen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pic:cNvPicPr>
                      <a:picLocks noChangeAspect="1" noChangeArrowheads="1"/>
                    </pic:cNvPicPr>
                  </pic:nvPicPr>
                  <pic:blipFill>
                    <a:blip r:embed="rId11"/>
                    <a:srcRect r="10635"/>
                    <a:stretch>
                      <a:fillRect/>
                    </a:stretch>
                  </pic:blipFill>
                  <pic:spPr bwMode="auto">
                    <a:xfrm>
                      <a:off x="0" y="0"/>
                      <a:ext cx="2857500" cy="1873250"/>
                    </a:xfrm>
                    <a:prstGeom prst="rect">
                      <a:avLst/>
                    </a:prstGeom>
                    <a:noFill/>
                    <a:ln w="9525">
                      <a:noFill/>
                      <a:miter lim="800000"/>
                      <a:headEnd/>
                      <a:tailEnd/>
                    </a:ln>
                  </pic:spPr>
                </pic:pic>
              </a:graphicData>
            </a:graphic>
          </wp:anchor>
        </w:drawing>
      </w:r>
      <w:r w:rsidR="007A3B4B" w:rsidRPr="007A3B4B">
        <w:rPr>
          <w:sz w:val="20"/>
          <w:szCs w:val="20"/>
          <w:lang w:val="es-ES_tradnl"/>
        </w:rPr>
        <w:t xml:space="preserve">Figura No. 1 Composición del Ingreso </w:t>
      </w:r>
      <w:r w:rsidR="007B4601">
        <w:rPr>
          <w:sz w:val="20"/>
          <w:szCs w:val="20"/>
          <w:lang w:val="es-ES_tradnl"/>
        </w:rPr>
        <w:t>del Gobierno Central del Ecuador</w:t>
      </w:r>
      <w:r w:rsidR="007A3B4B" w:rsidRPr="007A3B4B">
        <w:rPr>
          <w:sz w:val="20"/>
          <w:szCs w:val="20"/>
          <w:lang w:val="es-ES_tradnl"/>
        </w:rPr>
        <w:t>, Año 2007</w:t>
      </w:r>
    </w:p>
    <w:p w:rsidR="00762C2B" w:rsidRDefault="00762C2B" w:rsidP="00537451">
      <w:pPr>
        <w:spacing w:line="480" w:lineRule="auto"/>
        <w:jc w:val="both"/>
        <w:rPr>
          <w:lang w:val="es-ES_tradnl"/>
        </w:rPr>
      </w:pPr>
    </w:p>
    <w:p w:rsidR="00762C2B" w:rsidRPr="007B4601" w:rsidRDefault="00762C2B" w:rsidP="00537451">
      <w:pPr>
        <w:spacing w:line="480" w:lineRule="auto"/>
        <w:jc w:val="center"/>
        <w:rPr>
          <w:lang w:val="es-ES_tradnl"/>
        </w:rPr>
      </w:pPr>
    </w:p>
    <w:p w:rsidR="00762C2B" w:rsidRDefault="00762C2B" w:rsidP="00537451">
      <w:pPr>
        <w:spacing w:line="480" w:lineRule="auto"/>
        <w:jc w:val="both"/>
        <w:rPr>
          <w:lang w:val="es-ES_tradnl"/>
        </w:rPr>
      </w:pPr>
    </w:p>
    <w:p w:rsidR="00AF55F3" w:rsidRDefault="00AF55F3" w:rsidP="00537451">
      <w:pPr>
        <w:spacing w:line="480" w:lineRule="auto"/>
        <w:jc w:val="both"/>
        <w:rPr>
          <w:b/>
          <w:sz w:val="28"/>
          <w:szCs w:val="28"/>
          <w:lang w:val="es-ES_tradnl"/>
        </w:rPr>
      </w:pPr>
    </w:p>
    <w:p w:rsidR="006B66F7" w:rsidRDefault="006B66F7" w:rsidP="00E81288">
      <w:pPr>
        <w:jc w:val="both"/>
        <w:rPr>
          <w:b/>
          <w:sz w:val="28"/>
          <w:szCs w:val="28"/>
          <w:lang w:val="es-ES_tradnl"/>
        </w:rPr>
      </w:pPr>
    </w:p>
    <w:p w:rsidR="006B66F7" w:rsidRDefault="006B66F7" w:rsidP="00E81288">
      <w:pPr>
        <w:jc w:val="both"/>
        <w:rPr>
          <w:b/>
          <w:sz w:val="28"/>
          <w:szCs w:val="28"/>
          <w:lang w:val="es-ES_tradnl"/>
        </w:rPr>
      </w:pPr>
    </w:p>
    <w:p w:rsidR="0030159D" w:rsidRDefault="007A3B4B" w:rsidP="006B66F7">
      <w:pPr>
        <w:ind w:left="1416" w:firstLine="708"/>
        <w:jc w:val="both"/>
        <w:rPr>
          <w:b/>
          <w:sz w:val="28"/>
          <w:szCs w:val="28"/>
          <w:lang w:val="es-ES_tradnl"/>
        </w:rPr>
      </w:pPr>
      <w:r>
        <w:rPr>
          <w:sz w:val="20"/>
          <w:szCs w:val="20"/>
          <w:lang w:val="es-ES_tradnl"/>
        </w:rPr>
        <w:t>Fuente: Banco Central del Ecuador</w:t>
      </w:r>
    </w:p>
    <w:p w:rsidR="007A3B4B" w:rsidRPr="0030159D" w:rsidRDefault="007A3B4B" w:rsidP="006B66F7">
      <w:pPr>
        <w:ind w:left="1416" w:firstLine="708"/>
        <w:jc w:val="both"/>
        <w:rPr>
          <w:b/>
          <w:sz w:val="28"/>
          <w:szCs w:val="28"/>
          <w:lang w:val="es-ES_tradnl"/>
        </w:rPr>
      </w:pPr>
      <w:r>
        <w:rPr>
          <w:sz w:val="20"/>
          <w:szCs w:val="20"/>
          <w:lang w:val="es-ES_tradnl"/>
        </w:rPr>
        <w:t>Elaborado por</w:t>
      </w:r>
      <w:r w:rsidR="005A11A7">
        <w:rPr>
          <w:sz w:val="20"/>
          <w:szCs w:val="20"/>
          <w:lang w:val="es-ES_tradnl"/>
        </w:rPr>
        <w:t>: L</w:t>
      </w:r>
      <w:r>
        <w:rPr>
          <w:sz w:val="20"/>
          <w:szCs w:val="20"/>
          <w:lang w:val="es-ES_tradnl"/>
        </w:rPr>
        <w:t>as autoras</w:t>
      </w:r>
    </w:p>
    <w:p w:rsidR="001B6381" w:rsidRPr="00B22332" w:rsidRDefault="001B6381" w:rsidP="00537451">
      <w:pPr>
        <w:spacing w:line="480" w:lineRule="auto"/>
        <w:ind w:left="709" w:firstLine="709"/>
        <w:jc w:val="both"/>
        <w:rPr>
          <w:b/>
          <w:sz w:val="28"/>
          <w:szCs w:val="28"/>
          <w:lang w:val="es-ES_tradnl"/>
        </w:rPr>
      </w:pPr>
    </w:p>
    <w:p w:rsidR="009B3279" w:rsidRDefault="009B3279" w:rsidP="00537451">
      <w:pPr>
        <w:spacing w:line="480" w:lineRule="auto"/>
        <w:ind w:firstLine="707"/>
        <w:jc w:val="both"/>
        <w:rPr>
          <w:lang w:val="es-ES_tradnl"/>
        </w:rPr>
      </w:pPr>
      <w:r>
        <w:rPr>
          <w:lang w:val="es-ES_tradnl"/>
        </w:rPr>
        <w:t>L</w:t>
      </w:r>
      <w:r w:rsidR="00E50A64">
        <w:rPr>
          <w:lang w:val="es-ES_tradnl"/>
        </w:rPr>
        <w:t>os dos objetivos</w:t>
      </w:r>
      <w:r w:rsidR="001D22B7">
        <w:rPr>
          <w:lang w:val="es-ES_tradnl"/>
        </w:rPr>
        <w:t xml:space="preserve"> </w:t>
      </w:r>
      <w:r w:rsidR="00E50A64">
        <w:rPr>
          <w:lang w:val="es-ES_tradnl"/>
        </w:rPr>
        <w:t>principales que debe seguir</w:t>
      </w:r>
      <w:r>
        <w:rPr>
          <w:lang w:val="es-ES_tradnl"/>
        </w:rPr>
        <w:t xml:space="preserve"> una Administración Tributaria, para procurar </w:t>
      </w:r>
      <w:r w:rsidR="00945407">
        <w:rPr>
          <w:lang w:val="es-ES_tradnl"/>
        </w:rPr>
        <w:t xml:space="preserve">que </w:t>
      </w:r>
      <w:r>
        <w:rPr>
          <w:lang w:val="es-ES_tradnl"/>
        </w:rPr>
        <w:t>se mantengan los pagos de impuestos</w:t>
      </w:r>
      <w:r w:rsidR="001D22B7">
        <w:rPr>
          <w:lang w:val="es-ES_tradnl"/>
        </w:rPr>
        <w:t xml:space="preserve"> son</w:t>
      </w:r>
      <w:r>
        <w:rPr>
          <w:lang w:val="es-ES_tradnl"/>
        </w:rPr>
        <w:t>:</w:t>
      </w:r>
      <w:r w:rsidR="001D22B7">
        <w:rPr>
          <w:lang w:val="es-ES_tradnl"/>
        </w:rPr>
        <w:t xml:space="preserve"> </w:t>
      </w:r>
      <w:r>
        <w:rPr>
          <w:lang w:val="es-ES_tradnl"/>
        </w:rPr>
        <w:t>O</w:t>
      </w:r>
      <w:r w:rsidR="001D22B7">
        <w:rPr>
          <w:lang w:val="es-ES_tradnl"/>
        </w:rPr>
        <w:t>ptimizar el</w:t>
      </w:r>
      <w:r>
        <w:rPr>
          <w:lang w:val="es-ES_tradnl"/>
        </w:rPr>
        <w:t xml:space="preserve"> cumplimiento voluntario y las Acciones de Fiscalización</w:t>
      </w:r>
      <w:r w:rsidR="00920A53">
        <w:rPr>
          <w:lang w:val="es-ES_tradnl"/>
        </w:rPr>
        <w:t xml:space="preserve"> que puedan emprenderse</w:t>
      </w:r>
      <w:r w:rsidR="00945407">
        <w:rPr>
          <w:lang w:val="es-ES_tradnl"/>
        </w:rPr>
        <w:t xml:space="preserve">. </w:t>
      </w:r>
      <w:r w:rsidR="001D22B7">
        <w:rPr>
          <w:lang w:val="es-ES_tradnl"/>
        </w:rPr>
        <w:t xml:space="preserve">Para </w:t>
      </w:r>
      <w:r w:rsidR="00920A53">
        <w:rPr>
          <w:lang w:val="es-ES_tradnl"/>
        </w:rPr>
        <w:t xml:space="preserve">llevar a cabo estas acciones </w:t>
      </w:r>
      <w:r w:rsidR="001D22B7">
        <w:rPr>
          <w:lang w:val="es-ES_tradnl"/>
        </w:rPr>
        <w:t xml:space="preserve">es necesario que </w:t>
      </w:r>
      <w:smartTag w:uri="urn:schemas-microsoft-com:office:smarttags" w:element="PersonName">
        <w:smartTagPr>
          <w:attr w:name="ProductID" w:val="la Administraci￳n"/>
        </w:smartTagPr>
        <w:r w:rsidR="001D22B7">
          <w:rPr>
            <w:lang w:val="es-ES_tradnl"/>
          </w:rPr>
          <w:t>la Administración</w:t>
        </w:r>
      </w:smartTag>
      <w:r w:rsidR="001D22B7">
        <w:rPr>
          <w:lang w:val="es-ES_tradnl"/>
        </w:rPr>
        <w:t xml:space="preserve"> disponga de la mayor </w:t>
      </w:r>
      <w:r w:rsidR="006E5A40">
        <w:rPr>
          <w:lang w:val="es-ES_tradnl"/>
        </w:rPr>
        <w:t xml:space="preserve">cantidad de </w:t>
      </w:r>
      <w:r w:rsidR="001D22B7">
        <w:rPr>
          <w:lang w:val="es-ES_tradnl"/>
        </w:rPr>
        <w:t>información relacionada a los contribuyentes. Con dicha información es posible</w:t>
      </w:r>
      <w:r>
        <w:rPr>
          <w:lang w:val="es-ES_tradnl"/>
        </w:rPr>
        <w:t xml:space="preserve"> fomentar el riesgo de detección de la evasión. </w:t>
      </w:r>
      <w:r w:rsidR="00920A53">
        <w:rPr>
          <w:lang w:val="es-ES_tradnl"/>
        </w:rPr>
        <w:t>Consecuentemente</w:t>
      </w:r>
      <w:r w:rsidR="00914754">
        <w:rPr>
          <w:lang w:val="es-ES_tradnl"/>
        </w:rPr>
        <w:t xml:space="preserve">, una forma </w:t>
      </w:r>
      <w:r w:rsidR="00920A53">
        <w:rPr>
          <w:lang w:val="es-ES_tradnl"/>
        </w:rPr>
        <w:t>en</w:t>
      </w:r>
      <w:r w:rsidR="00914754">
        <w:rPr>
          <w:lang w:val="es-ES_tradnl"/>
        </w:rPr>
        <w:t xml:space="preserve"> que </w:t>
      </w:r>
      <w:smartTag w:uri="urn:schemas-microsoft-com:office:smarttags" w:element="PersonName">
        <w:smartTagPr>
          <w:attr w:name="ProductID" w:val="la Administraci￳n"/>
        </w:smartTagPr>
        <w:r w:rsidR="00914754">
          <w:rPr>
            <w:lang w:val="es-ES_tradnl"/>
          </w:rPr>
          <w:t>la Administración</w:t>
        </w:r>
      </w:smartTag>
      <w:r w:rsidR="00D4649F">
        <w:rPr>
          <w:lang w:val="es-ES_tradnl"/>
        </w:rPr>
        <w:t xml:space="preserve"> tributaria obtenga este conocimiento</w:t>
      </w:r>
      <w:r w:rsidR="00914754">
        <w:rPr>
          <w:lang w:val="es-ES_tradnl"/>
        </w:rPr>
        <w:t xml:space="preserve"> es a través de </w:t>
      </w:r>
      <w:r w:rsidR="00914754" w:rsidRPr="009B3279">
        <w:rPr>
          <w:i/>
          <w:lang w:val="es-ES_tradnl"/>
        </w:rPr>
        <w:t>análisis sectoriales</w:t>
      </w:r>
      <w:r w:rsidR="00914754">
        <w:rPr>
          <w:lang w:val="es-ES_tradnl"/>
        </w:rPr>
        <w:t xml:space="preserve"> de los contribuyentes. </w:t>
      </w:r>
    </w:p>
    <w:p w:rsidR="00980BA2" w:rsidRDefault="00980BA2" w:rsidP="00537451">
      <w:pPr>
        <w:spacing w:line="480" w:lineRule="auto"/>
        <w:ind w:firstLine="707"/>
        <w:jc w:val="both"/>
        <w:rPr>
          <w:lang w:val="es-ES_tradnl"/>
        </w:rPr>
      </w:pPr>
    </w:p>
    <w:p w:rsidR="00914754" w:rsidRPr="00914754" w:rsidRDefault="00914754" w:rsidP="00537451">
      <w:pPr>
        <w:spacing w:line="480" w:lineRule="auto"/>
        <w:ind w:firstLine="707"/>
        <w:jc w:val="both"/>
        <w:rPr>
          <w:lang w:val="es-ES_tradnl"/>
        </w:rPr>
      </w:pPr>
      <w:r>
        <w:rPr>
          <w:lang w:val="es-ES_tradnl"/>
        </w:rPr>
        <w:t>En la literatura, e</w:t>
      </w:r>
      <w:r w:rsidRPr="00914754">
        <w:rPr>
          <w:lang w:val="es-ES_tradnl"/>
        </w:rPr>
        <w:t xml:space="preserve">l tema de la recaudación tributaria del Ecuador </w:t>
      </w:r>
      <w:r w:rsidR="009B3279">
        <w:rPr>
          <w:lang w:val="es-ES_tradnl"/>
        </w:rPr>
        <w:t xml:space="preserve">no </w:t>
      </w:r>
      <w:r w:rsidRPr="00914754">
        <w:rPr>
          <w:lang w:val="es-ES_tradnl"/>
        </w:rPr>
        <w:t xml:space="preserve">ha sido </w:t>
      </w:r>
      <w:r w:rsidR="009B3279">
        <w:rPr>
          <w:lang w:val="es-ES_tradnl"/>
        </w:rPr>
        <w:t xml:space="preserve">ampliamente </w:t>
      </w:r>
      <w:r w:rsidRPr="00914754">
        <w:rPr>
          <w:lang w:val="es-ES_tradnl"/>
        </w:rPr>
        <w:t xml:space="preserve">abordado. Algunos trabajos </w:t>
      </w:r>
      <w:r w:rsidR="009B3279">
        <w:rPr>
          <w:lang w:val="es-ES_tradnl"/>
        </w:rPr>
        <w:t xml:space="preserve">han </w:t>
      </w:r>
      <w:r w:rsidRPr="00914754">
        <w:rPr>
          <w:lang w:val="es-ES_tradnl"/>
        </w:rPr>
        <w:t>explora</w:t>
      </w:r>
      <w:r w:rsidR="009B3279">
        <w:rPr>
          <w:lang w:val="es-ES_tradnl"/>
        </w:rPr>
        <w:t>do</w:t>
      </w:r>
      <w:r w:rsidRPr="00914754">
        <w:rPr>
          <w:lang w:val="es-ES_tradnl"/>
        </w:rPr>
        <w:t xml:space="preserve">, principalmente a través de </w:t>
      </w:r>
      <w:r w:rsidR="003A6483">
        <w:rPr>
          <w:lang w:val="es-ES_tradnl"/>
        </w:rPr>
        <w:t>un enfoque cuantitativo</w:t>
      </w:r>
      <w:r w:rsidRPr="00914754">
        <w:rPr>
          <w:lang w:val="es-ES_tradnl"/>
        </w:rPr>
        <w:t xml:space="preserve"> el comportamiento de la recaudación tributaria. No obstante, en la mayor parte de estos trabajos, se </w:t>
      </w:r>
      <w:r w:rsidR="009B3279">
        <w:rPr>
          <w:lang w:val="es-ES_tradnl"/>
        </w:rPr>
        <w:t>estudia</w:t>
      </w:r>
      <w:r w:rsidRPr="00914754">
        <w:rPr>
          <w:lang w:val="es-ES_tradnl"/>
        </w:rPr>
        <w:t xml:space="preserve"> el tema de manera parcial </w:t>
      </w:r>
      <w:r w:rsidR="003A6483">
        <w:rPr>
          <w:lang w:val="es-ES_tradnl"/>
        </w:rPr>
        <w:t>considerando tan sólo un factor</w:t>
      </w:r>
      <w:r w:rsidRPr="00914754">
        <w:rPr>
          <w:lang w:val="es-ES_tradnl"/>
        </w:rPr>
        <w:t xml:space="preserve"> </w:t>
      </w:r>
      <w:r>
        <w:rPr>
          <w:lang w:val="es-ES_tradnl"/>
        </w:rPr>
        <w:t>y no</w:t>
      </w:r>
      <w:r w:rsidRPr="00914754">
        <w:rPr>
          <w:lang w:val="es-ES_tradnl"/>
        </w:rPr>
        <w:t xml:space="preserve"> de manera conjunta en una perspectiva global o sectorial. </w:t>
      </w:r>
      <w:r w:rsidR="009B3279">
        <w:rPr>
          <w:lang w:val="es-ES_tradnl"/>
        </w:rPr>
        <w:t>A continuación se enumeran dos</w:t>
      </w:r>
      <w:r w:rsidR="00920A53">
        <w:rPr>
          <w:lang w:val="es-ES_tradnl"/>
        </w:rPr>
        <w:t xml:space="preserve"> investigaciones </w:t>
      </w:r>
      <w:r w:rsidR="00980BA2">
        <w:rPr>
          <w:lang w:val="es-ES_tradnl"/>
        </w:rPr>
        <w:t>referentes</w:t>
      </w:r>
      <w:r w:rsidRPr="00914754">
        <w:rPr>
          <w:lang w:val="es-ES_tradnl"/>
        </w:rPr>
        <w:t xml:space="preserve">: </w:t>
      </w:r>
    </w:p>
    <w:p w:rsidR="00914754" w:rsidRPr="00914754" w:rsidRDefault="00914754" w:rsidP="00537451">
      <w:pPr>
        <w:spacing w:line="480" w:lineRule="auto"/>
        <w:jc w:val="both"/>
        <w:rPr>
          <w:lang w:val="es-ES_tradnl"/>
        </w:rPr>
      </w:pPr>
    </w:p>
    <w:p w:rsidR="009B3279" w:rsidRDefault="00914754" w:rsidP="00537451">
      <w:pPr>
        <w:numPr>
          <w:ilvl w:val="0"/>
          <w:numId w:val="5"/>
        </w:numPr>
        <w:tabs>
          <w:tab w:val="clear" w:pos="720"/>
          <w:tab w:val="num" w:pos="360"/>
        </w:tabs>
        <w:spacing w:line="480" w:lineRule="auto"/>
        <w:ind w:left="360"/>
        <w:jc w:val="both"/>
        <w:rPr>
          <w:lang w:val="es-ES_tradnl"/>
        </w:rPr>
      </w:pPr>
      <w:r w:rsidRPr="009B3279">
        <w:rPr>
          <w:lang w:val="es-ES_tradnl"/>
        </w:rPr>
        <w:t>Cum</w:t>
      </w:r>
      <w:r w:rsidR="006C5A05">
        <w:rPr>
          <w:lang w:val="es-ES_tradnl"/>
        </w:rPr>
        <w:t>bicos y Rosero (2001) hicieron</w:t>
      </w:r>
      <w:r w:rsidRPr="009B3279">
        <w:rPr>
          <w:lang w:val="es-ES_tradnl"/>
        </w:rPr>
        <w:t xml:space="preserve"> un análisis de la relación entre el ciclo económico y la recaudación tributaria del Ecuador. En su estudio aplicaron herramientas estadísticas como cálculo</w:t>
      </w:r>
      <w:r w:rsidR="006C5A05">
        <w:rPr>
          <w:lang w:val="es-ES_tradnl"/>
        </w:rPr>
        <w:t>s de la volatilidad,</w:t>
      </w:r>
      <w:r w:rsidRPr="009B3279">
        <w:rPr>
          <w:lang w:val="es-ES_tradnl"/>
        </w:rPr>
        <w:t xml:space="preserve"> además de la teoría de </w:t>
      </w:r>
      <w:smartTag w:uri="urn:schemas-microsoft-com:office:smarttags" w:element="PersonName">
        <w:smartTagPr>
          <w:attr w:name="ProductID" w:val="la Cointegraci￳n"/>
        </w:smartTagPr>
        <w:r w:rsidRPr="009B3279">
          <w:rPr>
            <w:lang w:val="es-ES_tradnl"/>
          </w:rPr>
          <w:t>la Cointegración</w:t>
        </w:r>
      </w:smartTag>
      <w:r w:rsidRPr="009B3279">
        <w:rPr>
          <w:lang w:val="es-ES_tradnl"/>
        </w:rPr>
        <w:t xml:space="preserve"> y el Modelo de Corrección de Errores. Al final encontraron que las variables recaudatorias muestran ser mucho más volátiles que la actividad económica con un comportamiento fuertemente procíclico.</w:t>
      </w:r>
    </w:p>
    <w:p w:rsidR="00914754" w:rsidRPr="00914754" w:rsidRDefault="009B3279" w:rsidP="009B3279">
      <w:pPr>
        <w:spacing w:line="480" w:lineRule="auto"/>
        <w:ind w:left="360"/>
        <w:jc w:val="both"/>
        <w:rPr>
          <w:lang w:val="es-ES_tradnl"/>
        </w:rPr>
      </w:pPr>
      <w:r w:rsidRPr="009B3279">
        <w:rPr>
          <w:lang w:val="es-ES_tradnl"/>
        </w:rPr>
        <w:t xml:space="preserve"> </w:t>
      </w:r>
    </w:p>
    <w:p w:rsidR="00914754" w:rsidRDefault="00914754" w:rsidP="00537451">
      <w:pPr>
        <w:numPr>
          <w:ilvl w:val="0"/>
          <w:numId w:val="5"/>
        </w:numPr>
        <w:tabs>
          <w:tab w:val="clear" w:pos="720"/>
          <w:tab w:val="num" w:pos="360"/>
        </w:tabs>
        <w:spacing w:line="480" w:lineRule="auto"/>
        <w:ind w:left="360"/>
        <w:jc w:val="both"/>
        <w:rPr>
          <w:lang w:val="es-ES_tradnl"/>
        </w:rPr>
      </w:pPr>
      <w:r w:rsidRPr="00914754">
        <w:rPr>
          <w:lang w:val="es-ES_tradnl"/>
        </w:rPr>
        <w:t>Hidalgo, Quimí y Zambrano (2007) realizaron un análisis tributario del sector de la construcci</w:t>
      </w:r>
      <w:r w:rsidR="006C5A05">
        <w:rPr>
          <w:lang w:val="es-ES_tradnl"/>
        </w:rPr>
        <w:t>ón en el Ecuador. O</w:t>
      </w:r>
      <w:r w:rsidRPr="00914754">
        <w:rPr>
          <w:lang w:val="es-ES_tradnl"/>
        </w:rPr>
        <w:t>bservaron el comportamiento de contribuyentes característicos y determinaron variables que afectan a su</w:t>
      </w:r>
      <w:r w:rsidR="00980BA2">
        <w:rPr>
          <w:lang w:val="es-ES_tradnl"/>
        </w:rPr>
        <w:t xml:space="preserve"> cumplimiento tributario. También</w:t>
      </w:r>
      <w:r w:rsidRPr="00914754">
        <w:rPr>
          <w:lang w:val="es-ES_tradnl"/>
        </w:rPr>
        <w:t xml:space="preserve"> lograron establecer declaraciones sombra que muestran la estructura promedio de las declaraciones de impuesto a la renta del sector.</w:t>
      </w:r>
    </w:p>
    <w:p w:rsidR="00980BA2" w:rsidRDefault="00980BA2" w:rsidP="00980BA2">
      <w:pPr>
        <w:pStyle w:val="Prrafodelista"/>
        <w:rPr>
          <w:lang w:val="es-ES_tradnl"/>
        </w:rPr>
      </w:pPr>
    </w:p>
    <w:p w:rsidR="00D51767" w:rsidRDefault="003A6483" w:rsidP="00537451">
      <w:pPr>
        <w:spacing w:line="480" w:lineRule="auto"/>
        <w:ind w:firstLine="708"/>
        <w:jc w:val="both"/>
        <w:rPr>
          <w:lang w:val="es-ES_tradnl"/>
        </w:rPr>
      </w:pPr>
      <w:r>
        <w:rPr>
          <w:lang w:val="es-ES_tradnl"/>
        </w:rPr>
        <w:t xml:space="preserve">Este trabajo aporta entonces </w:t>
      </w:r>
      <w:r w:rsidR="00E633B4">
        <w:rPr>
          <w:lang w:val="es-ES_tradnl"/>
        </w:rPr>
        <w:t xml:space="preserve"> </w:t>
      </w:r>
      <w:r w:rsidR="00221FC8">
        <w:rPr>
          <w:lang w:val="es-ES_tradnl"/>
        </w:rPr>
        <w:t xml:space="preserve">un </w:t>
      </w:r>
      <w:r w:rsidR="006C5A05">
        <w:rPr>
          <w:lang w:val="es-ES_tradnl"/>
        </w:rPr>
        <w:t xml:space="preserve">análisis </w:t>
      </w:r>
      <w:r w:rsidR="00914754">
        <w:rPr>
          <w:lang w:val="es-ES_tradnl"/>
        </w:rPr>
        <w:t>de la recaudación con una perspectiva empí</w:t>
      </w:r>
      <w:r w:rsidR="006C5A05">
        <w:rPr>
          <w:lang w:val="es-ES_tradnl"/>
        </w:rPr>
        <w:t>rica</w:t>
      </w:r>
      <w:r w:rsidR="00914754" w:rsidRPr="00914754">
        <w:rPr>
          <w:lang w:val="es-ES_tradnl"/>
        </w:rPr>
        <w:t>,</w:t>
      </w:r>
      <w:r w:rsidR="00914754">
        <w:rPr>
          <w:lang w:val="es-ES_tradnl"/>
        </w:rPr>
        <w:t xml:space="preserve"> que</w:t>
      </w:r>
      <w:r w:rsidR="00914754" w:rsidRPr="00914754">
        <w:rPr>
          <w:lang w:val="es-ES_tradnl"/>
        </w:rPr>
        <w:t xml:space="preserve"> considera</w:t>
      </w:r>
      <w:r w:rsidR="00914754">
        <w:rPr>
          <w:lang w:val="es-ES_tradnl"/>
        </w:rPr>
        <w:t xml:space="preserve"> </w:t>
      </w:r>
      <w:r w:rsidR="006C5A05">
        <w:rPr>
          <w:lang w:val="es-ES_tradnl"/>
        </w:rPr>
        <w:t>variables sectoriales</w:t>
      </w:r>
      <w:r w:rsidR="00221FC8">
        <w:rPr>
          <w:lang w:val="es-ES_tradnl"/>
        </w:rPr>
        <w:t xml:space="preserve">, con miras de aplicar </w:t>
      </w:r>
      <w:r w:rsidR="0032737E">
        <w:rPr>
          <w:lang w:val="es-ES_tradnl"/>
        </w:rPr>
        <w:t>estrategia</w:t>
      </w:r>
      <w:r w:rsidR="00980BA2">
        <w:rPr>
          <w:lang w:val="es-ES_tradnl"/>
        </w:rPr>
        <w:t>s</w:t>
      </w:r>
      <w:r w:rsidR="0032737E">
        <w:rPr>
          <w:lang w:val="es-ES_tradnl"/>
        </w:rPr>
        <w:t xml:space="preserve"> de </w:t>
      </w:r>
      <w:r w:rsidR="00221FC8" w:rsidRPr="00221FC8">
        <w:rPr>
          <w:i/>
          <w:lang w:val="es-ES_tradnl"/>
        </w:rPr>
        <w:t>fiscalización especializada</w:t>
      </w:r>
      <w:r w:rsidR="00914754" w:rsidRPr="00914754">
        <w:rPr>
          <w:lang w:val="es-ES_tradnl"/>
        </w:rPr>
        <w:t>.</w:t>
      </w:r>
      <w:r w:rsidR="00FD68E9">
        <w:rPr>
          <w:lang w:val="es-ES_tradnl"/>
        </w:rPr>
        <w:t xml:space="preserve"> En el siguiente capítulo se repasarán los principales elementos del marco teórico</w:t>
      </w:r>
      <w:r w:rsidR="00EA645A">
        <w:rPr>
          <w:lang w:val="es-ES_tradnl"/>
        </w:rPr>
        <w:t xml:space="preserve"> del Sistema Tributario del Ecuador</w:t>
      </w:r>
      <w:r w:rsidR="00D51767">
        <w:rPr>
          <w:lang w:val="es-ES_tradnl"/>
        </w:rPr>
        <w:t>.</w:t>
      </w:r>
    </w:p>
    <w:p w:rsidR="00D51767" w:rsidRPr="00D51767" w:rsidRDefault="00D51767" w:rsidP="005814C8">
      <w:pPr>
        <w:spacing w:line="480" w:lineRule="auto"/>
        <w:jc w:val="both"/>
        <w:rPr>
          <w:lang w:val="es-ES_tradnl"/>
        </w:rPr>
        <w:sectPr w:rsidR="00D51767" w:rsidRPr="00D51767" w:rsidSect="00416029">
          <w:type w:val="continuous"/>
          <w:pgSz w:w="11906" w:h="16838"/>
          <w:pgMar w:top="2268" w:right="1361" w:bottom="2268" w:left="2268" w:header="709" w:footer="709" w:gutter="0"/>
          <w:cols w:space="708"/>
          <w:docGrid w:linePitch="360"/>
        </w:sectPr>
      </w:pPr>
    </w:p>
    <w:p w:rsidR="005814C8" w:rsidRDefault="005814C8" w:rsidP="00351D8B">
      <w:pPr>
        <w:spacing w:line="480" w:lineRule="auto"/>
        <w:jc w:val="both"/>
        <w:rPr>
          <w:b/>
          <w:sz w:val="32"/>
          <w:szCs w:val="32"/>
          <w:lang w:val="es-ES_tradnl"/>
        </w:rPr>
      </w:pPr>
    </w:p>
    <w:p w:rsidR="005814C8" w:rsidRDefault="005814C8" w:rsidP="00351D8B">
      <w:pPr>
        <w:spacing w:line="480" w:lineRule="auto"/>
        <w:jc w:val="both"/>
        <w:rPr>
          <w:b/>
          <w:sz w:val="32"/>
          <w:szCs w:val="32"/>
          <w:lang w:val="es-ES_tradnl"/>
        </w:rPr>
      </w:pPr>
    </w:p>
    <w:p w:rsidR="00E84BDD" w:rsidRDefault="00E84BDD" w:rsidP="00351D8B">
      <w:pPr>
        <w:spacing w:line="480" w:lineRule="auto"/>
        <w:jc w:val="both"/>
        <w:rPr>
          <w:b/>
          <w:sz w:val="32"/>
          <w:szCs w:val="32"/>
          <w:lang w:val="es-ES_tradnl"/>
        </w:rPr>
      </w:pPr>
    </w:p>
    <w:p w:rsidR="00774404" w:rsidRPr="00C83A71" w:rsidRDefault="00CE3005" w:rsidP="00351D8B">
      <w:pPr>
        <w:spacing w:line="480" w:lineRule="auto"/>
        <w:jc w:val="both"/>
        <w:rPr>
          <w:b/>
          <w:sz w:val="32"/>
          <w:szCs w:val="32"/>
          <w:lang w:val="es-ES_tradnl"/>
        </w:rPr>
      </w:pPr>
      <w:r>
        <w:rPr>
          <w:b/>
          <w:sz w:val="32"/>
          <w:szCs w:val="32"/>
          <w:lang w:val="es-ES_tradnl"/>
        </w:rPr>
        <w:t>CAPÍTULO I</w:t>
      </w:r>
    </w:p>
    <w:p w:rsidR="00774404" w:rsidRDefault="00C83A71" w:rsidP="00351D8B">
      <w:pPr>
        <w:spacing w:line="480" w:lineRule="auto"/>
        <w:jc w:val="both"/>
        <w:rPr>
          <w:b/>
          <w:sz w:val="32"/>
          <w:szCs w:val="32"/>
          <w:lang w:val="es-ES_tradnl"/>
        </w:rPr>
      </w:pPr>
      <w:r w:rsidRPr="00C83A71">
        <w:rPr>
          <w:b/>
          <w:sz w:val="32"/>
          <w:szCs w:val="32"/>
          <w:lang w:val="es-ES_tradnl"/>
        </w:rPr>
        <w:t>Marco Teórico y Conceptual</w:t>
      </w:r>
    </w:p>
    <w:p w:rsidR="0098568B" w:rsidRPr="005814C8" w:rsidRDefault="0098568B" w:rsidP="00351D8B">
      <w:pPr>
        <w:spacing w:line="480" w:lineRule="auto"/>
        <w:jc w:val="both"/>
        <w:rPr>
          <w:b/>
          <w:sz w:val="32"/>
          <w:szCs w:val="32"/>
          <w:lang w:val="es-ES_tradnl"/>
        </w:rPr>
      </w:pPr>
    </w:p>
    <w:p w:rsidR="00774404" w:rsidRPr="00C83A71" w:rsidRDefault="00C83A71" w:rsidP="00351D8B">
      <w:pPr>
        <w:numPr>
          <w:ilvl w:val="1"/>
          <w:numId w:val="2"/>
        </w:numPr>
        <w:spacing w:line="480" w:lineRule="auto"/>
        <w:jc w:val="both"/>
        <w:rPr>
          <w:b/>
          <w:sz w:val="28"/>
          <w:szCs w:val="28"/>
          <w:lang w:val="es-ES_tradnl"/>
        </w:rPr>
      </w:pPr>
      <w:r>
        <w:rPr>
          <w:b/>
          <w:sz w:val="28"/>
          <w:szCs w:val="28"/>
          <w:lang w:val="es-ES_tradnl"/>
        </w:rPr>
        <w:t xml:space="preserve"> </w:t>
      </w:r>
      <w:r w:rsidR="00774404" w:rsidRPr="00C83A71">
        <w:rPr>
          <w:b/>
          <w:sz w:val="28"/>
          <w:szCs w:val="28"/>
          <w:lang w:val="es-ES_tradnl"/>
        </w:rPr>
        <w:t>Introducción al capítulo</w:t>
      </w:r>
    </w:p>
    <w:p w:rsidR="00D637D0" w:rsidRDefault="00D637D0" w:rsidP="008E5027">
      <w:pPr>
        <w:spacing w:line="480" w:lineRule="auto"/>
        <w:jc w:val="both"/>
        <w:rPr>
          <w:b/>
          <w:lang w:val="es-ES_tradnl"/>
        </w:rPr>
      </w:pPr>
    </w:p>
    <w:p w:rsidR="00E40EE1" w:rsidRDefault="00B65C04" w:rsidP="006C5A05">
      <w:pPr>
        <w:tabs>
          <w:tab w:val="left" w:pos="720"/>
        </w:tabs>
        <w:spacing w:line="480" w:lineRule="auto"/>
        <w:ind w:firstLine="708"/>
        <w:jc w:val="both"/>
        <w:rPr>
          <w:lang w:val="es-ES_tradnl"/>
        </w:rPr>
      </w:pPr>
      <w:r>
        <w:rPr>
          <w:lang w:val="es-ES_tradnl"/>
        </w:rPr>
        <w:t>El Código Tributario Ecuatoriano indica que l</w:t>
      </w:r>
      <w:r w:rsidRPr="00B65C04">
        <w:rPr>
          <w:lang w:val="es-ES_tradnl"/>
        </w:rPr>
        <w:t xml:space="preserve">os tributos, </w:t>
      </w:r>
      <w:r w:rsidR="006C5A05">
        <w:rPr>
          <w:lang w:val="es-ES_tradnl"/>
        </w:rPr>
        <w:t xml:space="preserve">no deben ser solo medios para </w:t>
      </w:r>
      <w:r w:rsidRPr="00B65C04">
        <w:rPr>
          <w:lang w:val="es-ES_tradnl"/>
        </w:rPr>
        <w:t xml:space="preserve">recaudar ingresos públicos, </w:t>
      </w:r>
      <w:r w:rsidR="006C5A05">
        <w:rPr>
          <w:lang w:val="es-ES_tradnl"/>
        </w:rPr>
        <w:t xml:space="preserve">sino que </w:t>
      </w:r>
      <w:r w:rsidRPr="00B65C04">
        <w:rPr>
          <w:lang w:val="es-ES_tradnl"/>
        </w:rPr>
        <w:t>servirán como instrumento de política económica general</w:t>
      </w:r>
      <w:r w:rsidR="00155DDC">
        <w:rPr>
          <w:rStyle w:val="Refdenotaalpie"/>
          <w:lang w:val="es-ES_tradnl"/>
        </w:rPr>
        <w:footnoteReference w:id="4"/>
      </w:r>
      <w:r w:rsidRPr="00B65C04">
        <w:rPr>
          <w:lang w:val="es-ES_tradnl"/>
        </w:rPr>
        <w:t>.</w:t>
      </w:r>
      <w:r w:rsidR="006C5A05">
        <w:rPr>
          <w:lang w:val="es-ES_tradnl"/>
        </w:rPr>
        <w:t xml:space="preserve"> </w:t>
      </w:r>
      <w:r w:rsidR="00803303">
        <w:rPr>
          <w:lang w:val="es-ES_tradnl"/>
        </w:rPr>
        <w:t>U</w:t>
      </w:r>
      <w:r w:rsidR="00EF2702">
        <w:rPr>
          <w:lang w:val="es-ES_tradnl"/>
        </w:rPr>
        <w:t>n Sistema T</w:t>
      </w:r>
      <w:r w:rsidR="00E40EE1" w:rsidRPr="00E40EE1">
        <w:rPr>
          <w:lang w:val="es-ES_tradnl"/>
        </w:rPr>
        <w:t xml:space="preserve">ributario </w:t>
      </w:r>
      <w:r>
        <w:rPr>
          <w:lang w:val="es-ES_tradnl"/>
        </w:rPr>
        <w:t>debe favorecer</w:t>
      </w:r>
      <w:r w:rsidR="00E40EE1" w:rsidRPr="00E40EE1">
        <w:rPr>
          <w:lang w:val="es-ES_tradnl"/>
        </w:rPr>
        <w:t xml:space="preserve"> el crecimiento económico</w:t>
      </w:r>
      <w:r w:rsidR="006C5A05">
        <w:rPr>
          <w:lang w:val="es-ES_tradnl"/>
        </w:rPr>
        <w:t xml:space="preserve"> y</w:t>
      </w:r>
      <w:r>
        <w:rPr>
          <w:lang w:val="es-ES_tradnl"/>
        </w:rPr>
        <w:t xml:space="preserve"> </w:t>
      </w:r>
      <w:r w:rsidR="00E40EE1" w:rsidRPr="00E40EE1">
        <w:rPr>
          <w:lang w:val="es-ES_tradnl"/>
        </w:rPr>
        <w:t xml:space="preserve">proveer al gobierno con ingresos suficientes para </w:t>
      </w:r>
      <w:r w:rsidR="006C5A05">
        <w:rPr>
          <w:lang w:val="es-ES_tradnl"/>
        </w:rPr>
        <w:t xml:space="preserve">cumplir sus objetivos </w:t>
      </w:r>
      <w:r w:rsidR="00E40EE1" w:rsidRPr="00E40EE1">
        <w:rPr>
          <w:lang w:val="es-ES_tradnl"/>
        </w:rPr>
        <w:t>sin destruir los incentivos para trabajar, ahorrar e invertir.</w:t>
      </w:r>
      <w:r w:rsidR="00803303">
        <w:rPr>
          <w:lang w:val="es-ES_tradnl"/>
        </w:rPr>
        <w:t xml:space="preserve"> No obstante, </w:t>
      </w:r>
      <w:r w:rsidR="00EF2702">
        <w:rPr>
          <w:lang w:val="es-ES_tradnl"/>
        </w:rPr>
        <w:t>todas las actividades que se realicen en el Sistema Tributario deben estar previstas en la ley.</w:t>
      </w:r>
    </w:p>
    <w:p w:rsidR="00E40EE1" w:rsidRDefault="00E40EE1" w:rsidP="008E5027">
      <w:pPr>
        <w:spacing w:line="480" w:lineRule="auto"/>
        <w:jc w:val="both"/>
        <w:rPr>
          <w:lang w:val="es-ES_tradnl"/>
        </w:rPr>
      </w:pPr>
    </w:p>
    <w:p w:rsidR="00774404" w:rsidRDefault="00245773" w:rsidP="005814C8">
      <w:pPr>
        <w:spacing w:line="480" w:lineRule="auto"/>
        <w:ind w:firstLine="708"/>
        <w:jc w:val="both"/>
        <w:rPr>
          <w:lang w:val="es-ES_tradnl"/>
        </w:rPr>
      </w:pPr>
      <w:r>
        <w:rPr>
          <w:lang w:val="es-ES_tradnl"/>
        </w:rPr>
        <w:t>Este capí</w:t>
      </w:r>
      <w:r w:rsidRPr="00245773">
        <w:rPr>
          <w:lang w:val="es-ES_tradnl"/>
        </w:rPr>
        <w:t>tul</w:t>
      </w:r>
      <w:r>
        <w:rPr>
          <w:lang w:val="es-ES_tradnl"/>
        </w:rPr>
        <w:t>o comprende los lineamentos teó</w:t>
      </w:r>
      <w:r w:rsidRPr="00245773">
        <w:rPr>
          <w:lang w:val="es-ES_tradnl"/>
        </w:rPr>
        <w:t xml:space="preserve">ricos </w:t>
      </w:r>
      <w:r w:rsidR="00D4649F">
        <w:rPr>
          <w:lang w:val="es-ES_tradnl"/>
        </w:rPr>
        <w:t xml:space="preserve">y legales </w:t>
      </w:r>
      <w:r w:rsidRPr="00245773">
        <w:rPr>
          <w:lang w:val="es-ES_tradnl"/>
        </w:rPr>
        <w:t>necesarios para el estudio</w:t>
      </w:r>
      <w:r>
        <w:rPr>
          <w:lang w:val="es-ES_tradnl"/>
        </w:rPr>
        <w:t xml:space="preserve"> </w:t>
      </w:r>
      <w:r w:rsidRPr="00245773">
        <w:rPr>
          <w:lang w:val="es-ES_tradnl"/>
        </w:rPr>
        <w:t xml:space="preserve">de </w:t>
      </w:r>
      <w:r w:rsidR="0006057A">
        <w:rPr>
          <w:lang w:val="es-ES_tradnl"/>
        </w:rPr>
        <w:t>la realidad tributaria ecuatoriana</w:t>
      </w:r>
      <w:r w:rsidRPr="00245773">
        <w:rPr>
          <w:lang w:val="es-ES_tradnl"/>
        </w:rPr>
        <w:t>. Se divide</w:t>
      </w:r>
      <w:r>
        <w:rPr>
          <w:lang w:val="es-ES_tradnl"/>
        </w:rPr>
        <w:t xml:space="preserve"> </w:t>
      </w:r>
      <w:r w:rsidR="001A6748">
        <w:rPr>
          <w:lang w:val="es-ES_tradnl"/>
        </w:rPr>
        <w:t>en cinco</w:t>
      </w:r>
      <w:r w:rsidRPr="00245773">
        <w:rPr>
          <w:lang w:val="es-ES_tradnl"/>
        </w:rPr>
        <w:t xml:space="preserve"> secciones: </w:t>
      </w:r>
      <w:r w:rsidR="00AB6071">
        <w:rPr>
          <w:lang w:val="es-ES_tradnl"/>
        </w:rPr>
        <w:t>Siguiendo a</w:t>
      </w:r>
      <w:r>
        <w:rPr>
          <w:lang w:val="es-ES_tradnl"/>
        </w:rPr>
        <w:t xml:space="preserve"> esta</w:t>
      </w:r>
      <w:r w:rsidR="00AB6071">
        <w:rPr>
          <w:lang w:val="es-ES_tradnl"/>
        </w:rPr>
        <w:t xml:space="preserve"> </w:t>
      </w:r>
      <w:r>
        <w:rPr>
          <w:lang w:val="es-ES_tradnl"/>
        </w:rPr>
        <w:t xml:space="preserve">introducción se </w:t>
      </w:r>
      <w:r w:rsidR="001A6748">
        <w:rPr>
          <w:lang w:val="es-ES_tradnl"/>
        </w:rPr>
        <w:t>presenta el concepto de Tributo.</w:t>
      </w:r>
      <w:r>
        <w:rPr>
          <w:lang w:val="es-ES_tradnl"/>
        </w:rPr>
        <w:t xml:space="preserve"> En la tercera secció</w:t>
      </w:r>
      <w:r w:rsidRPr="00245773">
        <w:rPr>
          <w:lang w:val="es-ES_tradnl"/>
        </w:rPr>
        <w:t xml:space="preserve">n </w:t>
      </w:r>
      <w:r>
        <w:rPr>
          <w:lang w:val="es-ES_tradnl"/>
        </w:rPr>
        <w:t>se describe</w:t>
      </w:r>
      <w:r w:rsidR="001A6748">
        <w:rPr>
          <w:lang w:val="es-ES_tradnl"/>
        </w:rPr>
        <w:t xml:space="preserve"> la normativa de los principales impuestos de la economía ecuatoriana. E</w:t>
      </w:r>
      <w:r w:rsidRPr="00245773">
        <w:rPr>
          <w:lang w:val="es-ES_tradnl"/>
        </w:rPr>
        <w:t>n</w:t>
      </w:r>
      <w:r>
        <w:rPr>
          <w:lang w:val="es-ES_tradnl"/>
        </w:rPr>
        <w:t xml:space="preserve"> la cuarta secció</w:t>
      </w:r>
      <w:r w:rsidR="006C5A05">
        <w:rPr>
          <w:lang w:val="es-ES_tradnl"/>
        </w:rPr>
        <w:t>n, se define a</w:t>
      </w:r>
      <w:r w:rsidR="001A6748">
        <w:rPr>
          <w:lang w:val="es-ES_tradnl"/>
        </w:rPr>
        <w:t xml:space="preserve"> la evasión tributaria. Finalmente, en la quinta sección se refiere a </w:t>
      </w:r>
      <w:smartTag w:uri="urn:schemas-microsoft-com:office:smarttags" w:element="PersonName">
        <w:smartTagPr>
          <w:attr w:name="ProductID" w:val="la Clasificaci￳n Industrial"/>
        </w:smartTagPr>
        <w:smartTag w:uri="urn:schemas-microsoft-com:office:smarttags" w:element="PersonName">
          <w:smartTagPr>
            <w:attr w:name="ProductID" w:val="la Clasificaci￳n"/>
          </w:smartTagPr>
          <w:r w:rsidR="001A6748">
            <w:rPr>
              <w:lang w:val="es-ES_tradnl"/>
            </w:rPr>
            <w:t>la Clasificación</w:t>
          </w:r>
        </w:smartTag>
        <w:r w:rsidR="001A6748">
          <w:rPr>
            <w:lang w:val="es-ES_tradnl"/>
          </w:rPr>
          <w:t xml:space="preserve"> Industrial</w:t>
        </w:r>
      </w:smartTag>
      <w:r w:rsidR="001A6748">
        <w:rPr>
          <w:lang w:val="es-ES_tradnl"/>
        </w:rPr>
        <w:t xml:space="preserve"> Internacional Uniforme (CIIU).</w:t>
      </w:r>
    </w:p>
    <w:p w:rsidR="0098568B" w:rsidRPr="005814C8" w:rsidRDefault="0098568B" w:rsidP="005814C8">
      <w:pPr>
        <w:spacing w:line="480" w:lineRule="auto"/>
        <w:ind w:firstLine="708"/>
        <w:jc w:val="both"/>
        <w:rPr>
          <w:lang w:val="es-ES_tradnl"/>
        </w:rPr>
      </w:pPr>
    </w:p>
    <w:p w:rsidR="00774404" w:rsidRPr="00D57622" w:rsidRDefault="00EA746F" w:rsidP="008E5027">
      <w:pPr>
        <w:numPr>
          <w:ilvl w:val="1"/>
          <w:numId w:val="2"/>
        </w:numPr>
        <w:spacing w:line="480" w:lineRule="auto"/>
        <w:rPr>
          <w:b/>
          <w:sz w:val="28"/>
          <w:szCs w:val="28"/>
          <w:lang w:val="es-ES_tradnl"/>
        </w:rPr>
      </w:pPr>
      <w:r>
        <w:rPr>
          <w:b/>
          <w:sz w:val="28"/>
          <w:szCs w:val="28"/>
          <w:lang w:val="es-ES_tradnl"/>
        </w:rPr>
        <w:t xml:space="preserve"> </w:t>
      </w:r>
      <w:r w:rsidR="00C83A71" w:rsidRPr="00D57622">
        <w:rPr>
          <w:b/>
          <w:sz w:val="28"/>
          <w:szCs w:val="28"/>
          <w:lang w:val="es-ES_tradnl"/>
        </w:rPr>
        <w:t xml:space="preserve">Definición de </w:t>
      </w:r>
      <w:r w:rsidR="00056C35" w:rsidRPr="00D57622">
        <w:rPr>
          <w:b/>
          <w:sz w:val="28"/>
          <w:szCs w:val="28"/>
          <w:lang w:val="es-ES_tradnl"/>
        </w:rPr>
        <w:t>Tributos</w:t>
      </w:r>
    </w:p>
    <w:p w:rsidR="00013CC6" w:rsidRDefault="00013CC6" w:rsidP="008E5027">
      <w:pPr>
        <w:spacing w:line="480" w:lineRule="auto"/>
        <w:ind w:firstLine="708"/>
        <w:jc w:val="both"/>
        <w:rPr>
          <w:lang w:val="es-ES_tradnl"/>
        </w:rPr>
      </w:pPr>
    </w:p>
    <w:p w:rsidR="00056C35" w:rsidRDefault="00056C35" w:rsidP="008E5027">
      <w:pPr>
        <w:spacing w:line="480" w:lineRule="auto"/>
        <w:ind w:firstLine="708"/>
        <w:jc w:val="both"/>
        <w:rPr>
          <w:lang w:val="es-ES_tradnl"/>
        </w:rPr>
      </w:pPr>
      <w:r w:rsidRPr="00D637D0">
        <w:rPr>
          <w:lang w:val="es-ES_tradnl"/>
        </w:rPr>
        <w:t>Los tributos son prestaciones obligatorias, establecidas en virtud de una ley, que se satisfacen generalmente en dinero</w:t>
      </w:r>
      <w:r w:rsidR="00EA746F">
        <w:rPr>
          <w:lang w:val="es-ES_tradnl"/>
        </w:rPr>
        <w:t>, y que el E</w:t>
      </w:r>
      <w:r w:rsidRPr="00D637D0">
        <w:rPr>
          <w:lang w:val="es-ES_tradnl"/>
        </w:rPr>
        <w:t xml:space="preserve">stado </w:t>
      </w:r>
      <w:r w:rsidR="00EA746F">
        <w:rPr>
          <w:lang w:val="es-ES_tradnl"/>
        </w:rPr>
        <w:t>exige</w:t>
      </w:r>
      <w:r w:rsidRPr="00D637D0">
        <w:rPr>
          <w:lang w:val="es-ES_tradnl"/>
        </w:rPr>
        <w:t xml:space="preserve">, sobre la base de la capacidad contributiva de </w:t>
      </w:r>
      <w:r w:rsidR="00EA746F">
        <w:rPr>
          <w:lang w:val="es-ES_tradnl"/>
        </w:rPr>
        <w:t>sus agentes económicos</w:t>
      </w:r>
      <w:r w:rsidRPr="00D637D0">
        <w:rPr>
          <w:lang w:val="es-ES_tradnl"/>
        </w:rPr>
        <w:t>, para poder cumplir sus finalidades específicas u otros propósitos de política económica.</w:t>
      </w:r>
      <w:r>
        <w:rPr>
          <w:lang w:val="es-ES_tradnl"/>
        </w:rPr>
        <w:t xml:space="preserve"> </w:t>
      </w:r>
      <w:r w:rsidR="00EA746F">
        <w:rPr>
          <w:lang w:val="es-ES_tradnl"/>
        </w:rPr>
        <w:t>En la normativa ecuatoriana se reconocen tres tipos de tributos</w:t>
      </w:r>
      <w:r>
        <w:rPr>
          <w:lang w:val="es-ES_tradnl"/>
        </w:rPr>
        <w:t>: Impuestos, Tasas y Contribucio</w:t>
      </w:r>
      <w:r w:rsidR="000135D9">
        <w:rPr>
          <w:lang w:val="es-ES_tradnl"/>
        </w:rPr>
        <w:t>nes Especiales para la mejora. La diferencia entre estos conceptos</w:t>
      </w:r>
      <w:r w:rsidR="007E65B3">
        <w:rPr>
          <w:lang w:val="es-ES_tradnl"/>
        </w:rPr>
        <w:t xml:space="preserve"> estriba </w:t>
      </w:r>
      <w:r w:rsidR="00005A5D">
        <w:rPr>
          <w:lang w:val="es-ES_tradnl"/>
        </w:rPr>
        <w:t xml:space="preserve">en la </w:t>
      </w:r>
      <w:r w:rsidR="006B1D5A">
        <w:rPr>
          <w:lang w:val="es-ES_tradnl"/>
        </w:rPr>
        <w:t xml:space="preserve">retribución </w:t>
      </w:r>
      <w:r w:rsidR="00313000">
        <w:rPr>
          <w:lang w:val="es-ES_tradnl"/>
        </w:rPr>
        <w:t xml:space="preserve"> </w:t>
      </w:r>
      <w:r w:rsidR="006B1D5A">
        <w:rPr>
          <w:lang w:val="es-ES_tradnl"/>
        </w:rPr>
        <w:t>inmediata o no que</w:t>
      </w:r>
      <w:r w:rsidR="006C0471">
        <w:rPr>
          <w:lang w:val="es-ES_tradnl"/>
        </w:rPr>
        <w:t xml:space="preserve"> realice el E</w:t>
      </w:r>
      <w:r w:rsidR="006B1D5A">
        <w:rPr>
          <w:lang w:val="es-ES_tradnl"/>
        </w:rPr>
        <w:t>stado ante el pago del tributo.</w:t>
      </w:r>
      <w:r w:rsidR="00196EF2">
        <w:rPr>
          <w:lang w:val="es-ES_tradnl"/>
        </w:rPr>
        <w:t xml:space="preserve"> Este trabajo centra su atención en la recaudación de impuestos</w:t>
      </w:r>
      <w:r w:rsidR="006C0471">
        <w:rPr>
          <w:lang w:val="es-ES_tradnl"/>
        </w:rPr>
        <w:t>, debido  principalmente a su naturaleza fiscal</w:t>
      </w:r>
      <w:r w:rsidR="00196EF2">
        <w:rPr>
          <w:lang w:val="es-ES_tradnl"/>
        </w:rPr>
        <w:t>.</w:t>
      </w:r>
    </w:p>
    <w:p w:rsidR="008F034D" w:rsidRDefault="008F034D" w:rsidP="008E5027">
      <w:pPr>
        <w:spacing w:line="480" w:lineRule="auto"/>
        <w:jc w:val="both"/>
        <w:rPr>
          <w:lang w:val="es-ES_tradnl"/>
        </w:rPr>
      </w:pPr>
    </w:p>
    <w:p w:rsidR="00D04E5F" w:rsidRPr="00D51767" w:rsidRDefault="00CE3005" w:rsidP="008E5027">
      <w:pPr>
        <w:spacing w:line="480" w:lineRule="auto"/>
        <w:jc w:val="both"/>
        <w:rPr>
          <w:lang w:val="es-ES_tradnl"/>
        </w:rPr>
      </w:pPr>
      <w:r>
        <w:rPr>
          <w:b/>
          <w:sz w:val="28"/>
          <w:szCs w:val="28"/>
          <w:lang w:val="es-ES_tradnl"/>
        </w:rPr>
        <w:t xml:space="preserve">1.3 </w:t>
      </w:r>
      <w:r w:rsidR="00D04E5F" w:rsidRPr="00D57622">
        <w:rPr>
          <w:b/>
          <w:sz w:val="28"/>
          <w:szCs w:val="28"/>
          <w:lang w:val="es-ES_tradnl"/>
        </w:rPr>
        <w:t xml:space="preserve">Definición </w:t>
      </w:r>
      <w:r w:rsidR="00A61D96">
        <w:rPr>
          <w:b/>
          <w:sz w:val="28"/>
          <w:szCs w:val="28"/>
          <w:lang w:val="es-ES_tradnl"/>
        </w:rPr>
        <w:t xml:space="preserve">y Clasificación </w:t>
      </w:r>
      <w:r w:rsidR="00D04E5F" w:rsidRPr="00D57622">
        <w:rPr>
          <w:b/>
          <w:sz w:val="28"/>
          <w:szCs w:val="28"/>
          <w:lang w:val="es-ES_tradnl"/>
        </w:rPr>
        <w:t>de</w:t>
      </w:r>
      <w:r w:rsidR="00A61D96">
        <w:rPr>
          <w:b/>
          <w:sz w:val="28"/>
          <w:szCs w:val="28"/>
          <w:lang w:val="es-ES_tradnl"/>
        </w:rPr>
        <w:t xml:space="preserve"> los</w:t>
      </w:r>
      <w:r w:rsidR="00D04E5F" w:rsidRPr="00D57622">
        <w:rPr>
          <w:b/>
          <w:sz w:val="28"/>
          <w:szCs w:val="28"/>
          <w:lang w:val="es-ES_tradnl"/>
        </w:rPr>
        <w:t xml:space="preserve"> </w:t>
      </w:r>
      <w:r w:rsidR="00D04E5F">
        <w:rPr>
          <w:b/>
          <w:sz w:val="28"/>
          <w:szCs w:val="28"/>
          <w:lang w:val="es-ES_tradnl"/>
        </w:rPr>
        <w:t>Impuestos</w:t>
      </w:r>
    </w:p>
    <w:p w:rsidR="00D04E5F" w:rsidRDefault="00D04E5F" w:rsidP="008E5027">
      <w:pPr>
        <w:spacing w:line="480" w:lineRule="auto"/>
        <w:jc w:val="both"/>
        <w:rPr>
          <w:lang w:val="es-ES_tradnl"/>
        </w:rPr>
      </w:pPr>
    </w:p>
    <w:p w:rsidR="00FE29E8" w:rsidRDefault="00FE29E8" w:rsidP="00F2437A">
      <w:pPr>
        <w:spacing w:line="480" w:lineRule="auto"/>
        <w:ind w:firstLine="708"/>
        <w:jc w:val="both"/>
        <w:rPr>
          <w:lang w:val="es-ES_tradnl"/>
        </w:rPr>
      </w:pPr>
      <w:r w:rsidRPr="009A356B">
        <w:rPr>
          <w:lang w:val="es-ES_tradnl"/>
        </w:rPr>
        <w:t>El impuesto es un tributo caracterizado por hacer surgir obligaciones generalmente pecuniarias en favor del acreedor tributario regido por Derecho público</w:t>
      </w:r>
      <w:r w:rsidR="0030159D">
        <w:rPr>
          <w:lang w:val="es-ES_tradnl"/>
        </w:rPr>
        <w:t xml:space="preserve">. </w:t>
      </w:r>
      <w:r>
        <w:rPr>
          <w:lang w:val="es-ES_tradnl"/>
        </w:rPr>
        <w:t>Las personas naturales y las sociedades deben pagar los impuestos generados bajo las co</w:t>
      </w:r>
      <w:r w:rsidR="00D4649F">
        <w:rPr>
          <w:lang w:val="es-ES_tradnl"/>
        </w:rPr>
        <w:t xml:space="preserve">ndiciones previstas en </w:t>
      </w:r>
      <w:smartTag w:uri="urn:schemas-microsoft-com:office:smarttags" w:element="PersonName">
        <w:smartTagPr>
          <w:attr w:name="ProductID" w:val="la Ley. No"/>
        </w:smartTagPr>
        <w:r w:rsidR="00D4649F">
          <w:rPr>
            <w:lang w:val="es-ES_tradnl"/>
          </w:rPr>
          <w:t>la Ley</w:t>
        </w:r>
        <w:r>
          <w:rPr>
            <w:lang w:val="es-ES_tradnl"/>
          </w:rPr>
          <w:t xml:space="preserve">. </w:t>
        </w:r>
        <w:r w:rsidRPr="009A356B">
          <w:rPr>
            <w:lang w:val="es-ES_tradnl"/>
          </w:rPr>
          <w:t>No</w:t>
        </w:r>
      </w:smartTag>
      <w:r w:rsidRPr="009A356B">
        <w:rPr>
          <w:lang w:val="es-ES_tradnl"/>
        </w:rPr>
        <w:t xml:space="preserve"> requiere contraprestación directa por parte de </w:t>
      </w:r>
      <w:smartTag w:uri="urn:schemas-microsoft-com:office:smarttags" w:element="PersonName">
        <w:smartTagPr>
          <w:attr w:name="ProductID" w:val="la Administraci￳n"/>
        </w:smartTagPr>
        <w:r w:rsidRPr="009A356B">
          <w:rPr>
            <w:lang w:val="es-ES_tradnl"/>
          </w:rPr>
          <w:t>la Administración</w:t>
        </w:r>
      </w:smartTag>
      <w:r w:rsidRPr="009A356B">
        <w:rPr>
          <w:lang w:val="es-ES_tradnl"/>
        </w:rPr>
        <w:t xml:space="preserve">, y surge exclusivamente como consecuencia de la capacidad económica del contribuyente. </w:t>
      </w:r>
    </w:p>
    <w:p w:rsidR="007A5F16" w:rsidRDefault="006E4233" w:rsidP="008E5027">
      <w:pPr>
        <w:spacing w:line="480" w:lineRule="auto"/>
        <w:ind w:firstLine="708"/>
        <w:jc w:val="both"/>
      </w:pPr>
      <w:r>
        <w:t>Dentro del pago de un impuesto existen los siguientes elementos: el hecho generador del impuesto, su cuantía y los sujetos que intervienen</w:t>
      </w:r>
      <w:r w:rsidR="0035567A">
        <w:t>, los cuales son:</w:t>
      </w:r>
      <w:r w:rsidR="00FE29E8" w:rsidRPr="00FE29E8">
        <w:t xml:space="preserve"> </w:t>
      </w:r>
      <w:r w:rsidR="00F264D1">
        <w:t>el</w:t>
      </w:r>
      <w:r w:rsidR="005814C8">
        <w:t xml:space="preserve"> </w:t>
      </w:r>
      <w:r w:rsidR="00FE29E8" w:rsidRPr="00FE29E8">
        <w:t>sujeto act</w:t>
      </w:r>
      <w:r w:rsidR="00FE29E8">
        <w:t>ivo y el sujeto pasivo.</w:t>
      </w:r>
      <w:r w:rsidR="00FE29E8" w:rsidRPr="00FE29E8">
        <w:t xml:space="preserve"> De una manera general se puede decir que el sujeto activo es el sujeto del crédito fiscal: El Estado, los Municipios y demás entes públicos</w:t>
      </w:r>
      <w:r w:rsidR="00327AA2">
        <w:rPr>
          <w:rStyle w:val="Refdenotaalpie"/>
        </w:rPr>
        <w:footnoteReference w:id="5"/>
      </w:r>
      <w:r w:rsidR="00E8716C">
        <w:t>.</w:t>
      </w:r>
      <w:r w:rsidR="00D4649F">
        <w:t xml:space="preserve"> </w:t>
      </w:r>
      <w:r w:rsidR="000935B0">
        <w:t xml:space="preserve">Los sujetos pasivos </w:t>
      </w:r>
      <w:r w:rsidR="00076AC5">
        <w:t xml:space="preserve">son </w:t>
      </w:r>
      <w:r w:rsidR="00FE29E8">
        <w:t>la</w:t>
      </w:r>
      <w:r w:rsidR="00076AC5">
        <w:t>s</w:t>
      </w:r>
      <w:r w:rsidR="00FE29E8">
        <w:t xml:space="preserve"> persona</w:t>
      </w:r>
      <w:r w:rsidR="00076AC5">
        <w:t>s</w:t>
      </w:r>
      <w:r w:rsidR="00FE29E8">
        <w:t xml:space="preserve"> natural</w:t>
      </w:r>
      <w:r w:rsidR="00076AC5">
        <w:t>es</w:t>
      </w:r>
      <w:r w:rsidR="00FE29E8">
        <w:t xml:space="preserve"> o jurídica</w:t>
      </w:r>
      <w:r w:rsidR="00076AC5">
        <w:t>s</w:t>
      </w:r>
      <w:r w:rsidR="00FE29E8">
        <w:t xml:space="preserve"> que está</w:t>
      </w:r>
      <w:r w:rsidR="00076AC5">
        <w:t>n</w:t>
      </w:r>
      <w:r w:rsidR="00FE29E8">
        <w:t xml:space="preserve"> obligada</w:t>
      </w:r>
      <w:r w:rsidR="00076AC5">
        <w:t>s</w:t>
      </w:r>
      <w:r w:rsidR="00FE29E8">
        <w:t xml:space="preserve"> al cumplimiento de las prestaciones tributarias.</w:t>
      </w:r>
      <w:r w:rsidR="002026C7">
        <w:t xml:space="preserve"> </w:t>
      </w:r>
      <w:r w:rsidR="00FE29E8">
        <w:t xml:space="preserve">La situación del sujeto pasivo, dentro del orden inmediato, se </w:t>
      </w:r>
      <w:r w:rsidR="00980745">
        <w:t>produce porque está</w:t>
      </w:r>
      <w:r w:rsidR="00FE29E8">
        <w:t xml:space="preserve"> en relación con los bienes, actos, contratos, renta que son objeto de la imposición</w:t>
      </w:r>
      <w:r w:rsidR="00DB6DEE">
        <w:rPr>
          <w:rStyle w:val="Refdenotaalpie"/>
        </w:rPr>
        <w:footnoteReference w:id="6"/>
      </w:r>
      <w:r w:rsidR="00FE29E8">
        <w:t xml:space="preserve">. </w:t>
      </w:r>
    </w:p>
    <w:p w:rsidR="007A5F16" w:rsidRDefault="007A5F16" w:rsidP="008E5027">
      <w:pPr>
        <w:spacing w:line="480" w:lineRule="auto"/>
        <w:jc w:val="both"/>
      </w:pPr>
    </w:p>
    <w:p w:rsidR="00980745" w:rsidRDefault="00980745" w:rsidP="008E5027">
      <w:pPr>
        <w:spacing w:line="480" w:lineRule="auto"/>
        <w:ind w:firstLine="708"/>
        <w:jc w:val="both"/>
      </w:pPr>
      <w:r w:rsidRPr="00C935EC">
        <w:t>Los impuestos pueden dividirse en dos grandes clases</w:t>
      </w:r>
      <w:r w:rsidR="00C935EC" w:rsidRPr="00C935EC">
        <w:rPr>
          <w:rStyle w:val="Refdenotaalpie"/>
        </w:rPr>
        <w:footnoteReference w:id="7"/>
      </w:r>
      <w:r w:rsidRPr="00C935EC">
        <w:t xml:space="preserve">: los </w:t>
      </w:r>
      <w:r w:rsidRPr="00C935EC">
        <w:rPr>
          <w:i/>
        </w:rPr>
        <w:t>impuestos directos</w:t>
      </w:r>
      <w:r w:rsidRPr="00C935EC">
        <w:t xml:space="preserve"> y los </w:t>
      </w:r>
      <w:r w:rsidRPr="00C935EC">
        <w:rPr>
          <w:i/>
        </w:rPr>
        <w:t>impuestos indirectos</w:t>
      </w:r>
      <w:r w:rsidRPr="00C935EC">
        <w:t>.</w:t>
      </w:r>
      <w:r w:rsidR="00EE0B64">
        <w:t xml:space="preserve"> </w:t>
      </w:r>
      <w:r w:rsidR="00CE7213">
        <w:t xml:space="preserve">La diferencia radica en que </w:t>
      </w:r>
      <w:r w:rsidR="00CE7213" w:rsidRPr="00CE7213">
        <w:t xml:space="preserve">impuestos </w:t>
      </w:r>
      <w:r w:rsidR="00CE7213">
        <w:t>directos gravan manifestaciones propias de</w:t>
      </w:r>
      <w:r w:rsidR="007940BC">
        <w:t xml:space="preserve"> la riqueza del contribuyente</w:t>
      </w:r>
      <w:r w:rsidR="00CE7213">
        <w:t>, como por ejemplo la renta o</w:t>
      </w:r>
      <w:r w:rsidR="007940BC">
        <w:t xml:space="preserve"> el patrimonio, </w:t>
      </w:r>
      <w:r w:rsidR="00CE7213">
        <w:t xml:space="preserve">en tanto que los indirectos </w:t>
      </w:r>
      <w:r w:rsidR="00CE7213" w:rsidRPr="00CE7213">
        <w:t xml:space="preserve">gravan </w:t>
      </w:r>
      <w:r w:rsidR="007940BC">
        <w:t xml:space="preserve">expresiones semejantes como lo es </w:t>
      </w:r>
      <w:r w:rsidR="00CE7213" w:rsidRPr="00CE7213">
        <w:t>el consumo</w:t>
      </w:r>
      <w:r w:rsidR="007940BC">
        <w:t>.</w:t>
      </w:r>
    </w:p>
    <w:p w:rsidR="00D4649F" w:rsidRDefault="00D4649F" w:rsidP="008E5027">
      <w:pPr>
        <w:spacing w:line="480" w:lineRule="auto"/>
        <w:ind w:firstLine="708"/>
        <w:jc w:val="both"/>
      </w:pPr>
    </w:p>
    <w:p w:rsidR="00F65FEA" w:rsidRDefault="007A6B54" w:rsidP="008E5027">
      <w:pPr>
        <w:spacing w:line="480" w:lineRule="auto"/>
        <w:ind w:firstLine="708"/>
        <w:jc w:val="both"/>
      </w:pPr>
      <w:r>
        <w:t>E</w:t>
      </w:r>
      <w:r w:rsidR="00621C08">
        <w:t>l presente</w:t>
      </w:r>
      <w:r>
        <w:t xml:space="preserve"> trabajo se centra en los principales impuestos del</w:t>
      </w:r>
      <w:r w:rsidR="00F65FEA">
        <w:t xml:space="preserve"> Ecuador</w:t>
      </w:r>
      <w:r w:rsidR="004F41FA">
        <w:rPr>
          <w:rStyle w:val="Refdenotaalpie"/>
        </w:rPr>
        <w:footnoteReference w:id="8"/>
      </w:r>
      <w:r>
        <w:t>.</w:t>
      </w:r>
      <w:r w:rsidR="00F65FEA">
        <w:t xml:space="preserve"> </w:t>
      </w:r>
      <w:r>
        <w:t>Estos impuestos son: Impuesto</w:t>
      </w:r>
      <w:r w:rsidR="007A5F16">
        <w:t xml:space="preserve"> al Valor Agregado (IVA), Impuesto a </w:t>
      </w:r>
      <w:smartTag w:uri="urn:schemas-microsoft-com:office:smarttags" w:element="PersonName">
        <w:smartTagPr>
          <w:attr w:name="ProductID" w:val="la Renta"/>
        </w:smartTagPr>
        <w:r w:rsidR="007A5F16">
          <w:t>la Renta</w:t>
        </w:r>
      </w:smartTag>
      <w:r w:rsidR="00D13030">
        <w:t xml:space="preserve"> (IR)</w:t>
      </w:r>
      <w:r w:rsidR="007A5F16">
        <w:t xml:space="preserve">, Impuestos a los Consumos Especiales (ICE), </w:t>
      </w:r>
      <w:r w:rsidR="00D4649F">
        <w:t xml:space="preserve">Otros </w:t>
      </w:r>
      <w:r w:rsidR="007A5F16">
        <w:t>Impuestos</w:t>
      </w:r>
      <w:r w:rsidR="004F41FA">
        <w:t>, además de los valores que ingresan por concepto de intereses por mora y multas tributarias</w:t>
      </w:r>
      <w:r w:rsidR="00D13030">
        <w:t>.</w:t>
      </w:r>
      <w:r w:rsidR="000D1A65">
        <w:t xml:space="preserve"> Los conceptos que se presentan a continuación están basados en la normativa vigente al 2008.</w:t>
      </w:r>
    </w:p>
    <w:p w:rsidR="0098568B" w:rsidRDefault="0098568B" w:rsidP="008E5027">
      <w:pPr>
        <w:spacing w:line="480" w:lineRule="auto"/>
        <w:ind w:firstLine="708"/>
        <w:jc w:val="both"/>
      </w:pPr>
    </w:p>
    <w:p w:rsidR="00762CE4" w:rsidRDefault="00D13030" w:rsidP="00762CE4">
      <w:pPr>
        <w:spacing w:line="480" w:lineRule="auto"/>
        <w:jc w:val="both"/>
        <w:rPr>
          <w:b/>
        </w:rPr>
      </w:pPr>
      <w:r w:rsidRPr="00D13030">
        <w:rPr>
          <w:b/>
        </w:rPr>
        <w:t xml:space="preserve">1.3.1. </w:t>
      </w:r>
      <w:r w:rsidR="000F294D" w:rsidRPr="00D13030">
        <w:rPr>
          <w:b/>
        </w:rPr>
        <w:t xml:space="preserve">Impuesto </w:t>
      </w:r>
      <w:r w:rsidR="000F294D">
        <w:rPr>
          <w:b/>
        </w:rPr>
        <w:t>a</w:t>
      </w:r>
      <w:r w:rsidR="000F294D" w:rsidRPr="00D13030">
        <w:rPr>
          <w:b/>
        </w:rPr>
        <w:t>l Valor Agregado (I</w:t>
      </w:r>
      <w:r w:rsidR="000F294D">
        <w:rPr>
          <w:b/>
        </w:rPr>
        <w:t>VA</w:t>
      </w:r>
      <w:r w:rsidR="000F294D" w:rsidRPr="00D13030">
        <w:rPr>
          <w:b/>
        </w:rPr>
        <w:t>)</w:t>
      </w:r>
    </w:p>
    <w:p w:rsidR="00762CE4" w:rsidRDefault="00762CE4" w:rsidP="00762CE4">
      <w:pPr>
        <w:spacing w:line="480" w:lineRule="auto"/>
        <w:jc w:val="both"/>
        <w:rPr>
          <w:b/>
        </w:rPr>
      </w:pPr>
    </w:p>
    <w:p w:rsidR="00D13030" w:rsidRPr="00762CE4" w:rsidRDefault="00D4649F" w:rsidP="00762CE4">
      <w:pPr>
        <w:spacing w:line="480" w:lineRule="auto"/>
        <w:ind w:firstLine="708"/>
        <w:jc w:val="both"/>
        <w:rPr>
          <w:b/>
        </w:rPr>
      </w:pPr>
      <w:r>
        <w:t xml:space="preserve">Este </w:t>
      </w:r>
      <w:r w:rsidR="00591507">
        <w:t xml:space="preserve">impuesto </w:t>
      </w:r>
      <w:r>
        <w:t xml:space="preserve">grava a la </w:t>
      </w:r>
      <w:r w:rsidR="00D13030" w:rsidRPr="00DB567B">
        <w:t>transferencia de dominio o a la importación de</w:t>
      </w:r>
      <w:r w:rsidR="00755F4E">
        <w:t xml:space="preserve"> bienes muebles de naturaleza corporal, en todas sus </w:t>
      </w:r>
      <w:r w:rsidR="00D13030" w:rsidRPr="00DB567B">
        <w:t>etapas</w:t>
      </w:r>
      <w:r w:rsidR="00755F4E">
        <w:t xml:space="preserve"> </w:t>
      </w:r>
      <w:r w:rsidR="00D13030" w:rsidRPr="00DB567B">
        <w:t>de comercialización, y al valor de los servicios prestados</w:t>
      </w:r>
      <w:r w:rsidR="00D13030">
        <w:t>.</w:t>
      </w:r>
      <w:r w:rsidR="00591507">
        <w:t xml:space="preserve"> </w:t>
      </w:r>
      <w:r>
        <w:t>D</w:t>
      </w:r>
      <w:r w:rsidR="00D13030">
        <w:t xml:space="preserve">ebe ser declarado y pagado en </w:t>
      </w:r>
      <w:r>
        <w:t xml:space="preserve">usualmente </w:t>
      </w:r>
      <w:r w:rsidR="00D13030">
        <w:t>forma mensual</w:t>
      </w:r>
      <w:r w:rsidR="00C052C2">
        <w:rPr>
          <w:rStyle w:val="Refdenotaalpie"/>
        </w:rPr>
        <w:footnoteReference w:id="9"/>
      </w:r>
      <w:r w:rsidR="00D13030">
        <w:t>.</w:t>
      </w:r>
    </w:p>
    <w:p w:rsidR="00755F4E" w:rsidRDefault="00755F4E" w:rsidP="008E5027">
      <w:pPr>
        <w:spacing w:line="480" w:lineRule="auto"/>
        <w:jc w:val="both"/>
      </w:pPr>
    </w:p>
    <w:p w:rsidR="005B0084" w:rsidRDefault="005B0084" w:rsidP="008E5027">
      <w:pPr>
        <w:spacing w:line="480" w:lineRule="auto"/>
        <w:ind w:firstLine="709"/>
        <w:jc w:val="both"/>
      </w:pPr>
      <w:r w:rsidRPr="00755F4E">
        <w:t>Están obligados a pagar este tipo de impuesto todos los adquir</w:t>
      </w:r>
      <w:r w:rsidR="00CF33D9">
        <w:t>i</w:t>
      </w:r>
      <w:r w:rsidRPr="00755F4E">
        <w:t>entes de bienes o serv</w:t>
      </w:r>
      <w:r w:rsidR="007977C4">
        <w:t>icios gravados</w:t>
      </w:r>
      <w:r w:rsidR="00755F4E" w:rsidRPr="00755F4E">
        <w:t xml:space="preserve">. </w:t>
      </w:r>
      <w:r w:rsidRPr="00DB567B">
        <w:t xml:space="preserve">El pago lo hará </w:t>
      </w:r>
      <w:r w:rsidR="00073075">
        <w:t>e</w:t>
      </w:r>
      <w:r w:rsidRPr="00DB567B">
        <w:t xml:space="preserve">l comerciante o prestador del servicio, quien a su vez, luego de percibir el tributo lo entrega al Estado mediante una declaración. En el caso de importaciones paga el importador </w:t>
      </w:r>
      <w:r w:rsidR="00073075">
        <w:t>a</w:t>
      </w:r>
      <w:r w:rsidRPr="00DB567B">
        <w:t>l momento de desaduanizar la mercadería.</w:t>
      </w:r>
    </w:p>
    <w:p w:rsidR="008F034D" w:rsidRDefault="008F034D" w:rsidP="008E5027">
      <w:pPr>
        <w:spacing w:line="480" w:lineRule="auto"/>
        <w:ind w:firstLine="709"/>
        <w:jc w:val="both"/>
      </w:pPr>
    </w:p>
    <w:p w:rsidR="009049DE" w:rsidRDefault="005B0084" w:rsidP="008E5027">
      <w:pPr>
        <w:spacing w:line="480" w:lineRule="auto"/>
        <w:ind w:firstLine="709"/>
        <w:jc w:val="both"/>
      </w:pPr>
      <w:r w:rsidRPr="00AA1694">
        <w:t>El IVA se paga sobre la base imponible que está constituida por el precio total en el que se vendan los bienes o se presten los  servicios. En importaciones sobre el valor CIF más</w:t>
      </w:r>
      <w:r w:rsidR="00201DD8">
        <w:t xml:space="preserve"> otros tributos</w:t>
      </w:r>
      <w:r w:rsidRPr="00AA1694">
        <w:t>.</w:t>
      </w:r>
      <w:r w:rsidR="00435FD2">
        <w:t xml:space="preserve"> </w:t>
      </w:r>
      <w:r w:rsidR="00201DD8">
        <w:t>La tarifa actual es de 12%.</w:t>
      </w:r>
    </w:p>
    <w:p w:rsidR="00A91803" w:rsidRDefault="00A91803" w:rsidP="008E5027">
      <w:pPr>
        <w:spacing w:line="480" w:lineRule="auto"/>
        <w:ind w:firstLine="709"/>
        <w:jc w:val="both"/>
      </w:pPr>
    </w:p>
    <w:p w:rsidR="00A91803" w:rsidRDefault="00A91803" w:rsidP="00A91803">
      <w:pPr>
        <w:spacing w:line="480" w:lineRule="auto"/>
        <w:ind w:firstLine="708"/>
        <w:jc w:val="both"/>
      </w:pPr>
      <w:r>
        <w:t>L</w:t>
      </w:r>
      <w:r w:rsidRPr="00755F4E">
        <w:t>as sociedades,</w:t>
      </w:r>
      <w:r>
        <w:t xml:space="preserve"> los contribuyentes especiales </w:t>
      </w:r>
      <w:r w:rsidRPr="00755F4E">
        <w:t xml:space="preserve">y las personas naturales obligadas a llevar contabilidad, </w:t>
      </w:r>
      <w:r>
        <w:t xml:space="preserve">deben retener el IVA, </w:t>
      </w:r>
      <w:r w:rsidRPr="00755F4E">
        <w:t>cuando adquieran bienes o servicios</w:t>
      </w:r>
      <w:r>
        <w:t xml:space="preserve"> </w:t>
      </w:r>
      <w:r w:rsidRPr="00A91803">
        <w:t xml:space="preserve">a personas naturales no </w:t>
      </w:r>
      <w:r>
        <w:t>obligadas a llevar contabilidad.</w:t>
      </w:r>
    </w:p>
    <w:p w:rsidR="00F2437A" w:rsidRDefault="00F2437A" w:rsidP="008E5027">
      <w:pPr>
        <w:spacing w:line="480" w:lineRule="auto"/>
        <w:jc w:val="both"/>
      </w:pPr>
    </w:p>
    <w:p w:rsidR="008F034D" w:rsidRDefault="005B0084" w:rsidP="008E5027">
      <w:pPr>
        <w:spacing w:line="480" w:lineRule="auto"/>
        <w:jc w:val="both"/>
        <w:rPr>
          <w:b/>
        </w:rPr>
      </w:pPr>
      <w:r>
        <w:rPr>
          <w:b/>
        </w:rPr>
        <w:t xml:space="preserve">1.3.2. </w:t>
      </w:r>
      <w:r w:rsidR="000F294D">
        <w:rPr>
          <w:b/>
        </w:rPr>
        <w:t xml:space="preserve">Impuesto a </w:t>
      </w:r>
      <w:smartTag w:uri="urn:schemas-microsoft-com:office:smarttags" w:element="PersonName">
        <w:smartTagPr>
          <w:attr w:name="ProductID" w:val="la Renta"/>
        </w:smartTagPr>
        <w:r w:rsidR="000F294D">
          <w:rPr>
            <w:b/>
          </w:rPr>
          <w:t>la Renta</w:t>
        </w:r>
      </w:smartTag>
      <w:r w:rsidR="000F294D">
        <w:rPr>
          <w:b/>
        </w:rPr>
        <w:t xml:space="preserve"> </w:t>
      </w:r>
      <w:r>
        <w:rPr>
          <w:b/>
        </w:rPr>
        <w:t>(IR)</w:t>
      </w:r>
    </w:p>
    <w:p w:rsidR="008F034D" w:rsidRPr="008F034D" w:rsidRDefault="008F034D" w:rsidP="008E5027">
      <w:pPr>
        <w:spacing w:line="480" w:lineRule="auto"/>
        <w:jc w:val="both"/>
        <w:rPr>
          <w:b/>
        </w:rPr>
      </w:pPr>
    </w:p>
    <w:p w:rsidR="005B0084" w:rsidRDefault="005B0084" w:rsidP="008E5027">
      <w:pPr>
        <w:spacing w:line="480" w:lineRule="auto"/>
        <w:ind w:firstLine="708"/>
        <w:jc w:val="both"/>
      </w:pPr>
      <w:r>
        <w:t>Este</w:t>
      </w:r>
      <w:r w:rsidRPr="00ED6DA0">
        <w:t xml:space="preserve"> impuesto </w:t>
      </w:r>
      <w:r>
        <w:t>se relacion</w:t>
      </w:r>
      <w:r w:rsidRPr="00ED6DA0">
        <w:t xml:space="preserve">a </w:t>
      </w:r>
      <w:r>
        <w:t xml:space="preserve">con </w:t>
      </w:r>
      <w:r w:rsidRPr="00ED6DA0">
        <w:t>la renta global que obtengan las personas naturales, las sucesiones indivisas y las sociedades nacionales o extranjeras</w:t>
      </w:r>
      <w:r>
        <w:t>.</w:t>
      </w:r>
      <w:r w:rsidR="00BA1625">
        <w:t xml:space="preserve"> S</w:t>
      </w:r>
      <w:r>
        <w:t>e debe cancelar sobre los ingresos o rentas, producto de actividades personales, comerciales, industriales, agrícolas, y en general actividades económicas y aún sobre ingresos gratuitos, percibidos durante un año, luego de descontar los costos y gastos incurridos para obtener o conservar dichas rentas</w:t>
      </w:r>
      <w:r w:rsidR="00E3756B">
        <w:rPr>
          <w:rStyle w:val="Refdenotaalpie"/>
        </w:rPr>
        <w:footnoteReference w:id="10"/>
      </w:r>
      <w:r>
        <w:t>.</w:t>
      </w:r>
    </w:p>
    <w:p w:rsidR="00327E14" w:rsidRDefault="00327E14" w:rsidP="008E5027">
      <w:pPr>
        <w:spacing w:line="480" w:lineRule="auto"/>
        <w:jc w:val="both"/>
        <w:rPr>
          <w:b/>
        </w:rPr>
      </w:pPr>
    </w:p>
    <w:p w:rsidR="005B0084" w:rsidRDefault="007E13E1" w:rsidP="008E5027">
      <w:pPr>
        <w:spacing w:line="480" w:lineRule="auto"/>
        <w:ind w:firstLine="708"/>
        <w:jc w:val="both"/>
      </w:pPr>
      <w:r>
        <w:t xml:space="preserve">El Impuesto a </w:t>
      </w:r>
      <w:smartTag w:uri="urn:schemas-microsoft-com:office:smarttags" w:element="PersonName">
        <w:smartTagPr>
          <w:attr w:name="ProductID" w:val="la Renta"/>
        </w:smartTagPr>
        <w:r>
          <w:t>la Renta</w:t>
        </w:r>
      </w:smartTag>
      <w:r w:rsidR="00192DB6">
        <w:t xml:space="preserve"> se calcula</w:t>
      </w:r>
      <w:r w:rsidR="005B0084" w:rsidRPr="001110AA">
        <w:t xml:space="preserve"> sobre la base imponible</w:t>
      </w:r>
      <w:r w:rsidR="00192DB6">
        <w:t xml:space="preserve"> (diferencia de las </w:t>
      </w:r>
      <w:r w:rsidR="005B0084" w:rsidRPr="001110AA">
        <w:t xml:space="preserve"> rentas perci</w:t>
      </w:r>
      <w:r w:rsidR="00192DB6">
        <w:t xml:space="preserve">bidas en el año menos las </w:t>
      </w:r>
      <w:r w:rsidR="005B0084" w:rsidRPr="001110AA">
        <w:t>deducciones</w:t>
      </w:r>
      <w:r w:rsidR="00192DB6">
        <w:t>)</w:t>
      </w:r>
      <w:r w:rsidR="005B0084" w:rsidRPr="001110AA">
        <w:t>.</w:t>
      </w:r>
      <w:r w:rsidR="00BA6C81">
        <w:t xml:space="preserve"> </w:t>
      </w:r>
      <w:r w:rsidR="005B0084" w:rsidRPr="001110AA">
        <w:t>El monto que se debe pa</w:t>
      </w:r>
      <w:r w:rsidR="00192DB6">
        <w:t xml:space="preserve">gar depende de esta base; </w:t>
      </w:r>
      <w:r w:rsidR="005B0084" w:rsidRPr="001110AA">
        <w:t>las sociedades paga</w:t>
      </w:r>
      <w:r w:rsidR="00192DB6">
        <w:t xml:space="preserve">rán </w:t>
      </w:r>
      <w:r w:rsidR="005B0084" w:rsidRPr="001110AA">
        <w:t>el 25%, y las personas naturales y las sucesiones indivisas deben aplicar</w:t>
      </w:r>
      <w:r w:rsidR="005B0084">
        <w:t xml:space="preserve"> una tabla progresiva detallada </w:t>
      </w:r>
      <w:r w:rsidR="00335F20">
        <w:t xml:space="preserve">en </w:t>
      </w:r>
      <w:smartTag w:uri="urn:schemas-microsoft-com:office:smarttags" w:element="PersonName">
        <w:smartTagPr>
          <w:attr w:name="ProductID" w:val="la Ley"/>
        </w:smartTagPr>
        <w:r w:rsidR="00335F20">
          <w:t>la Ley</w:t>
        </w:r>
      </w:smartTag>
      <w:r>
        <w:rPr>
          <w:rStyle w:val="Refdenotaalpie"/>
        </w:rPr>
        <w:footnoteReference w:id="11"/>
      </w:r>
      <w:r w:rsidR="00335F20">
        <w:t>.</w:t>
      </w:r>
    </w:p>
    <w:p w:rsidR="005B0084" w:rsidRPr="001110AA" w:rsidRDefault="005B0084" w:rsidP="008E5027">
      <w:pPr>
        <w:spacing w:line="480" w:lineRule="auto"/>
        <w:jc w:val="both"/>
      </w:pPr>
    </w:p>
    <w:p w:rsidR="005B0084" w:rsidRDefault="005B0084" w:rsidP="008E5027">
      <w:pPr>
        <w:spacing w:line="480" w:lineRule="auto"/>
        <w:ind w:firstLine="708"/>
        <w:jc w:val="both"/>
      </w:pPr>
      <w:r>
        <w:t>Existen retenciones para este tipo de impuesto, las cuales</w:t>
      </w:r>
      <w:r w:rsidRPr="00A10F9D">
        <w:t xml:space="preserve"> constituyen un prepago del </w:t>
      </w:r>
      <w:r w:rsidR="0031330F">
        <w:t>mismo</w:t>
      </w:r>
      <w:r w:rsidRPr="00A10F9D">
        <w:t>. Su porcentaje y monto depende del tipo de renta. En rentas del trabajo en dependencia (remuneraciones), el empleador, durante el año, retiene el total del impuesto causado; en los demás tipos de rentas el porcentaje varía entre el 1% y el 8% del ingreso o renta</w:t>
      </w:r>
      <w:r>
        <w:t>.</w:t>
      </w:r>
      <w:r w:rsidR="00CF33D9">
        <w:t xml:space="preserve"> Adicionalmente los contribuyentes deben declarar anticipos del pago de Impuesto a </w:t>
      </w:r>
      <w:smartTag w:uri="urn:schemas-microsoft-com:office:smarttags" w:element="PersonName">
        <w:smartTagPr>
          <w:attr w:name="ProductID" w:val="la Renta"/>
        </w:smartTagPr>
        <w:r w:rsidR="00CF33D9">
          <w:t>la Renta</w:t>
        </w:r>
      </w:smartTag>
      <w:r w:rsidR="00CF33D9">
        <w:t xml:space="preserve"> en el plazo y forma que establezca la ley.</w:t>
      </w:r>
    </w:p>
    <w:p w:rsidR="005B0084" w:rsidRDefault="005B0084" w:rsidP="008E5027">
      <w:pPr>
        <w:spacing w:line="480" w:lineRule="auto"/>
        <w:jc w:val="both"/>
      </w:pPr>
    </w:p>
    <w:p w:rsidR="005B0084" w:rsidRDefault="00327E14" w:rsidP="008E5027">
      <w:pPr>
        <w:spacing w:line="480" w:lineRule="auto"/>
        <w:jc w:val="both"/>
        <w:rPr>
          <w:b/>
        </w:rPr>
      </w:pPr>
      <w:r>
        <w:rPr>
          <w:b/>
        </w:rPr>
        <w:t xml:space="preserve">1.3.3. </w:t>
      </w:r>
      <w:r w:rsidR="00420EB2">
        <w:rPr>
          <w:b/>
        </w:rPr>
        <w:t>Impuesto a los Consumos Especiales (I</w:t>
      </w:r>
      <w:r w:rsidR="001C703F">
        <w:rPr>
          <w:b/>
        </w:rPr>
        <w:t>CE</w:t>
      </w:r>
      <w:r w:rsidR="00420EB2">
        <w:rPr>
          <w:b/>
        </w:rPr>
        <w:t>)</w:t>
      </w:r>
    </w:p>
    <w:p w:rsidR="00327E14" w:rsidRDefault="00327E14" w:rsidP="008E5027">
      <w:pPr>
        <w:spacing w:line="480" w:lineRule="auto"/>
        <w:jc w:val="both"/>
        <w:rPr>
          <w:b/>
        </w:rPr>
      </w:pPr>
      <w:r>
        <w:rPr>
          <w:b/>
        </w:rPr>
        <w:t xml:space="preserve"> </w:t>
      </w:r>
    </w:p>
    <w:p w:rsidR="00327E14" w:rsidRPr="000914A7" w:rsidRDefault="00327E14" w:rsidP="008E5027">
      <w:pPr>
        <w:spacing w:line="480" w:lineRule="auto"/>
        <w:ind w:firstLine="708"/>
        <w:jc w:val="both"/>
        <w:rPr>
          <w:color w:val="FF0000"/>
        </w:rPr>
      </w:pPr>
      <w:r>
        <w:t>Es un impuesto que grava el consumo de determinados bienes</w:t>
      </w:r>
      <w:r w:rsidR="007D15F2">
        <w:t xml:space="preserve"> que no forman parte de la canasta familiar</w:t>
      </w:r>
      <w:r w:rsidR="005C50AA">
        <w:t>, y que más bien su consumo involucra un carácter socialmente dañino y</w:t>
      </w:r>
      <w:r w:rsidR="005C50AA" w:rsidRPr="005C50AA">
        <w:t xml:space="preserve"> costoso para la sociedad</w:t>
      </w:r>
      <w:r w:rsidR="005C50AA">
        <w:t xml:space="preserve">, o aquellos cuyas demandas presentan inelasticidad ante el precio. </w:t>
      </w:r>
      <w:r>
        <w:t>En un primer momento gravó solo a los vehículos, cigarrillos</w:t>
      </w:r>
      <w:r w:rsidR="00274A1D">
        <w:t>, cerveza, bebidas alcohólicas,</w:t>
      </w:r>
      <w:r>
        <w:t>  gaseosas</w:t>
      </w:r>
      <w:r w:rsidR="00274A1D">
        <w:t>, y a los servicios de telecomunicaciones</w:t>
      </w:r>
      <w:r w:rsidR="007E554E">
        <w:rPr>
          <w:rStyle w:val="Refdenotaalpie"/>
        </w:rPr>
        <w:footnoteReference w:id="12"/>
      </w:r>
      <w:r>
        <w:t>; luego se amplió a determinados bienes suntuarios como yat</w:t>
      </w:r>
      <w:r w:rsidR="00274A1D">
        <w:t>es, aviones, avionetas y otros.</w:t>
      </w:r>
    </w:p>
    <w:p w:rsidR="00327E14" w:rsidRDefault="00327E14" w:rsidP="008E5027">
      <w:pPr>
        <w:spacing w:line="480" w:lineRule="auto"/>
        <w:jc w:val="both"/>
      </w:pPr>
    </w:p>
    <w:p w:rsidR="00327E14" w:rsidRDefault="007E554E" w:rsidP="008E5027">
      <w:pPr>
        <w:spacing w:line="480" w:lineRule="auto"/>
        <w:ind w:firstLine="708"/>
        <w:jc w:val="both"/>
      </w:pPr>
      <w:r>
        <w:t>El ICE debe ser pagado por</w:t>
      </w:r>
      <w:r w:rsidR="00327E14" w:rsidRPr="00327E14">
        <w:t xml:space="preserve"> los fabricantes o importadores de los bienes gravados y los</w:t>
      </w:r>
      <w:r>
        <w:t xml:space="preserve"> prestadores de los servicios</w:t>
      </w:r>
      <w:r w:rsidR="00327E14" w:rsidRPr="00327E14">
        <w:t>, únicamente en su primera etapa de producción. Pero por tratarse de un impuesto indirecto, es trasladado al consumidor final a través del precio de venta al público.</w:t>
      </w:r>
      <w:r>
        <w:t xml:space="preserve"> S</w:t>
      </w:r>
      <w:r>
        <w:rPr>
          <w:lang w:val="es-EC" w:eastAsia="es-EC"/>
        </w:rPr>
        <w:t>e considera como</w:t>
      </w:r>
      <w:r w:rsidR="00327E14" w:rsidRPr="00327E14">
        <w:rPr>
          <w:lang w:val="es-EC" w:eastAsia="es-EC"/>
        </w:rPr>
        <w:t xml:space="preserve"> base imponible</w:t>
      </w:r>
      <w:r w:rsidR="007D15F2">
        <w:rPr>
          <w:lang w:val="es-EC" w:eastAsia="es-EC"/>
        </w:rPr>
        <w:t xml:space="preserve"> </w:t>
      </w:r>
      <w:r>
        <w:rPr>
          <w:lang w:val="es-EC" w:eastAsia="es-EC"/>
        </w:rPr>
        <w:t>el</w:t>
      </w:r>
      <w:r w:rsidR="00327E14" w:rsidRPr="00327E14">
        <w:rPr>
          <w:lang w:val="es-EC" w:eastAsia="es-EC"/>
        </w:rPr>
        <w:t xml:space="preserve"> precio ex-fábrica</w:t>
      </w:r>
      <w:r w:rsidR="00FD49E3">
        <w:rPr>
          <w:lang w:val="es-EC" w:eastAsia="es-EC"/>
        </w:rPr>
        <w:t xml:space="preserve"> de los productos</w:t>
      </w:r>
      <w:r w:rsidR="00327E14" w:rsidRPr="00327E14">
        <w:rPr>
          <w:lang w:val="es-EC" w:eastAsia="es-EC"/>
        </w:rPr>
        <w:t xml:space="preserve">, para bienes de producción nacional, o el precio ex - aduana, para importados, en ambos casos </w:t>
      </w:r>
      <w:r w:rsidR="00FD49E3">
        <w:rPr>
          <w:lang w:val="es-EC" w:eastAsia="es-EC"/>
        </w:rPr>
        <w:t>se agregan</w:t>
      </w:r>
      <w:r w:rsidR="00327E14" w:rsidRPr="00327E14">
        <w:rPr>
          <w:lang w:val="es-EC" w:eastAsia="es-EC"/>
        </w:rPr>
        <w:t xml:space="preserve"> todos los costos y márgenes de la cadena de comercialización, que no serán inferiores al 25%</w:t>
      </w:r>
      <w:r w:rsidR="007D15F2">
        <w:rPr>
          <w:rStyle w:val="Refdenotaalpie"/>
          <w:lang w:val="es-EC" w:eastAsia="es-EC"/>
        </w:rPr>
        <w:footnoteReference w:id="13"/>
      </w:r>
      <w:r w:rsidR="00327E14" w:rsidRPr="00327E14">
        <w:rPr>
          <w:lang w:val="es-EC" w:eastAsia="es-EC"/>
        </w:rPr>
        <w:t>.</w:t>
      </w:r>
      <w:r w:rsidR="00192DB6">
        <w:rPr>
          <w:lang w:val="es-EC" w:eastAsia="es-EC"/>
        </w:rPr>
        <w:t xml:space="preserve"> </w:t>
      </w:r>
      <w:r w:rsidR="00327E14">
        <w:t>El ICE  de productos y servicios nacionales se debe declarar y pagar por períodos mensuales.  En el caso de productos importados se pagará antes de desaduanizar la mercadería.</w:t>
      </w:r>
    </w:p>
    <w:p w:rsidR="00F2437A" w:rsidRPr="00327E14" w:rsidRDefault="00F2437A" w:rsidP="008E5027">
      <w:pPr>
        <w:spacing w:line="480" w:lineRule="auto"/>
        <w:ind w:firstLine="708"/>
        <w:jc w:val="both"/>
        <w:rPr>
          <w:lang w:val="es-EC" w:eastAsia="es-EC"/>
        </w:rPr>
      </w:pPr>
    </w:p>
    <w:p w:rsidR="00327E14" w:rsidRDefault="00327E14" w:rsidP="008E5027">
      <w:pPr>
        <w:spacing w:line="480" w:lineRule="auto"/>
        <w:jc w:val="both"/>
        <w:rPr>
          <w:b/>
        </w:rPr>
      </w:pPr>
      <w:r w:rsidRPr="00327E14">
        <w:rPr>
          <w:b/>
        </w:rPr>
        <w:t xml:space="preserve">1.3.4. </w:t>
      </w:r>
      <w:r w:rsidR="00192DB6">
        <w:rPr>
          <w:b/>
        </w:rPr>
        <w:t>Otros Impuestos</w:t>
      </w:r>
    </w:p>
    <w:p w:rsidR="008A6D4F" w:rsidRDefault="008A6D4F" w:rsidP="008E5027">
      <w:pPr>
        <w:spacing w:line="480" w:lineRule="auto"/>
        <w:jc w:val="both"/>
        <w:rPr>
          <w:b/>
        </w:rPr>
      </w:pPr>
    </w:p>
    <w:p w:rsidR="003330DF" w:rsidRDefault="003330DF" w:rsidP="006A01FA">
      <w:pPr>
        <w:spacing w:line="480" w:lineRule="auto"/>
        <w:ind w:firstLine="708"/>
        <w:jc w:val="both"/>
      </w:pPr>
      <w:r>
        <w:t xml:space="preserve">Adicionalmente a los impuestos antes mencionados, </w:t>
      </w:r>
      <w:smartTag w:uri="urn:schemas-microsoft-com:office:smarttags" w:element="PersonName">
        <w:smartTagPr>
          <w:attr w:name="ProductID" w:val="la Normativa Tributaria"/>
        </w:smartTagPr>
        <w:r>
          <w:t>la Normativa Tributaria</w:t>
        </w:r>
      </w:smartTag>
      <w:r>
        <w:t xml:space="preserve"> del Ecuador prevé la existencia de principalmente tres impuestos fiscales: A </w:t>
      </w:r>
      <w:smartTag w:uri="urn:schemas-microsoft-com:office:smarttags" w:element="PersonName">
        <w:smartTagPr>
          <w:attr w:name="ProductID" w:val="la Salida"/>
        </w:smartTagPr>
        <w:r>
          <w:t>la Salida</w:t>
        </w:r>
      </w:smartTag>
      <w:r>
        <w:t xml:space="preserve"> de Divisas, a las Herencias, Legados y Donaciones y </w:t>
      </w:r>
      <w:smartTag w:uri="urn:schemas-microsoft-com:office:smarttags" w:element="PersonName">
        <w:smartTagPr>
          <w:attr w:name="ProductID" w:val="la Propiedad Vehicular."/>
        </w:smartTagPr>
        <w:r>
          <w:t>la Propiedad Vehicular.</w:t>
        </w:r>
      </w:smartTag>
    </w:p>
    <w:p w:rsidR="00F2437A" w:rsidRDefault="00F2437A" w:rsidP="006A01FA">
      <w:pPr>
        <w:spacing w:line="480" w:lineRule="auto"/>
        <w:ind w:firstLine="708"/>
        <w:jc w:val="both"/>
      </w:pPr>
    </w:p>
    <w:p w:rsidR="00327E14" w:rsidRDefault="008A6D4F" w:rsidP="00762CE4">
      <w:pPr>
        <w:spacing w:line="480" w:lineRule="auto"/>
        <w:ind w:firstLine="708"/>
        <w:jc w:val="both"/>
      </w:pPr>
      <w:r w:rsidRPr="008A6D4F">
        <w:rPr>
          <w:b/>
        </w:rPr>
        <w:t>Impuestos a los Vehículos Motorizados</w:t>
      </w:r>
      <w:r>
        <w:rPr>
          <w:b/>
        </w:rPr>
        <w:t xml:space="preserve">.- </w:t>
      </w:r>
      <w:r w:rsidR="00327E14">
        <w:t>Este impuesto debe ser pagado por los propietarios de vehículos motorizados de transporte terrestre en forma anual.</w:t>
      </w:r>
      <w:r>
        <w:t xml:space="preserve"> S</w:t>
      </w:r>
      <w:r w:rsidR="00327E14">
        <w:t>e paga sobre el avalúo del vehículo que consta en la base de datos del SRI.</w:t>
      </w:r>
    </w:p>
    <w:p w:rsidR="003330DF" w:rsidRDefault="003330DF" w:rsidP="008A6D4F">
      <w:pPr>
        <w:pStyle w:val="NormalWeb"/>
        <w:spacing w:before="0" w:beforeAutospacing="0" w:after="0" w:afterAutospacing="0" w:line="480" w:lineRule="auto"/>
        <w:jc w:val="both"/>
        <w:rPr>
          <w:b/>
        </w:rPr>
      </w:pPr>
    </w:p>
    <w:p w:rsidR="00E109F0" w:rsidRDefault="00420EB2" w:rsidP="00762CE4">
      <w:pPr>
        <w:pStyle w:val="NormalWeb"/>
        <w:spacing w:before="0" w:beforeAutospacing="0" w:after="0" w:afterAutospacing="0" w:line="480" w:lineRule="auto"/>
        <w:ind w:firstLine="708"/>
        <w:jc w:val="both"/>
      </w:pPr>
      <w:r>
        <w:rPr>
          <w:b/>
        </w:rPr>
        <w:t xml:space="preserve">Impuestos a </w:t>
      </w:r>
      <w:smartTag w:uri="urn:schemas-microsoft-com:office:smarttags" w:element="PersonName">
        <w:smartTagPr>
          <w:attr w:name="ProductID" w:val="la Salida"/>
        </w:smartTagPr>
        <w:r>
          <w:rPr>
            <w:b/>
          </w:rPr>
          <w:t>la Salida</w:t>
        </w:r>
      </w:smartTag>
      <w:r>
        <w:rPr>
          <w:b/>
        </w:rPr>
        <w:t xml:space="preserve"> d</w:t>
      </w:r>
      <w:r w:rsidRPr="00FE1C9C">
        <w:rPr>
          <w:b/>
        </w:rPr>
        <w:t>e Divisas</w:t>
      </w:r>
      <w:r w:rsidR="008A6D4F">
        <w:rPr>
          <w:b/>
        </w:rPr>
        <w:t xml:space="preserve">.- </w:t>
      </w:r>
      <w:r w:rsidR="00FE1C9C">
        <w:t>Es el impuesto que se carga sobre el valor de todas las operaciones y transacciones monetarias</w:t>
      </w:r>
      <w:r w:rsidR="003330DF">
        <w:t xml:space="preserve">, en las que se </w:t>
      </w:r>
      <w:r w:rsidR="003330DF" w:rsidRPr="003330DF">
        <w:t>transfieran o envíen dinero al exterior</w:t>
      </w:r>
      <w:r w:rsidR="00FE1C9C">
        <w:t xml:space="preserve">, con o sin intervención de las instituciones que integran el sistema financiero. La tarifa </w:t>
      </w:r>
      <w:r w:rsidR="003330DF">
        <w:t xml:space="preserve">actual </w:t>
      </w:r>
      <w:r w:rsidR="00FE1C9C">
        <w:t xml:space="preserve">del Impuesto a </w:t>
      </w:r>
      <w:smartTag w:uri="urn:schemas-microsoft-com:office:smarttags" w:element="PersonName">
        <w:smartTagPr>
          <w:attr w:name="ProductID" w:val="la Salida"/>
        </w:smartTagPr>
        <w:r w:rsidR="00FE1C9C">
          <w:t>la Salida</w:t>
        </w:r>
      </w:smartTag>
      <w:r w:rsidR="003330DF">
        <w:t xml:space="preserve"> de Divisas</w:t>
      </w:r>
      <w:r w:rsidR="00E04879">
        <w:t xml:space="preserve"> es del 0.</w:t>
      </w:r>
      <w:r w:rsidR="00FE1C9C">
        <w:t>5%.</w:t>
      </w:r>
    </w:p>
    <w:p w:rsidR="00E109F0" w:rsidRDefault="00E109F0" w:rsidP="008E5027">
      <w:pPr>
        <w:spacing w:line="480" w:lineRule="auto"/>
        <w:jc w:val="both"/>
      </w:pPr>
    </w:p>
    <w:p w:rsidR="00041314" w:rsidRDefault="00420EB2" w:rsidP="00F2437A">
      <w:pPr>
        <w:pStyle w:val="NormalWeb"/>
        <w:spacing w:before="0" w:beforeAutospacing="0" w:after="0" w:afterAutospacing="0" w:line="480" w:lineRule="auto"/>
        <w:ind w:firstLine="708"/>
        <w:jc w:val="both"/>
      </w:pPr>
      <w:r w:rsidRPr="00D40E57">
        <w:rPr>
          <w:b/>
        </w:rPr>
        <w:t>Impuesto a las Herencias Legados y Donaciones</w:t>
      </w:r>
      <w:r w:rsidR="003330DF">
        <w:rPr>
          <w:b/>
        </w:rPr>
        <w:t xml:space="preserve">.- </w:t>
      </w:r>
      <w:r w:rsidR="00740209">
        <w:t>Este impuesto se aplica a los beneficiarios de herencias, legados o donaciones que hayan incrementado su patrimonio a título gratuito</w:t>
      </w:r>
      <w:r w:rsidR="00732772">
        <w:t>.</w:t>
      </w:r>
      <w:r>
        <w:t xml:space="preserve"> </w:t>
      </w:r>
      <w:r w:rsidR="00732772">
        <w:t>En general se paga sobre el avalúo comercial de los bienes, vigente a la fecha del fallecimiento o del año de constitución de la escritura de</w:t>
      </w:r>
      <w:r w:rsidR="0030159D">
        <w:t xml:space="preserve"> </w:t>
      </w:r>
      <w:r w:rsidR="00732772">
        <w:t>donación.</w:t>
      </w:r>
      <w:r w:rsidR="002E0DA2">
        <w:t xml:space="preserve"> El valor a pagar  se lo calcula de acuerdo a una tabla progresiva ubicando la masa hereditaria o monto de la donación en el rango respectivo</w:t>
      </w:r>
      <w:r w:rsidR="00157741">
        <w:rPr>
          <w:rStyle w:val="Refdenotaalpie"/>
        </w:rPr>
        <w:footnoteReference w:id="14"/>
      </w:r>
      <w:r w:rsidR="00732772">
        <w:t>.</w:t>
      </w:r>
    </w:p>
    <w:p w:rsidR="00A91803" w:rsidRDefault="00A91803" w:rsidP="00F2437A">
      <w:pPr>
        <w:pStyle w:val="NormalWeb"/>
        <w:spacing w:before="0" w:beforeAutospacing="0" w:after="0" w:afterAutospacing="0" w:line="480" w:lineRule="auto"/>
        <w:ind w:firstLine="708"/>
        <w:jc w:val="both"/>
      </w:pPr>
    </w:p>
    <w:p w:rsidR="008E79D6" w:rsidRDefault="008E79D6" w:rsidP="008E5027">
      <w:pPr>
        <w:pStyle w:val="NormalWeb"/>
        <w:spacing w:before="0" w:beforeAutospacing="0" w:after="0" w:afterAutospacing="0" w:line="480" w:lineRule="auto"/>
        <w:jc w:val="both"/>
        <w:rPr>
          <w:b/>
        </w:rPr>
      </w:pPr>
      <w:r w:rsidRPr="008E79D6">
        <w:rPr>
          <w:b/>
        </w:rPr>
        <w:t>1.3.</w:t>
      </w:r>
      <w:r w:rsidR="003330DF">
        <w:rPr>
          <w:b/>
        </w:rPr>
        <w:t>5</w:t>
      </w:r>
      <w:r w:rsidRPr="008E79D6">
        <w:rPr>
          <w:b/>
        </w:rPr>
        <w:t>. Intereses por Mora y Multas Tributarias</w:t>
      </w:r>
    </w:p>
    <w:p w:rsidR="00041314" w:rsidRDefault="00041314" w:rsidP="008E5027">
      <w:pPr>
        <w:pStyle w:val="NormalWeb"/>
        <w:spacing w:before="0" w:beforeAutospacing="0" w:after="0" w:afterAutospacing="0" w:line="480" w:lineRule="auto"/>
        <w:jc w:val="both"/>
        <w:rPr>
          <w:b/>
        </w:rPr>
      </w:pPr>
    </w:p>
    <w:p w:rsidR="00553DDA" w:rsidRDefault="005B7C0F" w:rsidP="008E5027">
      <w:pPr>
        <w:pStyle w:val="NormalWeb"/>
        <w:spacing w:before="0" w:beforeAutospacing="0" w:after="0" w:afterAutospacing="0" w:line="480" w:lineRule="auto"/>
        <w:ind w:firstLine="708"/>
        <w:jc w:val="both"/>
      </w:pPr>
      <w:r>
        <w:t>En el caso de</w:t>
      </w:r>
      <w:r w:rsidR="001F5E0A">
        <w:t xml:space="preserve"> que</w:t>
      </w:r>
      <w:r>
        <w:t xml:space="preserve"> los </w:t>
      </w:r>
      <w:r w:rsidRPr="005B7C0F">
        <w:t xml:space="preserve">sujetos pasivos presenten </w:t>
      </w:r>
      <w:r w:rsidR="001F5E0A">
        <w:t xml:space="preserve">las </w:t>
      </w:r>
      <w:r w:rsidRPr="005B7C0F">
        <w:t>declaraciones</w:t>
      </w:r>
      <w:r>
        <w:t xml:space="preserve"> </w:t>
      </w:r>
      <w:r w:rsidR="001F5E0A">
        <w:t xml:space="preserve">de los impuestos antes mencionados </w:t>
      </w:r>
      <w:r>
        <w:t xml:space="preserve">en los plazos que indica la ley, pagarán </w:t>
      </w:r>
      <w:r w:rsidR="001F5E0A">
        <w:t xml:space="preserve">solamente </w:t>
      </w:r>
      <w:r>
        <w:t>el impuesto causado en ese periodo. Sin embargo, si declaran</w:t>
      </w:r>
      <w:r w:rsidRPr="005B7C0F">
        <w:t xml:space="preserve"> con poste</w:t>
      </w:r>
      <w:r>
        <w:t>rioridad a los plazos previstos</w:t>
      </w:r>
      <w:r w:rsidRPr="005B7C0F">
        <w:t xml:space="preserve">, </w:t>
      </w:r>
      <w:r>
        <w:t xml:space="preserve">se </w:t>
      </w:r>
      <w:r w:rsidRPr="005B7C0F">
        <w:t xml:space="preserve">deberá liquidar </w:t>
      </w:r>
      <w:r>
        <w:t xml:space="preserve">intereses </w:t>
      </w:r>
      <w:r w:rsidR="000159E5">
        <w:t xml:space="preserve">de mora </w:t>
      </w:r>
      <w:r>
        <w:t xml:space="preserve">y multas tributarias. </w:t>
      </w:r>
      <w:r w:rsidR="000159E5">
        <w:t xml:space="preserve">Estos rubros </w:t>
      </w:r>
      <w:r w:rsidRPr="005B7C0F">
        <w:t>se aplican por cada mes o fracción de mes de retraso.</w:t>
      </w:r>
    </w:p>
    <w:p w:rsidR="00041314" w:rsidRDefault="00041314" w:rsidP="008E5027">
      <w:pPr>
        <w:pStyle w:val="NormalWeb"/>
        <w:spacing w:before="0" w:beforeAutospacing="0" w:after="0" w:afterAutospacing="0" w:line="480" w:lineRule="auto"/>
        <w:ind w:firstLine="708"/>
        <w:jc w:val="both"/>
      </w:pPr>
    </w:p>
    <w:p w:rsidR="005B7C0F" w:rsidRDefault="000159E5" w:rsidP="008E5027">
      <w:pPr>
        <w:pStyle w:val="NormalWeb"/>
        <w:spacing w:before="0" w:beforeAutospacing="0" w:after="0" w:afterAutospacing="0" w:line="480" w:lineRule="auto"/>
        <w:ind w:firstLine="708"/>
        <w:jc w:val="both"/>
      </w:pPr>
      <w:r>
        <w:t xml:space="preserve">Para determinar la </w:t>
      </w:r>
      <w:r w:rsidR="005B7C0F" w:rsidRPr="005B7C0F">
        <w:t>tasa de interés</w:t>
      </w:r>
      <w:r>
        <w:t xml:space="preserve"> de mora, esta corresponde a </w:t>
      </w:r>
      <w:r w:rsidR="005B7C0F" w:rsidRPr="005B7C0F">
        <w:t>1.5 veces la tasa activa referencial del Banco Central del Ecuador.</w:t>
      </w:r>
      <w:r>
        <w:t xml:space="preserve"> Este valor debe ser cancelado por </w:t>
      </w:r>
      <w:r w:rsidR="00710962">
        <w:t>reponer el interés que el estado deja de percibir de los impuestos a pagar. Adicionalmente se paga un valor de multa</w:t>
      </w:r>
      <w:r w:rsidR="007E5E9B">
        <w:t>, en un porcentaje o valor fijo,</w:t>
      </w:r>
      <w:r w:rsidR="00710962">
        <w:t xml:space="preserve"> que corresponde a una indemnización al Estado por la no entrega de las declaraciones en el periodo previsto. Las multas siempre son de mayor valor que los intereses.</w:t>
      </w:r>
    </w:p>
    <w:p w:rsidR="00041314" w:rsidRDefault="00041314" w:rsidP="008E5027">
      <w:pPr>
        <w:pStyle w:val="NormalWeb"/>
        <w:spacing w:before="0" w:beforeAutospacing="0" w:after="0" w:afterAutospacing="0" w:line="480" w:lineRule="auto"/>
        <w:ind w:firstLine="708"/>
        <w:jc w:val="both"/>
      </w:pPr>
    </w:p>
    <w:p w:rsidR="00A91803" w:rsidRPr="005B7C0F" w:rsidRDefault="00A91803" w:rsidP="008E5027">
      <w:pPr>
        <w:pStyle w:val="NormalWeb"/>
        <w:spacing w:before="0" w:beforeAutospacing="0" w:after="0" w:afterAutospacing="0" w:line="480" w:lineRule="auto"/>
        <w:ind w:firstLine="708"/>
        <w:jc w:val="both"/>
      </w:pPr>
    </w:p>
    <w:p w:rsidR="00951719" w:rsidRPr="004512CF" w:rsidRDefault="00420EB2" w:rsidP="008E5027">
      <w:pPr>
        <w:spacing w:line="480" w:lineRule="auto"/>
        <w:jc w:val="both"/>
        <w:rPr>
          <w:b/>
        </w:rPr>
      </w:pPr>
      <w:r w:rsidRPr="00426435">
        <w:rPr>
          <w:b/>
          <w:sz w:val="28"/>
          <w:szCs w:val="28"/>
        </w:rPr>
        <w:t>1.4.</w:t>
      </w:r>
      <w:r w:rsidR="00723B0F">
        <w:rPr>
          <w:b/>
          <w:sz w:val="28"/>
          <w:szCs w:val="28"/>
        </w:rPr>
        <w:t xml:space="preserve"> </w:t>
      </w:r>
      <w:r w:rsidR="00B62F52" w:rsidRPr="00723B0F">
        <w:rPr>
          <w:b/>
          <w:sz w:val="28"/>
          <w:szCs w:val="28"/>
        </w:rPr>
        <w:t>Evasión Tributaria</w:t>
      </w:r>
    </w:p>
    <w:p w:rsidR="00DD30C4" w:rsidRDefault="00DD30C4" w:rsidP="008E5027">
      <w:pPr>
        <w:spacing w:line="480" w:lineRule="auto"/>
        <w:jc w:val="both"/>
        <w:rPr>
          <w:b/>
        </w:rPr>
      </w:pPr>
    </w:p>
    <w:p w:rsidR="00041314" w:rsidRDefault="00DD30C4" w:rsidP="008E5027">
      <w:pPr>
        <w:spacing w:line="480" w:lineRule="auto"/>
        <w:ind w:firstLine="708"/>
        <w:jc w:val="both"/>
      </w:pPr>
      <w:r w:rsidRPr="00DD30C4">
        <w:t>La evasión tributaria constituye uno de los factores distorsionantes más preocupantes para el Estado en lo que se refiere</w:t>
      </w:r>
      <w:r w:rsidR="008D43AC">
        <w:t xml:space="preserve"> a la recaudación de impuestos; </w:t>
      </w:r>
      <w:r w:rsidRPr="00DD30C4">
        <w:t>motivo por el cual se ha incentivado la investigación y análisis de sus posibles causas y consecuencias dentro del sistema económico.</w:t>
      </w:r>
      <w:r w:rsidR="00B62F52">
        <w:t xml:space="preserve"> </w:t>
      </w:r>
      <w:smartTag w:uri="urn:schemas-microsoft-com:office:smarttags" w:element="PersonName">
        <w:smartTagPr>
          <w:attr w:name="ProductID" w:val="La Evasi￳n"/>
        </w:smartTagPr>
        <w:r w:rsidR="00A31C60">
          <w:t xml:space="preserve">La </w:t>
        </w:r>
        <w:r w:rsidR="00CC3922" w:rsidRPr="00CC3922">
          <w:t>Evasión</w:t>
        </w:r>
      </w:smartTag>
      <w:r w:rsidR="00CC3922" w:rsidRPr="00CC3922">
        <w:t xml:space="preserve"> </w:t>
      </w:r>
      <w:r w:rsidR="00A31C60">
        <w:t>consiste en</w:t>
      </w:r>
      <w:r w:rsidR="00723B0F">
        <w:t xml:space="preserve"> evitar</w:t>
      </w:r>
      <w:r w:rsidR="00CC3922" w:rsidRPr="00CC3922">
        <w:t xml:space="preserve"> de</w:t>
      </w:r>
      <w:r w:rsidR="00A31C60">
        <w:t xml:space="preserve"> manera parcial o total el pago </w:t>
      </w:r>
      <w:r w:rsidR="00CC3922" w:rsidRPr="00CC3922">
        <w:t>de los impuestos o tributos legalmente e</w:t>
      </w:r>
      <w:r w:rsidR="00C14D9A">
        <w:t xml:space="preserve">stablecidos en un país o nación, siendo </w:t>
      </w:r>
      <w:r w:rsidR="00CC3922" w:rsidRPr="00CC3922">
        <w:t>un fenómeno socio-económico complejo y difícil, por cuyas circunstancias no solo significa generalmente una pérdida de ingresos fiscales con su efecto consiguiente en la prestación de servicios públicos, sino que implica una distorsión del sistema tributario.</w:t>
      </w:r>
    </w:p>
    <w:p w:rsidR="00762CE4" w:rsidRDefault="00762CE4" w:rsidP="008E5027">
      <w:pPr>
        <w:spacing w:line="480" w:lineRule="auto"/>
        <w:ind w:firstLine="708"/>
        <w:jc w:val="both"/>
      </w:pPr>
    </w:p>
    <w:p w:rsidR="00762CE4" w:rsidRDefault="00951719" w:rsidP="00762CE4">
      <w:pPr>
        <w:spacing w:line="480" w:lineRule="auto"/>
        <w:ind w:firstLine="708"/>
        <w:jc w:val="both"/>
      </w:pPr>
      <w:r>
        <w:t xml:space="preserve">La teoría de evasión tributaria señala una serie de variables que la explican: </w:t>
      </w:r>
    </w:p>
    <w:p w:rsidR="002E20E8" w:rsidRDefault="002E20E8" w:rsidP="00762CE4">
      <w:pPr>
        <w:spacing w:line="480" w:lineRule="auto"/>
        <w:ind w:firstLine="708"/>
        <w:jc w:val="both"/>
      </w:pPr>
    </w:p>
    <w:p w:rsidR="00C15C91" w:rsidRDefault="00C15C91" w:rsidP="008E5027">
      <w:pPr>
        <w:numPr>
          <w:ilvl w:val="0"/>
          <w:numId w:val="6"/>
        </w:numPr>
        <w:spacing w:line="480" w:lineRule="auto"/>
        <w:jc w:val="both"/>
      </w:pPr>
      <w:r>
        <w:t>E</w:t>
      </w:r>
      <w:r w:rsidR="00951719">
        <w:t>ficacia de la administración tributaria,</w:t>
      </w:r>
      <w:r w:rsidR="00723B0F">
        <w:t xml:space="preserve"> </w:t>
      </w:r>
      <w:r w:rsidR="00951719">
        <w:t xml:space="preserve"> </w:t>
      </w:r>
      <w:r w:rsidR="00723B0F">
        <w:t>la cual se mide por la probabilidad de detección del incumplimiento tributario.</w:t>
      </w:r>
    </w:p>
    <w:p w:rsidR="00C15C91" w:rsidRDefault="00C15C91" w:rsidP="008E5027">
      <w:pPr>
        <w:numPr>
          <w:ilvl w:val="0"/>
          <w:numId w:val="6"/>
        </w:numPr>
        <w:spacing w:line="480" w:lineRule="auto"/>
        <w:jc w:val="both"/>
      </w:pPr>
      <w:r>
        <w:t>S</w:t>
      </w:r>
      <w:r w:rsidR="00951719">
        <w:t xml:space="preserve">implicidad de la estructura tributaria, </w:t>
      </w:r>
      <w:r w:rsidR="00723B0F">
        <w:t>la que se observa por la claridad de las obligaciones tributarias definidas en la ley y su complejidad para cumplirlas</w:t>
      </w:r>
      <w:r w:rsidR="00723B0F">
        <w:rPr>
          <w:rStyle w:val="Refdenotaalpie"/>
        </w:rPr>
        <w:footnoteReference w:id="15"/>
      </w:r>
    </w:p>
    <w:p w:rsidR="00C15C91" w:rsidRDefault="00C15C91" w:rsidP="008E5027">
      <w:pPr>
        <w:numPr>
          <w:ilvl w:val="0"/>
          <w:numId w:val="6"/>
        </w:numPr>
        <w:spacing w:line="480" w:lineRule="auto"/>
        <w:jc w:val="both"/>
      </w:pPr>
      <w:r>
        <w:t>S</w:t>
      </w:r>
      <w:r w:rsidR="00951719">
        <w:t>anciones aplicadas a las infracciones y delitos tributarios</w:t>
      </w:r>
      <w:r w:rsidR="00C14D9A">
        <w:t>,</w:t>
      </w:r>
      <w:r w:rsidR="005711AA">
        <w:t xml:space="preserve"> las que hacen oneroso para el contribuyente el castigo en caso de detectarse la evasión.</w:t>
      </w:r>
      <w:r w:rsidR="00951719">
        <w:t xml:space="preserve"> </w:t>
      </w:r>
    </w:p>
    <w:p w:rsidR="00C15C91" w:rsidRDefault="00C15C91" w:rsidP="008E5027">
      <w:pPr>
        <w:numPr>
          <w:ilvl w:val="0"/>
          <w:numId w:val="6"/>
        </w:numPr>
        <w:spacing w:line="480" w:lineRule="auto"/>
        <w:jc w:val="both"/>
      </w:pPr>
      <w:r>
        <w:t>G</w:t>
      </w:r>
      <w:r w:rsidR="00951719">
        <w:t xml:space="preserve">rado de aceptación del sistema tributario por parte de los contribuyentes. </w:t>
      </w:r>
      <w:r w:rsidR="005711AA">
        <w:t>Si un contribuyente siente que el sistema tributario es injusto, obviamente estará menos dispuesto a cumplir con sus obligaciones tributarias; más aún, desde su perspectiva la evasión podría ser un acto de justicia más que un delito.</w:t>
      </w:r>
    </w:p>
    <w:p w:rsidR="00676994" w:rsidRDefault="00676994" w:rsidP="008E5027">
      <w:pPr>
        <w:spacing w:line="480" w:lineRule="auto"/>
        <w:jc w:val="both"/>
      </w:pPr>
    </w:p>
    <w:p w:rsidR="00041314" w:rsidRDefault="002808E5" w:rsidP="008E5027">
      <w:pPr>
        <w:spacing w:line="480" w:lineRule="auto"/>
        <w:jc w:val="both"/>
        <w:rPr>
          <w:b/>
          <w:sz w:val="28"/>
          <w:szCs w:val="28"/>
        </w:rPr>
      </w:pPr>
      <w:r w:rsidRPr="00E14974">
        <w:rPr>
          <w:b/>
          <w:sz w:val="28"/>
          <w:szCs w:val="28"/>
        </w:rPr>
        <w:t>1.</w:t>
      </w:r>
      <w:r w:rsidR="00A6204C" w:rsidRPr="00E14974">
        <w:rPr>
          <w:b/>
          <w:sz w:val="28"/>
          <w:szCs w:val="28"/>
        </w:rPr>
        <w:t>5</w:t>
      </w:r>
      <w:r w:rsidR="003026E9" w:rsidRPr="00E14974">
        <w:rPr>
          <w:b/>
          <w:sz w:val="28"/>
          <w:szCs w:val="28"/>
        </w:rPr>
        <w:t xml:space="preserve">. </w:t>
      </w:r>
      <w:r w:rsidR="00426435" w:rsidRPr="00E14974">
        <w:rPr>
          <w:b/>
          <w:sz w:val="28"/>
          <w:szCs w:val="28"/>
        </w:rPr>
        <w:t xml:space="preserve">Clasificación Industrial Internacional Uniforme </w:t>
      </w:r>
      <w:r w:rsidRPr="00E14974">
        <w:rPr>
          <w:b/>
          <w:sz w:val="28"/>
          <w:szCs w:val="28"/>
        </w:rPr>
        <w:t>(CIIU)</w:t>
      </w:r>
      <w:r w:rsidR="00041314">
        <w:rPr>
          <w:b/>
          <w:sz w:val="28"/>
          <w:szCs w:val="28"/>
        </w:rPr>
        <w:softHyphen/>
      </w:r>
    </w:p>
    <w:p w:rsidR="00041314" w:rsidRPr="00E14974" w:rsidRDefault="00041314" w:rsidP="008E5027">
      <w:pPr>
        <w:spacing w:line="480" w:lineRule="auto"/>
        <w:jc w:val="both"/>
        <w:rPr>
          <w:b/>
          <w:sz w:val="28"/>
          <w:szCs w:val="28"/>
        </w:rPr>
      </w:pPr>
    </w:p>
    <w:p w:rsidR="005711AA" w:rsidRDefault="00321055" w:rsidP="002E20E8">
      <w:pPr>
        <w:pStyle w:val="NormalWeb"/>
        <w:spacing w:before="0" w:beforeAutospacing="0" w:after="0" w:afterAutospacing="0" w:line="480" w:lineRule="auto"/>
        <w:ind w:firstLine="708"/>
        <w:jc w:val="both"/>
      </w:pPr>
      <w:r>
        <w:t>El</w:t>
      </w:r>
      <w:r w:rsidR="008F3EE1" w:rsidRPr="008F3EE1">
        <w:t xml:space="preserve"> CIIU es un clasificador establecido por las Naciones Unidas </w:t>
      </w:r>
      <w:r w:rsidR="005711AA">
        <w:t>con características de seis</w:t>
      </w:r>
      <w:r w:rsidR="00412249">
        <w:t xml:space="preserve"> dígitos</w:t>
      </w:r>
      <w:r w:rsidR="00E71F0D">
        <w:rPr>
          <w:rStyle w:val="Refdenotaalpie"/>
        </w:rPr>
        <w:footnoteReference w:id="16"/>
      </w:r>
      <w:r w:rsidR="0090287B">
        <w:t xml:space="preserve">. </w:t>
      </w:r>
      <w:r w:rsidR="002D12B9">
        <w:t>Tiene como</w:t>
      </w:r>
      <w:r w:rsidR="009B1526" w:rsidRPr="009B1526">
        <w:t xml:space="preserve"> finali</w:t>
      </w:r>
      <w:r w:rsidR="005711AA">
        <w:t>dad establecer una división</w:t>
      </w:r>
      <w:r w:rsidR="009B1526" w:rsidRPr="009B1526">
        <w:t xml:space="preserve"> uniforme de las actividades económicas productivas, ofreciendo un conjunto de categ</w:t>
      </w:r>
      <w:r w:rsidR="002D12B9">
        <w:t xml:space="preserve">orías </w:t>
      </w:r>
      <w:r w:rsidR="009B1526" w:rsidRPr="009B1526">
        <w:t>que se puede</w:t>
      </w:r>
      <w:r w:rsidR="005711AA">
        <w:t>n utilizar en</w:t>
      </w:r>
      <w:r w:rsidR="009B1526" w:rsidRPr="009B1526">
        <w:t xml:space="preserve"> las estadísticas de acuerdo con esas actividades, información necesaria para la compilación de las cuentas nacionales.</w:t>
      </w:r>
    </w:p>
    <w:p w:rsidR="00F2437A" w:rsidRPr="009B1526" w:rsidRDefault="00F2437A" w:rsidP="002E20E8">
      <w:pPr>
        <w:pStyle w:val="NormalWeb"/>
        <w:spacing w:before="0" w:beforeAutospacing="0" w:after="0" w:afterAutospacing="0" w:line="480" w:lineRule="auto"/>
        <w:ind w:firstLine="708"/>
        <w:jc w:val="both"/>
      </w:pPr>
    </w:p>
    <w:p w:rsidR="002808E5" w:rsidRPr="00BC5882" w:rsidRDefault="009B1526" w:rsidP="008E5027">
      <w:pPr>
        <w:pStyle w:val="NormalWeb"/>
        <w:spacing w:before="0" w:beforeAutospacing="0" w:after="0" w:afterAutospacing="0" w:line="480" w:lineRule="auto"/>
        <w:ind w:firstLine="708"/>
        <w:jc w:val="both"/>
      </w:pPr>
      <w:r w:rsidRPr="009B1526">
        <w:t xml:space="preserve">Cada país tiene, por lo general, una clasificación industrial propia, basada en la estructura establecida por </w:t>
      </w:r>
      <w:smartTag w:uri="urn:schemas-microsoft-com:office:smarttags" w:element="PersonName">
        <w:smartTagPr>
          <w:attr w:name="ProductID" w:val="la ONU"/>
        </w:smartTagPr>
        <w:r w:rsidRPr="009B1526">
          <w:t>la ONU</w:t>
        </w:r>
      </w:smartTag>
      <w:r w:rsidRPr="009B1526">
        <w:t>, y adaptada en la forma más adecuada para responder a sus circunstancias individuales y al grado de desarrollo de su economía</w:t>
      </w:r>
      <w:r w:rsidR="00015228">
        <w:t>. Sin embargo</w:t>
      </w:r>
      <w:r w:rsidR="00501310">
        <w:t xml:space="preserve"> el</w:t>
      </w:r>
      <w:r w:rsidRPr="009B1526">
        <w:t xml:space="preserve"> CIIU permite que los países produzcan datos de acuerdo con categorías comparables a escala internacional. </w:t>
      </w:r>
    </w:p>
    <w:p w:rsidR="009B1526" w:rsidRDefault="009B1526" w:rsidP="008E5027">
      <w:pPr>
        <w:spacing w:line="480" w:lineRule="auto"/>
        <w:jc w:val="both"/>
      </w:pPr>
    </w:p>
    <w:p w:rsidR="00A91803" w:rsidRDefault="00A91803" w:rsidP="008E5027">
      <w:pPr>
        <w:spacing w:line="480" w:lineRule="auto"/>
        <w:jc w:val="both"/>
      </w:pPr>
    </w:p>
    <w:p w:rsidR="00A91803" w:rsidRDefault="00A91803" w:rsidP="008E5027">
      <w:pPr>
        <w:spacing w:line="480" w:lineRule="auto"/>
        <w:jc w:val="both"/>
      </w:pPr>
    </w:p>
    <w:p w:rsidR="002808E5" w:rsidRDefault="000A5094" w:rsidP="008E5027">
      <w:pPr>
        <w:spacing w:line="480" w:lineRule="auto"/>
        <w:jc w:val="both"/>
        <w:rPr>
          <w:b/>
        </w:rPr>
      </w:pPr>
      <w:r>
        <w:rPr>
          <w:b/>
        </w:rPr>
        <w:t>1.5.</w:t>
      </w:r>
      <w:r w:rsidR="002808E5" w:rsidRPr="002808E5">
        <w:rPr>
          <w:b/>
        </w:rPr>
        <w:t xml:space="preserve">1. </w:t>
      </w:r>
      <w:r w:rsidR="00501310" w:rsidRPr="002808E5">
        <w:rPr>
          <w:b/>
        </w:rPr>
        <w:t xml:space="preserve">Clasificación de los sectores económicos según </w:t>
      </w:r>
      <w:r w:rsidR="00501310">
        <w:rPr>
          <w:b/>
        </w:rPr>
        <w:t>el CIIU</w:t>
      </w:r>
    </w:p>
    <w:p w:rsidR="00962182" w:rsidRDefault="00962182" w:rsidP="008E5027">
      <w:pPr>
        <w:spacing w:line="480" w:lineRule="auto"/>
        <w:jc w:val="both"/>
        <w:rPr>
          <w:b/>
        </w:rPr>
      </w:pPr>
    </w:p>
    <w:p w:rsidR="005814C8" w:rsidRDefault="00412249" w:rsidP="00F2437A">
      <w:pPr>
        <w:pStyle w:val="NormalWeb"/>
        <w:spacing w:before="0" w:beforeAutospacing="0" w:after="0" w:afterAutospacing="0" w:line="480" w:lineRule="auto"/>
        <w:ind w:firstLine="708"/>
        <w:jc w:val="both"/>
      </w:pPr>
      <w:r w:rsidRPr="008F3EE1">
        <w:t>En el Ecuador, el INEC elaboró la clasificación ampliada (a seis dígitos) de las actividades económicas individuales acorde con la realidad económica del país</w:t>
      </w:r>
      <w:r w:rsidR="00612816">
        <w:t>.</w:t>
      </w:r>
      <w:r w:rsidRPr="008F3EE1">
        <w:t xml:space="preserve"> El CIIU es una clasificación que consta de 19 secciones, 62 divisiones, 161 grupos, 296 clases, 372 subclases y 1486 actividades individuales.</w:t>
      </w:r>
      <w:r w:rsidR="00F6165C">
        <w:t xml:space="preserve"> En el cuadro No 1 se enlistan las secciones del CIIU</w:t>
      </w:r>
      <w:r w:rsidR="0068795B">
        <w:rPr>
          <w:rStyle w:val="Refdenotaalpie"/>
        </w:rPr>
        <w:footnoteReference w:id="17"/>
      </w:r>
      <w:r w:rsidR="001D2604">
        <w:t>.</w:t>
      </w:r>
    </w:p>
    <w:p w:rsidR="00F2437A" w:rsidRPr="00762CE4" w:rsidRDefault="00F2437A" w:rsidP="00F2437A">
      <w:pPr>
        <w:pStyle w:val="NormalWeb"/>
        <w:spacing w:before="0" w:beforeAutospacing="0" w:after="0" w:afterAutospacing="0" w:line="480" w:lineRule="auto"/>
        <w:ind w:firstLine="708"/>
        <w:jc w:val="both"/>
      </w:pPr>
    </w:p>
    <w:p w:rsidR="001D2604" w:rsidRDefault="001D2604" w:rsidP="0089600D">
      <w:pPr>
        <w:spacing w:line="480" w:lineRule="auto"/>
        <w:jc w:val="center"/>
        <w:rPr>
          <w:b/>
          <w:sz w:val="28"/>
          <w:szCs w:val="28"/>
          <w:lang w:val="es-ES_tradnl"/>
        </w:rPr>
      </w:pPr>
      <w:r>
        <w:rPr>
          <w:sz w:val="20"/>
          <w:szCs w:val="20"/>
          <w:lang w:val="es-ES_tradnl"/>
        </w:rPr>
        <w:t>Cuadro No. 1 Secciones del Código CIIU</w:t>
      </w:r>
    </w:p>
    <w:tbl>
      <w:tblPr>
        <w:tblW w:w="8906" w:type="dxa"/>
        <w:jc w:val="center"/>
        <w:tblInd w:w="55" w:type="dxa"/>
        <w:tblCellMar>
          <w:left w:w="70" w:type="dxa"/>
          <w:right w:w="70" w:type="dxa"/>
        </w:tblCellMar>
        <w:tblLook w:val="0000"/>
      </w:tblPr>
      <w:tblGrid>
        <w:gridCol w:w="1052"/>
        <w:gridCol w:w="7854"/>
      </w:tblGrid>
      <w:tr w:rsidR="00F6165C" w:rsidRPr="00F6165C" w:rsidTr="001D2604">
        <w:trPr>
          <w:trHeight w:val="255"/>
          <w:jc w:val="center"/>
        </w:trPr>
        <w:tc>
          <w:tcPr>
            <w:tcW w:w="10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6165C" w:rsidRPr="00F6165C" w:rsidRDefault="00F6165C" w:rsidP="008D43AC">
            <w:pPr>
              <w:jc w:val="center"/>
              <w:rPr>
                <w:b/>
                <w:sz w:val="20"/>
                <w:szCs w:val="20"/>
              </w:rPr>
            </w:pPr>
            <w:r w:rsidRPr="00F6165C">
              <w:rPr>
                <w:b/>
                <w:sz w:val="20"/>
                <w:szCs w:val="20"/>
              </w:rPr>
              <w:t>SECCION</w:t>
            </w:r>
          </w:p>
        </w:tc>
        <w:tc>
          <w:tcPr>
            <w:tcW w:w="7854" w:type="dxa"/>
            <w:tcBorders>
              <w:top w:val="single" w:sz="4" w:space="0" w:color="auto"/>
              <w:left w:val="nil"/>
              <w:bottom w:val="single" w:sz="4" w:space="0" w:color="auto"/>
              <w:right w:val="single" w:sz="4" w:space="0" w:color="auto"/>
            </w:tcBorders>
            <w:shd w:val="clear" w:color="auto" w:fill="auto"/>
            <w:noWrap/>
            <w:vAlign w:val="bottom"/>
          </w:tcPr>
          <w:p w:rsidR="00F6165C" w:rsidRPr="00F6165C" w:rsidRDefault="00F6165C" w:rsidP="008D43AC">
            <w:pPr>
              <w:jc w:val="center"/>
              <w:rPr>
                <w:b/>
                <w:bCs/>
                <w:sz w:val="20"/>
                <w:szCs w:val="20"/>
              </w:rPr>
            </w:pPr>
            <w:r w:rsidRPr="00F6165C">
              <w:rPr>
                <w:b/>
                <w:bCs/>
                <w:sz w:val="20"/>
                <w:szCs w:val="20"/>
                <w:lang w:eastAsia="es-EC"/>
              </w:rPr>
              <w:t>SECTOR ECONÓMICO</w:t>
            </w:r>
          </w:p>
        </w:tc>
      </w:tr>
      <w:tr w:rsidR="00F6165C" w:rsidRPr="00F6165C" w:rsidTr="001D2604">
        <w:trPr>
          <w:trHeight w:val="255"/>
          <w:jc w:val="center"/>
        </w:trPr>
        <w:tc>
          <w:tcPr>
            <w:tcW w:w="1052" w:type="dxa"/>
            <w:tcBorders>
              <w:top w:val="nil"/>
              <w:left w:val="single" w:sz="4" w:space="0" w:color="auto"/>
              <w:bottom w:val="single" w:sz="4" w:space="0" w:color="auto"/>
              <w:right w:val="single" w:sz="4" w:space="0" w:color="auto"/>
            </w:tcBorders>
            <w:shd w:val="clear" w:color="auto" w:fill="auto"/>
            <w:noWrap/>
            <w:vAlign w:val="bottom"/>
          </w:tcPr>
          <w:p w:rsidR="00F6165C" w:rsidRPr="00F6165C" w:rsidRDefault="00F6165C" w:rsidP="008D43AC">
            <w:pPr>
              <w:jc w:val="center"/>
              <w:rPr>
                <w:sz w:val="20"/>
                <w:szCs w:val="20"/>
              </w:rPr>
            </w:pPr>
            <w:r w:rsidRPr="00F6165C">
              <w:rPr>
                <w:sz w:val="20"/>
                <w:szCs w:val="20"/>
              </w:rPr>
              <w:t>A</w:t>
            </w:r>
          </w:p>
        </w:tc>
        <w:tc>
          <w:tcPr>
            <w:tcW w:w="7854" w:type="dxa"/>
            <w:tcBorders>
              <w:top w:val="nil"/>
              <w:left w:val="nil"/>
              <w:bottom w:val="single" w:sz="4" w:space="0" w:color="auto"/>
              <w:right w:val="single" w:sz="4" w:space="0" w:color="auto"/>
            </w:tcBorders>
            <w:shd w:val="clear" w:color="auto" w:fill="auto"/>
            <w:noWrap/>
            <w:vAlign w:val="bottom"/>
          </w:tcPr>
          <w:p w:rsidR="00F6165C" w:rsidRPr="00F6165C" w:rsidRDefault="00F6165C" w:rsidP="008D43AC">
            <w:pPr>
              <w:rPr>
                <w:sz w:val="20"/>
                <w:szCs w:val="20"/>
              </w:rPr>
            </w:pPr>
            <w:r w:rsidRPr="00F6165C">
              <w:rPr>
                <w:sz w:val="20"/>
                <w:szCs w:val="20"/>
                <w:lang w:eastAsia="es-EC"/>
              </w:rPr>
              <w:t>AGRICULTURA, GANADERIA, CAZA Y SILVICULTURA</w:t>
            </w:r>
          </w:p>
        </w:tc>
      </w:tr>
      <w:tr w:rsidR="00F6165C" w:rsidRPr="00F6165C" w:rsidTr="001D2604">
        <w:trPr>
          <w:trHeight w:val="255"/>
          <w:jc w:val="center"/>
        </w:trPr>
        <w:tc>
          <w:tcPr>
            <w:tcW w:w="1052" w:type="dxa"/>
            <w:tcBorders>
              <w:top w:val="nil"/>
              <w:left w:val="single" w:sz="4" w:space="0" w:color="auto"/>
              <w:bottom w:val="single" w:sz="4" w:space="0" w:color="auto"/>
              <w:right w:val="single" w:sz="4" w:space="0" w:color="auto"/>
            </w:tcBorders>
            <w:shd w:val="clear" w:color="auto" w:fill="auto"/>
            <w:noWrap/>
            <w:vAlign w:val="bottom"/>
          </w:tcPr>
          <w:p w:rsidR="00F6165C" w:rsidRPr="00F6165C" w:rsidRDefault="00F6165C" w:rsidP="008D43AC">
            <w:pPr>
              <w:jc w:val="center"/>
              <w:rPr>
                <w:sz w:val="20"/>
                <w:szCs w:val="20"/>
              </w:rPr>
            </w:pPr>
            <w:r w:rsidRPr="00F6165C">
              <w:rPr>
                <w:sz w:val="20"/>
                <w:szCs w:val="20"/>
              </w:rPr>
              <w:t>B</w:t>
            </w:r>
          </w:p>
        </w:tc>
        <w:tc>
          <w:tcPr>
            <w:tcW w:w="7854" w:type="dxa"/>
            <w:tcBorders>
              <w:top w:val="nil"/>
              <w:left w:val="nil"/>
              <w:bottom w:val="single" w:sz="4" w:space="0" w:color="auto"/>
              <w:right w:val="single" w:sz="4" w:space="0" w:color="auto"/>
            </w:tcBorders>
            <w:shd w:val="clear" w:color="auto" w:fill="auto"/>
            <w:noWrap/>
            <w:vAlign w:val="bottom"/>
          </w:tcPr>
          <w:p w:rsidR="00F6165C" w:rsidRPr="00F6165C" w:rsidRDefault="00F6165C" w:rsidP="008D43AC">
            <w:pPr>
              <w:rPr>
                <w:sz w:val="20"/>
                <w:szCs w:val="20"/>
              </w:rPr>
            </w:pPr>
            <w:r w:rsidRPr="00F6165C">
              <w:rPr>
                <w:sz w:val="20"/>
                <w:szCs w:val="20"/>
                <w:lang w:eastAsia="es-EC"/>
              </w:rPr>
              <w:t>PESCA</w:t>
            </w:r>
          </w:p>
        </w:tc>
      </w:tr>
      <w:tr w:rsidR="00F6165C" w:rsidRPr="00F6165C" w:rsidTr="001D2604">
        <w:trPr>
          <w:trHeight w:val="255"/>
          <w:jc w:val="center"/>
        </w:trPr>
        <w:tc>
          <w:tcPr>
            <w:tcW w:w="1052" w:type="dxa"/>
            <w:tcBorders>
              <w:top w:val="nil"/>
              <w:left w:val="single" w:sz="4" w:space="0" w:color="auto"/>
              <w:bottom w:val="single" w:sz="4" w:space="0" w:color="auto"/>
              <w:right w:val="single" w:sz="4" w:space="0" w:color="auto"/>
            </w:tcBorders>
            <w:shd w:val="clear" w:color="auto" w:fill="auto"/>
            <w:noWrap/>
            <w:vAlign w:val="bottom"/>
          </w:tcPr>
          <w:p w:rsidR="00F6165C" w:rsidRPr="00F6165C" w:rsidRDefault="00F6165C" w:rsidP="008D43AC">
            <w:pPr>
              <w:jc w:val="center"/>
              <w:rPr>
                <w:sz w:val="20"/>
                <w:szCs w:val="20"/>
              </w:rPr>
            </w:pPr>
            <w:r w:rsidRPr="00F6165C">
              <w:rPr>
                <w:sz w:val="20"/>
                <w:szCs w:val="20"/>
              </w:rPr>
              <w:t>C</w:t>
            </w:r>
          </w:p>
        </w:tc>
        <w:tc>
          <w:tcPr>
            <w:tcW w:w="7854" w:type="dxa"/>
            <w:tcBorders>
              <w:top w:val="nil"/>
              <w:left w:val="nil"/>
              <w:bottom w:val="single" w:sz="4" w:space="0" w:color="auto"/>
              <w:right w:val="single" w:sz="4" w:space="0" w:color="auto"/>
            </w:tcBorders>
            <w:shd w:val="clear" w:color="auto" w:fill="auto"/>
            <w:noWrap/>
            <w:vAlign w:val="bottom"/>
          </w:tcPr>
          <w:p w:rsidR="00F6165C" w:rsidRPr="00F6165C" w:rsidRDefault="00F6165C" w:rsidP="008D43AC">
            <w:pPr>
              <w:rPr>
                <w:sz w:val="20"/>
                <w:szCs w:val="20"/>
              </w:rPr>
            </w:pPr>
            <w:r w:rsidRPr="00F6165C">
              <w:rPr>
                <w:sz w:val="20"/>
                <w:szCs w:val="20"/>
                <w:lang w:eastAsia="es-EC"/>
              </w:rPr>
              <w:t>EXPLOTACION DE MINAS Y CANTERAS</w:t>
            </w:r>
          </w:p>
        </w:tc>
      </w:tr>
      <w:tr w:rsidR="00F6165C" w:rsidRPr="00F6165C" w:rsidTr="001D2604">
        <w:trPr>
          <w:trHeight w:val="255"/>
          <w:jc w:val="center"/>
        </w:trPr>
        <w:tc>
          <w:tcPr>
            <w:tcW w:w="1052" w:type="dxa"/>
            <w:tcBorders>
              <w:top w:val="nil"/>
              <w:left w:val="single" w:sz="4" w:space="0" w:color="auto"/>
              <w:bottom w:val="single" w:sz="4" w:space="0" w:color="auto"/>
              <w:right w:val="single" w:sz="4" w:space="0" w:color="auto"/>
            </w:tcBorders>
            <w:shd w:val="clear" w:color="auto" w:fill="auto"/>
            <w:noWrap/>
            <w:vAlign w:val="bottom"/>
          </w:tcPr>
          <w:p w:rsidR="00F6165C" w:rsidRPr="00F6165C" w:rsidRDefault="00F6165C" w:rsidP="008D43AC">
            <w:pPr>
              <w:jc w:val="center"/>
              <w:rPr>
                <w:sz w:val="20"/>
                <w:szCs w:val="20"/>
              </w:rPr>
            </w:pPr>
            <w:r w:rsidRPr="00F6165C">
              <w:rPr>
                <w:sz w:val="20"/>
                <w:szCs w:val="20"/>
              </w:rPr>
              <w:t>D</w:t>
            </w:r>
          </w:p>
        </w:tc>
        <w:tc>
          <w:tcPr>
            <w:tcW w:w="7854" w:type="dxa"/>
            <w:tcBorders>
              <w:top w:val="nil"/>
              <w:left w:val="nil"/>
              <w:bottom w:val="single" w:sz="4" w:space="0" w:color="auto"/>
              <w:right w:val="single" w:sz="4" w:space="0" w:color="auto"/>
            </w:tcBorders>
            <w:shd w:val="clear" w:color="auto" w:fill="auto"/>
            <w:noWrap/>
            <w:vAlign w:val="bottom"/>
          </w:tcPr>
          <w:p w:rsidR="00F6165C" w:rsidRPr="00F6165C" w:rsidRDefault="00F6165C" w:rsidP="008D43AC">
            <w:pPr>
              <w:rPr>
                <w:sz w:val="20"/>
                <w:szCs w:val="20"/>
              </w:rPr>
            </w:pPr>
            <w:r w:rsidRPr="00F6165C">
              <w:rPr>
                <w:sz w:val="20"/>
                <w:szCs w:val="20"/>
                <w:lang w:eastAsia="es-EC"/>
              </w:rPr>
              <w:t>INDUSTRIAS MANUFACTURERAS</w:t>
            </w:r>
          </w:p>
        </w:tc>
      </w:tr>
      <w:tr w:rsidR="00F6165C" w:rsidRPr="00F6165C" w:rsidTr="001D2604">
        <w:trPr>
          <w:trHeight w:val="255"/>
          <w:jc w:val="center"/>
        </w:trPr>
        <w:tc>
          <w:tcPr>
            <w:tcW w:w="1052" w:type="dxa"/>
            <w:tcBorders>
              <w:top w:val="nil"/>
              <w:left w:val="single" w:sz="4" w:space="0" w:color="auto"/>
              <w:bottom w:val="single" w:sz="4" w:space="0" w:color="auto"/>
              <w:right w:val="single" w:sz="4" w:space="0" w:color="auto"/>
            </w:tcBorders>
            <w:shd w:val="clear" w:color="auto" w:fill="auto"/>
            <w:noWrap/>
            <w:vAlign w:val="bottom"/>
          </w:tcPr>
          <w:p w:rsidR="00F6165C" w:rsidRPr="00F6165C" w:rsidRDefault="00F6165C" w:rsidP="008D43AC">
            <w:pPr>
              <w:jc w:val="center"/>
              <w:rPr>
                <w:sz w:val="20"/>
                <w:szCs w:val="20"/>
              </w:rPr>
            </w:pPr>
            <w:r w:rsidRPr="00F6165C">
              <w:rPr>
                <w:sz w:val="20"/>
                <w:szCs w:val="20"/>
              </w:rPr>
              <w:t>E</w:t>
            </w:r>
          </w:p>
        </w:tc>
        <w:tc>
          <w:tcPr>
            <w:tcW w:w="7854" w:type="dxa"/>
            <w:tcBorders>
              <w:top w:val="nil"/>
              <w:left w:val="nil"/>
              <w:bottom w:val="single" w:sz="4" w:space="0" w:color="auto"/>
              <w:right w:val="single" w:sz="4" w:space="0" w:color="auto"/>
            </w:tcBorders>
            <w:shd w:val="clear" w:color="auto" w:fill="auto"/>
            <w:noWrap/>
            <w:vAlign w:val="bottom"/>
          </w:tcPr>
          <w:p w:rsidR="00F6165C" w:rsidRPr="00F6165C" w:rsidRDefault="00F6165C" w:rsidP="008D43AC">
            <w:pPr>
              <w:rPr>
                <w:sz w:val="20"/>
                <w:szCs w:val="20"/>
              </w:rPr>
            </w:pPr>
            <w:r w:rsidRPr="00F6165C">
              <w:rPr>
                <w:sz w:val="20"/>
                <w:szCs w:val="20"/>
                <w:lang w:eastAsia="es-EC"/>
              </w:rPr>
              <w:t>SUMINISTROS DE ELECTRICIDAD, GAS Y AGUA</w:t>
            </w:r>
          </w:p>
        </w:tc>
      </w:tr>
      <w:tr w:rsidR="00F6165C" w:rsidRPr="00F6165C" w:rsidTr="001D2604">
        <w:trPr>
          <w:trHeight w:val="255"/>
          <w:jc w:val="center"/>
        </w:trPr>
        <w:tc>
          <w:tcPr>
            <w:tcW w:w="1052" w:type="dxa"/>
            <w:tcBorders>
              <w:top w:val="nil"/>
              <w:left w:val="single" w:sz="4" w:space="0" w:color="auto"/>
              <w:bottom w:val="single" w:sz="4" w:space="0" w:color="auto"/>
              <w:right w:val="single" w:sz="4" w:space="0" w:color="auto"/>
            </w:tcBorders>
            <w:shd w:val="clear" w:color="auto" w:fill="auto"/>
            <w:noWrap/>
            <w:vAlign w:val="bottom"/>
          </w:tcPr>
          <w:p w:rsidR="00F6165C" w:rsidRPr="00F6165C" w:rsidRDefault="00F6165C" w:rsidP="008D43AC">
            <w:pPr>
              <w:jc w:val="center"/>
              <w:rPr>
                <w:sz w:val="20"/>
                <w:szCs w:val="20"/>
              </w:rPr>
            </w:pPr>
            <w:r w:rsidRPr="00F6165C">
              <w:rPr>
                <w:sz w:val="20"/>
                <w:szCs w:val="20"/>
              </w:rPr>
              <w:t>F</w:t>
            </w:r>
          </w:p>
        </w:tc>
        <w:tc>
          <w:tcPr>
            <w:tcW w:w="7854" w:type="dxa"/>
            <w:tcBorders>
              <w:top w:val="nil"/>
              <w:left w:val="nil"/>
              <w:bottom w:val="single" w:sz="4" w:space="0" w:color="auto"/>
              <w:right w:val="single" w:sz="4" w:space="0" w:color="auto"/>
            </w:tcBorders>
            <w:shd w:val="clear" w:color="auto" w:fill="auto"/>
            <w:noWrap/>
            <w:vAlign w:val="bottom"/>
          </w:tcPr>
          <w:p w:rsidR="00F6165C" w:rsidRPr="00F6165C" w:rsidRDefault="00F6165C" w:rsidP="008D43AC">
            <w:pPr>
              <w:rPr>
                <w:sz w:val="20"/>
                <w:szCs w:val="20"/>
              </w:rPr>
            </w:pPr>
            <w:r w:rsidRPr="00F6165C">
              <w:rPr>
                <w:sz w:val="20"/>
                <w:szCs w:val="20"/>
                <w:lang w:eastAsia="es-EC"/>
              </w:rPr>
              <w:t>CONSTRUCCION</w:t>
            </w:r>
          </w:p>
        </w:tc>
      </w:tr>
      <w:tr w:rsidR="00F6165C" w:rsidRPr="00F6165C" w:rsidTr="001D2604">
        <w:trPr>
          <w:trHeight w:val="255"/>
          <w:jc w:val="center"/>
        </w:trPr>
        <w:tc>
          <w:tcPr>
            <w:tcW w:w="1052" w:type="dxa"/>
            <w:tcBorders>
              <w:top w:val="nil"/>
              <w:left w:val="single" w:sz="4" w:space="0" w:color="auto"/>
              <w:bottom w:val="single" w:sz="4" w:space="0" w:color="auto"/>
              <w:right w:val="single" w:sz="4" w:space="0" w:color="auto"/>
            </w:tcBorders>
            <w:shd w:val="clear" w:color="auto" w:fill="auto"/>
            <w:noWrap/>
            <w:vAlign w:val="bottom"/>
          </w:tcPr>
          <w:p w:rsidR="00F6165C" w:rsidRPr="00F6165C" w:rsidRDefault="00F6165C" w:rsidP="008D43AC">
            <w:pPr>
              <w:jc w:val="center"/>
              <w:rPr>
                <w:sz w:val="20"/>
                <w:szCs w:val="20"/>
              </w:rPr>
            </w:pPr>
            <w:r w:rsidRPr="00F6165C">
              <w:rPr>
                <w:sz w:val="20"/>
                <w:szCs w:val="20"/>
              </w:rPr>
              <w:t>G</w:t>
            </w:r>
          </w:p>
        </w:tc>
        <w:tc>
          <w:tcPr>
            <w:tcW w:w="7854" w:type="dxa"/>
            <w:tcBorders>
              <w:top w:val="nil"/>
              <w:left w:val="nil"/>
              <w:bottom w:val="single" w:sz="4" w:space="0" w:color="auto"/>
              <w:right w:val="single" w:sz="4" w:space="0" w:color="auto"/>
            </w:tcBorders>
            <w:shd w:val="clear" w:color="auto" w:fill="auto"/>
            <w:noWrap/>
            <w:vAlign w:val="bottom"/>
          </w:tcPr>
          <w:p w:rsidR="00F6165C" w:rsidRPr="00F6165C" w:rsidRDefault="00F6165C" w:rsidP="008D43AC">
            <w:pPr>
              <w:rPr>
                <w:sz w:val="20"/>
                <w:szCs w:val="20"/>
              </w:rPr>
            </w:pPr>
            <w:r w:rsidRPr="00F6165C">
              <w:rPr>
                <w:sz w:val="20"/>
                <w:szCs w:val="20"/>
                <w:lang w:eastAsia="es-EC"/>
              </w:rPr>
              <w:t>COMERCIO AL POR MAYOR Y AL POR MENOR</w:t>
            </w:r>
          </w:p>
        </w:tc>
      </w:tr>
      <w:tr w:rsidR="00F6165C" w:rsidRPr="00F6165C" w:rsidTr="001D2604">
        <w:trPr>
          <w:trHeight w:val="255"/>
          <w:jc w:val="center"/>
        </w:trPr>
        <w:tc>
          <w:tcPr>
            <w:tcW w:w="1052" w:type="dxa"/>
            <w:tcBorders>
              <w:top w:val="nil"/>
              <w:left w:val="single" w:sz="4" w:space="0" w:color="auto"/>
              <w:bottom w:val="single" w:sz="4" w:space="0" w:color="auto"/>
              <w:right w:val="single" w:sz="4" w:space="0" w:color="auto"/>
            </w:tcBorders>
            <w:shd w:val="clear" w:color="auto" w:fill="auto"/>
            <w:noWrap/>
            <w:vAlign w:val="bottom"/>
          </w:tcPr>
          <w:p w:rsidR="00F6165C" w:rsidRPr="00F6165C" w:rsidRDefault="00F6165C" w:rsidP="008D43AC">
            <w:pPr>
              <w:jc w:val="center"/>
              <w:rPr>
                <w:sz w:val="20"/>
                <w:szCs w:val="20"/>
              </w:rPr>
            </w:pPr>
            <w:r w:rsidRPr="00F6165C">
              <w:rPr>
                <w:sz w:val="20"/>
                <w:szCs w:val="20"/>
              </w:rPr>
              <w:t>H</w:t>
            </w:r>
          </w:p>
        </w:tc>
        <w:tc>
          <w:tcPr>
            <w:tcW w:w="7854" w:type="dxa"/>
            <w:tcBorders>
              <w:top w:val="nil"/>
              <w:left w:val="nil"/>
              <w:bottom w:val="single" w:sz="4" w:space="0" w:color="auto"/>
              <w:right w:val="single" w:sz="4" w:space="0" w:color="auto"/>
            </w:tcBorders>
            <w:shd w:val="clear" w:color="auto" w:fill="auto"/>
            <w:noWrap/>
            <w:vAlign w:val="bottom"/>
          </w:tcPr>
          <w:p w:rsidR="00F6165C" w:rsidRPr="00F6165C" w:rsidRDefault="00F6165C" w:rsidP="008D43AC">
            <w:pPr>
              <w:rPr>
                <w:sz w:val="20"/>
                <w:szCs w:val="20"/>
              </w:rPr>
            </w:pPr>
            <w:r w:rsidRPr="00F6165C">
              <w:rPr>
                <w:sz w:val="20"/>
                <w:szCs w:val="20"/>
                <w:lang w:eastAsia="es-EC"/>
              </w:rPr>
              <w:t>HOTELES Y RESTAURANTES</w:t>
            </w:r>
          </w:p>
        </w:tc>
      </w:tr>
      <w:tr w:rsidR="00F6165C" w:rsidRPr="00F6165C" w:rsidTr="001D2604">
        <w:trPr>
          <w:trHeight w:val="255"/>
          <w:jc w:val="center"/>
        </w:trPr>
        <w:tc>
          <w:tcPr>
            <w:tcW w:w="1052" w:type="dxa"/>
            <w:tcBorders>
              <w:top w:val="nil"/>
              <w:left w:val="single" w:sz="4" w:space="0" w:color="auto"/>
              <w:bottom w:val="single" w:sz="4" w:space="0" w:color="auto"/>
              <w:right w:val="single" w:sz="4" w:space="0" w:color="auto"/>
            </w:tcBorders>
            <w:shd w:val="clear" w:color="auto" w:fill="auto"/>
            <w:noWrap/>
            <w:vAlign w:val="bottom"/>
          </w:tcPr>
          <w:p w:rsidR="00F6165C" w:rsidRPr="00F6165C" w:rsidRDefault="00F6165C" w:rsidP="008D43AC">
            <w:pPr>
              <w:jc w:val="center"/>
              <w:rPr>
                <w:sz w:val="20"/>
                <w:szCs w:val="20"/>
              </w:rPr>
            </w:pPr>
            <w:r w:rsidRPr="00F6165C">
              <w:rPr>
                <w:sz w:val="20"/>
                <w:szCs w:val="20"/>
              </w:rPr>
              <w:t>I</w:t>
            </w:r>
          </w:p>
        </w:tc>
        <w:tc>
          <w:tcPr>
            <w:tcW w:w="7854" w:type="dxa"/>
            <w:tcBorders>
              <w:top w:val="nil"/>
              <w:left w:val="nil"/>
              <w:bottom w:val="single" w:sz="4" w:space="0" w:color="auto"/>
              <w:right w:val="single" w:sz="4" w:space="0" w:color="auto"/>
            </w:tcBorders>
            <w:shd w:val="clear" w:color="auto" w:fill="auto"/>
            <w:noWrap/>
            <w:vAlign w:val="bottom"/>
          </w:tcPr>
          <w:p w:rsidR="00F6165C" w:rsidRPr="00F6165C" w:rsidRDefault="00F6165C" w:rsidP="008D43AC">
            <w:pPr>
              <w:rPr>
                <w:sz w:val="20"/>
                <w:szCs w:val="20"/>
              </w:rPr>
            </w:pPr>
            <w:r w:rsidRPr="00F6165C">
              <w:rPr>
                <w:sz w:val="20"/>
                <w:szCs w:val="20"/>
                <w:lang w:eastAsia="es-EC"/>
              </w:rPr>
              <w:t>TRANSPORTE, ALMACENAMIENTO Y COMUNICACIONES</w:t>
            </w:r>
          </w:p>
        </w:tc>
      </w:tr>
      <w:tr w:rsidR="00F6165C" w:rsidRPr="00F6165C" w:rsidTr="001D2604">
        <w:trPr>
          <w:trHeight w:val="255"/>
          <w:jc w:val="center"/>
        </w:trPr>
        <w:tc>
          <w:tcPr>
            <w:tcW w:w="1052" w:type="dxa"/>
            <w:tcBorders>
              <w:top w:val="nil"/>
              <w:left w:val="single" w:sz="4" w:space="0" w:color="auto"/>
              <w:bottom w:val="single" w:sz="4" w:space="0" w:color="auto"/>
              <w:right w:val="single" w:sz="4" w:space="0" w:color="auto"/>
            </w:tcBorders>
            <w:shd w:val="clear" w:color="auto" w:fill="auto"/>
            <w:noWrap/>
            <w:vAlign w:val="bottom"/>
          </w:tcPr>
          <w:p w:rsidR="00F6165C" w:rsidRPr="00F6165C" w:rsidRDefault="00F6165C" w:rsidP="008D43AC">
            <w:pPr>
              <w:jc w:val="center"/>
              <w:rPr>
                <w:sz w:val="20"/>
                <w:szCs w:val="20"/>
              </w:rPr>
            </w:pPr>
            <w:r w:rsidRPr="00F6165C">
              <w:rPr>
                <w:sz w:val="20"/>
                <w:szCs w:val="20"/>
              </w:rPr>
              <w:t>J</w:t>
            </w:r>
          </w:p>
        </w:tc>
        <w:tc>
          <w:tcPr>
            <w:tcW w:w="7854" w:type="dxa"/>
            <w:tcBorders>
              <w:top w:val="nil"/>
              <w:left w:val="nil"/>
              <w:bottom w:val="single" w:sz="4" w:space="0" w:color="auto"/>
              <w:right w:val="single" w:sz="4" w:space="0" w:color="auto"/>
            </w:tcBorders>
            <w:shd w:val="clear" w:color="auto" w:fill="auto"/>
            <w:noWrap/>
            <w:vAlign w:val="bottom"/>
          </w:tcPr>
          <w:p w:rsidR="00F6165C" w:rsidRPr="00F6165C" w:rsidRDefault="00F6165C" w:rsidP="008D43AC">
            <w:pPr>
              <w:rPr>
                <w:sz w:val="20"/>
                <w:szCs w:val="20"/>
              </w:rPr>
            </w:pPr>
            <w:r w:rsidRPr="00F6165C">
              <w:rPr>
                <w:sz w:val="20"/>
                <w:szCs w:val="20"/>
                <w:lang w:eastAsia="es-EC"/>
              </w:rPr>
              <w:t>INTERMEDIACION FINANCIERA</w:t>
            </w:r>
          </w:p>
        </w:tc>
      </w:tr>
      <w:tr w:rsidR="00F6165C" w:rsidRPr="00F6165C" w:rsidTr="001D2604">
        <w:trPr>
          <w:trHeight w:val="255"/>
          <w:jc w:val="center"/>
        </w:trPr>
        <w:tc>
          <w:tcPr>
            <w:tcW w:w="1052" w:type="dxa"/>
            <w:tcBorders>
              <w:top w:val="nil"/>
              <w:left w:val="single" w:sz="4" w:space="0" w:color="auto"/>
              <w:bottom w:val="single" w:sz="4" w:space="0" w:color="auto"/>
              <w:right w:val="single" w:sz="4" w:space="0" w:color="auto"/>
            </w:tcBorders>
            <w:shd w:val="clear" w:color="auto" w:fill="auto"/>
            <w:noWrap/>
            <w:vAlign w:val="bottom"/>
          </w:tcPr>
          <w:p w:rsidR="00F6165C" w:rsidRPr="00F6165C" w:rsidRDefault="00F6165C" w:rsidP="008D43AC">
            <w:pPr>
              <w:jc w:val="center"/>
              <w:rPr>
                <w:sz w:val="20"/>
                <w:szCs w:val="20"/>
              </w:rPr>
            </w:pPr>
            <w:r w:rsidRPr="00F6165C">
              <w:rPr>
                <w:sz w:val="20"/>
                <w:szCs w:val="20"/>
              </w:rPr>
              <w:t>K</w:t>
            </w:r>
          </w:p>
        </w:tc>
        <w:tc>
          <w:tcPr>
            <w:tcW w:w="7854" w:type="dxa"/>
            <w:tcBorders>
              <w:top w:val="nil"/>
              <w:left w:val="nil"/>
              <w:bottom w:val="single" w:sz="4" w:space="0" w:color="auto"/>
              <w:right w:val="single" w:sz="4" w:space="0" w:color="auto"/>
            </w:tcBorders>
            <w:shd w:val="clear" w:color="auto" w:fill="auto"/>
            <w:noWrap/>
            <w:vAlign w:val="bottom"/>
          </w:tcPr>
          <w:p w:rsidR="00F6165C" w:rsidRPr="00F6165C" w:rsidRDefault="00F6165C" w:rsidP="008D43AC">
            <w:pPr>
              <w:rPr>
                <w:sz w:val="20"/>
                <w:szCs w:val="20"/>
              </w:rPr>
            </w:pPr>
            <w:r w:rsidRPr="00F6165C">
              <w:rPr>
                <w:sz w:val="20"/>
                <w:szCs w:val="20"/>
                <w:lang w:eastAsia="es-EC"/>
              </w:rPr>
              <w:t>ACTIVIDADES INMOBILIARIAS, EMPRESARIALES Y DE ALQUILER</w:t>
            </w:r>
          </w:p>
        </w:tc>
      </w:tr>
      <w:tr w:rsidR="00F6165C" w:rsidRPr="00F6165C" w:rsidTr="001D2604">
        <w:trPr>
          <w:trHeight w:val="255"/>
          <w:jc w:val="center"/>
        </w:trPr>
        <w:tc>
          <w:tcPr>
            <w:tcW w:w="1052" w:type="dxa"/>
            <w:tcBorders>
              <w:top w:val="nil"/>
              <w:left w:val="single" w:sz="4" w:space="0" w:color="auto"/>
              <w:bottom w:val="single" w:sz="4" w:space="0" w:color="auto"/>
              <w:right w:val="single" w:sz="4" w:space="0" w:color="auto"/>
            </w:tcBorders>
            <w:shd w:val="clear" w:color="auto" w:fill="auto"/>
            <w:noWrap/>
            <w:vAlign w:val="bottom"/>
          </w:tcPr>
          <w:p w:rsidR="00F6165C" w:rsidRPr="00F6165C" w:rsidRDefault="00F6165C" w:rsidP="008D43AC">
            <w:pPr>
              <w:jc w:val="center"/>
              <w:rPr>
                <w:sz w:val="20"/>
                <w:szCs w:val="20"/>
              </w:rPr>
            </w:pPr>
            <w:r w:rsidRPr="00F6165C">
              <w:rPr>
                <w:sz w:val="20"/>
                <w:szCs w:val="20"/>
              </w:rPr>
              <w:t>L</w:t>
            </w:r>
          </w:p>
        </w:tc>
        <w:tc>
          <w:tcPr>
            <w:tcW w:w="7854" w:type="dxa"/>
            <w:tcBorders>
              <w:top w:val="nil"/>
              <w:left w:val="nil"/>
              <w:bottom w:val="single" w:sz="4" w:space="0" w:color="auto"/>
              <w:right w:val="single" w:sz="4" w:space="0" w:color="auto"/>
            </w:tcBorders>
            <w:shd w:val="clear" w:color="auto" w:fill="auto"/>
            <w:noWrap/>
            <w:vAlign w:val="bottom"/>
          </w:tcPr>
          <w:p w:rsidR="00F6165C" w:rsidRPr="00F6165C" w:rsidRDefault="00F6165C" w:rsidP="008D43AC">
            <w:pPr>
              <w:rPr>
                <w:sz w:val="20"/>
                <w:szCs w:val="20"/>
              </w:rPr>
            </w:pPr>
            <w:r w:rsidRPr="00F6165C">
              <w:rPr>
                <w:sz w:val="20"/>
                <w:szCs w:val="20"/>
                <w:lang w:eastAsia="es-EC"/>
              </w:rPr>
              <w:t>ADMINISTRACION PUBLICA Y DEFENSA; SEGURIDAD SOCIAL OBLIGATORIA</w:t>
            </w:r>
          </w:p>
        </w:tc>
      </w:tr>
      <w:tr w:rsidR="00F6165C" w:rsidRPr="00F6165C" w:rsidTr="001D2604">
        <w:trPr>
          <w:trHeight w:val="255"/>
          <w:jc w:val="center"/>
        </w:trPr>
        <w:tc>
          <w:tcPr>
            <w:tcW w:w="1052" w:type="dxa"/>
            <w:tcBorders>
              <w:top w:val="nil"/>
              <w:left w:val="single" w:sz="4" w:space="0" w:color="auto"/>
              <w:bottom w:val="single" w:sz="4" w:space="0" w:color="auto"/>
              <w:right w:val="single" w:sz="4" w:space="0" w:color="auto"/>
            </w:tcBorders>
            <w:shd w:val="clear" w:color="auto" w:fill="auto"/>
            <w:noWrap/>
            <w:vAlign w:val="bottom"/>
          </w:tcPr>
          <w:p w:rsidR="00F6165C" w:rsidRPr="00F6165C" w:rsidRDefault="00F6165C" w:rsidP="008D43AC">
            <w:pPr>
              <w:jc w:val="center"/>
              <w:rPr>
                <w:sz w:val="20"/>
                <w:szCs w:val="20"/>
              </w:rPr>
            </w:pPr>
            <w:r w:rsidRPr="00F6165C">
              <w:rPr>
                <w:sz w:val="20"/>
                <w:szCs w:val="20"/>
              </w:rPr>
              <w:t>M</w:t>
            </w:r>
          </w:p>
        </w:tc>
        <w:tc>
          <w:tcPr>
            <w:tcW w:w="7854" w:type="dxa"/>
            <w:tcBorders>
              <w:top w:val="nil"/>
              <w:left w:val="nil"/>
              <w:bottom w:val="single" w:sz="4" w:space="0" w:color="auto"/>
              <w:right w:val="single" w:sz="4" w:space="0" w:color="auto"/>
            </w:tcBorders>
            <w:shd w:val="clear" w:color="auto" w:fill="auto"/>
            <w:noWrap/>
            <w:vAlign w:val="bottom"/>
          </w:tcPr>
          <w:p w:rsidR="00F6165C" w:rsidRPr="00F6165C" w:rsidRDefault="00F6165C" w:rsidP="008D43AC">
            <w:pPr>
              <w:rPr>
                <w:sz w:val="20"/>
                <w:szCs w:val="20"/>
              </w:rPr>
            </w:pPr>
            <w:r w:rsidRPr="00F6165C">
              <w:rPr>
                <w:sz w:val="20"/>
                <w:szCs w:val="20"/>
                <w:lang w:eastAsia="es-EC"/>
              </w:rPr>
              <w:t>ENSEÑANZA</w:t>
            </w:r>
          </w:p>
        </w:tc>
      </w:tr>
      <w:tr w:rsidR="00F6165C" w:rsidRPr="00F6165C" w:rsidTr="001D2604">
        <w:trPr>
          <w:trHeight w:val="255"/>
          <w:jc w:val="center"/>
        </w:trPr>
        <w:tc>
          <w:tcPr>
            <w:tcW w:w="1052" w:type="dxa"/>
            <w:tcBorders>
              <w:top w:val="nil"/>
              <w:left w:val="single" w:sz="4" w:space="0" w:color="auto"/>
              <w:bottom w:val="single" w:sz="4" w:space="0" w:color="auto"/>
              <w:right w:val="single" w:sz="4" w:space="0" w:color="auto"/>
            </w:tcBorders>
            <w:shd w:val="clear" w:color="auto" w:fill="auto"/>
            <w:noWrap/>
            <w:vAlign w:val="bottom"/>
          </w:tcPr>
          <w:p w:rsidR="00F6165C" w:rsidRPr="00F6165C" w:rsidRDefault="00F6165C" w:rsidP="008D43AC">
            <w:pPr>
              <w:jc w:val="center"/>
              <w:rPr>
                <w:sz w:val="20"/>
                <w:szCs w:val="20"/>
              </w:rPr>
            </w:pPr>
            <w:r w:rsidRPr="00F6165C">
              <w:rPr>
                <w:sz w:val="20"/>
                <w:szCs w:val="20"/>
              </w:rPr>
              <w:t>N</w:t>
            </w:r>
          </w:p>
        </w:tc>
        <w:tc>
          <w:tcPr>
            <w:tcW w:w="7854" w:type="dxa"/>
            <w:tcBorders>
              <w:top w:val="nil"/>
              <w:left w:val="nil"/>
              <w:bottom w:val="single" w:sz="4" w:space="0" w:color="auto"/>
              <w:right w:val="single" w:sz="4" w:space="0" w:color="auto"/>
            </w:tcBorders>
            <w:shd w:val="clear" w:color="auto" w:fill="auto"/>
            <w:noWrap/>
            <w:vAlign w:val="bottom"/>
          </w:tcPr>
          <w:p w:rsidR="00F6165C" w:rsidRPr="00F6165C" w:rsidRDefault="00F6165C" w:rsidP="008D43AC">
            <w:pPr>
              <w:rPr>
                <w:sz w:val="20"/>
                <w:szCs w:val="20"/>
              </w:rPr>
            </w:pPr>
            <w:r w:rsidRPr="00F6165C">
              <w:rPr>
                <w:sz w:val="20"/>
                <w:szCs w:val="20"/>
                <w:lang w:eastAsia="es-EC"/>
              </w:rPr>
              <w:t>ACTIVIDADES DE SERVICIOS SOCIALES Y DE SALUD</w:t>
            </w:r>
          </w:p>
        </w:tc>
      </w:tr>
      <w:tr w:rsidR="00F6165C" w:rsidRPr="00F6165C" w:rsidTr="001D2604">
        <w:trPr>
          <w:trHeight w:val="255"/>
          <w:jc w:val="center"/>
        </w:trPr>
        <w:tc>
          <w:tcPr>
            <w:tcW w:w="1052" w:type="dxa"/>
            <w:tcBorders>
              <w:top w:val="nil"/>
              <w:left w:val="single" w:sz="4" w:space="0" w:color="auto"/>
              <w:bottom w:val="single" w:sz="4" w:space="0" w:color="auto"/>
              <w:right w:val="single" w:sz="4" w:space="0" w:color="auto"/>
            </w:tcBorders>
            <w:shd w:val="clear" w:color="auto" w:fill="auto"/>
            <w:noWrap/>
            <w:vAlign w:val="bottom"/>
          </w:tcPr>
          <w:p w:rsidR="00F6165C" w:rsidRPr="00F6165C" w:rsidRDefault="00F6165C" w:rsidP="008D43AC">
            <w:pPr>
              <w:jc w:val="center"/>
              <w:rPr>
                <w:sz w:val="20"/>
                <w:szCs w:val="20"/>
              </w:rPr>
            </w:pPr>
            <w:r w:rsidRPr="00F6165C">
              <w:rPr>
                <w:sz w:val="20"/>
                <w:szCs w:val="20"/>
              </w:rPr>
              <w:t>O</w:t>
            </w:r>
          </w:p>
        </w:tc>
        <w:tc>
          <w:tcPr>
            <w:tcW w:w="7854" w:type="dxa"/>
            <w:tcBorders>
              <w:top w:val="nil"/>
              <w:left w:val="nil"/>
              <w:bottom w:val="single" w:sz="4" w:space="0" w:color="auto"/>
              <w:right w:val="single" w:sz="4" w:space="0" w:color="auto"/>
            </w:tcBorders>
            <w:shd w:val="clear" w:color="auto" w:fill="auto"/>
            <w:noWrap/>
            <w:vAlign w:val="bottom"/>
          </w:tcPr>
          <w:p w:rsidR="00F6165C" w:rsidRPr="00F6165C" w:rsidRDefault="00F6165C" w:rsidP="008D43AC">
            <w:pPr>
              <w:rPr>
                <w:sz w:val="20"/>
                <w:szCs w:val="20"/>
              </w:rPr>
            </w:pPr>
            <w:r w:rsidRPr="00F6165C">
              <w:rPr>
                <w:sz w:val="20"/>
                <w:szCs w:val="20"/>
                <w:lang w:eastAsia="es-EC"/>
              </w:rPr>
              <w:t>OTRAS ACTIVIDADES COMUNITARIAS SOCIALES Y PERSONALES DE SERVICIOS</w:t>
            </w:r>
          </w:p>
        </w:tc>
      </w:tr>
      <w:tr w:rsidR="00F6165C" w:rsidRPr="00F6165C" w:rsidTr="001D2604">
        <w:trPr>
          <w:trHeight w:val="255"/>
          <w:jc w:val="center"/>
        </w:trPr>
        <w:tc>
          <w:tcPr>
            <w:tcW w:w="1052" w:type="dxa"/>
            <w:tcBorders>
              <w:top w:val="nil"/>
              <w:left w:val="single" w:sz="4" w:space="0" w:color="auto"/>
              <w:bottom w:val="single" w:sz="4" w:space="0" w:color="auto"/>
              <w:right w:val="single" w:sz="4" w:space="0" w:color="auto"/>
            </w:tcBorders>
            <w:shd w:val="clear" w:color="auto" w:fill="auto"/>
            <w:noWrap/>
            <w:vAlign w:val="bottom"/>
          </w:tcPr>
          <w:p w:rsidR="00F6165C" w:rsidRPr="00F6165C" w:rsidRDefault="00F6165C" w:rsidP="008D43AC">
            <w:pPr>
              <w:jc w:val="center"/>
              <w:rPr>
                <w:sz w:val="20"/>
                <w:szCs w:val="20"/>
              </w:rPr>
            </w:pPr>
            <w:r w:rsidRPr="00F6165C">
              <w:rPr>
                <w:sz w:val="20"/>
                <w:szCs w:val="20"/>
              </w:rPr>
              <w:t>P</w:t>
            </w:r>
          </w:p>
        </w:tc>
        <w:tc>
          <w:tcPr>
            <w:tcW w:w="7854" w:type="dxa"/>
            <w:tcBorders>
              <w:top w:val="nil"/>
              <w:left w:val="nil"/>
              <w:bottom w:val="single" w:sz="4" w:space="0" w:color="auto"/>
              <w:right w:val="single" w:sz="4" w:space="0" w:color="auto"/>
            </w:tcBorders>
            <w:shd w:val="clear" w:color="auto" w:fill="auto"/>
            <w:noWrap/>
            <w:vAlign w:val="bottom"/>
          </w:tcPr>
          <w:p w:rsidR="00F6165C" w:rsidRPr="00F6165C" w:rsidRDefault="00F6165C" w:rsidP="008D43AC">
            <w:pPr>
              <w:rPr>
                <w:sz w:val="20"/>
                <w:szCs w:val="20"/>
              </w:rPr>
            </w:pPr>
            <w:r w:rsidRPr="00F6165C">
              <w:rPr>
                <w:sz w:val="20"/>
                <w:szCs w:val="20"/>
                <w:lang w:eastAsia="es-EC"/>
              </w:rPr>
              <w:t>HOGARES PRIVADOS CON SERVICIO DOMESTICO</w:t>
            </w:r>
          </w:p>
        </w:tc>
      </w:tr>
      <w:tr w:rsidR="00F6165C" w:rsidRPr="00F6165C" w:rsidTr="001D2604">
        <w:trPr>
          <w:trHeight w:val="255"/>
          <w:jc w:val="center"/>
        </w:trPr>
        <w:tc>
          <w:tcPr>
            <w:tcW w:w="1052" w:type="dxa"/>
            <w:tcBorders>
              <w:top w:val="nil"/>
              <w:left w:val="single" w:sz="4" w:space="0" w:color="auto"/>
              <w:bottom w:val="single" w:sz="4" w:space="0" w:color="auto"/>
              <w:right w:val="single" w:sz="4" w:space="0" w:color="auto"/>
            </w:tcBorders>
            <w:shd w:val="clear" w:color="auto" w:fill="auto"/>
            <w:noWrap/>
            <w:vAlign w:val="bottom"/>
          </w:tcPr>
          <w:p w:rsidR="00F6165C" w:rsidRPr="00F6165C" w:rsidRDefault="00F6165C" w:rsidP="008D43AC">
            <w:pPr>
              <w:jc w:val="center"/>
              <w:rPr>
                <w:sz w:val="20"/>
                <w:szCs w:val="20"/>
              </w:rPr>
            </w:pPr>
            <w:r w:rsidRPr="00F6165C">
              <w:rPr>
                <w:sz w:val="20"/>
                <w:szCs w:val="20"/>
              </w:rPr>
              <w:t>Q</w:t>
            </w:r>
          </w:p>
        </w:tc>
        <w:tc>
          <w:tcPr>
            <w:tcW w:w="7854" w:type="dxa"/>
            <w:tcBorders>
              <w:top w:val="nil"/>
              <w:left w:val="nil"/>
              <w:bottom w:val="single" w:sz="4" w:space="0" w:color="auto"/>
              <w:right w:val="single" w:sz="4" w:space="0" w:color="auto"/>
            </w:tcBorders>
            <w:shd w:val="clear" w:color="auto" w:fill="auto"/>
            <w:noWrap/>
            <w:vAlign w:val="bottom"/>
          </w:tcPr>
          <w:p w:rsidR="00F6165C" w:rsidRPr="00F6165C" w:rsidRDefault="00F6165C" w:rsidP="008D43AC">
            <w:pPr>
              <w:rPr>
                <w:sz w:val="20"/>
                <w:szCs w:val="20"/>
              </w:rPr>
            </w:pPr>
            <w:r w:rsidRPr="00F6165C">
              <w:rPr>
                <w:sz w:val="20"/>
                <w:szCs w:val="20"/>
                <w:lang w:eastAsia="es-EC"/>
              </w:rPr>
              <w:t>ORGANIZACIONES Y ORGANOS EXTRATERRITORIALES</w:t>
            </w:r>
          </w:p>
        </w:tc>
      </w:tr>
      <w:tr w:rsidR="00F6165C" w:rsidRPr="00F6165C" w:rsidTr="001D2604">
        <w:trPr>
          <w:trHeight w:val="255"/>
          <w:jc w:val="center"/>
        </w:trPr>
        <w:tc>
          <w:tcPr>
            <w:tcW w:w="1052" w:type="dxa"/>
            <w:tcBorders>
              <w:top w:val="nil"/>
              <w:left w:val="single" w:sz="4" w:space="0" w:color="auto"/>
              <w:bottom w:val="single" w:sz="4" w:space="0" w:color="auto"/>
              <w:right w:val="single" w:sz="4" w:space="0" w:color="auto"/>
            </w:tcBorders>
            <w:shd w:val="clear" w:color="auto" w:fill="auto"/>
            <w:noWrap/>
            <w:vAlign w:val="bottom"/>
          </w:tcPr>
          <w:p w:rsidR="00F6165C" w:rsidRPr="00F6165C" w:rsidRDefault="00F6165C" w:rsidP="008D43AC">
            <w:pPr>
              <w:jc w:val="center"/>
              <w:rPr>
                <w:sz w:val="20"/>
                <w:szCs w:val="20"/>
              </w:rPr>
            </w:pPr>
            <w:r w:rsidRPr="00F6165C">
              <w:rPr>
                <w:sz w:val="20"/>
                <w:szCs w:val="20"/>
              </w:rPr>
              <w:t>R</w:t>
            </w:r>
          </w:p>
        </w:tc>
        <w:tc>
          <w:tcPr>
            <w:tcW w:w="7854" w:type="dxa"/>
            <w:tcBorders>
              <w:top w:val="nil"/>
              <w:left w:val="nil"/>
              <w:bottom w:val="single" w:sz="4" w:space="0" w:color="auto"/>
              <w:right w:val="single" w:sz="4" w:space="0" w:color="auto"/>
            </w:tcBorders>
            <w:shd w:val="clear" w:color="auto" w:fill="auto"/>
            <w:noWrap/>
            <w:vAlign w:val="bottom"/>
          </w:tcPr>
          <w:p w:rsidR="00F6165C" w:rsidRPr="00F6165C" w:rsidRDefault="00F6165C" w:rsidP="008D43AC">
            <w:pPr>
              <w:rPr>
                <w:sz w:val="20"/>
                <w:szCs w:val="20"/>
              </w:rPr>
            </w:pPr>
            <w:r w:rsidRPr="00F6165C">
              <w:rPr>
                <w:sz w:val="20"/>
                <w:szCs w:val="20"/>
                <w:lang w:eastAsia="es-EC"/>
              </w:rPr>
              <w:t>BAJO RELACION DE DEPENDENCIA SECTOR PRIVADO</w:t>
            </w:r>
          </w:p>
        </w:tc>
      </w:tr>
      <w:tr w:rsidR="00F6165C" w:rsidRPr="00F6165C" w:rsidTr="001D2604">
        <w:trPr>
          <w:trHeight w:val="255"/>
          <w:jc w:val="center"/>
        </w:trPr>
        <w:tc>
          <w:tcPr>
            <w:tcW w:w="1052" w:type="dxa"/>
            <w:tcBorders>
              <w:top w:val="nil"/>
              <w:left w:val="single" w:sz="4" w:space="0" w:color="auto"/>
              <w:bottom w:val="single" w:sz="4" w:space="0" w:color="auto"/>
              <w:right w:val="single" w:sz="4" w:space="0" w:color="auto"/>
            </w:tcBorders>
            <w:shd w:val="clear" w:color="auto" w:fill="auto"/>
            <w:noWrap/>
            <w:vAlign w:val="bottom"/>
          </w:tcPr>
          <w:p w:rsidR="00F6165C" w:rsidRPr="00F6165C" w:rsidRDefault="00F6165C" w:rsidP="008D43AC">
            <w:pPr>
              <w:jc w:val="center"/>
              <w:rPr>
                <w:sz w:val="20"/>
                <w:szCs w:val="20"/>
              </w:rPr>
            </w:pPr>
            <w:r w:rsidRPr="00F6165C">
              <w:rPr>
                <w:sz w:val="20"/>
                <w:szCs w:val="20"/>
              </w:rPr>
              <w:t>S</w:t>
            </w:r>
          </w:p>
        </w:tc>
        <w:tc>
          <w:tcPr>
            <w:tcW w:w="7854" w:type="dxa"/>
            <w:tcBorders>
              <w:top w:val="nil"/>
              <w:left w:val="nil"/>
              <w:bottom w:val="single" w:sz="4" w:space="0" w:color="auto"/>
              <w:right w:val="single" w:sz="4" w:space="0" w:color="auto"/>
            </w:tcBorders>
            <w:shd w:val="clear" w:color="auto" w:fill="auto"/>
            <w:noWrap/>
            <w:vAlign w:val="bottom"/>
          </w:tcPr>
          <w:p w:rsidR="00F6165C" w:rsidRPr="00F6165C" w:rsidRDefault="00F6165C" w:rsidP="008D43AC">
            <w:pPr>
              <w:rPr>
                <w:sz w:val="20"/>
                <w:szCs w:val="20"/>
              </w:rPr>
            </w:pPr>
            <w:r w:rsidRPr="00F6165C">
              <w:rPr>
                <w:sz w:val="20"/>
                <w:szCs w:val="20"/>
                <w:lang w:eastAsia="es-EC"/>
              </w:rPr>
              <w:t>BAJO RELACION DE DEPENDENCIA SECTOR PUBLICO</w:t>
            </w:r>
          </w:p>
        </w:tc>
      </w:tr>
      <w:tr w:rsidR="00F6165C" w:rsidRPr="00F6165C" w:rsidTr="001D2604">
        <w:trPr>
          <w:trHeight w:val="255"/>
          <w:jc w:val="center"/>
        </w:trPr>
        <w:tc>
          <w:tcPr>
            <w:tcW w:w="1052" w:type="dxa"/>
            <w:tcBorders>
              <w:top w:val="nil"/>
              <w:left w:val="single" w:sz="4" w:space="0" w:color="auto"/>
              <w:bottom w:val="single" w:sz="4" w:space="0" w:color="auto"/>
              <w:right w:val="single" w:sz="4" w:space="0" w:color="auto"/>
            </w:tcBorders>
            <w:shd w:val="clear" w:color="auto" w:fill="auto"/>
            <w:noWrap/>
            <w:vAlign w:val="bottom"/>
          </w:tcPr>
          <w:p w:rsidR="00F6165C" w:rsidRPr="00F6165C" w:rsidRDefault="00F6165C" w:rsidP="008D43AC">
            <w:pPr>
              <w:jc w:val="center"/>
              <w:rPr>
                <w:sz w:val="20"/>
                <w:szCs w:val="20"/>
              </w:rPr>
            </w:pPr>
            <w:r w:rsidRPr="00F6165C">
              <w:rPr>
                <w:sz w:val="20"/>
                <w:szCs w:val="20"/>
              </w:rPr>
              <w:t>T</w:t>
            </w:r>
          </w:p>
        </w:tc>
        <w:tc>
          <w:tcPr>
            <w:tcW w:w="7854" w:type="dxa"/>
            <w:tcBorders>
              <w:top w:val="nil"/>
              <w:left w:val="nil"/>
              <w:bottom w:val="single" w:sz="4" w:space="0" w:color="auto"/>
              <w:right w:val="single" w:sz="4" w:space="0" w:color="auto"/>
            </w:tcBorders>
            <w:shd w:val="clear" w:color="auto" w:fill="auto"/>
            <w:noWrap/>
            <w:vAlign w:val="bottom"/>
          </w:tcPr>
          <w:p w:rsidR="00F6165C" w:rsidRPr="00F6165C" w:rsidRDefault="00F6165C" w:rsidP="008D43AC">
            <w:pPr>
              <w:rPr>
                <w:sz w:val="20"/>
                <w:szCs w:val="20"/>
              </w:rPr>
            </w:pPr>
            <w:r w:rsidRPr="00F6165C">
              <w:rPr>
                <w:sz w:val="20"/>
                <w:szCs w:val="20"/>
                <w:lang w:eastAsia="es-EC"/>
              </w:rPr>
              <w:t xml:space="preserve">SIN ACTIVIDAD ECONOMICA </w:t>
            </w:r>
            <w:r w:rsidR="00AB6071">
              <w:rPr>
                <w:sz w:val="20"/>
                <w:szCs w:val="20"/>
                <w:lang w:eastAsia="es-EC"/>
              </w:rPr>
              <w:t>–</w:t>
            </w:r>
            <w:r w:rsidRPr="00F6165C">
              <w:rPr>
                <w:sz w:val="20"/>
                <w:szCs w:val="20"/>
                <w:lang w:eastAsia="es-EC"/>
              </w:rPr>
              <w:t xml:space="preserve"> CIIU</w:t>
            </w:r>
          </w:p>
        </w:tc>
      </w:tr>
    </w:tbl>
    <w:p w:rsidR="008D43AC" w:rsidRDefault="008D43AC" w:rsidP="008D43AC">
      <w:pPr>
        <w:jc w:val="both"/>
        <w:rPr>
          <w:sz w:val="20"/>
          <w:szCs w:val="20"/>
          <w:lang w:val="es-ES_tradnl"/>
        </w:rPr>
      </w:pPr>
    </w:p>
    <w:p w:rsidR="001D2604" w:rsidRPr="0099327F" w:rsidRDefault="001D2604" w:rsidP="0098568B">
      <w:pPr>
        <w:jc w:val="both"/>
        <w:rPr>
          <w:b/>
          <w:sz w:val="28"/>
          <w:szCs w:val="28"/>
          <w:lang w:val="es-ES_tradnl"/>
        </w:rPr>
      </w:pPr>
      <w:r>
        <w:rPr>
          <w:sz w:val="20"/>
          <w:szCs w:val="20"/>
          <w:lang w:val="es-ES_tradnl"/>
        </w:rPr>
        <w:t>Fuente: INEC</w:t>
      </w:r>
    </w:p>
    <w:p w:rsidR="001D2604" w:rsidRDefault="001D2604" w:rsidP="0098568B">
      <w:pPr>
        <w:jc w:val="both"/>
        <w:rPr>
          <w:sz w:val="20"/>
          <w:szCs w:val="20"/>
          <w:lang w:val="es-ES_tradnl"/>
        </w:rPr>
      </w:pPr>
      <w:r>
        <w:rPr>
          <w:sz w:val="20"/>
          <w:szCs w:val="20"/>
          <w:lang w:val="es-ES_tradnl"/>
        </w:rPr>
        <w:t>Elaborado por: Las autoras</w:t>
      </w:r>
    </w:p>
    <w:p w:rsidR="008E5027" w:rsidRDefault="008E5027" w:rsidP="008E5027">
      <w:pPr>
        <w:pStyle w:val="NormalWeb"/>
        <w:spacing w:before="0" w:beforeAutospacing="0" w:after="0" w:afterAutospacing="0" w:line="480" w:lineRule="auto"/>
        <w:jc w:val="both"/>
        <w:rPr>
          <w:b/>
          <w:sz w:val="28"/>
          <w:szCs w:val="28"/>
          <w:lang w:val="es-ES_tradnl"/>
        </w:rPr>
      </w:pPr>
    </w:p>
    <w:p w:rsidR="00F6165C" w:rsidRDefault="00C2170A" w:rsidP="00576CBD">
      <w:pPr>
        <w:pStyle w:val="NormalWeb"/>
        <w:spacing w:before="0" w:beforeAutospacing="0" w:after="0" w:afterAutospacing="0" w:line="480" w:lineRule="auto"/>
        <w:jc w:val="both"/>
        <w:rPr>
          <w:lang w:val="es-ES_tradnl"/>
        </w:rPr>
      </w:pPr>
      <w:r>
        <w:rPr>
          <w:lang w:val="es-ES_tradnl"/>
        </w:rPr>
        <w:t xml:space="preserve">A continuación se presenta breves </w:t>
      </w:r>
      <w:r w:rsidR="008626FE">
        <w:rPr>
          <w:lang w:val="es-ES_tradnl"/>
        </w:rPr>
        <w:t>explicaciones de las secciones del CIIU.</w:t>
      </w:r>
    </w:p>
    <w:p w:rsidR="00576CBD" w:rsidRPr="00C2170A" w:rsidRDefault="00576CBD" w:rsidP="00576CBD">
      <w:pPr>
        <w:pStyle w:val="NormalWeb"/>
        <w:spacing w:before="0" w:beforeAutospacing="0" w:after="0" w:afterAutospacing="0" w:line="480" w:lineRule="auto"/>
        <w:jc w:val="both"/>
        <w:rPr>
          <w:lang w:val="es-ES_tradnl"/>
        </w:rPr>
      </w:pPr>
    </w:p>
    <w:p w:rsidR="00FA5F28" w:rsidRPr="009C0F93" w:rsidRDefault="008626FE" w:rsidP="008E5027">
      <w:pPr>
        <w:spacing w:line="480" w:lineRule="auto"/>
        <w:ind w:firstLine="708"/>
        <w:jc w:val="both"/>
      </w:pPr>
      <w:r>
        <w:rPr>
          <w:b/>
        </w:rPr>
        <w:t xml:space="preserve">Agricultura, Ganadería, Caza y Silvicultura (Sección A).- </w:t>
      </w:r>
      <w:r w:rsidR="00612816" w:rsidRPr="00612816">
        <w:t xml:space="preserve">En </w:t>
      </w:r>
      <w:r>
        <w:t>esta sección</w:t>
      </w:r>
      <w:r w:rsidR="00612816">
        <w:t xml:space="preserve"> se encuentran toda clase </w:t>
      </w:r>
      <w:r>
        <w:t>de actividades referentes al</w:t>
      </w:r>
      <w:r w:rsidR="00612816">
        <w:t xml:space="preserve"> cultivo en general, tales como: cultivo de cereales, c</w:t>
      </w:r>
      <w:r w:rsidR="00612816" w:rsidRPr="009C0F93">
        <w:t>ultivo de hortalizas y legumbres, especialidades hortícolas y productos de vivero</w:t>
      </w:r>
      <w:r w:rsidR="00612816">
        <w:t>, c</w:t>
      </w:r>
      <w:r w:rsidR="00612816" w:rsidRPr="009C0F93">
        <w:t>ultivo de frutas, nueces, plantas que se utilizan para preparar bebidas; y especias</w:t>
      </w:r>
      <w:r w:rsidR="00612816">
        <w:t xml:space="preserve">. También incluye la cría de animales domésticos, </w:t>
      </w:r>
      <w:r w:rsidR="00FA5F28">
        <w:t>c</w:t>
      </w:r>
      <w:r w:rsidR="00FA5F28" w:rsidRPr="009C0F93">
        <w:t>ría de cerdos</w:t>
      </w:r>
      <w:r w:rsidR="00FA5F28">
        <w:t>, c</w:t>
      </w:r>
      <w:r w:rsidR="00FA5F28" w:rsidRPr="009C0F93">
        <w:t>ría de aves de corral y obtención de subproductos</w:t>
      </w:r>
      <w:r w:rsidR="00FA5F28">
        <w:t>, c</w:t>
      </w:r>
      <w:r w:rsidR="00FA5F28" w:rsidRPr="009C0F93">
        <w:t>ultivos de productos agrícolas en combinación con la cría de animales domésticos (explotación mixta)</w:t>
      </w:r>
      <w:r w:rsidR="00FA5F28">
        <w:t>, a</w:t>
      </w:r>
      <w:r w:rsidR="00FA5F28" w:rsidRPr="009C0F93">
        <w:t>ctividades de servicios agr</w:t>
      </w:r>
      <w:r w:rsidR="0046492D">
        <w:t>opecuarios</w:t>
      </w:r>
      <w:r w:rsidR="00B5172E">
        <w:t>, c</w:t>
      </w:r>
      <w:r w:rsidR="00FA5F28" w:rsidRPr="009C0F93">
        <w:t xml:space="preserve">aza ordinaria y mediante trampas y repoblación de animales de caza, </w:t>
      </w:r>
      <w:r w:rsidR="00B5172E">
        <w:t xml:space="preserve"> extracción de madera, </w:t>
      </w:r>
      <w:r w:rsidR="00FA5F28" w:rsidRPr="009C0F93">
        <w:t>incluso actividades conexas</w:t>
      </w:r>
      <w:r w:rsidR="00B5172E">
        <w:t>.</w:t>
      </w:r>
    </w:p>
    <w:p w:rsidR="009C0F93" w:rsidRDefault="009C0F93" w:rsidP="008E5027">
      <w:pPr>
        <w:spacing w:line="480" w:lineRule="auto"/>
        <w:jc w:val="both"/>
        <w:rPr>
          <w:b/>
        </w:rPr>
      </w:pPr>
    </w:p>
    <w:p w:rsidR="009C0F93" w:rsidRDefault="00962182" w:rsidP="008E5027">
      <w:pPr>
        <w:spacing w:line="480" w:lineRule="auto"/>
        <w:ind w:firstLine="708"/>
        <w:jc w:val="both"/>
      </w:pPr>
      <w:r>
        <w:rPr>
          <w:b/>
        </w:rPr>
        <w:t>P</w:t>
      </w:r>
      <w:r w:rsidR="00EF03C3">
        <w:rPr>
          <w:b/>
        </w:rPr>
        <w:t xml:space="preserve">esca (Sección B).- </w:t>
      </w:r>
      <w:r w:rsidR="009C0F93" w:rsidRPr="009C0F93">
        <w:t>En esta clase se incluye la pesca de altura y costera realizada con fines comerciales</w:t>
      </w:r>
      <w:r w:rsidR="00EF03C3">
        <w:t>, la c</w:t>
      </w:r>
      <w:r w:rsidR="009C0F93" w:rsidRPr="009C0F93">
        <w:t>aptura de ballenas</w:t>
      </w:r>
      <w:r w:rsidR="00EF03C3">
        <w:t>,</w:t>
      </w:r>
      <w:r w:rsidR="009C0F93" w:rsidRPr="009C0F93">
        <w:t xml:space="preserve"> </w:t>
      </w:r>
      <w:r w:rsidR="00EF03C3">
        <w:t>e</w:t>
      </w:r>
      <w:r w:rsidR="009C0F93" w:rsidRPr="009C0F93">
        <w:t xml:space="preserve">xtracción de crustáceos y moluscos </w:t>
      </w:r>
      <w:r w:rsidR="009C0F93">
        <w:t>marinos y de agua dulce</w:t>
      </w:r>
      <w:r w:rsidR="00EF03C3">
        <w:t>, c</w:t>
      </w:r>
      <w:r w:rsidR="009C0F93" w:rsidRPr="009C0F93">
        <w:t>aptura de animales acuáticos, como tortugas marinas, jeringas de ma</w:t>
      </w:r>
      <w:r w:rsidR="009C0F93">
        <w:t xml:space="preserve">r (ascidias) y </w:t>
      </w:r>
      <w:r w:rsidR="009C0F93" w:rsidRPr="009C0F93">
        <w:t xml:space="preserve">otros tunicados, erizos de mar u otros equinodermos, y </w:t>
      </w:r>
      <w:r w:rsidR="00BF7B3A">
        <w:t>otros invertebrados acuáticos, r</w:t>
      </w:r>
      <w:r w:rsidR="009C0F93" w:rsidRPr="009C0F93">
        <w:t xml:space="preserve">ecolección de productos marinos, como perlas naturales, esponjas, corales y </w:t>
      </w:r>
      <w:r w:rsidR="00BF7B3A">
        <w:t>algas, e</w:t>
      </w:r>
      <w:r w:rsidR="009C0F93" w:rsidRPr="009C0F93">
        <w:t xml:space="preserve">laboración de pescado, crustáceos y moluscos a bordo de buques </w:t>
      </w:r>
      <w:r w:rsidR="00BF7B3A">
        <w:t>pesqueros, e</w:t>
      </w:r>
      <w:r w:rsidR="009C0F93">
        <w:t>xplotación de criaderos de peces y granjas piscícolas</w:t>
      </w:r>
      <w:r w:rsidR="00BF7B3A">
        <w:t>; y,</w:t>
      </w:r>
      <w:r w:rsidR="009C0F93">
        <w:t xml:space="preserve"> actividades de servicio relacionadas con la pesca</w:t>
      </w:r>
      <w:r w:rsidR="00B5172E">
        <w:t>.</w:t>
      </w:r>
    </w:p>
    <w:p w:rsidR="009C0F93" w:rsidRPr="009C0F93" w:rsidRDefault="009C0F93" w:rsidP="008E5027">
      <w:pPr>
        <w:spacing w:line="480" w:lineRule="auto"/>
        <w:jc w:val="both"/>
      </w:pPr>
    </w:p>
    <w:p w:rsidR="009C0F93" w:rsidRPr="00B5172E" w:rsidRDefault="000A7A03" w:rsidP="008E5027">
      <w:pPr>
        <w:spacing w:line="480" w:lineRule="auto"/>
        <w:ind w:firstLine="708"/>
        <w:jc w:val="both"/>
      </w:pPr>
      <w:r>
        <w:rPr>
          <w:b/>
        </w:rPr>
        <w:t xml:space="preserve">Explotación de Minas y Canteras (Sección C).- </w:t>
      </w:r>
      <w:r>
        <w:t>Esta sección se refiere,</w:t>
      </w:r>
      <w:r w:rsidR="009C0F93" w:rsidRPr="009C0F93">
        <w:t xml:space="preserve"> en un sentido amplio</w:t>
      </w:r>
      <w:r>
        <w:t>, diversas actividades</w:t>
      </w:r>
      <w:r w:rsidR="009C0F93" w:rsidRPr="009C0F93">
        <w:t xml:space="preserve"> que incluye la extracción de minerales que se encuentran en</w:t>
      </w:r>
      <w:r>
        <w:t xml:space="preserve"> estado natural, a saber: carbón, petróleo crudo, </w:t>
      </w:r>
      <w:r w:rsidR="009C0F93" w:rsidRPr="009C0F93">
        <w:t>gas natural</w:t>
      </w:r>
      <w:r>
        <w:t>, entre otros minerales</w:t>
      </w:r>
      <w:r w:rsidR="009C0F93" w:rsidRPr="009C0F93">
        <w:t xml:space="preserve">. En esta categoría </w:t>
      </w:r>
      <w:r>
        <w:t xml:space="preserve">también </w:t>
      </w:r>
      <w:r w:rsidR="009C0F93" w:rsidRPr="009C0F93">
        <w:t xml:space="preserve">se incluyen las minas subterráneas y a cielo abierto, el funcionamiento de los pozos y todas las actividades complementarias para </w:t>
      </w:r>
      <w:r w:rsidR="005E3ECC">
        <w:t>preparar</w:t>
      </w:r>
      <w:r w:rsidR="009C0F93" w:rsidRPr="009C0F93">
        <w:t xml:space="preserve"> los minerales en bruto, tales como molienda, </w:t>
      </w:r>
      <w:r w:rsidR="005E3ECC">
        <w:t>apresto</w:t>
      </w:r>
      <w:r w:rsidR="009C0F93" w:rsidRPr="009C0F93">
        <w:t xml:space="preserve"> y beneficio, que se realizan generalmente en el lugar de la extracción o en sus cercanías. También se incluye otros preparativos necesarios para facilitar la comercialización de los minerales. </w:t>
      </w:r>
    </w:p>
    <w:p w:rsidR="009049DE" w:rsidRDefault="009049DE" w:rsidP="008E5027">
      <w:pPr>
        <w:spacing w:line="480" w:lineRule="auto"/>
        <w:jc w:val="both"/>
        <w:rPr>
          <w:b/>
        </w:rPr>
      </w:pPr>
    </w:p>
    <w:p w:rsidR="00A65353" w:rsidRPr="001566E7" w:rsidRDefault="001566E7" w:rsidP="008E5027">
      <w:pPr>
        <w:spacing w:line="480" w:lineRule="auto"/>
        <w:ind w:firstLine="708"/>
        <w:jc w:val="both"/>
        <w:rPr>
          <w:b/>
        </w:rPr>
      </w:pPr>
      <w:r>
        <w:rPr>
          <w:b/>
        </w:rPr>
        <w:t xml:space="preserve">Industrias Manufactureras (Sección D).- </w:t>
      </w:r>
      <w:r w:rsidR="00A65353">
        <w:rPr>
          <w:rFonts w:ascii="TimesNewRoman" w:hAnsi="TimesNewRoman" w:cs="TimesNewRoman"/>
          <w:lang w:val="es-EC" w:eastAsia="es-EC"/>
        </w:rPr>
        <w:t>Se entiende por industria manufacturera la transformación física o química de materiales o componentes en productos nuevos, ya sea que el trabajo se efectúe con máquinas o a mano, en las fábricas o en el domicilio, o que los productos se vendan al por mayor o al por menor.</w:t>
      </w:r>
    </w:p>
    <w:p w:rsidR="00A65353" w:rsidRDefault="00A65353" w:rsidP="0089600D">
      <w:pPr>
        <w:spacing w:line="480" w:lineRule="auto"/>
        <w:jc w:val="both"/>
        <w:rPr>
          <w:b/>
        </w:rPr>
      </w:pPr>
    </w:p>
    <w:p w:rsidR="008D43AC" w:rsidRDefault="001566E7" w:rsidP="008D43AC">
      <w:pPr>
        <w:spacing w:line="480" w:lineRule="auto"/>
        <w:ind w:firstLine="708"/>
        <w:jc w:val="both"/>
      </w:pPr>
      <w:r w:rsidRPr="00962182">
        <w:rPr>
          <w:b/>
          <w:lang w:val="es-EC" w:eastAsia="es-EC"/>
        </w:rPr>
        <w:t>Su</w:t>
      </w:r>
      <w:r>
        <w:rPr>
          <w:b/>
          <w:lang w:val="es-EC" w:eastAsia="es-EC"/>
        </w:rPr>
        <w:t>ministros de Electricidad, Gas y</w:t>
      </w:r>
      <w:r w:rsidRPr="00962182">
        <w:rPr>
          <w:b/>
          <w:lang w:val="es-EC" w:eastAsia="es-EC"/>
        </w:rPr>
        <w:t xml:space="preserve"> Agua</w:t>
      </w:r>
      <w:r>
        <w:rPr>
          <w:b/>
          <w:lang w:val="es-EC" w:eastAsia="es-EC"/>
        </w:rPr>
        <w:t xml:space="preserve"> (Sección E).- </w:t>
      </w:r>
      <w:r w:rsidR="00036B8A" w:rsidRPr="005B57CC">
        <w:t>En es</w:t>
      </w:r>
      <w:r>
        <w:t>t</w:t>
      </w:r>
      <w:r w:rsidR="00036B8A" w:rsidRPr="005B57CC">
        <w:t xml:space="preserve">a </w:t>
      </w:r>
      <w:r>
        <w:t>sección</w:t>
      </w:r>
      <w:r w:rsidR="00036B8A" w:rsidRPr="005B57CC">
        <w:t xml:space="preserve"> se incluye la generación, transmisión y distribución de energía eléctrica para su venta a usuarios residenciales, industriales y comerciales.</w:t>
      </w:r>
      <w:r w:rsidR="00B5172E" w:rsidRPr="005B57CC">
        <w:t xml:space="preserve">  </w:t>
      </w:r>
      <w:r w:rsidR="00036B8A" w:rsidRPr="005B57CC">
        <w:t>La electricidad producida puede ser de origen hidráulico, convencional, térmico, nuclear, geotérmico, solar, mareal, etc.</w:t>
      </w:r>
      <w:r w:rsidR="0015285F">
        <w:t xml:space="preserve"> </w:t>
      </w:r>
      <w:r w:rsidR="00036B8A" w:rsidRPr="005B57CC">
        <w:t>Se incluyen las centrales de energía eléctrica que venden a terceros una parte importante de la electricidad que generan, a la vez que producen electricidad para</w:t>
      </w:r>
      <w:r w:rsidR="0081663E" w:rsidRPr="005B57CC">
        <w:t xml:space="preserve"> su empresa matriz.</w:t>
      </w:r>
      <w:r>
        <w:t xml:space="preserve"> </w:t>
      </w:r>
      <w:r w:rsidR="0081663E" w:rsidRPr="005B57CC">
        <w:t xml:space="preserve">En esta sección también </w:t>
      </w:r>
      <w:r w:rsidR="001C180B">
        <w:t>encierra</w:t>
      </w:r>
      <w:r w:rsidR="0081663E" w:rsidRPr="005B57CC">
        <w:t xml:space="preserve"> la f</w:t>
      </w:r>
      <w:r w:rsidR="00036B8A" w:rsidRPr="005B57CC">
        <w:t>abricación de gas; distribución de combustibles gaseosos por tuberías</w:t>
      </w:r>
      <w:r w:rsidR="0081663E" w:rsidRPr="005B57CC">
        <w:t>, s</w:t>
      </w:r>
      <w:r w:rsidR="00036B8A" w:rsidRPr="005B57CC">
        <w:t>uministro de vapor y de agua caliente</w:t>
      </w:r>
      <w:r w:rsidR="0081663E" w:rsidRPr="005B57CC">
        <w:t>, c</w:t>
      </w:r>
      <w:r w:rsidR="007F154B" w:rsidRPr="005B57CC">
        <w:t xml:space="preserve">aptación, depuración y </w:t>
      </w:r>
      <w:r w:rsidR="00036B8A" w:rsidRPr="005B57CC">
        <w:t>distribución de agua</w:t>
      </w:r>
      <w:r w:rsidR="0081663E" w:rsidRPr="005B57CC">
        <w:t xml:space="preserve">. </w:t>
      </w:r>
    </w:p>
    <w:p w:rsidR="008E5027" w:rsidRDefault="008E5027" w:rsidP="008D43AC">
      <w:pPr>
        <w:spacing w:line="480" w:lineRule="auto"/>
        <w:ind w:firstLine="708"/>
        <w:jc w:val="both"/>
      </w:pPr>
    </w:p>
    <w:p w:rsidR="005B57CC" w:rsidRPr="001C180B" w:rsidRDefault="001566E7" w:rsidP="008D43AC">
      <w:pPr>
        <w:spacing w:line="480" w:lineRule="auto"/>
        <w:ind w:firstLine="708"/>
        <w:jc w:val="both"/>
      </w:pPr>
      <w:r w:rsidRPr="00962182">
        <w:rPr>
          <w:b/>
          <w:lang w:val="es-EC" w:eastAsia="es-EC"/>
        </w:rPr>
        <w:t>Construcción</w:t>
      </w:r>
      <w:r>
        <w:rPr>
          <w:b/>
          <w:lang w:val="es-EC" w:eastAsia="es-EC"/>
        </w:rPr>
        <w:t xml:space="preserve"> (Sección F).- </w:t>
      </w:r>
      <w:r>
        <w:rPr>
          <w:lang w:val="es-EC" w:eastAsia="es-EC"/>
        </w:rPr>
        <w:t>Este apartado</w:t>
      </w:r>
      <w:r w:rsidR="007F154B" w:rsidRPr="001C180B">
        <w:rPr>
          <w:lang w:val="es-EC" w:eastAsia="es-EC"/>
        </w:rPr>
        <w:t xml:space="preserve"> abarca la demolición o el derribo de edificios y otras estructuras, la limpieza del terreno de construcción y la venta de materiales procedentes de estructuras demolidas. Se incluyen las actividades de</w:t>
      </w:r>
      <w:r w:rsidR="00F2437A">
        <w:rPr>
          <w:lang w:val="es-EC" w:eastAsia="es-EC"/>
        </w:rPr>
        <w:t xml:space="preserve"> </w:t>
      </w:r>
      <w:r w:rsidR="007F154B" w:rsidRPr="001C180B">
        <w:rPr>
          <w:lang w:val="es-EC" w:eastAsia="es-EC"/>
        </w:rPr>
        <w:t>voladura, perforación de prueba, terraplenamiento, nivelación, movimiento de tierra, excavación, drenaje y demás actividades de preparación del terreno. También se incluyen las actividades de construcción de galerías, de remoción del estéril y de otro tipo para preparar y aprovechar</w:t>
      </w:r>
      <w:r w:rsidR="00FD3872">
        <w:rPr>
          <w:lang w:val="es-EC" w:eastAsia="es-EC"/>
        </w:rPr>
        <w:t xml:space="preserve"> terrenos y propiedades minera</w:t>
      </w:r>
      <w:r>
        <w:rPr>
          <w:lang w:val="es-EC" w:eastAsia="es-EC"/>
        </w:rPr>
        <w:t xml:space="preserve">s, </w:t>
      </w:r>
      <w:r w:rsidR="002A4DB2">
        <w:rPr>
          <w:lang w:val="es-EC" w:eastAsia="es-EC"/>
        </w:rPr>
        <w:t>construcción</w:t>
      </w:r>
      <w:r w:rsidR="008565F8">
        <w:t xml:space="preserve"> de edificios completos o</w:t>
      </w:r>
      <w:r w:rsidR="007F154B" w:rsidRPr="001C180B">
        <w:t xml:space="preserve"> partes de </w:t>
      </w:r>
      <w:r>
        <w:t>ellos</w:t>
      </w:r>
      <w:r w:rsidR="0081663E" w:rsidRPr="001C180B">
        <w:t>, c</w:t>
      </w:r>
      <w:r w:rsidR="007F154B" w:rsidRPr="001C180B">
        <w:t>onstrucción de obras de ingeniería civil</w:t>
      </w:r>
      <w:r w:rsidR="0081663E" w:rsidRPr="001C180B">
        <w:t>, a</w:t>
      </w:r>
      <w:r w:rsidR="007F154B" w:rsidRPr="001C180B">
        <w:t>condicionamiento de edificios</w:t>
      </w:r>
      <w:r>
        <w:t xml:space="preserve"> o su terminación</w:t>
      </w:r>
      <w:r w:rsidR="0081663E" w:rsidRPr="001C180B">
        <w:t>, alquiler de equipo de construcción o demolición dotado de operarios.</w:t>
      </w:r>
    </w:p>
    <w:p w:rsidR="009049DE" w:rsidRPr="009049DE" w:rsidRDefault="009049DE" w:rsidP="0089600D">
      <w:pPr>
        <w:spacing w:line="480" w:lineRule="auto"/>
        <w:jc w:val="both"/>
        <w:rPr>
          <w:rFonts w:ascii="Arial" w:hAnsi="Arial" w:cs="Arial"/>
          <w:sz w:val="20"/>
          <w:szCs w:val="20"/>
        </w:rPr>
      </w:pPr>
    </w:p>
    <w:p w:rsidR="00114458" w:rsidRPr="00A91803" w:rsidRDefault="009A069D" w:rsidP="00A91803">
      <w:pPr>
        <w:spacing w:line="480" w:lineRule="auto"/>
        <w:ind w:firstLine="708"/>
        <w:jc w:val="both"/>
        <w:rPr>
          <w:lang w:eastAsia="es-EC"/>
        </w:rPr>
      </w:pPr>
      <w:r>
        <w:rPr>
          <w:b/>
          <w:lang w:val="es-EC" w:eastAsia="es-EC"/>
        </w:rPr>
        <w:t>Comercio al Por Mayor y a</w:t>
      </w:r>
      <w:r w:rsidRPr="009B437C">
        <w:rPr>
          <w:b/>
          <w:lang w:val="es-EC" w:eastAsia="es-EC"/>
        </w:rPr>
        <w:t>l Por Menor</w:t>
      </w:r>
      <w:r>
        <w:rPr>
          <w:b/>
          <w:lang w:val="es-EC" w:eastAsia="es-EC"/>
        </w:rPr>
        <w:t xml:space="preserve"> (Sección G).- </w:t>
      </w:r>
      <w:r w:rsidR="00F71EA0">
        <w:rPr>
          <w:lang w:eastAsia="es-EC"/>
        </w:rPr>
        <w:t>Se denomina comercio a la actividad socioeconómica consistente en la compra y venta de bienes, sea para su uso, para su venta o para su transformación.</w:t>
      </w:r>
      <w:r>
        <w:rPr>
          <w:lang w:eastAsia="es-EC"/>
        </w:rPr>
        <w:t xml:space="preserve"> </w:t>
      </w:r>
      <w:r w:rsidR="00F71EA0" w:rsidRPr="00F71EA0">
        <w:rPr>
          <w:lang w:eastAsia="es-EC"/>
        </w:rPr>
        <w:t xml:space="preserve">El sector de comercio al por mayor y por menor está compuesto por los siguientes subsectores: </w:t>
      </w:r>
      <w:r>
        <w:rPr>
          <w:lang w:eastAsia="es-EC"/>
        </w:rPr>
        <w:t>Comercialización</w:t>
      </w:r>
      <w:r w:rsidR="00F71EA0" w:rsidRPr="00F71EA0">
        <w:rPr>
          <w:lang w:eastAsia="es-EC"/>
        </w:rPr>
        <w:t xml:space="preserve"> de vehículos, gasolineras, compañías distribuidoras de farmacéuticos, distribuidores de productos de petróleo, materiales de construcción, fertilizantes, equipos y motores pesados, supermercados, almacenes en general, farmacias y similares, tiendas de artículos varios, distribuidores de electrodomésticos, ferreterías y librerías</w:t>
      </w:r>
      <w:r>
        <w:rPr>
          <w:lang w:eastAsia="es-EC"/>
        </w:rPr>
        <w:t>,</w:t>
      </w:r>
      <w:r w:rsidR="00015228">
        <w:rPr>
          <w:lang w:eastAsia="es-EC"/>
        </w:rPr>
        <w:t xml:space="preserve"> etc.</w:t>
      </w:r>
    </w:p>
    <w:p w:rsidR="005D6C6B" w:rsidRPr="00EB1FF7" w:rsidRDefault="00EB1FF7" w:rsidP="008D43AC">
      <w:pPr>
        <w:spacing w:line="480" w:lineRule="auto"/>
        <w:ind w:firstLine="708"/>
        <w:jc w:val="both"/>
        <w:rPr>
          <w:b/>
          <w:lang w:val="es-EC" w:eastAsia="es-EC"/>
        </w:rPr>
      </w:pPr>
      <w:r>
        <w:rPr>
          <w:b/>
          <w:lang w:val="es-EC" w:eastAsia="es-EC"/>
        </w:rPr>
        <w:t>Hoteles y</w:t>
      </w:r>
      <w:r w:rsidRPr="009B437C">
        <w:rPr>
          <w:b/>
          <w:lang w:val="es-EC" w:eastAsia="es-EC"/>
        </w:rPr>
        <w:t xml:space="preserve"> Restaurantes</w:t>
      </w:r>
      <w:r>
        <w:rPr>
          <w:b/>
          <w:lang w:val="es-EC" w:eastAsia="es-EC"/>
        </w:rPr>
        <w:t xml:space="preserve"> (Sección H).- </w:t>
      </w:r>
      <w:r w:rsidR="005D6C6B" w:rsidRPr="005D6C6B">
        <w:rPr>
          <w:lang w:val="es-EC" w:eastAsia="es-EC"/>
        </w:rPr>
        <w:t>El sector Hoteles y Restaurantes comprende dos actividades económicas: la actividad hoteles; campamentos y otros tipos de hospedaje temporal, y la actividad, restaurantes, bares y cantinas. La primera actividad incluye a aquellos establecimientos, que mediante una retribución, proporcionan hospedaje temporal, así como lugares y servicios para acampar, tanto al público en general como, exclusivamente, a afiliados a una determinada organización. La actividad Restaurantes incluye la venta de comidas y bebidas preparadas para el consumo humano inmediato.</w:t>
      </w:r>
    </w:p>
    <w:p w:rsidR="005D6C6B" w:rsidRPr="009B437C" w:rsidRDefault="005D6C6B" w:rsidP="0089600D">
      <w:pPr>
        <w:spacing w:line="480" w:lineRule="auto"/>
        <w:jc w:val="both"/>
        <w:rPr>
          <w:b/>
          <w:lang w:val="es-EC" w:eastAsia="es-EC"/>
        </w:rPr>
      </w:pPr>
    </w:p>
    <w:p w:rsidR="007F154B" w:rsidRPr="007F154B" w:rsidRDefault="00EB1FF7" w:rsidP="008D43AC">
      <w:pPr>
        <w:spacing w:line="480" w:lineRule="auto"/>
        <w:ind w:firstLine="708"/>
        <w:jc w:val="both"/>
        <w:rPr>
          <w:lang w:val="es-EC" w:eastAsia="es-EC"/>
        </w:rPr>
      </w:pPr>
      <w:r>
        <w:rPr>
          <w:b/>
          <w:lang w:val="es-EC" w:eastAsia="es-EC"/>
        </w:rPr>
        <w:t>Transporte, Almacenamiento y</w:t>
      </w:r>
      <w:r w:rsidRPr="009B437C">
        <w:rPr>
          <w:b/>
          <w:lang w:val="es-EC" w:eastAsia="es-EC"/>
        </w:rPr>
        <w:t xml:space="preserve"> Comunicaciones</w:t>
      </w:r>
      <w:r>
        <w:rPr>
          <w:b/>
          <w:lang w:val="es-EC" w:eastAsia="es-EC"/>
        </w:rPr>
        <w:t xml:space="preserve"> (Sección I).- </w:t>
      </w:r>
      <w:r w:rsidR="007F154B" w:rsidRPr="007F154B">
        <w:rPr>
          <w:lang w:val="es-EC" w:eastAsia="es-EC"/>
        </w:rPr>
        <w:t xml:space="preserve">En estas divisiones se incluyen las actividades de transporte regular o no regular de pasajeros o de carga por ferrocarril, por carretera, o por vía acuática o aérea, así como las actividades de transporte auxiliar, como los servicios de terminal y de estacionamiento, de manipulación y almacenamiento de la carga, etc. </w:t>
      </w:r>
      <w:r w:rsidR="00892CC6">
        <w:rPr>
          <w:lang w:val="es-EC" w:eastAsia="es-EC"/>
        </w:rPr>
        <w:t>Se encuentran en esta sección las telecomunicaciones.</w:t>
      </w:r>
    </w:p>
    <w:p w:rsidR="005B57CC" w:rsidRDefault="005B57CC" w:rsidP="0089600D">
      <w:pPr>
        <w:spacing w:line="480" w:lineRule="auto"/>
        <w:jc w:val="both"/>
        <w:rPr>
          <w:b/>
          <w:lang w:val="es-EC" w:eastAsia="es-EC"/>
        </w:rPr>
      </w:pPr>
    </w:p>
    <w:p w:rsidR="002A1A6C" w:rsidRDefault="00EB1FF7" w:rsidP="008D43AC">
      <w:pPr>
        <w:spacing w:line="480" w:lineRule="auto"/>
        <w:ind w:firstLine="708"/>
        <w:jc w:val="both"/>
        <w:rPr>
          <w:lang w:eastAsia="es-EC"/>
        </w:rPr>
      </w:pPr>
      <w:r w:rsidRPr="009B437C">
        <w:rPr>
          <w:b/>
          <w:lang w:val="es-EC" w:eastAsia="es-EC"/>
        </w:rPr>
        <w:t>Intermediación Financiera</w:t>
      </w:r>
      <w:r>
        <w:rPr>
          <w:b/>
          <w:lang w:val="es-EC" w:eastAsia="es-EC"/>
        </w:rPr>
        <w:t xml:space="preserve"> (Sección J).- </w:t>
      </w:r>
      <w:r w:rsidR="00645FAB" w:rsidRPr="00645FAB">
        <w:rPr>
          <w:lang w:eastAsia="es-EC"/>
        </w:rPr>
        <w:t>En este grupo se incluye la obtención de fondos en forma de</w:t>
      </w:r>
      <w:r w:rsidR="00645FAB">
        <w:rPr>
          <w:lang w:eastAsia="es-EC"/>
        </w:rPr>
        <w:t xml:space="preserve"> </w:t>
      </w:r>
      <w:r w:rsidR="00645FAB" w:rsidRPr="00645FAB">
        <w:rPr>
          <w:lang w:eastAsia="es-EC"/>
        </w:rPr>
        <w:t>depósitos con el propósito de crear dinero.</w:t>
      </w:r>
      <w:r w:rsidR="00645FAB">
        <w:rPr>
          <w:lang w:eastAsia="es-EC"/>
        </w:rPr>
        <w:t xml:space="preserve"> </w:t>
      </w:r>
      <w:r w:rsidR="00645FAB" w:rsidRPr="00645FAB">
        <w:rPr>
          <w:lang w:eastAsia="es-EC"/>
        </w:rPr>
        <w:t>Los depósitos se definen como fondos con un valor monetario</w:t>
      </w:r>
      <w:r w:rsidR="00645FAB">
        <w:rPr>
          <w:lang w:eastAsia="es-EC"/>
        </w:rPr>
        <w:t xml:space="preserve"> </w:t>
      </w:r>
      <w:r w:rsidR="00645FAB" w:rsidRPr="00645FAB">
        <w:rPr>
          <w:lang w:eastAsia="es-EC"/>
        </w:rPr>
        <w:t>fijo, que se obtienen cotidianamente y que, en el contexto de la</w:t>
      </w:r>
      <w:r w:rsidR="00645FAB">
        <w:rPr>
          <w:lang w:eastAsia="es-EC"/>
        </w:rPr>
        <w:t xml:space="preserve"> </w:t>
      </w:r>
      <w:r w:rsidR="00645FAB" w:rsidRPr="00645FAB">
        <w:rPr>
          <w:lang w:eastAsia="es-EC"/>
        </w:rPr>
        <w:t>clasificación de actividades, son distintos</w:t>
      </w:r>
      <w:r w:rsidR="008D43AC">
        <w:rPr>
          <w:lang w:eastAsia="es-EC"/>
        </w:rPr>
        <w:t xml:space="preserve"> </w:t>
      </w:r>
      <w:r w:rsidR="00645FAB" w:rsidRPr="00645FAB">
        <w:rPr>
          <w:lang w:eastAsia="es-EC"/>
        </w:rPr>
        <w:t>de los de la banca</w:t>
      </w:r>
      <w:r w:rsidR="00645FAB">
        <w:rPr>
          <w:lang w:eastAsia="es-EC"/>
        </w:rPr>
        <w:t xml:space="preserve"> </w:t>
      </w:r>
      <w:r w:rsidR="00645FAB" w:rsidRPr="00645FAB">
        <w:rPr>
          <w:lang w:eastAsia="es-EC"/>
        </w:rPr>
        <w:t>central y proceden de fuentes no financieras.</w:t>
      </w:r>
      <w:r w:rsidR="002A1A6C">
        <w:rPr>
          <w:lang w:eastAsia="es-EC"/>
        </w:rPr>
        <w:t xml:space="preserve"> Además se encuentran los financiamientos de planes de seguro de pensiones, excepto los planes de seguridad social de afiliación obligatoria. En este grupo se incluyen los planes de distribución del riesgo a largo y a corto plazo, contengan o no elementos de ahorro.</w:t>
      </w:r>
    </w:p>
    <w:p w:rsidR="00645FAB" w:rsidRPr="00645FAB" w:rsidRDefault="00645FAB" w:rsidP="0089600D">
      <w:pPr>
        <w:spacing w:line="480" w:lineRule="auto"/>
        <w:jc w:val="both"/>
        <w:rPr>
          <w:lang w:eastAsia="es-EC"/>
        </w:rPr>
      </w:pPr>
    </w:p>
    <w:p w:rsidR="00400573" w:rsidRPr="00400573" w:rsidRDefault="00EB1FF7" w:rsidP="008D43AC">
      <w:pPr>
        <w:spacing w:line="480" w:lineRule="auto"/>
        <w:ind w:firstLine="708"/>
        <w:jc w:val="both"/>
        <w:rPr>
          <w:lang w:val="es-EC" w:eastAsia="es-EC"/>
        </w:rPr>
      </w:pPr>
      <w:r w:rsidRPr="009B437C">
        <w:rPr>
          <w:b/>
          <w:lang w:val="es-EC" w:eastAsia="es-EC"/>
        </w:rPr>
        <w:t>Actividade</w:t>
      </w:r>
      <w:r>
        <w:rPr>
          <w:b/>
          <w:lang w:val="es-EC" w:eastAsia="es-EC"/>
        </w:rPr>
        <w:t>s Inmobiliarias, Empresariales y d</w:t>
      </w:r>
      <w:r w:rsidRPr="009B437C">
        <w:rPr>
          <w:b/>
          <w:lang w:val="es-EC" w:eastAsia="es-EC"/>
        </w:rPr>
        <w:t>e Alquiler</w:t>
      </w:r>
      <w:r>
        <w:rPr>
          <w:b/>
          <w:lang w:val="es-EC" w:eastAsia="es-EC"/>
        </w:rPr>
        <w:t xml:space="preserve"> (Sección K).- </w:t>
      </w:r>
      <w:r w:rsidR="00400573" w:rsidRPr="00400573">
        <w:rPr>
          <w:lang w:val="es-EC" w:eastAsia="es-EC"/>
        </w:rPr>
        <w:t>Esta actividad incluye a las empresas inmobiliarias y al sector propiedad de vivienda. Las primeras se dedican a la intermediación en la compra-venta y alquiler de bienes inmuebles, y a la administración de consorcios. En el caso de los edificios residenciales, la cobertura del sector se define incluyendo a todas las unidades habitadas, con independencia de que sean alquiladas u o</w:t>
      </w:r>
      <w:r w:rsidR="00762CE4">
        <w:rPr>
          <w:lang w:val="es-EC" w:eastAsia="es-EC"/>
        </w:rPr>
        <w:t>cupadas por sus propios dueños.</w:t>
      </w:r>
    </w:p>
    <w:p w:rsidR="004B6AC5" w:rsidRDefault="004B6AC5" w:rsidP="0089600D">
      <w:pPr>
        <w:spacing w:line="480" w:lineRule="auto"/>
        <w:jc w:val="both"/>
        <w:rPr>
          <w:b/>
          <w:lang w:val="es-EC" w:eastAsia="es-EC"/>
        </w:rPr>
      </w:pPr>
    </w:p>
    <w:p w:rsidR="00B9370B" w:rsidRPr="00B9370B" w:rsidRDefault="00EB1FF7" w:rsidP="008D43AC">
      <w:pPr>
        <w:spacing w:line="480" w:lineRule="auto"/>
        <w:ind w:firstLine="708"/>
        <w:jc w:val="both"/>
        <w:rPr>
          <w:lang w:val="es-EC" w:eastAsia="es-EC"/>
        </w:rPr>
      </w:pPr>
      <w:r>
        <w:rPr>
          <w:b/>
          <w:lang w:val="es-EC" w:eastAsia="es-EC"/>
        </w:rPr>
        <w:t>Administración Pública y Defensa; Planes de Seguridad Social d</w:t>
      </w:r>
      <w:r w:rsidRPr="009B437C">
        <w:rPr>
          <w:b/>
          <w:lang w:val="es-EC" w:eastAsia="es-EC"/>
        </w:rPr>
        <w:t>e Afiliación Obligatoria</w:t>
      </w:r>
      <w:r>
        <w:rPr>
          <w:b/>
          <w:lang w:val="es-EC" w:eastAsia="es-EC"/>
        </w:rPr>
        <w:t xml:space="preserve"> (Sección L).- </w:t>
      </w:r>
      <w:r w:rsidR="00B9370B" w:rsidRPr="00B9370B">
        <w:rPr>
          <w:lang w:val="es-EC" w:eastAsia="es-EC"/>
        </w:rPr>
        <w:t>En esta clase se incluye una gran variedad de actividades de administración pública, como las que se indican a continuación: Desempeño de funciones administrativas, fundadas en medidas ejecutivas y legislativas, por ministerios que dependen directamente del jefe de Estado y el Parlamento, así como por todos los demás órganos, organismos y dependencias</w:t>
      </w:r>
      <w:r w:rsidR="008D43AC">
        <w:rPr>
          <w:lang w:val="es-EC" w:eastAsia="es-EC"/>
        </w:rPr>
        <w:t xml:space="preserve"> </w:t>
      </w:r>
      <w:r w:rsidR="00B9370B" w:rsidRPr="00B9370B">
        <w:rPr>
          <w:lang w:val="es-EC" w:eastAsia="es-EC"/>
        </w:rPr>
        <w:t>administrativas en los planos central, regional y local, Administración y supervisión de asuntos financieros y fiscales, Aplicación de sistemas de impuestos, Administración de</w:t>
      </w:r>
      <w:r w:rsidR="003D650C">
        <w:rPr>
          <w:lang w:val="es-EC" w:eastAsia="es-EC"/>
        </w:rPr>
        <w:t xml:space="preserve"> la hacienda y la deuda pública.</w:t>
      </w:r>
      <w:r w:rsidR="00B9370B" w:rsidRPr="00B9370B">
        <w:rPr>
          <w:lang w:val="es-EC" w:eastAsia="es-EC"/>
        </w:rPr>
        <w:t xml:space="preserve"> La administración de la hacienda pública comprende la obtención y recepción de fondos, la fiscalización de su uso y la vigilancia y el</w:t>
      </w:r>
      <w:r w:rsidR="003D650C">
        <w:rPr>
          <w:lang w:val="es-EC" w:eastAsia="es-EC"/>
        </w:rPr>
        <w:t xml:space="preserve"> control de la oferta de dinero.</w:t>
      </w:r>
      <w:r w:rsidR="00B9370B" w:rsidRPr="00B9370B">
        <w:rPr>
          <w:lang w:val="es-EC" w:eastAsia="es-EC"/>
        </w:rPr>
        <w:t xml:space="preserve"> Administración impositiva, a saber, la</w:t>
      </w:r>
      <w:r w:rsidR="00A91803">
        <w:rPr>
          <w:lang w:val="es-EC" w:eastAsia="es-EC"/>
        </w:rPr>
        <w:t xml:space="preserve"> </w:t>
      </w:r>
      <w:r w:rsidR="00B9370B" w:rsidRPr="00B9370B">
        <w:rPr>
          <w:lang w:val="es-EC" w:eastAsia="es-EC"/>
        </w:rPr>
        <w:t>recaudación de derechos o impuestos sobre bienes y la investigación de casos de evasión de impuestos, Administración de aduanas, Administración y funcionamiento de servicios de planificación económica y social y de estadísticas generales en los diversos planos de la administración pública.</w:t>
      </w:r>
    </w:p>
    <w:p w:rsidR="00586772" w:rsidRDefault="00586772" w:rsidP="008D43AC">
      <w:pPr>
        <w:spacing w:line="480" w:lineRule="auto"/>
        <w:ind w:firstLine="708"/>
        <w:jc w:val="both"/>
        <w:rPr>
          <w:b/>
          <w:lang w:val="es-EC" w:eastAsia="es-EC"/>
        </w:rPr>
      </w:pPr>
    </w:p>
    <w:p w:rsidR="00210182" w:rsidRPr="003E018C" w:rsidRDefault="00EB1FF7" w:rsidP="008D43AC">
      <w:pPr>
        <w:spacing w:line="480" w:lineRule="auto"/>
        <w:ind w:firstLine="708"/>
        <w:jc w:val="both"/>
        <w:rPr>
          <w:rFonts w:ascii="TimesNewRoman" w:hAnsi="TimesNewRoman" w:cs="TimesNewRoman"/>
          <w:sz w:val="20"/>
          <w:szCs w:val="20"/>
        </w:rPr>
      </w:pPr>
      <w:r w:rsidRPr="009B437C">
        <w:rPr>
          <w:b/>
          <w:lang w:val="es-EC" w:eastAsia="es-EC"/>
        </w:rPr>
        <w:t>Enseñanza</w:t>
      </w:r>
      <w:r>
        <w:rPr>
          <w:b/>
          <w:lang w:val="es-EC" w:eastAsia="es-EC"/>
        </w:rPr>
        <w:t xml:space="preserve"> (Sección M).- </w:t>
      </w:r>
      <w:r w:rsidR="00210182">
        <w:rPr>
          <w:rFonts w:ascii="TimesNewRoman" w:hAnsi="TimesNewRoman" w:cs="TimesNewRoman"/>
        </w:rPr>
        <w:t>Esta división comprende la enseñanza oficial y privada de todo</w:t>
      </w:r>
      <w:r w:rsidR="003E018C">
        <w:rPr>
          <w:rFonts w:ascii="TimesNewRoman" w:hAnsi="TimesNewRoman" w:cs="TimesNewRoman"/>
          <w:sz w:val="20"/>
          <w:szCs w:val="20"/>
        </w:rPr>
        <w:t xml:space="preserve"> </w:t>
      </w:r>
      <w:r w:rsidR="00210182">
        <w:rPr>
          <w:rFonts w:ascii="TimesNewRoman" w:hAnsi="TimesNewRoman" w:cs="TimesNewRoman"/>
        </w:rPr>
        <w:t>tipo impartida por instituciones, o por profesores particulares,</w:t>
      </w:r>
      <w:r w:rsidR="003E018C">
        <w:rPr>
          <w:rFonts w:ascii="TimesNewRoman" w:hAnsi="TimesNewRoman" w:cs="TimesNewRoman"/>
          <w:sz w:val="20"/>
          <w:szCs w:val="20"/>
        </w:rPr>
        <w:t xml:space="preserve"> </w:t>
      </w:r>
      <w:r w:rsidR="00210182">
        <w:rPr>
          <w:rFonts w:ascii="TimesNewRoman" w:hAnsi="TimesNewRoman" w:cs="TimesNewRoman"/>
        </w:rPr>
        <w:t>como la enseñanza de tiempo</w:t>
      </w:r>
      <w:r w:rsidR="003E018C">
        <w:rPr>
          <w:rFonts w:ascii="TimesNewRoman" w:hAnsi="TimesNewRoman" w:cs="TimesNewRoman"/>
          <w:sz w:val="20"/>
          <w:szCs w:val="20"/>
        </w:rPr>
        <w:t xml:space="preserve"> </w:t>
      </w:r>
      <w:r w:rsidR="00210182">
        <w:rPr>
          <w:rFonts w:ascii="TimesNewRoman" w:hAnsi="TimesNewRoman" w:cs="TimesNewRoman"/>
        </w:rPr>
        <w:t>completo, de tiempo parcial o de carácter intensivo</w:t>
      </w:r>
      <w:r w:rsidR="00586772">
        <w:rPr>
          <w:rFonts w:ascii="TimesNewRoman" w:hAnsi="TimesNewRoman" w:cs="TimesNewRoman"/>
        </w:rPr>
        <w:t>.</w:t>
      </w:r>
      <w:r w:rsidR="00210182">
        <w:rPr>
          <w:rFonts w:ascii="TimesNewRoman" w:hAnsi="TimesNewRoman" w:cs="TimesNewRoman"/>
        </w:rPr>
        <w:t xml:space="preserve"> El desglose por</w:t>
      </w:r>
      <w:r w:rsidR="003E018C">
        <w:rPr>
          <w:rFonts w:ascii="TimesNewRoman" w:hAnsi="TimesNewRoman" w:cs="TimesNewRoman"/>
          <w:sz w:val="20"/>
          <w:szCs w:val="20"/>
        </w:rPr>
        <w:t xml:space="preserve"> </w:t>
      </w:r>
      <w:r w:rsidR="00210182">
        <w:rPr>
          <w:rFonts w:ascii="TimesNewRoman" w:hAnsi="TimesNewRoman" w:cs="TimesNewRoman"/>
        </w:rPr>
        <w:t>categorías se basa fundamentalmente en el nivel de instrucción</w:t>
      </w:r>
      <w:r w:rsidR="003E018C">
        <w:rPr>
          <w:rFonts w:ascii="TimesNewRoman" w:hAnsi="TimesNewRoman" w:cs="TimesNewRoman"/>
          <w:sz w:val="20"/>
          <w:szCs w:val="20"/>
        </w:rPr>
        <w:t xml:space="preserve"> </w:t>
      </w:r>
      <w:r w:rsidR="00210182">
        <w:rPr>
          <w:rFonts w:ascii="TimesNewRoman" w:hAnsi="TimesNewRoman" w:cs="TimesNewRoman"/>
        </w:rPr>
        <w:t xml:space="preserve">que se ofrece. </w:t>
      </w:r>
    </w:p>
    <w:p w:rsidR="003E018C" w:rsidRDefault="003E018C" w:rsidP="0089600D">
      <w:pPr>
        <w:autoSpaceDE w:val="0"/>
        <w:autoSpaceDN w:val="0"/>
        <w:adjustRightInd w:val="0"/>
        <w:spacing w:line="480" w:lineRule="auto"/>
        <w:jc w:val="both"/>
        <w:rPr>
          <w:rFonts w:ascii="TimesNewRoman" w:hAnsi="TimesNewRoman" w:cs="TimesNewRoman"/>
        </w:rPr>
      </w:pPr>
    </w:p>
    <w:p w:rsidR="00586772" w:rsidRDefault="00953E30" w:rsidP="00A91803">
      <w:pPr>
        <w:spacing w:line="480" w:lineRule="auto"/>
        <w:ind w:firstLine="708"/>
        <w:jc w:val="both"/>
        <w:rPr>
          <w:rFonts w:ascii="TimesNewRoman" w:hAnsi="TimesNewRoman" w:cs="TimesNewRoman"/>
        </w:rPr>
      </w:pPr>
      <w:r w:rsidRPr="009B437C">
        <w:rPr>
          <w:b/>
          <w:lang w:val="es-EC" w:eastAsia="es-EC"/>
        </w:rPr>
        <w:t xml:space="preserve">Actividades </w:t>
      </w:r>
      <w:r>
        <w:rPr>
          <w:b/>
          <w:lang w:val="es-EC" w:eastAsia="es-EC"/>
        </w:rPr>
        <w:t>d</w:t>
      </w:r>
      <w:r w:rsidRPr="009B437C">
        <w:rPr>
          <w:b/>
          <w:lang w:val="es-EC" w:eastAsia="es-EC"/>
        </w:rPr>
        <w:t xml:space="preserve">e Servicios Sociales </w:t>
      </w:r>
      <w:r>
        <w:rPr>
          <w:b/>
          <w:lang w:val="es-EC" w:eastAsia="es-EC"/>
        </w:rPr>
        <w:t>y de</w:t>
      </w:r>
      <w:r w:rsidRPr="009B437C">
        <w:rPr>
          <w:b/>
          <w:lang w:val="es-EC" w:eastAsia="es-EC"/>
        </w:rPr>
        <w:t xml:space="preserve"> Salud</w:t>
      </w:r>
      <w:r>
        <w:rPr>
          <w:b/>
          <w:lang w:val="es-EC" w:eastAsia="es-EC"/>
        </w:rPr>
        <w:t xml:space="preserve"> (Sección N).- </w:t>
      </w:r>
      <w:r w:rsidR="00210182">
        <w:rPr>
          <w:rFonts w:ascii="TimesNewRoman" w:hAnsi="TimesNewRoman" w:cs="TimesNewRoman"/>
        </w:rPr>
        <w:t>En esta clase se incluyen las actividades de l</w:t>
      </w:r>
      <w:r w:rsidR="00135DDE">
        <w:rPr>
          <w:rFonts w:ascii="TimesNewRoman" w:hAnsi="TimesNewRoman" w:cs="TimesNewRoman"/>
        </w:rPr>
        <w:t>as clínicas y</w:t>
      </w:r>
      <w:r w:rsidR="00210182">
        <w:rPr>
          <w:rFonts w:ascii="TimesNewRoman" w:hAnsi="TimesNewRoman" w:cs="TimesNewRoman"/>
        </w:rPr>
        <w:t xml:space="preserve"> hospitale</w:t>
      </w:r>
      <w:r w:rsidR="000C56FD">
        <w:rPr>
          <w:rFonts w:ascii="TimesNewRoman" w:hAnsi="TimesNewRoman" w:cs="TimesNewRoman"/>
        </w:rPr>
        <w:t xml:space="preserve">s </w:t>
      </w:r>
      <w:r w:rsidR="00210182">
        <w:rPr>
          <w:rFonts w:ascii="TimesNewRoman" w:hAnsi="TimesNewRoman" w:cs="TimesNewRoman"/>
        </w:rPr>
        <w:t xml:space="preserve">generales </w:t>
      </w:r>
      <w:r w:rsidR="00135DDE">
        <w:rPr>
          <w:rFonts w:ascii="TimesNewRoman" w:hAnsi="TimesNewRoman" w:cs="TimesNewRoman"/>
        </w:rPr>
        <w:t>o especializados</w:t>
      </w:r>
      <w:r w:rsidR="00210182">
        <w:rPr>
          <w:rFonts w:ascii="TimesNewRoman" w:hAnsi="TimesNewRoman" w:cs="TimesNewRoman"/>
        </w:rPr>
        <w:t>, sanatorios, preventorios, asilos,</w:t>
      </w:r>
      <w:r w:rsidR="000C56FD">
        <w:rPr>
          <w:rFonts w:ascii="TimesNewRoman" w:hAnsi="TimesNewRoman" w:cs="TimesNewRoman"/>
        </w:rPr>
        <w:t xml:space="preserve"> </w:t>
      </w:r>
      <w:r w:rsidR="00210182">
        <w:rPr>
          <w:rFonts w:ascii="TimesNewRoman" w:hAnsi="TimesNewRoman" w:cs="TimesNewRoman"/>
        </w:rPr>
        <w:t>centros de rehabilitación, leproserías, centros de atención</w:t>
      </w:r>
      <w:r w:rsidR="000C56FD">
        <w:rPr>
          <w:rFonts w:ascii="TimesNewRoman" w:hAnsi="TimesNewRoman" w:cs="TimesNewRoman"/>
        </w:rPr>
        <w:t xml:space="preserve"> </w:t>
      </w:r>
      <w:r w:rsidR="00210182">
        <w:rPr>
          <w:rFonts w:ascii="TimesNewRoman" w:hAnsi="TimesNewRoman" w:cs="TimesNewRoman"/>
        </w:rPr>
        <w:t>odontológica y otras instituciones sanitarias con servicios de</w:t>
      </w:r>
      <w:r w:rsidR="000C56FD">
        <w:rPr>
          <w:rFonts w:ascii="TimesNewRoman" w:hAnsi="TimesNewRoman" w:cs="TimesNewRoman"/>
        </w:rPr>
        <w:t xml:space="preserve"> </w:t>
      </w:r>
      <w:r w:rsidR="00210182">
        <w:rPr>
          <w:rFonts w:ascii="TimesNewRoman" w:hAnsi="TimesNewRoman" w:cs="TimesNewRoman"/>
        </w:rPr>
        <w:t>alojamiento, incluso los hospitales de bases militares y de</w:t>
      </w:r>
      <w:r w:rsidR="000C56FD">
        <w:rPr>
          <w:rFonts w:ascii="TimesNewRoman" w:hAnsi="TimesNewRoman" w:cs="TimesNewRoman"/>
        </w:rPr>
        <w:t xml:space="preserve"> </w:t>
      </w:r>
      <w:r w:rsidR="00210182">
        <w:rPr>
          <w:rFonts w:ascii="TimesNewRoman" w:hAnsi="TimesNewRoman" w:cs="TimesNewRoman"/>
        </w:rPr>
        <w:t>prisiones</w:t>
      </w:r>
      <w:r w:rsidR="00135DDE">
        <w:rPr>
          <w:rFonts w:ascii="TimesNewRoman" w:hAnsi="TimesNewRoman" w:cs="TimesNewRoman"/>
        </w:rPr>
        <w:t>, actividades de médicos y odontólogos, otras actividades relacion</w:t>
      </w:r>
      <w:r w:rsidR="00135DDE" w:rsidRPr="00740B84">
        <w:rPr>
          <w:rFonts w:ascii="TimesNewRoman" w:hAnsi="TimesNewRoman" w:cs="TimesNewRoman"/>
        </w:rPr>
        <w:t>ados con la salud humana. Comprende también las actividades veterinarias y servicios sociales</w:t>
      </w:r>
      <w:r w:rsidR="00135DDE">
        <w:rPr>
          <w:rFonts w:ascii="TimesNewRoman" w:hAnsi="TimesNewRoman" w:cs="TimesNewRoman"/>
        </w:rPr>
        <w:t xml:space="preserve"> con alojamiento</w:t>
      </w:r>
      <w:r w:rsidR="00740B84">
        <w:rPr>
          <w:rStyle w:val="Refdenotaalpie"/>
          <w:rFonts w:ascii="TimesNewRoman" w:hAnsi="TimesNewRoman" w:cs="TimesNewRoman"/>
        </w:rPr>
        <w:footnoteReference w:id="18"/>
      </w:r>
      <w:r w:rsidR="00135DDE">
        <w:rPr>
          <w:rFonts w:ascii="TimesNewRoman" w:hAnsi="TimesNewRoman" w:cs="TimesNewRoman"/>
        </w:rPr>
        <w:t xml:space="preserve"> y sin</w:t>
      </w:r>
      <w:r w:rsidR="00740B84">
        <w:rPr>
          <w:rFonts w:ascii="TimesNewRoman" w:hAnsi="TimesNewRoman" w:cs="TimesNewRoman"/>
        </w:rPr>
        <w:t xml:space="preserve"> </w:t>
      </w:r>
      <w:r w:rsidR="00135DDE">
        <w:rPr>
          <w:rFonts w:ascii="TimesNewRoman" w:hAnsi="TimesNewRoman" w:cs="TimesNewRoman"/>
        </w:rPr>
        <w:t>alojamiento</w:t>
      </w:r>
      <w:r w:rsidR="00740B84">
        <w:rPr>
          <w:rStyle w:val="Refdenotaalpie"/>
          <w:rFonts w:ascii="TimesNewRoman" w:hAnsi="TimesNewRoman" w:cs="TimesNewRoman"/>
        </w:rPr>
        <w:footnoteReference w:id="19"/>
      </w:r>
      <w:r w:rsidR="00135DDE">
        <w:rPr>
          <w:rFonts w:ascii="TimesNewRoman" w:hAnsi="TimesNewRoman" w:cs="TimesNewRoman"/>
        </w:rPr>
        <w:t>.</w:t>
      </w:r>
    </w:p>
    <w:p w:rsidR="0072741B" w:rsidRPr="00E807C7" w:rsidRDefault="000A6815" w:rsidP="00892CC6">
      <w:pPr>
        <w:autoSpaceDE w:val="0"/>
        <w:autoSpaceDN w:val="0"/>
        <w:adjustRightInd w:val="0"/>
        <w:spacing w:line="480" w:lineRule="auto"/>
        <w:ind w:firstLine="708"/>
        <w:jc w:val="both"/>
        <w:rPr>
          <w:bCs/>
        </w:rPr>
      </w:pPr>
      <w:r w:rsidRPr="009B437C">
        <w:rPr>
          <w:b/>
          <w:lang w:val="es-EC" w:eastAsia="es-EC"/>
        </w:rPr>
        <w:t xml:space="preserve">Otras Actividades Comunitarias Sociales </w:t>
      </w:r>
      <w:r>
        <w:rPr>
          <w:b/>
          <w:lang w:val="es-EC" w:eastAsia="es-EC"/>
        </w:rPr>
        <w:t>y</w:t>
      </w:r>
      <w:r w:rsidRPr="009B437C">
        <w:rPr>
          <w:b/>
          <w:lang w:val="es-EC" w:eastAsia="es-EC"/>
        </w:rPr>
        <w:t xml:space="preserve"> Personales </w:t>
      </w:r>
      <w:r>
        <w:rPr>
          <w:b/>
          <w:lang w:val="es-EC" w:eastAsia="es-EC"/>
        </w:rPr>
        <w:t>d</w:t>
      </w:r>
      <w:r w:rsidRPr="009B437C">
        <w:rPr>
          <w:b/>
          <w:lang w:val="es-EC" w:eastAsia="es-EC"/>
        </w:rPr>
        <w:t>e Tipo Servicios</w:t>
      </w:r>
      <w:r>
        <w:rPr>
          <w:b/>
          <w:lang w:val="es-EC" w:eastAsia="es-EC"/>
        </w:rPr>
        <w:t xml:space="preserve"> (Sección O).- </w:t>
      </w:r>
      <w:r w:rsidR="00210182">
        <w:rPr>
          <w:rFonts w:ascii="TimesNewRoman" w:hAnsi="TimesNewRoman" w:cs="TimesNewRoman"/>
        </w:rPr>
        <w:t xml:space="preserve">En esta </w:t>
      </w:r>
      <w:r w:rsidR="00786ED3">
        <w:rPr>
          <w:rFonts w:ascii="TimesNewRoman" w:hAnsi="TimesNewRoman" w:cs="TimesNewRoman"/>
        </w:rPr>
        <w:t>categoría</w:t>
      </w:r>
      <w:r w:rsidR="00210182">
        <w:rPr>
          <w:rFonts w:ascii="TimesNewRoman" w:hAnsi="TimesNewRoman" w:cs="TimesNewRoman"/>
        </w:rPr>
        <w:t xml:space="preserve"> se incluyen la recolección de basura, desperdicios,</w:t>
      </w:r>
      <w:r w:rsidR="00115892">
        <w:rPr>
          <w:rFonts w:ascii="TimesNewRoman" w:hAnsi="TimesNewRoman" w:cs="TimesNewRoman"/>
        </w:rPr>
        <w:t xml:space="preserve"> </w:t>
      </w:r>
      <w:r w:rsidR="00210182">
        <w:rPr>
          <w:rFonts w:ascii="TimesNewRoman" w:hAnsi="TimesNewRoman" w:cs="TimesNewRoman"/>
        </w:rPr>
        <w:t>trastos y desechos provenientes de hogares o de unidades</w:t>
      </w:r>
      <w:r w:rsidR="00115892">
        <w:rPr>
          <w:rFonts w:ascii="TimesNewRoman" w:hAnsi="TimesNewRoman" w:cs="TimesNewRoman"/>
        </w:rPr>
        <w:t xml:space="preserve"> </w:t>
      </w:r>
      <w:r w:rsidR="00210182">
        <w:rPr>
          <w:rFonts w:ascii="TimesNewRoman" w:hAnsi="TimesNewRoman" w:cs="TimesNewRoman"/>
        </w:rPr>
        <w:t>industriales o comerciales, así como</w:t>
      </w:r>
      <w:r w:rsidR="00115892">
        <w:rPr>
          <w:rFonts w:ascii="TimesNewRoman" w:hAnsi="TimesNewRoman" w:cs="TimesNewRoman"/>
        </w:rPr>
        <w:t xml:space="preserve"> </w:t>
      </w:r>
      <w:r w:rsidR="00210182">
        <w:rPr>
          <w:rFonts w:ascii="TimesNewRoman" w:hAnsi="TimesNewRoman" w:cs="TimesNewRoman"/>
        </w:rPr>
        <w:t>su transporte y eliminación mediante incineración u otros</w:t>
      </w:r>
      <w:r w:rsidR="00115892">
        <w:rPr>
          <w:rFonts w:ascii="TimesNewRoman" w:hAnsi="TimesNewRoman" w:cs="TimesNewRoman"/>
        </w:rPr>
        <w:t xml:space="preserve"> </w:t>
      </w:r>
      <w:r w:rsidR="00210182">
        <w:rPr>
          <w:rFonts w:ascii="TimesNewRoman" w:hAnsi="TimesNewRoman" w:cs="TimesNewRoman"/>
        </w:rPr>
        <w:t>métodos, y la evacuación, por cloacas, alcantarillas u otros</w:t>
      </w:r>
      <w:r w:rsidR="00115892">
        <w:rPr>
          <w:rFonts w:ascii="TimesNewRoman" w:hAnsi="TimesNewRoman" w:cs="TimesNewRoman"/>
        </w:rPr>
        <w:t xml:space="preserve"> </w:t>
      </w:r>
      <w:r w:rsidR="00210182">
        <w:rPr>
          <w:rFonts w:ascii="TimesNewRoman" w:hAnsi="TimesNewRoman" w:cs="TimesNewRoman"/>
        </w:rPr>
        <w:t>medios, de excrementos humanos, incluso su tratamiento y</w:t>
      </w:r>
      <w:r w:rsidR="00115892">
        <w:rPr>
          <w:rFonts w:ascii="TimesNewRoman" w:hAnsi="TimesNewRoman" w:cs="TimesNewRoman"/>
        </w:rPr>
        <w:t xml:space="preserve"> </w:t>
      </w:r>
      <w:r w:rsidR="00210182">
        <w:rPr>
          <w:rFonts w:ascii="TimesNewRoman" w:hAnsi="TimesNewRoman" w:cs="TimesNewRoman"/>
        </w:rPr>
        <w:t xml:space="preserve">eliminación. </w:t>
      </w:r>
      <w:r w:rsidR="001C180B">
        <w:t>Además se relacionan con</w:t>
      </w:r>
      <w:r w:rsidR="00C83BE3" w:rsidRPr="00C83BE3">
        <w:t xml:space="preserve"> las actividades de organizaciones profesionales, empresariales</w:t>
      </w:r>
      <w:r w:rsidR="00C83BE3" w:rsidRPr="00C83BE3">
        <w:rPr>
          <w:b/>
          <w:bCs/>
        </w:rPr>
        <w:t xml:space="preserve"> </w:t>
      </w:r>
      <w:r w:rsidR="00C83BE3" w:rsidRPr="00C83BE3">
        <w:rPr>
          <w:bCs/>
        </w:rPr>
        <w:t>y de empleadores</w:t>
      </w:r>
      <w:r w:rsidR="00892CC6">
        <w:rPr>
          <w:bCs/>
        </w:rPr>
        <w:t>,</w:t>
      </w:r>
      <w:r w:rsidR="00E807C7">
        <w:rPr>
          <w:bCs/>
        </w:rPr>
        <w:t xml:space="preserve"> de organizaciones religiosas, de organizaciones políticas, de otras</w:t>
      </w:r>
      <w:r w:rsidR="008D43AC">
        <w:rPr>
          <w:bCs/>
        </w:rPr>
        <w:t xml:space="preserve"> </w:t>
      </w:r>
      <w:r w:rsidR="00E807C7">
        <w:rPr>
          <w:bCs/>
        </w:rPr>
        <w:t>asociaciones, culturales, deportivas, de radio, televisión, teatrales, mus</w:t>
      </w:r>
      <w:r w:rsidR="00786ED3">
        <w:rPr>
          <w:bCs/>
        </w:rPr>
        <w:t xml:space="preserve">icales y otras </w:t>
      </w:r>
      <w:r w:rsidR="00E807C7">
        <w:rPr>
          <w:bCs/>
        </w:rPr>
        <w:t>de entretenimiento.</w:t>
      </w:r>
    </w:p>
    <w:p w:rsidR="00680383" w:rsidRDefault="00680383" w:rsidP="0089600D">
      <w:pPr>
        <w:autoSpaceDE w:val="0"/>
        <w:autoSpaceDN w:val="0"/>
        <w:adjustRightInd w:val="0"/>
        <w:spacing w:line="480" w:lineRule="auto"/>
        <w:rPr>
          <w:rFonts w:ascii="TimesNewRoman,Bold" w:hAnsi="TimesNewRoman,Bold" w:cs="TimesNewRoman,Bold"/>
          <w:b/>
          <w:bCs/>
        </w:rPr>
      </w:pPr>
    </w:p>
    <w:p w:rsidR="005458E0" w:rsidRDefault="0015359A" w:rsidP="008D43AC">
      <w:pPr>
        <w:spacing w:line="480" w:lineRule="auto"/>
        <w:ind w:firstLine="708"/>
        <w:jc w:val="both"/>
        <w:rPr>
          <w:rFonts w:ascii="TimesNewRoman" w:hAnsi="TimesNewRoman" w:cs="TimesNewRoman"/>
        </w:rPr>
      </w:pPr>
      <w:r w:rsidRPr="009B437C">
        <w:rPr>
          <w:b/>
          <w:lang w:val="es-EC" w:eastAsia="es-EC"/>
        </w:rPr>
        <w:t xml:space="preserve">Hogares Privados </w:t>
      </w:r>
      <w:r w:rsidR="0066304E">
        <w:rPr>
          <w:b/>
          <w:lang w:val="es-EC" w:eastAsia="es-EC"/>
        </w:rPr>
        <w:t>c</w:t>
      </w:r>
      <w:r w:rsidRPr="009B437C">
        <w:rPr>
          <w:b/>
          <w:lang w:val="es-EC" w:eastAsia="es-EC"/>
        </w:rPr>
        <w:t>on Servicio Domestico</w:t>
      </w:r>
      <w:r>
        <w:rPr>
          <w:b/>
          <w:lang w:val="es-EC" w:eastAsia="es-EC"/>
        </w:rPr>
        <w:t xml:space="preserve"> (Sección P).-</w:t>
      </w:r>
      <w:r w:rsidR="0066304E">
        <w:rPr>
          <w:b/>
          <w:lang w:val="es-EC" w:eastAsia="es-EC"/>
        </w:rPr>
        <w:t xml:space="preserve"> </w:t>
      </w:r>
      <w:r w:rsidR="005458E0">
        <w:rPr>
          <w:rFonts w:ascii="TimesNewRoman" w:hAnsi="TimesNewRoman" w:cs="TimesNewRoman"/>
        </w:rPr>
        <w:t xml:space="preserve">Esta </w:t>
      </w:r>
      <w:r w:rsidR="0066304E">
        <w:rPr>
          <w:rFonts w:ascii="TimesNewRoman" w:hAnsi="TimesNewRoman" w:cs="TimesNewRoman"/>
        </w:rPr>
        <w:t>división</w:t>
      </w:r>
      <w:r w:rsidR="005458E0">
        <w:rPr>
          <w:rFonts w:ascii="TimesNewRoman" w:hAnsi="TimesNewRoman" w:cs="TimesNewRoman"/>
        </w:rPr>
        <w:t xml:space="preserve"> abarca las actividades realizadas a título individual por empleados domésticos de todo tipo, como sirvientes, cocineros, camareros, ayudas de cámara, mayordomos, lavanderos, jardineros, porteros, mozos de cuadra, choferes, conserjes, institutrices, niñeras, preceptores, secretarios, etc.</w:t>
      </w:r>
    </w:p>
    <w:p w:rsidR="00F2437A" w:rsidRDefault="00F2437A" w:rsidP="008D43AC">
      <w:pPr>
        <w:spacing w:line="480" w:lineRule="auto"/>
        <w:ind w:firstLine="708"/>
        <w:jc w:val="both"/>
        <w:rPr>
          <w:rFonts w:ascii="TimesNewRoman" w:hAnsi="TimesNewRoman" w:cs="TimesNewRoman"/>
        </w:rPr>
      </w:pPr>
    </w:p>
    <w:p w:rsidR="005458E0" w:rsidRPr="005458E0" w:rsidRDefault="0015359A" w:rsidP="00762CE4">
      <w:pPr>
        <w:spacing w:line="480" w:lineRule="auto"/>
        <w:ind w:firstLine="708"/>
        <w:jc w:val="both"/>
        <w:rPr>
          <w:lang w:val="es-EC" w:eastAsia="es-EC"/>
        </w:rPr>
      </w:pPr>
      <w:r w:rsidRPr="009B437C">
        <w:rPr>
          <w:b/>
          <w:lang w:val="es-EC" w:eastAsia="es-EC"/>
        </w:rPr>
        <w:t xml:space="preserve">Organizaciones </w:t>
      </w:r>
      <w:r>
        <w:rPr>
          <w:b/>
          <w:lang w:val="es-EC" w:eastAsia="es-EC"/>
        </w:rPr>
        <w:t>y</w:t>
      </w:r>
      <w:r w:rsidRPr="009B437C">
        <w:rPr>
          <w:b/>
          <w:lang w:val="es-EC" w:eastAsia="es-EC"/>
        </w:rPr>
        <w:t xml:space="preserve"> Órganos Extraterritoriales</w:t>
      </w:r>
      <w:r>
        <w:rPr>
          <w:b/>
          <w:lang w:val="es-EC" w:eastAsia="es-EC"/>
        </w:rPr>
        <w:t xml:space="preserve"> (Sección Q).-</w:t>
      </w:r>
      <w:r w:rsidR="002F093B">
        <w:rPr>
          <w:b/>
          <w:lang w:val="es-EC" w:eastAsia="es-EC"/>
        </w:rPr>
        <w:t xml:space="preserve"> </w:t>
      </w:r>
      <w:r w:rsidR="008D43AC">
        <w:rPr>
          <w:lang w:val="es-EC" w:eastAsia="es-EC"/>
        </w:rPr>
        <w:t xml:space="preserve">En esta clase se </w:t>
      </w:r>
      <w:r w:rsidR="005458E0" w:rsidRPr="005458E0">
        <w:rPr>
          <w:lang w:val="es-EC" w:eastAsia="es-EC"/>
        </w:rPr>
        <w:t>incluyen las actividades de un gran número de</w:t>
      </w:r>
      <w:r w:rsidR="005458E0">
        <w:rPr>
          <w:lang w:val="es-EC" w:eastAsia="es-EC"/>
        </w:rPr>
        <w:t xml:space="preserve"> </w:t>
      </w:r>
      <w:r w:rsidR="005458E0" w:rsidRPr="005458E0">
        <w:rPr>
          <w:lang w:val="es-EC" w:eastAsia="es-EC"/>
        </w:rPr>
        <w:t>organizaciones internacionales, como las Naciones Unidas y sus</w:t>
      </w:r>
      <w:r w:rsidR="005458E0">
        <w:rPr>
          <w:lang w:val="es-EC" w:eastAsia="es-EC"/>
        </w:rPr>
        <w:t xml:space="preserve"> </w:t>
      </w:r>
      <w:r w:rsidR="005458E0" w:rsidRPr="005458E0">
        <w:rPr>
          <w:lang w:val="es-EC" w:eastAsia="es-EC"/>
        </w:rPr>
        <w:t xml:space="preserve">organismos especializados, órganos regionales, etc., </w:t>
      </w:r>
      <w:smartTag w:uri="urn:schemas-microsoft-com:office:smarttags" w:element="PersonName">
        <w:smartTagPr>
          <w:attr w:name="ProductID" w:val="la Organizaci￳n"/>
        </w:smartTagPr>
        <w:r w:rsidR="005458E0" w:rsidRPr="005458E0">
          <w:rPr>
            <w:lang w:val="es-EC" w:eastAsia="es-EC"/>
          </w:rPr>
          <w:t>la</w:t>
        </w:r>
        <w:r w:rsidR="005458E0">
          <w:rPr>
            <w:lang w:val="es-EC" w:eastAsia="es-EC"/>
          </w:rPr>
          <w:t xml:space="preserve"> </w:t>
        </w:r>
        <w:r w:rsidR="005458E0" w:rsidRPr="005458E0">
          <w:rPr>
            <w:lang w:val="es-EC" w:eastAsia="es-EC"/>
          </w:rPr>
          <w:t>Organización</w:t>
        </w:r>
      </w:smartTag>
      <w:r w:rsidR="005458E0" w:rsidRPr="005458E0">
        <w:rPr>
          <w:lang w:val="es-EC" w:eastAsia="es-EC"/>
        </w:rPr>
        <w:t xml:space="preserve"> de los Estados Americanos, el Consejo de</w:t>
      </w:r>
      <w:r w:rsidR="005458E0">
        <w:rPr>
          <w:lang w:val="es-EC" w:eastAsia="es-EC"/>
        </w:rPr>
        <w:t xml:space="preserve"> </w:t>
      </w:r>
      <w:r w:rsidR="005458E0" w:rsidRPr="005458E0">
        <w:rPr>
          <w:lang w:val="es-EC" w:eastAsia="es-EC"/>
        </w:rPr>
        <w:t xml:space="preserve">Asistencia Económica Mutua, las Comunidades Europeas, </w:t>
      </w:r>
      <w:smartTag w:uri="urn:schemas-microsoft-com:office:smarttags" w:element="PersonName">
        <w:smartTagPr>
          <w:attr w:name="ProductID" w:val="la Organizaci￳n"/>
        </w:smartTagPr>
        <w:r w:rsidR="005458E0" w:rsidRPr="005458E0">
          <w:rPr>
            <w:lang w:val="es-EC" w:eastAsia="es-EC"/>
          </w:rPr>
          <w:t>la</w:t>
        </w:r>
        <w:r w:rsidR="005458E0">
          <w:rPr>
            <w:lang w:val="es-EC" w:eastAsia="es-EC"/>
          </w:rPr>
          <w:t xml:space="preserve"> </w:t>
        </w:r>
        <w:r w:rsidR="005458E0" w:rsidRPr="005458E0">
          <w:rPr>
            <w:lang w:val="es-EC" w:eastAsia="es-EC"/>
          </w:rPr>
          <w:t>Organización</w:t>
        </w:r>
      </w:smartTag>
      <w:r w:rsidR="005458E0" w:rsidRPr="005458E0">
        <w:rPr>
          <w:lang w:val="es-EC" w:eastAsia="es-EC"/>
        </w:rPr>
        <w:t xml:space="preserve"> de Cooperación y Desarrollo Económico, </w:t>
      </w:r>
      <w:smartTag w:uri="urn:schemas-microsoft-com:office:smarttags" w:element="PersonName">
        <w:smartTagPr>
          <w:attr w:name="ProductID" w:val="la Organizaci￳n"/>
        </w:smartTagPr>
        <w:r w:rsidR="005458E0" w:rsidRPr="005458E0">
          <w:rPr>
            <w:lang w:val="es-EC" w:eastAsia="es-EC"/>
          </w:rPr>
          <w:t>la</w:t>
        </w:r>
        <w:r w:rsidR="005458E0">
          <w:rPr>
            <w:lang w:val="es-EC" w:eastAsia="es-EC"/>
          </w:rPr>
          <w:t xml:space="preserve"> </w:t>
        </w:r>
        <w:r w:rsidR="005458E0" w:rsidRPr="005458E0">
          <w:rPr>
            <w:lang w:val="es-EC" w:eastAsia="es-EC"/>
          </w:rPr>
          <w:t>Organización</w:t>
        </w:r>
      </w:smartTag>
      <w:r w:rsidR="005458E0" w:rsidRPr="005458E0">
        <w:rPr>
          <w:lang w:val="es-EC" w:eastAsia="es-EC"/>
        </w:rPr>
        <w:t xml:space="preserve"> de </w:t>
      </w:r>
      <w:smartTag w:uri="urn:schemas-microsoft-com:office:smarttags" w:element="PersonName">
        <w:smartTagPr>
          <w:attr w:name="ProductID" w:val="la Unidad Africana"/>
        </w:smartTagPr>
        <w:r w:rsidR="005458E0" w:rsidRPr="005458E0">
          <w:rPr>
            <w:lang w:val="es-EC" w:eastAsia="es-EC"/>
          </w:rPr>
          <w:t>la Unidad Africana</w:t>
        </w:r>
      </w:smartTag>
      <w:r w:rsidR="005458E0" w:rsidRPr="005458E0">
        <w:rPr>
          <w:lang w:val="es-EC" w:eastAsia="es-EC"/>
        </w:rPr>
        <w:t xml:space="preserve">, </w:t>
      </w:r>
      <w:smartTag w:uri="urn:schemas-microsoft-com:office:smarttags" w:element="PersonName">
        <w:smartTagPr>
          <w:attr w:name="ProductID" w:val="la Liga"/>
        </w:smartTagPr>
        <w:r w:rsidR="005458E0" w:rsidRPr="005458E0">
          <w:rPr>
            <w:lang w:val="es-EC" w:eastAsia="es-EC"/>
          </w:rPr>
          <w:t>la Liga</w:t>
        </w:r>
      </w:smartTag>
      <w:r w:rsidR="005458E0" w:rsidRPr="005458E0">
        <w:rPr>
          <w:lang w:val="es-EC" w:eastAsia="es-EC"/>
        </w:rPr>
        <w:t xml:space="preserve"> de los Estados</w:t>
      </w:r>
      <w:r w:rsidR="005458E0">
        <w:rPr>
          <w:lang w:val="es-EC" w:eastAsia="es-EC"/>
        </w:rPr>
        <w:t xml:space="preserve"> </w:t>
      </w:r>
      <w:r w:rsidR="005458E0" w:rsidRPr="005458E0">
        <w:rPr>
          <w:lang w:val="es-EC" w:eastAsia="es-EC"/>
        </w:rPr>
        <w:t xml:space="preserve">Árabes, el Consejo de Cooperación Aduanera, </w:t>
      </w:r>
      <w:smartTag w:uri="urn:schemas-microsoft-com:office:smarttags" w:element="PersonName">
        <w:smartTagPr>
          <w:attr w:name="ProductID" w:val="la Organizaci￳n"/>
        </w:smartTagPr>
        <w:r w:rsidR="005458E0" w:rsidRPr="005458E0">
          <w:rPr>
            <w:lang w:val="es-EC" w:eastAsia="es-EC"/>
          </w:rPr>
          <w:t>la Organización</w:t>
        </w:r>
      </w:smartTag>
      <w:r w:rsidR="005458E0" w:rsidRPr="005458E0">
        <w:rPr>
          <w:lang w:val="es-EC" w:eastAsia="es-EC"/>
        </w:rPr>
        <w:t xml:space="preserve"> de</w:t>
      </w:r>
      <w:r w:rsidR="005458E0">
        <w:rPr>
          <w:lang w:val="es-EC" w:eastAsia="es-EC"/>
        </w:rPr>
        <w:t xml:space="preserve"> </w:t>
      </w:r>
      <w:r w:rsidR="005458E0" w:rsidRPr="005458E0">
        <w:rPr>
          <w:lang w:val="es-EC" w:eastAsia="es-EC"/>
        </w:rPr>
        <w:t>Países Exportadores de Petróleo, el Fondo Monetario</w:t>
      </w:r>
      <w:r w:rsidR="005458E0">
        <w:rPr>
          <w:lang w:val="es-EC" w:eastAsia="es-EC"/>
        </w:rPr>
        <w:t xml:space="preserve"> </w:t>
      </w:r>
      <w:r w:rsidR="005458E0" w:rsidRPr="005458E0">
        <w:rPr>
          <w:lang w:val="es-EC" w:eastAsia="es-EC"/>
        </w:rPr>
        <w:t>Internacional, el Banco Mundial, etc.</w:t>
      </w:r>
    </w:p>
    <w:p w:rsidR="005458E0" w:rsidRDefault="005458E0" w:rsidP="0089600D">
      <w:pPr>
        <w:spacing w:line="480" w:lineRule="auto"/>
        <w:jc w:val="both"/>
        <w:rPr>
          <w:lang w:val="es-EC" w:eastAsia="es-EC"/>
        </w:rPr>
      </w:pPr>
    </w:p>
    <w:p w:rsidR="009D4497" w:rsidRPr="009A7E27" w:rsidRDefault="00BC4EB2" w:rsidP="00BD6FEF">
      <w:pPr>
        <w:spacing w:line="480" w:lineRule="auto"/>
        <w:ind w:firstLine="708"/>
        <w:jc w:val="both"/>
        <w:rPr>
          <w:lang w:val="es-EC" w:eastAsia="es-EC"/>
        </w:rPr>
      </w:pPr>
      <w:r w:rsidRPr="009B437C">
        <w:rPr>
          <w:b/>
          <w:lang w:val="es-EC" w:eastAsia="es-EC"/>
        </w:rPr>
        <w:t xml:space="preserve">Bajo Relación </w:t>
      </w:r>
      <w:r>
        <w:rPr>
          <w:b/>
          <w:lang w:val="es-EC" w:eastAsia="es-EC"/>
        </w:rPr>
        <w:t>de</w:t>
      </w:r>
      <w:r w:rsidRPr="009B437C">
        <w:rPr>
          <w:b/>
          <w:lang w:val="es-EC" w:eastAsia="es-EC"/>
        </w:rPr>
        <w:t xml:space="preserve"> Dependencia Sector Privado</w:t>
      </w:r>
      <w:r w:rsidR="00C90363">
        <w:rPr>
          <w:b/>
          <w:lang w:val="es-EC" w:eastAsia="es-EC"/>
        </w:rPr>
        <w:t xml:space="preserve"> (Sección R) y </w:t>
      </w:r>
      <w:r w:rsidRPr="009B437C">
        <w:rPr>
          <w:b/>
          <w:lang w:val="es-EC" w:eastAsia="es-EC"/>
        </w:rPr>
        <w:t xml:space="preserve">Bajo Relación </w:t>
      </w:r>
      <w:r>
        <w:rPr>
          <w:b/>
          <w:lang w:val="es-EC" w:eastAsia="es-EC"/>
        </w:rPr>
        <w:t>d</w:t>
      </w:r>
      <w:r w:rsidRPr="009B437C">
        <w:rPr>
          <w:b/>
          <w:lang w:val="es-EC" w:eastAsia="es-EC"/>
        </w:rPr>
        <w:t>e Dependencia Sector Público</w:t>
      </w:r>
      <w:r>
        <w:rPr>
          <w:b/>
          <w:lang w:val="es-EC" w:eastAsia="es-EC"/>
        </w:rPr>
        <w:t xml:space="preserve"> (Sección S).-</w:t>
      </w:r>
      <w:r w:rsidR="00C90363">
        <w:rPr>
          <w:b/>
          <w:lang w:val="es-EC" w:eastAsia="es-EC"/>
        </w:rPr>
        <w:t xml:space="preserve"> </w:t>
      </w:r>
      <w:r w:rsidR="00C90363">
        <w:rPr>
          <w:lang w:val="es-EC" w:eastAsia="es-EC"/>
        </w:rPr>
        <w:t>Estos dos conjuntos de</w:t>
      </w:r>
      <w:r w:rsidR="00F2437A">
        <w:rPr>
          <w:lang w:val="es-EC" w:eastAsia="es-EC"/>
        </w:rPr>
        <w:t xml:space="preserve"> </w:t>
      </w:r>
      <w:r w:rsidR="00C90363">
        <w:rPr>
          <w:lang w:val="es-EC" w:eastAsia="es-EC"/>
        </w:rPr>
        <w:t xml:space="preserve">actividades </w:t>
      </w:r>
      <w:r w:rsidR="009A7E27">
        <w:rPr>
          <w:lang w:val="es-EC" w:eastAsia="es-EC"/>
        </w:rPr>
        <w:t xml:space="preserve">se refieren a las labores de personas naturales que se encuentran bajo relación de dependencia en empresas que conforman el sector privado y el público. Su contribución de impuestos se da por medio de retenciones en las remuneraciones mensuales. </w:t>
      </w:r>
    </w:p>
    <w:p w:rsidR="004B6AC5" w:rsidRPr="009B437C" w:rsidRDefault="004B6AC5" w:rsidP="0089600D">
      <w:pPr>
        <w:spacing w:line="480" w:lineRule="auto"/>
        <w:jc w:val="both"/>
        <w:rPr>
          <w:b/>
          <w:lang w:val="es-EC" w:eastAsia="es-EC"/>
        </w:rPr>
      </w:pPr>
    </w:p>
    <w:p w:rsidR="00335F20" w:rsidRDefault="00BC4EB2" w:rsidP="00BD6FEF">
      <w:pPr>
        <w:spacing w:line="480" w:lineRule="auto"/>
        <w:ind w:firstLine="708"/>
        <w:jc w:val="both"/>
        <w:rPr>
          <w:rFonts w:ascii="TimesNewRoman" w:hAnsi="TimesNewRoman" w:cs="TimesNewRoman"/>
        </w:rPr>
      </w:pPr>
      <w:r w:rsidRPr="009B437C">
        <w:rPr>
          <w:b/>
          <w:lang w:val="es-EC" w:eastAsia="es-EC"/>
        </w:rPr>
        <w:t xml:space="preserve">Sin Actividad Económica </w:t>
      </w:r>
      <w:r>
        <w:rPr>
          <w:b/>
          <w:lang w:val="es-EC" w:eastAsia="es-EC"/>
        </w:rPr>
        <w:t>–</w:t>
      </w:r>
      <w:r w:rsidR="009D4497" w:rsidRPr="009B437C">
        <w:rPr>
          <w:b/>
          <w:lang w:val="es-EC" w:eastAsia="es-EC"/>
        </w:rPr>
        <w:t xml:space="preserve"> CIIU</w:t>
      </w:r>
      <w:r>
        <w:rPr>
          <w:b/>
          <w:lang w:val="es-EC" w:eastAsia="es-EC"/>
        </w:rPr>
        <w:t xml:space="preserve"> (Sección T).-</w:t>
      </w:r>
      <w:r w:rsidR="002F093B">
        <w:rPr>
          <w:b/>
          <w:lang w:val="es-EC" w:eastAsia="es-EC"/>
        </w:rPr>
        <w:t xml:space="preserve"> </w:t>
      </w:r>
      <w:r w:rsidR="009D1BF6" w:rsidRPr="005939A0">
        <w:rPr>
          <w:rFonts w:ascii="TimesNewRoman" w:hAnsi="TimesNewRoman" w:cs="TimesNewRoman"/>
        </w:rPr>
        <w:t>Esta clase comprende aquel</w:t>
      </w:r>
      <w:r w:rsidR="005939A0" w:rsidRPr="005939A0">
        <w:rPr>
          <w:rFonts w:ascii="TimesNewRoman" w:hAnsi="TimesNewRoman" w:cs="TimesNewRoman"/>
        </w:rPr>
        <w:t xml:space="preserve">las actividades que no han sido </w:t>
      </w:r>
      <w:r w:rsidR="009D1BF6" w:rsidRPr="005939A0">
        <w:rPr>
          <w:rFonts w:ascii="TimesNewRoman" w:hAnsi="TimesNewRoman" w:cs="TimesNewRoman"/>
        </w:rPr>
        <w:t>declaradas o no están bien</w:t>
      </w:r>
      <w:r w:rsidR="00F32BB0">
        <w:rPr>
          <w:rFonts w:ascii="TimesNewRoman" w:hAnsi="TimesNewRoman" w:cs="TimesNewRoman"/>
        </w:rPr>
        <w:t xml:space="preserve"> </w:t>
      </w:r>
      <w:r w:rsidR="009D1BF6" w:rsidRPr="005939A0">
        <w:rPr>
          <w:rFonts w:ascii="TimesNewRoman" w:hAnsi="TimesNewRoman" w:cs="TimesNewRoman"/>
        </w:rPr>
        <w:t>especificadas.</w:t>
      </w:r>
    </w:p>
    <w:p w:rsidR="00FD3872" w:rsidRDefault="00FD3872" w:rsidP="0089600D">
      <w:pPr>
        <w:spacing w:line="480" w:lineRule="auto"/>
        <w:jc w:val="both"/>
        <w:rPr>
          <w:rFonts w:ascii="TimesNewRoman" w:hAnsi="TimesNewRoman" w:cs="TimesNewRoman"/>
        </w:rPr>
      </w:pPr>
    </w:p>
    <w:p w:rsidR="00D16576" w:rsidRDefault="00FD3872" w:rsidP="00BD6FEF">
      <w:pPr>
        <w:spacing w:line="480" w:lineRule="auto"/>
        <w:ind w:firstLine="708"/>
        <w:jc w:val="both"/>
        <w:rPr>
          <w:rFonts w:ascii="TimesNewRoman" w:hAnsi="TimesNewRoman" w:cs="TimesNewRoman"/>
        </w:rPr>
      </w:pPr>
      <w:r>
        <w:rPr>
          <w:rFonts w:ascii="TimesNewRoman" w:hAnsi="TimesNewRoman" w:cs="TimesNewRoman"/>
        </w:rPr>
        <w:t xml:space="preserve">En el siguiente capítulo se presentan cifras de los conceptos que </w:t>
      </w:r>
      <w:r w:rsidR="00E060F7">
        <w:rPr>
          <w:rFonts w:ascii="TimesNewRoman" w:hAnsi="TimesNewRoman" w:cs="TimesNewRoman"/>
        </w:rPr>
        <w:t xml:space="preserve">aquí </w:t>
      </w:r>
      <w:r>
        <w:rPr>
          <w:rFonts w:ascii="TimesNewRoman" w:hAnsi="TimesNewRoman" w:cs="TimesNewRoman"/>
        </w:rPr>
        <w:t xml:space="preserve">se han </w:t>
      </w:r>
      <w:r w:rsidR="00E060F7">
        <w:rPr>
          <w:rFonts w:ascii="TimesNewRoman" w:hAnsi="TimesNewRoman" w:cs="TimesNewRoman"/>
        </w:rPr>
        <w:t>detalla</w:t>
      </w:r>
      <w:r>
        <w:rPr>
          <w:rFonts w:ascii="TimesNewRoman" w:hAnsi="TimesNewRoman" w:cs="TimesNewRoman"/>
        </w:rPr>
        <w:t>do, aplicados s</w:t>
      </w:r>
      <w:r w:rsidR="00E060F7">
        <w:rPr>
          <w:rFonts w:ascii="TimesNewRoman" w:hAnsi="TimesNewRoman" w:cs="TimesNewRoman"/>
        </w:rPr>
        <w:t>obre la base de la realidad del Ecuador.</w:t>
      </w:r>
    </w:p>
    <w:p w:rsidR="0098568B" w:rsidRDefault="0098568B" w:rsidP="0098568B">
      <w:pPr>
        <w:spacing w:line="480" w:lineRule="auto"/>
        <w:jc w:val="both"/>
        <w:rPr>
          <w:rFonts w:ascii="TimesNewRoman" w:hAnsi="TimesNewRoman" w:cs="TimesNewRoman"/>
        </w:rPr>
        <w:sectPr w:rsidR="0098568B" w:rsidSect="00D51767">
          <w:headerReference w:type="default" r:id="rId12"/>
          <w:pgSz w:w="11906" w:h="16838" w:code="9"/>
          <w:pgMar w:top="2268" w:right="1361" w:bottom="2268" w:left="2268" w:header="709" w:footer="709" w:gutter="0"/>
          <w:cols w:space="708"/>
          <w:titlePg/>
          <w:docGrid w:linePitch="360"/>
        </w:sectPr>
      </w:pPr>
    </w:p>
    <w:p w:rsidR="0098568B" w:rsidRDefault="0098568B" w:rsidP="0089600D">
      <w:pPr>
        <w:spacing w:line="480" w:lineRule="auto"/>
        <w:jc w:val="both"/>
        <w:rPr>
          <w:b/>
          <w:sz w:val="32"/>
          <w:szCs w:val="32"/>
          <w:lang w:val="es-ES_tradnl"/>
        </w:rPr>
      </w:pPr>
    </w:p>
    <w:p w:rsidR="0098568B" w:rsidRDefault="0098568B" w:rsidP="0089600D">
      <w:pPr>
        <w:spacing w:line="480" w:lineRule="auto"/>
        <w:jc w:val="both"/>
        <w:rPr>
          <w:b/>
          <w:sz w:val="32"/>
          <w:szCs w:val="32"/>
          <w:lang w:val="es-ES_tradnl"/>
        </w:rPr>
      </w:pPr>
    </w:p>
    <w:p w:rsidR="0098568B" w:rsidRDefault="0098568B" w:rsidP="0089600D">
      <w:pPr>
        <w:spacing w:line="480" w:lineRule="auto"/>
        <w:jc w:val="both"/>
        <w:rPr>
          <w:b/>
          <w:sz w:val="32"/>
          <w:szCs w:val="32"/>
          <w:lang w:val="es-ES_tradnl"/>
        </w:rPr>
      </w:pPr>
    </w:p>
    <w:p w:rsidR="00CE3005" w:rsidRDefault="00CE3005" w:rsidP="0089600D">
      <w:pPr>
        <w:spacing w:line="480" w:lineRule="auto"/>
        <w:jc w:val="both"/>
        <w:rPr>
          <w:b/>
          <w:sz w:val="32"/>
          <w:szCs w:val="32"/>
          <w:lang w:val="es-ES_tradnl"/>
        </w:rPr>
      </w:pPr>
      <w:r>
        <w:rPr>
          <w:b/>
          <w:sz w:val="32"/>
          <w:szCs w:val="32"/>
          <w:lang w:val="es-ES_tradnl"/>
        </w:rPr>
        <w:t>CAPÍTULO II</w:t>
      </w:r>
    </w:p>
    <w:p w:rsidR="000D2760" w:rsidRDefault="000D2760" w:rsidP="0089600D">
      <w:pPr>
        <w:spacing w:line="480" w:lineRule="auto"/>
        <w:jc w:val="both"/>
        <w:rPr>
          <w:b/>
          <w:sz w:val="32"/>
          <w:szCs w:val="32"/>
          <w:lang w:val="es-ES_tradnl"/>
        </w:rPr>
      </w:pPr>
      <w:r>
        <w:rPr>
          <w:b/>
          <w:sz w:val="32"/>
          <w:szCs w:val="32"/>
          <w:lang w:val="es-ES_tradnl"/>
        </w:rPr>
        <w:t xml:space="preserve">Recaudación </w:t>
      </w:r>
      <w:r w:rsidR="00AB6071">
        <w:rPr>
          <w:b/>
          <w:sz w:val="32"/>
          <w:szCs w:val="32"/>
          <w:lang w:val="es-ES_tradnl"/>
        </w:rPr>
        <w:t>de</w:t>
      </w:r>
      <w:r>
        <w:rPr>
          <w:b/>
          <w:sz w:val="32"/>
          <w:szCs w:val="32"/>
          <w:lang w:val="es-ES_tradnl"/>
        </w:rPr>
        <w:t xml:space="preserve"> Impuestos</w:t>
      </w:r>
      <w:r w:rsidR="00AB6071">
        <w:rPr>
          <w:b/>
          <w:sz w:val="32"/>
          <w:szCs w:val="32"/>
          <w:lang w:val="es-ES_tradnl"/>
        </w:rPr>
        <w:t xml:space="preserve"> de los Sectores Económicos del </w:t>
      </w:r>
      <w:r>
        <w:rPr>
          <w:b/>
          <w:sz w:val="32"/>
          <w:szCs w:val="32"/>
          <w:lang w:val="es-ES_tradnl"/>
        </w:rPr>
        <w:t>Ecuador</w:t>
      </w:r>
    </w:p>
    <w:p w:rsidR="0098568B" w:rsidRDefault="0098568B" w:rsidP="0089600D">
      <w:pPr>
        <w:spacing w:line="480" w:lineRule="auto"/>
        <w:jc w:val="both"/>
        <w:rPr>
          <w:b/>
          <w:sz w:val="32"/>
          <w:szCs w:val="32"/>
          <w:lang w:val="es-ES_tradnl"/>
        </w:rPr>
      </w:pPr>
    </w:p>
    <w:p w:rsidR="00CE3005" w:rsidRPr="00C83A71" w:rsidRDefault="00087A1F" w:rsidP="0089600D">
      <w:pPr>
        <w:numPr>
          <w:ilvl w:val="1"/>
          <w:numId w:val="15"/>
        </w:numPr>
        <w:spacing w:line="480" w:lineRule="auto"/>
        <w:jc w:val="both"/>
        <w:rPr>
          <w:b/>
          <w:sz w:val="28"/>
          <w:szCs w:val="28"/>
          <w:lang w:val="es-ES_tradnl"/>
        </w:rPr>
      </w:pPr>
      <w:r>
        <w:rPr>
          <w:b/>
          <w:sz w:val="28"/>
          <w:szCs w:val="28"/>
          <w:lang w:val="es-ES_tradnl"/>
        </w:rPr>
        <w:t xml:space="preserve"> </w:t>
      </w:r>
      <w:r w:rsidR="00CE3005" w:rsidRPr="00C83A71">
        <w:rPr>
          <w:b/>
          <w:sz w:val="28"/>
          <w:szCs w:val="28"/>
          <w:lang w:val="es-ES_tradnl"/>
        </w:rPr>
        <w:t>Introducción al capítulo</w:t>
      </w:r>
    </w:p>
    <w:p w:rsidR="00482CCD" w:rsidRDefault="00482CCD" w:rsidP="0089600D">
      <w:pPr>
        <w:spacing w:line="480" w:lineRule="auto"/>
        <w:jc w:val="both"/>
        <w:rPr>
          <w:b/>
          <w:lang w:val="es-ES_tradnl"/>
        </w:rPr>
      </w:pPr>
    </w:p>
    <w:p w:rsidR="00482CCD" w:rsidRPr="006F7117" w:rsidRDefault="00482CCD" w:rsidP="00BD6FEF">
      <w:pPr>
        <w:spacing w:line="480" w:lineRule="auto"/>
        <w:ind w:firstLine="708"/>
        <w:jc w:val="both"/>
        <w:rPr>
          <w:lang w:val="es-ES_tradnl"/>
        </w:rPr>
      </w:pPr>
      <w:r w:rsidRPr="00E40EE1">
        <w:rPr>
          <w:lang w:val="es-ES_tradnl"/>
        </w:rPr>
        <w:t>La estructura tributaria ecuatoriana</w:t>
      </w:r>
      <w:r>
        <w:rPr>
          <w:lang w:val="es-ES_tradnl"/>
        </w:rPr>
        <w:t xml:space="preserve"> se ha caracterizado por su complejidad, y por constantes reformas. Un experto argentino</w:t>
      </w:r>
      <w:r>
        <w:rPr>
          <w:rStyle w:val="Refdenotaalpie"/>
          <w:lang w:val="es-ES_tradnl"/>
        </w:rPr>
        <w:footnoteReference w:id="20"/>
      </w:r>
      <w:r w:rsidR="006A01FA">
        <w:rPr>
          <w:lang w:val="es-ES_tradnl"/>
        </w:rPr>
        <w:t xml:space="preserve"> </w:t>
      </w:r>
      <w:r w:rsidRPr="006F7117">
        <w:rPr>
          <w:lang w:val="es-ES_tradnl"/>
        </w:rPr>
        <w:t>concluy</w:t>
      </w:r>
      <w:r>
        <w:rPr>
          <w:lang w:val="es-ES_tradnl"/>
        </w:rPr>
        <w:t>ó</w:t>
      </w:r>
      <w:r w:rsidRPr="006F7117">
        <w:rPr>
          <w:lang w:val="es-ES_tradnl"/>
        </w:rPr>
        <w:t xml:space="preserve"> que el sistema tributario ecuatoriano está basado sobre pilares adecuados, pero que a pesar de ello, tiene problemas debido al abuso de exenciones y de otros incentivos tributarios</w:t>
      </w:r>
      <w:r w:rsidR="00730856">
        <w:rPr>
          <w:lang w:val="es-ES_tradnl"/>
        </w:rPr>
        <w:t>, la alta informalidad y</w:t>
      </w:r>
      <w:r w:rsidRPr="006F7117">
        <w:rPr>
          <w:lang w:val="es-ES_tradnl"/>
        </w:rPr>
        <w:t xml:space="preserve"> la tributación más pesada del sector formal que estimula el</w:t>
      </w:r>
      <w:r w:rsidR="00730856">
        <w:rPr>
          <w:lang w:val="es-ES_tradnl"/>
        </w:rPr>
        <w:t xml:space="preserve"> crecimiento de la informalidad.</w:t>
      </w:r>
    </w:p>
    <w:p w:rsidR="00482CCD" w:rsidRPr="006A01FA" w:rsidRDefault="00482CCD" w:rsidP="0089600D">
      <w:pPr>
        <w:pStyle w:val="Prrafodelista"/>
        <w:spacing w:line="480" w:lineRule="auto"/>
        <w:ind w:left="0"/>
        <w:jc w:val="both"/>
        <w:rPr>
          <w:rFonts w:ascii="Times New Roman" w:hAnsi="Times New Roman"/>
          <w:sz w:val="24"/>
          <w:szCs w:val="24"/>
          <w:lang w:val="es-ES_tradnl"/>
        </w:rPr>
      </w:pPr>
    </w:p>
    <w:p w:rsidR="00482CCD" w:rsidRDefault="00730856" w:rsidP="00BD6FEF">
      <w:pPr>
        <w:pStyle w:val="Prrafodelista"/>
        <w:spacing w:line="480" w:lineRule="auto"/>
        <w:ind w:left="0" w:firstLine="708"/>
        <w:jc w:val="both"/>
        <w:rPr>
          <w:rFonts w:ascii="Times New Roman" w:hAnsi="Times New Roman"/>
          <w:sz w:val="24"/>
          <w:szCs w:val="24"/>
        </w:rPr>
      </w:pPr>
      <w:r>
        <w:rPr>
          <w:rFonts w:ascii="Times New Roman" w:hAnsi="Times New Roman"/>
          <w:sz w:val="24"/>
          <w:szCs w:val="24"/>
        </w:rPr>
        <w:t>E</w:t>
      </w:r>
      <w:r w:rsidR="00482CCD">
        <w:rPr>
          <w:rFonts w:ascii="Times New Roman" w:hAnsi="Times New Roman"/>
          <w:sz w:val="24"/>
          <w:szCs w:val="24"/>
        </w:rPr>
        <w:t xml:space="preserve">l presente capítulo </w:t>
      </w:r>
      <w:r w:rsidR="002A1C75">
        <w:rPr>
          <w:rFonts w:ascii="Times New Roman" w:hAnsi="Times New Roman"/>
          <w:sz w:val="24"/>
          <w:szCs w:val="24"/>
        </w:rPr>
        <w:t>describe</w:t>
      </w:r>
      <w:r w:rsidR="00AB6071">
        <w:rPr>
          <w:rFonts w:ascii="Times New Roman" w:hAnsi="Times New Roman"/>
          <w:sz w:val="24"/>
          <w:szCs w:val="24"/>
        </w:rPr>
        <w:t>, principalmente en cifras,</w:t>
      </w:r>
      <w:r w:rsidR="002A1C75">
        <w:rPr>
          <w:rFonts w:ascii="Times New Roman" w:hAnsi="Times New Roman"/>
          <w:sz w:val="24"/>
          <w:szCs w:val="24"/>
        </w:rPr>
        <w:t xml:space="preserve"> </w:t>
      </w:r>
      <w:r w:rsidR="009D092B">
        <w:rPr>
          <w:rFonts w:ascii="Times New Roman" w:hAnsi="Times New Roman"/>
          <w:sz w:val="24"/>
          <w:szCs w:val="24"/>
        </w:rPr>
        <w:t>al sistema tributario ecuatoriano de los últimos años, para observar su evolución y composición, atendiendo a las</w:t>
      </w:r>
      <w:r w:rsidR="002A1C75">
        <w:rPr>
          <w:rFonts w:ascii="Times New Roman" w:hAnsi="Times New Roman"/>
          <w:sz w:val="24"/>
          <w:szCs w:val="24"/>
        </w:rPr>
        <w:t xml:space="preserve"> características específicas </w:t>
      </w:r>
      <w:r w:rsidR="00547080">
        <w:rPr>
          <w:rFonts w:ascii="Times New Roman" w:hAnsi="Times New Roman"/>
          <w:sz w:val="24"/>
          <w:szCs w:val="24"/>
        </w:rPr>
        <w:t>de cada sector económico</w:t>
      </w:r>
      <w:r w:rsidR="002A1C75">
        <w:rPr>
          <w:rFonts w:ascii="Times New Roman" w:hAnsi="Times New Roman"/>
          <w:sz w:val="24"/>
          <w:szCs w:val="24"/>
        </w:rPr>
        <w:t>. E</w:t>
      </w:r>
      <w:r w:rsidR="00482CCD">
        <w:rPr>
          <w:rFonts w:ascii="Times New Roman" w:hAnsi="Times New Roman"/>
          <w:sz w:val="24"/>
          <w:szCs w:val="24"/>
        </w:rPr>
        <w:t xml:space="preserve">stá dividido en </w:t>
      </w:r>
      <w:r w:rsidR="00407635">
        <w:rPr>
          <w:rFonts w:ascii="Times New Roman" w:hAnsi="Times New Roman"/>
          <w:sz w:val="24"/>
          <w:szCs w:val="24"/>
        </w:rPr>
        <w:t>cinco</w:t>
      </w:r>
      <w:r w:rsidR="00AB6071">
        <w:rPr>
          <w:rFonts w:ascii="Times New Roman" w:hAnsi="Times New Roman"/>
          <w:sz w:val="24"/>
          <w:szCs w:val="24"/>
        </w:rPr>
        <w:t xml:space="preserve"> secciones:</w:t>
      </w:r>
      <w:r w:rsidR="00482CCD">
        <w:rPr>
          <w:rFonts w:ascii="Times New Roman" w:hAnsi="Times New Roman"/>
          <w:sz w:val="24"/>
          <w:szCs w:val="24"/>
        </w:rPr>
        <w:t xml:space="preserve"> </w:t>
      </w:r>
      <w:r w:rsidR="00407635">
        <w:rPr>
          <w:rFonts w:ascii="Times New Roman" w:hAnsi="Times New Roman"/>
          <w:sz w:val="24"/>
          <w:szCs w:val="24"/>
        </w:rPr>
        <w:t>luego de esta breve introducción se presentan los hechos estilizados de la recaudaci</w:t>
      </w:r>
      <w:r w:rsidR="002D6525">
        <w:rPr>
          <w:rFonts w:ascii="Times New Roman" w:hAnsi="Times New Roman"/>
          <w:sz w:val="24"/>
          <w:szCs w:val="24"/>
        </w:rPr>
        <w:t>ón tributaria en el Ecuador, en la tercera sección se procede a analizar las distintas características del desempeño sectorial y posteriormente se presenta un listado de los contribuyentes destacados de los sectores más significativos de la recaudación tributaria. Finalmente, se explica el crecimiento de las acciones de control de la administraci</w:t>
      </w:r>
      <w:r w:rsidR="00471079">
        <w:rPr>
          <w:rFonts w:ascii="Times New Roman" w:hAnsi="Times New Roman"/>
          <w:sz w:val="24"/>
          <w:szCs w:val="24"/>
        </w:rPr>
        <w:t>ón competente.</w:t>
      </w:r>
    </w:p>
    <w:p w:rsidR="00B460BA" w:rsidRDefault="00B460BA" w:rsidP="0089600D">
      <w:pPr>
        <w:pStyle w:val="Prrafodelista"/>
        <w:spacing w:line="480" w:lineRule="auto"/>
        <w:ind w:left="0"/>
        <w:jc w:val="both"/>
        <w:rPr>
          <w:rFonts w:ascii="Times New Roman" w:hAnsi="Times New Roman"/>
          <w:sz w:val="24"/>
          <w:szCs w:val="24"/>
        </w:rPr>
      </w:pPr>
    </w:p>
    <w:p w:rsidR="00D33B65" w:rsidRDefault="00D33B65" w:rsidP="0098568B">
      <w:pPr>
        <w:pStyle w:val="Prrafodelista"/>
        <w:spacing w:line="480" w:lineRule="auto"/>
        <w:ind w:left="0"/>
        <w:jc w:val="both"/>
        <w:rPr>
          <w:rFonts w:ascii="Times New Roman" w:hAnsi="Times New Roman"/>
          <w:b/>
          <w:sz w:val="28"/>
          <w:szCs w:val="28"/>
        </w:rPr>
      </w:pPr>
      <w:r w:rsidRPr="00E14974">
        <w:rPr>
          <w:rFonts w:ascii="Times New Roman" w:hAnsi="Times New Roman"/>
          <w:b/>
          <w:sz w:val="28"/>
          <w:szCs w:val="28"/>
        </w:rPr>
        <w:t xml:space="preserve">2.2 </w:t>
      </w:r>
      <w:r w:rsidR="00640705">
        <w:rPr>
          <w:rFonts w:ascii="Times New Roman" w:hAnsi="Times New Roman"/>
          <w:b/>
          <w:sz w:val="28"/>
          <w:szCs w:val="28"/>
        </w:rPr>
        <w:t xml:space="preserve">Hechos estilizados de </w:t>
      </w:r>
      <w:smartTag w:uri="urn:schemas-microsoft-com:office:smarttags" w:element="PersonName">
        <w:smartTagPr>
          <w:attr w:name="ProductID" w:val="la Recaudaci￳n Tributaria"/>
        </w:smartTagPr>
        <w:smartTag w:uri="urn:schemas-microsoft-com:office:smarttags" w:element="PersonName">
          <w:smartTagPr>
            <w:attr w:name="ProductID" w:val="la Recaudaci￳n"/>
          </w:smartTagPr>
          <w:r w:rsidR="00640705">
            <w:rPr>
              <w:rFonts w:ascii="Times New Roman" w:hAnsi="Times New Roman"/>
              <w:b/>
              <w:sz w:val="28"/>
              <w:szCs w:val="28"/>
            </w:rPr>
            <w:t>la Recaudación</w:t>
          </w:r>
        </w:smartTag>
        <w:r w:rsidR="00640705">
          <w:rPr>
            <w:rFonts w:ascii="Times New Roman" w:hAnsi="Times New Roman"/>
            <w:b/>
            <w:sz w:val="28"/>
            <w:szCs w:val="28"/>
          </w:rPr>
          <w:t xml:space="preserve"> Tributaria</w:t>
        </w:r>
      </w:smartTag>
      <w:r w:rsidR="00640705">
        <w:rPr>
          <w:rFonts w:ascii="Times New Roman" w:hAnsi="Times New Roman"/>
          <w:b/>
          <w:sz w:val="28"/>
          <w:szCs w:val="28"/>
        </w:rPr>
        <w:t xml:space="preserve"> en el Ecuador</w:t>
      </w:r>
    </w:p>
    <w:p w:rsidR="0098568B" w:rsidRPr="0098568B" w:rsidRDefault="0098568B" w:rsidP="0098568B">
      <w:pPr>
        <w:pStyle w:val="Prrafodelista"/>
        <w:spacing w:line="480" w:lineRule="auto"/>
        <w:ind w:left="0"/>
        <w:jc w:val="both"/>
        <w:rPr>
          <w:rFonts w:ascii="Times New Roman" w:hAnsi="Times New Roman"/>
          <w:b/>
          <w:sz w:val="28"/>
          <w:szCs w:val="28"/>
        </w:rPr>
      </w:pPr>
    </w:p>
    <w:p w:rsidR="00D33B65" w:rsidRDefault="00D33B65" w:rsidP="0089600D">
      <w:pPr>
        <w:pStyle w:val="Prrafodelista"/>
        <w:spacing w:line="480" w:lineRule="auto"/>
        <w:ind w:left="0"/>
        <w:jc w:val="both"/>
        <w:rPr>
          <w:rFonts w:ascii="Times New Roman" w:hAnsi="Times New Roman"/>
          <w:b/>
          <w:sz w:val="24"/>
          <w:szCs w:val="24"/>
        </w:rPr>
      </w:pPr>
      <w:r w:rsidRPr="004C386C">
        <w:rPr>
          <w:rFonts w:ascii="Times New Roman" w:hAnsi="Times New Roman"/>
          <w:b/>
          <w:sz w:val="24"/>
          <w:szCs w:val="24"/>
        </w:rPr>
        <w:t xml:space="preserve">2.2.1 </w:t>
      </w:r>
      <w:r w:rsidR="00640705">
        <w:rPr>
          <w:rFonts w:ascii="Times New Roman" w:hAnsi="Times New Roman"/>
          <w:b/>
          <w:sz w:val="24"/>
          <w:szCs w:val="24"/>
        </w:rPr>
        <w:t xml:space="preserve">Evolución de </w:t>
      </w:r>
      <w:smartTag w:uri="urn:schemas-microsoft-com:office:smarttags" w:element="PersonName">
        <w:smartTagPr>
          <w:attr w:name="ProductID" w:val="la Recaudaci￳n Tributaria"/>
        </w:smartTagPr>
        <w:smartTag w:uri="urn:schemas-microsoft-com:office:smarttags" w:element="PersonName">
          <w:smartTagPr>
            <w:attr w:name="ProductID" w:val="la Recaudaci￳n"/>
          </w:smartTagPr>
          <w:r w:rsidR="00640705">
            <w:rPr>
              <w:rFonts w:ascii="Times New Roman" w:hAnsi="Times New Roman"/>
              <w:b/>
              <w:sz w:val="24"/>
              <w:szCs w:val="24"/>
            </w:rPr>
            <w:t>la Recaudación</w:t>
          </w:r>
        </w:smartTag>
        <w:r w:rsidR="00640705">
          <w:rPr>
            <w:rFonts w:ascii="Times New Roman" w:hAnsi="Times New Roman"/>
            <w:b/>
            <w:sz w:val="24"/>
            <w:szCs w:val="24"/>
          </w:rPr>
          <w:t xml:space="preserve"> Tributaria</w:t>
        </w:r>
      </w:smartTag>
    </w:p>
    <w:p w:rsidR="00106062" w:rsidRPr="004C386C" w:rsidRDefault="00106062" w:rsidP="0089600D">
      <w:pPr>
        <w:pStyle w:val="Prrafodelista"/>
        <w:spacing w:line="480" w:lineRule="auto"/>
        <w:ind w:left="0"/>
        <w:jc w:val="both"/>
        <w:rPr>
          <w:rFonts w:ascii="Times New Roman" w:hAnsi="Times New Roman"/>
          <w:b/>
          <w:sz w:val="24"/>
          <w:szCs w:val="24"/>
        </w:rPr>
      </w:pPr>
    </w:p>
    <w:p w:rsidR="00D33B65" w:rsidRDefault="00D33B65" w:rsidP="00BD6FEF">
      <w:pPr>
        <w:pStyle w:val="Prrafodelista"/>
        <w:spacing w:line="480" w:lineRule="auto"/>
        <w:ind w:left="0" w:firstLine="708"/>
        <w:jc w:val="both"/>
        <w:rPr>
          <w:rFonts w:ascii="Times New Roman" w:hAnsi="Times New Roman"/>
          <w:sz w:val="24"/>
          <w:szCs w:val="24"/>
        </w:rPr>
      </w:pPr>
      <w:r w:rsidRPr="00117276">
        <w:rPr>
          <w:rFonts w:ascii="Times New Roman" w:hAnsi="Times New Roman"/>
          <w:sz w:val="24"/>
          <w:szCs w:val="24"/>
        </w:rPr>
        <w:t>La</w:t>
      </w:r>
      <w:r>
        <w:rPr>
          <w:rFonts w:ascii="Times New Roman" w:hAnsi="Times New Roman"/>
          <w:sz w:val="24"/>
          <w:szCs w:val="24"/>
        </w:rPr>
        <w:t xml:space="preserve"> economía ecuatoriana ha mostrado una tendencia creciente,</w:t>
      </w:r>
      <w:r w:rsidRPr="00117276">
        <w:rPr>
          <w:rFonts w:ascii="Times New Roman" w:hAnsi="Times New Roman"/>
          <w:sz w:val="24"/>
          <w:szCs w:val="24"/>
        </w:rPr>
        <w:t xml:space="preserve"> posterior a la crisis del año 1999,</w:t>
      </w:r>
      <w:r>
        <w:rPr>
          <w:rFonts w:ascii="Times New Roman" w:hAnsi="Times New Roman"/>
          <w:sz w:val="24"/>
          <w:szCs w:val="24"/>
        </w:rPr>
        <w:t xml:space="preserve"> que</w:t>
      </w:r>
      <w:r w:rsidRPr="00117276">
        <w:rPr>
          <w:rFonts w:ascii="Times New Roman" w:hAnsi="Times New Roman"/>
          <w:sz w:val="24"/>
          <w:szCs w:val="24"/>
        </w:rPr>
        <w:t xml:space="preserve"> ha</w:t>
      </w:r>
      <w:r>
        <w:rPr>
          <w:rFonts w:ascii="Times New Roman" w:hAnsi="Times New Roman"/>
          <w:sz w:val="24"/>
          <w:szCs w:val="24"/>
        </w:rPr>
        <w:t xml:space="preserve"> </w:t>
      </w:r>
      <w:r w:rsidRPr="00117276">
        <w:rPr>
          <w:rFonts w:ascii="Times New Roman" w:hAnsi="Times New Roman"/>
          <w:sz w:val="24"/>
          <w:szCs w:val="24"/>
        </w:rPr>
        <w:t>permitido que el PIB per cápita se recupere y alcance los niveles previos a la crisis de dicho</w:t>
      </w:r>
      <w:r>
        <w:rPr>
          <w:rFonts w:ascii="Times New Roman" w:hAnsi="Times New Roman"/>
          <w:sz w:val="24"/>
          <w:szCs w:val="24"/>
        </w:rPr>
        <w:t xml:space="preserve"> </w:t>
      </w:r>
      <w:r w:rsidRPr="00117276">
        <w:rPr>
          <w:rFonts w:ascii="Times New Roman" w:hAnsi="Times New Roman"/>
          <w:sz w:val="24"/>
          <w:szCs w:val="24"/>
        </w:rPr>
        <w:t>año. Es así como en el año 2002, en términos constantes, la economía iguala al valor del PIB</w:t>
      </w:r>
      <w:r>
        <w:rPr>
          <w:rFonts w:ascii="Times New Roman" w:hAnsi="Times New Roman"/>
          <w:sz w:val="24"/>
          <w:szCs w:val="24"/>
        </w:rPr>
        <w:t xml:space="preserve"> </w:t>
      </w:r>
      <w:r w:rsidR="00106062">
        <w:rPr>
          <w:rFonts w:ascii="Times New Roman" w:hAnsi="Times New Roman"/>
          <w:sz w:val="24"/>
          <w:szCs w:val="24"/>
        </w:rPr>
        <w:t>per cá</w:t>
      </w:r>
      <w:r w:rsidRPr="00117276">
        <w:rPr>
          <w:rFonts w:ascii="Times New Roman" w:hAnsi="Times New Roman"/>
          <w:sz w:val="24"/>
          <w:szCs w:val="24"/>
        </w:rPr>
        <w:t>pita d</w:t>
      </w:r>
      <w:r>
        <w:rPr>
          <w:rFonts w:ascii="Times New Roman" w:hAnsi="Times New Roman"/>
          <w:sz w:val="24"/>
          <w:szCs w:val="24"/>
        </w:rPr>
        <w:t>el año 1998 ($1</w:t>
      </w:r>
      <w:r w:rsidR="00427A43">
        <w:rPr>
          <w:rFonts w:ascii="Times New Roman" w:hAnsi="Times New Roman"/>
          <w:sz w:val="24"/>
          <w:szCs w:val="24"/>
        </w:rPr>
        <w:t>,</w:t>
      </w:r>
      <w:r>
        <w:rPr>
          <w:rFonts w:ascii="Times New Roman" w:hAnsi="Times New Roman"/>
          <w:sz w:val="24"/>
          <w:szCs w:val="24"/>
        </w:rPr>
        <w:t>384), y se recupera</w:t>
      </w:r>
      <w:r w:rsidRPr="00117276">
        <w:rPr>
          <w:rFonts w:ascii="Times New Roman" w:hAnsi="Times New Roman"/>
          <w:sz w:val="24"/>
          <w:szCs w:val="24"/>
        </w:rPr>
        <w:t xml:space="preserve"> en los años posteriores, hasta</w:t>
      </w:r>
      <w:r>
        <w:rPr>
          <w:rFonts w:ascii="Times New Roman" w:hAnsi="Times New Roman"/>
          <w:sz w:val="24"/>
          <w:szCs w:val="24"/>
        </w:rPr>
        <w:t xml:space="preserve"> </w:t>
      </w:r>
      <w:r w:rsidRPr="00117276">
        <w:rPr>
          <w:rFonts w:ascii="Times New Roman" w:hAnsi="Times New Roman"/>
          <w:sz w:val="24"/>
          <w:szCs w:val="24"/>
        </w:rPr>
        <w:t>alcanzar para el año 200</w:t>
      </w:r>
      <w:r>
        <w:rPr>
          <w:rFonts w:ascii="Times New Roman" w:hAnsi="Times New Roman"/>
          <w:sz w:val="24"/>
          <w:szCs w:val="24"/>
        </w:rPr>
        <w:t>7</w:t>
      </w:r>
      <w:r w:rsidRPr="00117276">
        <w:rPr>
          <w:rFonts w:ascii="Times New Roman" w:hAnsi="Times New Roman"/>
          <w:sz w:val="24"/>
          <w:szCs w:val="24"/>
        </w:rPr>
        <w:t xml:space="preserve"> </w:t>
      </w:r>
      <w:r w:rsidR="00427A43">
        <w:rPr>
          <w:rFonts w:ascii="Times New Roman" w:hAnsi="Times New Roman"/>
          <w:sz w:val="24"/>
          <w:szCs w:val="24"/>
        </w:rPr>
        <w:t>$1,</w:t>
      </w:r>
      <w:r>
        <w:rPr>
          <w:rFonts w:ascii="Times New Roman" w:hAnsi="Times New Roman"/>
          <w:sz w:val="24"/>
          <w:szCs w:val="24"/>
        </w:rPr>
        <w:t>626</w:t>
      </w:r>
      <w:r w:rsidRPr="00117276">
        <w:rPr>
          <w:rFonts w:ascii="Times New Roman" w:hAnsi="Times New Roman"/>
          <w:sz w:val="24"/>
          <w:szCs w:val="24"/>
        </w:rPr>
        <w:t>. En términos nominales, este indicador mostró una</w:t>
      </w:r>
      <w:r>
        <w:rPr>
          <w:rFonts w:ascii="Times New Roman" w:hAnsi="Times New Roman"/>
          <w:sz w:val="24"/>
          <w:szCs w:val="24"/>
        </w:rPr>
        <w:t xml:space="preserve"> </w:t>
      </w:r>
      <w:r w:rsidRPr="00117276">
        <w:rPr>
          <w:rFonts w:ascii="Times New Roman" w:hAnsi="Times New Roman"/>
          <w:sz w:val="24"/>
          <w:szCs w:val="24"/>
        </w:rPr>
        <w:t xml:space="preserve">tendencia al </w:t>
      </w:r>
      <w:r w:rsidR="00106062">
        <w:rPr>
          <w:rFonts w:ascii="Times New Roman" w:hAnsi="Times New Roman"/>
          <w:sz w:val="24"/>
          <w:szCs w:val="24"/>
        </w:rPr>
        <w:t>alza desde un nivel de $</w:t>
      </w:r>
      <w:r w:rsidR="00427A43">
        <w:rPr>
          <w:rFonts w:ascii="Times New Roman" w:hAnsi="Times New Roman"/>
          <w:sz w:val="24"/>
          <w:szCs w:val="24"/>
        </w:rPr>
        <w:t>1,</w:t>
      </w:r>
      <w:r w:rsidR="00106062">
        <w:rPr>
          <w:rFonts w:ascii="Times New Roman" w:hAnsi="Times New Roman"/>
          <w:sz w:val="24"/>
          <w:szCs w:val="24"/>
        </w:rPr>
        <w:t>296</w:t>
      </w:r>
      <w:r w:rsidRPr="00117276">
        <w:rPr>
          <w:rFonts w:ascii="Times New Roman" w:hAnsi="Times New Roman"/>
          <w:sz w:val="24"/>
          <w:szCs w:val="24"/>
        </w:rPr>
        <w:t xml:space="preserve"> en el </w:t>
      </w:r>
      <w:smartTag w:uri="urn:schemas-microsoft-com:office:smarttags" w:element="metricconverter">
        <w:smartTagPr>
          <w:attr w:name="ProductID" w:val="2000 a"/>
        </w:smartTagPr>
        <w:r w:rsidRPr="00117276">
          <w:rPr>
            <w:rFonts w:ascii="Times New Roman" w:hAnsi="Times New Roman"/>
            <w:sz w:val="24"/>
            <w:szCs w:val="24"/>
          </w:rPr>
          <w:t>2000 a</w:t>
        </w:r>
      </w:smartTag>
      <w:r w:rsidRPr="00117276">
        <w:rPr>
          <w:rFonts w:ascii="Times New Roman" w:hAnsi="Times New Roman"/>
          <w:sz w:val="24"/>
          <w:szCs w:val="24"/>
        </w:rPr>
        <w:t xml:space="preserve"> </w:t>
      </w:r>
      <w:r w:rsidR="00427A43">
        <w:rPr>
          <w:rFonts w:ascii="Times New Roman" w:hAnsi="Times New Roman"/>
          <w:sz w:val="24"/>
          <w:szCs w:val="24"/>
        </w:rPr>
        <w:t>$3,</w:t>
      </w:r>
      <w:r w:rsidR="00DD61E9">
        <w:rPr>
          <w:rFonts w:ascii="Times New Roman" w:hAnsi="Times New Roman"/>
          <w:sz w:val="24"/>
          <w:szCs w:val="24"/>
        </w:rPr>
        <w:t>270</w:t>
      </w:r>
      <w:r>
        <w:rPr>
          <w:rFonts w:ascii="Times New Roman" w:hAnsi="Times New Roman"/>
          <w:sz w:val="24"/>
          <w:szCs w:val="24"/>
        </w:rPr>
        <w:t xml:space="preserve"> en el año 2007</w:t>
      </w:r>
      <w:r w:rsidRPr="00117276">
        <w:rPr>
          <w:rFonts w:ascii="Times New Roman" w:hAnsi="Times New Roman"/>
          <w:sz w:val="24"/>
          <w:szCs w:val="24"/>
        </w:rPr>
        <w:t>.</w:t>
      </w:r>
      <w:r>
        <w:rPr>
          <w:rFonts w:ascii="Times New Roman" w:hAnsi="Times New Roman"/>
          <w:sz w:val="24"/>
          <w:szCs w:val="24"/>
        </w:rPr>
        <w:t xml:space="preserve"> Este</w:t>
      </w:r>
      <w:r w:rsidRPr="001257D8">
        <w:rPr>
          <w:rFonts w:ascii="Times New Roman" w:hAnsi="Times New Roman"/>
          <w:sz w:val="24"/>
          <w:szCs w:val="24"/>
        </w:rPr>
        <w:t xml:space="preserve"> dinamismo experimentado por la economía ecuatoriana desde la dolarización se</w:t>
      </w:r>
      <w:r w:rsidR="007B60CC">
        <w:rPr>
          <w:rFonts w:ascii="Times New Roman" w:hAnsi="Times New Roman"/>
          <w:sz w:val="24"/>
          <w:szCs w:val="24"/>
        </w:rPr>
        <w:t>.</w:t>
      </w:r>
      <w:r w:rsidRPr="001257D8">
        <w:rPr>
          <w:rFonts w:ascii="Times New Roman" w:hAnsi="Times New Roman"/>
          <w:sz w:val="24"/>
          <w:szCs w:val="24"/>
        </w:rPr>
        <w:t xml:space="preserve"> mantiene</w:t>
      </w:r>
      <w:r>
        <w:rPr>
          <w:rFonts w:ascii="Times New Roman" w:hAnsi="Times New Roman"/>
          <w:sz w:val="24"/>
          <w:szCs w:val="24"/>
        </w:rPr>
        <w:t xml:space="preserve"> </w:t>
      </w:r>
      <w:r w:rsidRPr="001257D8">
        <w:rPr>
          <w:rFonts w:ascii="Times New Roman" w:hAnsi="Times New Roman"/>
          <w:sz w:val="24"/>
          <w:szCs w:val="24"/>
        </w:rPr>
        <w:t>en el año 200</w:t>
      </w:r>
      <w:r w:rsidR="008D69DF">
        <w:rPr>
          <w:rFonts w:ascii="Times New Roman" w:hAnsi="Times New Roman"/>
          <w:sz w:val="24"/>
          <w:szCs w:val="24"/>
        </w:rPr>
        <w:t>5</w:t>
      </w:r>
      <w:r w:rsidRPr="001257D8">
        <w:rPr>
          <w:rFonts w:ascii="Times New Roman" w:hAnsi="Times New Roman"/>
          <w:sz w:val="24"/>
          <w:szCs w:val="24"/>
        </w:rPr>
        <w:t xml:space="preserve">, que cierra con un crecimiento del </w:t>
      </w:r>
      <w:r w:rsidR="008D69DF">
        <w:rPr>
          <w:rFonts w:ascii="Times New Roman" w:hAnsi="Times New Roman"/>
          <w:sz w:val="24"/>
          <w:szCs w:val="24"/>
        </w:rPr>
        <w:t xml:space="preserve">4.7%, y </w:t>
      </w:r>
      <w:r w:rsidR="00EF0CFD">
        <w:rPr>
          <w:rFonts w:ascii="Times New Roman" w:hAnsi="Times New Roman"/>
          <w:sz w:val="24"/>
          <w:szCs w:val="24"/>
        </w:rPr>
        <w:t xml:space="preserve">en menor medida </w:t>
      </w:r>
      <w:r w:rsidR="008D69DF">
        <w:rPr>
          <w:rFonts w:ascii="Times New Roman" w:hAnsi="Times New Roman"/>
          <w:sz w:val="24"/>
          <w:szCs w:val="24"/>
        </w:rPr>
        <w:t>para el 2007 que tuvo un crecimiento de 2.6%.</w:t>
      </w:r>
      <w:r w:rsidRPr="001257D8">
        <w:rPr>
          <w:rFonts w:ascii="Times New Roman" w:hAnsi="Times New Roman"/>
          <w:sz w:val="24"/>
          <w:szCs w:val="24"/>
        </w:rPr>
        <w:t xml:space="preserve"> Los años de mayor crecimiento en el</w:t>
      </w:r>
      <w:r>
        <w:rPr>
          <w:rFonts w:ascii="Times New Roman" w:hAnsi="Times New Roman"/>
          <w:sz w:val="24"/>
          <w:szCs w:val="24"/>
        </w:rPr>
        <w:t xml:space="preserve"> </w:t>
      </w:r>
      <w:r w:rsidRPr="001257D8">
        <w:rPr>
          <w:rFonts w:ascii="Times New Roman" w:hAnsi="Times New Roman"/>
          <w:sz w:val="24"/>
          <w:szCs w:val="24"/>
        </w:rPr>
        <w:t>período 2001-200</w:t>
      </w:r>
      <w:r>
        <w:rPr>
          <w:rFonts w:ascii="Times New Roman" w:hAnsi="Times New Roman"/>
          <w:sz w:val="24"/>
          <w:szCs w:val="24"/>
        </w:rPr>
        <w:t>7</w:t>
      </w:r>
      <w:r w:rsidRPr="001257D8">
        <w:rPr>
          <w:rFonts w:ascii="Times New Roman" w:hAnsi="Times New Roman"/>
          <w:sz w:val="24"/>
          <w:szCs w:val="24"/>
        </w:rPr>
        <w:t xml:space="preserve"> son</w:t>
      </w:r>
      <w:r w:rsidR="00616DCB">
        <w:rPr>
          <w:rFonts w:ascii="Times New Roman" w:hAnsi="Times New Roman"/>
          <w:sz w:val="24"/>
          <w:szCs w:val="24"/>
        </w:rPr>
        <w:t>:</w:t>
      </w:r>
      <w:r w:rsidRPr="001257D8">
        <w:rPr>
          <w:rFonts w:ascii="Times New Roman" w:hAnsi="Times New Roman"/>
          <w:sz w:val="24"/>
          <w:szCs w:val="24"/>
        </w:rPr>
        <w:t xml:space="preserve"> el 2004, en el</w:t>
      </w:r>
      <w:r w:rsidR="0094052E">
        <w:rPr>
          <w:rFonts w:ascii="Times New Roman" w:hAnsi="Times New Roman"/>
          <w:sz w:val="24"/>
          <w:szCs w:val="24"/>
        </w:rPr>
        <w:t xml:space="preserve"> </w:t>
      </w:r>
      <w:r w:rsidRPr="001257D8">
        <w:rPr>
          <w:rFonts w:ascii="Times New Roman" w:hAnsi="Times New Roman"/>
          <w:sz w:val="24"/>
          <w:szCs w:val="24"/>
        </w:rPr>
        <w:t>cual el Producto Interno Bruto (PIB) presentó una tasa</w:t>
      </w:r>
      <w:r>
        <w:rPr>
          <w:rFonts w:ascii="Times New Roman" w:hAnsi="Times New Roman"/>
          <w:sz w:val="24"/>
          <w:szCs w:val="24"/>
        </w:rPr>
        <w:t xml:space="preserve"> </w:t>
      </w:r>
      <w:r w:rsidRPr="001257D8">
        <w:rPr>
          <w:rFonts w:ascii="Times New Roman" w:hAnsi="Times New Roman"/>
          <w:sz w:val="24"/>
          <w:szCs w:val="24"/>
        </w:rPr>
        <w:t>de variación de 7.9%; seguido por el 2001, con 5.3% de crecimiento.</w:t>
      </w:r>
      <w:r>
        <w:rPr>
          <w:rFonts w:ascii="Times New Roman" w:hAnsi="Times New Roman"/>
          <w:sz w:val="24"/>
          <w:szCs w:val="24"/>
        </w:rPr>
        <w:t xml:space="preserve"> </w:t>
      </w:r>
    </w:p>
    <w:p w:rsidR="00D33B65" w:rsidRDefault="00D33B65" w:rsidP="0089600D">
      <w:pPr>
        <w:pStyle w:val="Prrafodelista"/>
        <w:spacing w:line="480" w:lineRule="auto"/>
        <w:jc w:val="both"/>
        <w:rPr>
          <w:rFonts w:ascii="Times New Roman" w:hAnsi="Times New Roman"/>
          <w:sz w:val="24"/>
          <w:szCs w:val="24"/>
        </w:rPr>
      </w:pPr>
    </w:p>
    <w:p w:rsidR="00D33B65" w:rsidRDefault="00D33B65" w:rsidP="00BD6FEF">
      <w:pPr>
        <w:pStyle w:val="Prrafodelista"/>
        <w:spacing w:line="480" w:lineRule="auto"/>
        <w:ind w:left="0" w:firstLine="708"/>
        <w:jc w:val="both"/>
        <w:rPr>
          <w:rFonts w:ascii="Times New Roman" w:hAnsi="Times New Roman"/>
          <w:sz w:val="24"/>
          <w:szCs w:val="24"/>
        </w:rPr>
      </w:pPr>
      <w:r>
        <w:rPr>
          <w:rFonts w:ascii="Times New Roman" w:hAnsi="Times New Roman"/>
          <w:sz w:val="24"/>
          <w:szCs w:val="24"/>
        </w:rPr>
        <w:t xml:space="preserve">La recaudación de impuestos en el Ecuador ha reflejado esta tendencia creciente de la economía. Para cuantificar esta idea, se puede observar en </w:t>
      </w:r>
      <w:smartTag w:uri="urn:schemas-microsoft-com:office:smarttags" w:element="PersonName">
        <w:smartTagPr>
          <w:attr w:name="ProductID" w:val="la Figura No."/>
        </w:smartTagPr>
        <w:smartTag w:uri="urn:schemas-microsoft-com:office:smarttags" w:element="PersonName">
          <w:smartTagPr>
            <w:attr w:name="ProductID" w:val="la Figura"/>
          </w:smartTagPr>
          <w:r>
            <w:rPr>
              <w:rFonts w:ascii="Times New Roman" w:hAnsi="Times New Roman"/>
              <w:sz w:val="24"/>
              <w:szCs w:val="24"/>
            </w:rPr>
            <w:t>la Figura</w:t>
          </w:r>
        </w:smartTag>
        <w:r w:rsidR="00F67E0F">
          <w:rPr>
            <w:rFonts w:ascii="Times New Roman" w:hAnsi="Times New Roman"/>
            <w:sz w:val="24"/>
            <w:szCs w:val="24"/>
          </w:rPr>
          <w:t xml:space="preserve"> No.</w:t>
        </w:r>
      </w:smartTag>
      <w:r w:rsidR="00F67E0F">
        <w:rPr>
          <w:rFonts w:ascii="Times New Roman" w:hAnsi="Times New Roman"/>
          <w:sz w:val="24"/>
          <w:szCs w:val="24"/>
        </w:rPr>
        <w:t xml:space="preserve"> </w:t>
      </w:r>
      <w:r>
        <w:rPr>
          <w:rFonts w:ascii="Times New Roman" w:hAnsi="Times New Roman"/>
          <w:sz w:val="24"/>
          <w:szCs w:val="24"/>
        </w:rPr>
        <w:t>3 los niveles de recaudac</w:t>
      </w:r>
      <w:r w:rsidR="00AB30D4">
        <w:rPr>
          <w:rFonts w:ascii="Times New Roman" w:hAnsi="Times New Roman"/>
          <w:sz w:val="24"/>
          <w:szCs w:val="24"/>
        </w:rPr>
        <w:t>ión obtenidos en el periodo 2000</w:t>
      </w:r>
      <w:r>
        <w:rPr>
          <w:rFonts w:ascii="Times New Roman" w:hAnsi="Times New Roman"/>
          <w:sz w:val="24"/>
          <w:szCs w:val="24"/>
        </w:rPr>
        <w:t xml:space="preserve"> </w:t>
      </w:r>
      <w:r w:rsidR="00471079">
        <w:rPr>
          <w:rFonts w:ascii="Times New Roman" w:hAnsi="Times New Roman"/>
          <w:sz w:val="24"/>
          <w:szCs w:val="24"/>
        </w:rPr>
        <w:t xml:space="preserve">- </w:t>
      </w:r>
      <w:r>
        <w:rPr>
          <w:rFonts w:ascii="Times New Roman" w:hAnsi="Times New Roman"/>
          <w:sz w:val="24"/>
          <w:szCs w:val="24"/>
        </w:rPr>
        <w:t>2008. Se tiene un</w:t>
      </w:r>
      <w:r w:rsidR="00AB30D4">
        <w:rPr>
          <w:rFonts w:ascii="Times New Roman" w:hAnsi="Times New Roman"/>
          <w:sz w:val="24"/>
          <w:szCs w:val="24"/>
        </w:rPr>
        <w:t>a recaudación cercana a los $ 1,659 millones, en el año 2000</w:t>
      </w:r>
      <w:r>
        <w:rPr>
          <w:rFonts w:ascii="Times New Roman" w:hAnsi="Times New Roman"/>
          <w:sz w:val="24"/>
          <w:szCs w:val="24"/>
        </w:rPr>
        <w:t xml:space="preserve"> y el dato a 2007 ascienden a más de $ 5</w:t>
      </w:r>
      <w:r w:rsidR="00DD61E9">
        <w:rPr>
          <w:rFonts w:ascii="Times New Roman" w:hAnsi="Times New Roman"/>
          <w:sz w:val="24"/>
          <w:szCs w:val="24"/>
        </w:rPr>
        <w:t>,</w:t>
      </w:r>
      <w:r>
        <w:rPr>
          <w:rFonts w:ascii="Times New Roman" w:hAnsi="Times New Roman"/>
          <w:sz w:val="24"/>
          <w:szCs w:val="24"/>
        </w:rPr>
        <w:t>000 mil</w:t>
      </w:r>
      <w:r w:rsidR="009553A5">
        <w:rPr>
          <w:rFonts w:ascii="Times New Roman" w:hAnsi="Times New Roman"/>
          <w:sz w:val="24"/>
          <w:szCs w:val="24"/>
        </w:rPr>
        <w:t>lones</w:t>
      </w:r>
      <w:r>
        <w:rPr>
          <w:rFonts w:ascii="Times New Roman" w:hAnsi="Times New Roman"/>
          <w:sz w:val="24"/>
          <w:szCs w:val="24"/>
        </w:rPr>
        <w:t xml:space="preserve">. Estos valores representan una tasa de crecimiento promedio de 10% anual. Para el transcurso del año 2008, la tendencia se mantiene al alza, </w:t>
      </w:r>
      <w:r w:rsidR="00AB30D4">
        <w:rPr>
          <w:rFonts w:ascii="Times New Roman" w:hAnsi="Times New Roman"/>
          <w:sz w:val="24"/>
          <w:szCs w:val="24"/>
        </w:rPr>
        <w:t>con una presión tributaria del 11%.</w:t>
      </w:r>
    </w:p>
    <w:p w:rsidR="00AB30D4" w:rsidRDefault="00AB30D4" w:rsidP="00BD6FEF">
      <w:pPr>
        <w:pStyle w:val="Prrafodelista"/>
        <w:spacing w:line="480" w:lineRule="auto"/>
        <w:ind w:left="0" w:firstLine="708"/>
        <w:jc w:val="both"/>
        <w:rPr>
          <w:rFonts w:ascii="Times New Roman" w:hAnsi="Times New Roman"/>
          <w:sz w:val="24"/>
          <w:szCs w:val="24"/>
        </w:rPr>
      </w:pPr>
    </w:p>
    <w:p w:rsidR="00B40FB4" w:rsidRPr="00B40FB4" w:rsidRDefault="00911A65" w:rsidP="0089600D">
      <w:pPr>
        <w:pStyle w:val="Prrafodelista"/>
        <w:spacing w:line="480" w:lineRule="auto"/>
        <w:jc w:val="center"/>
        <w:rPr>
          <w:rFonts w:ascii="Times New Roman" w:hAnsi="Times New Roman"/>
          <w:sz w:val="20"/>
          <w:szCs w:val="20"/>
        </w:rPr>
      </w:pPr>
      <w:r>
        <w:rPr>
          <w:noProof/>
          <w:lang w:eastAsia="es-ES"/>
        </w:rPr>
        <w:drawing>
          <wp:anchor distT="0" distB="0" distL="114300" distR="114300" simplePos="0" relativeHeight="251667456" behindDoc="1" locked="0" layoutInCell="1" allowOverlap="1">
            <wp:simplePos x="0" y="0"/>
            <wp:positionH relativeFrom="column">
              <wp:posOffset>150495</wp:posOffset>
            </wp:positionH>
            <wp:positionV relativeFrom="paragraph">
              <wp:posOffset>177800</wp:posOffset>
            </wp:positionV>
            <wp:extent cx="5095875" cy="2754630"/>
            <wp:effectExtent l="0" t="0" r="0" b="0"/>
            <wp:wrapNone/>
            <wp:docPr id="1325" name="Imagen 1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5"/>
                    <pic:cNvPicPr>
                      <a:picLocks noChangeAspect="1" noChangeArrowheads="1"/>
                    </pic:cNvPicPr>
                  </pic:nvPicPr>
                  <pic:blipFill>
                    <a:blip r:embed="rId13"/>
                    <a:srcRect/>
                    <a:stretch>
                      <a:fillRect/>
                    </a:stretch>
                  </pic:blipFill>
                  <pic:spPr bwMode="auto">
                    <a:xfrm>
                      <a:off x="0" y="0"/>
                      <a:ext cx="5095875" cy="2754630"/>
                    </a:xfrm>
                    <a:prstGeom prst="rect">
                      <a:avLst/>
                    </a:prstGeom>
                    <a:noFill/>
                    <a:ln w="9525">
                      <a:noFill/>
                      <a:miter lim="800000"/>
                      <a:headEnd/>
                      <a:tailEnd/>
                    </a:ln>
                  </pic:spPr>
                </pic:pic>
              </a:graphicData>
            </a:graphic>
          </wp:anchor>
        </w:drawing>
      </w:r>
      <w:r w:rsidR="0073405A">
        <w:rPr>
          <w:rFonts w:ascii="Times New Roman" w:hAnsi="Times New Roman"/>
          <w:sz w:val="20"/>
          <w:szCs w:val="20"/>
        </w:rPr>
        <w:t>Figura No. 2</w:t>
      </w:r>
      <w:r w:rsidR="00B40FB4" w:rsidRPr="00B40FB4">
        <w:rPr>
          <w:rFonts w:ascii="Times New Roman" w:hAnsi="Times New Roman"/>
          <w:sz w:val="20"/>
          <w:szCs w:val="20"/>
        </w:rPr>
        <w:t xml:space="preserve">  Recaudación Tributaria</w:t>
      </w:r>
      <w:r w:rsidR="000B199C">
        <w:rPr>
          <w:rFonts w:ascii="Times New Roman" w:hAnsi="Times New Roman"/>
          <w:sz w:val="20"/>
          <w:szCs w:val="20"/>
        </w:rPr>
        <w:t>, Niveles y Crecimiento</w:t>
      </w:r>
      <w:r w:rsidR="00D51E6F">
        <w:rPr>
          <w:rFonts w:ascii="Times New Roman" w:hAnsi="Times New Roman"/>
          <w:sz w:val="20"/>
          <w:szCs w:val="20"/>
        </w:rPr>
        <w:t>,</w:t>
      </w:r>
      <w:r w:rsidR="00B40FB4" w:rsidRPr="00B40FB4">
        <w:rPr>
          <w:rFonts w:ascii="Times New Roman" w:hAnsi="Times New Roman"/>
          <w:sz w:val="20"/>
          <w:szCs w:val="20"/>
        </w:rPr>
        <w:t xml:space="preserve"> 200</w:t>
      </w:r>
      <w:r w:rsidR="00171FD1">
        <w:rPr>
          <w:rFonts w:ascii="Times New Roman" w:hAnsi="Times New Roman"/>
          <w:sz w:val="20"/>
          <w:szCs w:val="20"/>
        </w:rPr>
        <w:t>0</w:t>
      </w:r>
      <w:r w:rsidR="00B40FB4" w:rsidRPr="00B40FB4">
        <w:rPr>
          <w:rFonts w:ascii="Times New Roman" w:hAnsi="Times New Roman"/>
          <w:sz w:val="20"/>
          <w:szCs w:val="20"/>
        </w:rPr>
        <w:t xml:space="preserve"> – 2008</w:t>
      </w:r>
    </w:p>
    <w:p w:rsidR="00B40FB4" w:rsidRPr="00171FD1" w:rsidRDefault="00B40FB4" w:rsidP="0089600D">
      <w:pPr>
        <w:pStyle w:val="Prrafodelista"/>
        <w:spacing w:line="480" w:lineRule="auto"/>
        <w:rPr>
          <w:rFonts w:ascii="Times New Roman" w:hAnsi="Times New Roman"/>
          <w:sz w:val="24"/>
          <w:szCs w:val="24"/>
        </w:rPr>
      </w:pPr>
    </w:p>
    <w:p w:rsidR="00B40FB4" w:rsidRPr="003440BC" w:rsidRDefault="00B40FB4" w:rsidP="0089600D">
      <w:pPr>
        <w:pStyle w:val="Prrafodelista"/>
        <w:spacing w:line="480" w:lineRule="auto"/>
        <w:rPr>
          <w:rFonts w:ascii="Times New Roman" w:hAnsi="Times New Roman"/>
          <w:sz w:val="24"/>
          <w:szCs w:val="24"/>
        </w:rPr>
      </w:pPr>
    </w:p>
    <w:p w:rsidR="00B40FB4" w:rsidRDefault="00B40FB4" w:rsidP="0089600D">
      <w:pPr>
        <w:pStyle w:val="Prrafodelista"/>
        <w:spacing w:line="480" w:lineRule="auto"/>
        <w:rPr>
          <w:rFonts w:ascii="Times New Roman" w:hAnsi="Times New Roman"/>
          <w:sz w:val="24"/>
          <w:szCs w:val="24"/>
        </w:rPr>
      </w:pPr>
    </w:p>
    <w:p w:rsidR="00B40FB4" w:rsidRPr="00AB30D4" w:rsidRDefault="00720CAE" w:rsidP="0089600D">
      <w:pPr>
        <w:pStyle w:val="Prrafodelista"/>
        <w:spacing w:line="480" w:lineRule="auto"/>
        <w:rPr>
          <w:rFonts w:ascii="Times New Roman" w:hAnsi="Times New Roman"/>
          <w:sz w:val="24"/>
          <w:szCs w:val="24"/>
        </w:rPr>
      </w:pPr>
      <w:r>
        <w:rPr>
          <w:rFonts w:ascii="Times New Roman" w:hAnsi="Times New Roman"/>
          <w:sz w:val="24"/>
          <w:szCs w:val="24"/>
        </w:rPr>
        <w:tab/>
      </w:r>
    </w:p>
    <w:p w:rsidR="00B40FB4" w:rsidRDefault="00B40FB4" w:rsidP="0089600D">
      <w:pPr>
        <w:pStyle w:val="Prrafodelista"/>
        <w:spacing w:line="480" w:lineRule="auto"/>
        <w:rPr>
          <w:rFonts w:ascii="Times New Roman" w:hAnsi="Times New Roman"/>
          <w:sz w:val="24"/>
          <w:szCs w:val="24"/>
        </w:rPr>
      </w:pPr>
    </w:p>
    <w:p w:rsidR="00B40FB4" w:rsidRDefault="00B40FB4" w:rsidP="0089600D">
      <w:pPr>
        <w:pStyle w:val="Prrafodelista"/>
        <w:spacing w:line="480" w:lineRule="auto"/>
        <w:rPr>
          <w:rFonts w:ascii="Times New Roman" w:hAnsi="Times New Roman"/>
          <w:sz w:val="24"/>
          <w:szCs w:val="24"/>
        </w:rPr>
      </w:pPr>
    </w:p>
    <w:p w:rsidR="00B40FB4" w:rsidRDefault="00B40FB4" w:rsidP="0089600D">
      <w:pPr>
        <w:pStyle w:val="Prrafodelista"/>
        <w:spacing w:line="480" w:lineRule="auto"/>
        <w:ind w:left="0"/>
        <w:rPr>
          <w:rFonts w:ascii="Times New Roman" w:hAnsi="Times New Roman"/>
          <w:sz w:val="24"/>
          <w:szCs w:val="24"/>
        </w:rPr>
      </w:pPr>
    </w:p>
    <w:p w:rsidR="00351D8B" w:rsidRDefault="00B40FB4" w:rsidP="00BD6FEF">
      <w:pPr>
        <w:pStyle w:val="Prrafodelista"/>
        <w:spacing w:line="240" w:lineRule="auto"/>
        <w:ind w:left="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p>
    <w:p w:rsidR="00B40FB4" w:rsidRPr="00B40FB4" w:rsidRDefault="00B40FB4" w:rsidP="00351D8B">
      <w:pPr>
        <w:pStyle w:val="Prrafodelista"/>
        <w:spacing w:line="240" w:lineRule="auto"/>
        <w:ind w:left="708" w:firstLine="708"/>
        <w:rPr>
          <w:rFonts w:ascii="Times New Roman" w:hAnsi="Times New Roman"/>
          <w:sz w:val="20"/>
          <w:szCs w:val="20"/>
        </w:rPr>
      </w:pPr>
      <w:r w:rsidRPr="00B40FB4">
        <w:rPr>
          <w:rFonts w:ascii="Times New Roman" w:hAnsi="Times New Roman"/>
          <w:sz w:val="20"/>
          <w:szCs w:val="20"/>
        </w:rPr>
        <w:t>Fuente: Base de datos SRI</w:t>
      </w:r>
    </w:p>
    <w:p w:rsidR="00B40FB4" w:rsidRPr="00B40FB4" w:rsidRDefault="00B40FB4" w:rsidP="00BD6FEF">
      <w:pPr>
        <w:pStyle w:val="Prrafodelista"/>
        <w:spacing w:line="240" w:lineRule="auto"/>
        <w:ind w:left="0"/>
        <w:rPr>
          <w:rFonts w:ascii="Times New Roman" w:hAnsi="Times New Roman"/>
          <w:sz w:val="20"/>
          <w:szCs w:val="20"/>
        </w:rPr>
      </w:pPr>
      <w:r w:rsidRPr="00B40FB4">
        <w:rPr>
          <w:rFonts w:ascii="Times New Roman" w:hAnsi="Times New Roman"/>
          <w:sz w:val="20"/>
          <w:szCs w:val="20"/>
        </w:rPr>
        <w:tab/>
      </w:r>
      <w:r w:rsidRPr="00B40FB4">
        <w:rPr>
          <w:rFonts w:ascii="Times New Roman" w:hAnsi="Times New Roman"/>
          <w:sz w:val="20"/>
          <w:szCs w:val="20"/>
        </w:rPr>
        <w:tab/>
        <w:t>Elaborado por: Las autoras</w:t>
      </w:r>
    </w:p>
    <w:p w:rsidR="00660363" w:rsidRDefault="00660363" w:rsidP="0089600D">
      <w:pPr>
        <w:pStyle w:val="Prrafodelista"/>
        <w:spacing w:line="480" w:lineRule="auto"/>
        <w:ind w:left="0"/>
        <w:rPr>
          <w:rFonts w:ascii="Times New Roman" w:hAnsi="Times New Roman"/>
          <w:sz w:val="24"/>
          <w:szCs w:val="24"/>
        </w:rPr>
      </w:pPr>
    </w:p>
    <w:p w:rsidR="001112DD" w:rsidRDefault="00D33B65" w:rsidP="00BD6FEF">
      <w:pPr>
        <w:pStyle w:val="Prrafodelista"/>
        <w:spacing w:line="480" w:lineRule="auto"/>
        <w:ind w:left="0" w:firstLine="708"/>
        <w:jc w:val="both"/>
        <w:rPr>
          <w:rFonts w:ascii="Times New Roman" w:hAnsi="Times New Roman"/>
          <w:sz w:val="24"/>
          <w:szCs w:val="24"/>
        </w:rPr>
      </w:pPr>
      <w:r>
        <w:rPr>
          <w:rFonts w:ascii="Times New Roman" w:hAnsi="Times New Roman"/>
          <w:sz w:val="24"/>
          <w:szCs w:val="24"/>
        </w:rPr>
        <w:t>Sin embargo, la recaudación ecuatoriana se ha caracterizado por el predominio de los impuestos indirectos</w:t>
      </w:r>
      <w:r w:rsidR="00F6314C">
        <w:rPr>
          <w:rFonts w:ascii="Times New Roman" w:hAnsi="Times New Roman"/>
          <w:sz w:val="24"/>
          <w:szCs w:val="24"/>
        </w:rPr>
        <w:t>, lo que es sinónimo de un sistema tributario inequitativo</w:t>
      </w:r>
      <w:r>
        <w:rPr>
          <w:rFonts w:ascii="Times New Roman" w:hAnsi="Times New Roman"/>
          <w:sz w:val="24"/>
          <w:szCs w:val="24"/>
        </w:rPr>
        <w:t xml:space="preserve">. En </w:t>
      </w:r>
      <w:smartTag w:uri="urn:schemas-microsoft-com:office:smarttags" w:element="PersonName">
        <w:smartTagPr>
          <w:attr w:name="ProductID" w:val="la Figura No."/>
        </w:smartTagPr>
        <w:smartTag w:uri="urn:schemas-microsoft-com:office:smarttags" w:element="PersonName">
          <w:smartTagPr>
            <w:attr w:name="ProductID" w:val="la Figura"/>
          </w:smartTagPr>
          <w:r>
            <w:rPr>
              <w:rFonts w:ascii="Times New Roman" w:hAnsi="Times New Roman"/>
              <w:sz w:val="24"/>
              <w:szCs w:val="24"/>
            </w:rPr>
            <w:t>la Figura</w:t>
          </w:r>
        </w:smartTag>
        <w:r w:rsidR="00F67E0F">
          <w:rPr>
            <w:rFonts w:ascii="Times New Roman" w:hAnsi="Times New Roman"/>
            <w:sz w:val="24"/>
            <w:szCs w:val="24"/>
          </w:rPr>
          <w:t xml:space="preserve"> No.</w:t>
        </w:r>
      </w:smartTag>
      <w:r w:rsidR="00F67E0F">
        <w:rPr>
          <w:rFonts w:ascii="Times New Roman" w:hAnsi="Times New Roman"/>
          <w:sz w:val="24"/>
          <w:szCs w:val="24"/>
        </w:rPr>
        <w:t xml:space="preserve"> </w:t>
      </w:r>
      <w:r w:rsidR="0094052E">
        <w:rPr>
          <w:rFonts w:ascii="Times New Roman" w:hAnsi="Times New Roman"/>
          <w:sz w:val="24"/>
          <w:szCs w:val="24"/>
        </w:rPr>
        <w:t>3</w:t>
      </w:r>
      <w:r>
        <w:rPr>
          <w:rFonts w:ascii="Times New Roman" w:hAnsi="Times New Roman"/>
          <w:sz w:val="24"/>
          <w:szCs w:val="24"/>
        </w:rPr>
        <w:t xml:space="preserve"> se detalla la composición de la recaudación en el período 2002 – 2008. El promedio de los últimos años muestra que el IVA (tanto por operaciones internas como en las importaciones) representa el 60% de la recaudación, el Impuesto a </w:t>
      </w:r>
      <w:smartTag w:uri="urn:schemas-microsoft-com:office:smarttags" w:element="PersonName">
        <w:smartTagPr>
          <w:attr w:name="ProductID" w:val="la Renta"/>
        </w:smartTagPr>
        <w:r>
          <w:rPr>
            <w:rFonts w:ascii="Times New Roman" w:hAnsi="Times New Roman"/>
            <w:sz w:val="24"/>
            <w:szCs w:val="24"/>
          </w:rPr>
          <w:t>la Renta</w:t>
        </w:r>
      </w:smartTag>
      <w:r>
        <w:rPr>
          <w:rFonts w:ascii="Times New Roman" w:hAnsi="Times New Roman"/>
          <w:sz w:val="24"/>
          <w:szCs w:val="24"/>
        </w:rPr>
        <w:t xml:space="preserve"> constituye el 30%, el ICE abarca el 9%, mientras que los demás impuestos significan el 1% de la recaudación.</w:t>
      </w:r>
      <w:r w:rsidR="009553A5">
        <w:rPr>
          <w:rFonts w:ascii="Times New Roman" w:hAnsi="Times New Roman"/>
          <w:sz w:val="24"/>
          <w:szCs w:val="24"/>
        </w:rPr>
        <w:t xml:space="preserve"> Para el año 2008 se evidencia que la participación mayoritaria de los impuestos indirectos se ha reducido, principalmente por los cambios introducidos en </w:t>
      </w:r>
      <w:smartTag w:uri="urn:schemas-microsoft-com:office:smarttags" w:element="PersonName">
        <w:smartTagPr>
          <w:attr w:name="ProductID" w:val="la Reforma Tributaria"/>
        </w:smartTagPr>
        <w:smartTag w:uri="urn:schemas-microsoft-com:office:smarttags" w:element="PersonName">
          <w:smartTagPr>
            <w:attr w:name="ProductID" w:val="la Reforma"/>
          </w:smartTagPr>
          <w:r w:rsidR="009553A5">
            <w:rPr>
              <w:rFonts w:ascii="Times New Roman" w:hAnsi="Times New Roman"/>
              <w:sz w:val="24"/>
              <w:szCs w:val="24"/>
            </w:rPr>
            <w:t>la Reforma</w:t>
          </w:r>
        </w:smartTag>
        <w:r w:rsidR="009553A5">
          <w:rPr>
            <w:rFonts w:ascii="Times New Roman" w:hAnsi="Times New Roman"/>
            <w:sz w:val="24"/>
            <w:szCs w:val="24"/>
          </w:rPr>
          <w:t xml:space="preserve"> Tributaria</w:t>
        </w:r>
      </w:smartTag>
      <w:r w:rsidR="009553A5">
        <w:rPr>
          <w:rFonts w:ascii="Times New Roman" w:hAnsi="Times New Roman"/>
          <w:sz w:val="24"/>
          <w:szCs w:val="24"/>
        </w:rPr>
        <w:t xml:space="preserve"> de Diciembre del 2007 que se tratará más adelante.</w:t>
      </w:r>
    </w:p>
    <w:p w:rsidR="00BD6FEF" w:rsidRDefault="00BD6FEF" w:rsidP="00BD6FEF">
      <w:pPr>
        <w:pStyle w:val="Prrafodelista"/>
        <w:spacing w:line="480" w:lineRule="auto"/>
        <w:ind w:left="0" w:firstLine="708"/>
        <w:jc w:val="both"/>
        <w:rPr>
          <w:rFonts w:ascii="Times New Roman" w:hAnsi="Times New Roman"/>
          <w:sz w:val="24"/>
          <w:szCs w:val="24"/>
        </w:rPr>
      </w:pPr>
    </w:p>
    <w:p w:rsidR="00F07BA0" w:rsidRDefault="00911A65" w:rsidP="0089600D">
      <w:pPr>
        <w:pStyle w:val="Prrafodelista"/>
        <w:spacing w:line="480" w:lineRule="auto"/>
        <w:ind w:left="0"/>
        <w:jc w:val="center"/>
        <w:rPr>
          <w:rFonts w:ascii="Times New Roman" w:hAnsi="Times New Roman"/>
          <w:sz w:val="20"/>
          <w:szCs w:val="20"/>
        </w:rPr>
      </w:pPr>
      <w:r>
        <w:rPr>
          <w:noProof/>
          <w:lang w:eastAsia="es-ES"/>
        </w:rPr>
        <w:drawing>
          <wp:anchor distT="0" distB="0" distL="114300" distR="114300" simplePos="0" relativeHeight="251648000" behindDoc="0" locked="0" layoutInCell="1" allowOverlap="1">
            <wp:simplePos x="0" y="0"/>
            <wp:positionH relativeFrom="column">
              <wp:posOffset>114300</wp:posOffset>
            </wp:positionH>
            <wp:positionV relativeFrom="paragraph">
              <wp:posOffset>177165</wp:posOffset>
            </wp:positionV>
            <wp:extent cx="4914900" cy="2457450"/>
            <wp:effectExtent l="0" t="0" r="0" b="0"/>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srcRect/>
                    <a:stretch>
                      <a:fillRect/>
                    </a:stretch>
                  </pic:blipFill>
                  <pic:spPr bwMode="auto">
                    <a:xfrm>
                      <a:off x="0" y="0"/>
                      <a:ext cx="4914900" cy="2457450"/>
                    </a:xfrm>
                    <a:prstGeom prst="rect">
                      <a:avLst/>
                    </a:prstGeom>
                    <a:noFill/>
                    <a:ln w="9525">
                      <a:noFill/>
                      <a:miter lim="800000"/>
                      <a:headEnd/>
                      <a:tailEnd/>
                    </a:ln>
                  </pic:spPr>
                </pic:pic>
              </a:graphicData>
            </a:graphic>
          </wp:anchor>
        </w:drawing>
      </w:r>
      <w:r w:rsidR="00D51E6F">
        <w:rPr>
          <w:rFonts w:ascii="Times New Roman" w:hAnsi="Times New Roman"/>
          <w:sz w:val="20"/>
          <w:szCs w:val="20"/>
        </w:rPr>
        <w:t xml:space="preserve">Figura No. </w:t>
      </w:r>
      <w:r w:rsidR="0073405A">
        <w:rPr>
          <w:rFonts w:ascii="Times New Roman" w:hAnsi="Times New Roman"/>
          <w:sz w:val="20"/>
          <w:szCs w:val="20"/>
        </w:rPr>
        <w:t>3</w:t>
      </w:r>
      <w:r w:rsidR="00F07BA0" w:rsidRPr="00B40FB4">
        <w:rPr>
          <w:rFonts w:ascii="Times New Roman" w:hAnsi="Times New Roman"/>
          <w:sz w:val="20"/>
          <w:szCs w:val="20"/>
        </w:rPr>
        <w:t xml:space="preserve">  </w:t>
      </w:r>
      <w:r w:rsidR="00D51E6F">
        <w:rPr>
          <w:rFonts w:ascii="Times New Roman" w:hAnsi="Times New Roman"/>
          <w:sz w:val="20"/>
          <w:szCs w:val="20"/>
        </w:rPr>
        <w:t xml:space="preserve">Composición de </w:t>
      </w:r>
      <w:smartTag w:uri="urn:schemas-microsoft-com:office:smarttags" w:element="PersonName">
        <w:smartTagPr>
          <w:attr w:name="ProductID" w:val="la Recaudaci￳n"/>
        </w:smartTagPr>
        <w:r w:rsidR="00D51E6F">
          <w:rPr>
            <w:rFonts w:ascii="Times New Roman" w:hAnsi="Times New Roman"/>
            <w:sz w:val="20"/>
            <w:szCs w:val="20"/>
          </w:rPr>
          <w:t>la Recaudación</w:t>
        </w:r>
      </w:smartTag>
      <w:r w:rsidR="00D51E6F">
        <w:rPr>
          <w:rFonts w:ascii="Times New Roman" w:hAnsi="Times New Roman"/>
          <w:sz w:val="20"/>
          <w:szCs w:val="20"/>
        </w:rPr>
        <w:t>,</w:t>
      </w:r>
      <w:r w:rsidR="00F07BA0" w:rsidRPr="00B40FB4">
        <w:rPr>
          <w:rFonts w:ascii="Times New Roman" w:hAnsi="Times New Roman"/>
          <w:sz w:val="20"/>
          <w:szCs w:val="20"/>
        </w:rPr>
        <w:t xml:space="preserve"> 200</w:t>
      </w:r>
      <w:r w:rsidR="00F07BA0">
        <w:rPr>
          <w:rFonts w:ascii="Times New Roman" w:hAnsi="Times New Roman"/>
          <w:sz w:val="20"/>
          <w:szCs w:val="20"/>
        </w:rPr>
        <w:t>2</w:t>
      </w:r>
      <w:r w:rsidR="00F07BA0" w:rsidRPr="00B40FB4">
        <w:rPr>
          <w:rFonts w:ascii="Times New Roman" w:hAnsi="Times New Roman"/>
          <w:sz w:val="20"/>
          <w:szCs w:val="20"/>
        </w:rPr>
        <w:t xml:space="preserve"> – 2008</w:t>
      </w:r>
      <w:r w:rsidR="00913684">
        <w:rPr>
          <w:rStyle w:val="Refdenotaalpie"/>
          <w:rFonts w:ascii="Times New Roman" w:hAnsi="Times New Roman"/>
          <w:sz w:val="20"/>
          <w:szCs w:val="20"/>
        </w:rPr>
        <w:footnoteReference w:id="21"/>
      </w:r>
    </w:p>
    <w:p w:rsidR="0047288F" w:rsidRDefault="0047288F" w:rsidP="0089600D">
      <w:pPr>
        <w:pStyle w:val="Prrafodelista"/>
        <w:spacing w:line="480" w:lineRule="auto"/>
        <w:ind w:left="0"/>
        <w:jc w:val="center"/>
        <w:rPr>
          <w:rFonts w:ascii="Times New Roman" w:hAnsi="Times New Roman"/>
          <w:sz w:val="24"/>
          <w:szCs w:val="24"/>
        </w:rPr>
      </w:pPr>
    </w:p>
    <w:p w:rsidR="00F07BA0" w:rsidRDefault="00F07BA0" w:rsidP="0089600D">
      <w:pPr>
        <w:pStyle w:val="Prrafodelista"/>
        <w:spacing w:line="480" w:lineRule="auto"/>
        <w:ind w:left="0"/>
        <w:rPr>
          <w:rFonts w:ascii="Times New Roman" w:hAnsi="Times New Roman"/>
          <w:sz w:val="24"/>
          <w:szCs w:val="24"/>
        </w:rPr>
      </w:pPr>
    </w:p>
    <w:p w:rsidR="00F07BA0" w:rsidRDefault="00F07BA0" w:rsidP="0089600D">
      <w:pPr>
        <w:pStyle w:val="Prrafodelista"/>
        <w:spacing w:line="480" w:lineRule="auto"/>
        <w:ind w:left="0"/>
        <w:rPr>
          <w:rFonts w:ascii="Times New Roman" w:hAnsi="Times New Roman"/>
          <w:sz w:val="24"/>
          <w:szCs w:val="24"/>
        </w:rPr>
      </w:pPr>
    </w:p>
    <w:p w:rsidR="00F07BA0" w:rsidRDefault="00F07BA0" w:rsidP="0089600D">
      <w:pPr>
        <w:pStyle w:val="Prrafodelista"/>
        <w:spacing w:line="480" w:lineRule="auto"/>
        <w:ind w:left="0"/>
        <w:rPr>
          <w:rFonts w:ascii="Times New Roman" w:hAnsi="Times New Roman"/>
          <w:sz w:val="24"/>
          <w:szCs w:val="24"/>
        </w:rPr>
      </w:pPr>
    </w:p>
    <w:p w:rsidR="00F07BA0" w:rsidRDefault="00F07BA0" w:rsidP="0089600D">
      <w:pPr>
        <w:pStyle w:val="Prrafodelista"/>
        <w:spacing w:line="480" w:lineRule="auto"/>
        <w:ind w:left="0"/>
        <w:rPr>
          <w:rFonts w:ascii="Times New Roman" w:hAnsi="Times New Roman"/>
          <w:sz w:val="24"/>
          <w:szCs w:val="24"/>
        </w:rPr>
      </w:pPr>
    </w:p>
    <w:p w:rsidR="00F07BA0" w:rsidRDefault="00F07BA0" w:rsidP="0089600D">
      <w:pPr>
        <w:pStyle w:val="Prrafodelista"/>
        <w:spacing w:line="480" w:lineRule="auto"/>
        <w:ind w:left="0"/>
        <w:rPr>
          <w:rFonts w:ascii="Times New Roman" w:hAnsi="Times New Roman"/>
          <w:sz w:val="24"/>
          <w:szCs w:val="24"/>
        </w:rPr>
      </w:pPr>
    </w:p>
    <w:p w:rsidR="00F07BA0" w:rsidRDefault="00F07BA0" w:rsidP="00BD6FEF">
      <w:pPr>
        <w:pStyle w:val="Prrafodelista"/>
        <w:spacing w:line="480" w:lineRule="auto"/>
        <w:ind w:left="0"/>
        <w:rPr>
          <w:rFonts w:ascii="Times New Roman" w:hAnsi="Times New Roman"/>
          <w:sz w:val="24"/>
          <w:szCs w:val="24"/>
        </w:rPr>
      </w:pPr>
    </w:p>
    <w:p w:rsidR="00F07BA0" w:rsidRPr="00B40FB4" w:rsidRDefault="00F07BA0" w:rsidP="00BD6FEF">
      <w:pPr>
        <w:pStyle w:val="Prrafodelista"/>
        <w:spacing w:line="240" w:lineRule="auto"/>
        <w:ind w:left="708" w:firstLine="708"/>
        <w:rPr>
          <w:rFonts w:ascii="Times New Roman" w:hAnsi="Times New Roman"/>
          <w:sz w:val="20"/>
          <w:szCs w:val="20"/>
        </w:rPr>
      </w:pPr>
      <w:r w:rsidRPr="00B40FB4">
        <w:rPr>
          <w:rFonts w:ascii="Times New Roman" w:hAnsi="Times New Roman"/>
          <w:sz w:val="20"/>
          <w:szCs w:val="20"/>
        </w:rPr>
        <w:t>Fuente: Base de datos SRI</w:t>
      </w:r>
    </w:p>
    <w:p w:rsidR="00F07BA0" w:rsidRPr="00B40FB4" w:rsidRDefault="00F07BA0" w:rsidP="00BD6FEF">
      <w:pPr>
        <w:pStyle w:val="Prrafodelista"/>
        <w:spacing w:line="240" w:lineRule="auto"/>
        <w:ind w:left="0"/>
        <w:rPr>
          <w:rFonts w:ascii="Times New Roman" w:hAnsi="Times New Roman"/>
          <w:sz w:val="20"/>
          <w:szCs w:val="20"/>
        </w:rPr>
      </w:pPr>
      <w:r w:rsidRPr="00B40FB4">
        <w:rPr>
          <w:rFonts w:ascii="Times New Roman" w:hAnsi="Times New Roman"/>
          <w:sz w:val="20"/>
          <w:szCs w:val="20"/>
        </w:rPr>
        <w:tab/>
      </w:r>
      <w:r w:rsidRPr="00B40FB4">
        <w:rPr>
          <w:rFonts w:ascii="Times New Roman" w:hAnsi="Times New Roman"/>
          <w:sz w:val="20"/>
          <w:szCs w:val="20"/>
        </w:rPr>
        <w:tab/>
        <w:t>Elaborado por: Las autoras</w:t>
      </w:r>
    </w:p>
    <w:p w:rsidR="000B4F47" w:rsidRDefault="000B4F47" w:rsidP="00BD6FEF">
      <w:pPr>
        <w:pStyle w:val="Prrafodelista"/>
        <w:spacing w:line="240" w:lineRule="auto"/>
        <w:ind w:left="0"/>
        <w:rPr>
          <w:rFonts w:ascii="Times New Roman" w:hAnsi="Times New Roman"/>
          <w:sz w:val="20"/>
          <w:szCs w:val="20"/>
        </w:rPr>
      </w:pPr>
    </w:p>
    <w:p w:rsidR="00762CE4" w:rsidRPr="00B40FB4" w:rsidRDefault="00762CE4" w:rsidP="00BD6FEF">
      <w:pPr>
        <w:pStyle w:val="Prrafodelista"/>
        <w:spacing w:line="240" w:lineRule="auto"/>
        <w:ind w:left="0"/>
        <w:rPr>
          <w:rFonts w:ascii="Times New Roman" w:hAnsi="Times New Roman"/>
          <w:sz w:val="20"/>
          <w:szCs w:val="20"/>
        </w:rPr>
      </w:pPr>
    </w:p>
    <w:p w:rsidR="00407D34" w:rsidRDefault="00BD6FEF" w:rsidP="00BD6FEF">
      <w:pPr>
        <w:tabs>
          <w:tab w:val="left" w:pos="720"/>
        </w:tabs>
        <w:spacing w:line="480" w:lineRule="auto"/>
        <w:jc w:val="both"/>
      </w:pPr>
      <w:r>
        <w:tab/>
      </w:r>
      <w:r w:rsidR="00D33B65">
        <w:t xml:space="preserve">Finalmente </w:t>
      </w:r>
      <w:r w:rsidR="005F4909">
        <w:t>es necesario presentar las</w:t>
      </w:r>
      <w:r w:rsidR="00D33B65">
        <w:t xml:space="preserve"> estacionalidades </w:t>
      </w:r>
      <w:r w:rsidR="00730856">
        <w:t xml:space="preserve">históricas </w:t>
      </w:r>
      <w:r w:rsidR="00F67E0F">
        <w:t>mensuales</w:t>
      </w:r>
      <w:r w:rsidR="00D33B65">
        <w:t xml:space="preserve"> </w:t>
      </w:r>
      <w:r w:rsidR="005F4909">
        <w:t xml:space="preserve"> que tienen los ingresos tributarios, y que se crean </w:t>
      </w:r>
      <w:r w:rsidR="00D33B65">
        <w:t xml:space="preserve">de acuerdo a las fechas de vencimiento de las obligaciones tributarias. En el </w:t>
      </w:r>
      <w:r w:rsidR="00D33B65" w:rsidRPr="00D33B65">
        <w:t>Cuadro No.</w:t>
      </w:r>
      <w:r w:rsidR="00D33B65">
        <w:t xml:space="preserve"> 2 se presentan promedios de los últimos siete años de los valores ingresados por cada mes transcurrido. Se observa que los meses de mayor recaudación </w:t>
      </w:r>
      <w:r w:rsidR="00E6792C">
        <w:t>corresponden</w:t>
      </w:r>
      <w:r w:rsidR="00D33B65">
        <w:t xml:space="preserve"> a Abril, en el cual ocurre el vencimiento del plazo para que las sociedades presenten su i</w:t>
      </w:r>
      <w:r w:rsidR="00AD0088">
        <w:t>mpuesto a la renta, en marzo, en el que termina</w:t>
      </w:r>
      <w:r w:rsidR="00D33B65">
        <w:t xml:space="preserve"> el plazo para las personas naturales.</w:t>
      </w:r>
      <w:r w:rsidR="00E91D13">
        <w:t xml:space="preserve"> El mes de Mayo aporta significativamente por las declaraciones rezagadas que presentan las sociedades. </w:t>
      </w:r>
      <w:r w:rsidR="00E6792C">
        <w:t>También</w:t>
      </w:r>
      <w:r w:rsidR="00D33B65">
        <w:t xml:space="preserve"> son importantes meses de recaudación Julio y Septiembre en los cuales ingresan los valores por el concepto de Anticipos de Impuesto a </w:t>
      </w:r>
      <w:smartTag w:uri="urn:schemas-microsoft-com:office:smarttags" w:element="PersonName">
        <w:smartTagPr>
          <w:attr w:name="ProductID" w:val="la Renta."/>
        </w:smartTagPr>
        <w:r w:rsidR="00D33B65">
          <w:t>la Renta.</w:t>
        </w:r>
      </w:smartTag>
    </w:p>
    <w:p w:rsidR="00730856" w:rsidRPr="00D33B65" w:rsidRDefault="00730856" w:rsidP="00BD6FEF">
      <w:pPr>
        <w:tabs>
          <w:tab w:val="left" w:pos="720"/>
        </w:tabs>
        <w:spacing w:line="480" w:lineRule="auto"/>
        <w:jc w:val="both"/>
      </w:pPr>
    </w:p>
    <w:p w:rsidR="008B615A" w:rsidRDefault="008B615A" w:rsidP="00730856">
      <w:pPr>
        <w:tabs>
          <w:tab w:val="left" w:pos="1380"/>
        </w:tabs>
        <w:jc w:val="center"/>
        <w:rPr>
          <w:bCs/>
          <w:sz w:val="20"/>
          <w:szCs w:val="20"/>
        </w:rPr>
      </w:pPr>
      <w:r w:rsidRPr="008B615A">
        <w:rPr>
          <w:sz w:val="20"/>
          <w:szCs w:val="20"/>
        </w:rPr>
        <w:t xml:space="preserve">Cuadro No. 2 </w:t>
      </w:r>
      <w:r w:rsidRPr="008B615A">
        <w:rPr>
          <w:bCs/>
          <w:sz w:val="20"/>
          <w:szCs w:val="20"/>
        </w:rPr>
        <w:t>Participación promedio del  mes en la recaudación anual, 2002 – 2008.</w:t>
      </w:r>
    </w:p>
    <w:p w:rsidR="00730856" w:rsidRPr="008B615A" w:rsidRDefault="00730856" w:rsidP="00730856">
      <w:pPr>
        <w:tabs>
          <w:tab w:val="left" w:pos="1380"/>
        </w:tabs>
        <w:jc w:val="center"/>
        <w:rPr>
          <w:bCs/>
          <w:sz w:val="20"/>
          <w:szCs w:val="20"/>
        </w:rPr>
      </w:pPr>
    </w:p>
    <w:tbl>
      <w:tblPr>
        <w:tblW w:w="2611" w:type="dxa"/>
        <w:jc w:val="center"/>
        <w:tblInd w:w="55" w:type="dxa"/>
        <w:tblCellMar>
          <w:left w:w="70" w:type="dxa"/>
          <w:right w:w="70" w:type="dxa"/>
        </w:tblCellMar>
        <w:tblLook w:val="04A0"/>
      </w:tblPr>
      <w:tblGrid>
        <w:gridCol w:w="1151"/>
        <w:gridCol w:w="1460"/>
      </w:tblGrid>
      <w:tr w:rsidR="008B615A" w:rsidRPr="008B615A" w:rsidTr="006A01FA">
        <w:trPr>
          <w:trHeight w:val="255"/>
          <w:jc w:val="center"/>
        </w:trPr>
        <w:tc>
          <w:tcPr>
            <w:tcW w:w="11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615A" w:rsidRPr="008B615A" w:rsidRDefault="008B615A" w:rsidP="00730856">
            <w:pPr>
              <w:jc w:val="center"/>
              <w:rPr>
                <w:b/>
                <w:bCs/>
                <w:sz w:val="20"/>
                <w:szCs w:val="20"/>
              </w:rPr>
            </w:pPr>
            <w:r w:rsidRPr="008B615A">
              <w:rPr>
                <w:b/>
                <w:bCs/>
                <w:sz w:val="20"/>
                <w:szCs w:val="20"/>
              </w:rPr>
              <w:t>Meses</w:t>
            </w:r>
          </w:p>
        </w:tc>
        <w:tc>
          <w:tcPr>
            <w:tcW w:w="1460" w:type="dxa"/>
            <w:tcBorders>
              <w:top w:val="single" w:sz="4" w:space="0" w:color="auto"/>
              <w:left w:val="nil"/>
              <w:bottom w:val="single" w:sz="4" w:space="0" w:color="auto"/>
              <w:right w:val="single" w:sz="4" w:space="0" w:color="auto"/>
            </w:tcBorders>
            <w:shd w:val="clear" w:color="auto" w:fill="auto"/>
            <w:noWrap/>
            <w:vAlign w:val="bottom"/>
          </w:tcPr>
          <w:p w:rsidR="008B615A" w:rsidRPr="008B615A" w:rsidRDefault="006A01FA" w:rsidP="00730856">
            <w:pPr>
              <w:jc w:val="center"/>
              <w:rPr>
                <w:b/>
                <w:bCs/>
                <w:sz w:val="20"/>
                <w:szCs w:val="20"/>
              </w:rPr>
            </w:pPr>
            <w:r>
              <w:rPr>
                <w:b/>
                <w:bCs/>
                <w:sz w:val="20"/>
                <w:szCs w:val="20"/>
              </w:rPr>
              <w:t xml:space="preserve">Participación </w:t>
            </w:r>
            <w:r w:rsidR="008B615A">
              <w:rPr>
                <w:b/>
                <w:bCs/>
                <w:sz w:val="20"/>
                <w:szCs w:val="20"/>
              </w:rPr>
              <w:t>Promedio</w:t>
            </w:r>
          </w:p>
        </w:tc>
      </w:tr>
      <w:tr w:rsidR="008B615A" w:rsidRPr="008B615A" w:rsidTr="006A01FA">
        <w:trPr>
          <w:trHeight w:val="255"/>
          <w:jc w:val="center"/>
        </w:trPr>
        <w:tc>
          <w:tcPr>
            <w:tcW w:w="1151" w:type="dxa"/>
            <w:tcBorders>
              <w:top w:val="nil"/>
              <w:left w:val="single" w:sz="4" w:space="0" w:color="auto"/>
              <w:bottom w:val="single" w:sz="4" w:space="0" w:color="auto"/>
              <w:right w:val="single" w:sz="4" w:space="0" w:color="auto"/>
            </w:tcBorders>
            <w:shd w:val="clear" w:color="auto" w:fill="auto"/>
            <w:noWrap/>
            <w:vAlign w:val="bottom"/>
          </w:tcPr>
          <w:p w:rsidR="008B615A" w:rsidRPr="008B615A" w:rsidRDefault="008B615A" w:rsidP="00730856">
            <w:pPr>
              <w:rPr>
                <w:sz w:val="20"/>
                <w:szCs w:val="20"/>
              </w:rPr>
            </w:pPr>
            <w:r w:rsidRPr="008B615A">
              <w:rPr>
                <w:sz w:val="20"/>
                <w:szCs w:val="20"/>
              </w:rPr>
              <w:t>Enero</w:t>
            </w:r>
          </w:p>
        </w:tc>
        <w:tc>
          <w:tcPr>
            <w:tcW w:w="1460" w:type="dxa"/>
            <w:tcBorders>
              <w:top w:val="nil"/>
              <w:left w:val="nil"/>
              <w:bottom w:val="single" w:sz="4" w:space="0" w:color="auto"/>
              <w:right w:val="single" w:sz="4" w:space="0" w:color="auto"/>
            </w:tcBorders>
            <w:shd w:val="clear" w:color="auto" w:fill="auto"/>
            <w:noWrap/>
            <w:vAlign w:val="bottom"/>
          </w:tcPr>
          <w:p w:rsidR="008B615A" w:rsidRPr="008B615A" w:rsidRDefault="008B615A" w:rsidP="00730856">
            <w:pPr>
              <w:jc w:val="center"/>
              <w:rPr>
                <w:sz w:val="20"/>
                <w:szCs w:val="20"/>
              </w:rPr>
            </w:pPr>
            <w:r w:rsidRPr="008B615A">
              <w:rPr>
                <w:sz w:val="20"/>
                <w:szCs w:val="20"/>
              </w:rPr>
              <w:t>9,10%</w:t>
            </w:r>
          </w:p>
        </w:tc>
      </w:tr>
      <w:tr w:rsidR="008B615A" w:rsidRPr="008B615A" w:rsidTr="006A01FA">
        <w:trPr>
          <w:trHeight w:val="255"/>
          <w:jc w:val="center"/>
        </w:trPr>
        <w:tc>
          <w:tcPr>
            <w:tcW w:w="1151" w:type="dxa"/>
            <w:tcBorders>
              <w:top w:val="nil"/>
              <w:left w:val="single" w:sz="4" w:space="0" w:color="auto"/>
              <w:bottom w:val="single" w:sz="4" w:space="0" w:color="auto"/>
              <w:right w:val="single" w:sz="4" w:space="0" w:color="auto"/>
            </w:tcBorders>
            <w:shd w:val="clear" w:color="auto" w:fill="auto"/>
            <w:noWrap/>
            <w:vAlign w:val="bottom"/>
          </w:tcPr>
          <w:p w:rsidR="008B615A" w:rsidRPr="008B615A" w:rsidRDefault="008B615A" w:rsidP="00730856">
            <w:pPr>
              <w:rPr>
                <w:sz w:val="20"/>
                <w:szCs w:val="20"/>
              </w:rPr>
            </w:pPr>
            <w:r w:rsidRPr="008B615A">
              <w:rPr>
                <w:sz w:val="20"/>
                <w:szCs w:val="20"/>
              </w:rPr>
              <w:t>Febrero</w:t>
            </w:r>
          </w:p>
        </w:tc>
        <w:tc>
          <w:tcPr>
            <w:tcW w:w="1460" w:type="dxa"/>
            <w:tcBorders>
              <w:top w:val="nil"/>
              <w:left w:val="nil"/>
              <w:bottom w:val="single" w:sz="4" w:space="0" w:color="auto"/>
              <w:right w:val="single" w:sz="4" w:space="0" w:color="auto"/>
            </w:tcBorders>
            <w:shd w:val="clear" w:color="auto" w:fill="auto"/>
            <w:noWrap/>
            <w:vAlign w:val="bottom"/>
          </w:tcPr>
          <w:p w:rsidR="008B615A" w:rsidRPr="008B615A" w:rsidRDefault="008B615A" w:rsidP="00730856">
            <w:pPr>
              <w:jc w:val="center"/>
              <w:rPr>
                <w:sz w:val="20"/>
                <w:szCs w:val="20"/>
              </w:rPr>
            </w:pPr>
            <w:r w:rsidRPr="008B615A">
              <w:rPr>
                <w:sz w:val="20"/>
                <w:szCs w:val="20"/>
              </w:rPr>
              <w:t>6,25%</w:t>
            </w:r>
          </w:p>
        </w:tc>
      </w:tr>
      <w:tr w:rsidR="008B615A" w:rsidRPr="008B615A" w:rsidTr="006A01FA">
        <w:trPr>
          <w:trHeight w:val="255"/>
          <w:jc w:val="center"/>
        </w:trPr>
        <w:tc>
          <w:tcPr>
            <w:tcW w:w="1151" w:type="dxa"/>
            <w:tcBorders>
              <w:top w:val="nil"/>
              <w:left w:val="single" w:sz="4" w:space="0" w:color="auto"/>
              <w:bottom w:val="single" w:sz="4" w:space="0" w:color="auto"/>
              <w:right w:val="single" w:sz="4" w:space="0" w:color="auto"/>
            </w:tcBorders>
            <w:shd w:val="clear" w:color="auto" w:fill="auto"/>
            <w:noWrap/>
            <w:vAlign w:val="bottom"/>
          </w:tcPr>
          <w:p w:rsidR="008B615A" w:rsidRPr="008B615A" w:rsidRDefault="008B615A" w:rsidP="00730856">
            <w:pPr>
              <w:rPr>
                <w:sz w:val="20"/>
                <w:szCs w:val="20"/>
              </w:rPr>
            </w:pPr>
            <w:r w:rsidRPr="008B615A">
              <w:rPr>
                <w:sz w:val="20"/>
                <w:szCs w:val="20"/>
              </w:rPr>
              <w:t>Marzo</w:t>
            </w:r>
          </w:p>
        </w:tc>
        <w:tc>
          <w:tcPr>
            <w:tcW w:w="1460" w:type="dxa"/>
            <w:tcBorders>
              <w:top w:val="nil"/>
              <w:left w:val="nil"/>
              <w:bottom w:val="single" w:sz="4" w:space="0" w:color="auto"/>
              <w:right w:val="single" w:sz="4" w:space="0" w:color="auto"/>
            </w:tcBorders>
            <w:shd w:val="clear" w:color="auto" w:fill="auto"/>
            <w:noWrap/>
            <w:vAlign w:val="bottom"/>
          </w:tcPr>
          <w:p w:rsidR="008B615A" w:rsidRPr="008B615A" w:rsidRDefault="008B615A" w:rsidP="00730856">
            <w:pPr>
              <w:jc w:val="center"/>
              <w:rPr>
                <w:sz w:val="20"/>
                <w:szCs w:val="20"/>
              </w:rPr>
            </w:pPr>
            <w:r w:rsidRPr="008B615A">
              <w:rPr>
                <w:sz w:val="20"/>
                <w:szCs w:val="20"/>
              </w:rPr>
              <w:t>7,54%</w:t>
            </w:r>
          </w:p>
        </w:tc>
      </w:tr>
      <w:tr w:rsidR="008B615A" w:rsidRPr="008B615A" w:rsidTr="006A01FA">
        <w:trPr>
          <w:trHeight w:val="255"/>
          <w:jc w:val="center"/>
        </w:trPr>
        <w:tc>
          <w:tcPr>
            <w:tcW w:w="1151" w:type="dxa"/>
            <w:tcBorders>
              <w:top w:val="nil"/>
              <w:left w:val="single" w:sz="4" w:space="0" w:color="auto"/>
              <w:bottom w:val="single" w:sz="4" w:space="0" w:color="auto"/>
              <w:right w:val="single" w:sz="4" w:space="0" w:color="auto"/>
            </w:tcBorders>
            <w:shd w:val="clear" w:color="auto" w:fill="auto"/>
            <w:noWrap/>
            <w:vAlign w:val="bottom"/>
          </w:tcPr>
          <w:p w:rsidR="008B615A" w:rsidRPr="008B615A" w:rsidRDefault="008B615A" w:rsidP="00730856">
            <w:pPr>
              <w:rPr>
                <w:sz w:val="20"/>
                <w:szCs w:val="20"/>
              </w:rPr>
            </w:pPr>
            <w:r w:rsidRPr="008B615A">
              <w:rPr>
                <w:sz w:val="20"/>
                <w:szCs w:val="20"/>
              </w:rPr>
              <w:t>Abril</w:t>
            </w:r>
          </w:p>
        </w:tc>
        <w:tc>
          <w:tcPr>
            <w:tcW w:w="1460" w:type="dxa"/>
            <w:tcBorders>
              <w:top w:val="nil"/>
              <w:left w:val="nil"/>
              <w:bottom w:val="single" w:sz="4" w:space="0" w:color="auto"/>
              <w:right w:val="single" w:sz="4" w:space="0" w:color="auto"/>
            </w:tcBorders>
            <w:shd w:val="clear" w:color="auto" w:fill="auto"/>
            <w:noWrap/>
            <w:vAlign w:val="bottom"/>
          </w:tcPr>
          <w:p w:rsidR="008B615A" w:rsidRPr="008B615A" w:rsidRDefault="008B615A" w:rsidP="00730856">
            <w:pPr>
              <w:jc w:val="center"/>
              <w:rPr>
                <w:sz w:val="20"/>
                <w:szCs w:val="20"/>
              </w:rPr>
            </w:pPr>
            <w:r w:rsidRPr="008B615A">
              <w:rPr>
                <w:sz w:val="20"/>
                <w:szCs w:val="20"/>
              </w:rPr>
              <w:t>14,68%</w:t>
            </w:r>
          </w:p>
        </w:tc>
      </w:tr>
      <w:tr w:rsidR="008B615A" w:rsidRPr="008B615A" w:rsidTr="006A01FA">
        <w:trPr>
          <w:trHeight w:val="255"/>
          <w:jc w:val="center"/>
        </w:trPr>
        <w:tc>
          <w:tcPr>
            <w:tcW w:w="1151" w:type="dxa"/>
            <w:tcBorders>
              <w:top w:val="nil"/>
              <w:left w:val="single" w:sz="4" w:space="0" w:color="auto"/>
              <w:bottom w:val="single" w:sz="4" w:space="0" w:color="auto"/>
              <w:right w:val="single" w:sz="4" w:space="0" w:color="auto"/>
            </w:tcBorders>
            <w:shd w:val="clear" w:color="auto" w:fill="auto"/>
            <w:noWrap/>
            <w:vAlign w:val="bottom"/>
          </w:tcPr>
          <w:p w:rsidR="008B615A" w:rsidRPr="008B615A" w:rsidRDefault="008B615A" w:rsidP="00730856">
            <w:pPr>
              <w:rPr>
                <w:sz w:val="20"/>
                <w:szCs w:val="20"/>
              </w:rPr>
            </w:pPr>
            <w:r w:rsidRPr="008B615A">
              <w:rPr>
                <w:sz w:val="20"/>
                <w:szCs w:val="20"/>
              </w:rPr>
              <w:t>Mayo</w:t>
            </w:r>
          </w:p>
        </w:tc>
        <w:tc>
          <w:tcPr>
            <w:tcW w:w="1460" w:type="dxa"/>
            <w:tcBorders>
              <w:top w:val="nil"/>
              <w:left w:val="nil"/>
              <w:bottom w:val="single" w:sz="4" w:space="0" w:color="auto"/>
              <w:right w:val="single" w:sz="4" w:space="0" w:color="auto"/>
            </w:tcBorders>
            <w:shd w:val="clear" w:color="auto" w:fill="auto"/>
            <w:noWrap/>
            <w:vAlign w:val="bottom"/>
          </w:tcPr>
          <w:p w:rsidR="008B615A" w:rsidRPr="008B615A" w:rsidRDefault="008B615A" w:rsidP="00730856">
            <w:pPr>
              <w:jc w:val="center"/>
              <w:rPr>
                <w:sz w:val="20"/>
                <w:szCs w:val="20"/>
              </w:rPr>
            </w:pPr>
            <w:r w:rsidRPr="008B615A">
              <w:rPr>
                <w:sz w:val="20"/>
                <w:szCs w:val="20"/>
              </w:rPr>
              <w:t>7,91%</w:t>
            </w:r>
          </w:p>
        </w:tc>
      </w:tr>
      <w:tr w:rsidR="008B615A" w:rsidRPr="008B615A" w:rsidTr="006A01FA">
        <w:trPr>
          <w:trHeight w:val="255"/>
          <w:jc w:val="center"/>
        </w:trPr>
        <w:tc>
          <w:tcPr>
            <w:tcW w:w="1151" w:type="dxa"/>
            <w:tcBorders>
              <w:top w:val="nil"/>
              <w:left w:val="single" w:sz="4" w:space="0" w:color="auto"/>
              <w:bottom w:val="single" w:sz="4" w:space="0" w:color="auto"/>
              <w:right w:val="single" w:sz="4" w:space="0" w:color="auto"/>
            </w:tcBorders>
            <w:shd w:val="clear" w:color="auto" w:fill="auto"/>
            <w:noWrap/>
            <w:vAlign w:val="bottom"/>
          </w:tcPr>
          <w:p w:rsidR="008B615A" w:rsidRPr="008B615A" w:rsidRDefault="008B615A" w:rsidP="00730856">
            <w:pPr>
              <w:rPr>
                <w:sz w:val="20"/>
                <w:szCs w:val="20"/>
              </w:rPr>
            </w:pPr>
            <w:r w:rsidRPr="008B615A">
              <w:rPr>
                <w:sz w:val="20"/>
                <w:szCs w:val="20"/>
              </w:rPr>
              <w:t>Junio</w:t>
            </w:r>
          </w:p>
        </w:tc>
        <w:tc>
          <w:tcPr>
            <w:tcW w:w="1460" w:type="dxa"/>
            <w:tcBorders>
              <w:top w:val="nil"/>
              <w:left w:val="nil"/>
              <w:bottom w:val="single" w:sz="4" w:space="0" w:color="auto"/>
              <w:right w:val="single" w:sz="4" w:space="0" w:color="auto"/>
            </w:tcBorders>
            <w:shd w:val="clear" w:color="auto" w:fill="auto"/>
            <w:noWrap/>
            <w:vAlign w:val="bottom"/>
          </w:tcPr>
          <w:p w:rsidR="008B615A" w:rsidRPr="008B615A" w:rsidRDefault="008B615A" w:rsidP="00730856">
            <w:pPr>
              <w:jc w:val="center"/>
              <w:rPr>
                <w:sz w:val="20"/>
                <w:szCs w:val="20"/>
              </w:rPr>
            </w:pPr>
            <w:r w:rsidRPr="008B615A">
              <w:rPr>
                <w:sz w:val="20"/>
                <w:szCs w:val="20"/>
              </w:rPr>
              <w:t>7,35%</w:t>
            </w:r>
          </w:p>
        </w:tc>
      </w:tr>
      <w:tr w:rsidR="008B615A" w:rsidRPr="008B615A" w:rsidTr="006A01FA">
        <w:trPr>
          <w:trHeight w:val="255"/>
          <w:jc w:val="center"/>
        </w:trPr>
        <w:tc>
          <w:tcPr>
            <w:tcW w:w="1151" w:type="dxa"/>
            <w:tcBorders>
              <w:top w:val="nil"/>
              <w:left w:val="single" w:sz="4" w:space="0" w:color="auto"/>
              <w:bottom w:val="single" w:sz="4" w:space="0" w:color="auto"/>
              <w:right w:val="single" w:sz="4" w:space="0" w:color="auto"/>
            </w:tcBorders>
            <w:shd w:val="clear" w:color="auto" w:fill="auto"/>
            <w:noWrap/>
            <w:vAlign w:val="bottom"/>
          </w:tcPr>
          <w:p w:rsidR="008B615A" w:rsidRPr="008B615A" w:rsidRDefault="008B615A" w:rsidP="00730856">
            <w:pPr>
              <w:rPr>
                <w:sz w:val="20"/>
                <w:szCs w:val="20"/>
              </w:rPr>
            </w:pPr>
            <w:r w:rsidRPr="008B615A">
              <w:rPr>
                <w:sz w:val="20"/>
                <w:szCs w:val="20"/>
              </w:rPr>
              <w:t>Julio</w:t>
            </w:r>
          </w:p>
        </w:tc>
        <w:tc>
          <w:tcPr>
            <w:tcW w:w="1460" w:type="dxa"/>
            <w:tcBorders>
              <w:top w:val="nil"/>
              <w:left w:val="nil"/>
              <w:bottom w:val="single" w:sz="4" w:space="0" w:color="auto"/>
              <w:right w:val="single" w:sz="4" w:space="0" w:color="auto"/>
            </w:tcBorders>
            <w:shd w:val="clear" w:color="auto" w:fill="auto"/>
            <w:noWrap/>
            <w:vAlign w:val="bottom"/>
          </w:tcPr>
          <w:p w:rsidR="008B615A" w:rsidRPr="008B615A" w:rsidRDefault="008B615A" w:rsidP="00730856">
            <w:pPr>
              <w:jc w:val="center"/>
              <w:rPr>
                <w:sz w:val="20"/>
                <w:szCs w:val="20"/>
              </w:rPr>
            </w:pPr>
            <w:r w:rsidRPr="008B615A">
              <w:rPr>
                <w:sz w:val="20"/>
                <w:szCs w:val="20"/>
              </w:rPr>
              <w:t>8,79%</w:t>
            </w:r>
          </w:p>
        </w:tc>
      </w:tr>
      <w:tr w:rsidR="008B615A" w:rsidRPr="008B615A" w:rsidTr="006A01FA">
        <w:trPr>
          <w:trHeight w:val="255"/>
          <w:jc w:val="center"/>
        </w:trPr>
        <w:tc>
          <w:tcPr>
            <w:tcW w:w="1151" w:type="dxa"/>
            <w:tcBorders>
              <w:top w:val="nil"/>
              <w:left w:val="single" w:sz="4" w:space="0" w:color="auto"/>
              <w:bottom w:val="single" w:sz="4" w:space="0" w:color="auto"/>
              <w:right w:val="single" w:sz="4" w:space="0" w:color="auto"/>
            </w:tcBorders>
            <w:shd w:val="clear" w:color="auto" w:fill="auto"/>
            <w:noWrap/>
            <w:vAlign w:val="bottom"/>
          </w:tcPr>
          <w:p w:rsidR="008B615A" w:rsidRPr="008B615A" w:rsidRDefault="008B615A" w:rsidP="00730856">
            <w:pPr>
              <w:rPr>
                <w:sz w:val="20"/>
                <w:szCs w:val="20"/>
              </w:rPr>
            </w:pPr>
            <w:r w:rsidRPr="008B615A">
              <w:rPr>
                <w:sz w:val="20"/>
                <w:szCs w:val="20"/>
              </w:rPr>
              <w:t>Agosto</w:t>
            </w:r>
          </w:p>
        </w:tc>
        <w:tc>
          <w:tcPr>
            <w:tcW w:w="1460" w:type="dxa"/>
            <w:tcBorders>
              <w:top w:val="nil"/>
              <w:left w:val="nil"/>
              <w:bottom w:val="single" w:sz="4" w:space="0" w:color="auto"/>
              <w:right w:val="single" w:sz="4" w:space="0" w:color="auto"/>
            </w:tcBorders>
            <w:shd w:val="clear" w:color="auto" w:fill="auto"/>
            <w:noWrap/>
            <w:vAlign w:val="bottom"/>
          </w:tcPr>
          <w:p w:rsidR="008B615A" w:rsidRPr="008B615A" w:rsidRDefault="008B615A" w:rsidP="00730856">
            <w:pPr>
              <w:jc w:val="center"/>
              <w:rPr>
                <w:sz w:val="20"/>
                <w:szCs w:val="20"/>
              </w:rPr>
            </w:pPr>
            <w:r w:rsidRPr="008B615A">
              <w:rPr>
                <w:sz w:val="20"/>
                <w:szCs w:val="20"/>
              </w:rPr>
              <w:t>7,30%</w:t>
            </w:r>
          </w:p>
        </w:tc>
      </w:tr>
      <w:tr w:rsidR="008B615A" w:rsidRPr="008B615A" w:rsidTr="006A01FA">
        <w:trPr>
          <w:trHeight w:val="255"/>
          <w:jc w:val="center"/>
        </w:trPr>
        <w:tc>
          <w:tcPr>
            <w:tcW w:w="1151" w:type="dxa"/>
            <w:tcBorders>
              <w:top w:val="nil"/>
              <w:left w:val="single" w:sz="4" w:space="0" w:color="auto"/>
              <w:bottom w:val="single" w:sz="4" w:space="0" w:color="auto"/>
              <w:right w:val="single" w:sz="4" w:space="0" w:color="auto"/>
            </w:tcBorders>
            <w:shd w:val="clear" w:color="auto" w:fill="auto"/>
            <w:noWrap/>
            <w:vAlign w:val="bottom"/>
          </w:tcPr>
          <w:p w:rsidR="008B615A" w:rsidRPr="008B615A" w:rsidRDefault="008B615A" w:rsidP="00730856">
            <w:pPr>
              <w:rPr>
                <w:sz w:val="20"/>
                <w:szCs w:val="20"/>
              </w:rPr>
            </w:pPr>
            <w:r w:rsidRPr="008B615A">
              <w:rPr>
                <w:sz w:val="20"/>
                <w:szCs w:val="20"/>
              </w:rPr>
              <w:t>Septiembre</w:t>
            </w:r>
          </w:p>
        </w:tc>
        <w:tc>
          <w:tcPr>
            <w:tcW w:w="1460" w:type="dxa"/>
            <w:tcBorders>
              <w:top w:val="nil"/>
              <w:left w:val="nil"/>
              <w:bottom w:val="single" w:sz="4" w:space="0" w:color="auto"/>
              <w:right w:val="single" w:sz="4" w:space="0" w:color="auto"/>
            </w:tcBorders>
            <w:shd w:val="clear" w:color="auto" w:fill="auto"/>
            <w:noWrap/>
            <w:vAlign w:val="bottom"/>
          </w:tcPr>
          <w:p w:rsidR="008B615A" w:rsidRPr="008B615A" w:rsidRDefault="008B615A" w:rsidP="00730856">
            <w:pPr>
              <w:jc w:val="center"/>
              <w:rPr>
                <w:sz w:val="20"/>
                <w:szCs w:val="20"/>
              </w:rPr>
            </w:pPr>
            <w:r w:rsidRPr="008B615A">
              <w:rPr>
                <w:sz w:val="20"/>
                <w:szCs w:val="20"/>
              </w:rPr>
              <w:t>8,78%</w:t>
            </w:r>
          </w:p>
        </w:tc>
      </w:tr>
      <w:tr w:rsidR="008B615A" w:rsidRPr="008B615A" w:rsidTr="006A01FA">
        <w:trPr>
          <w:trHeight w:val="255"/>
          <w:jc w:val="center"/>
        </w:trPr>
        <w:tc>
          <w:tcPr>
            <w:tcW w:w="1151" w:type="dxa"/>
            <w:tcBorders>
              <w:top w:val="nil"/>
              <w:left w:val="single" w:sz="4" w:space="0" w:color="auto"/>
              <w:bottom w:val="single" w:sz="4" w:space="0" w:color="auto"/>
              <w:right w:val="single" w:sz="4" w:space="0" w:color="auto"/>
            </w:tcBorders>
            <w:shd w:val="clear" w:color="auto" w:fill="auto"/>
            <w:noWrap/>
            <w:vAlign w:val="bottom"/>
          </w:tcPr>
          <w:p w:rsidR="008B615A" w:rsidRPr="008B615A" w:rsidRDefault="008B615A" w:rsidP="00730856">
            <w:pPr>
              <w:rPr>
                <w:sz w:val="20"/>
                <w:szCs w:val="20"/>
              </w:rPr>
            </w:pPr>
            <w:r w:rsidRPr="008B615A">
              <w:rPr>
                <w:sz w:val="20"/>
                <w:szCs w:val="20"/>
              </w:rPr>
              <w:t>Octubre</w:t>
            </w:r>
          </w:p>
        </w:tc>
        <w:tc>
          <w:tcPr>
            <w:tcW w:w="1460" w:type="dxa"/>
            <w:tcBorders>
              <w:top w:val="nil"/>
              <w:left w:val="nil"/>
              <w:bottom w:val="single" w:sz="4" w:space="0" w:color="auto"/>
              <w:right w:val="single" w:sz="4" w:space="0" w:color="auto"/>
            </w:tcBorders>
            <w:shd w:val="clear" w:color="auto" w:fill="auto"/>
            <w:noWrap/>
            <w:vAlign w:val="bottom"/>
          </w:tcPr>
          <w:p w:rsidR="008B615A" w:rsidRPr="008B615A" w:rsidRDefault="008B615A" w:rsidP="00730856">
            <w:pPr>
              <w:jc w:val="center"/>
              <w:rPr>
                <w:sz w:val="20"/>
                <w:szCs w:val="20"/>
              </w:rPr>
            </w:pPr>
            <w:r w:rsidRPr="008B615A">
              <w:rPr>
                <w:sz w:val="20"/>
                <w:szCs w:val="20"/>
              </w:rPr>
              <w:t>7,48%</w:t>
            </w:r>
          </w:p>
        </w:tc>
      </w:tr>
      <w:tr w:rsidR="008B615A" w:rsidRPr="008B615A" w:rsidTr="006A01FA">
        <w:trPr>
          <w:trHeight w:val="255"/>
          <w:jc w:val="center"/>
        </w:trPr>
        <w:tc>
          <w:tcPr>
            <w:tcW w:w="1151" w:type="dxa"/>
            <w:tcBorders>
              <w:top w:val="nil"/>
              <w:left w:val="single" w:sz="4" w:space="0" w:color="auto"/>
              <w:bottom w:val="single" w:sz="4" w:space="0" w:color="auto"/>
              <w:right w:val="single" w:sz="4" w:space="0" w:color="auto"/>
            </w:tcBorders>
            <w:shd w:val="clear" w:color="auto" w:fill="auto"/>
            <w:noWrap/>
            <w:vAlign w:val="bottom"/>
          </w:tcPr>
          <w:p w:rsidR="008B615A" w:rsidRPr="008B615A" w:rsidRDefault="008B615A" w:rsidP="00730856">
            <w:pPr>
              <w:rPr>
                <w:sz w:val="20"/>
                <w:szCs w:val="20"/>
              </w:rPr>
            </w:pPr>
            <w:r w:rsidRPr="008B615A">
              <w:rPr>
                <w:sz w:val="20"/>
                <w:szCs w:val="20"/>
              </w:rPr>
              <w:t>Noviembre</w:t>
            </w:r>
          </w:p>
        </w:tc>
        <w:tc>
          <w:tcPr>
            <w:tcW w:w="1460" w:type="dxa"/>
            <w:tcBorders>
              <w:top w:val="nil"/>
              <w:left w:val="nil"/>
              <w:bottom w:val="single" w:sz="4" w:space="0" w:color="auto"/>
              <w:right w:val="single" w:sz="4" w:space="0" w:color="auto"/>
            </w:tcBorders>
            <w:shd w:val="clear" w:color="auto" w:fill="auto"/>
            <w:noWrap/>
            <w:vAlign w:val="bottom"/>
          </w:tcPr>
          <w:p w:rsidR="008B615A" w:rsidRPr="008B615A" w:rsidRDefault="008B615A" w:rsidP="00730856">
            <w:pPr>
              <w:jc w:val="center"/>
              <w:rPr>
                <w:sz w:val="20"/>
                <w:szCs w:val="20"/>
              </w:rPr>
            </w:pPr>
            <w:r w:rsidRPr="008B615A">
              <w:rPr>
                <w:sz w:val="20"/>
                <w:szCs w:val="20"/>
              </w:rPr>
              <w:t>7,35%</w:t>
            </w:r>
          </w:p>
        </w:tc>
      </w:tr>
      <w:tr w:rsidR="008B615A" w:rsidRPr="008B615A" w:rsidTr="006A01FA">
        <w:trPr>
          <w:trHeight w:val="255"/>
          <w:jc w:val="center"/>
        </w:trPr>
        <w:tc>
          <w:tcPr>
            <w:tcW w:w="1151" w:type="dxa"/>
            <w:tcBorders>
              <w:top w:val="nil"/>
              <w:left w:val="single" w:sz="4" w:space="0" w:color="auto"/>
              <w:bottom w:val="single" w:sz="4" w:space="0" w:color="auto"/>
              <w:right w:val="single" w:sz="4" w:space="0" w:color="auto"/>
            </w:tcBorders>
            <w:shd w:val="clear" w:color="auto" w:fill="auto"/>
            <w:noWrap/>
            <w:vAlign w:val="bottom"/>
          </w:tcPr>
          <w:p w:rsidR="008B615A" w:rsidRPr="008B615A" w:rsidRDefault="008B615A" w:rsidP="00730856">
            <w:pPr>
              <w:rPr>
                <w:sz w:val="20"/>
                <w:szCs w:val="20"/>
              </w:rPr>
            </w:pPr>
            <w:r w:rsidRPr="008B615A">
              <w:rPr>
                <w:sz w:val="20"/>
                <w:szCs w:val="20"/>
              </w:rPr>
              <w:t>Diciembre</w:t>
            </w:r>
          </w:p>
        </w:tc>
        <w:tc>
          <w:tcPr>
            <w:tcW w:w="1460" w:type="dxa"/>
            <w:tcBorders>
              <w:top w:val="nil"/>
              <w:left w:val="nil"/>
              <w:bottom w:val="single" w:sz="4" w:space="0" w:color="auto"/>
              <w:right w:val="single" w:sz="4" w:space="0" w:color="auto"/>
            </w:tcBorders>
            <w:shd w:val="clear" w:color="auto" w:fill="auto"/>
            <w:noWrap/>
            <w:vAlign w:val="bottom"/>
          </w:tcPr>
          <w:p w:rsidR="008B615A" w:rsidRPr="008B615A" w:rsidRDefault="008B615A" w:rsidP="00730856">
            <w:pPr>
              <w:jc w:val="center"/>
              <w:rPr>
                <w:sz w:val="20"/>
                <w:szCs w:val="20"/>
              </w:rPr>
            </w:pPr>
            <w:r w:rsidRPr="008B615A">
              <w:rPr>
                <w:sz w:val="20"/>
                <w:szCs w:val="20"/>
              </w:rPr>
              <w:t>7,48%</w:t>
            </w:r>
          </w:p>
        </w:tc>
      </w:tr>
    </w:tbl>
    <w:p w:rsidR="003877F8" w:rsidRDefault="003877F8" w:rsidP="00730856">
      <w:pPr>
        <w:pStyle w:val="Prrafodelista"/>
        <w:spacing w:after="0" w:line="240" w:lineRule="auto"/>
        <w:ind w:left="708" w:firstLine="708"/>
        <w:rPr>
          <w:rFonts w:ascii="Times New Roman" w:hAnsi="Times New Roman"/>
          <w:sz w:val="20"/>
          <w:szCs w:val="20"/>
        </w:rPr>
      </w:pPr>
    </w:p>
    <w:p w:rsidR="008B615A" w:rsidRPr="00B40FB4" w:rsidRDefault="008B615A" w:rsidP="00730856">
      <w:pPr>
        <w:pStyle w:val="Prrafodelista"/>
        <w:spacing w:after="0" w:line="240" w:lineRule="auto"/>
        <w:ind w:left="708" w:firstLine="708"/>
        <w:rPr>
          <w:rFonts w:ascii="Times New Roman" w:hAnsi="Times New Roman"/>
          <w:sz w:val="20"/>
          <w:szCs w:val="20"/>
        </w:rPr>
      </w:pPr>
      <w:r w:rsidRPr="00B40FB4">
        <w:rPr>
          <w:rFonts w:ascii="Times New Roman" w:hAnsi="Times New Roman"/>
          <w:sz w:val="20"/>
          <w:szCs w:val="20"/>
        </w:rPr>
        <w:t>Fuente: Base de datos SRI</w:t>
      </w:r>
    </w:p>
    <w:p w:rsidR="008B615A" w:rsidRPr="00B40FB4" w:rsidRDefault="008B615A" w:rsidP="00730856">
      <w:pPr>
        <w:pStyle w:val="Prrafodelista"/>
        <w:spacing w:after="0" w:line="240" w:lineRule="auto"/>
        <w:ind w:left="0"/>
        <w:rPr>
          <w:rFonts w:ascii="Times New Roman" w:hAnsi="Times New Roman"/>
          <w:sz w:val="20"/>
          <w:szCs w:val="20"/>
        </w:rPr>
      </w:pPr>
      <w:r w:rsidRPr="00B40FB4">
        <w:rPr>
          <w:rFonts w:ascii="Times New Roman" w:hAnsi="Times New Roman"/>
          <w:sz w:val="20"/>
          <w:szCs w:val="20"/>
        </w:rPr>
        <w:tab/>
      </w:r>
      <w:r w:rsidRPr="00B40FB4">
        <w:rPr>
          <w:rFonts w:ascii="Times New Roman" w:hAnsi="Times New Roman"/>
          <w:sz w:val="20"/>
          <w:szCs w:val="20"/>
        </w:rPr>
        <w:tab/>
        <w:t>Elaborado por: Las autoras</w:t>
      </w:r>
    </w:p>
    <w:p w:rsidR="00016071" w:rsidRDefault="00016071" w:rsidP="0089600D">
      <w:pPr>
        <w:tabs>
          <w:tab w:val="left" w:pos="1380"/>
        </w:tabs>
        <w:spacing w:line="480" w:lineRule="auto"/>
        <w:jc w:val="both"/>
        <w:rPr>
          <w:b/>
        </w:rPr>
      </w:pPr>
    </w:p>
    <w:p w:rsidR="0098568B" w:rsidRDefault="0098568B" w:rsidP="0089600D">
      <w:pPr>
        <w:tabs>
          <w:tab w:val="left" w:pos="1380"/>
        </w:tabs>
        <w:spacing w:line="480" w:lineRule="auto"/>
        <w:jc w:val="both"/>
        <w:rPr>
          <w:b/>
        </w:rPr>
      </w:pPr>
    </w:p>
    <w:p w:rsidR="00D33B65" w:rsidRPr="004C386C" w:rsidRDefault="00D33B65" w:rsidP="0089600D">
      <w:pPr>
        <w:tabs>
          <w:tab w:val="left" w:pos="1380"/>
        </w:tabs>
        <w:spacing w:line="480" w:lineRule="auto"/>
        <w:jc w:val="both"/>
        <w:rPr>
          <w:b/>
        </w:rPr>
      </w:pPr>
      <w:r w:rsidRPr="004C386C">
        <w:rPr>
          <w:b/>
        </w:rPr>
        <w:t xml:space="preserve">2.2.2 </w:t>
      </w:r>
      <w:smartTag w:uri="urn:schemas-microsoft-com:office:smarttags" w:element="PersonName">
        <w:smartTagPr>
          <w:attr w:name="ProductID" w:val="la Reforma Tributaria"/>
        </w:smartTagPr>
        <w:smartTag w:uri="urn:schemas-microsoft-com:office:smarttags" w:element="PersonName">
          <w:smartTagPr>
            <w:attr w:name="ProductID" w:val="la Reforma"/>
          </w:smartTagPr>
          <w:r w:rsidRPr="004C386C">
            <w:rPr>
              <w:b/>
            </w:rPr>
            <w:t>La Reforma</w:t>
          </w:r>
        </w:smartTag>
        <w:r w:rsidRPr="004C386C">
          <w:rPr>
            <w:b/>
          </w:rPr>
          <w:t xml:space="preserve"> Tributaria</w:t>
        </w:r>
      </w:smartTag>
      <w:r w:rsidRPr="004C386C">
        <w:rPr>
          <w:b/>
        </w:rPr>
        <w:t xml:space="preserve"> 2008</w:t>
      </w:r>
    </w:p>
    <w:p w:rsidR="00D33B65" w:rsidRDefault="00D33B65" w:rsidP="0089600D">
      <w:pPr>
        <w:tabs>
          <w:tab w:val="left" w:pos="1380"/>
        </w:tabs>
        <w:spacing w:line="480" w:lineRule="auto"/>
        <w:jc w:val="both"/>
      </w:pPr>
    </w:p>
    <w:p w:rsidR="00D33B65" w:rsidRDefault="00BD6FEF" w:rsidP="00BD6FEF">
      <w:pPr>
        <w:tabs>
          <w:tab w:val="left" w:pos="720"/>
        </w:tabs>
        <w:spacing w:line="480" w:lineRule="auto"/>
        <w:jc w:val="both"/>
      </w:pPr>
      <w:r>
        <w:tab/>
      </w:r>
      <w:r w:rsidR="00615465">
        <w:t xml:space="preserve">Con la finalidad de </w:t>
      </w:r>
      <w:r w:rsidR="00D33B65">
        <w:t>aumentar la participación de los impuestos directos en la recaudación</w:t>
      </w:r>
      <w:r w:rsidR="00615465">
        <w:t>,</w:t>
      </w:r>
      <w:r w:rsidR="00D33B65">
        <w:t xml:space="preserve"> desde el 1 de enero de</w:t>
      </w:r>
      <w:r w:rsidR="00471079">
        <w:t>l</w:t>
      </w:r>
      <w:r w:rsidR="00D33B65">
        <w:t xml:space="preserve"> 2008</w:t>
      </w:r>
      <w:r w:rsidR="00615465">
        <w:t>, entró</w:t>
      </w:r>
      <w:r w:rsidR="00D33B65">
        <w:t xml:space="preserve"> en vigencia la nueva normativa</w:t>
      </w:r>
      <w:r w:rsidR="00762CE4">
        <w:t xml:space="preserve"> </w:t>
      </w:r>
      <w:r w:rsidR="00D33B65">
        <w:t xml:space="preserve">tributaria, </w:t>
      </w:r>
      <w:r w:rsidR="00615465">
        <w:t>denominada “</w:t>
      </w:r>
      <w:r w:rsidR="00D33B65">
        <w:t xml:space="preserve">Ley para </w:t>
      </w:r>
      <w:smartTag w:uri="urn:schemas-microsoft-com:office:smarttags" w:element="PersonName">
        <w:smartTagPr>
          <w:attr w:name="ProductID" w:val="la Equidad Tributaria"/>
        </w:smartTagPr>
        <w:r w:rsidR="00D33B65">
          <w:t>la Equidad Tributaria</w:t>
        </w:r>
      </w:smartTag>
      <w:r w:rsidR="00615465">
        <w:t xml:space="preserve"> del Ecuador”</w:t>
      </w:r>
      <w:r w:rsidR="00D33B65">
        <w:rPr>
          <w:rStyle w:val="Refdenotaalpie"/>
        </w:rPr>
        <w:footnoteReference w:id="22"/>
      </w:r>
      <w:r w:rsidR="00D33B65">
        <w:t>. Esta Ley busca fortalecer el sistema tributario en el Ecuador y reducir la evasión y elusión fiscal; mejorando la equidad de la política y de la recaudación tributaria, de acuerdo a la capacidad económica de los contribuyentes.</w:t>
      </w:r>
    </w:p>
    <w:p w:rsidR="00D33B65" w:rsidRDefault="00D33B65" w:rsidP="0089600D">
      <w:pPr>
        <w:tabs>
          <w:tab w:val="left" w:pos="1380"/>
        </w:tabs>
        <w:spacing w:line="480" w:lineRule="auto"/>
        <w:jc w:val="both"/>
      </w:pPr>
    </w:p>
    <w:p w:rsidR="00615465" w:rsidRDefault="00BD6FEF" w:rsidP="00BD6FEF">
      <w:pPr>
        <w:tabs>
          <w:tab w:val="left" w:pos="720"/>
        </w:tabs>
        <w:spacing w:line="480" w:lineRule="auto"/>
        <w:jc w:val="both"/>
      </w:pPr>
      <w:r>
        <w:tab/>
      </w:r>
      <w:r w:rsidR="00615465">
        <w:t xml:space="preserve">Entre los principales cambios que se establecieron están el endurecimiento de </w:t>
      </w:r>
      <w:r w:rsidR="00D33B65">
        <w:t xml:space="preserve">penas </w:t>
      </w:r>
      <w:r w:rsidR="00F6314C">
        <w:t>por infracciones tributarias;</w:t>
      </w:r>
      <w:r w:rsidR="00615465">
        <w:t xml:space="preserve"> </w:t>
      </w:r>
      <w:r w:rsidR="00C878EB">
        <w:t>la creación de nuevas</w:t>
      </w:r>
      <w:r w:rsidR="00F6314C">
        <w:t xml:space="preserve"> deduc</w:t>
      </w:r>
      <w:r w:rsidR="00C878EB">
        <w:t xml:space="preserve">ciones en la </w:t>
      </w:r>
      <w:r w:rsidR="00F6314C">
        <w:t xml:space="preserve">declaración de impuesto a la renta, </w:t>
      </w:r>
      <w:r w:rsidR="00C878EB">
        <w:t>de</w:t>
      </w:r>
      <w:r w:rsidR="00F6314C">
        <w:t xml:space="preserve"> gastos personales hasta el 50% de </w:t>
      </w:r>
      <w:r w:rsidR="00C878EB">
        <w:t>los</w:t>
      </w:r>
      <w:r w:rsidR="00F6314C">
        <w:t xml:space="preserve"> ingresos </w:t>
      </w:r>
      <w:r w:rsidR="00615465">
        <w:t>p</w:t>
      </w:r>
      <w:r w:rsidR="00D33B65">
        <w:t>ara las personas naturales, incluidas las de relación de dependencia</w:t>
      </w:r>
      <w:r w:rsidR="00F6314C">
        <w:t xml:space="preserve">; </w:t>
      </w:r>
      <w:r w:rsidR="00615465">
        <w:t>se ex</w:t>
      </w:r>
      <w:r w:rsidR="00D33B65">
        <w:t xml:space="preserve">onera de Impuesto a </w:t>
      </w:r>
      <w:smartTag w:uri="urn:schemas-microsoft-com:office:smarttags" w:element="PersonName">
        <w:smartTagPr>
          <w:attr w:name="ProductID" w:val="la Renta"/>
        </w:smartTagPr>
        <w:r w:rsidR="00D33B65">
          <w:t>la Renta</w:t>
        </w:r>
      </w:smartTag>
      <w:r w:rsidR="00D33B65">
        <w:t xml:space="preserve"> los depósit</w:t>
      </w:r>
      <w:r w:rsidR="00615465">
        <w:t>os a plazo fijo de un año o más, t</w:t>
      </w:r>
      <w:r w:rsidR="00D33B65">
        <w:t>ambién</w:t>
      </w:r>
      <w:r w:rsidR="0026584D">
        <w:t xml:space="preserve"> se</w:t>
      </w:r>
      <w:r w:rsidR="00D33B65">
        <w:t xml:space="preserve"> reduce a 0% el Impuesto a los C</w:t>
      </w:r>
      <w:r w:rsidR="0026584D">
        <w:t>onsumos Especiales que gravaba a</w:t>
      </w:r>
      <w:r w:rsidR="00D33B65">
        <w:t>l servicio de telecomunicaciones</w:t>
      </w:r>
      <w:r w:rsidR="00EA204A">
        <w:t>, pero se incrementan las tarifas para otros productos como el caso de</w:t>
      </w:r>
      <w:r w:rsidR="00F67E0F">
        <w:t xml:space="preserve"> </w:t>
      </w:r>
      <w:r w:rsidR="00EA204A">
        <w:t>l</w:t>
      </w:r>
      <w:r w:rsidR="00F67E0F">
        <w:t>os</w:t>
      </w:r>
      <w:r w:rsidR="00EA204A">
        <w:t xml:space="preserve"> cigarrillo</w:t>
      </w:r>
      <w:r w:rsidR="00F67E0F">
        <w:t>s</w:t>
      </w:r>
      <w:r w:rsidR="008E69DB">
        <w:t xml:space="preserve"> y los vehículos.</w:t>
      </w:r>
    </w:p>
    <w:p w:rsidR="00615465" w:rsidRDefault="00615465" w:rsidP="0089600D">
      <w:pPr>
        <w:tabs>
          <w:tab w:val="left" w:pos="1380"/>
        </w:tabs>
        <w:spacing w:line="480" w:lineRule="auto"/>
        <w:jc w:val="both"/>
      </w:pPr>
    </w:p>
    <w:p w:rsidR="00D33B65" w:rsidRDefault="00BD6FEF" w:rsidP="00BD6FEF">
      <w:pPr>
        <w:tabs>
          <w:tab w:val="left" w:pos="720"/>
        </w:tabs>
        <w:spacing w:line="480" w:lineRule="auto"/>
        <w:jc w:val="both"/>
      </w:pPr>
      <w:r>
        <w:tab/>
      </w:r>
      <w:r w:rsidR="00615465">
        <w:t xml:space="preserve">Adicionalmente se modifica la forma de declarar el IVA, al permitir que se declare este impuesto </w:t>
      </w:r>
      <w:r w:rsidR="00D33B65">
        <w:t xml:space="preserve">treinta días después  de que se efectuaron las ventas a crédito. Por otro </w:t>
      </w:r>
      <w:r w:rsidR="00EA204A">
        <w:t xml:space="preserve">lado, se incorporó el Régimen Impositivo </w:t>
      </w:r>
      <w:r w:rsidR="00D33B65">
        <w:t>Simplificado para pequeños establecimientos comerciales, con lo que se busca agregar al universo de contribuyentes a quienes ejercen actividades económicas de manera informal.</w:t>
      </w:r>
      <w:r w:rsidR="00EA204A">
        <w:t xml:space="preserve"> Finalmente se crearon los impuestos a la salida de divisas, a las tierras improductivas, a los ingresos extraordinarios y se establece las declaraciones patrimoniales.</w:t>
      </w:r>
    </w:p>
    <w:p w:rsidR="000712AD" w:rsidRDefault="000712AD" w:rsidP="00BD6FEF">
      <w:pPr>
        <w:tabs>
          <w:tab w:val="left" w:pos="720"/>
        </w:tabs>
        <w:spacing w:line="480" w:lineRule="auto"/>
        <w:jc w:val="both"/>
      </w:pPr>
    </w:p>
    <w:p w:rsidR="00D33B65" w:rsidRPr="00DA6A43" w:rsidRDefault="00D33B65" w:rsidP="0089600D">
      <w:pPr>
        <w:tabs>
          <w:tab w:val="left" w:pos="1380"/>
        </w:tabs>
        <w:spacing w:line="480" w:lineRule="auto"/>
        <w:jc w:val="both"/>
        <w:rPr>
          <w:b/>
          <w:sz w:val="28"/>
          <w:szCs w:val="28"/>
        </w:rPr>
      </w:pPr>
      <w:r w:rsidRPr="00DA6A43">
        <w:rPr>
          <w:b/>
          <w:sz w:val="28"/>
          <w:szCs w:val="28"/>
        </w:rPr>
        <w:t>2.3 Desempeño sectorial en el Sistema Tributario.</w:t>
      </w:r>
    </w:p>
    <w:p w:rsidR="00D33B65" w:rsidRDefault="00D33B65" w:rsidP="0089600D">
      <w:pPr>
        <w:spacing w:line="480" w:lineRule="auto"/>
        <w:jc w:val="both"/>
        <w:rPr>
          <w:b/>
        </w:rPr>
      </w:pPr>
    </w:p>
    <w:p w:rsidR="00D33B65" w:rsidRDefault="00D33B65" w:rsidP="0089600D">
      <w:pPr>
        <w:spacing w:line="480" w:lineRule="auto"/>
        <w:jc w:val="both"/>
        <w:rPr>
          <w:b/>
        </w:rPr>
      </w:pPr>
      <w:r>
        <w:rPr>
          <w:b/>
        </w:rPr>
        <w:t>2.3.1 Significancia tributaria de los Sectores Económicos</w:t>
      </w:r>
    </w:p>
    <w:p w:rsidR="00D33B65" w:rsidRDefault="00D33B65" w:rsidP="0089600D">
      <w:pPr>
        <w:spacing w:line="480" w:lineRule="auto"/>
        <w:jc w:val="both"/>
      </w:pPr>
    </w:p>
    <w:p w:rsidR="00D33B65" w:rsidRDefault="00D33B65" w:rsidP="00BD6FEF">
      <w:pPr>
        <w:spacing w:line="480" w:lineRule="auto"/>
        <w:ind w:firstLine="708"/>
        <w:jc w:val="both"/>
      </w:pPr>
      <w:r>
        <w:t xml:space="preserve">Cada uno de los sectores que conforman el sistema tributario </w:t>
      </w:r>
      <w:r w:rsidR="00BB0219">
        <w:t>refleja</w:t>
      </w:r>
      <w:r>
        <w:t xml:space="preserve"> una heterogeneidad entre ellos. Existen sectores que agrupan una considerable cantidad de contribuyentes, en tanto que otros poseen relativamente pocos. Además su contribución en el pago de impuestos también presenta grandes diferencias.</w:t>
      </w:r>
    </w:p>
    <w:p w:rsidR="00D33B65" w:rsidRDefault="00D33B65" w:rsidP="0089600D">
      <w:pPr>
        <w:spacing w:line="480" w:lineRule="auto"/>
        <w:jc w:val="both"/>
      </w:pPr>
      <w:r>
        <w:t xml:space="preserve"> </w:t>
      </w:r>
    </w:p>
    <w:p w:rsidR="00B56C54" w:rsidRDefault="00D33B65" w:rsidP="000712AD">
      <w:pPr>
        <w:spacing w:line="480" w:lineRule="auto"/>
        <w:ind w:firstLine="708"/>
        <w:jc w:val="both"/>
      </w:pPr>
      <w:r>
        <w:t xml:space="preserve">En el capítulo anterior se mostró el listado de las actividades del CIIU. Considerando estas secciones, en el Cuadro No. </w:t>
      </w:r>
      <w:r w:rsidR="00BE70D0">
        <w:t xml:space="preserve">3 </w:t>
      </w:r>
      <w:r>
        <w:t>se presentan los totales de contribuyentes activos que conforman cada uno de los sectores, junto con la participación porcentual del total de la base de catastro de contribuyentes. Se puede observar que el sect</w:t>
      </w:r>
      <w:r w:rsidR="00BE70D0">
        <w:t>or más numeroso es el Comercio que contiene cerca del 30% de los contribuyentes, seguido está el sector de las Actividades Inmobiliarias, con 21%. Estos dos sectores agrupan prácticamente la mitad del catastro. Las siguientes actividades muestran una menor participación en comparación con los dos sectores antes mencionados.</w:t>
      </w:r>
    </w:p>
    <w:p w:rsidR="000712AD" w:rsidRPr="00B56C54" w:rsidRDefault="000712AD" w:rsidP="000712AD">
      <w:pPr>
        <w:spacing w:line="480" w:lineRule="auto"/>
        <w:ind w:firstLine="708"/>
        <w:jc w:val="both"/>
      </w:pPr>
    </w:p>
    <w:p w:rsidR="005F1F5E" w:rsidRDefault="005F1F5E" w:rsidP="0089600D">
      <w:pPr>
        <w:tabs>
          <w:tab w:val="left" w:pos="1380"/>
        </w:tabs>
        <w:spacing w:line="480" w:lineRule="auto"/>
        <w:jc w:val="center"/>
        <w:rPr>
          <w:b/>
          <w:sz w:val="28"/>
          <w:szCs w:val="28"/>
        </w:rPr>
      </w:pPr>
      <w:r>
        <w:rPr>
          <w:sz w:val="20"/>
          <w:szCs w:val="20"/>
        </w:rPr>
        <w:t xml:space="preserve">Cuadro No. 3 </w:t>
      </w:r>
      <w:r>
        <w:rPr>
          <w:bCs/>
          <w:sz w:val="20"/>
          <w:szCs w:val="20"/>
        </w:rPr>
        <w:t>Número de contribuyentes activos por sector.</w:t>
      </w:r>
    </w:p>
    <w:tbl>
      <w:tblPr>
        <w:tblW w:w="6884" w:type="dxa"/>
        <w:jc w:val="center"/>
        <w:tblInd w:w="55" w:type="dxa"/>
        <w:tblCellMar>
          <w:left w:w="70" w:type="dxa"/>
          <w:right w:w="70" w:type="dxa"/>
        </w:tblCellMar>
        <w:tblLook w:val="04A0"/>
      </w:tblPr>
      <w:tblGrid>
        <w:gridCol w:w="318"/>
        <w:gridCol w:w="4806"/>
        <w:gridCol w:w="1463"/>
        <w:gridCol w:w="760"/>
      </w:tblGrid>
      <w:tr w:rsidR="00C630B6" w:rsidRPr="00C630B6" w:rsidTr="00C630B6">
        <w:trPr>
          <w:trHeight w:val="300"/>
          <w:jc w:val="center"/>
        </w:trPr>
        <w:tc>
          <w:tcPr>
            <w:tcW w:w="5124"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C630B6" w:rsidRPr="00C630B6" w:rsidRDefault="00C630B6" w:rsidP="00BD6FEF">
            <w:pPr>
              <w:jc w:val="center"/>
              <w:rPr>
                <w:b/>
                <w:bCs/>
                <w:color w:val="000000"/>
                <w:sz w:val="20"/>
                <w:szCs w:val="20"/>
              </w:rPr>
            </w:pPr>
            <w:r w:rsidRPr="00C630B6">
              <w:rPr>
                <w:b/>
                <w:bCs/>
                <w:color w:val="000000"/>
                <w:sz w:val="20"/>
                <w:szCs w:val="20"/>
                <w:lang w:eastAsia="es-EC"/>
              </w:rPr>
              <w:t>SECTOR ECONÓMICO</w:t>
            </w:r>
          </w:p>
        </w:tc>
        <w:tc>
          <w:tcPr>
            <w:tcW w:w="1000" w:type="dxa"/>
            <w:tcBorders>
              <w:top w:val="single" w:sz="4" w:space="0" w:color="auto"/>
              <w:left w:val="nil"/>
              <w:bottom w:val="single" w:sz="4" w:space="0" w:color="auto"/>
              <w:right w:val="single" w:sz="4" w:space="0" w:color="auto"/>
            </w:tcBorders>
            <w:shd w:val="clear" w:color="auto" w:fill="auto"/>
            <w:noWrap/>
            <w:vAlign w:val="bottom"/>
          </w:tcPr>
          <w:p w:rsidR="00C630B6" w:rsidRPr="00C630B6" w:rsidRDefault="00C630B6" w:rsidP="00BD6FEF">
            <w:pPr>
              <w:rPr>
                <w:b/>
                <w:bCs/>
                <w:sz w:val="20"/>
                <w:szCs w:val="20"/>
              </w:rPr>
            </w:pPr>
            <w:r w:rsidRPr="00C630B6">
              <w:rPr>
                <w:b/>
                <w:bCs/>
                <w:sz w:val="20"/>
                <w:szCs w:val="20"/>
              </w:rPr>
              <w:t>Contrib</w:t>
            </w:r>
            <w:r>
              <w:rPr>
                <w:b/>
                <w:bCs/>
                <w:sz w:val="20"/>
                <w:szCs w:val="20"/>
              </w:rPr>
              <w:t>uyentes</w:t>
            </w:r>
          </w:p>
        </w:tc>
        <w:tc>
          <w:tcPr>
            <w:tcW w:w="760" w:type="dxa"/>
            <w:tcBorders>
              <w:top w:val="single" w:sz="4" w:space="0" w:color="auto"/>
              <w:left w:val="nil"/>
              <w:bottom w:val="single" w:sz="4" w:space="0" w:color="auto"/>
              <w:right w:val="single" w:sz="4" w:space="0" w:color="auto"/>
            </w:tcBorders>
            <w:shd w:val="clear" w:color="auto" w:fill="auto"/>
            <w:noWrap/>
            <w:vAlign w:val="bottom"/>
          </w:tcPr>
          <w:p w:rsidR="00C630B6" w:rsidRPr="00C630B6" w:rsidRDefault="00C630B6" w:rsidP="00BD6FEF">
            <w:pPr>
              <w:jc w:val="center"/>
              <w:rPr>
                <w:b/>
                <w:bCs/>
                <w:sz w:val="20"/>
                <w:szCs w:val="20"/>
              </w:rPr>
            </w:pPr>
            <w:r w:rsidRPr="00C630B6">
              <w:rPr>
                <w:b/>
                <w:bCs/>
                <w:sz w:val="20"/>
                <w:szCs w:val="20"/>
              </w:rPr>
              <w:t>%</w:t>
            </w:r>
          </w:p>
        </w:tc>
      </w:tr>
      <w:tr w:rsidR="00C630B6" w:rsidRPr="00C630B6" w:rsidTr="00C630B6">
        <w:trPr>
          <w:trHeight w:val="300"/>
          <w:jc w:val="center"/>
        </w:trPr>
        <w:tc>
          <w:tcPr>
            <w:tcW w:w="318" w:type="dxa"/>
            <w:tcBorders>
              <w:top w:val="nil"/>
              <w:left w:val="single" w:sz="4" w:space="0" w:color="auto"/>
              <w:bottom w:val="single" w:sz="4" w:space="0" w:color="auto"/>
              <w:right w:val="single" w:sz="4" w:space="0" w:color="auto"/>
            </w:tcBorders>
            <w:shd w:val="clear" w:color="auto" w:fill="auto"/>
            <w:noWrap/>
            <w:vAlign w:val="bottom"/>
          </w:tcPr>
          <w:p w:rsidR="00C630B6" w:rsidRPr="00C630B6" w:rsidRDefault="00C630B6" w:rsidP="00BD6FEF">
            <w:pPr>
              <w:jc w:val="center"/>
              <w:rPr>
                <w:color w:val="000000"/>
                <w:sz w:val="20"/>
                <w:szCs w:val="20"/>
              </w:rPr>
            </w:pPr>
            <w:r w:rsidRPr="00C630B6">
              <w:rPr>
                <w:color w:val="000000"/>
                <w:sz w:val="20"/>
                <w:szCs w:val="20"/>
              </w:rPr>
              <w:t>G</w:t>
            </w:r>
          </w:p>
        </w:tc>
        <w:tc>
          <w:tcPr>
            <w:tcW w:w="4806" w:type="dxa"/>
            <w:tcBorders>
              <w:top w:val="nil"/>
              <w:left w:val="nil"/>
              <w:bottom w:val="single" w:sz="4" w:space="0" w:color="auto"/>
              <w:right w:val="single" w:sz="4" w:space="0" w:color="auto"/>
            </w:tcBorders>
            <w:shd w:val="clear" w:color="auto" w:fill="auto"/>
            <w:noWrap/>
            <w:vAlign w:val="bottom"/>
          </w:tcPr>
          <w:p w:rsidR="00C630B6" w:rsidRPr="00C630B6" w:rsidRDefault="00C630B6" w:rsidP="00BD6FEF">
            <w:pPr>
              <w:rPr>
                <w:color w:val="000000"/>
                <w:sz w:val="20"/>
                <w:szCs w:val="20"/>
              </w:rPr>
            </w:pPr>
            <w:r>
              <w:rPr>
                <w:color w:val="000000"/>
                <w:sz w:val="20"/>
                <w:szCs w:val="20"/>
                <w:lang w:eastAsia="es-EC"/>
              </w:rPr>
              <w:t>Comercio al por Mayor  y al por M</w:t>
            </w:r>
            <w:r w:rsidRPr="00C630B6">
              <w:rPr>
                <w:color w:val="000000"/>
                <w:sz w:val="20"/>
                <w:szCs w:val="20"/>
                <w:lang w:eastAsia="es-EC"/>
              </w:rPr>
              <w:t>enor</w:t>
            </w:r>
          </w:p>
        </w:tc>
        <w:tc>
          <w:tcPr>
            <w:tcW w:w="1000" w:type="dxa"/>
            <w:tcBorders>
              <w:top w:val="nil"/>
              <w:left w:val="nil"/>
              <w:bottom w:val="single" w:sz="4" w:space="0" w:color="auto"/>
              <w:right w:val="single" w:sz="4" w:space="0" w:color="auto"/>
            </w:tcBorders>
            <w:shd w:val="clear" w:color="auto" w:fill="auto"/>
            <w:noWrap/>
            <w:vAlign w:val="bottom"/>
          </w:tcPr>
          <w:p w:rsidR="00C630B6" w:rsidRPr="00C630B6" w:rsidRDefault="00C630B6" w:rsidP="00BD6FEF">
            <w:pPr>
              <w:jc w:val="right"/>
              <w:rPr>
                <w:sz w:val="20"/>
                <w:szCs w:val="20"/>
              </w:rPr>
            </w:pPr>
            <w:r w:rsidRPr="00C630B6">
              <w:rPr>
                <w:sz w:val="20"/>
                <w:szCs w:val="20"/>
              </w:rPr>
              <w:t>413</w:t>
            </w:r>
            <w:r w:rsidR="004405B2">
              <w:rPr>
                <w:sz w:val="20"/>
                <w:szCs w:val="20"/>
              </w:rPr>
              <w:t>,</w:t>
            </w:r>
            <w:r w:rsidRPr="00C630B6">
              <w:rPr>
                <w:sz w:val="20"/>
                <w:szCs w:val="20"/>
              </w:rPr>
              <w:t>015</w:t>
            </w:r>
          </w:p>
        </w:tc>
        <w:tc>
          <w:tcPr>
            <w:tcW w:w="760" w:type="dxa"/>
            <w:tcBorders>
              <w:top w:val="nil"/>
              <w:left w:val="nil"/>
              <w:bottom w:val="single" w:sz="4" w:space="0" w:color="auto"/>
              <w:right w:val="single" w:sz="4" w:space="0" w:color="auto"/>
            </w:tcBorders>
            <w:shd w:val="clear" w:color="auto" w:fill="auto"/>
            <w:noWrap/>
            <w:vAlign w:val="bottom"/>
          </w:tcPr>
          <w:p w:rsidR="00C630B6" w:rsidRPr="00C630B6" w:rsidRDefault="004405B2" w:rsidP="00BD6FEF">
            <w:pPr>
              <w:jc w:val="right"/>
              <w:rPr>
                <w:color w:val="000000"/>
                <w:sz w:val="20"/>
                <w:szCs w:val="20"/>
              </w:rPr>
            </w:pPr>
            <w:r>
              <w:rPr>
                <w:color w:val="000000"/>
                <w:sz w:val="20"/>
                <w:szCs w:val="20"/>
              </w:rPr>
              <w:t>29.</w:t>
            </w:r>
            <w:r w:rsidR="00C630B6" w:rsidRPr="00C630B6">
              <w:rPr>
                <w:color w:val="000000"/>
                <w:sz w:val="20"/>
                <w:szCs w:val="20"/>
              </w:rPr>
              <w:t>77%</w:t>
            </w:r>
          </w:p>
        </w:tc>
      </w:tr>
      <w:tr w:rsidR="00C630B6" w:rsidRPr="00C630B6" w:rsidTr="00C630B6">
        <w:trPr>
          <w:trHeight w:val="300"/>
          <w:jc w:val="center"/>
        </w:trPr>
        <w:tc>
          <w:tcPr>
            <w:tcW w:w="318" w:type="dxa"/>
            <w:tcBorders>
              <w:top w:val="nil"/>
              <w:left w:val="single" w:sz="4" w:space="0" w:color="auto"/>
              <w:bottom w:val="single" w:sz="4" w:space="0" w:color="auto"/>
              <w:right w:val="single" w:sz="4" w:space="0" w:color="auto"/>
            </w:tcBorders>
            <w:shd w:val="clear" w:color="auto" w:fill="auto"/>
            <w:noWrap/>
            <w:vAlign w:val="bottom"/>
          </w:tcPr>
          <w:p w:rsidR="00C630B6" w:rsidRPr="00C630B6" w:rsidRDefault="00C630B6" w:rsidP="00BD6FEF">
            <w:pPr>
              <w:jc w:val="center"/>
              <w:rPr>
                <w:color w:val="000000"/>
                <w:sz w:val="20"/>
                <w:szCs w:val="20"/>
              </w:rPr>
            </w:pPr>
            <w:r w:rsidRPr="00C630B6">
              <w:rPr>
                <w:color w:val="000000"/>
                <w:sz w:val="20"/>
                <w:szCs w:val="20"/>
              </w:rPr>
              <w:t>K</w:t>
            </w:r>
          </w:p>
        </w:tc>
        <w:tc>
          <w:tcPr>
            <w:tcW w:w="4806" w:type="dxa"/>
            <w:tcBorders>
              <w:top w:val="nil"/>
              <w:left w:val="nil"/>
              <w:bottom w:val="single" w:sz="4" w:space="0" w:color="auto"/>
              <w:right w:val="single" w:sz="4" w:space="0" w:color="auto"/>
            </w:tcBorders>
            <w:shd w:val="clear" w:color="auto" w:fill="auto"/>
            <w:noWrap/>
            <w:vAlign w:val="bottom"/>
          </w:tcPr>
          <w:p w:rsidR="00C630B6" w:rsidRPr="00C630B6" w:rsidRDefault="00C630B6" w:rsidP="00BD6FEF">
            <w:pPr>
              <w:rPr>
                <w:color w:val="000000"/>
                <w:sz w:val="20"/>
                <w:szCs w:val="20"/>
              </w:rPr>
            </w:pPr>
            <w:r w:rsidRPr="00C630B6">
              <w:rPr>
                <w:color w:val="000000"/>
                <w:sz w:val="20"/>
                <w:szCs w:val="20"/>
                <w:lang w:eastAsia="es-EC"/>
              </w:rPr>
              <w:t>Actividades I</w:t>
            </w:r>
            <w:r>
              <w:rPr>
                <w:color w:val="000000"/>
                <w:sz w:val="20"/>
                <w:szCs w:val="20"/>
                <w:lang w:eastAsia="es-EC"/>
              </w:rPr>
              <w:t>nmobiliarias, Empresariales y de</w:t>
            </w:r>
            <w:r w:rsidRPr="00C630B6">
              <w:rPr>
                <w:color w:val="000000"/>
                <w:sz w:val="20"/>
                <w:szCs w:val="20"/>
                <w:lang w:eastAsia="es-EC"/>
              </w:rPr>
              <w:t xml:space="preserve"> Alquiler</w:t>
            </w:r>
          </w:p>
        </w:tc>
        <w:tc>
          <w:tcPr>
            <w:tcW w:w="1000" w:type="dxa"/>
            <w:tcBorders>
              <w:top w:val="nil"/>
              <w:left w:val="nil"/>
              <w:bottom w:val="single" w:sz="4" w:space="0" w:color="auto"/>
              <w:right w:val="single" w:sz="4" w:space="0" w:color="auto"/>
            </w:tcBorders>
            <w:shd w:val="clear" w:color="auto" w:fill="auto"/>
            <w:noWrap/>
            <w:vAlign w:val="bottom"/>
          </w:tcPr>
          <w:p w:rsidR="00C630B6" w:rsidRPr="00C630B6" w:rsidRDefault="004405B2" w:rsidP="00BD6FEF">
            <w:pPr>
              <w:jc w:val="right"/>
              <w:rPr>
                <w:sz w:val="20"/>
                <w:szCs w:val="20"/>
              </w:rPr>
            </w:pPr>
            <w:r>
              <w:rPr>
                <w:sz w:val="20"/>
                <w:szCs w:val="20"/>
              </w:rPr>
              <w:t>291,</w:t>
            </w:r>
            <w:r w:rsidR="00C630B6" w:rsidRPr="00C630B6">
              <w:rPr>
                <w:sz w:val="20"/>
                <w:szCs w:val="20"/>
              </w:rPr>
              <w:t>424</w:t>
            </w:r>
          </w:p>
        </w:tc>
        <w:tc>
          <w:tcPr>
            <w:tcW w:w="760" w:type="dxa"/>
            <w:tcBorders>
              <w:top w:val="nil"/>
              <w:left w:val="nil"/>
              <w:bottom w:val="single" w:sz="4" w:space="0" w:color="auto"/>
              <w:right w:val="single" w:sz="4" w:space="0" w:color="auto"/>
            </w:tcBorders>
            <w:shd w:val="clear" w:color="auto" w:fill="auto"/>
            <w:noWrap/>
            <w:vAlign w:val="bottom"/>
          </w:tcPr>
          <w:p w:rsidR="00C630B6" w:rsidRPr="00C630B6" w:rsidRDefault="004405B2" w:rsidP="00BD6FEF">
            <w:pPr>
              <w:jc w:val="right"/>
              <w:rPr>
                <w:color w:val="000000"/>
                <w:sz w:val="20"/>
                <w:szCs w:val="20"/>
              </w:rPr>
            </w:pPr>
            <w:r>
              <w:rPr>
                <w:color w:val="000000"/>
                <w:sz w:val="20"/>
                <w:szCs w:val="20"/>
              </w:rPr>
              <w:t>21.</w:t>
            </w:r>
            <w:r w:rsidR="00C630B6" w:rsidRPr="00C630B6">
              <w:rPr>
                <w:color w:val="000000"/>
                <w:sz w:val="20"/>
                <w:szCs w:val="20"/>
              </w:rPr>
              <w:t>01%</w:t>
            </w:r>
          </w:p>
        </w:tc>
      </w:tr>
      <w:tr w:rsidR="00C630B6" w:rsidRPr="00C630B6" w:rsidTr="00C630B6">
        <w:trPr>
          <w:trHeight w:val="300"/>
          <w:jc w:val="center"/>
        </w:trPr>
        <w:tc>
          <w:tcPr>
            <w:tcW w:w="318" w:type="dxa"/>
            <w:tcBorders>
              <w:top w:val="nil"/>
              <w:left w:val="single" w:sz="4" w:space="0" w:color="auto"/>
              <w:bottom w:val="single" w:sz="4" w:space="0" w:color="auto"/>
              <w:right w:val="single" w:sz="4" w:space="0" w:color="auto"/>
            </w:tcBorders>
            <w:shd w:val="clear" w:color="auto" w:fill="auto"/>
            <w:noWrap/>
            <w:vAlign w:val="bottom"/>
          </w:tcPr>
          <w:p w:rsidR="00C630B6" w:rsidRPr="00C630B6" w:rsidRDefault="00C630B6" w:rsidP="00BD6FEF">
            <w:pPr>
              <w:jc w:val="center"/>
              <w:rPr>
                <w:color w:val="000000"/>
                <w:sz w:val="20"/>
                <w:szCs w:val="20"/>
              </w:rPr>
            </w:pPr>
            <w:r w:rsidRPr="00C630B6">
              <w:rPr>
                <w:color w:val="000000"/>
                <w:sz w:val="20"/>
                <w:szCs w:val="20"/>
              </w:rPr>
              <w:t>I</w:t>
            </w:r>
          </w:p>
        </w:tc>
        <w:tc>
          <w:tcPr>
            <w:tcW w:w="4806" w:type="dxa"/>
            <w:tcBorders>
              <w:top w:val="nil"/>
              <w:left w:val="nil"/>
              <w:bottom w:val="single" w:sz="4" w:space="0" w:color="auto"/>
              <w:right w:val="single" w:sz="4" w:space="0" w:color="auto"/>
            </w:tcBorders>
            <w:shd w:val="clear" w:color="auto" w:fill="auto"/>
            <w:noWrap/>
            <w:vAlign w:val="bottom"/>
          </w:tcPr>
          <w:p w:rsidR="00C630B6" w:rsidRPr="00C630B6" w:rsidRDefault="00C630B6" w:rsidP="00BD6FEF">
            <w:pPr>
              <w:rPr>
                <w:color w:val="000000"/>
                <w:sz w:val="20"/>
                <w:szCs w:val="20"/>
              </w:rPr>
            </w:pPr>
            <w:r>
              <w:rPr>
                <w:color w:val="000000"/>
                <w:sz w:val="20"/>
                <w:szCs w:val="20"/>
                <w:lang w:eastAsia="es-EC"/>
              </w:rPr>
              <w:t>Transporte, Almacenamiento y</w:t>
            </w:r>
            <w:r w:rsidRPr="00C630B6">
              <w:rPr>
                <w:color w:val="000000"/>
                <w:sz w:val="20"/>
                <w:szCs w:val="20"/>
                <w:lang w:eastAsia="es-EC"/>
              </w:rPr>
              <w:t xml:space="preserve"> Comunicaciones</w:t>
            </w:r>
          </w:p>
        </w:tc>
        <w:tc>
          <w:tcPr>
            <w:tcW w:w="1000" w:type="dxa"/>
            <w:tcBorders>
              <w:top w:val="nil"/>
              <w:left w:val="nil"/>
              <w:bottom w:val="single" w:sz="4" w:space="0" w:color="auto"/>
              <w:right w:val="single" w:sz="4" w:space="0" w:color="auto"/>
            </w:tcBorders>
            <w:shd w:val="clear" w:color="auto" w:fill="auto"/>
            <w:noWrap/>
            <w:vAlign w:val="bottom"/>
          </w:tcPr>
          <w:p w:rsidR="00C630B6" w:rsidRPr="00C630B6" w:rsidRDefault="004405B2" w:rsidP="00BD6FEF">
            <w:pPr>
              <w:jc w:val="right"/>
              <w:rPr>
                <w:sz w:val="20"/>
                <w:szCs w:val="20"/>
              </w:rPr>
            </w:pPr>
            <w:r>
              <w:rPr>
                <w:sz w:val="20"/>
                <w:szCs w:val="20"/>
              </w:rPr>
              <w:t>151,</w:t>
            </w:r>
            <w:r w:rsidR="00C630B6" w:rsidRPr="00C630B6">
              <w:rPr>
                <w:sz w:val="20"/>
                <w:szCs w:val="20"/>
              </w:rPr>
              <w:t>244</w:t>
            </w:r>
          </w:p>
        </w:tc>
        <w:tc>
          <w:tcPr>
            <w:tcW w:w="760" w:type="dxa"/>
            <w:tcBorders>
              <w:top w:val="nil"/>
              <w:left w:val="nil"/>
              <w:bottom w:val="single" w:sz="4" w:space="0" w:color="auto"/>
              <w:right w:val="single" w:sz="4" w:space="0" w:color="auto"/>
            </w:tcBorders>
            <w:shd w:val="clear" w:color="auto" w:fill="auto"/>
            <w:noWrap/>
            <w:vAlign w:val="bottom"/>
          </w:tcPr>
          <w:p w:rsidR="00C630B6" w:rsidRPr="00C630B6" w:rsidRDefault="004405B2" w:rsidP="00BD6FEF">
            <w:pPr>
              <w:jc w:val="right"/>
              <w:rPr>
                <w:color w:val="000000"/>
                <w:sz w:val="20"/>
                <w:szCs w:val="20"/>
              </w:rPr>
            </w:pPr>
            <w:r>
              <w:rPr>
                <w:color w:val="000000"/>
                <w:sz w:val="20"/>
                <w:szCs w:val="20"/>
              </w:rPr>
              <w:t>10.</w:t>
            </w:r>
            <w:r w:rsidR="00C630B6" w:rsidRPr="00C630B6">
              <w:rPr>
                <w:color w:val="000000"/>
                <w:sz w:val="20"/>
                <w:szCs w:val="20"/>
              </w:rPr>
              <w:t>90%</w:t>
            </w:r>
          </w:p>
        </w:tc>
      </w:tr>
      <w:tr w:rsidR="00C630B6" w:rsidRPr="00C630B6" w:rsidTr="00C630B6">
        <w:trPr>
          <w:trHeight w:val="300"/>
          <w:jc w:val="center"/>
        </w:trPr>
        <w:tc>
          <w:tcPr>
            <w:tcW w:w="318" w:type="dxa"/>
            <w:tcBorders>
              <w:top w:val="nil"/>
              <w:left w:val="single" w:sz="4" w:space="0" w:color="auto"/>
              <w:bottom w:val="single" w:sz="4" w:space="0" w:color="auto"/>
              <w:right w:val="single" w:sz="4" w:space="0" w:color="auto"/>
            </w:tcBorders>
            <w:shd w:val="clear" w:color="auto" w:fill="auto"/>
            <w:noWrap/>
            <w:vAlign w:val="bottom"/>
          </w:tcPr>
          <w:p w:rsidR="00C630B6" w:rsidRPr="00C630B6" w:rsidRDefault="00C630B6" w:rsidP="00BD6FEF">
            <w:pPr>
              <w:jc w:val="center"/>
              <w:rPr>
                <w:color w:val="000000"/>
                <w:sz w:val="20"/>
                <w:szCs w:val="20"/>
              </w:rPr>
            </w:pPr>
            <w:r w:rsidRPr="00C630B6">
              <w:rPr>
                <w:color w:val="000000"/>
                <w:sz w:val="20"/>
                <w:szCs w:val="20"/>
              </w:rPr>
              <w:t>D</w:t>
            </w:r>
          </w:p>
        </w:tc>
        <w:tc>
          <w:tcPr>
            <w:tcW w:w="4806" w:type="dxa"/>
            <w:tcBorders>
              <w:top w:val="nil"/>
              <w:left w:val="nil"/>
              <w:bottom w:val="single" w:sz="4" w:space="0" w:color="auto"/>
              <w:right w:val="single" w:sz="4" w:space="0" w:color="auto"/>
            </w:tcBorders>
            <w:shd w:val="clear" w:color="auto" w:fill="auto"/>
            <w:noWrap/>
            <w:vAlign w:val="bottom"/>
          </w:tcPr>
          <w:p w:rsidR="00C630B6" w:rsidRPr="00C630B6" w:rsidRDefault="00C630B6" w:rsidP="00BD6FEF">
            <w:pPr>
              <w:rPr>
                <w:color w:val="000000"/>
                <w:sz w:val="20"/>
                <w:szCs w:val="20"/>
              </w:rPr>
            </w:pPr>
            <w:r w:rsidRPr="00C630B6">
              <w:rPr>
                <w:color w:val="000000"/>
                <w:sz w:val="20"/>
                <w:szCs w:val="20"/>
                <w:lang w:eastAsia="es-EC"/>
              </w:rPr>
              <w:t>Industrias Manufactureras</w:t>
            </w:r>
          </w:p>
        </w:tc>
        <w:tc>
          <w:tcPr>
            <w:tcW w:w="1000" w:type="dxa"/>
            <w:tcBorders>
              <w:top w:val="nil"/>
              <w:left w:val="nil"/>
              <w:bottom w:val="single" w:sz="4" w:space="0" w:color="auto"/>
              <w:right w:val="single" w:sz="4" w:space="0" w:color="auto"/>
            </w:tcBorders>
            <w:shd w:val="clear" w:color="auto" w:fill="auto"/>
            <w:noWrap/>
            <w:vAlign w:val="bottom"/>
          </w:tcPr>
          <w:p w:rsidR="00C630B6" w:rsidRPr="00C630B6" w:rsidRDefault="004405B2" w:rsidP="00BD6FEF">
            <w:pPr>
              <w:jc w:val="right"/>
              <w:rPr>
                <w:sz w:val="20"/>
                <w:szCs w:val="20"/>
              </w:rPr>
            </w:pPr>
            <w:r>
              <w:rPr>
                <w:sz w:val="20"/>
                <w:szCs w:val="20"/>
              </w:rPr>
              <w:t>105,</w:t>
            </w:r>
            <w:r w:rsidR="00C630B6" w:rsidRPr="00C630B6">
              <w:rPr>
                <w:sz w:val="20"/>
                <w:szCs w:val="20"/>
              </w:rPr>
              <w:t>330</w:t>
            </w:r>
          </w:p>
        </w:tc>
        <w:tc>
          <w:tcPr>
            <w:tcW w:w="760" w:type="dxa"/>
            <w:tcBorders>
              <w:top w:val="nil"/>
              <w:left w:val="nil"/>
              <w:bottom w:val="single" w:sz="4" w:space="0" w:color="auto"/>
              <w:right w:val="single" w:sz="4" w:space="0" w:color="auto"/>
            </w:tcBorders>
            <w:shd w:val="clear" w:color="auto" w:fill="auto"/>
            <w:noWrap/>
            <w:vAlign w:val="bottom"/>
          </w:tcPr>
          <w:p w:rsidR="00C630B6" w:rsidRPr="00C630B6" w:rsidRDefault="004405B2" w:rsidP="00BD6FEF">
            <w:pPr>
              <w:jc w:val="right"/>
              <w:rPr>
                <w:color w:val="000000"/>
                <w:sz w:val="20"/>
                <w:szCs w:val="20"/>
              </w:rPr>
            </w:pPr>
            <w:r>
              <w:rPr>
                <w:color w:val="000000"/>
                <w:sz w:val="20"/>
                <w:szCs w:val="20"/>
              </w:rPr>
              <w:t>7.</w:t>
            </w:r>
            <w:r w:rsidR="00C630B6" w:rsidRPr="00C630B6">
              <w:rPr>
                <w:color w:val="000000"/>
                <w:sz w:val="20"/>
                <w:szCs w:val="20"/>
              </w:rPr>
              <w:t>59%</w:t>
            </w:r>
          </w:p>
        </w:tc>
      </w:tr>
      <w:tr w:rsidR="00C630B6" w:rsidRPr="00C630B6" w:rsidTr="00C630B6">
        <w:trPr>
          <w:trHeight w:val="300"/>
          <w:jc w:val="center"/>
        </w:trPr>
        <w:tc>
          <w:tcPr>
            <w:tcW w:w="318" w:type="dxa"/>
            <w:tcBorders>
              <w:top w:val="nil"/>
              <w:left w:val="single" w:sz="4" w:space="0" w:color="auto"/>
              <w:bottom w:val="single" w:sz="4" w:space="0" w:color="auto"/>
              <w:right w:val="single" w:sz="4" w:space="0" w:color="auto"/>
            </w:tcBorders>
            <w:shd w:val="clear" w:color="auto" w:fill="auto"/>
            <w:noWrap/>
            <w:vAlign w:val="bottom"/>
          </w:tcPr>
          <w:p w:rsidR="00C630B6" w:rsidRPr="00C630B6" w:rsidRDefault="00C630B6" w:rsidP="00BD6FEF">
            <w:pPr>
              <w:jc w:val="center"/>
              <w:rPr>
                <w:color w:val="000000"/>
                <w:sz w:val="20"/>
                <w:szCs w:val="20"/>
              </w:rPr>
            </w:pPr>
            <w:r w:rsidRPr="00C630B6">
              <w:rPr>
                <w:color w:val="000000"/>
                <w:sz w:val="20"/>
                <w:szCs w:val="20"/>
              </w:rPr>
              <w:t>O</w:t>
            </w:r>
          </w:p>
        </w:tc>
        <w:tc>
          <w:tcPr>
            <w:tcW w:w="4806" w:type="dxa"/>
            <w:tcBorders>
              <w:top w:val="nil"/>
              <w:left w:val="nil"/>
              <w:bottom w:val="single" w:sz="4" w:space="0" w:color="auto"/>
              <w:right w:val="single" w:sz="4" w:space="0" w:color="auto"/>
            </w:tcBorders>
            <w:shd w:val="clear" w:color="auto" w:fill="auto"/>
            <w:noWrap/>
            <w:vAlign w:val="bottom"/>
          </w:tcPr>
          <w:p w:rsidR="00C630B6" w:rsidRPr="00C630B6" w:rsidRDefault="00C630B6" w:rsidP="00BD6FEF">
            <w:pPr>
              <w:rPr>
                <w:color w:val="000000"/>
                <w:sz w:val="20"/>
                <w:szCs w:val="20"/>
              </w:rPr>
            </w:pPr>
            <w:r w:rsidRPr="00C630B6">
              <w:rPr>
                <w:color w:val="000000"/>
                <w:sz w:val="20"/>
                <w:szCs w:val="20"/>
                <w:lang w:eastAsia="es-EC"/>
              </w:rPr>
              <w:t>Otras Activi</w:t>
            </w:r>
            <w:r>
              <w:rPr>
                <w:color w:val="000000"/>
                <w:sz w:val="20"/>
                <w:szCs w:val="20"/>
                <w:lang w:eastAsia="es-EC"/>
              </w:rPr>
              <w:t>dades Comunitarias Sociales y de</w:t>
            </w:r>
            <w:r w:rsidRPr="00C630B6">
              <w:rPr>
                <w:color w:val="000000"/>
                <w:sz w:val="20"/>
                <w:szCs w:val="20"/>
                <w:lang w:eastAsia="es-EC"/>
              </w:rPr>
              <w:t xml:space="preserve"> Servicios</w:t>
            </w:r>
          </w:p>
        </w:tc>
        <w:tc>
          <w:tcPr>
            <w:tcW w:w="1000" w:type="dxa"/>
            <w:tcBorders>
              <w:top w:val="nil"/>
              <w:left w:val="nil"/>
              <w:bottom w:val="single" w:sz="4" w:space="0" w:color="auto"/>
              <w:right w:val="single" w:sz="4" w:space="0" w:color="auto"/>
            </w:tcBorders>
            <w:shd w:val="clear" w:color="auto" w:fill="auto"/>
            <w:noWrap/>
            <w:vAlign w:val="bottom"/>
          </w:tcPr>
          <w:p w:rsidR="00C630B6" w:rsidRPr="00C630B6" w:rsidRDefault="004405B2" w:rsidP="00BD6FEF">
            <w:pPr>
              <w:jc w:val="right"/>
              <w:rPr>
                <w:sz w:val="20"/>
                <w:szCs w:val="20"/>
              </w:rPr>
            </w:pPr>
            <w:r>
              <w:rPr>
                <w:sz w:val="20"/>
                <w:szCs w:val="20"/>
              </w:rPr>
              <w:t>97,</w:t>
            </w:r>
            <w:r w:rsidR="00C630B6" w:rsidRPr="00C630B6">
              <w:rPr>
                <w:sz w:val="20"/>
                <w:szCs w:val="20"/>
              </w:rPr>
              <w:t>983</w:t>
            </w:r>
          </w:p>
        </w:tc>
        <w:tc>
          <w:tcPr>
            <w:tcW w:w="760" w:type="dxa"/>
            <w:tcBorders>
              <w:top w:val="nil"/>
              <w:left w:val="nil"/>
              <w:bottom w:val="single" w:sz="4" w:space="0" w:color="auto"/>
              <w:right w:val="single" w:sz="4" w:space="0" w:color="auto"/>
            </w:tcBorders>
            <w:shd w:val="clear" w:color="auto" w:fill="auto"/>
            <w:noWrap/>
            <w:vAlign w:val="bottom"/>
          </w:tcPr>
          <w:p w:rsidR="00C630B6" w:rsidRPr="00C630B6" w:rsidRDefault="004405B2" w:rsidP="00BD6FEF">
            <w:pPr>
              <w:jc w:val="right"/>
              <w:rPr>
                <w:color w:val="000000"/>
                <w:sz w:val="20"/>
                <w:szCs w:val="20"/>
              </w:rPr>
            </w:pPr>
            <w:r>
              <w:rPr>
                <w:color w:val="000000"/>
                <w:sz w:val="20"/>
                <w:szCs w:val="20"/>
              </w:rPr>
              <w:t>7.</w:t>
            </w:r>
            <w:r w:rsidR="00C630B6" w:rsidRPr="00C630B6">
              <w:rPr>
                <w:color w:val="000000"/>
                <w:sz w:val="20"/>
                <w:szCs w:val="20"/>
              </w:rPr>
              <w:t>06%</w:t>
            </w:r>
          </w:p>
        </w:tc>
      </w:tr>
      <w:tr w:rsidR="00C630B6" w:rsidRPr="00C630B6" w:rsidTr="00C630B6">
        <w:trPr>
          <w:trHeight w:val="300"/>
          <w:jc w:val="center"/>
        </w:trPr>
        <w:tc>
          <w:tcPr>
            <w:tcW w:w="318" w:type="dxa"/>
            <w:tcBorders>
              <w:top w:val="nil"/>
              <w:left w:val="single" w:sz="4" w:space="0" w:color="auto"/>
              <w:bottom w:val="single" w:sz="4" w:space="0" w:color="auto"/>
              <w:right w:val="single" w:sz="4" w:space="0" w:color="auto"/>
            </w:tcBorders>
            <w:shd w:val="clear" w:color="auto" w:fill="auto"/>
            <w:noWrap/>
            <w:vAlign w:val="bottom"/>
          </w:tcPr>
          <w:p w:rsidR="00C630B6" w:rsidRPr="00C630B6" w:rsidRDefault="00C630B6" w:rsidP="00BD6FEF">
            <w:pPr>
              <w:jc w:val="center"/>
              <w:rPr>
                <w:color w:val="000000"/>
                <w:sz w:val="20"/>
                <w:szCs w:val="20"/>
              </w:rPr>
            </w:pPr>
            <w:r w:rsidRPr="00C630B6">
              <w:rPr>
                <w:color w:val="000000"/>
                <w:sz w:val="20"/>
                <w:szCs w:val="20"/>
              </w:rPr>
              <w:t>H</w:t>
            </w:r>
          </w:p>
        </w:tc>
        <w:tc>
          <w:tcPr>
            <w:tcW w:w="4806" w:type="dxa"/>
            <w:tcBorders>
              <w:top w:val="nil"/>
              <w:left w:val="nil"/>
              <w:bottom w:val="single" w:sz="4" w:space="0" w:color="auto"/>
              <w:right w:val="single" w:sz="4" w:space="0" w:color="auto"/>
            </w:tcBorders>
            <w:shd w:val="clear" w:color="auto" w:fill="auto"/>
            <w:noWrap/>
            <w:vAlign w:val="bottom"/>
          </w:tcPr>
          <w:p w:rsidR="00C630B6" w:rsidRPr="00C630B6" w:rsidRDefault="00C630B6" w:rsidP="00BD6FEF">
            <w:pPr>
              <w:rPr>
                <w:color w:val="000000"/>
                <w:sz w:val="20"/>
                <w:szCs w:val="20"/>
              </w:rPr>
            </w:pPr>
            <w:r>
              <w:rPr>
                <w:color w:val="000000"/>
                <w:sz w:val="20"/>
                <w:szCs w:val="20"/>
                <w:lang w:eastAsia="es-EC"/>
              </w:rPr>
              <w:t>Hoteles y</w:t>
            </w:r>
            <w:r w:rsidRPr="00C630B6">
              <w:rPr>
                <w:color w:val="000000"/>
                <w:sz w:val="20"/>
                <w:szCs w:val="20"/>
                <w:lang w:eastAsia="es-EC"/>
              </w:rPr>
              <w:t xml:space="preserve"> Restaurantes</w:t>
            </w:r>
          </w:p>
        </w:tc>
        <w:tc>
          <w:tcPr>
            <w:tcW w:w="1000" w:type="dxa"/>
            <w:tcBorders>
              <w:top w:val="nil"/>
              <w:left w:val="nil"/>
              <w:bottom w:val="single" w:sz="4" w:space="0" w:color="auto"/>
              <w:right w:val="single" w:sz="4" w:space="0" w:color="auto"/>
            </w:tcBorders>
            <w:shd w:val="clear" w:color="auto" w:fill="auto"/>
            <w:noWrap/>
            <w:vAlign w:val="bottom"/>
          </w:tcPr>
          <w:p w:rsidR="00C630B6" w:rsidRPr="00C630B6" w:rsidRDefault="004405B2" w:rsidP="00BD6FEF">
            <w:pPr>
              <w:jc w:val="right"/>
              <w:rPr>
                <w:sz w:val="20"/>
                <w:szCs w:val="20"/>
              </w:rPr>
            </w:pPr>
            <w:r>
              <w:rPr>
                <w:sz w:val="20"/>
                <w:szCs w:val="20"/>
              </w:rPr>
              <w:t>67,</w:t>
            </w:r>
            <w:r w:rsidR="00C630B6" w:rsidRPr="00C630B6">
              <w:rPr>
                <w:sz w:val="20"/>
                <w:szCs w:val="20"/>
              </w:rPr>
              <w:t>892</w:t>
            </w:r>
          </w:p>
        </w:tc>
        <w:tc>
          <w:tcPr>
            <w:tcW w:w="760" w:type="dxa"/>
            <w:tcBorders>
              <w:top w:val="nil"/>
              <w:left w:val="nil"/>
              <w:bottom w:val="single" w:sz="4" w:space="0" w:color="auto"/>
              <w:right w:val="single" w:sz="4" w:space="0" w:color="auto"/>
            </w:tcBorders>
            <w:shd w:val="clear" w:color="auto" w:fill="auto"/>
            <w:noWrap/>
            <w:vAlign w:val="bottom"/>
          </w:tcPr>
          <w:p w:rsidR="00C630B6" w:rsidRPr="00C630B6" w:rsidRDefault="004405B2" w:rsidP="00BD6FEF">
            <w:pPr>
              <w:jc w:val="right"/>
              <w:rPr>
                <w:color w:val="000000"/>
                <w:sz w:val="20"/>
                <w:szCs w:val="20"/>
              </w:rPr>
            </w:pPr>
            <w:r>
              <w:rPr>
                <w:color w:val="000000"/>
                <w:sz w:val="20"/>
                <w:szCs w:val="20"/>
              </w:rPr>
              <w:t>4.</w:t>
            </w:r>
            <w:r w:rsidR="00C630B6" w:rsidRPr="00C630B6">
              <w:rPr>
                <w:color w:val="000000"/>
                <w:sz w:val="20"/>
                <w:szCs w:val="20"/>
              </w:rPr>
              <w:t>89%</w:t>
            </w:r>
          </w:p>
        </w:tc>
      </w:tr>
      <w:tr w:rsidR="00C630B6" w:rsidRPr="00C630B6" w:rsidTr="00C630B6">
        <w:trPr>
          <w:trHeight w:val="300"/>
          <w:jc w:val="center"/>
        </w:trPr>
        <w:tc>
          <w:tcPr>
            <w:tcW w:w="318" w:type="dxa"/>
            <w:tcBorders>
              <w:top w:val="nil"/>
              <w:left w:val="single" w:sz="4" w:space="0" w:color="auto"/>
              <w:bottom w:val="single" w:sz="4" w:space="0" w:color="auto"/>
              <w:right w:val="single" w:sz="4" w:space="0" w:color="auto"/>
            </w:tcBorders>
            <w:shd w:val="clear" w:color="auto" w:fill="auto"/>
            <w:noWrap/>
            <w:vAlign w:val="bottom"/>
          </w:tcPr>
          <w:p w:rsidR="00C630B6" w:rsidRPr="00C630B6" w:rsidRDefault="00C630B6" w:rsidP="00BD6FEF">
            <w:pPr>
              <w:jc w:val="center"/>
              <w:rPr>
                <w:color w:val="000000"/>
                <w:sz w:val="20"/>
                <w:szCs w:val="20"/>
              </w:rPr>
            </w:pPr>
            <w:r w:rsidRPr="00C630B6">
              <w:rPr>
                <w:color w:val="000000"/>
                <w:sz w:val="20"/>
                <w:szCs w:val="20"/>
              </w:rPr>
              <w:t>M</w:t>
            </w:r>
          </w:p>
        </w:tc>
        <w:tc>
          <w:tcPr>
            <w:tcW w:w="4806" w:type="dxa"/>
            <w:tcBorders>
              <w:top w:val="nil"/>
              <w:left w:val="nil"/>
              <w:bottom w:val="single" w:sz="4" w:space="0" w:color="auto"/>
              <w:right w:val="single" w:sz="4" w:space="0" w:color="auto"/>
            </w:tcBorders>
            <w:shd w:val="clear" w:color="auto" w:fill="auto"/>
            <w:noWrap/>
            <w:vAlign w:val="bottom"/>
          </w:tcPr>
          <w:p w:rsidR="00C630B6" w:rsidRPr="00C630B6" w:rsidRDefault="00C630B6" w:rsidP="00BD6FEF">
            <w:pPr>
              <w:rPr>
                <w:color w:val="000000"/>
                <w:sz w:val="20"/>
                <w:szCs w:val="20"/>
              </w:rPr>
            </w:pPr>
            <w:r w:rsidRPr="00C630B6">
              <w:rPr>
                <w:color w:val="000000"/>
                <w:sz w:val="20"/>
                <w:szCs w:val="20"/>
                <w:lang w:eastAsia="es-EC"/>
              </w:rPr>
              <w:t>Enseñanza</w:t>
            </w:r>
          </w:p>
        </w:tc>
        <w:tc>
          <w:tcPr>
            <w:tcW w:w="1000" w:type="dxa"/>
            <w:tcBorders>
              <w:top w:val="nil"/>
              <w:left w:val="nil"/>
              <w:bottom w:val="single" w:sz="4" w:space="0" w:color="auto"/>
              <w:right w:val="single" w:sz="4" w:space="0" w:color="auto"/>
            </w:tcBorders>
            <w:shd w:val="clear" w:color="auto" w:fill="auto"/>
            <w:noWrap/>
            <w:vAlign w:val="bottom"/>
          </w:tcPr>
          <w:p w:rsidR="00C630B6" w:rsidRPr="00C630B6" w:rsidRDefault="004405B2" w:rsidP="00BD6FEF">
            <w:pPr>
              <w:jc w:val="right"/>
              <w:rPr>
                <w:sz w:val="20"/>
                <w:szCs w:val="20"/>
              </w:rPr>
            </w:pPr>
            <w:r>
              <w:rPr>
                <w:sz w:val="20"/>
                <w:szCs w:val="20"/>
              </w:rPr>
              <w:t>61,</w:t>
            </w:r>
            <w:r w:rsidR="00C630B6" w:rsidRPr="00C630B6">
              <w:rPr>
                <w:sz w:val="20"/>
                <w:szCs w:val="20"/>
              </w:rPr>
              <w:t>665</w:t>
            </w:r>
          </w:p>
        </w:tc>
        <w:tc>
          <w:tcPr>
            <w:tcW w:w="760" w:type="dxa"/>
            <w:tcBorders>
              <w:top w:val="nil"/>
              <w:left w:val="nil"/>
              <w:bottom w:val="single" w:sz="4" w:space="0" w:color="auto"/>
              <w:right w:val="single" w:sz="4" w:space="0" w:color="auto"/>
            </w:tcBorders>
            <w:shd w:val="clear" w:color="auto" w:fill="auto"/>
            <w:noWrap/>
            <w:vAlign w:val="bottom"/>
          </w:tcPr>
          <w:p w:rsidR="00C630B6" w:rsidRPr="00C630B6" w:rsidRDefault="004405B2" w:rsidP="00BD6FEF">
            <w:pPr>
              <w:jc w:val="right"/>
              <w:rPr>
                <w:color w:val="000000"/>
                <w:sz w:val="20"/>
                <w:szCs w:val="20"/>
              </w:rPr>
            </w:pPr>
            <w:r>
              <w:rPr>
                <w:color w:val="000000"/>
                <w:sz w:val="20"/>
                <w:szCs w:val="20"/>
              </w:rPr>
              <w:t>4.</w:t>
            </w:r>
            <w:r w:rsidR="00C630B6" w:rsidRPr="00C630B6">
              <w:rPr>
                <w:color w:val="000000"/>
                <w:sz w:val="20"/>
                <w:szCs w:val="20"/>
              </w:rPr>
              <w:t>44%</w:t>
            </w:r>
          </w:p>
        </w:tc>
      </w:tr>
      <w:tr w:rsidR="00C630B6" w:rsidRPr="00C630B6" w:rsidTr="00C630B6">
        <w:trPr>
          <w:trHeight w:val="300"/>
          <w:jc w:val="center"/>
        </w:trPr>
        <w:tc>
          <w:tcPr>
            <w:tcW w:w="318" w:type="dxa"/>
            <w:tcBorders>
              <w:top w:val="nil"/>
              <w:left w:val="single" w:sz="4" w:space="0" w:color="auto"/>
              <w:bottom w:val="single" w:sz="4" w:space="0" w:color="auto"/>
              <w:right w:val="single" w:sz="4" w:space="0" w:color="auto"/>
            </w:tcBorders>
            <w:shd w:val="clear" w:color="auto" w:fill="auto"/>
            <w:noWrap/>
            <w:vAlign w:val="bottom"/>
          </w:tcPr>
          <w:p w:rsidR="00C630B6" w:rsidRPr="00C630B6" w:rsidRDefault="00C630B6" w:rsidP="00BD6FEF">
            <w:pPr>
              <w:jc w:val="center"/>
              <w:rPr>
                <w:color w:val="000000"/>
                <w:sz w:val="20"/>
                <w:szCs w:val="20"/>
              </w:rPr>
            </w:pPr>
            <w:r w:rsidRPr="00C630B6">
              <w:rPr>
                <w:color w:val="000000"/>
                <w:sz w:val="20"/>
                <w:szCs w:val="20"/>
              </w:rPr>
              <w:t>N</w:t>
            </w:r>
          </w:p>
        </w:tc>
        <w:tc>
          <w:tcPr>
            <w:tcW w:w="4806" w:type="dxa"/>
            <w:tcBorders>
              <w:top w:val="nil"/>
              <w:left w:val="nil"/>
              <w:bottom w:val="single" w:sz="4" w:space="0" w:color="auto"/>
              <w:right w:val="single" w:sz="4" w:space="0" w:color="auto"/>
            </w:tcBorders>
            <w:shd w:val="clear" w:color="auto" w:fill="auto"/>
            <w:noWrap/>
            <w:vAlign w:val="bottom"/>
          </w:tcPr>
          <w:p w:rsidR="00C630B6" w:rsidRPr="00C630B6" w:rsidRDefault="00C630B6" w:rsidP="00BD6FEF">
            <w:pPr>
              <w:rPr>
                <w:color w:val="000000"/>
                <w:sz w:val="20"/>
                <w:szCs w:val="20"/>
              </w:rPr>
            </w:pPr>
            <w:r>
              <w:rPr>
                <w:color w:val="000000"/>
                <w:sz w:val="20"/>
                <w:szCs w:val="20"/>
                <w:lang w:eastAsia="es-EC"/>
              </w:rPr>
              <w:t>Actividades de Servicios Sociales y de</w:t>
            </w:r>
            <w:r w:rsidRPr="00C630B6">
              <w:rPr>
                <w:color w:val="000000"/>
                <w:sz w:val="20"/>
                <w:szCs w:val="20"/>
                <w:lang w:eastAsia="es-EC"/>
              </w:rPr>
              <w:t xml:space="preserve"> Salud</w:t>
            </w:r>
          </w:p>
        </w:tc>
        <w:tc>
          <w:tcPr>
            <w:tcW w:w="1000" w:type="dxa"/>
            <w:tcBorders>
              <w:top w:val="nil"/>
              <w:left w:val="nil"/>
              <w:bottom w:val="single" w:sz="4" w:space="0" w:color="auto"/>
              <w:right w:val="single" w:sz="4" w:space="0" w:color="auto"/>
            </w:tcBorders>
            <w:shd w:val="clear" w:color="auto" w:fill="auto"/>
            <w:noWrap/>
            <w:vAlign w:val="bottom"/>
          </w:tcPr>
          <w:p w:rsidR="00C630B6" w:rsidRPr="00C630B6" w:rsidRDefault="004405B2" w:rsidP="00BD6FEF">
            <w:pPr>
              <w:jc w:val="right"/>
              <w:rPr>
                <w:sz w:val="20"/>
                <w:szCs w:val="20"/>
              </w:rPr>
            </w:pPr>
            <w:r>
              <w:rPr>
                <w:sz w:val="20"/>
                <w:szCs w:val="20"/>
              </w:rPr>
              <w:t>51,</w:t>
            </w:r>
            <w:r w:rsidR="00C630B6" w:rsidRPr="00C630B6">
              <w:rPr>
                <w:sz w:val="20"/>
                <w:szCs w:val="20"/>
              </w:rPr>
              <w:t>153</w:t>
            </w:r>
          </w:p>
        </w:tc>
        <w:tc>
          <w:tcPr>
            <w:tcW w:w="760" w:type="dxa"/>
            <w:tcBorders>
              <w:top w:val="nil"/>
              <w:left w:val="nil"/>
              <w:bottom w:val="single" w:sz="4" w:space="0" w:color="auto"/>
              <w:right w:val="single" w:sz="4" w:space="0" w:color="auto"/>
            </w:tcBorders>
            <w:shd w:val="clear" w:color="auto" w:fill="auto"/>
            <w:noWrap/>
            <w:vAlign w:val="bottom"/>
          </w:tcPr>
          <w:p w:rsidR="00C630B6" w:rsidRPr="00C630B6" w:rsidRDefault="004405B2" w:rsidP="00BD6FEF">
            <w:pPr>
              <w:jc w:val="right"/>
              <w:rPr>
                <w:color w:val="000000"/>
                <w:sz w:val="20"/>
                <w:szCs w:val="20"/>
              </w:rPr>
            </w:pPr>
            <w:r>
              <w:rPr>
                <w:color w:val="000000"/>
                <w:sz w:val="20"/>
                <w:szCs w:val="20"/>
              </w:rPr>
              <w:t>3.</w:t>
            </w:r>
            <w:r w:rsidR="00C630B6" w:rsidRPr="00C630B6">
              <w:rPr>
                <w:color w:val="000000"/>
                <w:sz w:val="20"/>
                <w:szCs w:val="20"/>
              </w:rPr>
              <w:t>69%</w:t>
            </w:r>
          </w:p>
        </w:tc>
      </w:tr>
      <w:tr w:rsidR="00C630B6" w:rsidRPr="00C630B6" w:rsidTr="00C630B6">
        <w:trPr>
          <w:trHeight w:val="300"/>
          <w:jc w:val="center"/>
        </w:trPr>
        <w:tc>
          <w:tcPr>
            <w:tcW w:w="318" w:type="dxa"/>
            <w:tcBorders>
              <w:top w:val="nil"/>
              <w:left w:val="single" w:sz="4" w:space="0" w:color="auto"/>
              <w:bottom w:val="single" w:sz="4" w:space="0" w:color="auto"/>
              <w:right w:val="single" w:sz="4" w:space="0" w:color="auto"/>
            </w:tcBorders>
            <w:shd w:val="clear" w:color="auto" w:fill="auto"/>
            <w:noWrap/>
            <w:vAlign w:val="bottom"/>
          </w:tcPr>
          <w:p w:rsidR="00C630B6" w:rsidRPr="00C630B6" w:rsidRDefault="00C630B6" w:rsidP="00BD6FEF">
            <w:pPr>
              <w:jc w:val="center"/>
              <w:rPr>
                <w:color w:val="000000"/>
                <w:sz w:val="20"/>
                <w:szCs w:val="20"/>
              </w:rPr>
            </w:pPr>
            <w:r w:rsidRPr="00C630B6">
              <w:rPr>
                <w:color w:val="000000"/>
                <w:sz w:val="20"/>
                <w:szCs w:val="20"/>
              </w:rPr>
              <w:t>A</w:t>
            </w:r>
          </w:p>
        </w:tc>
        <w:tc>
          <w:tcPr>
            <w:tcW w:w="4806" w:type="dxa"/>
            <w:tcBorders>
              <w:top w:val="nil"/>
              <w:left w:val="nil"/>
              <w:bottom w:val="single" w:sz="4" w:space="0" w:color="auto"/>
              <w:right w:val="single" w:sz="4" w:space="0" w:color="auto"/>
            </w:tcBorders>
            <w:shd w:val="clear" w:color="auto" w:fill="auto"/>
            <w:noWrap/>
            <w:vAlign w:val="bottom"/>
          </w:tcPr>
          <w:p w:rsidR="00C630B6" w:rsidRPr="00C630B6" w:rsidRDefault="00C630B6" w:rsidP="00BD6FEF">
            <w:pPr>
              <w:rPr>
                <w:color w:val="000000"/>
                <w:sz w:val="20"/>
                <w:szCs w:val="20"/>
              </w:rPr>
            </w:pPr>
            <w:r w:rsidRPr="00C630B6">
              <w:rPr>
                <w:color w:val="000000"/>
                <w:sz w:val="20"/>
                <w:szCs w:val="20"/>
                <w:lang w:eastAsia="es-EC"/>
              </w:rPr>
              <w:t>Agricultura, Ganadería</w:t>
            </w:r>
            <w:r>
              <w:rPr>
                <w:color w:val="000000"/>
                <w:sz w:val="20"/>
                <w:szCs w:val="20"/>
                <w:lang w:eastAsia="es-EC"/>
              </w:rPr>
              <w:t>, Caza y</w:t>
            </w:r>
            <w:r w:rsidRPr="00C630B6">
              <w:rPr>
                <w:color w:val="000000"/>
                <w:sz w:val="20"/>
                <w:szCs w:val="20"/>
                <w:lang w:eastAsia="es-EC"/>
              </w:rPr>
              <w:t xml:space="preserve"> Silvicultura</w:t>
            </w:r>
          </w:p>
        </w:tc>
        <w:tc>
          <w:tcPr>
            <w:tcW w:w="1000" w:type="dxa"/>
            <w:tcBorders>
              <w:top w:val="nil"/>
              <w:left w:val="nil"/>
              <w:bottom w:val="single" w:sz="4" w:space="0" w:color="auto"/>
              <w:right w:val="single" w:sz="4" w:space="0" w:color="auto"/>
            </w:tcBorders>
            <w:shd w:val="clear" w:color="auto" w:fill="auto"/>
            <w:noWrap/>
            <w:vAlign w:val="bottom"/>
          </w:tcPr>
          <w:p w:rsidR="00C630B6" w:rsidRPr="00C630B6" w:rsidRDefault="004405B2" w:rsidP="00BD6FEF">
            <w:pPr>
              <w:jc w:val="right"/>
              <w:rPr>
                <w:sz w:val="20"/>
                <w:szCs w:val="20"/>
              </w:rPr>
            </w:pPr>
            <w:r>
              <w:rPr>
                <w:sz w:val="20"/>
                <w:szCs w:val="20"/>
              </w:rPr>
              <w:t>41,</w:t>
            </w:r>
            <w:r w:rsidR="00C630B6" w:rsidRPr="00C630B6">
              <w:rPr>
                <w:sz w:val="20"/>
                <w:szCs w:val="20"/>
              </w:rPr>
              <w:t>859</w:t>
            </w:r>
          </w:p>
        </w:tc>
        <w:tc>
          <w:tcPr>
            <w:tcW w:w="760" w:type="dxa"/>
            <w:tcBorders>
              <w:top w:val="nil"/>
              <w:left w:val="nil"/>
              <w:bottom w:val="single" w:sz="4" w:space="0" w:color="auto"/>
              <w:right w:val="single" w:sz="4" w:space="0" w:color="auto"/>
            </w:tcBorders>
            <w:shd w:val="clear" w:color="auto" w:fill="auto"/>
            <w:noWrap/>
            <w:vAlign w:val="bottom"/>
          </w:tcPr>
          <w:p w:rsidR="00C630B6" w:rsidRPr="00C630B6" w:rsidRDefault="004405B2" w:rsidP="00BD6FEF">
            <w:pPr>
              <w:jc w:val="right"/>
              <w:rPr>
                <w:color w:val="000000"/>
                <w:sz w:val="20"/>
                <w:szCs w:val="20"/>
              </w:rPr>
            </w:pPr>
            <w:r>
              <w:rPr>
                <w:color w:val="000000"/>
                <w:sz w:val="20"/>
                <w:szCs w:val="20"/>
              </w:rPr>
              <w:t>3.</w:t>
            </w:r>
            <w:r w:rsidR="00C630B6" w:rsidRPr="00C630B6">
              <w:rPr>
                <w:color w:val="000000"/>
                <w:sz w:val="20"/>
                <w:szCs w:val="20"/>
              </w:rPr>
              <w:t>02%</w:t>
            </w:r>
          </w:p>
        </w:tc>
      </w:tr>
      <w:tr w:rsidR="00C630B6" w:rsidRPr="00C630B6" w:rsidTr="00C630B6">
        <w:trPr>
          <w:trHeight w:val="300"/>
          <w:jc w:val="center"/>
        </w:trPr>
        <w:tc>
          <w:tcPr>
            <w:tcW w:w="318" w:type="dxa"/>
            <w:tcBorders>
              <w:top w:val="nil"/>
              <w:left w:val="single" w:sz="4" w:space="0" w:color="auto"/>
              <w:bottom w:val="single" w:sz="4" w:space="0" w:color="auto"/>
              <w:right w:val="single" w:sz="4" w:space="0" w:color="auto"/>
            </w:tcBorders>
            <w:shd w:val="clear" w:color="auto" w:fill="auto"/>
            <w:noWrap/>
            <w:vAlign w:val="bottom"/>
          </w:tcPr>
          <w:p w:rsidR="00C630B6" w:rsidRPr="00C630B6" w:rsidRDefault="00C630B6" w:rsidP="00BD6FEF">
            <w:pPr>
              <w:jc w:val="center"/>
              <w:rPr>
                <w:color w:val="000000"/>
                <w:sz w:val="20"/>
                <w:szCs w:val="20"/>
              </w:rPr>
            </w:pPr>
            <w:r w:rsidRPr="00C630B6">
              <w:rPr>
                <w:color w:val="000000"/>
                <w:sz w:val="20"/>
                <w:szCs w:val="20"/>
              </w:rPr>
              <w:t>F</w:t>
            </w:r>
          </w:p>
        </w:tc>
        <w:tc>
          <w:tcPr>
            <w:tcW w:w="4806" w:type="dxa"/>
            <w:tcBorders>
              <w:top w:val="nil"/>
              <w:left w:val="nil"/>
              <w:bottom w:val="single" w:sz="4" w:space="0" w:color="auto"/>
              <w:right w:val="single" w:sz="4" w:space="0" w:color="auto"/>
            </w:tcBorders>
            <w:shd w:val="clear" w:color="auto" w:fill="auto"/>
            <w:noWrap/>
            <w:vAlign w:val="bottom"/>
          </w:tcPr>
          <w:p w:rsidR="00C630B6" w:rsidRPr="00C630B6" w:rsidRDefault="00C630B6" w:rsidP="00BD6FEF">
            <w:pPr>
              <w:rPr>
                <w:color w:val="000000"/>
                <w:sz w:val="20"/>
                <w:szCs w:val="20"/>
              </w:rPr>
            </w:pPr>
            <w:r w:rsidRPr="00C630B6">
              <w:rPr>
                <w:color w:val="000000"/>
                <w:sz w:val="20"/>
                <w:szCs w:val="20"/>
                <w:lang w:eastAsia="es-EC"/>
              </w:rPr>
              <w:t>Construcción</w:t>
            </w:r>
          </w:p>
        </w:tc>
        <w:tc>
          <w:tcPr>
            <w:tcW w:w="1000" w:type="dxa"/>
            <w:tcBorders>
              <w:top w:val="nil"/>
              <w:left w:val="nil"/>
              <w:bottom w:val="single" w:sz="4" w:space="0" w:color="auto"/>
              <w:right w:val="single" w:sz="4" w:space="0" w:color="auto"/>
            </w:tcBorders>
            <w:shd w:val="clear" w:color="auto" w:fill="auto"/>
            <w:noWrap/>
            <w:vAlign w:val="bottom"/>
          </w:tcPr>
          <w:p w:rsidR="00C630B6" w:rsidRPr="00C630B6" w:rsidRDefault="004405B2" w:rsidP="00BD6FEF">
            <w:pPr>
              <w:jc w:val="right"/>
              <w:rPr>
                <w:sz w:val="20"/>
                <w:szCs w:val="20"/>
              </w:rPr>
            </w:pPr>
            <w:r>
              <w:rPr>
                <w:sz w:val="20"/>
                <w:szCs w:val="20"/>
              </w:rPr>
              <w:t>41,</w:t>
            </w:r>
            <w:r w:rsidR="00C630B6" w:rsidRPr="00C630B6">
              <w:rPr>
                <w:sz w:val="20"/>
                <w:szCs w:val="20"/>
              </w:rPr>
              <w:t>477</w:t>
            </w:r>
          </w:p>
        </w:tc>
        <w:tc>
          <w:tcPr>
            <w:tcW w:w="760" w:type="dxa"/>
            <w:tcBorders>
              <w:top w:val="nil"/>
              <w:left w:val="nil"/>
              <w:bottom w:val="single" w:sz="4" w:space="0" w:color="auto"/>
              <w:right w:val="single" w:sz="4" w:space="0" w:color="auto"/>
            </w:tcBorders>
            <w:shd w:val="clear" w:color="auto" w:fill="auto"/>
            <w:noWrap/>
            <w:vAlign w:val="bottom"/>
          </w:tcPr>
          <w:p w:rsidR="00C630B6" w:rsidRPr="00C630B6" w:rsidRDefault="004405B2" w:rsidP="00BD6FEF">
            <w:pPr>
              <w:jc w:val="right"/>
              <w:rPr>
                <w:color w:val="000000"/>
                <w:sz w:val="20"/>
                <w:szCs w:val="20"/>
              </w:rPr>
            </w:pPr>
            <w:r>
              <w:rPr>
                <w:color w:val="000000"/>
                <w:sz w:val="20"/>
                <w:szCs w:val="20"/>
              </w:rPr>
              <w:t>2.</w:t>
            </w:r>
            <w:r w:rsidR="00C630B6" w:rsidRPr="00C630B6">
              <w:rPr>
                <w:color w:val="000000"/>
                <w:sz w:val="20"/>
                <w:szCs w:val="20"/>
              </w:rPr>
              <w:t>99%</w:t>
            </w:r>
          </w:p>
        </w:tc>
      </w:tr>
      <w:tr w:rsidR="00C630B6" w:rsidRPr="00C630B6" w:rsidTr="00C630B6">
        <w:trPr>
          <w:trHeight w:val="300"/>
          <w:jc w:val="center"/>
        </w:trPr>
        <w:tc>
          <w:tcPr>
            <w:tcW w:w="318" w:type="dxa"/>
            <w:tcBorders>
              <w:top w:val="nil"/>
              <w:left w:val="single" w:sz="4" w:space="0" w:color="auto"/>
              <w:bottom w:val="single" w:sz="4" w:space="0" w:color="auto"/>
              <w:right w:val="single" w:sz="4" w:space="0" w:color="auto"/>
            </w:tcBorders>
            <w:shd w:val="clear" w:color="auto" w:fill="auto"/>
            <w:noWrap/>
            <w:vAlign w:val="bottom"/>
          </w:tcPr>
          <w:p w:rsidR="00C630B6" w:rsidRPr="00C630B6" w:rsidRDefault="00C630B6" w:rsidP="00BD6FEF">
            <w:pPr>
              <w:jc w:val="center"/>
              <w:rPr>
                <w:color w:val="000000"/>
                <w:sz w:val="20"/>
                <w:szCs w:val="20"/>
              </w:rPr>
            </w:pPr>
            <w:r w:rsidRPr="00C630B6">
              <w:rPr>
                <w:color w:val="000000"/>
                <w:sz w:val="20"/>
                <w:szCs w:val="20"/>
              </w:rPr>
              <w:t>L</w:t>
            </w:r>
          </w:p>
        </w:tc>
        <w:tc>
          <w:tcPr>
            <w:tcW w:w="4806" w:type="dxa"/>
            <w:tcBorders>
              <w:top w:val="nil"/>
              <w:left w:val="nil"/>
              <w:bottom w:val="single" w:sz="4" w:space="0" w:color="auto"/>
              <w:right w:val="single" w:sz="4" w:space="0" w:color="auto"/>
            </w:tcBorders>
            <w:shd w:val="clear" w:color="auto" w:fill="auto"/>
            <w:noWrap/>
            <w:vAlign w:val="bottom"/>
          </w:tcPr>
          <w:p w:rsidR="00C630B6" w:rsidRPr="00C630B6" w:rsidRDefault="00C630B6" w:rsidP="00BD6FEF">
            <w:pPr>
              <w:rPr>
                <w:color w:val="000000"/>
                <w:sz w:val="20"/>
                <w:szCs w:val="20"/>
              </w:rPr>
            </w:pPr>
            <w:r w:rsidRPr="00C630B6">
              <w:rPr>
                <w:color w:val="000000"/>
                <w:sz w:val="20"/>
                <w:szCs w:val="20"/>
                <w:lang w:eastAsia="es-EC"/>
              </w:rPr>
              <w:t>Administración</w:t>
            </w:r>
            <w:r>
              <w:rPr>
                <w:color w:val="000000"/>
                <w:sz w:val="20"/>
                <w:szCs w:val="20"/>
                <w:lang w:eastAsia="es-EC"/>
              </w:rPr>
              <w:t xml:space="preserve"> Pública y</w:t>
            </w:r>
            <w:r w:rsidRPr="00C630B6">
              <w:rPr>
                <w:color w:val="000000"/>
                <w:sz w:val="20"/>
                <w:szCs w:val="20"/>
                <w:lang w:eastAsia="es-EC"/>
              </w:rPr>
              <w:t xml:space="preserve"> Defensa; Seg</w:t>
            </w:r>
            <w:r>
              <w:rPr>
                <w:color w:val="000000"/>
                <w:sz w:val="20"/>
                <w:szCs w:val="20"/>
                <w:lang w:eastAsia="es-EC"/>
              </w:rPr>
              <w:t>.</w:t>
            </w:r>
            <w:r w:rsidRPr="00C630B6">
              <w:rPr>
                <w:color w:val="000000"/>
                <w:sz w:val="20"/>
                <w:szCs w:val="20"/>
                <w:lang w:eastAsia="es-EC"/>
              </w:rPr>
              <w:t xml:space="preserve"> Soc</w:t>
            </w:r>
            <w:r>
              <w:rPr>
                <w:color w:val="000000"/>
                <w:sz w:val="20"/>
                <w:szCs w:val="20"/>
                <w:lang w:eastAsia="es-EC"/>
              </w:rPr>
              <w:t>.</w:t>
            </w:r>
            <w:r w:rsidRPr="00C630B6">
              <w:rPr>
                <w:color w:val="000000"/>
                <w:sz w:val="20"/>
                <w:szCs w:val="20"/>
                <w:lang w:eastAsia="es-EC"/>
              </w:rPr>
              <w:t xml:space="preserve"> Obligatoria</w:t>
            </w:r>
          </w:p>
        </w:tc>
        <w:tc>
          <w:tcPr>
            <w:tcW w:w="1000" w:type="dxa"/>
            <w:tcBorders>
              <w:top w:val="nil"/>
              <w:left w:val="nil"/>
              <w:bottom w:val="single" w:sz="4" w:space="0" w:color="auto"/>
              <w:right w:val="single" w:sz="4" w:space="0" w:color="auto"/>
            </w:tcBorders>
            <w:shd w:val="clear" w:color="auto" w:fill="auto"/>
            <w:noWrap/>
            <w:vAlign w:val="bottom"/>
          </w:tcPr>
          <w:p w:rsidR="00C630B6" w:rsidRPr="00C630B6" w:rsidRDefault="004405B2" w:rsidP="00BD6FEF">
            <w:pPr>
              <w:jc w:val="right"/>
              <w:rPr>
                <w:sz w:val="20"/>
                <w:szCs w:val="20"/>
              </w:rPr>
            </w:pPr>
            <w:r>
              <w:rPr>
                <w:sz w:val="20"/>
                <w:szCs w:val="20"/>
              </w:rPr>
              <w:t>14,</w:t>
            </w:r>
            <w:r w:rsidR="00C630B6" w:rsidRPr="00C630B6">
              <w:rPr>
                <w:sz w:val="20"/>
                <w:szCs w:val="20"/>
              </w:rPr>
              <w:t>975</w:t>
            </w:r>
          </w:p>
        </w:tc>
        <w:tc>
          <w:tcPr>
            <w:tcW w:w="760" w:type="dxa"/>
            <w:tcBorders>
              <w:top w:val="nil"/>
              <w:left w:val="nil"/>
              <w:bottom w:val="single" w:sz="4" w:space="0" w:color="auto"/>
              <w:right w:val="single" w:sz="4" w:space="0" w:color="auto"/>
            </w:tcBorders>
            <w:shd w:val="clear" w:color="auto" w:fill="auto"/>
            <w:noWrap/>
            <w:vAlign w:val="bottom"/>
          </w:tcPr>
          <w:p w:rsidR="00C630B6" w:rsidRPr="00C630B6" w:rsidRDefault="004405B2" w:rsidP="00BD6FEF">
            <w:pPr>
              <w:jc w:val="right"/>
              <w:rPr>
                <w:color w:val="000000"/>
                <w:sz w:val="20"/>
                <w:szCs w:val="20"/>
              </w:rPr>
            </w:pPr>
            <w:r>
              <w:rPr>
                <w:color w:val="000000"/>
                <w:sz w:val="20"/>
                <w:szCs w:val="20"/>
              </w:rPr>
              <w:t>1.</w:t>
            </w:r>
            <w:r w:rsidR="00C630B6" w:rsidRPr="00C630B6">
              <w:rPr>
                <w:color w:val="000000"/>
                <w:sz w:val="20"/>
                <w:szCs w:val="20"/>
              </w:rPr>
              <w:t>08%</w:t>
            </w:r>
          </w:p>
        </w:tc>
      </w:tr>
      <w:tr w:rsidR="00C630B6" w:rsidRPr="00C630B6" w:rsidTr="00C630B6">
        <w:trPr>
          <w:trHeight w:val="300"/>
          <w:jc w:val="center"/>
        </w:trPr>
        <w:tc>
          <w:tcPr>
            <w:tcW w:w="318" w:type="dxa"/>
            <w:tcBorders>
              <w:top w:val="nil"/>
              <w:left w:val="single" w:sz="4" w:space="0" w:color="auto"/>
              <w:bottom w:val="single" w:sz="4" w:space="0" w:color="auto"/>
              <w:right w:val="single" w:sz="4" w:space="0" w:color="auto"/>
            </w:tcBorders>
            <w:shd w:val="clear" w:color="auto" w:fill="auto"/>
            <w:noWrap/>
            <w:vAlign w:val="bottom"/>
          </w:tcPr>
          <w:p w:rsidR="00C630B6" w:rsidRPr="00C630B6" w:rsidRDefault="00C630B6" w:rsidP="00BD6FEF">
            <w:pPr>
              <w:jc w:val="center"/>
              <w:rPr>
                <w:color w:val="000000"/>
                <w:sz w:val="20"/>
                <w:szCs w:val="20"/>
              </w:rPr>
            </w:pPr>
            <w:r w:rsidRPr="00C630B6">
              <w:rPr>
                <w:color w:val="000000"/>
                <w:sz w:val="20"/>
                <w:szCs w:val="20"/>
              </w:rPr>
              <w:t>R</w:t>
            </w:r>
          </w:p>
        </w:tc>
        <w:tc>
          <w:tcPr>
            <w:tcW w:w="4806" w:type="dxa"/>
            <w:tcBorders>
              <w:top w:val="nil"/>
              <w:left w:val="nil"/>
              <w:bottom w:val="single" w:sz="4" w:space="0" w:color="auto"/>
              <w:right w:val="single" w:sz="4" w:space="0" w:color="auto"/>
            </w:tcBorders>
            <w:shd w:val="clear" w:color="auto" w:fill="auto"/>
            <w:noWrap/>
            <w:vAlign w:val="bottom"/>
          </w:tcPr>
          <w:p w:rsidR="00C630B6" w:rsidRPr="00C630B6" w:rsidRDefault="00C630B6" w:rsidP="00BD6FEF">
            <w:pPr>
              <w:rPr>
                <w:color w:val="000000"/>
                <w:sz w:val="20"/>
                <w:szCs w:val="20"/>
              </w:rPr>
            </w:pPr>
            <w:r w:rsidRPr="00C630B6">
              <w:rPr>
                <w:color w:val="000000"/>
                <w:sz w:val="20"/>
                <w:szCs w:val="20"/>
                <w:lang w:eastAsia="es-EC"/>
              </w:rPr>
              <w:t>Bajo Relación</w:t>
            </w:r>
            <w:r>
              <w:rPr>
                <w:color w:val="000000"/>
                <w:sz w:val="20"/>
                <w:szCs w:val="20"/>
                <w:lang w:eastAsia="es-EC"/>
              </w:rPr>
              <w:t xml:space="preserve"> de</w:t>
            </w:r>
            <w:r w:rsidRPr="00C630B6">
              <w:rPr>
                <w:color w:val="000000"/>
                <w:sz w:val="20"/>
                <w:szCs w:val="20"/>
                <w:lang w:eastAsia="es-EC"/>
              </w:rPr>
              <w:t xml:space="preserve"> Dependencia Sector Privado</w:t>
            </w:r>
          </w:p>
        </w:tc>
        <w:tc>
          <w:tcPr>
            <w:tcW w:w="1000" w:type="dxa"/>
            <w:tcBorders>
              <w:top w:val="nil"/>
              <w:left w:val="nil"/>
              <w:bottom w:val="single" w:sz="4" w:space="0" w:color="auto"/>
              <w:right w:val="single" w:sz="4" w:space="0" w:color="auto"/>
            </w:tcBorders>
            <w:shd w:val="clear" w:color="auto" w:fill="auto"/>
            <w:noWrap/>
            <w:vAlign w:val="bottom"/>
          </w:tcPr>
          <w:p w:rsidR="00C630B6" w:rsidRPr="00C630B6" w:rsidRDefault="004405B2" w:rsidP="00BD6FEF">
            <w:pPr>
              <w:jc w:val="right"/>
              <w:rPr>
                <w:sz w:val="20"/>
                <w:szCs w:val="20"/>
              </w:rPr>
            </w:pPr>
            <w:r>
              <w:rPr>
                <w:sz w:val="20"/>
                <w:szCs w:val="20"/>
              </w:rPr>
              <w:t>14,</w:t>
            </w:r>
            <w:r w:rsidR="00C630B6" w:rsidRPr="00C630B6">
              <w:rPr>
                <w:sz w:val="20"/>
                <w:szCs w:val="20"/>
              </w:rPr>
              <w:t>524</w:t>
            </w:r>
          </w:p>
        </w:tc>
        <w:tc>
          <w:tcPr>
            <w:tcW w:w="760" w:type="dxa"/>
            <w:tcBorders>
              <w:top w:val="nil"/>
              <w:left w:val="nil"/>
              <w:bottom w:val="single" w:sz="4" w:space="0" w:color="auto"/>
              <w:right w:val="single" w:sz="4" w:space="0" w:color="auto"/>
            </w:tcBorders>
            <w:shd w:val="clear" w:color="auto" w:fill="auto"/>
            <w:noWrap/>
            <w:vAlign w:val="bottom"/>
          </w:tcPr>
          <w:p w:rsidR="00C630B6" w:rsidRPr="00C630B6" w:rsidRDefault="004405B2" w:rsidP="00BD6FEF">
            <w:pPr>
              <w:jc w:val="right"/>
              <w:rPr>
                <w:color w:val="000000"/>
                <w:sz w:val="20"/>
                <w:szCs w:val="20"/>
              </w:rPr>
            </w:pPr>
            <w:r>
              <w:rPr>
                <w:color w:val="000000"/>
                <w:sz w:val="20"/>
                <w:szCs w:val="20"/>
              </w:rPr>
              <w:t>1.</w:t>
            </w:r>
            <w:r w:rsidR="00C630B6" w:rsidRPr="00C630B6">
              <w:rPr>
                <w:color w:val="000000"/>
                <w:sz w:val="20"/>
                <w:szCs w:val="20"/>
              </w:rPr>
              <w:t>05%</w:t>
            </w:r>
          </w:p>
        </w:tc>
      </w:tr>
      <w:tr w:rsidR="00C630B6" w:rsidRPr="00C630B6" w:rsidTr="00C630B6">
        <w:trPr>
          <w:trHeight w:val="300"/>
          <w:jc w:val="center"/>
        </w:trPr>
        <w:tc>
          <w:tcPr>
            <w:tcW w:w="318" w:type="dxa"/>
            <w:tcBorders>
              <w:top w:val="nil"/>
              <w:left w:val="single" w:sz="4" w:space="0" w:color="auto"/>
              <w:bottom w:val="single" w:sz="4" w:space="0" w:color="auto"/>
              <w:right w:val="single" w:sz="4" w:space="0" w:color="auto"/>
            </w:tcBorders>
            <w:shd w:val="clear" w:color="auto" w:fill="auto"/>
            <w:noWrap/>
            <w:vAlign w:val="bottom"/>
          </w:tcPr>
          <w:p w:rsidR="00C630B6" w:rsidRPr="00C630B6" w:rsidRDefault="00C630B6" w:rsidP="00BD6FEF">
            <w:pPr>
              <w:jc w:val="center"/>
              <w:rPr>
                <w:color w:val="000000"/>
                <w:sz w:val="20"/>
                <w:szCs w:val="20"/>
              </w:rPr>
            </w:pPr>
            <w:r w:rsidRPr="00C630B6">
              <w:rPr>
                <w:color w:val="000000"/>
                <w:sz w:val="20"/>
                <w:szCs w:val="20"/>
              </w:rPr>
              <w:t>P</w:t>
            </w:r>
          </w:p>
        </w:tc>
        <w:tc>
          <w:tcPr>
            <w:tcW w:w="4806" w:type="dxa"/>
            <w:tcBorders>
              <w:top w:val="nil"/>
              <w:left w:val="nil"/>
              <w:bottom w:val="single" w:sz="4" w:space="0" w:color="auto"/>
              <w:right w:val="single" w:sz="4" w:space="0" w:color="auto"/>
            </w:tcBorders>
            <w:shd w:val="clear" w:color="auto" w:fill="auto"/>
            <w:noWrap/>
            <w:vAlign w:val="bottom"/>
          </w:tcPr>
          <w:p w:rsidR="00C630B6" w:rsidRPr="00C630B6" w:rsidRDefault="00C630B6" w:rsidP="00BD6FEF">
            <w:pPr>
              <w:rPr>
                <w:color w:val="000000"/>
                <w:sz w:val="20"/>
                <w:szCs w:val="20"/>
              </w:rPr>
            </w:pPr>
            <w:r>
              <w:rPr>
                <w:color w:val="000000"/>
                <w:sz w:val="20"/>
                <w:szCs w:val="20"/>
                <w:lang w:eastAsia="es-EC"/>
              </w:rPr>
              <w:t>Hogares Privados c</w:t>
            </w:r>
            <w:r w:rsidRPr="00C630B6">
              <w:rPr>
                <w:color w:val="000000"/>
                <w:sz w:val="20"/>
                <w:szCs w:val="20"/>
                <w:lang w:eastAsia="es-EC"/>
              </w:rPr>
              <w:t>on Servicio Domestico</w:t>
            </w:r>
          </w:p>
        </w:tc>
        <w:tc>
          <w:tcPr>
            <w:tcW w:w="1000" w:type="dxa"/>
            <w:tcBorders>
              <w:top w:val="nil"/>
              <w:left w:val="nil"/>
              <w:bottom w:val="single" w:sz="4" w:space="0" w:color="auto"/>
              <w:right w:val="single" w:sz="4" w:space="0" w:color="auto"/>
            </w:tcBorders>
            <w:shd w:val="clear" w:color="auto" w:fill="auto"/>
            <w:noWrap/>
            <w:vAlign w:val="bottom"/>
          </w:tcPr>
          <w:p w:rsidR="00C630B6" w:rsidRPr="00C630B6" w:rsidRDefault="004405B2" w:rsidP="00BD6FEF">
            <w:pPr>
              <w:jc w:val="right"/>
              <w:rPr>
                <w:sz w:val="20"/>
                <w:szCs w:val="20"/>
              </w:rPr>
            </w:pPr>
            <w:r>
              <w:rPr>
                <w:sz w:val="20"/>
                <w:szCs w:val="20"/>
              </w:rPr>
              <w:t>9,</w:t>
            </w:r>
            <w:r w:rsidR="00C630B6" w:rsidRPr="00C630B6">
              <w:rPr>
                <w:sz w:val="20"/>
                <w:szCs w:val="20"/>
              </w:rPr>
              <w:t>345</w:t>
            </w:r>
          </w:p>
        </w:tc>
        <w:tc>
          <w:tcPr>
            <w:tcW w:w="760" w:type="dxa"/>
            <w:tcBorders>
              <w:top w:val="nil"/>
              <w:left w:val="nil"/>
              <w:bottom w:val="single" w:sz="4" w:space="0" w:color="auto"/>
              <w:right w:val="single" w:sz="4" w:space="0" w:color="auto"/>
            </w:tcBorders>
            <w:shd w:val="clear" w:color="auto" w:fill="auto"/>
            <w:noWrap/>
            <w:vAlign w:val="bottom"/>
          </w:tcPr>
          <w:p w:rsidR="00C630B6" w:rsidRPr="00C630B6" w:rsidRDefault="004405B2" w:rsidP="00BD6FEF">
            <w:pPr>
              <w:jc w:val="right"/>
              <w:rPr>
                <w:color w:val="000000"/>
                <w:sz w:val="20"/>
                <w:szCs w:val="20"/>
              </w:rPr>
            </w:pPr>
            <w:r>
              <w:rPr>
                <w:color w:val="000000"/>
                <w:sz w:val="20"/>
                <w:szCs w:val="20"/>
              </w:rPr>
              <w:t>0.</w:t>
            </w:r>
            <w:r w:rsidR="00C630B6" w:rsidRPr="00C630B6">
              <w:rPr>
                <w:color w:val="000000"/>
                <w:sz w:val="20"/>
                <w:szCs w:val="20"/>
              </w:rPr>
              <w:t>67%</w:t>
            </w:r>
          </w:p>
        </w:tc>
      </w:tr>
      <w:tr w:rsidR="00C630B6" w:rsidRPr="00C630B6" w:rsidTr="00C630B6">
        <w:trPr>
          <w:trHeight w:val="300"/>
          <w:jc w:val="center"/>
        </w:trPr>
        <w:tc>
          <w:tcPr>
            <w:tcW w:w="318" w:type="dxa"/>
            <w:tcBorders>
              <w:top w:val="nil"/>
              <w:left w:val="single" w:sz="4" w:space="0" w:color="auto"/>
              <w:bottom w:val="single" w:sz="4" w:space="0" w:color="auto"/>
              <w:right w:val="single" w:sz="4" w:space="0" w:color="auto"/>
            </w:tcBorders>
            <w:shd w:val="clear" w:color="auto" w:fill="auto"/>
            <w:noWrap/>
            <w:vAlign w:val="bottom"/>
          </w:tcPr>
          <w:p w:rsidR="00C630B6" w:rsidRPr="00C630B6" w:rsidRDefault="00C630B6" w:rsidP="00BD6FEF">
            <w:pPr>
              <w:jc w:val="center"/>
              <w:rPr>
                <w:color w:val="000000"/>
                <w:sz w:val="20"/>
                <w:szCs w:val="20"/>
              </w:rPr>
            </w:pPr>
            <w:r w:rsidRPr="00C630B6">
              <w:rPr>
                <w:color w:val="000000"/>
                <w:sz w:val="20"/>
                <w:szCs w:val="20"/>
              </w:rPr>
              <w:t>J</w:t>
            </w:r>
          </w:p>
        </w:tc>
        <w:tc>
          <w:tcPr>
            <w:tcW w:w="4806" w:type="dxa"/>
            <w:tcBorders>
              <w:top w:val="nil"/>
              <w:left w:val="nil"/>
              <w:bottom w:val="single" w:sz="4" w:space="0" w:color="auto"/>
              <w:right w:val="single" w:sz="4" w:space="0" w:color="auto"/>
            </w:tcBorders>
            <w:shd w:val="clear" w:color="auto" w:fill="auto"/>
            <w:noWrap/>
            <w:vAlign w:val="bottom"/>
          </w:tcPr>
          <w:p w:rsidR="00C630B6" w:rsidRPr="00C630B6" w:rsidRDefault="00C630B6" w:rsidP="00BD6FEF">
            <w:pPr>
              <w:rPr>
                <w:color w:val="000000"/>
                <w:sz w:val="20"/>
                <w:szCs w:val="20"/>
              </w:rPr>
            </w:pPr>
            <w:r w:rsidRPr="00C630B6">
              <w:rPr>
                <w:color w:val="000000"/>
                <w:sz w:val="20"/>
                <w:szCs w:val="20"/>
                <w:lang w:eastAsia="es-EC"/>
              </w:rPr>
              <w:t>Intermediación Financiera</w:t>
            </w:r>
          </w:p>
        </w:tc>
        <w:tc>
          <w:tcPr>
            <w:tcW w:w="1000" w:type="dxa"/>
            <w:tcBorders>
              <w:top w:val="nil"/>
              <w:left w:val="nil"/>
              <w:bottom w:val="single" w:sz="4" w:space="0" w:color="auto"/>
              <w:right w:val="single" w:sz="4" w:space="0" w:color="auto"/>
            </w:tcBorders>
            <w:shd w:val="clear" w:color="auto" w:fill="auto"/>
            <w:noWrap/>
            <w:vAlign w:val="bottom"/>
          </w:tcPr>
          <w:p w:rsidR="00C630B6" w:rsidRPr="00C630B6" w:rsidRDefault="004405B2" w:rsidP="00BD6FEF">
            <w:pPr>
              <w:jc w:val="right"/>
              <w:rPr>
                <w:sz w:val="20"/>
                <w:szCs w:val="20"/>
              </w:rPr>
            </w:pPr>
            <w:r>
              <w:rPr>
                <w:sz w:val="20"/>
                <w:szCs w:val="20"/>
              </w:rPr>
              <w:t>7,</w:t>
            </w:r>
            <w:r w:rsidR="00C630B6" w:rsidRPr="00C630B6">
              <w:rPr>
                <w:sz w:val="20"/>
                <w:szCs w:val="20"/>
              </w:rPr>
              <w:t>179</w:t>
            </w:r>
          </w:p>
        </w:tc>
        <w:tc>
          <w:tcPr>
            <w:tcW w:w="760" w:type="dxa"/>
            <w:tcBorders>
              <w:top w:val="nil"/>
              <w:left w:val="nil"/>
              <w:bottom w:val="single" w:sz="4" w:space="0" w:color="auto"/>
              <w:right w:val="single" w:sz="4" w:space="0" w:color="auto"/>
            </w:tcBorders>
            <w:shd w:val="clear" w:color="auto" w:fill="auto"/>
            <w:noWrap/>
            <w:vAlign w:val="bottom"/>
          </w:tcPr>
          <w:p w:rsidR="00C630B6" w:rsidRPr="00C630B6" w:rsidRDefault="004405B2" w:rsidP="00BD6FEF">
            <w:pPr>
              <w:jc w:val="right"/>
              <w:rPr>
                <w:color w:val="000000"/>
                <w:sz w:val="20"/>
                <w:szCs w:val="20"/>
              </w:rPr>
            </w:pPr>
            <w:r>
              <w:rPr>
                <w:color w:val="000000"/>
                <w:sz w:val="20"/>
                <w:szCs w:val="20"/>
              </w:rPr>
              <w:t>0.</w:t>
            </w:r>
            <w:r w:rsidR="00C630B6" w:rsidRPr="00C630B6">
              <w:rPr>
                <w:color w:val="000000"/>
                <w:sz w:val="20"/>
                <w:szCs w:val="20"/>
              </w:rPr>
              <w:t>52%</w:t>
            </w:r>
          </w:p>
        </w:tc>
      </w:tr>
      <w:tr w:rsidR="00C630B6" w:rsidRPr="00C630B6" w:rsidTr="00C630B6">
        <w:trPr>
          <w:trHeight w:val="300"/>
          <w:jc w:val="center"/>
        </w:trPr>
        <w:tc>
          <w:tcPr>
            <w:tcW w:w="318" w:type="dxa"/>
            <w:tcBorders>
              <w:top w:val="nil"/>
              <w:left w:val="single" w:sz="4" w:space="0" w:color="auto"/>
              <w:bottom w:val="single" w:sz="4" w:space="0" w:color="auto"/>
              <w:right w:val="single" w:sz="4" w:space="0" w:color="auto"/>
            </w:tcBorders>
            <w:shd w:val="clear" w:color="auto" w:fill="auto"/>
            <w:noWrap/>
            <w:vAlign w:val="bottom"/>
          </w:tcPr>
          <w:p w:rsidR="00C630B6" w:rsidRPr="00C630B6" w:rsidRDefault="00C630B6" w:rsidP="00BD6FEF">
            <w:pPr>
              <w:jc w:val="center"/>
              <w:rPr>
                <w:color w:val="000000"/>
                <w:sz w:val="20"/>
                <w:szCs w:val="20"/>
              </w:rPr>
            </w:pPr>
            <w:r w:rsidRPr="00C630B6">
              <w:rPr>
                <w:color w:val="000000"/>
                <w:sz w:val="20"/>
                <w:szCs w:val="20"/>
              </w:rPr>
              <w:t>B</w:t>
            </w:r>
          </w:p>
        </w:tc>
        <w:tc>
          <w:tcPr>
            <w:tcW w:w="4806" w:type="dxa"/>
            <w:tcBorders>
              <w:top w:val="nil"/>
              <w:left w:val="nil"/>
              <w:bottom w:val="single" w:sz="4" w:space="0" w:color="auto"/>
              <w:right w:val="single" w:sz="4" w:space="0" w:color="auto"/>
            </w:tcBorders>
            <w:shd w:val="clear" w:color="auto" w:fill="auto"/>
            <w:noWrap/>
            <w:vAlign w:val="bottom"/>
          </w:tcPr>
          <w:p w:rsidR="00C630B6" w:rsidRPr="00C630B6" w:rsidRDefault="00C630B6" w:rsidP="00BD6FEF">
            <w:pPr>
              <w:rPr>
                <w:color w:val="000000"/>
                <w:sz w:val="20"/>
                <w:szCs w:val="20"/>
              </w:rPr>
            </w:pPr>
            <w:r w:rsidRPr="00C630B6">
              <w:rPr>
                <w:color w:val="000000"/>
                <w:sz w:val="20"/>
                <w:szCs w:val="20"/>
                <w:lang w:eastAsia="es-EC"/>
              </w:rPr>
              <w:t>Pesca</w:t>
            </w:r>
          </w:p>
        </w:tc>
        <w:tc>
          <w:tcPr>
            <w:tcW w:w="1000" w:type="dxa"/>
            <w:tcBorders>
              <w:top w:val="nil"/>
              <w:left w:val="nil"/>
              <w:bottom w:val="single" w:sz="4" w:space="0" w:color="auto"/>
              <w:right w:val="single" w:sz="4" w:space="0" w:color="auto"/>
            </w:tcBorders>
            <w:shd w:val="clear" w:color="auto" w:fill="auto"/>
            <w:noWrap/>
            <w:vAlign w:val="bottom"/>
          </w:tcPr>
          <w:p w:rsidR="00C630B6" w:rsidRPr="00C630B6" w:rsidRDefault="004405B2" w:rsidP="00BD6FEF">
            <w:pPr>
              <w:jc w:val="right"/>
              <w:rPr>
                <w:sz w:val="20"/>
                <w:szCs w:val="20"/>
              </w:rPr>
            </w:pPr>
            <w:r>
              <w:rPr>
                <w:sz w:val="20"/>
                <w:szCs w:val="20"/>
              </w:rPr>
              <w:t>5,</w:t>
            </w:r>
            <w:r w:rsidR="00C630B6" w:rsidRPr="00C630B6">
              <w:rPr>
                <w:sz w:val="20"/>
                <w:szCs w:val="20"/>
              </w:rPr>
              <w:t>884</w:t>
            </w:r>
          </w:p>
        </w:tc>
        <w:tc>
          <w:tcPr>
            <w:tcW w:w="760" w:type="dxa"/>
            <w:tcBorders>
              <w:top w:val="nil"/>
              <w:left w:val="nil"/>
              <w:bottom w:val="single" w:sz="4" w:space="0" w:color="auto"/>
              <w:right w:val="single" w:sz="4" w:space="0" w:color="auto"/>
            </w:tcBorders>
            <w:shd w:val="clear" w:color="auto" w:fill="auto"/>
            <w:noWrap/>
            <w:vAlign w:val="bottom"/>
          </w:tcPr>
          <w:p w:rsidR="00C630B6" w:rsidRPr="00C630B6" w:rsidRDefault="004405B2" w:rsidP="00BD6FEF">
            <w:pPr>
              <w:jc w:val="right"/>
              <w:rPr>
                <w:color w:val="000000"/>
                <w:sz w:val="20"/>
                <w:szCs w:val="20"/>
              </w:rPr>
            </w:pPr>
            <w:r>
              <w:rPr>
                <w:color w:val="000000"/>
                <w:sz w:val="20"/>
                <w:szCs w:val="20"/>
              </w:rPr>
              <w:t>0.</w:t>
            </w:r>
            <w:r w:rsidR="00C630B6" w:rsidRPr="00C630B6">
              <w:rPr>
                <w:color w:val="000000"/>
                <w:sz w:val="20"/>
                <w:szCs w:val="20"/>
              </w:rPr>
              <w:t>42%</w:t>
            </w:r>
          </w:p>
        </w:tc>
      </w:tr>
      <w:tr w:rsidR="00C630B6" w:rsidRPr="00C630B6" w:rsidTr="00C630B6">
        <w:trPr>
          <w:trHeight w:val="300"/>
          <w:jc w:val="center"/>
        </w:trPr>
        <w:tc>
          <w:tcPr>
            <w:tcW w:w="318" w:type="dxa"/>
            <w:tcBorders>
              <w:top w:val="nil"/>
              <w:left w:val="single" w:sz="4" w:space="0" w:color="auto"/>
              <w:bottom w:val="single" w:sz="4" w:space="0" w:color="auto"/>
              <w:right w:val="single" w:sz="4" w:space="0" w:color="auto"/>
            </w:tcBorders>
            <w:shd w:val="clear" w:color="auto" w:fill="auto"/>
            <w:noWrap/>
            <w:vAlign w:val="bottom"/>
          </w:tcPr>
          <w:p w:rsidR="00C630B6" w:rsidRPr="00C630B6" w:rsidRDefault="00C630B6" w:rsidP="00BD6FEF">
            <w:pPr>
              <w:jc w:val="center"/>
              <w:rPr>
                <w:color w:val="000000"/>
                <w:sz w:val="20"/>
                <w:szCs w:val="20"/>
              </w:rPr>
            </w:pPr>
            <w:r w:rsidRPr="00C630B6">
              <w:rPr>
                <w:color w:val="000000"/>
                <w:sz w:val="20"/>
                <w:szCs w:val="20"/>
              </w:rPr>
              <w:t>S</w:t>
            </w:r>
          </w:p>
        </w:tc>
        <w:tc>
          <w:tcPr>
            <w:tcW w:w="4806" w:type="dxa"/>
            <w:tcBorders>
              <w:top w:val="nil"/>
              <w:left w:val="nil"/>
              <w:bottom w:val="single" w:sz="4" w:space="0" w:color="auto"/>
              <w:right w:val="single" w:sz="4" w:space="0" w:color="auto"/>
            </w:tcBorders>
            <w:shd w:val="clear" w:color="auto" w:fill="auto"/>
            <w:noWrap/>
            <w:vAlign w:val="bottom"/>
          </w:tcPr>
          <w:p w:rsidR="00C630B6" w:rsidRPr="00C630B6" w:rsidRDefault="00C630B6" w:rsidP="00BD6FEF">
            <w:pPr>
              <w:rPr>
                <w:color w:val="000000"/>
                <w:sz w:val="20"/>
                <w:szCs w:val="20"/>
              </w:rPr>
            </w:pPr>
            <w:r w:rsidRPr="00C630B6">
              <w:rPr>
                <w:color w:val="000000"/>
                <w:sz w:val="20"/>
                <w:szCs w:val="20"/>
                <w:lang w:eastAsia="es-EC"/>
              </w:rPr>
              <w:t>Bajo Relación</w:t>
            </w:r>
            <w:r>
              <w:rPr>
                <w:color w:val="000000"/>
                <w:sz w:val="20"/>
                <w:szCs w:val="20"/>
                <w:lang w:eastAsia="es-EC"/>
              </w:rPr>
              <w:t xml:space="preserve"> de</w:t>
            </w:r>
            <w:r w:rsidRPr="00C630B6">
              <w:rPr>
                <w:color w:val="000000"/>
                <w:sz w:val="20"/>
                <w:szCs w:val="20"/>
                <w:lang w:eastAsia="es-EC"/>
              </w:rPr>
              <w:t xml:space="preserve"> Dependencia Sector Publico</w:t>
            </w:r>
          </w:p>
        </w:tc>
        <w:tc>
          <w:tcPr>
            <w:tcW w:w="1000" w:type="dxa"/>
            <w:tcBorders>
              <w:top w:val="nil"/>
              <w:left w:val="nil"/>
              <w:bottom w:val="single" w:sz="4" w:space="0" w:color="auto"/>
              <w:right w:val="single" w:sz="4" w:space="0" w:color="auto"/>
            </w:tcBorders>
            <w:shd w:val="clear" w:color="auto" w:fill="auto"/>
            <w:noWrap/>
            <w:vAlign w:val="bottom"/>
          </w:tcPr>
          <w:p w:rsidR="00C630B6" w:rsidRPr="00C630B6" w:rsidRDefault="004405B2" w:rsidP="00BD6FEF">
            <w:pPr>
              <w:jc w:val="right"/>
              <w:rPr>
                <w:sz w:val="20"/>
                <w:szCs w:val="20"/>
              </w:rPr>
            </w:pPr>
            <w:r>
              <w:rPr>
                <w:sz w:val="20"/>
                <w:szCs w:val="20"/>
              </w:rPr>
              <w:t>5,</w:t>
            </w:r>
            <w:r w:rsidR="00C630B6" w:rsidRPr="00C630B6">
              <w:rPr>
                <w:sz w:val="20"/>
                <w:szCs w:val="20"/>
              </w:rPr>
              <w:t>405</w:t>
            </w:r>
          </w:p>
        </w:tc>
        <w:tc>
          <w:tcPr>
            <w:tcW w:w="760" w:type="dxa"/>
            <w:tcBorders>
              <w:top w:val="nil"/>
              <w:left w:val="nil"/>
              <w:bottom w:val="single" w:sz="4" w:space="0" w:color="auto"/>
              <w:right w:val="single" w:sz="4" w:space="0" w:color="auto"/>
            </w:tcBorders>
            <w:shd w:val="clear" w:color="auto" w:fill="auto"/>
            <w:noWrap/>
            <w:vAlign w:val="bottom"/>
          </w:tcPr>
          <w:p w:rsidR="00C630B6" w:rsidRPr="00C630B6" w:rsidRDefault="004405B2" w:rsidP="00BD6FEF">
            <w:pPr>
              <w:jc w:val="right"/>
              <w:rPr>
                <w:color w:val="000000"/>
                <w:sz w:val="20"/>
                <w:szCs w:val="20"/>
              </w:rPr>
            </w:pPr>
            <w:r>
              <w:rPr>
                <w:color w:val="000000"/>
                <w:sz w:val="20"/>
                <w:szCs w:val="20"/>
              </w:rPr>
              <w:t>0.</w:t>
            </w:r>
            <w:r w:rsidR="00C630B6" w:rsidRPr="00C630B6">
              <w:rPr>
                <w:color w:val="000000"/>
                <w:sz w:val="20"/>
                <w:szCs w:val="20"/>
              </w:rPr>
              <w:t>39%</w:t>
            </w:r>
          </w:p>
        </w:tc>
      </w:tr>
      <w:tr w:rsidR="00C630B6" w:rsidRPr="00C630B6" w:rsidTr="00C630B6">
        <w:trPr>
          <w:trHeight w:val="300"/>
          <w:jc w:val="center"/>
        </w:trPr>
        <w:tc>
          <w:tcPr>
            <w:tcW w:w="318" w:type="dxa"/>
            <w:tcBorders>
              <w:top w:val="nil"/>
              <w:left w:val="single" w:sz="4" w:space="0" w:color="auto"/>
              <w:bottom w:val="single" w:sz="4" w:space="0" w:color="auto"/>
              <w:right w:val="single" w:sz="4" w:space="0" w:color="auto"/>
            </w:tcBorders>
            <w:shd w:val="clear" w:color="auto" w:fill="auto"/>
            <w:noWrap/>
            <w:vAlign w:val="bottom"/>
          </w:tcPr>
          <w:p w:rsidR="00C630B6" w:rsidRPr="00C630B6" w:rsidRDefault="00C630B6" w:rsidP="00BD6FEF">
            <w:pPr>
              <w:jc w:val="center"/>
              <w:rPr>
                <w:color w:val="000000"/>
                <w:sz w:val="20"/>
                <w:szCs w:val="20"/>
              </w:rPr>
            </w:pPr>
            <w:r w:rsidRPr="00C630B6">
              <w:rPr>
                <w:color w:val="000000"/>
                <w:sz w:val="20"/>
                <w:szCs w:val="20"/>
              </w:rPr>
              <w:t>T</w:t>
            </w:r>
          </w:p>
        </w:tc>
        <w:tc>
          <w:tcPr>
            <w:tcW w:w="4806" w:type="dxa"/>
            <w:tcBorders>
              <w:top w:val="nil"/>
              <w:left w:val="nil"/>
              <w:bottom w:val="single" w:sz="4" w:space="0" w:color="auto"/>
              <w:right w:val="single" w:sz="4" w:space="0" w:color="auto"/>
            </w:tcBorders>
            <w:shd w:val="clear" w:color="auto" w:fill="auto"/>
            <w:noWrap/>
            <w:vAlign w:val="bottom"/>
          </w:tcPr>
          <w:p w:rsidR="00C630B6" w:rsidRPr="00C630B6" w:rsidRDefault="00C630B6" w:rsidP="00BD6FEF">
            <w:pPr>
              <w:rPr>
                <w:color w:val="000000"/>
                <w:sz w:val="20"/>
                <w:szCs w:val="20"/>
              </w:rPr>
            </w:pPr>
            <w:r w:rsidRPr="00C630B6">
              <w:rPr>
                <w:color w:val="000000"/>
                <w:sz w:val="20"/>
                <w:szCs w:val="20"/>
                <w:lang w:eastAsia="es-EC"/>
              </w:rPr>
              <w:t>Sin Actividad Económica - C</w:t>
            </w:r>
            <w:r>
              <w:rPr>
                <w:color w:val="000000"/>
                <w:sz w:val="20"/>
                <w:szCs w:val="20"/>
                <w:lang w:eastAsia="es-EC"/>
              </w:rPr>
              <w:t>IIU</w:t>
            </w:r>
          </w:p>
        </w:tc>
        <w:tc>
          <w:tcPr>
            <w:tcW w:w="1000" w:type="dxa"/>
            <w:tcBorders>
              <w:top w:val="nil"/>
              <w:left w:val="nil"/>
              <w:bottom w:val="single" w:sz="4" w:space="0" w:color="auto"/>
              <w:right w:val="single" w:sz="4" w:space="0" w:color="auto"/>
            </w:tcBorders>
            <w:shd w:val="clear" w:color="auto" w:fill="auto"/>
            <w:noWrap/>
            <w:vAlign w:val="bottom"/>
          </w:tcPr>
          <w:p w:rsidR="00C630B6" w:rsidRPr="00C630B6" w:rsidRDefault="004405B2" w:rsidP="00BD6FEF">
            <w:pPr>
              <w:jc w:val="right"/>
              <w:rPr>
                <w:sz w:val="20"/>
                <w:szCs w:val="20"/>
              </w:rPr>
            </w:pPr>
            <w:r>
              <w:rPr>
                <w:sz w:val="20"/>
                <w:szCs w:val="20"/>
              </w:rPr>
              <w:t>4,</w:t>
            </w:r>
            <w:r w:rsidR="00C630B6" w:rsidRPr="00C630B6">
              <w:rPr>
                <w:sz w:val="20"/>
                <w:szCs w:val="20"/>
              </w:rPr>
              <w:t>531</w:t>
            </w:r>
          </w:p>
        </w:tc>
        <w:tc>
          <w:tcPr>
            <w:tcW w:w="760" w:type="dxa"/>
            <w:tcBorders>
              <w:top w:val="nil"/>
              <w:left w:val="nil"/>
              <w:bottom w:val="single" w:sz="4" w:space="0" w:color="auto"/>
              <w:right w:val="single" w:sz="4" w:space="0" w:color="auto"/>
            </w:tcBorders>
            <w:shd w:val="clear" w:color="auto" w:fill="auto"/>
            <w:noWrap/>
            <w:vAlign w:val="bottom"/>
          </w:tcPr>
          <w:p w:rsidR="00C630B6" w:rsidRPr="00C630B6" w:rsidRDefault="004405B2" w:rsidP="00BD6FEF">
            <w:pPr>
              <w:jc w:val="right"/>
              <w:rPr>
                <w:color w:val="000000"/>
                <w:sz w:val="20"/>
                <w:szCs w:val="20"/>
              </w:rPr>
            </w:pPr>
            <w:r>
              <w:rPr>
                <w:color w:val="000000"/>
                <w:sz w:val="20"/>
                <w:szCs w:val="20"/>
              </w:rPr>
              <w:t>0.</w:t>
            </w:r>
            <w:r w:rsidR="00C630B6" w:rsidRPr="00C630B6">
              <w:rPr>
                <w:color w:val="000000"/>
                <w:sz w:val="20"/>
                <w:szCs w:val="20"/>
              </w:rPr>
              <w:t>33%</w:t>
            </w:r>
          </w:p>
        </w:tc>
      </w:tr>
      <w:tr w:rsidR="00C630B6" w:rsidRPr="00C630B6" w:rsidTr="00C630B6">
        <w:trPr>
          <w:trHeight w:val="300"/>
          <w:jc w:val="center"/>
        </w:trPr>
        <w:tc>
          <w:tcPr>
            <w:tcW w:w="318" w:type="dxa"/>
            <w:tcBorders>
              <w:top w:val="nil"/>
              <w:left w:val="single" w:sz="4" w:space="0" w:color="auto"/>
              <w:bottom w:val="single" w:sz="4" w:space="0" w:color="auto"/>
              <w:right w:val="single" w:sz="4" w:space="0" w:color="auto"/>
            </w:tcBorders>
            <w:shd w:val="clear" w:color="auto" w:fill="auto"/>
            <w:noWrap/>
            <w:vAlign w:val="bottom"/>
          </w:tcPr>
          <w:p w:rsidR="00C630B6" w:rsidRPr="00C630B6" w:rsidRDefault="00C630B6" w:rsidP="00BD6FEF">
            <w:pPr>
              <w:jc w:val="center"/>
              <w:rPr>
                <w:color w:val="000000"/>
                <w:sz w:val="20"/>
                <w:szCs w:val="20"/>
              </w:rPr>
            </w:pPr>
            <w:r w:rsidRPr="00C630B6">
              <w:rPr>
                <w:color w:val="000000"/>
                <w:sz w:val="20"/>
                <w:szCs w:val="20"/>
              </w:rPr>
              <w:t>C</w:t>
            </w:r>
          </w:p>
        </w:tc>
        <w:tc>
          <w:tcPr>
            <w:tcW w:w="4806" w:type="dxa"/>
            <w:tcBorders>
              <w:top w:val="nil"/>
              <w:left w:val="nil"/>
              <w:bottom w:val="single" w:sz="4" w:space="0" w:color="auto"/>
              <w:right w:val="single" w:sz="4" w:space="0" w:color="auto"/>
            </w:tcBorders>
            <w:shd w:val="clear" w:color="auto" w:fill="auto"/>
            <w:noWrap/>
            <w:vAlign w:val="bottom"/>
          </w:tcPr>
          <w:p w:rsidR="00C630B6" w:rsidRPr="00C630B6" w:rsidRDefault="00C630B6" w:rsidP="00BD6FEF">
            <w:pPr>
              <w:rPr>
                <w:color w:val="000000"/>
                <w:sz w:val="20"/>
                <w:szCs w:val="20"/>
              </w:rPr>
            </w:pPr>
            <w:r w:rsidRPr="00C630B6">
              <w:rPr>
                <w:color w:val="000000"/>
                <w:sz w:val="20"/>
                <w:szCs w:val="20"/>
                <w:lang w:eastAsia="es-EC"/>
              </w:rPr>
              <w:t>Explotación</w:t>
            </w:r>
            <w:r>
              <w:rPr>
                <w:color w:val="000000"/>
                <w:sz w:val="20"/>
                <w:szCs w:val="20"/>
                <w:lang w:eastAsia="es-EC"/>
              </w:rPr>
              <w:t xml:space="preserve"> de Minas y</w:t>
            </w:r>
            <w:r w:rsidRPr="00C630B6">
              <w:rPr>
                <w:color w:val="000000"/>
                <w:sz w:val="20"/>
                <w:szCs w:val="20"/>
                <w:lang w:eastAsia="es-EC"/>
              </w:rPr>
              <w:t xml:space="preserve"> Canteras</w:t>
            </w:r>
          </w:p>
        </w:tc>
        <w:tc>
          <w:tcPr>
            <w:tcW w:w="1000" w:type="dxa"/>
            <w:tcBorders>
              <w:top w:val="nil"/>
              <w:left w:val="nil"/>
              <w:bottom w:val="single" w:sz="4" w:space="0" w:color="auto"/>
              <w:right w:val="single" w:sz="4" w:space="0" w:color="auto"/>
            </w:tcBorders>
            <w:shd w:val="clear" w:color="auto" w:fill="auto"/>
            <w:noWrap/>
            <w:vAlign w:val="bottom"/>
          </w:tcPr>
          <w:p w:rsidR="00C630B6" w:rsidRPr="00C630B6" w:rsidRDefault="004405B2" w:rsidP="00BD6FEF">
            <w:pPr>
              <w:jc w:val="right"/>
              <w:rPr>
                <w:sz w:val="20"/>
                <w:szCs w:val="20"/>
              </w:rPr>
            </w:pPr>
            <w:r>
              <w:rPr>
                <w:sz w:val="20"/>
                <w:szCs w:val="20"/>
              </w:rPr>
              <w:t>1,</w:t>
            </w:r>
            <w:r w:rsidR="00C630B6" w:rsidRPr="00C630B6">
              <w:rPr>
                <w:sz w:val="20"/>
                <w:szCs w:val="20"/>
              </w:rPr>
              <w:t>975</w:t>
            </w:r>
          </w:p>
        </w:tc>
        <w:tc>
          <w:tcPr>
            <w:tcW w:w="760" w:type="dxa"/>
            <w:tcBorders>
              <w:top w:val="nil"/>
              <w:left w:val="nil"/>
              <w:bottom w:val="single" w:sz="4" w:space="0" w:color="auto"/>
              <w:right w:val="single" w:sz="4" w:space="0" w:color="auto"/>
            </w:tcBorders>
            <w:shd w:val="clear" w:color="auto" w:fill="auto"/>
            <w:noWrap/>
            <w:vAlign w:val="bottom"/>
          </w:tcPr>
          <w:p w:rsidR="00C630B6" w:rsidRPr="00C630B6" w:rsidRDefault="004405B2" w:rsidP="00BD6FEF">
            <w:pPr>
              <w:jc w:val="right"/>
              <w:rPr>
                <w:color w:val="000000"/>
                <w:sz w:val="20"/>
                <w:szCs w:val="20"/>
              </w:rPr>
            </w:pPr>
            <w:r>
              <w:rPr>
                <w:color w:val="000000"/>
                <w:sz w:val="20"/>
                <w:szCs w:val="20"/>
              </w:rPr>
              <w:t>0.</w:t>
            </w:r>
            <w:r w:rsidR="00C630B6" w:rsidRPr="00C630B6">
              <w:rPr>
                <w:color w:val="000000"/>
                <w:sz w:val="20"/>
                <w:szCs w:val="20"/>
              </w:rPr>
              <w:t>14%</w:t>
            </w:r>
          </w:p>
        </w:tc>
      </w:tr>
      <w:tr w:rsidR="00C630B6" w:rsidRPr="00C630B6" w:rsidTr="00C630B6">
        <w:trPr>
          <w:trHeight w:val="300"/>
          <w:jc w:val="center"/>
        </w:trPr>
        <w:tc>
          <w:tcPr>
            <w:tcW w:w="318" w:type="dxa"/>
            <w:tcBorders>
              <w:top w:val="nil"/>
              <w:left w:val="single" w:sz="4" w:space="0" w:color="auto"/>
              <w:bottom w:val="single" w:sz="4" w:space="0" w:color="auto"/>
              <w:right w:val="single" w:sz="4" w:space="0" w:color="auto"/>
            </w:tcBorders>
            <w:shd w:val="clear" w:color="auto" w:fill="auto"/>
            <w:noWrap/>
            <w:vAlign w:val="bottom"/>
          </w:tcPr>
          <w:p w:rsidR="00C630B6" w:rsidRPr="00C630B6" w:rsidRDefault="00C630B6" w:rsidP="00BD6FEF">
            <w:pPr>
              <w:jc w:val="center"/>
              <w:rPr>
                <w:color w:val="000000"/>
                <w:sz w:val="20"/>
                <w:szCs w:val="20"/>
              </w:rPr>
            </w:pPr>
            <w:r w:rsidRPr="00C630B6">
              <w:rPr>
                <w:color w:val="000000"/>
                <w:sz w:val="20"/>
                <w:szCs w:val="20"/>
              </w:rPr>
              <w:t>E</w:t>
            </w:r>
          </w:p>
        </w:tc>
        <w:tc>
          <w:tcPr>
            <w:tcW w:w="4806" w:type="dxa"/>
            <w:tcBorders>
              <w:top w:val="nil"/>
              <w:left w:val="nil"/>
              <w:bottom w:val="single" w:sz="4" w:space="0" w:color="auto"/>
              <w:right w:val="single" w:sz="4" w:space="0" w:color="auto"/>
            </w:tcBorders>
            <w:shd w:val="clear" w:color="auto" w:fill="auto"/>
            <w:noWrap/>
            <w:vAlign w:val="bottom"/>
          </w:tcPr>
          <w:p w:rsidR="00C630B6" w:rsidRPr="00C630B6" w:rsidRDefault="00C630B6" w:rsidP="00BD6FEF">
            <w:pPr>
              <w:rPr>
                <w:color w:val="000000"/>
                <w:sz w:val="20"/>
                <w:szCs w:val="20"/>
              </w:rPr>
            </w:pPr>
            <w:r>
              <w:rPr>
                <w:color w:val="000000"/>
                <w:sz w:val="20"/>
                <w:szCs w:val="20"/>
                <w:lang w:eastAsia="es-EC"/>
              </w:rPr>
              <w:t>Suministros d</w:t>
            </w:r>
            <w:r w:rsidRPr="00C630B6">
              <w:rPr>
                <w:color w:val="000000"/>
                <w:sz w:val="20"/>
                <w:szCs w:val="20"/>
                <w:lang w:eastAsia="es-EC"/>
              </w:rPr>
              <w:t xml:space="preserve">e Electricidad, </w:t>
            </w:r>
            <w:r>
              <w:rPr>
                <w:color w:val="000000"/>
                <w:sz w:val="20"/>
                <w:szCs w:val="20"/>
                <w:lang w:eastAsia="es-EC"/>
              </w:rPr>
              <w:t>Gas y</w:t>
            </w:r>
            <w:r w:rsidRPr="00C630B6">
              <w:rPr>
                <w:color w:val="000000"/>
                <w:sz w:val="20"/>
                <w:szCs w:val="20"/>
                <w:lang w:eastAsia="es-EC"/>
              </w:rPr>
              <w:t xml:space="preserve"> Agua</w:t>
            </w:r>
          </w:p>
        </w:tc>
        <w:tc>
          <w:tcPr>
            <w:tcW w:w="1000" w:type="dxa"/>
            <w:tcBorders>
              <w:top w:val="nil"/>
              <w:left w:val="nil"/>
              <w:bottom w:val="single" w:sz="4" w:space="0" w:color="auto"/>
              <w:right w:val="single" w:sz="4" w:space="0" w:color="auto"/>
            </w:tcBorders>
            <w:shd w:val="clear" w:color="auto" w:fill="auto"/>
            <w:noWrap/>
            <w:vAlign w:val="bottom"/>
          </w:tcPr>
          <w:p w:rsidR="00C630B6" w:rsidRPr="00C630B6" w:rsidRDefault="00C630B6" w:rsidP="00BD6FEF">
            <w:pPr>
              <w:jc w:val="right"/>
              <w:rPr>
                <w:sz w:val="20"/>
                <w:szCs w:val="20"/>
              </w:rPr>
            </w:pPr>
            <w:r w:rsidRPr="00C630B6">
              <w:rPr>
                <w:sz w:val="20"/>
                <w:szCs w:val="20"/>
              </w:rPr>
              <w:t>334</w:t>
            </w:r>
          </w:p>
        </w:tc>
        <w:tc>
          <w:tcPr>
            <w:tcW w:w="760" w:type="dxa"/>
            <w:tcBorders>
              <w:top w:val="nil"/>
              <w:left w:val="nil"/>
              <w:bottom w:val="single" w:sz="4" w:space="0" w:color="auto"/>
              <w:right w:val="single" w:sz="4" w:space="0" w:color="auto"/>
            </w:tcBorders>
            <w:shd w:val="clear" w:color="auto" w:fill="auto"/>
            <w:noWrap/>
            <w:vAlign w:val="bottom"/>
          </w:tcPr>
          <w:p w:rsidR="00C630B6" w:rsidRPr="00C630B6" w:rsidRDefault="004405B2" w:rsidP="00BD6FEF">
            <w:pPr>
              <w:jc w:val="right"/>
              <w:rPr>
                <w:color w:val="000000"/>
                <w:sz w:val="20"/>
                <w:szCs w:val="20"/>
              </w:rPr>
            </w:pPr>
            <w:r>
              <w:rPr>
                <w:color w:val="000000"/>
                <w:sz w:val="20"/>
                <w:szCs w:val="20"/>
              </w:rPr>
              <w:t>0.</w:t>
            </w:r>
            <w:r w:rsidR="00C630B6" w:rsidRPr="00C630B6">
              <w:rPr>
                <w:color w:val="000000"/>
                <w:sz w:val="20"/>
                <w:szCs w:val="20"/>
              </w:rPr>
              <w:t>02%</w:t>
            </w:r>
          </w:p>
        </w:tc>
      </w:tr>
      <w:tr w:rsidR="00C630B6" w:rsidRPr="00C630B6" w:rsidTr="00C630B6">
        <w:trPr>
          <w:trHeight w:val="300"/>
          <w:jc w:val="center"/>
        </w:trPr>
        <w:tc>
          <w:tcPr>
            <w:tcW w:w="318" w:type="dxa"/>
            <w:tcBorders>
              <w:top w:val="nil"/>
              <w:left w:val="single" w:sz="4" w:space="0" w:color="auto"/>
              <w:bottom w:val="single" w:sz="4" w:space="0" w:color="auto"/>
              <w:right w:val="single" w:sz="4" w:space="0" w:color="auto"/>
            </w:tcBorders>
            <w:shd w:val="clear" w:color="auto" w:fill="auto"/>
            <w:noWrap/>
            <w:vAlign w:val="bottom"/>
          </w:tcPr>
          <w:p w:rsidR="00C630B6" w:rsidRPr="00C630B6" w:rsidRDefault="00C630B6" w:rsidP="00BD6FEF">
            <w:pPr>
              <w:jc w:val="center"/>
              <w:rPr>
                <w:color w:val="000000"/>
                <w:sz w:val="20"/>
                <w:szCs w:val="20"/>
              </w:rPr>
            </w:pPr>
            <w:r w:rsidRPr="00C630B6">
              <w:rPr>
                <w:color w:val="000000"/>
                <w:sz w:val="20"/>
                <w:szCs w:val="20"/>
              </w:rPr>
              <w:t>Q</w:t>
            </w:r>
          </w:p>
        </w:tc>
        <w:tc>
          <w:tcPr>
            <w:tcW w:w="4806" w:type="dxa"/>
            <w:tcBorders>
              <w:top w:val="nil"/>
              <w:left w:val="nil"/>
              <w:bottom w:val="single" w:sz="4" w:space="0" w:color="auto"/>
              <w:right w:val="single" w:sz="4" w:space="0" w:color="auto"/>
            </w:tcBorders>
            <w:shd w:val="clear" w:color="auto" w:fill="auto"/>
            <w:noWrap/>
            <w:vAlign w:val="bottom"/>
          </w:tcPr>
          <w:p w:rsidR="00C630B6" w:rsidRPr="00C630B6" w:rsidRDefault="00C630B6" w:rsidP="00BD6FEF">
            <w:pPr>
              <w:rPr>
                <w:color w:val="000000"/>
                <w:sz w:val="20"/>
                <w:szCs w:val="20"/>
              </w:rPr>
            </w:pPr>
            <w:r>
              <w:rPr>
                <w:color w:val="000000"/>
                <w:sz w:val="20"/>
                <w:szCs w:val="20"/>
                <w:lang w:eastAsia="es-EC"/>
              </w:rPr>
              <w:t>Organizaciones y</w:t>
            </w:r>
            <w:r w:rsidRPr="00C630B6">
              <w:rPr>
                <w:color w:val="000000"/>
                <w:sz w:val="20"/>
                <w:szCs w:val="20"/>
                <w:lang w:eastAsia="es-EC"/>
              </w:rPr>
              <w:t xml:space="preserve"> Órganos Extraterritoriales</w:t>
            </w:r>
          </w:p>
        </w:tc>
        <w:tc>
          <w:tcPr>
            <w:tcW w:w="1000" w:type="dxa"/>
            <w:tcBorders>
              <w:top w:val="nil"/>
              <w:left w:val="nil"/>
              <w:bottom w:val="single" w:sz="4" w:space="0" w:color="auto"/>
              <w:right w:val="single" w:sz="4" w:space="0" w:color="auto"/>
            </w:tcBorders>
            <w:shd w:val="clear" w:color="auto" w:fill="auto"/>
            <w:noWrap/>
            <w:vAlign w:val="bottom"/>
          </w:tcPr>
          <w:p w:rsidR="00C630B6" w:rsidRPr="00C630B6" w:rsidRDefault="00C630B6" w:rsidP="00BD6FEF">
            <w:pPr>
              <w:jc w:val="right"/>
              <w:rPr>
                <w:sz w:val="20"/>
                <w:szCs w:val="20"/>
              </w:rPr>
            </w:pPr>
            <w:r w:rsidRPr="00C630B6">
              <w:rPr>
                <w:sz w:val="20"/>
                <w:szCs w:val="20"/>
              </w:rPr>
              <w:t>116</w:t>
            </w:r>
          </w:p>
        </w:tc>
        <w:tc>
          <w:tcPr>
            <w:tcW w:w="760" w:type="dxa"/>
            <w:tcBorders>
              <w:top w:val="nil"/>
              <w:left w:val="nil"/>
              <w:bottom w:val="single" w:sz="4" w:space="0" w:color="auto"/>
              <w:right w:val="single" w:sz="4" w:space="0" w:color="auto"/>
            </w:tcBorders>
            <w:shd w:val="clear" w:color="auto" w:fill="auto"/>
            <w:noWrap/>
            <w:vAlign w:val="bottom"/>
          </w:tcPr>
          <w:p w:rsidR="00C630B6" w:rsidRPr="00C630B6" w:rsidRDefault="004405B2" w:rsidP="00BD6FEF">
            <w:pPr>
              <w:jc w:val="right"/>
              <w:rPr>
                <w:color w:val="000000"/>
                <w:sz w:val="20"/>
                <w:szCs w:val="20"/>
              </w:rPr>
            </w:pPr>
            <w:r>
              <w:rPr>
                <w:color w:val="000000"/>
                <w:sz w:val="20"/>
                <w:szCs w:val="20"/>
              </w:rPr>
              <w:t>0.</w:t>
            </w:r>
            <w:r w:rsidR="00C630B6" w:rsidRPr="00C630B6">
              <w:rPr>
                <w:color w:val="000000"/>
                <w:sz w:val="20"/>
                <w:szCs w:val="20"/>
              </w:rPr>
              <w:t>01%</w:t>
            </w:r>
          </w:p>
        </w:tc>
      </w:tr>
      <w:tr w:rsidR="00C630B6" w:rsidRPr="00C630B6" w:rsidTr="00C630B6">
        <w:trPr>
          <w:trHeight w:val="300"/>
          <w:jc w:val="center"/>
        </w:trPr>
        <w:tc>
          <w:tcPr>
            <w:tcW w:w="318" w:type="dxa"/>
            <w:tcBorders>
              <w:top w:val="nil"/>
              <w:left w:val="nil"/>
              <w:bottom w:val="nil"/>
              <w:right w:val="nil"/>
            </w:tcBorders>
            <w:shd w:val="clear" w:color="auto" w:fill="auto"/>
            <w:noWrap/>
            <w:vAlign w:val="bottom"/>
          </w:tcPr>
          <w:p w:rsidR="00C630B6" w:rsidRPr="00C630B6" w:rsidRDefault="00C630B6" w:rsidP="00BD6FEF">
            <w:pPr>
              <w:rPr>
                <w:color w:val="000000"/>
                <w:sz w:val="20"/>
                <w:szCs w:val="20"/>
              </w:rPr>
            </w:pPr>
          </w:p>
        </w:tc>
        <w:tc>
          <w:tcPr>
            <w:tcW w:w="4806" w:type="dxa"/>
            <w:tcBorders>
              <w:top w:val="nil"/>
              <w:left w:val="single" w:sz="4" w:space="0" w:color="auto"/>
              <w:bottom w:val="single" w:sz="4" w:space="0" w:color="auto"/>
              <w:right w:val="single" w:sz="4" w:space="0" w:color="auto"/>
            </w:tcBorders>
            <w:shd w:val="clear" w:color="auto" w:fill="auto"/>
            <w:noWrap/>
            <w:vAlign w:val="bottom"/>
          </w:tcPr>
          <w:p w:rsidR="00C630B6" w:rsidRPr="00C630B6" w:rsidRDefault="00C630B6" w:rsidP="00BD6FEF">
            <w:pPr>
              <w:jc w:val="center"/>
              <w:rPr>
                <w:color w:val="000000"/>
                <w:sz w:val="20"/>
                <w:szCs w:val="20"/>
              </w:rPr>
            </w:pPr>
            <w:r w:rsidRPr="00C630B6">
              <w:rPr>
                <w:color w:val="000000"/>
                <w:sz w:val="20"/>
                <w:szCs w:val="20"/>
              </w:rPr>
              <w:t>Total</w:t>
            </w:r>
          </w:p>
        </w:tc>
        <w:tc>
          <w:tcPr>
            <w:tcW w:w="1000" w:type="dxa"/>
            <w:tcBorders>
              <w:top w:val="nil"/>
              <w:left w:val="nil"/>
              <w:bottom w:val="single" w:sz="4" w:space="0" w:color="auto"/>
              <w:right w:val="single" w:sz="4" w:space="0" w:color="auto"/>
            </w:tcBorders>
            <w:shd w:val="clear" w:color="auto" w:fill="auto"/>
            <w:noWrap/>
            <w:vAlign w:val="bottom"/>
          </w:tcPr>
          <w:p w:rsidR="00C630B6" w:rsidRPr="00C630B6" w:rsidRDefault="00C630B6" w:rsidP="00BD6FEF">
            <w:pPr>
              <w:jc w:val="right"/>
              <w:rPr>
                <w:color w:val="000000"/>
                <w:sz w:val="20"/>
                <w:szCs w:val="20"/>
              </w:rPr>
            </w:pPr>
            <w:r w:rsidRPr="00C630B6">
              <w:rPr>
                <w:color w:val="000000"/>
                <w:sz w:val="20"/>
                <w:szCs w:val="20"/>
              </w:rPr>
              <w:t>1</w:t>
            </w:r>
            <w:r w:rsidR="004405B2">
              <w:rPr>
                <w:color w:val="000000"/>
                <w:sz w:val="20"/>
                <w:szCs w:val="20"/>
              </w:rPr>
              <w:t>,387,</w:t>
            </w:r>
            <w:r w:rsidRPr="00C630B6">
              <w:rPr>
                <w:color w:val="000000"/>
                <w:sz w:val="20"/>
                <w:szCs w:val="20"/>
              </w:rPr>
              <w:t>310</w:t>
            </w:r>
          </w:p>
        </w:tc>
        <w:tc>
          <w:tcPr>
            <w:tcW w:w="760" w:type="dxa"/>
            <w:tcBorders>
              <w:top w:val="nil"/>
              <w:left w:val="nil"/>
              <w:bottom w:val="single" w:sz="4" w:space="0" w:color="auto"/>
              <w:right w:val="single" w:sz="4" w:space="0" w:color="auto"/>
            </w:tcBorders>
            <w:shd w:val="clear" w:color="auto" w:fill="auto"/>
            <w:noWrap/>
            <w:vAlign w:val="bottom"/>
          </w:tcPr>
          <w:p w:rsidR="00C630B6" w:rsidRPr="00C630B6" w:rsidRDefault="004405B2" w:rsidP="00BD6FEF">
            <w:pPr>
              <w:jc w:val="right"/>
              <w:rPr>
                <w:color w:val="000000"/>
                <w:sz w:val="20"/>
                <w:szCs w:val="20"/>
              </w:rPr>
            </w:pPr>
            <w:r>
              <w:rPr>
                <w:color w:val="000000"/>
                <w:sz w:val="20"/>
                <w:szCs w:val="20"/>
              </w:rPr>
              <w:t>100</w:t>
            </w:r>
            <w:r w:rsidR="00C630B6" w:rsidRPr="00C630B6">
              <w:rPr>
                <w:color w:val="000000"/>
                <w:sz w:val="20"/>
                <w:szCs w:val="20"/>
              </w:rPr>
              <w:t>%</w:t>
            </w:r>
          </w:p>
        </w:tc>
      </w:tr>
    </w:tbl>
    <w:p w:rsidR="00BD6FEF" w:rsidRDefault="00BD6FEF" w:rsidP="00BD6FEF">
      <w:pPr>
        <w:pStyle w:val="Prrafodelista"/>
        <w:spacing w:line="240" w:lineRule="auto"/>
        <w:ind w:left="708" w:firstLine="708"/>
        <w:rPr>
          <w:rFonts w:ascii="Times New Roman" w:hAnsi="Times New Roman"/>
          <w:sz w:val="20"/>
          <w:szCs w:val="20"/>
        </w:rPr>
      </w:pPr>
    </w:p>
    <w:p w:rsidR="005F1F5E" w:rsidRPr="00B40FB4" w:rsidRDefault="005F1F5E" w:rsidP="00BD6FEF">
      <w:pPr>
        <w:pStyle w:val="Prrafodelista"/>
        <w:spacing w:line="240" w:lineRule="auto"/>
        <w:ind w:left="708" w:firstLine="708"/>
        <w:rPr>
          <w:rFonts w:ascii="Times New Roman" w:hAnsi="Times New Roman"/>
          <w:sz w:val="20"/>
          <w:szCs w:val="20"/>
        </w:rPr>
      </w:pPr>
      <w:r w:rsidRPr="00B40FB4">
        <w:rPr>
          <w:rFonts w:ascii="Times New Roman" w:hAnsi="Times New Roman"/>
          <w:sz w:val="20"/>
          <w:szCs w:val="20"/>
        </w:rPr>
        <w:t>Fuente: Base de datos SRI</w:t>
      </w:r>
    </w:p>
    <w:p w:rsidR="005F1F5E" w:rsidRDefault="005F1F5E" w:rsidP="00BD6FEF">
      <w:pPr>
        <w:pStyle w:val="Prrafodelista"/>
        <w:spacing w:line="240" w:lineRule="auto"/>
        <w:ind w:left="0"/>
        <w:rPr>
          <w:rFonts w:ascii="Times New Roman" w:hAnsi="Times New Roman"/>
          <w:sz w:val="20"/>
          <w:szCs w:val="20"/>
        </w:rPr>
      </w:pPr>
      <w:r w:rsidRPr="00B40FB4">
        <w:rPr>
          <w:rFonts w:ascii="Times New Roman" w:hAnsi="Times New Roman"/>
          <w:sz w:val="20"/>
          <w:szCs w:val="20"/>
        </w:rPr>
        <w:tab/>
      </w:r>
      <w:r w:rsidRPr="00B40FB4">
        <w:rPr>
          <w:rFonts w:ascii="Times New Roman" w:hAnsi="Times New Roman"/>
          <w:sz w:val="20"/>
          <w:szCs w:val="20"/>
        </w:rPr>
        <w:tab/>
        <w:t>Elaborado por: Las autoras</w:t>
      </w:r>
    </w:p>
    <w:p w:rsidR="00D33B65" w:rsidRPr="005F1F5E" w:rsidRDefault="00D33B65" w:rsidP="0089600D">
      <w:pPr>
        <w:pStyle w:val="Prrafodelista"/>
        <w:spacing w:line="480" w:lineRule="auto"/>
        <w:ind w:left="0"/>
        <w:rPr>
          <w:rFonts w:ascii="Times New Roman" w:hAnsi="Times New Roman"/>
          <w:sz w:val="20"/>
          <w:szCs w:val="20"/>
        </w:rPr>
      </w:pPr>
    </w:p>
    <w:p w:rsidR="00D33B65" w:rsidRPr="00E51817" w:rsidRDefault="00D33B65" w:rsidP="00BD6FEF">
      <w:pPr>
        <w:spacing w:line="480" w:lineRule="auto"/>
        <w:ind w:firstLine="708"/>
        <w:jc w:val="both"/>
      </w:pPr>
      <w:r>
        <w:t>Representando gráficamente la participación en la recaudación, del período 2007</w:t>
      </w:r>
      <w:r w:rsidR="00F22B8A">
        <w:t>, nuevamente el sector comercio (Sección G) encabeza el listado con cerca del 30% del total recaudado en ese período, sin embargo, el segundo sector más importante en cuanto a pago de impuesto es la manufactura (Sección D), que a pesar</w:t>
      </w:r>
      <w:r w:rsidR="0094052E">
        <w:t xml:space="preserve"> </w:t>
      </w:r>
      <w:r w:rsidR="00F22B8A">
        <w:t xml:space="preserve">de concentrar 7.59% de los contribuyentes agrupa a las industrias, correspondiendo 23% del total de la recaudación. En menor rango de importancia se encuentran los sectores de Transporte y Comunicaciones (Sección I) 10%, </w:t>
      </w:r>
      <w:smartTag w:uri="urn:schemas-microsoft-com:office:smarttags" w:element="PersonName">
        <w:smartTagPr>
          <w:attr w:name="ProductID" w:val="la Administraci￳n P￺blica"/>
        </w:smartTagPr>
        <w:smartTag w:uri="urn:schemas-microsoft-com:office:smarttags" w:element="PersonName">
          <w:smartTagPr>
            <w:attr w:name="ProductID" w:val="la Administraci￳n"/>
          </w:smartTagPr>
          <w:r w:rsidR="00F22B8A">
            <w:t>la Administración</w:t>
          </w:r>
        </w:smartTag>
        <w:r w:rsidR="00F22B8A">
          <w:t xml:space="preserve"> Pública</w:t>
        </w:r>
      </w:smartTag>
      <w:r w:rsidR="00F22B8A">
        <w:t xml:space="preserve"> (Sección L) 8%, </w:t>
      </w:r>
      <w:smartTag w:uri="urn:schemas-microsoft-com:office:smarttags" w:element="PersonName">
        <w:smartTagPr>
          <w:attr w:name="ProductID" w:val="la Explotaci￳n"/>
        </w:smartTagPr>
        <w:r w:rsidR="00F22B8A">
          <w:t>la Explotación</w:t>
        </w:r>
      </w:smartTag>
      <w:r w:rsidR="00F22B8A">
        <w:t xml:space="preserve"> de Minas y Canteras (Sección C) 8%, </w:t>
      </w:r>
      <w:smartTag w:uri="urn:schemas-microsoft-com:office:smarttags" w:element="PersonName">
        <w:smartTagPr>
          <w:attr w:name="ProductID" w:val="la Intermediaci￳n Financiera"/>
        </w:smartTagPr>
        <w:smartTag w:uri="urn:schemas-microsoft-com:office:smarttags" w:element="PersonName">
          <w:smartTagPr>
            <w:attr w:name="ProductID" w:val="la Intermediaci￳n"/>
          </w:smartTagPr>
          <w:r w:rsidR="00F22B8A">
            <w:t>la Intermediación</w:t>
          </w:r>
        </w:smartTag>
        <w:r w:rsidR="00F22B8A">
          <w:t xml:space="preserve"> Financiera</w:t>
        </w:r>
      </w:smartTag>
      <w:r w:rsidR="00F22B8A">
        <w:t xml:space="preserve"> (Sección J) 6% y las Actividades Inmobiliarias (Sección K) 6% del total de la recaudación.</w:t>
      </w:r>
      <w:r w:rsidR="000272BC">
        <w:t xml:space="preserve"> Para mayores detalles se muestra </w:t>
      </w:r>
      <w:smartTag w:uri="urn:schemas-microsoft-com:office:smarttags" w:element="PersonName">
        <w:smartTagPr>
          <w:attr w:name="ProductID" w:val="la Figura No."/>
        </w:smartTagPr>
        <w:smartTag w:uri="urn:schemas-microsoft-com:office:smarttags" w:element="PersonName">
          <w:smartTagPr>
            <w:attr w:name="ProductID" w:val="la Figura"/>
          </w:smartTagPr>
          <w:r w:rsidR="000272BC">
            <w:t>la Figura</w:t>
          </w:r>
        </w:smartTag>
        <w:r w:rsidR="000272BC">
          <w:t xml:space="preserve"> No.</w:t>
        </w:r>
      </w:smartTag>
      <w:r w:rsidR="0094052E">
        <w:t xml:space="preserve"> 4</w:t>
      </w:r>
      <w:r w:rsidR="000272BC">
        <w:t>.</w:t>
      </w:r>
    </w:p>
    <w:p w:rsidR="00E4355F" w:rsidRDefault="00E4355F" w:rsidP="0089600D">
      <w:pPr>
        <w:spacing w:line="480" w:lineRule="auto"/>
        <w:jc w:val="both"/>
        <w:rPr>
          <w:b/>
        </w:rPr>
      </w:pPr>
    </w:p>
    <w:p w:rsidR="00B160CB" w:rsidRDefault="00B160CB" w:rsidP="0089600D">
      <w:pPr>
        <w:spacing w:line="480" w:lineRule="auto"/>
        <w:jc w:val="center"/>
        <w:rPr>
          <w:b/>
        </w:rPr>
      </w:pPr>
      <w:r w:rsidRPr="000B4F47">
        <w:rPr>
          <w:sz w:val="20"/>
          <w:szCs w:val="20"/>
        </w:rPr>
        <w:t xml:space="preserve">Figura No. </w:t>
      </w:r>
      <w:r w:rsidR="0073405A">
        <w:rPr>
          <w:sz w:val="20"/>
          <w:szCs w:val="20"/>
        </w:rPr>
        <w:t>4</w:t>
      </w:r>
      <w:r w:rsidRPr="000B4F47">
        <w:rPr>
          <w:sz w:val="20"/>
          <w:szCs w:val="20"/>
        </w:rPr>
        <w:t xml:space="preserve">  </w:t>
      </w:r>
      <w:r>
        <w:rPr>
          <w:sz w:val="20"/>
          <w:szCs w:val="20"/>
        </w:rPr>
        <w:t>Participación por sectores en la recaudación</w:t>
      </w:r>
      <w:r w:rsidRPr="000B4F47">
        <w:rPr>
          <w:sz w:val="20"/>
          <w:szCs w:val="20"/>
        </w:rPr>
        <w:t>, 200</w:t>
      </w:r>
      <w:r>
        <w:rPr>
          <w:sz w:val="20"/>
          <w:szCs w:val="20"/>
        </w:rPr>
        <w:t>7</w:t>
      </w:r>
      <w:r w:rsidR="003C735E">
        <w:rPr>
          <w:rStyle w:val="Refdenotaalpie"/>
          <w:sz w:val="20"/>
          <w:szCs w:val="20"/>
        </w:rPr>
        <w:footnoteReference w:id="23"/>
      </w:r>
      <w:r>
        <w:rPr>
          <w:sz w:val="20"/>
          <w:szCs w:val="20"/>
        </w:rPr>
        <w:t>.</w:t>
      </w:r>
    </w:p>
    <w:p w:rsidR="00B160CB" w:rsidRDefault="00911A65" w:rsidP="0089600D">
      <w:pPr>
        <w:spacing w:line="480" w:lineRule="auto"/>
        <w:jc w:val="center"/>
        <w:rPr>
          <w:b/>
        </w:rPr>
      </w:pPr>
      <w:r>
        <w:rPr>
          <w:noProof/>
        </w:rPr>
        <w:drawing>
          <wp:anchor distT="0" distB="0" distL="114300" distR="114300" simplePos="0" relativeHeight="251649024" behindDoc="1" locked="0" layoutInCell="1" allowOverlap="1">
            <wp:simplePos x="0" y="0"/>
            <wp:positionH relativeFrom="column">
              <wp:align>center</wp:align>
            </wp:positionH>
            <wp:positionV relativeFrom="paragraph">
              <wp:posOffset>0</wp:posOffset>
            </wp:positionV>
            <wp:extent cx="5400675" cy="2076450"/>
            <wp:effectExtent l="19050" t="0" r="9525" b="0"/>
            <wp:wrapNone/>
            <wp:docPr id="73" name="Imagen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15"/>
                    <a:srcRect/>
                    <a:stretch>
                      <a:fillRect/>
                    </a:stretch>
                  </pic:blipFill>
                  <pic:spPr bwMode="auto">
                    <a:xfrm>
                      <a:off x="0" y="0"/>
                      <a:ext cx="5400675" cy="2076450"/>
                    </a:xfrm>
                    <a:prstGeom prst="rect">
                      <a:avLst/>
                    </a:prstGeom>
                    <a:noFill/>
                    <a:ln w="9525">
                      <a:noFill/>
                      <a:miter lim="800000"/>
                      <a:headEnd/>
                      <a:tailEnd/>
                    </a:ln>
                  </pic:spPr>
                </pic:pic>
              </a:graphicData>
            </a:graphic>
          </wp:anchor>
        </w:drawing>
      </w:r>
    </w:p>
    <w:p w:rsidR="00B160CB" w:rsidRDefault="00B160CB" w:rsidP="0089600D">
      <w:pPr>
        <w:pStyle w:val="Prrafodelista"/>
        <w:spacing w:line="480" w:lineRule="auto"/>
        <w:ind w:left="708" w:firstLine="708"/>
        <w:rPr>
          <w:rFonts w:ascii="Times New Roman" w:hAnsi="Times New Roman"/>
          <w:sz w:val="20"/>
          <w:szCs w:val="20"/>
        </w:rPr>
      </w:pPr>
    </w:p>
    <w:p w:rsidR="00B160CB" w:rsidRDefault="00B160CB" w:rsidP="0089600D">
      <w:pPr>
        <w:pStyle w:val="Prrafodelista"/>
        <w:spacing w:line="480" w:lineRule="auto"/>
        <w:ind w:left="708" w:firstLine="708"/>
        <w:rPr>
          <w:rFonts w:ascii="Times New Roman" w:hAnsi="Times New Roman"/>
          <w:sz w:val="20"/>
          <w:szCs w:val="20"/>
        </w:rPr>
      </w:pPr>
    </w:p>
    <w:p w:rsidR="00B160CB" w:rsidRDefault="00B160CB" w:rsidP="0089600D">
      <w:pPr>
        <w:pStyle w:val="Prrafodelista"/>
        <w:spacing w:line="480" w:lineRule="auto"/>
        <w:ind w:left="708" w:firstLine="708"/>
        <w:rPr>
          <w:rFonts w:ascii="Times New Roman" w:hAnsi="Times New Roman"/>
          <w:sz w:val="20"/>
          <w:szCs w:val="20"/>
        </w:rPr>
      </w:pPr>
    </w:p>
    <w:p w:rsidR="00B160CB" w:rsidRDefault="00B160CB" w:rsidP="0089600D">
      <w:pPr>
        <w:pStyle w:val="Prrafodelista"/>
        <w:spacing w:line="480" w:lineRule="auto"/>
        <w:ind w:left="708" w:firstLine="708"/>
        <w:rPr>
          <w:rFonts w:ascii="Times New Roman" w:hAnsi="Times New Roman"/>
          <w:sz w:val="20"/>
          <w:szCs w:val="20"/>
        </w:rPr>
      </w:pPr>
    </w:p>
    <w:p w:rsidR="00B160CB" w:rsidRDefault="00B160CB" w:rsidP="0089600D">
      <w:pPr>
        <w:pStyle w:val="Prrafodelista"/>
        <w:spacing w:line="480" w:lineRule="auto"/>
        <w:ind w:left="708" w:firstLine="708"/>
        <w:rPr>
          <w:rFonts w:ascii="Times New Roman" w:hAnsi="Times New Roman"/>
          <w:sz w:val="20"/>
          <w:szCs w:val="20"/>
        </w:rPr>
      </w:pPr>
    </w:p>
    <w:p w:rsidR="00B160CB" w:rsidRDefault="00B160CB" w:rsidP="0089600D">
      <w:pPr>
        <w:pStyle w:val="Prrafodelista"/>
        <w:spacing w:line="480" w:lineRule="auto"/>
        <w:ind w:left="0"/>
        <w:rPr>
          <w:rFonts w:ascii="Times New Roman" w:hAnsi="Times New Roman"/>
          <w:sz w:val="20"/>
          <w:szCs w:val="20"/>
        </w:rPr>
      </w:pPr>
    </w:p>
    <w:p w:rsidR="00B160CB" w:rsidRPr="00B40FB4" w:rsidRDefault="00B160CB" w:rsidP="00BD6FEF">
      <w:pPr>
        <w:pStyle w:val="Prrafodelista"/>
        <w:spacing w:line="240" w:lineRule="auto"/>
        <w:ind w:left="708" w:firstLine="708"/>
        <w:rPr>
          <w:rFonts w:ascii="Times New Roman" w:hAnsi="Times New Roman"/>
          <w:sz w:val="20"/>
          <w:szCs w:val="20"/>
        </w:rPr>
      </w:pPr>
      <w:r w:rsidRPr="00B40FB4">
        <w:rPr>
          <w:rFonts w:ascii="Times New Roman" w:hAnsi="Times New Roman"/>
          <w:sz w:val="20"/>
          <w:szCs w:val="20"/>
        </w:rPr>
        <w:t>Fuente: Base de datos SRI</w:t>
      </w:r>
    </w:p>
    <w:p w:rsidR="00B160CB" w:rsidRPr="005F1F5E" w:rsidRDefault="00B160CB" w:rsidP="00BD6FEF">
      <w:pPr>
        <w:pStyle w:val="Prrafodelista"/>
        <w:spacing w:line="240" w:lineRule="auto"/>
        <w:ind w:left="0"/>
        <w:rPr>
          <w:rFonts w:ascii="Times New Roman" w:hAnsi="Times New Roman"/>
          <w:sz w:val="20"/>
          <w:szCs w:val="20"/>
        </w:rPr>
      </w:pPr>
      <w:r w:rsidRPr="00B40FB4">
        <w:rPr>
          <w:rFonts w:ascii="Times New Roman" w:hAnsi="Times New Roman"/>
          <w:sz w:val="20"/>
          <w:szCs w:val="20"/>
        </w:rPr>
        <w:tab/>
      </w:r>
      <w:r w:rsidRPr="00B40FB4">
        <w:rPr>
          <w:rFonts w:ascii="Times New Roman" w:hAnsi="Times New Roman"/>
          <w:sz w:val="20"/>
          <w:szCs w:val="20"/>
        </w:rPr>
        <w:tab/>
        <w:t>Elaborado por: Las autoras</w:t>
      </w:r>
    </w:p>
    <w:p w:rsidR="00D33B65" w:rsidRDefault="00D33B65" w:rsidP="0089600D">
      <w:pPr>
        <w:spacing w:line="480" w:lineRule="auto"/>
        <w:jc w:val="both"/>
      </w:pPr>
    </w:p>
    <w:p w:rsidR="00E90420" w:rsidRDefault="00E90420" w:rsidP="00B56C54">
      <w:pPr>
        <w:spacing w:line="480" w:lineRule="auto"/>
        <w:ind w:firstLine="708"/>
        <w:jc w:val="both"/>
      </w:pPr>
      <w:r>
        <w:t xml:space="preserve">Llama la atención en este gráfico que el Sector C referente a la explotación de minas y canteras y en el cual se incluye las actividades petroleras no es el más destacado en cuanto a pago de impuestos. Esto </w:t>
      </w:r>
      <w:r w:rsidR="00730856">
        <w:t>se debe principalmente a que</w:t>
      </w:r>
      <w:r w:rsidR="00F1176D">
        <w:t>,</w:t>
      </w:r>
      <w:r w:rsidR="00730856">
        <w:t xml:space="preserve"> por ejemplo</w:t>
      </w:r>
      <w:r w:rsidR="00F1176D">
        <w:t>,</w:t>
      </w:r>
      <w:r w:rsidR="00730856">
        <w:t xml:space="preserve"> la empresa más grande</w:t>
      </w:r>
      <w:r>
        <w:t xml:space="preserve"> de este sector</w:t>
      </w:r>
      <w:r w:rsidR="00730856">
        <w:t xml:space="preserve"> es estatal (PETROECUADOR) y tiene</w:t>
      </w:r>
      <w:r>
        <w:t xml:space="preserve"> exenciones en el pago de impuestos.</w:t>
      </w:r>
      <w:r w:rsidR="00730856">
        <w:t xml:space="preserve"> </w:t>
      </w:r>
      <w:r w:rsidR="00F92EF9">
        <w:t>También</w:t>
      </w:r>
      <w:r w:rsidR="00730856">
        <w:t xml:space="preserve"> hay que considerar</w:t>
      </w:r>
      <w:r w:rsidR="00A6228D" w:rsidRPr="00963EA6">
        <w:t xml:space="preserve"> </w:t>
      </w:r>
      <w:smartTag w:uri="urn:schemas-microsoft-com:office:smarttags" w:element="PersonName">
        <w:smartTagPr>
          <w:attr w:name="ProductID" w:val="la Ley"/>
        </w:smartTagPr>
        <w:r w:rsidR="00AD7BA6">
          <w:t xml:space="preserve">la </w:t>
        </w:r>
        <w:r w:rsidR="00A6228D" w:rsidRPr="00963EA6">
          <w:t>Ley</w:t>
        </w:r>
      </w:smartTag>
      <w:r w:rsidR="00A6228D" w:rsidRPr="00963EA6">
        <w:t xml:space="preserve"> de Hidrocarburos 99/1</w:t>
      </w:r>
      <w:r w:rsidR="00AD7BA6">
        <w:t>, que incrementa la participación del estado en las ganancias de las petroleras,</w:t>
      </w:r>
      <w:r w:rsidR="00A6228D" w:rsidRPr="00963EA6">
        <w:t xml:space="preserve"> y la caducidad del contrato con la compañía estadounidense Occidental</w:t>
      </w:r>
      <w:r w:rsidR="00AD7BA6">
        <w:t>, que puso fin a las actividades de esta empresa</w:t>
      </w:r>
      <w:r w:rsidR="00730856">
        <w:t>.</w:t>
      </w:r>
    </w:p>
    <w:p w:rsidR="000712AD" w:rsidRDefault="000712AD" w:rsidP="00B56C54">
      <w:pPr>
        <w:spacing w:line="480" w:lineRule="auto"/>
        <w:ind w:firstLine="708"/>
        <w:jc w:val="both"/>
      </w:pPr>
    </w:p>
    <w:p w:rsidR="00D33B65" w:rsidRDefault="00D97F95" w:rsidP="00BD6FEF">
      <w:pPr>
        <w:spacing w:line="480" w:lineRule="auto"/>
        <w:ind w:firstLine="708"/>
        <w:jc w:val="both"/>
      </w:pPr>
      <w:r>
        <w:t xml:space="preserve">Considerando </w:t>
      </w:r>
      <w:r w:rsidR="00AD7BA6">
        <w:t>las mencionadas</w:t>
      </w:r>
      <w:r>
        <w:t xml:space="preserve"> características</w:t>
      </w:r>
      <w:r w:rsidR="00AD7BA6">
        <w:t xml:space="preserve"> sectoriales</w:t>
      </w:r>
      <w:r w:rsidR="00D33B65">
        <w:t xml:space="preserve">, se ha establecido una división de los sectores de la economía del Ecuador de acuerdo a </w:t>
      </w:r>
      <w:r w:rsidR="00D03297">
        <w:t>un dimensionamiento</w:t>
      </w:r>
      <w:r w:rsidR="00D33B65">
        <w:t xml:space="preserve">. En el </w:t>
      </w:r>
      <w:r w:rsidR="00471079">
        <w:t>C</w:t>
      </w:r>
      <w:r w:rsidR="00D33B65">
        <w:t>uadro No. 4  se enlistan a los distintos sectores en los siguientes grupos: sectores pequeños, medianos y grandes. Dentro del grupo de los grandes sectores se cuenta c</w:t>
      </w:r>
      <w:r w:rsidR="00423C3E">
        <w:t>on el comercio y la manufactura.</w:t>
      </w:r>
      <w:r w:rsidR="001963C7">
        <w:t xml:space="preserve"> Este </w:t>
      </w:r>
      <w:r w:rsidR="00BD2B37">
        <w:t xml:space="preserve">último sector </w:t>
      </w:r>
      <w:r w:rsidR="001963C7">
        <w:t>es clave en toda economía por su capacidad de generar productos con un alto valor agregado obteniendo de esta forma beneficios de economías de escala</w:t>
      </w:r>
      <w:r w:rsidR="000935B0">
        <w:t xml:space="preserve">. </w:t>
      </w:r>
      <w:r w:rsidR="00423C3E">
        <w:t xml:space="preserve">Las otras actividades se distribuyen entre los otros grupos como se presentan </w:t>
      </w:r>
      <w:r w:rsidR="00AC64B6">
        <w:t>a continuación:</w:t>
      </w:r>
    </w:p>
    <w:p w:rsidR="003C735E" w:rsidRDefault="003C735E" w:rsidP="0089600D">
      <w:pPr>
        <w:spacing w:line="480" w:lineRule="auto"/>
        <w:jc w:val="both"/>
        <w:rPr>
          <w:b/>
        </w:rPr>
      </w:pPr>
    </w:p>
    <w:p w:rsidR="000712AD" w:rsidRDefault="000712AD" w:rsidP="0089600D">
      <w:pPr>
        <w:spacing w:line="480" w:lineRule="auto"/>
        <w:jc w:val="both"/>
        <w:rPr>
          <w:b/>
        </w:rPr>
      </w:pPr>
    </w:p>
    <w:p w:rsidR="000712AD" w:rsidRDefault="000712AD" w:rsidP="0089600D">
      <w:pPr>
        <w:spacing w:line="480" w:lineRule="auto"/>
        <w:jc w:val="both"/>
        <w:rPr>
          <w:b/>
        </w:rPr>
      </w:pPr>
    </w:p>
    <w:p w:rsidR="000712AD" w:rsidRDefault="000712AD" w:rsidP="0089600D">
      <w:pPr>
        <w:spacing w:line="480" w:lineRule="auto"/>
        <w:jc w:val="both"/>
        <w:rPr>
          <w:b/>
        </w:rPr>
      </w:pPr>
    </w:p>
    <w:p w:rsidR="000712AD" w:rsidRDefault="000712AD" w:rsidP="0089600D">
      <w:pPr>
        <w:spacing w:line="480" w:lineRule="auto"/>
        <w:jc w:val="both"/>
        <w:rPr>
          <w:b/>
        </w:rPr>
      </w:pPr>
    </w:p>
    <w:p w:rsidR="000712AD" w:rsidRDefault="000712AD" w:rsidP="0089600D">
      <w:pPr>
        <w:spacing w:line="480" w:lineRule="auto"/>
        <w:jc w:val="both"/>
        <w:rPr>
          <w:b/>
        </w:rPr>
      </w:pPr>
    </w:p>
    <w:p w:rsidR="000712AD" w:rsidRDefault="000712AD" w:rsidP="0089600D">
      <w:pPr>
        <w:spacing w:line="480" w:lineRule="auto"/>
        <w:jc w:val="both"/>
        <w:rPr>
          <w:b/>
        </w:rPr>
      </w:pPr>
    </w:p>
    <w:p w:rsidR="000712AD" w:rsidRDefault="000712AD" w:rsidP="0089600D">
      <w:pPr>
        <w:spacing w:line="480" w:lineRule="auto"/>
        <w:jc w:val="both"/>
        <w:rPr>
          <w:b/>
        </w:rPr>
      </w:pPr>
    </w:p>
    <w:p w:rsidR="000712AD" w:rsidRDefault="000712AD" w:rsidP="0089600D">
      <w:pPr>
        <w:spacing w:line="480" w:lineRule="auto"/>
        <w:jc w:val="both"/>
        <w:rPr>
          <w:b/>
        </w:rPr>
      </w:pPr>
    </w:p>
    <w:p w:rsidR="000712AD" w:rsidRDefault="000712AD" w:rsidP="0089600D">
      <w:pPr>
        <w:spacing w:line="480" w:lineRule="auto"/>
        <w:jc w:val="both"/>
        <w:rPr>
          <w:b/>
        </w:rPr>
      </w:pPr>
    </w:p>
    <w:p w:rsidR="00AE39C7" w:rsidRPr="00B355D4" w:rsidRDefault="00AE39C7" w:rsidP="0089600D">
      <w:pPr>
        <w:tabs>
          <w:tab w:val="left" w:pos="1380"/>
        </w:tabs>
        <w:spacing w:line="480" w:lineRule="auto"/>
        <w:jc w:val="center"/>
        <w:rPr>
          <w:bCs/>
          <w:sz w:val="20"/>
          <w:szCs w:val="20"/>
        </w:rPr>
      </w:pPr>
      <w:r>
        <w:rPr>
          <w:sz w:val="20"/>
          <w:szCs w:val="20"/>
        </w:rPr>
        <w:t xml:space="preserve">Cuadro No. 4 </w:t>
      </w:r>
      <w:r>
        <w:rPr>
          <w:bCs/>
          <w:sz w:val="20"/>
          <w:szCs w:val="20"/>
        </w:rPr>
        <w:t>Dimensionamiento de los sectores</w:t>
      </w:r>
      <w:r w:rsidR="00022682">
        <w:rPr>
          <w:bCs/>
          <w:sz w:val="20"/>
          <w:szCs w:val="20"/>
        </w:rPr>
        <w:t>, 2007</w:t>
      </w:r>
      <w:r>
        <w:rPr>
          <w:bCs/>
          <w:sz w:val="20"/>
          <w:szCs w:val="20"/>
        </w:rPr>
        <w:t>.</w:t>
      </w:r>
    </w:p>
    <w:tbl>
      <w:tblPr>
        <w:tblW w:w="6097" w:type="dxa"/>
        <w:jc w:val="center"/>
        <w:tblInd w:w="60" w:type="dxa"/>
        <w:tblCellMar>
          <w:left w:w="70" w:type="dxa"/>
          <w:right w:w="70" w:type="dxa"/>
        </w:tblCellMar>
        <w:tblLook w:val="04A0"/>
      </w:tblPr>
      <w:tblGrid>
        <w:gridCol w:w="1409"/>
        <w:gridCol w:w="1241"/>
        <w:gridCol w:w="1640"/>
        <w:gridCol w:w="1807"/>
      </w:tblGrid>
      <w:tr w:rsidR="00D97F95" w:rsidRPr="003C735E" w:rsidTr="00D97F95">
        <w:trPr>
          <w:trHeight w:val="270"/>
          <w:jc w:val="center"/>
        </w:trPr>
        <w:tc>
          <w:tcPr>
            <w:tcW w:w="1857" w:type="dxa"/>
            <w:tcBorders>
              <w:top w:val="single" w:sz="8" w:space="0" w:color="auto"/>
              <w:left w:val="single" w:sz="8" w:space="0" w:color="auto"/>
              <w:bottom w:val="single" w:sz="8" w:space="0" w:color="auto"/>
              <w:right w:val="single" w:sz="8" w:space="0" w:color="auto"/>
            </w:tcBorders>
          </w:tcPr>
          <w:p w:rsidR="00D97F95" w:rsidRPr="003C735E" w:rsidRDefault="00D97F95" w:rsidP="00BD6FEF">
            <w:pPr>
              <w:jc w:val="center"/>
              <w:rPr>
                <w:rFonts w:ascii="Arial" w:hAnsi="Arial" w:cs="Arial"/>
                <w:b/>
                <w:sz w:val="20"/>
                <w:szCs w:val="20"/>
              </w:rPr>
            </w:pPr>
            <w:r w:rsidRPr="003C735E">
              <w:rPr>
                <w:rFonts w:ascii="Arial" w:hAnsi="Arial" w:cs="Arial"/>
                <w:b/>
                <w:sz w:val="20"/>
                <w:szCs w:val="20"/>
              </w:rPr>
              <w:t>DIMENSIDAD SECTORES</w:t>
            </w:r>
          </w:p>
        </w:tc>
        <w:tc>
          <w:tcPr>
            <w:tcW w:w="793" w:type="dxa"/>
            <w:tcBorders>
              <w:top w:val="single" w:sz="8" w:space="0" w:color="auto"/>
              <w:left w:val="single" w:sz="8" w:space="0" w:color="auto"/>
              <w:bottom w:val="single" w:sz="8" w:space="0" w:color="auto"/>
              <w:right w:val="single" w:sz="8" w:space="0" w:color="auto"/>
            </w:tcBorders>
            <w:shd w:val="clear" w:color="auto" w:fill="auto"/>
            <w:noWrap/>
            <w:vAlign w:val="center"/>
          </w:tcPr>
          <w:p w:rsidR="00D97F95" w:rsidRPr="003C735E" w:rsidRDefault="00D97F95" w:rsidP="00BD6FEF">
            <w:pPr>
              <w:jc w:val="center"/>
              <w:rPr>
                <w:rFonts w:ascii="Arial" w:hAnsi="Arial" w:cs="Arial"/>
                <w:b/>
                <w:sz w:val="20"/>
                <w:szCs w:val="20"/>
              </w:rPr>
            </w:pPr>
            <w:r w:rsidRPr="003C735E">
              <w:rPr>
                <w:rFonts w:ascii="Arial" w:hAnsi="Arial" w:cs="Arial"/>
                <w:b/>
                <w:sz w:val="20"/>
                <w:szCs w:val="20"/>
              </w:rPr>
              <w:t>SECTORES</w:t>
            </w:r>
          </w:p>
        </w:tc>
        <w:tc>
          <w:tcPr>
            <w:tcW w:w="1640" w:type="dxa"/>
            <w:tcBorders>
              <w:top w:val="single" w:sz="8" w:space="0" w:color="auto"/>
              <w:left w:val="nil"/>
              <w:bottom w:val="single" w:sz="8" w:space="0" w:color="auto"/>
              <w:right w:val="single" w:sz="8" w:space="0" w:color="auto"/>
            </w:tcBorders>
            <w:shd w:val="clear" w:color="auto" w:fill="auto"/>
            <w:noWrap/>
            <w:vAlign w:val="center"/>
          </w:tcPr>
          <w:p w:rsidR="00D97F95" w:rsidRPr="003C735E" w:rsidRDefault="00D97F95" w:rsidP="00BD6FEF">
            <w:pPr>
              <w:jc w:val="center"/>
              <w:rPr>
                <w:rFonts w:ascii="Arial" w:hAnsi="Arial" w:cs="Arial"/>
                <w:b/>
                <w:sz w:val="20"/>
                <w:szCs w:val="20"/>
              </w:rPr>
            </w:pPr>
            <w:r w:rsidRPr="003C735E">
              <w:rPr>
                <w:rFonts w:ascii="Arial" w:hAnsi="Arial" w:cs="Arial"/>
                <w:b/>
                <w:sz w:val="20"/>
                <w:szCs w:val="20"/>
              </w:rPr>
              <w:t>RECAUDACIÓN</w:t>
            </w:r>
          </w:p>
        </w:tc>
        <w:tc>
          <w:tcPr>
            <w:tcW w:w="1807" w:type="dxa"/>
            <w:tcBorders>
              <w:top w:val="single" w:sz="8" w:space="0" w:color="auto"/>
              <w:left w:val="nil"/>
              <w:bottom w:val="single" w:sz="8" w:space="0" w:color="auto"/>
              <w:right w:val="single" w:sz="8" w:space="0" w:color="auto"/>
            </w:tcBorders>
            <w:shd w:val="clear" w:color="auto" w:fill="auto"/>
            <w:noWrap/>
            <w:vAlign w:val="center"/>
          </w:tcPr>
          <w:p w:rsidR="00D97F95" w:rsidRPr="003C735E" w:rsidRDefault="00D97F95" w:rsidP="00BD6FEF">
            <w:pPr>
              <w:jc w:val="center"/>
              <w:rPr>
                <w:rFonts w:ascii="Arial" w:hAnsi="Arial" w:cs="Arial"/>
                <w:b/>
                <w:sz w:val="20"/>
                <w:szCs w:val="20"/>
              </w:rPr>
            </w:pPr>
            <w:r w:rsidRPr="003C735E">
              <w:rPr>
                <w:rFonts w:ascii="Arial" w:hAnsi="Arial" w:cs="Arial"/>
                <w:b/>
                <w:sz w:val="20"/>
                <w:szCs w:val="20"/>
              </w:rPr>
              <w:t>RECAUDACION ACUM</w:t>
            </w:r>
            <w:r w:rsidRPr="00290118">
              <w:rPr>
                <w:rFonts w:ascii="Arial" w:hAnsi="Arial" w:cs="Arial"/>
                <w:b/>
                <w:sz w:val="20"/>
                <w:szCs w:val="20"/>
              </w:rPr>
              <w:t>ULADA</w:t>
            </w:r>
          </w:p>
        </w:tc>
      </w:tr>
      <w:tr w:rsidR="00D97F95" w:rsidRPr="003C735E" w:rsidTr="00D97F95">
        <w:trPr>
          <w:trHeight w:val="255"/>
          <w:jc w:val="center"/>
        </w:trPr>
        <w:tc>
          <w:tcPr>
            <w:tcW w:w="1857" w:type="dxa"/>
            <w:vMerge w:val="restart"/>
            <w:tcBorders>
              <w:top w:val="nil"/>
              <w:left w:val="single" w:sz="4" w:space="0" w:color="auto"/>
              <w:right w:val="single" w:sz="4" w:space="0" w:color="auto"/>
            </w:tcBorders>
            <w:vAlign w:val="center"/>
          </w:tcPr>
          <w:p w:rsidR="00D97F95" w:rsidRPr="003C735E" w:rsidRDefault="00D97F95" w:rsidP="00BD6FEF">
            <w:pPr>
              <w:jc w:val="center"/>
              <w:rPr>
                <w:rFonts w:ascii="Tahoma" w:hAnsi="Tahoma" w:cs="Tahoma"/>
                <w:sz w:val="20"/>
                <w:szCs w:val="20"/>
              </w:rPr>
            </w:pPr>
            <w:r w:rsidRPr="003C735E">
              <w:rPr>
                <w:rFonts w:ascii="Arial" w:hAnsi="Arial" w:cs="Arial"/>
                <w:sz w:val="20"/>
                <w:szCs w:val="20"/>
              </w:rPr>
              <w:t>GRANDES</w:t>
            </w:r>
          </w:p>
        </w:tc>
        <w:tc>
          <w:tcPr>
            <w:tcW w:w="793" w:type="dxa"/>
            <w:tcBorders>
              <w:top w:val="nil"/>
              <w:left w:val="single" w:sz="4" w:space="0" w:color="auto"/>
              <w:bottom w:val="single" w:sz="4" w:space="0" w:color="auto"/>
              <w:right w:val="single" w:sz="4" w:space="0" w:color="auto"/>
            </w:tcBorders>
            <w:shd w:val="clear" w:color="auto" w:fill="auto"/>
            <w:noWrap/>
            <w:vAlign w:val="bottom"/>
          </w:tcPr>
          <w:p w:rsidR="00D97F95" w:rsidRPr="003C735E" w:rsidRDefault="00D97F95" w:rsidP="00BD6FEF">
            <w:pPr>
              <w:jc w:val="center"/>
              <w:rPr>
                <w:rFonts w:ascii="Tahoma" w:hAnsi="Tahoma" w:cs="Tahoma"/>
                <w:sz w:val="20"/>
                <w:szCs w:val="20"/>
              </w:rPr>
            </w:pPr>
            <w:r w:rsidRPr="003C735E">
              <w:rPr>
                <w:rFonts w:ascii="Tahoma" w:hAnsi="Tahoma" w:cs="Tahoma"/>
                <w:sz w:val="20"/>
                <w:szCs w:val="20"/>
              </w:rPr>
              <w:t>G</w:t>
            </w:r>
          </w:p>
        </w:tc>
        <w:tc>
          <w:tcPr>
            <w:tcW w:w="1640" w:type="dxa"/>
            <w:tcBorders>
              <w:top w:val="nil"/>
              <w:left w:val="nil"/>
              <w:bottom w:val="single" w:sz="4" w:space="0" w:color="auto"/>
              <w:right w:val="single" w:sz="4" w:space="0" w:color="auto"/>
            </w:tcBorders>
            <w:shd w:val="clear" w:color="auto" w:fill="auto"/>
            <w:noWrap/>
            <w:vAlign w:val="bottom"/>
          </w:tcPr>
          <w:p w:rsidR="00D97F95" w:rsidRPr="003C735E" w:rsidRDefault="000215F1" w:rsidP="00BD6FEF">
            <w:pPr>
              <w:jc w:val="right"/>
              <w:rPr>
                <w:rFonts w:ascii="Tahoma" w:hAnsi="Tahoma" w:cs="Tahoma"/>
                <w:sz w:val="20"/>
                <w:szCs w:val="20"/>
              </w:rPr>
            </w:pPr>
            <w:r>
              <w:rPr>
                <w:rFonts w:ascii="Tahoma" w:hAnsi="Tahoma" w:cs="Tahoma"/>
                <w:sz w:val="20"/>
                <w:szCs w:val="20"/>
              </w:rPr>
              <w:t>30.</w:t>
            </w:r>
            <w:r w:rsidR="00D97F95" w:rsidRPr="003C735E">
              <w:rPr>
                <w:rFonts w:ascii="Tahoma" w:hAnsi="Tahoma" w:cs="Tahoma"/>
                <w:sz w:val="20"/>
                <w:szCs w:val="20"/>
              </w:rPr>
              <w:t>094%</w:t>
            </w:r>
          </w:p>
        </w:tc>
        <w:tc>
          <w:tcPr>
            <w:tcW w:w="1807" w:type="dxa"/>
            <w:tcBorders>
              <w:top w:val="nil"/>
              <w:left w:val="nil"/>
              <w:bottom w:val="single" w:sz="4" w:space="0" w:color="auto"/>
              <w:right w:val="single" w:sz="4" w:space="0" w:color="auto"/>
            </w:tcBorders>
            <w:shd w:val="clear" w:color="auto" w:fill="auto"/>
            <w:noWrap/>
            <w:vAlign w:val="bottom"/>
          </w:tcPr>
          <w:p w:rsidR="00D97F95" w:rsidRPr="003C735E" w:rsidRDefault="000215F1" w:rsidP="00BD6FEF">
            <w:pPr>
              <w:jc w:val="center"/>
              <w:rPr>
                <w:rFonts w:ascii="Arial" w:hAnsi="Arial" w:cs="Arial"/>
                <w:sz w:val="20"/>
                <w:szCs w:val="20"/>
              </w:rPr>
            </w:pPr>
            <w:r>
              <w:rPr>
                <w:rFonts w:ascii="Arial" w:hAnsi="Arial" w:cs="Arial"/>
                <w:sz w:val="20"/>
                <w:szCs w:val="20"/>
              </w:rPr>
              <w:t>30.</w:t>
            </w:r>
            <w:r w:rsidR="00D97F95" w:rsidRPr="003C735E">
              <w:rPr>
                <w:rFonts w:ascii="Arial" w:hAnsi="Arial" w:cs="Arial"/>
                <w:sz w:val="20"/>
                <w:szCs w:val="20"/>
              </w:rPr>
              <w:t>1%</w:t>
            </w:r>
          </w:p>
        </w:tc>
      </w:tr>
      <w:tr w:rsidR="00D97F95" w:rsidRPr="003C735E" w:rsidTr="00D97F95">
        <w:trPr>
          <w:trHeight w:val="255"/>
          <w:jc w:val="center"/>
        </w:trPr>
        <w:tc>
          <w:tcPr>
            <w:tcW w:w="1857" w:type="dxa"/>
            <w:vMerge/>
            <w:tcBorders>
              <w:left w:val="single" w:sz="4" w:space="0" w:color="auto"/>
              <w:bottom w:val="single" w:sz="4" w:space="0" w:color="auto"/>
              <w:right w:val="single" w:sz="4" w:space="0" w:color="auto"/>
            </w:tcBorders>
          </w:tcPr>
          <w:p w:rsidR="00D97F95" w:rsidRPr="003C735E" w:rsidRDefault="00D97F95" w:rsidP="00BD6FEF">
            <w:pPr>
              <w:jc w:val="center"/>
              <w:rPr>
                <w:rFonts w:ascii="Tahoma" w:hAnsi="Tahoma" w:cs="Tahoma"/>
                <w:sz w:val="20"/>
                <w:szCs w:val="20"/>
              </w:rPr>
            </w:pPr>
          </w:p>
        </w:tc>
        <w:tc>
          <w:tcPr>
            <w:tcW w:w="793" w:type="dxa"/>
            <w:tcBorders>
              <w:top w:val="nil"/>
              <w:left w:val="single" w:sz="4" w:space="0" w:color="auto"/>
              <w:bottom w:val="single" w:sz="4" w:space="0" w:color="auto"/>
              <w:right w:val="single" w:sz="4" w:space="0" w:color="auto"/>
            </w:tcBorders>
            <w:shd w:val="clear" w:color="auto" w:fill="auto"/>
            <w:noWrap/>
            <w:vAlign w:val="bottom"/>
          </w:tcPr>
          <w:p w:rsidR="00D97F95" w:rsidRPr="003C735E" w:rsidRDefault="00D97F95" w:rsidP="00BD6FEF">
            <w:pPr>
              <w:jc w:val="center"/>
              <w:rPr>
                <w:rFonts w:ascii="Tahoma" w:hAnsi="Tahoma" w:cs="Tahoma"/>
                <w:sz w:val="20"/>
                <w:szCs w:val="20"/>
              </w:rPr>
            </w:pPr>
            <w:r w:rsidRPr="003C735E">
              <w:rPr>
                <w:rFonts w:ascii="Tahoma" w:hAnsi="Tahoma" w:cs="Tahoma"/>
                <w:sz w:val="20"/>
                <w:szCs w:val="20"/>
              </w:rPr>
              <w:t>D</w:t>
            </w:r>
          </w:p>
        </w:tc>
        <w:tc>
          <w:tcPr>
            <w:tcW w:w="1640" w:type="dxa"/>
            <w:tcBorders>
              <w:top w:val="nil"/>
              <w:left w:val="nil"/>
              <w:bottom w:val="single" w:sz="4" w:space="0" w:color="auto"/>
              <w:right w:val="single" w:sz="4" w:space="0" w:color="auto"/>
            </w:tcBorders>
            <w:shd w:val="clear" w:color="auto" w:fill="auto"/>
            <w:noWrap/>
            <w:vAlign w:val="bottom"/>
          </w:tcPr>
          <w:p w:rsidR="00D97F95" w:rsidRPr="003C735E" w:rsidRDefault="000215F1" w:rsidP="00BD6FEF">
            <w:pPr>
              <w:jc w:val="right"/>
              <w:rPr>
                <w:rFonts w:ascii="Tahoma" w:hAnsi="Tahoma" w:cs="Tahoma"/>
                <w:sz w:val="20"/>
                <w:szCs w:val="20"/>
              </w:rPr>
            </w:pPr>
            <w:r>
              <w:rPr>
                <w:rFonts w:ascii="Tahoma" w:hAnsi="Tahoma" w:cs="Tahoma"/>
                <w:sz w:val="20"/>
                <w:szCs w:val="20"/>
              </w:rPr>
              <w:t>22.</w:t>
            </w:r>
            <w:r w:rsidR="00D97F95" w:rsidRPr="003C735E">
              <w:rPr>
                <w:rFonts w:ascii="Tahoma" w:hAnsi="Tahoma" w:cs="Tahoma"/>
                <w:sz w:val="20"/>
                <w:szCs w:val="20"/>
              </w:rPr>
              <w:t>555%</w:t>
            </w:r>
          </w:p>
        </w:tc>
        <w:tc>
          <w:tcPr>
            <w:tcW w:w="1807" w:type="dxa"/>
            <w:tcBorders>
              <w:top w:val="nil"/>
              <w:left w:val="nil"/>
              <w:bottom w:val="single" w:sz="4" w:space="0" w:color="auto"/>
              <w:right w:val="single" w:sz="4" w:space="0" w:color="auto"/>
            </w:tcBorders>
            <w:shd w:val="clear" w:color="auto" w:fill="auto"/>
            <w:noWrap/>
            <w:vAlign w:val="bottom"/>
          </w:tcPr>
          <w:p w:rsidR="00D97F95" w:rsidRPr="003C735E" w:rsidRDefault="000215F1" w:rsidP="00BD6FEF">
            <w:pPr>
              <w:jc w:val="center"/>
              <w:rPr>
                <w:rFonts w:ascii="Arial" w:hAnsi="Arial" w:cs="Arial"/>
                <w:sz w:val="20"/>
                <w:szCs w:val="20"/>
              </w:rPr>
            </w:pPr>
            <w:r>
              <w:rPr>
                <w:rFonts w:ascii="Arial" w:hAnsi="Arial" w:cs="Arial"/>
                <w:sz w:val="20"/>
                <w:szCs w:val="20"/>
              </w:rPr>
              <w:t>52.</w:t>
            </w:r>
            <w:r w:rsidR="00D97F95" w:rsidRPr="003C735E">
              <w:rPr>
                <w:rFonts w:ascii="Arial" w:hAnsi="Arial" w:cs="Arial"/>
                <w:sz w:val="20"/>
                <w:szCs w:val="20"/>
              </w:rPr>
              <w:t>6%</w:t>
            </w:r>
          </w:p>
        </w:tc>
      </w:tr>
      <w:tr w:rsidR="00D97F95" w:rsidRPr="003C735E" w:rsidTr="00D97F95">
        <w:trPr>
          <w:trHeight w:val="255"/>
          <w:jc w:val="center"/>
        </w:trPr>
        <w:tc>
          <w:tcPr>
            <w:tcW w:w="1857" w:type="dxa"/>
            <w:vMerge w:val="restart"/>
            <w:tcBorders>
              <w:top w:val="nil"/>
              <w:left w:val="single" w:sz="4" w:space="0" w:color="auto"/>
              <w:right w:val="single" w:sz="4" w:space="0" w:color="auto"/>
            </w:tcBorders>
            <w:vAlign w:val="center"/>
          </w:tcPr>
          <w:p w:rsidR="00D97F95" w:rsidRPr="003C735E" w:rsidRDefault="00D97F95" w:rsidP="00BD6FEF">
            <w:pPr>
              <w:jc w:val="center"/>
              <w:rPr>
                <w:rFonts w:ascii="Tahoma" w:hAnsi="Tahoma" w:cs="Tahoma"/>
                <w:sz w:val="20"/>
                <w:szCs w:val="20"/>
              </w:rPr>
            </w:pPr>
            <w:r w:rsidRPr="003C735E">
              <w:rPr>
                <w:rFonts w:ascii="Arial" w:hAnsi="Arial" w:cs="Arial"/>
                <w:sz w:val="20"/>
                <w:szCs w:val="20"/>
              </w:rPr>
              <w:t>MEDIANOS</w:t>
            </w:r>
          </w:p>
        </w:tc>
        <w:tc>
          <w:tcPr>
            <w:tcW w:w="793" w:type="dxa"/>
            <w:tcBorders>
              <w:top w:val="nil"/>
              <w:left w:val="single" w:sz="4" w:space="0" w:color="auto"/>
              <w:bottom w:val="single" w:sz="4" w:space="0" w:color="auto"/>
              <w:right w:val="single" w:sz="4" w:space="0" w:color="auto"/>
            </w:tcBorders>
            <w:shd w:val="clear" w:color="auto" w:fill="auto"/>
            <w:noWrap/>
            <w:vAlign w:val="bottom"/>
          </w:tcPr>
          <w:p w:rsidR="00D97F95" w:rsidRPr="003C735E" w:rsidRDefault="00D97F95" w:rsidP="00BD6FEF">
            <w:pPr>
              <w:jc w:val="center"/>
              <w:rPr>
                <w:rFonts w:ascii="Tahoma" w:hAnsi="Tahoma" w:cs="Tahoma"/>
                <w:sz w:val="20"/>
                <w:szCs w:val="20"/>
              </w:rPr>
            </w:pPr>
            <w:r w:rsidRPr="003C735E">
              <w:rPr>
                <w:rFonts w:ascii="Tahoma" w:hAnsi="Tahoma" w:cs="Tahoma"/>
                <w:sz w:val="20"/>
                <w:szCs w:val="20"/>
              </w:rPr>
              <w:t>I</w:t>
            </w:r>
          </w:p>
        </w:tc>
        <w:tc>
          <w:tcPr>
            <w:tcW w:w="1640" w:type="dxa"/>
            <w:tcBorders>
              <w:top w:val="nil"/>
              <w:left w:val="nil"/>
              <w:bottom w:val="single" w:sz="4" w:space="0" w:color="auto"/>
              <w:right w:val="single" w:sz="4" w:space="0" w:color="auto"/>
            </w:tcBorders>
            <w:shd w:val="clear" w:color="auto" w:fill="auto"/>
            <w:noWrap/>
            <w:vAlign w:val="bottom"/>
          </w:tcPr>
          <w:p w:rsidR="00D97F95" w:rsidRPr="003C735E" w:rsidRDefault="000215F1" w:rsidP="00BD6FEF">
            <w:pPr>
              <w:jc w:val="right"/>
              <w:rPr>
                <w:rFonts w:ascii="Tahoma" w:hAnsi="Tahoma" w:cs="Tahoma"/>
                <w:sz w:val="20"/>
                <w:szCs w:val="20"/>
              </w:rPr>
            </w:pPr>
            <w:r>
              <w:rPr>
                <w:rFonts w:ascii="Tahoma" w:hAnsi="Tahoma" w:cs="Tahoma"/>
                <w:sz w:val="20"/>
                <w:szCs w:val="20"/>
              </w:rPr>
              <w:t>10.</w:t>
            </w:r>
            <w:r w:rsidR="00D97F95" w:rsidRPr="003C735E">
              <w:rPr>
                <w:rFonts w:ascii="Tahoma" w:hAnsi="Tahoma" w:cs="Tahoma"/>
                <w:sz w:val="20"/>
                <w:szCs w:val="20"/>
              </w:rPr>
              <w:t>229%</w:t>
            </w:r>
          </w:p>
        </w:tc>
        <w:tc>
          <w:tcPr>
            <w:tcW w:w="1807" w:type="dxa"/>
            <w:tcBorders>
              <w:top w:val="nil"/>
              <w:left w:val="nil"/>
              <w:bottom w:val="single" w:sz="4" w:space="0" w:color="auto"/>
              <w:right w:val="single" w:sz="4" w:space="0" w:color="auto"/>
            </w:tcBorders>
            <w:shd w:val="clear" w:color="auto" w:fill="auto"/>
            <w:noWrap/>
            <w:vAlign w:val="bottom"/>
          </w:tcPr>
          <w:p w:rsidR="00D97F95" w:rsidRPr="003C735E" w:rsidRDefault="000215F1" w:rsidP="00BD6FEF">
            <w:pPr>
              <w:jc w:val="center"/>
              <w:rPr>
                <w:rFonts w:ascii="Arial" w:hAnsi="Arial" w:cs="Arial"/>
                <w:sz w:val="20"/>
                <w:szCs w:val="20"/>
              </w:rPr>
            </w:pPr>
            <w:r>
              <w:rPr>
                <w:rFonts w:ascii="Arial" w:hAnsi="Arial" w:cs="Arial"/>
                <w:sz w:val="20"/>
                <w:szCs w:val="20"/>
              </w:rPr>
              <w:t>62.</w:t>
            </w:r>
            <w:r w:rsidR="00D97F95" w:rsidRPr="003C735E">
              <w:rPr>
                <w:rFonts w:ascii="Arial" w:hAnsi="Arial" w:cs="Arial"/>
                <w:sz w:val="20"/>
                <w:szCs w:val="20"/>
              </w:rPr>
              <w:t>9%</w:t>
            </w:r>
          </w:p>
        </w:tc>
      </w:tr>
      <w:tr w:rsidR="00D97F95" w:rsidRPr="003C735E" w:rsidTr="00D97F95">
        <w:trPr>
          <w:trHeight w:val="255"/>
          <w:jc w:val="center"/>
        </w:trPr>
        <w:tc>
          <w:tcPr>
            <w:tcW w:w="1857" w:type="dxa"/>
            <w:vMerge/>
            <w:tcBorders>
              <w:left w:val="single" w:sz="4" w:space="0" w:color="auto"/>
              <w:right w:val="single" w:sz="4" w:space="0" w:color="auto"/>
            </w:tcBorders>
          </w:tcPr>
          <w:p w:rsidR="00D97F95" w:rsidRPr="003C735E" w:rsidRDefault="00D97F95" w:rsidP="00BD6FEF">
            <w:pPr>
              <w:jc w:val="center"/>
              <w:rPr>
                <w:rFonts w:ascii="Tahoma" w:hAnsi="Tahoma" w:cs="Tahoma"/>
                <w:sz w:val="20"/>
                <w:szCs w:val="20"/>
              </w:rPr>
            </w:pPr>
          </w:p>
        </w:tc>
        <w:tc>
          <w:tcPr>
            <w:tcW w:w="793" w:type="dxa"/>
            <w:tcBorders>
              <w:top w:val="nil"/>
              <w:left w:val="single" w:sz="4" w:space="0" w:color="auto"/>
              <w:bottom w:val="single" w:sz="4" w:space="0" w:color="auto"/>
              <w:right w:val="single" w:sz="4" w:space="0" w:color="auto"/>
            </w:tcBorders>
            <w:shd w:val="clear" w:color="auto" w:fill="auto"/>
            <w:noWrap/>
            <w:vAlign w:val="bottom"/>
          </w:tcPr>
          <w:p w:rsidR="00D97F95" w:rsidRPr="003C735E" w:rsidRDefault="00D97F95" w:rsidP="00BD6FEF">
            <w:pPr>
              <w:jc w:val="center"/>
              <w:rPr>
                <w:rFonts w:ascii="Tahoma" w:hAnsi="Tahoma" w:cs="Tahoma"/>
                <w:sz w:val="20"/>
                <w:szCs w:val="20"/>
              </w:rPr>
            </w:pPr>
            <w:r w:rsidRPr="003C735E">
              <w:rPr>
                <w:rFonts w:ascii="Tahoma" w:hAnsi="Tahoma" w:cs="Tahoma"/>
                <w:sz w:val="20"/>
                <w:szCs w:val="20"/>
              </w:rPr>
              <w:t>C</w:t>
            </w:r>
          </w:p>
        </w:tc>
        <w:tc>
          <w:tcPr>
            <w:tcW w:w="1640" w:type="dxa"/>
            <w:tcBorders>
              <w:top w:val="nil"/>
              <w:left w:val="nil"/>
              <w:bottom w:val="single" w:sz="4" w:space="0" w:color="auto"/>
              <w:right w:val="single" w:sz="4" w:space="0" w:color="auto"/>
            </w:tcBorders>
            <w:shd w:val="clear" w:color="auto" w:fill="auto"/>
            <w:noWrap/>
            <w:vAlign w:val="bottom"/>
          </w:tcPr>
          <w:p w:rsidR="00D97F95" w:rsidRPr="003C735E" w:rsidRDefault="000215F1" w:rsidP="00BD6FEF">
            <w:pPr>
              <w:jc w:val="right"/>
              <w:rPr>
                <w:rFonts w:ascii="Tahoma" w:hAnsi="Tahoma" w:cs="Tahoma"/>
                <w:sz w:val="20"/>
                <w:szCs w:val="20"/>
              </w:rPr>
            </w:pPr>
            <w:r>
              <w:rPr>
                <w:rFonts w:ascii="Tahoma" w:hAnsi="Tahoma" w:cs="Tahoma"/>
                <w:sz w:val="20"/>
                <w:szCs w:val="20"/>
              </w:rPr>
              <w:t>8.</w:t>
            </w:r>
            <w:r w:rsidR="00D97F95" w:rsidRPr="003C735E">
              <w:rPr>
                <w:rFonts w:ascii="Tahoma" w:hAnsi="Tahoma" w:cs="Tahoma"/>
                <w:sz w:val="20"/>
                <w:szCs w:val="20"/>
              </w:rPr>
              <w:t>416%</w:t>
            </w:r>
          </w:p>
        </w:tc>
        <w:tc>
          <w:tcPr>
            <w:tcW w:w="1807" w:type="dxa"/>
            <w:tcBorders>
              <w:top w:val="nil"/>
              <w:left w:val="nil"/>
              <w:bottom w:val="single" w:sz="4" w:space="0" w:color="auto"/>
              <w:right w:val="single" w:sz="4" w:space="0" w:color="auto"/>
            </w:tcBorders>
            <w:shd w:val="clear" w:color="auto" w:fill="auto"/>
            <w:noWrap/>
            <w:vAlign w:val="bottom"/>
          </w:tcPr>
          <w:p w:rsidR="00D97F95" w:rsidRPr="003C735E" w:rsidRDefault="000215F1" w:rsidP="00BD6FEF">
            <w:pPr>
              <w:jc w:val="center"/>
              <w:rPr>
                <w:rFonts w:ascii="Arial" w:hAnsi="Arial" w:cs="Arial"/>
                <w:sz w:val="20"/>
                <w:szCs w:val="20"/>
              </w:rPr>
            </w:pPr>
            <w:r>
              <w:rPr>
                <w:rFonts w:ascii="Arial" w:hAnsi="Arial" w:cs="Arial"/>
                <w:sz w:val="20"/>
                <w:szCs w:val="20"/>
              </w:rPr>
              <w:t>71.</w:t>
            </w:r>
            <w:r w:rsidR="00D97F95" w:rsidRPr="003C735E">
              <w:rPr>
                <w:rFonts w:ascii="Arial" w:hAnsi="Arial" w:cs="Arial"/>
                <w:sz w:val="20"/>
                <w:szCs w:val="20"/>
              </w:rPr>
              <w:t>3%</w:t>
            </w:r>
          </w:p>
        </w:tc>
      </w:tr>
      <w:tr w:rsidR="00D97F95" w:rsidRPr="003C735E" w:rsidTr="00D97F95">
        <w:trPr>
          <w:trHeight w:val="255"/>
          <w:jc w:val="center"/>
        </w:trPr>
        <w:tc>
          <w:tcPr>
            <w:tcW w:w="1857" w:type="dxa"/>
            <w:vMerge/>
            <w:tcBorders>
              <w:left w:val="single" w:sz="4" w:space="0" w:color="auto"/>
              <w:right w:val="single" w:sz="4" w:space="0" w:color="auto"/>
            </w:tcBorders>
          </w:tcPr>
          <w:p w:rsidR="00D97F95" w:rsidRPr="003C735E" w:rsidRDefault="00D97F95" w:rsidP="00BD6FEF">
            <w:pPr>
              <w:jc w:val="center"/>
              <w:rPr>
                <w:rFonts w:ascii="Tahoma" w:hAnsi="Tahoma" w:cs="Tahoma"/>
                <w:sz w:val="20"/>
                <w:szCs w:val="20"/>
              </w:rPr>
            </w:pPr>
          </w:p>
        </w:tc>
        <w:tc>
          <w:tcPr>
            <w:tcW w:w="793" w:type="dxa"/>
            <w:tcBorders>
              <w:top w:val="nil"/>
              <w:left w:val="single" w:sz="4" w:space="0" w:color="auto"/>
              <w:bottom w:val="single" w:sz="4" w:space="0" w:color="auto"/>
              <w:right w:val="single" w:sz="4" w:space="0" w:color="auto"/>
            </w:tcBorders>
            <w:shd w:val="clear" w:color="auto" w:fill="auto"/>
            <w:noWrap/>
            <w:vAlign w:val="bottom"/>
          </w:tcPr>
          <w:p w:rsidR="00D97F95" w:rsidRPr="003C735E" w:rsidRDefault="00D97F95" w:rsidP="00BD6FEF">
            <w:pPr>
              <w:jc w:val="center"/>
              <w:rPr>
                <w:rFonts w:ascii="Tahoma" w:hAnsi="Tahoma" w:cs="Tahoma"/>
                <w:sz w:val="20"/>
                <w:szCs w:val="20"/>
              </w:rPr>
            </w:pPr>
            <w:r w:rsidRPr="003C735E">
              <w:rPr>
                <w:rFonts w:ascii="Tahoma" w:hAnsi="Tahoma" w:cs="Tahoma"/>
                <w:sz w:val="20"/>
                <w:szCs w:val="20"/>
              </w:rPr>
              <w:t>L</w:t>
            </w:r>
          </w:p>
        </w:tc>
        <w:tc>
          <w:tcPr>
            <w:tcW w:w="1640" w:type="dxa"/>
            <w:tcBorders>
              <w:top w:val="nil"/>
              <w:left w:val="nil"/>
              <w:bottom w:val="single" w:sz="4" w:space="0" w:color="auto"/>
              <w:right w:val="single" w:sz="4" w:space="0" w:color="auto"/>
            </w:tcBorders>
            <w:shd w:val="clear" w:color="auto" w:fill="auto"/>
            <w:noWrap/>
            <w:vAlign w:val="bottom"/>
          </w:tcPr>
          <w:p w:rsidR="00D97F95" w:rsidRPr="003C735E" w:rsidRDefault="000215F1" w:rsidP="00BD6FEF">
            <w:pPr>
              <w:jc w:val="right"/>
              <w:rPr>
                <w:rFonts w:ascii="Tahoma" w:hAnsi="Tahoma" w:cs="Tahoma"/>
                <w:sz w:val="20"/>
                <w:szCs w:val="20"/>
              </w:rPr>
            </w:pPr>
            <w:r>
              <w:rPr>
                <w:rFonts w:ascii="Tahoma" w:hAnsi="Tahoma" w:cs="Tahoma"/>
                <w:sz w:val="20"/>
                <w:szCs w:val="20"/>
              </w:rPr>
              <w:t>8.</w:t>
            </w:r>
            <w:r w:rsidR="00D97F95" w:rsidRPr="003C735E">
              <w:rPr>
                <w:rFonts w:ascii="Tahoma" w:hAnsi="Tahoma" w:cs="Tahoma"/>
                <w:sz w:val="20"/>
                <w:szCs w:val="20"/>
              </w:rPr>
              <w:t>167%</w:t>
            </w:r>
          </w:p>
        </w:tc>
        <w:tc>
          <w:tcPr>
            <w:tcW w:w="1807" w:type="dxa"/>
            <w:tcBorders>
              <w:top w:val="nil"/>
              <w:left w:val="nil"/>
              <w:bottom w:val="single" w:sz="4" w:space="0" w:color="auto"/>
              <w:right w:val="single" w:sz="4" w:space="0" w:color="auto"/>
            </w:tcBorders>
            <w:shd w:val="clear" w:color="auto" w:fill="auto"/>
            <w:noWrap/>
            <w:vAlign w:val="bottom"/>
          </w:tcPr>
          <w:p w:rsidR="00D97F95" w:rsidRPr="003C735E" w:rsidRDefault="000215F1" w:rsidP="00BD6FEF">
            <w:pPr>
              <w:jc w:val="center"/>
              <w:rPr>
                <w:rFonts w:ascii="Arial" w:hAnsi="Arial" w:cs="Arial"/>
                <w:sz w:val="20"/>
                <w:szCs w:val="20"/>
              </w:rPr>
            </w:pPr>
            <w:r>
              <w:rPr>
                <w:rFonts w:ascii="Arial" w:hAnsi="Arial" w:cs="Arial"/>
                <w:sz w:val="20"/>
                <w:szCs w:val="20"/>
              </w:rPr>
              <w:t>79.</w:t>
            </w:r>
            <w:r w:rsidR="00D97F95" w:rsidRPr="003C735E">
              <w:rPr>
                <w:rFonts w:ascii="Arial" w:hAnsi="Arial" w:cs="Arial"/>
                <w:sz w:val="20"/>
                <w:szCs w:val="20"/>
              </w:rPr>
              <w:t>5%</w:t>
            </w:r>
          </w:p>
        </w:tc>
      </w:tr>
      <w:tr w:rsidR="00D97F95" w:rsidRPr="003C735E" w:rsidTr="00D97F95">
        <w:trPr>
          <w:trHeight w:val="255"/>
          <w:jc w:val="center"/>
        </w:trPr>
        <w:tc>
          <w:tcPr>
            <w:tcW w:w="1857" w:type="dxa"/>
            <w:vMerge/>
            <w:tcBorders>
              <w:left w:val="single" w:sz="4" w:space="0" w:color="auto"/>
              <w:right w:val="single" w:sz="4" w:space="0" w:color="auto"/>
            </w:tcBorders>
          </w:tcPr>
          <w:p w:rsidR="00D97F95" w:rsidRPr="003C735E" w:rsidRDefault="00D97F95" w:rsidP="00BD6FEF">
            <w:pPr>
              <w:jc w:val="center"/>
              <w:rPr>
                <w:rFonts w:ascii="Tahoma" w:hAnsi="Tahoma" w:cs="Tahoma"/>
                <w:sz w:val="20"/>
                <w:szCs w:val="20"/>
              </w:rPr>
            </w:pPr>
          </w:p>
        </w:tc>
        <w:tc>
          <w:tcPr>
            <w:tcW w:w="793" w:type="dxa"/>
            <w:tcBorders>
              <w:top w:val="nil"/>
              <w:left w:val="single" w:sz="4" w:space="0" w:color="auto"/>
              <w:bottom w:val="single" w:sz="4" w:space="0" w:color="auto"/>
              <w:right w:val="single" w:sz="4" w:space="0" w:color="auto"/>
            </w:tcBorders>
            <w:shd w:val="clear" w:color="auto" w:fill="auto"/>
            <w:noWrap/>
            <w:vAlign w:val="bottom"/>
          </w:tcPr>
          <w:p w:rsidR="00D97F95" w:rsidRPr="003C735E" w:rsidRDefault="00D97F95" w:rsidP="00BD6FEF">
            <w:pPr>
              <w:jc w:val="center"/>
              <w:rPr>
                <w:rFonts w:ascii="Tahoma" w:hAnsi="Tahoma" w:cs="Tahoma"/>
                <w:sz w:val="20"/>
                <w:szCs w:val="20"/>
              </w:rPr>
            </w:pPr>
            <w:r w:rsidRPr="003C735E">
              <w:rPr>
                <w:rFonts w:ascii="Tahoma" w:hAnsi="Tahoma" w:cs="Tahoma"/>
                <w:sz w:val="20"/>
                <w:szCs w:val="20"/>
              </w:rPr>
              <w:t>K</w:t>
            </w:r>
          </w:p>
        </w:tc>
        <w:tc>
          <w:tcPr>
            <w:tcW w:w="1640" w:type="dxa"/>
            <w:tcBorders>
              <w:top w:val="nil"/>
              <w:left w:val="nil"/>
              <w:bottom w:val="single" w:sz="4" w:space="0" w:color="auto"/>
              <w:right w:val="single" w:sz="4" w:space="0" w:color="auto"/>
            </w:tcBorders>
            <w:shd w:val="clear" w:color="auto" w:fill="auto"/>
            <w:noWrap/>
            <w:vAlign w:val="bottom"/>
          </w:tcPr>
          <w:p w:rsidR="00D97F95" w:rsidRPr="003C735E" w:rsidRDefault="000215F1" w:rsidP="00BD6FEF">
            <w:pPr>
              <w:jc w:val="right"/>
              <w:rPr>
                <w:rFonts w:ascii="Tahoma" w:hAnsi="Tahoma" w:cs="Tahoma"/>
                <w:sz w:val="20"/>
                <w:szCs w:val="20"/>
              </w:rPr>
            </w:pPr>
            <w:r>
              <w:rPr>
                <w:rFonts w:ascii="Tahoma" w:hAnsi="Tahoma" w:cs="Tahoma"/>
                <w:sz w:val="20"/>
                <w:szCs w:val="20"/>
              </w:rPr>
              <w:t>5.</w:t>
            </w:r>
            <w:r w:rsidR="00D97F95" w:rsidRPr="003C735E">
              <w:rPr>
                <w:rFonts w:ascii="Tahoma" w:hAnsi="Tahoma" w:cs="Tahoma"/>
                <w:sz w:val="20"/>
                <w:szCs w:val="20"/>
              </w:rPr>
              <w:t>959%</w:t>
            </w:r>
          </w:p>
        </w:tc>
        <w:tc>
          <w:tcPr>
            <w:tcW w:w="1807" w:type="dxa"/>
            <w:tcBorders>
              <w:top w:val="nil"/>
              <w:left w:val="nil"/>
              <w:bottom w:val="single" w:sz="4" w:space="0" w:color="auto"/>
              <w:right w:val="single" w:sz="4" w:space="0" w:color="auto"/>
            </w:tcBorders>
            <w:shd w:val="clear" w:color="auto" w:fill="auto"/>
            <w:noWrap/>
            <w:vAlign w:val="bottom"/>
          </w:tcPr>
          <w:p w:rsidR="00D97F95" w:rsidRPr="003C735E" w:rsidRDefault="000215F1" w:rsidP="00BD6FEF">
            <w:pPr>
              <w:jc w:val="center"/>
              <w:rPr>
                <w:rFonts w:ascii="Arial" w:hAnsi="Arial" w:cs="Arial"/>
                <w:sz w:val="20"/>
                <w:szCs w:val="20"/>
              </w:rPr>
            </w:pPr>
            <w:r>
              <w:rPr>
                <w:rFonts w:ascii="Arial" w:hAnsi="Arial" w:cs="Arial"/>
                <w:sz w:val="20"/>
                <w:szCs w:val="20"/>
              </w:rPr>
              <w:t>85.</w:t>
            </w:r>
            <w:r w:rsidR="00D97F95" w:rsidRPr="003C735E">
              <w:rPr>
                <w:rFonts w:ascii="Arial" w:hAnsi="Arial" w:cs="Arial"/>
                <w:sz w:val="20"/>
                <w:szCs w:val="20"/>
              </w:rPr>
              <w:t>4%</w:t>
            </w:r>
          </w:p>
        </w:tc>
      </w:tr>
      <w:tr w:rsidR="00D97F95" w:rsidRPr="003C735E" w:rsidTr="00D97F95">
        <w:trPr>
          <w:trHeight w:val="270"/>
          <w:jc w:val="center"/>
        </w:trPr>
        <w:tc>
          <w:tcPr>
            <w:tcW w:w="1857" w:type="dxa"/>
            <w:vMerge/>
            <w:tcBorders>
              <w:left w:val="single" w:sz="4" w:space="0" w:color="auto"/>
              <w:bottom w:val="single" w:sz="4" w:space="0" w:color="auto"/>
              <w:right w:val="single" w:sz="4" w:space="0" w:color="auto"/>
            </w:tcBorders>
          </w:tcPr>
          <w:p w:rsidR="00D97F95" w:rsidRPr="003C735E" w:rsidRDefault="00D97F95" w:rsidP="00BD6FEF">
            <w:pPr>
              <w:jc w:val="center"/>
              <w:rPr>
                <w:rFonts w:ascii="Tahoma" w:hAnsi="Tahoma" w:cs="Tahoma"/>
                <w:sz w:val="20"/>
                <w:szCs w:val="20"/>
              </w:rPr>
            </w:pPr>
          </w:p>
        </w:tc>
        <w:tc>
          <w:tcPr>
            <w:tcW w:w="793" w:type="dxa"/>
            <w:tcBorders>
              <w:top w:val="nil"/>
              <w:left w:val="single" w:sz="4" w:space="0" w:color="auto"/>
              <w:bottom w:val="single" w:sz="4" w:space="0" w:color="auto"/>
              <w:right w:val="single" w:sz="4" w:space="0" w:color="auto"/>
            </w:tcBorders>
            <w:shd w:val="clear" w:color="auto" w:fill="auto"/>
            <w:noWrap/>
            <w:vAlign w:val="bottom"/>
          </w:tcPr>
          <w:p w:rsidR="00D97F95" w:rsidRPr="003C735E" w:rsidRDefault="00D97F95" w:rsidP="00BD6FEF">
            <w:pPr>
              <w:jc w:val="center"/>
              <w:rPr>
                <w:rFonts w:ascii="Tahoma" w:hAnsi="Tahoma" w:cs="Tahoma"/>
                <w:sz w:val="20"/>
                <w:szCs w:val="20"/>
              </w:rPr>
            </w:pPr>
            <w:r w:rsidRPr="003C735E">
              <w:rPr>
                <w:rFonts w:ascii="Tahoma" w:hAnsi="Tahoma" w:cs="Tahoma"/>
                <w:sz w:val="20"/>
                <w:szCs w:val="20"/>
              </w:rPr>
              <w:t>J</w:t>
            </w:r>
          </w:p>
        </w:tc>
        <w:tc>
          <w:tcPr>
            <w:tcW w:w="1640" w:type="dxa"/>
            <w:tcBorders>
              <w:top w:val="nil"/>
              <w:left w:val="nil"/>
              <w:bottom w:val="single" w:sz="4" w:space="0" w:color="auto"/>
              <w:right w:val="single" w:sz="4" w:space="0" w:color="auto"/>
            </w:tcBorders>
            <w:shd w:val="clear" w:color="auto" w:fill="auto"/>
            <w:noWrap/>
            <w:vAlign w:val="bottom"/>
          </w:tcPr>
          <w:p w:rsidR="00D97F95" w:rsidRPr="003C735E" w:rsidRDefault="000215F1" w:rsidP="00BD6FEF">
            <w:pPr>
              <w:jc w:val="right"/>
              <w:rPr>
                <w:rFonts w:ascii="Tahoma" w:hAnsi="Tahoma" w:cs="Tahoma"/>
                <w:sz w:val="20"/>
                <w:szCs w:val="20"/>
              </w:rPr>
            </w:pPr>
            <w:r>
              <w:rPr>
                <w:rFonts w:ascii="Tahoma" w:hAnsi="Tahoma" w:cs="Tahoma"/>
                <w:sz w:val="20"/>
                <w:szCs w:val="20"/>
              </w:rPr>
              <w:t>5.</w:t>
            </w:r>
            <w:r w:rsidR="00D97F95" w:rsidRPr="003C735E">
              <w:rPr>
                <w:rFonts w:ascii="Tahoma" w:hAnsi="Tahoma" w:cs="Tahoma"/>
                <w:sz w:val="20"/>
                <w:szCs w:val="20"/>
              </w:rPr>
              <w:t>882%</w:t>
            </w:r>
          </w:p>
        </w:tc>
        <w:tc>
          <w:tcPr>
            <w:tcW w:w="1807" w:type="dxa"/>
            <w:tcBorders>
              <w:top w:val="nil"/>
              <w:left w:val="nil"/>
              <w:bottom w:val="single" w:sz="4" w:space="0" w:color="auto"/>
              <w:right w:val="single" w:sz="4" w:space="0" w:color="auto"/>
            </w:tcBorders>
            <w:shd w:val="clear" w:color="auto" w:fill="auto"/>
            <w:noWrap/>
            <w:vAlign w:val="bottom"/>
          </w:tcPr>
          <w:p w:rsidR="00D97F95" w:rsidRPr="003C735E" w:rsidRDefault="000215F1" w:rsidP="00BD6FEF">
            <w:pPr>
              <w:jc w:val="center"/>
              <w:rPr>
                <w:rFonts w:ascii="Arial" w:hAnsi="Arial" w:cs="Arial"/>
                <w:sz w:val="20"/>
                <w:szCs w:val="20"/>
              </w:rPr>
            </w:pPr>
            <w:r>
              <w:rPr>
                <w:rFonts w:ascii="Arial" w:hAnsi="Arial" w:cs="Arial"/>
                <w:sz w:val="20"/>
                <w:szCs w:val="20"/>
              </w:rPr>
              <w:t>91.</w:t>
            </w:r>
            <w:r w:rsidR="00D97F95" w:rsidRPr="003C735E">
              <w:rPr>
                <w:rFonts w:ascii="Arial" w:hAnsi="Arial" w:cs="Arial"/>
                <w:sz w:val="20"/>
                <w:szCs w:val="20"/>
              </w:rPr>
              <w:t>3%</w:t>
            </w:r>
          </w:p>
        </w:tc>
      </w:tr>
      <w:tr w:rsidR="00D97F95" w:rsidRPr="003C735E" w:rsidTr="00D97F95">
        <w:trPr>
          <w:trHeight w:val="255"/>
          <w:jc w:val="center"/>
        </w:trPr>
        <w:tc>
          <w:tcPr>
            <w:tcW w:w="1857" w:type="dxa"/>
            <w:vMerge w:val="restart"/>
            <w:tcBorders>
              <w:top w:val="nil"/>
              <w:left w:val="single" w:sz="4" w:space="0" w:color="auto"/>
              <w:right w:val="single" w:sz="4" w:space="0" w:color="auto"/>
            </w:tcBorders>
            <w:vAlign w:val="center"/>
          </w:tcPr>
          <w:p w:rsidR="00D97F95" w:rsidRPr="003C735E" w:rsidRDefault="00D97F95" w:rsidP="00BD6FEF">
            <w:pPr>
              <w:jc w:val="center"/>
              <w:rPr>
                <w:rFonts w:ascii="Tahoma" w:hAnsi="Tahoma" w:cs="Tahoma"/>
                <w:sz w:val="20"/>
                <w:szCs w:val="20"/>
              </w:rPr>
            </w:pPr>
            <w:r w:rsidRPr="003C735E">
              <w:rPr>
                <w:rFonts w:ascii="Arial" w:hAnsi="Arial" w:cs="Arial"/>
                <w:sz w:val="20"/>
                <w:szCs w:val="20"/>
              </w:rPr>
              <w:t>PEQUEÑOS</w:t>
            </w:r>
          </w:p>
        </w:tc>
        <w:tc>
          <w:tcPr>
            <w:tcW w:w="793" w:type="dxa"/>
            <w:tcBorders>
              <w:top w:val="nil"/>
              <w:left w:val="single" w:sz="4" w:space="0" w:color="auto"/>
              <w:bottom w:val="single" w:sz="4" w:space="0" w:color="auto"/>
              <w:right w:val="single" w:sz="4" w:space="0" w:color="auto"/>
            </w:tcBorders>
            <w:shd w:val="clear" w:color="auto" w:fill="auto"/>
            <w:noWrap/>
            <w:vAlign w:val="bottom"/>
          </w:tcPr>
          <w:p w:rsidR="00D97F95" w:rsidRPr="003C735E" w:rsidRDefault="00D97F95" w:rsidP="00BD6FEF">
            <w:pPr>
              <w:jc w:val="center"/>
              <w:rPr>
                <w:rFonts w:ascii="Tahoma" w:hAnsi="Tahoma" w:cs="Tahoma"/>
                <w:sz w:val="20"/>
                <w:szCs w:val="20"/>
              </w:rPr>
            </w:pPr>
            <w:r w:rsidRPr="003C735E">
              <w:rPr>
                <w:rFonts w:ascii="Tahoma" w:hAnsi="Tahoma" w:cs="Tahoma"/>
                <w:sz w:val="20"/>
                <w:szCs w:val="20"/>
              </w:rPr>
              <w:t>F</w:t>
            </w:r>
          </w:p>
        </w:tc>
        <w:tc>
          <w:tcPr>
            <w:tcW w:w="1640" w:type="dxa"/>
            <w:tcBorders>
              <w:top w:val="nil"/>
              <w:left w:val="nil"/>
              <w:bottom w:val="single" w:sz="4" w:space="0" w:color="auto"/>
              <w:right w:val="single" w:sz="4" w:space="0" w:color="auto"/>
            </w:tcBorders>
            <w:shd w:val="clear" w:color="auto" w:fill="auto"/>
            <w:noWrap/>
            <w:vAlign w:val="bottom"/>
          </w:tcPr>
          <w:p w:rsidR="00D97F95" w:rsidRPr="003C735E" w:rsidRDefault="000215F1" w:rsidP="00BD6FEF">
            <w:pPr>
              <w:jc w:val="right"/>
              <w:rPr>
                <w:rFonts w:ascii="Tahoma" w:hAnsi="Tahoma" w:cs="Tahoma"/>
                <w:sz w:val="20"/>
                <w:szCs w:val="20"/>
              </w:rPr>
            </w:pPr>
            <w:r>
              <w:rPr>
                <w:rFonts w:ascii="Tahoma" w:hAnsi="Tahoma" w:cs="Tahoma"/>
                <w:sz w:val="20"/>
                <w:szCs w:val="20"/>
              </w:rPr>
              <w:t>1.</w:t>
            </w:r>
            <w:r w:rsidR="00D97F95" w:rsidRPr="003C735E">
              <w:rPr>
                <w:rFonts w:ascii="Tahoma" w:hAnsi="Tahoma" w:cs="Tahoma"/>
                <w:sz w:val="20"/>
                <w:szCs w:val="20"/>
              </w:rPr>
              <w:t>646%</w:t>
            </w:r>
          </w:p>
        </w:tc>
        <w:tc>
          <w:tcPr>
            <w:tcW w:w="1807" w:type="dxa"/>
            <w:tcBorders>
              <w:top w:val="nil"/>
              <w:left w:val="nil"/>
              <w:bottom w:val="single" w:sz="4" w:space="0" w:color="auto"/>
              <w:right w:val="single" w:sz="4" w:space="0" w:color="auto"/>
            </w:tcBorders>
            <w:shd w:val="clear" w:color="auto" w:fill="auto"/>
            <w:noWrap/>
            <w:vAlign w:val="bottom"/>
          </w:tcPr>
          <w:p w:rsidR="00D97F95" w:rsidRPr="003C735E" w:rsidRDefault="000215F1" w:rsidP="00BD6FEF">
            <w:pPr>
              <w:jc w:val="center"/>
              <w:rPr>
                <w:rFonts w:ascii="Arial" w:hAnsi="Arial" w:cs="Arial"/>
                <w:sz w:val="20"/>
                <w:szCs w:val="20"/>
              </w:rPr>
            </w:pPr>
            <w:r>
              <w:rPr>
                <w:rFonts w:ascii="Arial" w:hAnsi="Arial" w:cs="Arial"/>
                <w:sz w:val="20"/>
                <w:szCs w:val="20"/>
              </w:rPr>
              <w:t>92.</w:t>
            </w:r>
            <w:r w:rsidR="00D97F95" w:rsidRPr="003C735E">
              <w:rPr>
                <w:rFonts w:ascii="Arial" w:hAnsi="Arial" w:cs="Arial"/>
                <w:sz w:val="20"/>
                <w:szCs w:val="20"/>
              </w:rPr>
              <w:t>9%</w:t>
            </w:r>
          </w:p>
        </w:tc>
      </w:tr>
      <w:tr w:rsidR="00D97F95" w:rsidRPr="003C735E" w:rsidTr="00D97F95">
        <w:trPr>
          <w:trHeight w:val="255"/>
          <w:jc w:val="center"/>
        </w:trPr>
        <w:tc>
          <w:tcPr>
            <w:tcW w:w="1857" w:type="dxa"/>
            <w:vMerge/>
            <w:tcBorders>
              <w:left w:val="single" w:sz="4" w:space="0" w:color="auto"/>
              <w:right w:val="single" w:sz="4" w:space="0" w:color="auto"/>
            </w:tcBorders>
            <w:vAlign w:val="center"/>
          </w:tcPr>
          <w:p w:rsidR="00D97F95" w:rsidRPr="003C735E" w:rsidRDefault="00D97F95" w:rsidP="00BD6FEF">
            <w:pPr>
              <w:jc w:val="center"/>
              <w:rPr>
                <w:rFonts w:ascii="Tahoma" w:hAnsi="Tahoma" w:cs="Tahoma"/>
                <w:sz w:val="20"/>
                <w:szCs w:val="20"/>
              </w:rPr>
            </w:pPr>
          </w:p>
        </w:tc>
        <w:tc>
          <w:tcPr>
            <w:tcW w:w="793" w:type="dxa"/>
            <w:tcBorders>
              <w:top w:val="nil"/>
              <w:left w:val="single" w:sz="4" w:space="0" w:color="auto"/>
              <w:bottom w:val="single" w:sz="4" w:space="0" w:color="auto"/>
              <w:right w:val="single" w:sz="4" w:space="0" w:color="auto"/>
            </w:tcBorders>
            <w:shd w:val="clear" w:color="auto" w:fill="auto"/>
            <w:noWrap/>
            <w:vAlign w:val="bottom"/>
          </w:tcPr>
          <w:p w:rsidR="00D97F95" w:rsidRPr="003C735E" w:rsidRDefault="00D97F95" w:rsidP="00BD6FEF">
            <w:pPr>
              <w:jc w:val="center"/>
              <w:rPr>
                <w:rFonts w:ascii="Tahoma" w:hAnsi="Tahoma" w:cs="Tahoma"/>
                <w:sz w:val="20"/>
                <w:szCs w:val="20"/>
              </w:rPr>
            </w:pPr>
            <w:r w:rsidRPr="003C735E">
              <w:rPr>
                <w:rFonts w:ascii="Tahoma" w:hAnsi="Tahoma" w:cs="Tahoma"/>
                <w:sz w:val="20"/>
                <w:szCs w:val="20"/>
              </w:rPr>
              <w:t>E</w:t>
            </w:r>
          </w:p>
        </w:tc>
        <w:tc>
          <w:tcPr>
            <w:tcW w:w="1640" w:type="dxa"/>
            <w:tcBorders>
              <w:top w:val="nil"/>
              <w:left w:val="nil"/>
              <w:bottom w:val="single" w:sz="4" w:space="0" w:color="auto"/>
              <w:right w:val="single" w:sz="4" w:space="0" w:color="auto"/>
            </w:tcBorders>
            <w:shd w:val="clear" w:color="auto" w:fill="auto"/>
            <w:noWrap/>
            <w:vAlign w:val="bottom"/>
          </w:tcPr>
          <w:p w:rsidR="00D97F95" w:rsidRPr="003C735E" w:rsidRDefault="000215F1" w:rsidP="00BD6FEF">
            <w:pPr>
              <w:jc w:val="right"/>
              <w:rPr>
                <w:rFonts w:ascii="Tahoma" w:hAnsi="Tahoma" w:cs="Tahoma"/>
                <w:sz w:val="20"/>
                <w:szCs w:val="20"/>
              </w:rPr>
            </w:pPr>
            <w:r>
              <w:rPr>
                <w:rFonts w:ascii="Tahoma" w:hAnsi="Tahoma" w:cs="Tahoma"/>
                <w:sz w:val="20"/>
                <w:szCs w:val="20"/>
              </w:rPr>
              <w:t>1.</w:t>
            </w:r>
            <w:r w:rsidR="00D97F95" w:rsidRPr="003C735E">
              <w:rPr>
                <w:rFonts w:ascii="Tahoma" w:hAnsi="Tahoma" w:cs="Tahoma"/>
                <w:sz w:val="20"/>
                <w:szCs w:val="20"/>
              </w:rPr>
              <w:t>420%</w:t>
            </w:r>
          </w:p>
        </w:tc>
        <w:tc>
          <w:tcPr>
            <w:tcW w:w="1807" w:type="dxa"/>
            <w:tcBorders>
              <w:top w:val="nil"/>
              <w:left w:val="nil"/>
              <w:bottom w:val="single" w:sz="4" w:space="0" w:color="auto"/>
              <w:right w:val="single" w:sz="4" w:space="0" w:color="auto"/>
            </w:tcBorders>
            <w:shd w:val="clear" w:color="auto" w:fill="auto"/>
            <w:noWrap/>
            <w:vAlign w:val="bottom"/>
          </w:tcPr>
          <w:p w:rsidR="00D97F95" w:rsidRPr="003C735E" w:rsidRDefault="000215F1" w:rsidP="00BD6FEF">
            <w:pPr>
              <w:jc w:val="center"/>
              <w:rPr>
                <w:rFonts w:ascii="Arial" w:hAnsi="Arial" w:cs="Arial"/>
                <w:sz w:val="20"/>
                <w:szCs w:val="20"/>
              </w:rPr>
            </w:pPr>
            <w:r>
              <w:rPr>
                <w:rFonts w:ascii="Arial" w:hAnsi="Arial" w:cs="Arial"/>
                <w:sz w:val="20"/>
                <w:szCs w:val="20"/>
              </w:rPr>
              <w:t>94.</w:t>
            </w:r>
            <w:r w:rsidR="00D97F95" w:rsidRPr="003C735E">
              <w:rPr>
                <w:rFonts w:ascii="Arial" w:hAnsi="Arial" w:cs="Arial"/>
                <w:sz w:val="20"/>
                <w:szCs w:val="20"/>
              </w:rPr>
              <w:t>4%</w:t>
            </w:r>
          </w:p>
        </w:tc>
      </w:tr>
      <w:tr w:rsidR="00D97F95" w:rsidRPr="003C735E" w:rsidTr="00D97F95">
        <w:trPr>
          <w:trHeight w:val="255"/>
          <w:jc w:val="center"/>
        </w:trPr>
        <w:tc>
          <w:tcPr>
            <w:tcW w:w="1857" w:type="dxa"/>
            <w:vMerge/>
            <w:tcBorders>
              <w:left w:val="single" w:sz="4" w:space="0" w:color="auto"/>
              <w:right w:val="single" w:sz="4" w:space="0" w:color="auto"/>
            </w:tcBorders>
            <w:vAlign w:val="center"/>
          </w:tcPr>
          <w:p w:rsidR="00D97F95" w:rsidRPr="003C735E" w:rsidRDefault="00D97F95" w:rsidP="00BD6FEF">
            <w:pPr>
              <w:jc w:val="center"/>
              <w:rPr>
                <w:rFonts w:ascii="Tahoma" w:hAnsi="Tahoma" w:cs="Tahoma"/>
                <w:sz w:val="20"/>
                <w:szCs w:val="20"/>
              </w:rPr>
            </w:pPr>
          </w:p>
        </w:tc>
        <w:tc>
          <w:tcPr>
            <w:tcW w:w="793" w:type="dxa"/>
            <w:tcBorders>
              <w:top w:val="nil"/>
              <w:left w:val="single" w:sz="4" w:space="0" w:color="auto"/>
              <w:bottom w:val="single" w:sz="4" w:space="0" w:color="auto"/>
              <w:right w:val="single" w:sz="4" w:space="0" w:color="auto"/>
            </w:tcBorders>
            <w:shd w:val="clear" w:color="auto" w:fill="auto"/>
            <w:noWrap/>
            <w:vAlign w:val="bottom"/>
          </w:tcPr>
          <w:p w:rsidR="00D97F95" w:rsidRPr="003C735E" w:rsidRDefault="00D97F95" w:rsidP="00BD6FEF">
            <w:pPr>
              <w:jc w:val="center"/>
              <w:rPr>
                <w:rFonts w:ascii="Tahoma" w:hAnsi="Tahoma" w:cs="Tahoma"/>
                <w:sz w:val="20"/>
                <w:szCs w:val="20"/>
              </w:rPr>
            </w:pPr>
            <w:r w:rsidRPr="003C735E">
              <w:rPr>
                <w:rFonts w:ascii="Tahoma" w:hAnsi="Tahoma" w:cs="Tahoma"/>
                <w:sz w:val="20"/>
                <w:szCs w:val="20"/>
              </w:rPr>
              <w:t>A</w:t>
            </w:r>
          </w:p>
        </w:tc>
        <w:tc>
          <w:tcPr>
            <w:tcW w:w="1640" w:type="dxa"/>
            <w:tcBorders>
              <w:top w:val="nil"/>
              <w:left w:val="nil"/>
              <w:bottom w:val="single" w:sz="4" w:space="0" w:color="auto"/>
              <w:right w:val="single" w:sz="4" w:space="0" w:color="auto"/>
            </w:tcBorders>
            <w:shd w:val="clear" w:color="auto" w:fill="auto"/>
            <w:noWrap/>
            <w:vAlign w:val="bottom"/>
          </w:tcPr>
          <w:p w:rsidR="00D97F95" w:rsidRPr="003C735E" w:rsidRDefault="000215F1" w:rsidP="00BD6FEF">
            <w:pPr>
              <w:jc w:val="right"/>
              <w:rPr>
                <w:rFonts w:ascii="Tahoma" w:hAnsi="Tahoma" w:cs="Tahoma"/>
                <w:sz w:val="20"/>
                <w:szCs w:val="20"/>
              </w:rPr>
            </w:pPr>
            <w:r>
              <w:rPr>
                <w:rFonts w:ascii="Tahoma" w:hAnsi="Tahoma" w:cs="Tahoma"/>
                <w:sz w:val="20"/>
                <w:szCs w:val="20"/>
              </w:rPr>
              <w:t>1.</w:t>
            </w:r>
            <w:r w:rsidR="00D97F95" w:rsidRPr="003C735E">
              <w:rPr>
                <w:rFonts w:ascii="Tahoma" w:hAnsi="Tahoma" w:cs="Tahoma"/>
                <w:sz w:val="20"/>
                <w:szCs w:val="20"/>
              </w:rPr>
              <w:t>245%</w:t>
            </w:r>
          </w:p>
        </w:tc>
        <w:tc>
          <w:tcPr>
            <w:tcW w:w="1807" w:type="dxa"/>
            <w:tcBorders>
              <w:top w:val="nil"/>
              <w:left w:val="nil"/>
              <w:bottom w:val="single" w:sz="4" w:space="0" w:color="auto"/>
              <w:right w:val="single" w:sz="4" w:space="0" w:color="auto"/>
            </w:tcBorders>
            <w:shd w:val="clear" w:color="auto" w:fill="auto"/>
            <w:noWrap/>
            <w:vAlign w:val="bottom"/>
          </w:tcPr>
          <w:p w:rsidR="00D97F95" w:rsidRPr="003C735E" w:rsidRDefault="000215F1" w:rsidP="00BD6FEF">
            <w:pPr>
              <w:jc w:val="center"/>
              <w:rPr>
                <w:rFonts w:ascii="Arial" w:hAnsi="Arial" w:cs="Arial"/>
                <w:sz w:val="20"/>
                <w:szCs w:val="20"/>
              </w:rPr>
            </w:pPr>
            <w:r>
              <w:rPr>
                <w:rFonts w:ascii="Arial" w:hAnsi="Arial" w:cs="Arial"/>
                <w:sz w:val="20"/>
                <w:szCs w:val="20"/>
              </w:rPr>
              <w:t>95.</w:t>
            </w:r>
            <w:r w:rsidR="00D97F95" w:rsidRPr="003C735E">
              <w:rPr>
                <w:rFonts w:ascii="Arial" w:hAnsi="Arial" w:cs="Arial"/>
                <w:sz w:val="20"/>
                <w:szCs w:val="20"/>
              </w:rPr>
              <w:t>6%</w:t>
            </w:r>
          </w:p>
        </w:tc>
      </w:tr>
      <w:tr w:rsidR="00D97F95" w:rsidRPr="003C735E" w:rsidTr="00D97F95">
        <w:trPr>
          <w:trHeight w:val="236"/>
          <w:jc w:val="center"/>
        </w:trPr>
        <w:tc>
          <w:tcPr>
            <w:tcW w:w="1857" w:type="dxa"/>
            <w:vMerge/>
            <w:tcBorders>
              <w:left w:val="single" w:sz="4" w:space="0" w:color="auto"/>
              <w:right w:val="single" w:sz="4" w:space="0" w:color="auto"/>
            </w:tcBorders>
            <w:vAlign w:val="center"/>
          </w:tcPr>
          <w:p w:rsidR="00D97F95" w:rsidRPr="003C735E" w:rsidRDefault="00D97F95" w:rsidP="00BD6FEF">
            <w:pPr>
              <w:jc w:val="center"/>
              <w:rPr>
                <w:rFonts w:ascii="Tahoma" w:hAnsi="Tahoma" w:cs="Tahoma"/>
                <w:sz w:val="20"/>
                <w:szCs w:val="20"/>
              </w:rPr>
            </w:pPr>
          </w:p>
        </w:tc>
        <w:tc>
          <w:tcPr>
            <w:tcW w:w="793" w:type="dxa"/>
            <w:tcBorders>
              <w:top w:val="nil"/>
              <w:left w:val="single" w:sz="4" w:space="0" w:color="auto"/>
              <w:bottom w:val="single" w:sz="4" w:space="0" w:color="auto"/>
              <w:right w:val="single" w:sz="4" w:space="0" w:color="auto"/>
            </w:tcBorders>
            <w:shd w:val="clear" w:color="auto" w:fill="auto"/>
            <w:noWrap/>
            <w:vAlign w:val="bottom"/>
          </w:tcPr>
          <w:p w:rsidR="00D97F95" w:rsidRPr="003C735E" w:rsidRDefault="00D97F95" w:rsidP="00BD6FEF">
            <w:pPr>
              <w:jc w:val="center"/>
              <w:rPr>
                <w:rFonts w:ascii="Tahoma" w:hAnsi="Tahoma" w:cs="Tahoma"/>
                <w:sz w:val="20"/>
                <w:szCs w:val="20"/>
              </w:rPr>
            </w:pPr>
            <w:r w:rsidRPr="003C735E">
              <w:rPr>
                <w:rFonts w:ascii="Tahoma" w:hAnsi="Tahoma" w:cs="Tahoma"/>
                <w:sz w:val="20"/>
                <w:szCs w:val="20"/>
              </w:rPr>
              <w:t>H</w:t>
            </w:r>
          </w:p>
        </w:tc>
        <w:tc>
          <w:tcPr>
            <w:tcW w:w="1640" w:type="dxa"/>
            <w:tcBorders>
              <w:top w:val="nil"/>
              <w:left w:val="nil"/>
              <w:bottom w:val="single" w:sz="4" w:space="0" w:color="auto"/>
              <w:right w:val="single" w:sz="4" w:space="0" w:color="auto"/>
            </w:tcBorders>
            <w:shd w:val="clear" w:color="auto" w:fill="auto"/>
            <w:noWrap/>
            <w:vAlign w:val="bottom"/>
          </w:tcPr>
          <w:p w:rsidR="00D97F95" w:rsidRPr="003C735E" w:rsidRDefault="000215F1" w:rsidP="00BD6FEF">
            <w:pPr>
              <w:jc w:val="right"/>
              <w:rPr>
                <w:rFonts w:ascii="Tahoma" w:hAnsi="Tahoma" w:cs="Tahoma"/>
                <w:sz w:val="20"/>
                <w:szCs w:val="20"/>
              </w:rPr>
            </w:pPr>
            <w:r>
              <w:rPr>
                <w:rFonts w:ascii="Tahoma" w:hAnsi="Tahoma" w:cs="Tahoma"/>
                <w:sz w:val="20"/>
                <w:szCs w:val="20"/>
              </w:rPr>
              <w:t>1.</w:t>
            </w:r>
            <w:r w:rsidR="00D97F95" w:rsidRPr="003C735E">
              <w:rPr>
                <w:rFonts w:ascii="Tahoma" w:hAnsi="Tahoma" w:cs="Tahoma"/>
                <w:sz w:val="20"/>
                <w:szCs w:val="20"/>
              </w:rPr>
              <w:t>125%</w:t>
            </w:r>
          </w:p>
        </w:tc>
        <w:tc>
          <w:tcPr>
            <w:tcW w:w="1807" w:type="dxa"/>
            <w:tcBorders>
              <w:top w:val="nil"/>
              <w:left w:val="nil"/>
              <w:bottom w:val="single" w:sz="4" w:space="0" w:color="auto"/>
              <w:right w:val="single" w:sz="4" w:space="0" w:color="auto"/>
            </w:tcBorders>
            <w:shd w:val="clear" w:color="auto" w:fill="auto"/>
            <w:noWrap/>
            <w:vAlign w:val="bottom"/>
          </w:tcPr>
          <w:p w:rsidR="00D97F95" w:rsidRPr="003C735E" w:rsidRDefault="000215F1" w:rsidP="00BD6FEF">
            <w:pPr>
              <w:jc w:val="center"/>
              <w:rPr>
                <w:rFonts w:ascii="Arial" w:hAnsi="Arial" w:cs="Arial"/>
                <w:sz w:val="20"/>
                <w:szCs w:val="20"/>
              </w:rPr>
            </w:pPr>
            <w:r>
              <w:rPr>
                <w:rFonts w:ascii="Arial" w:hAnsi="Arial" w:cs="Arial"/>
                <w:sz w:val="20"/>
                <w:szCs w:val="20"/>
              </w:rPr>
              <w:t>96.</w:t>
            </w:r>
            <w:r w:rsidR="00D97F95" w:rsidRPr="003C735E">
              <w:rPr>
                <w:rFonts w:ascii="Arial" w:hAnsi="Arial" w:cs="Arial"/>
                <w:sz w:val="20"/>
                <w:szCs w:val="20"/>
              </w:rPr>
              <w:t>7%</w:t>
            </w:r>
          </w:p>
        </w:tc>
      </w:tr>
      <w:tr w:rsidR="00D97F95" w:rsidRPr="003C735E" w:rsidTr="00D97F95">
        <w:trPr>
          <w:trHeight w:val="255"/>
          <w:jc w:val="center"/>
        </w:trPr>
        <w:tc>
          <w:tcPr>
            <w:tcW w:w="1857" w:type="dxa"/>
            <w:vMerge/>
            <w:tcBorders>
              <w:left w:val="single" w:sz="4" w:space="0" w:color="auto"/>
              <w:right w:val="single" w:sz="4" w:space="0" w:color="auto"/>
            </w:tcBorders>
            <w:vAlign w:val="center"/>
          </w:tcPr>
          <w:p w:rsidR="00D97F95" w:rsidRPr="003C735E" w:rsidRDefault="00D97F95" w:rsidP="00BD6FEF">
            <w:pPr>
              <w:jc w:val="center"/>
              <w:rPr>
                <w:rFonts w:ascii="Tahoma" w:hAnsi="Tahoma" w:cs="Tahoma"/>
                <w:sz w:val="20"/>
                <w:szCs w:val="20"/>
              </w:rPr>
            </w:pPr>
          </w:p>
        </w:tc>
        <w:tc>
          <w:tcPr>
            <w:tcW w:w="793" w:type="dxa"/>
            <w:tcBorders>
              <w:top w:val="nil"/>
              <w:left w:val="single" w:sz="4" w:space="0" w:color="auto"/>
              <w:bottom w:val="single" w:sz="4" w:space="0" w:color="auto"/>
              <w:right w:val="single" w:sz="4" w:space="0" w:color="auto"/>
            </w:tcBorders>
            <w:shd w:val="clear" w:color="auto" w:fill="auto"/>
            <w:noWrap/>
            <w:vAlign w:val="bottom"/>
          </w:tcPr>
          <w:p w:rsidR="00D97F95" w:rsidRPr="003C735E" w:rsidRDefault="00D97F95" w:rsidP="00BD6FEF">
            <w:pPr>
              <w:jc w:val="center"/>
              <w:rPr>
                <w:rFonts w:ascii="Tahoma" w:hAnsi="Tahoma" w:cs="Tahoma"/>
                <w:sz w:val="20"/>
                <w:szCs w:val="20"/>
              </w:rPr>
            </w:pPr>
            <w:r w:rsidRPr="003C735E">
              <w:rPr>
                <w:rFonts w:ascii="Tahoma" w:hAnsi="Tahoma" w:cs="Tahoma"/>
                <w:sz w:val="20"/>
                <w:szCs w:val="20"/>
              </w:rPr>
              <w:t>O</w:t>
            </w:r>
          </w:p>
        </w:tc>
        <w:tc>
          <w:tcPr>
            <w:tcW w:w="1640" w:type="dxa"/>
            <w:tcBorders>
              <w:top w:val="nil"/>
              <w:left w:val="nil"/>
              <w:bottom w:val="single" w:sz="4" w:space="0" w:color="auto"/>
              <w:right w:val="single" w:sz="4" w:space="0" w:color="auto"/>
            </w:tcBorders>
            <w:shd w:val="clear" w:color="auto" w:fill="auto"/>
            <w:noWrap/>
            <w:vAlign w:val="bottom"/>
          </w:tcPr>
          <w:p w:rsidR="00D97F95" w:rsidRPr="003C735E" w:rsidRDefault="000215F1" w:rsidP="00BD6FEF">
            <w:pPr>
              <w:jc w:val="right"/>
              <w:rPr>
                <w:rFonts w:ascii="Tahoma" w:hAnsi="Tahoma" w:cs="Tahoma"/>
                <w:sz w:val="20"/>
                <w:szCs w:val="20"/>
              </w:rPr>
            </w:pPr>
            <w:r>
              <w:rPr>
                <w:rFonts w:ascii="Tahoma" w:hAnsi="Tahoma" w:cs="Tahoma"/>
                <w:sz w:val="20"/>
                <w:szCs w:val="20"/>
              </w:rPr>
              <w:t>1.</w:t>
            </w:r>
            <w:r w:rsidR="00D97F95" w:rsidRPr="003C735E">
              <w:rPr>
                <w:rFonts w:ascii="Tahoma" w:hAnsi="Tahoma" w:cs="Tahoma"/>
                <w:sz w:val="20"/>
                <w:szCs w:val="20"/>
              </w:rPr>
              <w:t>047%</w:t>
            </w:r>
          </w:p>
        </w:tc>
        <w:tc>
          <w:tcPr>
            <w:tcW w:w="1807" w:type="dxa"/>
            <w:tcBorders>
              <w:top w:val="nil"/>
              <w:left w:val="nil"/>
              <w:bottom w:val="single" w:sz="4" w:space="0" w:color="auto"/>
              <w:right w:val="single" w:sz="4" w:space="0" w:color="auto"/>
            </w:tcBorders>
            <w:shd w:val="clear" w:color="auto" w:fill="auto"/>
            <w:noWrap/>
            <w:vAlign w:val="bottom"/>
          </w:tcPr>
          <w:p w:rsidR="00D97F95" w:rsidRPr="003C735E" w:rsidRDefault="000215F1" w:rsidP="00BD6FEF">
            <w:pPr>
              <w:jc w:val="center"/>
              <w:rPr>
                <w:rFonts w:ascii="Arial" w:hAnsi="Arial" w:cs="Arial"/>
                <w:sz w:val="20"/>
                <w:szCs w:val="20"/>
              </w:rPr>
            </w:pPr>
            <w:r>
              <w:rPr>
                <w:rFonts w:ascii="Arial" w:hAnsi="Arial" w:cs="Arial"/>
                <w:sz w:val="20"/>
                <w:szCs w:val="20"/>
              </w:rPr>
              <w:t>97.</w:t>
            </w:r>
            <w:r w:rsidR="00D97F95" w:rsidRPr="003C735E">
              <w:rPr>
                <w:rFonts w:ascii="Arial" w:hAnsi="Arial" w:cs="Arial"/>
                <w:sz w:val="20"/>
                <w:szCs w:val="20"/>
              </w:rPr>
              <w:t>8%</w:t>
            </w:r>
          </w:p>
        </w:tc>
      </w:tr>
      <w:tr w:rsidR="00D97F95" w:rsidRPr="003C735E" w:rsidTr="00D97F95">
        <w:trPr>
          <w:trHeight w:val="255"/>
          <w:jc w:val="center"/>
        </w:trPr>
        <w:tc>
          <w:tcPr>
            <w:tcW w:w="1857" w:type="dxa"/>
            <w:vMerge/>
            <w:tcBorders>
              <w:left w:val="single" w:sz="4" w:space="0" w:color="auto"/>
              <w:right w:val="single" w:sz="4" w:space="0" w:color="auto"/>
            </w:tcBorders>
            <w:vAlign w:val="center"/>
          </w:tcPr>
          <w:p w:rsidR="00D97F95" w:rsidRPr="003C735E" w:rsidRDefault="00D97F95" w:rsidP="00BD6FEF">
            <w:pPr>
              <w:jc w:val="center"/>
              <w:rPr>
                <w:rFonts w:ascii="Tahoma" w:hAnsi="Tahoma" w:cs="Tahoma"/>
                <w:sz w:val="20"/>
                <w:szCs w:val="20"/>
              </w:rPr>
            </w:pPr>
          </w:p>
        </w:tc>
        <w:tc>
          <w:tcPr>
            <w:tcW w:w="793" w:type="dxa"/>
            <w:tcBorders>
              <w:top w:val="nil"/>
              <w:left w:val="single" w:sz="4" w:space="0" w:color="auto"/>
              <w:bottom w:val="single" w:sz="4" w:space="0" w:color="auto"/>
              <w:right w:val="single" w:sz="4" w:space="0" w:color="auto"/>
            </w:tcBorders>
            <w:shd w:val="clear" w:color="auto" w:fill="auto"/>
            <w:noWrap/>
            <w:vAlign w:val="bottom"/>
          </w:tcPr>
          <w:p w:rsidR="00D97F95" w:rsidRPr="003C735E" w:rsidRDefault="00D97F95" w:rsidP="00BD6FEF">
            <w:pPr>
              <w:jc w:val="center"/>
              <w:rPr>
                <w:rFonts w:ascii="Tahoma" w:hAnsi="Tahoma" w:cs="Tahoma"/>
                <w:sz w:val="20"/>
                <w:szCs w:val="20"/>
              </w:rPr>
            </w:pPr>
            <w:r w:rsidRPr="003C735E">
              <w:rPr>
                <w:rFonts w:ascii="Tahoma" w:hAnsi="Tahoma" w:cs="Tahoma"/>
                <w:sz w:val="20"/>
                <w:szCs w:val="20"/>
              </w:rPr>
              <w:t>N</w:t>
            </w:r>
          </w:p>
        </w:tc>
        <w:tc>
          <w:tcPr>
            <w:tcW w:w="1640" w:type="dxa"/>
            <w:tcBorders>
              <w:top w:val="nil"/>
              <w:left w:val="nil"/>
              <w:bottom w:val="single" w:sz="4" w:space="0" w:color="auto"/>
              <w:right w:val="single" w:sz="4" w:space="0" w:color="auto"/>
            </w:tcBorders>
            <w:shd w:val="clear" w:color="auto" w:fill="auto"/>
            <w:noWrap/>
            <w:vAlign w:val="bottom"/>
          </w:tcPr>
          <w:p w:rsidR="00D97F95" w:rsidRPr="003C735E" w:rsidRDefault="000215F1" w:rsidP="00BD6FEF">
            <w:pPr>
              <w:jc w:val="right"/>
              <w:rPr>
                <w:rFonts w:ascii="Tahoma" w:hAnsi="Tahoma" w:cs="Tahoma"/>
                <w:sz w:val="20"/>
                <w:szCs w:val="20"/>
              </w:rPr>
            </w:pPr>
            <w:r>
              <w:rPr>
                <w:rFonts w:ascii="Tahoma" w:hAnsi="Tahoma" w:cs="Tahoma"/>
                <w:sz w:val="20"/>
                <w:szCs w:val="20"/>
              </w:rPr>
              <w:t>0.</w:t>
            </w:r>
            <w:r w:rsidR="00D97F95" w:rsidRPr="003C735E">
              <w:rPr>
                <w:rFonts w:ascii="Tahoma" w:hAnsi="Tahoma" w:cs="Tahoma"/>
                <w:sz w:val="20"/>
                <w:szCs w:val="20"/>
              </w:rPr>
              <w:t>925%</w:t>
            </w:r>
          </w:p>
        </w:tc>
        <w:tc>
          <w:tcPr>
            <w:tcW w:w="1807" w:type="dxa"/>
            <w:tcBorders>
              <w:top w:val="nil"/>
              <w:left w:val="nil"/>
              <w:bottom w:val="single" w:sz="4" w:space="0" w:color="auto"/>
              <w:right w:val="single" w:sz="4" w:space="0" w:color="auto"/>
            </w:tcBorders>
            <w:shd w:val="clear" w:color="auto" w:fill="auto"/>
            <w:noWrap/>
            <w:vAlign w:val="bottom"/>
          </w:tcPr>
          <w:p w:rsidR="00D97F95" w:rsidRPr="003C735E" w:rsidRDefault="000215F1" w:rsidP="00BD6FEF">
            <w:pPr>
              <w:jc w:val="center"/>
              <w:rPr>
                <w:rFonts w:ascii="Arial" w:hAnsi="Arial" w:cs="Arial"/>
                <w:sz w:val="20"/>
                <w:szCs w:val="20"/>
              </w:rPr>
            </w:pPr>
            <w:r>
              <w:rPr>
                <w:rFonts w:ascii="Arial" w:hAnsi="Arial" w:cs="Arial"/>
                <w:sz w:val="20"/>
                <w:szCs w:val="20"/>
              </w:rPr>
              <w:t>98.</w:t>
            </w:r>
            <w:r w:rsidR="00D97F95" w:rsidRPr="003C735E">
              <w:rPr>
                <w:rFonts w:ascii="Arial" w:hAnsi="Arial" w:cs="Arial"/>
                <w:sz w:val="20"/>
                <w:szCs w:val="20"/>
              </w:rPr>
              <w:t>7%</w:t>
            </w:r>
          </w:p>
        </w:tc>
      </w:tr>
      <w:tr w:rsidR="00D97F95" w:rsidRPr="003C735E" w:rsidTr="00D97F95">
        <w:trPr>
          <w:trHeight w:val="270"/>
          <w:jc w:val="center"/>
        </w:trPr>
        <w:tc>
          <w:tcPr>
            <w:tcW w:w="1857" w:type="dxa"/>
            <w:vMerge/>
            <w:tcBorders>
              <w:left w:val="single" w:sz="4" w:space="0" w:color="auto"/>
              <w:right w:val="single" w:sz="4" w:space="0" w:color="auto"/>
            </w:tcBorders>
            <w:vAlign w:val="center"/>
          </w:tcPr>
          <w:p w:rsidR="00D97F95" w:rsidRPr="003C735E" w:rsidRDefault="00D97F95" w:rsidP="00BD6FEF">
            <w:pPr>
              <w:jc w:val="center"/>
              <w:rPr>
                <w:rFonts w:ascii="Tahoma" w:hAnsi="Tahoma" w:cs="Tahoma"/>
                <w:sz w:val="20"/>
                <w:szCs w:val="20"/>
              </w:rPr>
            </w:pPr>
          </w:p>
        </w:tc>
        <w:tc>
          <w:tcPr>
            <w:tcW w:w="793" w:type="dxa"/>
            <w:tcBorders>
              <w:top w:val="nil"/>
              <w:left w:val="single" w:sz="4" w:space="0" w:color="auto"/>
              <w:bottom w:val="single" w:sz="4" w:space="0" w:color="auto"/>
              <w:right w:val="single" w:sz="4" w:space="0" w:color="auto"/>
            </w:tcBorders>
            <w:shd w:val="clear" w:color="auto" w:fill="auto"/>
            <w:noWrap/>
            <w:vAlign w:val="bottom"/>
          </w:tcPr>
          <w:p w:rsidR="00D97F95" w:rsidRPr="003C735E" w:rsidRDefault="00D97F95" w:rsidP="00BD6FEF">
            <w:pPr>
              <w:jc w:val="center"/>
              <w:rPr>
                <w:rFonts w:ascii="Tahoma" w:hAnsi="Tahoma" w:cs="Tahoma"/>
                <w:sz w:val="20"/>
                <w:szCs w:val="20"/>
              </w:rPr>
            </w:pPr>
            <w:r w:rsidRPr="003C735E">
              <w:rPr>
                <w:rFonts w:ascii="Tahoma" w:hAnsi="Tahoma" w:cs="Tahoma"/>
                <w:sz w:val="20"/>
                <w:szCs w:val="20"/>
              </w:rPr>
              <w:t>M</w:t>
            </w:r>
          </w:p>
        </w:tc>
        <w:tc>
          <w:tcPr>
            <w:tcW w:w="1640" w:type="dxa"/>
            <w:tcBorders>
              <w:top w:val="nil"/>
              <w:left w:val="nil"/>
              <w:bottom w:val="single" w:sz="4" w:space="0" w:color="auto"/>
              <w:right w:val="single" w:sz="4" w:space="0" w:color="auto"/>
            </w:tcBorders>
            <w:shd w:val="clear" w:color="auto" w:fill="auto"/>
            <w:noWrap/>
            <w:vAlign w:val="bottom"/>
          </w:tcPr>
          <w:p w:rsidR="00D97F95" w:rsidRPr="003C735E" w:rsidRDefault="000215F1" w:rsidP="00BD6FEF">
            <w:pPr>
              <w:jc w:val="right"/>
              <w:rPr>
                <w:rFonts w:ascii="Tahoma" w:hAnsi="Tahoma" w:cs="Tahoma"/>
                <w:sz w:val="20"/>
                <w:szCs w:val="20"/>
              </w:rPr>
            </w:pPr>
            <w:r>
              <w:rPr>
                <w:rFonts w:ascii="Tahoma" w:hAnsi="Tahoma" w:cs="Tahoma"/>
                <w:sz w:val="20"/>
                <w:szCs w:val="20"/>
              </w:rPr>
              <w:t>0.</w:t>
            </w:r>
            <w:r w:rsidR="00D97F95" w:rsidRPr="003C735E">
              <w:rPr>
                <w:rFonts w:ascii="Tahoma" w:hAnsi="Tahoma" w:cs="Tahoma"/>
                <w:sz w:val="20"/>
                <w:szCs w:val="20"/>
              </w:rPr>
              <w:t>792%</w:t>
            </w:r>
          </w:p>
        </w:tc>
        <w:tc>
          <w:tcPr>
            <w:tcW w:w="1807" w:type="dxa"/>
            <w:tcBorders>
              <w:top w:val="nil"/>
              <w:left w:val="nil"/>
              <w:bottom w:val="single" w:sz="4" w:space="0" w:color="auto"/>
              <w:right w:val="single" w:sz="4" w:space="0" w:color="auto"/>
            </w:tcBorders>
            <w:shd w:val="clear" w:color="auto" w:fill="auto"/>
            <w:noWrap/>
            <w:vAlign w:val="bottom"/>
          </w:tcPr>
          <w:p w:rsidR="00D97F95" w:rsidRPr="003C735E" w:rsidRDefault="000215F1" w:rsidP="00BD6FEF">
            <w:pPr>
              <w:jc w:val="center"/>
              <w:rPr>
                <w:rFonts w:ascii="Arial" w:hAnsi="Arial" w:cs="Arial"/>
                <w:sz w:val="20"/>
                <w:szCs w:val="20"/>
              </w:rPr>
            </w:pPr>
            <w:r>
              <w:rPr>
                <w:rFonts w:ascii="Arial" w:hAnsi="Arial" w:cs="Arial"/>
                <w:sz w:val="20"/>
                <w:szCs w:val="20"/>
              </w:rPr>
              <w:t>99.</w:t>
            </w:r>
            <w:r w:rsidR="00D97F95" w:rsidRPr="003C735E">
              <w:rPr>
                <w:rFonts w:ascii="Arial" w:hAnsi="Arial" w:cs="Arial"/>
                <w:sz w:val="20"/>
                <w:szCs w:val="20"/>
              </w:rPr>
              <w:t>5%</w:t>
            </w:r>
          </w:p>
        </w:tc>
      </w:tr>
      <w:tr w:rsidR="00D97F95" w:rsidRPr="003C735E" w:rsidTr="00D97F95">
        <w:trPr>
          <w:trHeight w:val="255"/>
          <w:jc w:val="center"/>
        </w:trPr>
        <w:tc>
          <w:tcPr>
            <w:tcW w:w="1857" w:type="dxa"/>
            <w:vMerge/>
            <w:tcBorders>
              <w:left w:val="single" w:sz="4" w:space="0" w:color="auto"/>
              <w:right w:val="single" w:sz="4" w:space="0" w:color="auto"/>
            </w:tcBorders>
            <w:vAlign w:val="center"/>
          </w:tcPr>
          <w:p w:rsidR="00D97F95" w:rsidRPr="003C735E" w:rsidRDefault="00D97F95" w:rsidP="00BD6FEF">
            <w:pPr>
              <w:jc w:val="center"/>
              <w:rPr>
                <w:rFonts w:ascii="Tahoma" w:hAnsi="Tahoma" w:cs="Tahoma"/>
                <w:sz w:val="20"/>
                <w:szCs w:val="20"/>
              </w:rPr>
            </w:pPr>
          </w:p>
        </w:tc>
        <w:tc>
          <w:tcPr>
            <w:tcW w:w="793" w:type="dxa"/>
            <w:tcBorders>
              <w:top w:val="nil"/>
              <w:left w:val="single" w:sz="4" w:space="0" w:color="auto"/>
              <w:bottom w:val="single" w:sz="4" w:space="0" w:color="auto"/>
              <w:right w:val="single" w:sz="4" w:space="0" w:color="auto"/>
            </w:tcBorders>
            <w:shd w:val="clear" w:color="auto" w:fill="auto"/>
            <w:noWrap/>
            <w:vAlign w:val="bottom"/>
          </w:tcPr>
          <w:p w:rsidR="00D97F95" w:rsidRPr="003C735E" w:rsidRDefault="00D97F95" w:rsidP="00BD6FEF">
            <w:pPr>
              <w:jc w:val="center"/>
              <w:rPr>
                <w:rFonts w:ascii="Tahoma" w:hAnsi="Tahoma" w:cs="Tahoma"/>
                <w:sz w:val="20"/>
                <w:szCs w:val="20"/>
              </w:rPr>
            </w:pPr>
            <w:r w:rsidRPr="003C735E">
              <w:rPr>
                <w:rFonts w:ascii="Tahoma" w:hAnsi="Tahoma" w:cs="Tahoma"/>
                <w:sz w:val="20"/>
                <w:szCs w:val="20"/>
              </w:rPr>
              <w:t>B</w:t>
            </w:r>
          </w:p>
        </w:tc>
        <w:tc>
          <w:tcPr>
            <w:tcW w:w="1640" w:type="dxa"/>
            <w:tcBorders>
              <w:top w:val="nil"/>
              <w:left w:val="nil"/>
              <w:bottom w:val="single" w:sz="4" w:space="0" w:color="auto"/>
              <w:right w:val="single" w:sz="4" w:space="0" w:color="auto"/>
            </w:tcBorders>
            <w:shd w:val="clear" w:color="auto" w:fill="auto"/>
            <w:noWrap/>
            <w:vAlign w:val="bottom"/>
          </w:tcPr>
          <w:p w:rsidR="00D97F95" w:rsidRPr="003C735E" w:rsidRDefault="000215F1" w:rsidP="00BD6FEF">
            <w:pPr>
              <w:jc w:val="right"/>
              <w:rPr>
                <w:rFonts w:ascii="Tahoma" w:hAnsi="Tahoma" w:cs="Tahoma"/>
                <w:sz w:val="20"/>
                <w:szCs w:val="20"/>
              </w:rPr>
            </w:pPr>
            <w:r>
              <w:rPr>
                <w:rFonts w:ascii="Tahoma" w:hAnsi="Tahoma" w:cs="Tahoma"/>
                <w:sz w:val="20"/>
                <w:szCs w:val="20"/>
              </w:rPr>
              <w:t>0.</w:t>
            </w:r>
            <w:r w:rsidR="00D97F95" w:rsidRPr="003C735E">
              <w:rPr>
                <w:rFonts w:ascii="Tahoma" w:hAnsi="Tahoma" w:cs="Tahoma"/>
                <w:sz w:val="20"/>
                <w:szCs w:val="20"/>
              </w:rPr>
              <w:t>342%</w:t>
            </w:r>
          </w:p>
        </w:tc>
        <w:tc>
          <w:tcPr>
            <w:tcW w:w="1807" w:type="dxa"/>
            <w:tcBorders>
              <w:top w:val="nil"/>
              <w:left w:val="nil"/>
              <w:bottom w:val="single" w:sz="4" w:space="0" w:color="auto"/>
              <w:right w:val="single" w:sz="4" w:space="0" w:color="auto"/>
            </w:tcBorders>
            <w:shd w:val="clear" w:color="auto" w:fill="auto"/>
            <w:noWrap/>
            <w:vAlign w:val="bottom"/>
          </w:tcPr>
          <w:p w:rsidR="00D97F95" w:rsidRPr="003C735E" w:rsidRDefault="000215F1" w:rsidP="00BD6FEF">
            <w:pPr>
              <w:jc w:val="center"/>
              <w:rPr>
                <w:rFonts w:ascii="Arial" w:hAnsi="Arial" w:cs="Arial"/>
                <w:sz w:val="20"/>
                <w:szCs w:val="20"/>
              </w:rPr>
            </w:pPr>
            <w:r>
              <w:rPr>
                <w:rFonts w:ascii="Arial" w:hAnsi="Arial" w:cs="Arial"/>
                <w:sz w:val="20"/>
                <w:szCs w:val="20"/>
              </w:rPr>
              <w:t>99.</w:t>
            </w:r>
            <w:r w:rsidR="00D97F95" w:rsidRPr="003C735E">
              <w:rPr>
                <w:rFonts w:ascii="Arial" w:hAnsi="Arial" w:cs="Arial"/>
                <w:sz w:val="20"/>
                <w:szCs w:val="20"/>
              </w:rPr>
              <w:t>8%</w:t>
            </w:r>
          </w:p>
        </w:tc>
      </w:tr>
      <w:tr w:rsidR="00D97F95" w:rsidRPr="003C735E" w:rsidTr="00D97F95">
        <w:trPr>
          <w:trHeight w:val="255"/>
          <w:jc w:val="center"/>
        </w:trPr>
        <w:tc>
          <w:tcPr>
            <w:tcW w:w="1857" w:type="dxa"/>
            <w:vMerge/>
            <w:tcBorders>
              <w:left w:val="single" w:sz="4" w:space="0" w:color="auto"/>
              <w:right w:val="single" w:sz="4" w:space="0" w:color="auto"/>
            </w:tcBorders>
            <w:vAlign w:val="center"/>
          </w:tcPr>
          <w:p w:rsidR="00D97F95" w:rsidRPr="003C735E" w:rsidRDefault="00D97F95" w:rsidP="00BD6FEF">
            <w:pPr>
              <w:jc w:val="center"/>
              <w:rPr>
                <w:rFonts w:ascii="Tahoma" w:hAnsi="Tahoma" w:cs="Tahoma"/>
                <w:sz w:val="20"/>
                <w:szCs w:val="20"/>
              </w:rPr>
            </w:pPr>
          </w:p>
        </w:tc>
        <w:tc>
          <w:tcPr>
            <w:tcW w:w="793" w:type="dxa"/>
            <w:tcBorders>
              <w:top w:val="nil"/>
              <w:left w:val="single" w:sz="4" w:space="0" w:color="auto"/>
              <w:bottom w:val="single" w:sz="4" w:space="0" w:color="auto"/>
              <w:right w:val="single" w:sz="4" w:space="0" w:color="auto"/>
            </w:tcBorders>
            <w:shd w:val="clear" w:color="auto" w:fill="auto"/>
            <w:noWrap/>
            <w:vAlign w:val="bottom"/>
          </w:tcPr>
          <w:p w:rsidR="00D97F95" w:rsidRPr="003C735E" w:rsidRDefault="00D97F95" w:rsidP="00BD6FEF">
            <w:pPr>
              <w:jc w:val="center"/>
              <w:rPr>
                <w:rFonts w:ascii="Tahoma" w:hAnsi="Tahoma" w:cs="Tahoma"/>
                <w:sz w:val="20"/>
                <w:szCs w:val="20"/>
              </w:rPr>
            </w:pPr>
            <w:r w:rsidRPr="003C735E">
              <w:rPr>
                <w:rFonts w:ascii="Tahoma" w:hAnsi="Tahoma" w:cs="Tahoma"/>
                <w:sz w:val="20"/>
                <w:szCs w:val="20"/>
              </w:rPr>
              <w:t>T</w:t>
            </w:r>
          </w:p>
        </w:tc>
        <w:tc>
          <w:tcPr>
            <w:tcW w:w="1640" w:type="dxa"/>
            <w:tcBorders>
              <w:top w:val="nil"/>
              <w:left w:val="nil"/>
              <w:bottom w:val="single" w:sz="4" w:space="0" w:color="auto"/>
              <w:right w:val="single" w:sz="4" w:space="0" w:color="auto"/>
            </w:tcBorders>
            <w:shd w:val="clear" w:color="auto" w:fill="auto"/>
            <w:noWrap/>
            <w:vAlign w:val="bottom"/>
          </w:tcPr>
          <w:p w:rsidR="00D97F95" w:rsidRPr="003C735E" w:rsidRDefault="000215F1" w:rsidP="00BD6FEF">
            <w:pPr>
              <w:jc w:val="right"/>
              <w:rPr>
                <w:rFonts w:ascii="Tahoma" w:hAnsi="Tahoma" w:cs="Tahoma"/>
                <w:sz w:val="20"/>
                <w:szCs w:val="20"/>
              </w:rPr>
            </w:pPr>
            <w:r>
              <w:rPr>
                <w:rFonts w:ascii="Tahoma" w:hAnsi="Tahoma" w:cs="Tahoma"/>
                <w:sz w:val="20"/>
                <w:szCs w:val="20"/>
              </w:rPr>
              <w:t>0.</w:t>
            </w:r>
            <w:r w:rsidR="00D97F95" w:rsidRPr="003C735E">
              <w:rPr>
                <w:rFonts w:ascii="Tahoma" w:hAnsi="Tahoma" w:cs="Tahoma"/>
                <w:sz w:val="20"/>
                <w:szCs w:val="20"/>
              </w:rPr>
              <w:t>133%</w:t>
            </w:r>
          </w:p>
        </w:tc>
        <w:tc>
          <w:tcPr>
            <w:tcW w:w="1807" w:type="dxa"/>
            <w:tcBorders>
              <w:top w:val="nil"/>
              <w:left w:val="nil"/>
              <w:bottom w:val="single" w:sz="4" w:space="0" w:color="auto"/>
              <w:right w:val="single" w:sz="4" w:space="0" w:color="auto"/>
            </w:tcBorders>
            <w:shd w:val="clear" w:color="auto" w:fill="auto"/>
            <w:noWrap/>
            <w:vAlign w:val="bottom"/>
          </w:tcPr>
          <w:p w:rsidR="00D97F95" w:rsidRPr="003C735E" w:rsidRDefault="000215F1" w:rsidP="00BD6FEF">
            <w:pPr>
              <w:jc w:val="center"/>
              <w:rPr>
                <w:rFonts w:ascii="Arial" w:hAnsi="Arial" w:cs="Arial"/>
                <w:sz w:val="20"/>
                <w:szCs w:val="20"/>
              </w:rPr>
            </w:pPr>
            <w:r>
              <w:rPr>
                <w:rFonts w:ascii="Arial" w:hAnsi="Arial" w:cs="Arial"/>
                <w:sz w:val="20"/>
                <w:szCs w:val="20"/>
              </w:rPr>
              <w:t>100.</w:t>
            </w:r>
            <w:r w:rsidR="00D97F95" w:rsidRPr="003C735E">
              <w:rPr>
                <w:rFonts w:ascii="Arial" w:hAnsi="Arial" w:cs="Arial"/>
                <w:sz w:val="20"/>
                <w:szCs w:val="20"/>
              </w:rPr>
              <w:t>0%</w:t>
            </w:r>
          </w:p>
        </w:tc>
      </w:tr>
      <w:tr w:rsidR="00D97F95" w:rsidRPr="003C735E" w:rsidTr="00D97F95">
        <w:trPr>
          <w:trHeight w:val="255"/>
          <w:jc w:val="center"/>
        </w:trPr>
        <w:tc>
          <w:tcPr>
            <w:tcW w:w="1857" w:type="dxa"/>
            <w:vMerge/>
            <w:tcBorders>
              <w:left w:val="single" w:sz="4" w:space="0" w:color="auto"/>
              <w:right w:val="single" w:sz="4" w:space="0" w:color="auto"/>
            </w:tcBorders>
            <w:vAlign w:val="center"/>
          </w:tcPr>
          <w:p w:rsidR="00D97F95" w:rsidRPr="003C735E" w:rsidRDefault="00D97F95" w:rsidP="00BD6FEF">
            <w:pPr>
              <w:jc w:val="center"/>
              <w:rPr>
                <w:rFonts w:ascii="Tahoma" w:hAnsi="Tahoma" w:cs="Tahoma"/>
                <w:sz w:val="20"/>
                <w:szCs w:val="20"/>
              </w:rPr>
            </w:pPr>
          </w:p>
        </w:tc>
        <w:tc>
          <w:tcPr>
            <w:tcW w:w="793" w:type="dxa"/>
            <w:tcBorders>
              <w:top w:val="nil"/>
              <w:left w:val="single" w:sz="4" w:space="0" w:color="auto"/>
              <w:bottom w:val="single" w:sz="4" w:space="0" w:color="auto"/>
              <w:right w:val="single" w:sz="4" w:space="0" w:color="auto"/>
            </w:tcBorders>
            <w:shd w:val="clear" w:color="auto" w:fill="auto"/>
            <w:noWrap/>
            <w:vAlign w:val="bottom"/>
          </w:tcPr>
          <w:p w:rsidR="00D97F95" w:rsidRPr="003C735E" w:rsidRDefault="00D97F95" w:rsidP="00BD6FEF">
            <w:pPr>
              <w:jc w:val="center"/>
              <w:rPr>
                <w:rFonts w:ascii="Tahoma" w:hAnsi="Tahoma" w:cs="Tahoma"/>
                <w:sz w:val="20"/>
                <w:szCs w:val="20"/>
              </w:rPr>
            </w:pPr>
            <w:r w:rsidRPr="003C735E">
              <w:rPr>
                <w:rFonts w:ascii="Tahoma" w:hAnsi="Tahoma" w:cs="Tahoma"/>
                <w:sz w:val="20"/>
                <w:szCs w:val="20"/>
              </w:rPr>
              <w:t>R</w:t>
            </w:r>
          </w:p>
        </w:tc>
        <w:tc>
          <w:tcPr>
            <w:tcW w:w="1640" w:type="dxa"/>
            <w:tcBorders>
              <w:top w:val="nil"/>
              <w:left w:val="nil"/>
              <w:bottom w:val="single" w:sz="4" w:space="0" w:color="auto"/>
              <w:right w:val="single" w:sz="4" w:space="0" w:color="auto"/>
            </w:tcBorders>
            <w:shd w:val="clear" w:color="auto" w:fill="auto"/>
            <w:noWrap/>
            <w:vAlign w:val="bottom"/>
          </w:tcPr>
          <w:p w:rsidR="00D97F95" w:rsidRPr="003C735E" w:rsidRDefault="000215F1" w:rsidP="00BD6FEF">
            <w:pPr>
              <w:jc w:val="right"/>
              <w:rPr>
                <w:rFonts w:ascii="Tahoma" w:hAnsi="Tahoma" w:cs="Tahoma"/>
                <w:sz w:val="20"/>
                <w:szCs w:val="20"/>
              </w:rPr>
            </w:pPr>
            <w:r>
              <w:rPr>
                <w:rFonts w:ascii="Tahoma" w:hAnsi="Tahoma" w:cs="Tahoma"/>
                <w:sz w:val="20"/>
                <w:szCs w:val="20"/>
              </w:rPr>
              <w:t>0.</w:t>
            </w:r>
            <w:r w:rsidR="00D97F95" w:rsidRPr="003C735E">
              <w:rPr>
                <w:rFonts w:ascii="Tahoma" w:hAnsi="Tahoma" w:cs="Tahoma"/>
                <w:sz w:val="20"/>
                <w:szCs w:val="20"/>
              </w:rPr>
              <w:t>011%</w:t>
            </w:r>
          </w:p>
        </w:tc>
        <w:tc>
          <w:tcPr>
            <w:tcW w:w="1807" w:type="dxa"/>
            <w:tcBorders>
              <w:top w:val="nil"/>
              <w:left w:val="nil"/>
              <w:bottom w:val="single" w:sz="4" w:space="0" w:color="auto"/>
              <w:right w:val="single" w:sz="4" w:space="0" w:color="auto"/>
            </w:tcBorders>
            <w:shd w:val="clear" w:color="auto" w:fill="auto"/>
            <w:noWrap/>
            <w:vAlign w:val="bottom"/>
          </w:tcPr>
          <w:p w:rsidR="00D97F95" w:rsidRPr="003C735E" w:rsidRDefault="000215F1" w:rsidP="00BD6FEF">
            <w:pPr>
              <w:jc w:val="center"/>
              <w:rPr>
                <w:rFonts w:ascii="Arial" w:hAnsi="Arial" w:cs="Arial"/>
                <w:sz w:val="20"/>
                <w:szCs w:val="20"/>
              </w:rPr>
            </w:pPr>
            <w:r>
              <w:rPr>
                <w:rFonts w:ascii="Arial" w:hAnsi="Arial" w:cs="Arial"/>
                <w:sz w:val="20"/>
                <w:szCs w:val="20"/>
              </w:rPr>
              <w:t>100.</w:t>
            </w:r>
            <w:r w:rsidR="00D97F95" w:rsidRPr="003C735E">
              <w:rPr>
                <w:rFonts w:ascii="Arial" w:hAnsi="Arial" w:cs="Arial"/>
                <w:sz w:val="20"/>
                <w:szCs w:val="20"/>
              </w:rPr>
              <w:t>0%</w:t>
            </w:r>
          </w:p>
        </w:tc>
      </w:tr>
      <w:tr w:rsidR="00D97F95" w:rsidRPr="003C735E" w:rsidTr="00D97F95">
        <w:trPr>
          <w:trHeight w:val="255"/>
          <w:jc w:val="center"/>
        </w:trPr>
        <w:tc>
          <w:tcPr>
            <w:tcW w:w="1857" w:type="dxa"/>
            <w:vMerge/>
            <w:tcBorders>
              <w:left w:val="single" w:sz="4" w:space="0" w:color="auto"/>
              <w:right w:val="single" w:sz="4" w:space="0" w:color="auto"/>
            </w:tcBorders>
            <w:vAlign w:val="center"/>
          </w:tcPr>
          <w:p w:rsidR="00D97F95" w:rsidRPr="003C735E" w:rsidRDefault="00D97F95" w:rsidP="00BD6FEF">
            <w:pPr>
              <w:jc w:val="center"/>
              <w:rPr>
                <w:rFonts w:ascii="Tahoma" w:hAnsi="Tahoma" w:cs="Tahoma"/>
                <w:sz w:val="20"/>
                <w:szCs w:val="20"/>
              </w:rPr>
            </w:pPr>
          </w:p>
        </w:tc>
        <w:tc>
          <w:tcPr>
            <w:tcW w:w="793" w:type="dxa"/>
            <w:tcBorders>
              <w:top w:val="nil"/>
              <w:left w:val="single" w:sz="4" w:space="0" w:color="auto"/>
              <w:bottom w:val="single" w:sz="4" w:space="0" w:color="auto"/>
              <w:right w:val="single" w:sz="4" w:space="0" w:color="auto"/>
            </w:tcBorders>
            <w:shd w:val="clear" w:color="auto" w:fill="auto"/>
            <w:noWrap/>
            <w:vAlign w:val="bottom"/>
          </w:tcPr>
          <w:p w:rsidR="00D97F95" w:rsidRPr="003C735E" w:rsidRDefault="00D97F95" w:rsidP="00BD6FEF">
            <w:pPr>
              <w:jc w:val="center"/>
              <w:rPr>
                <w:rFonts w:ascii="Tahoma" w:hAnsi="Tahoma" w:cs="Tahoma"/>
                <w:sz w:val="20"/>
                <w:szCs w:val="20"/>
              </w:rPr>
            </w:pPr>
            <w:r w:rsidRPr="003C735E">
              <w:rPr>
                <w:rFonts w:ascii="Tahoma" w:hAnsi="Tahoma" w:cs="Tahoma"/>
                <w:sz w:val="20"/>
                <w:szCs w:val="20"/>
              </w:rPr>
              <w:t>Q</w:t>
            </w:r>
          </w:p>
        </w:tc>
        <w:tc>
          <w:tcPr>
            <w:tcW w:w="1640" w:type="dxa"/>
            <w:tcBorders>
              <w:top w:val="nil"/>
              <w:left w:val="nil"/>
              <w:bottom w:val="single" w:sz="4" w:space="0" w:color="auto"/>
              <w:right w:val="single" w:sz="4" w:space="0" w:color="auto"/>
            </w:tcBorders>
            <w:shd w:val="clear" w:color="auto" w:fill="auto"/>
            <w:noWrap/>
            <w:vAlign w:val="bottom"/>
          </w:tcPr>
          <w:p w:rsidR="00D97F95" w:rsidRPr="003C735E" w:rsidRDefault="000215F1" w:rsidP="00BD6FEF">
            <w:pPr>
              <w:jc w:val="right"/>
              <w:rPr>
                <w:rFonts w:ascii="Tahoma" w:hAnsi="Tahoma" w:cs="Tahoma"/>
                <w:sz w:val="20"/>
                <w:szCs w:val="20"/>
              </w:rPr>
            </w:pPr>
            <w:r>
              <w:rPr>
                <w:rFonts w:ascii="Tahoma" w:hAnsi="Tahoma" w:cs="Tahoma"/>
                <w:sz w:val="20"/>
                <w:szCs w:val="20"/>
              </w:rPr>
              <w:t>0.</w:t>
            </w:r>
            <w:r w:rsidR="00D97F95" w:rsidRPr="003C735E">
              <w:rPr>
                <w:rFonts w:ascii="Tahoma" w:hAnsi="Tahoma" w:cs="Tahoma"/>
                <w:sz w:val="20"/>
                <w:szCs w:val="20"/>
              </w:rPr>
              <w:t>008%</w:t>
            </w:r>
          </w:p>
        </w:tc>
        <w:tc>
          <w:tcPr>
            <w:tcW w:w="1807" w:type="dxa"/>
            <w:tcBorders>
              <w:top w:val="nil"/>
              <w:left w:val="nil"/>
              <w:bottom w:val="single" w:sz="4" w:space="0" w:color="auto"/>
              <w:right w:val="single" w:sz="4" w:space="0" w:color="auto"/>
            </w:tcBorders>
            <w:shd w:val="clear" w:color="auto" w:fill="auto"/>
            <w:noWrap/>
            <w:vAlign w:val="bottom"/>
          </w:tcPr>
          <w:p w:rsidR="00D97F95" w:rsidRPr="003C735E" w:rsidRDefault="000215F1" w:rsidP="00BD6FEF">
            <w:pPr>
              <w:jc w:val="center"/>
              <w:rPr>
                <w:rFonts w:ascii="Arial" w:hAnsi="Arial" w:cs="Arial"/>
                <w:sz w:val="20"/>
                <w:szCs w:val="20"/>
              </w:rPr>
            </w:pPr>
            <w:r>
              <w:rPr>
                <w:rFonts w:ascii="Arial" w:hAnsi="Arial" w:cs="Arial"/>
                <w:sz w:val="20"/>
                <w:szCs w:val="20"/>
              </w:rPr>
              <w:t>100.</w:t>
            </w:r>
            <w:r w:rsidR="00D97F95" w:rsidRPr="003C735E">
              <w:rPr>
                <w:rFonts w:ascii="Arial" w:hAnsi="Arial" w:cs="Arial"/>
                <w:sz w:val="20"/>
                <w:szCs w:val="20"/>
              </w:rPr>
              <w:t>0%</w:t>
            </w:r>
          </w:p>
        </w:tc>
      </w:tr>
      <w:tr w:rsidR="00D97F95" w:rsidRPr="003C735E" w:rsidTr="00D97F95">
        <w:trPr>
          <w:trHeight w:val="255"/>
          <w:jc w:val="center"/>
        </w:trPr>
        <w:tc>
          <w:tcPr>
            <w:tcW w:w="1857" w:type="dxa"/>
            <w:vMerge/>
            <w:tcBorders>
              <w:left w:val="single" w:sz="4" w:space="0" w:color="auto"/>
              <w:right w:val="single" w:sz="4" w:space="0" w:color="auto"/>
            </w:tcBorders>
            <w:vAlign w:val="center"/>
          </w:tcPr>
          <w:p w:rsidR="00D97F95" w:rsidRPr="003C735E" w:rsidRDefault="00D97F95" w:rsidP="00BD6FEF">
            <w:pPr>
              <w:jc w:val="center"/>
              <w:rPr>
                <w:rFonts w:ascii="Tahoma" w:hAnsi="Tahoma" w:cs="Tahoma"/>
                <w:sz w:val="20"/>
                <w:szCs w:val="20"/>
              </w:rPr>
            </w:pPr>
          </w:p>
        </w:tc>
        <w:tc>
          <w:tcPr>
            <w:tcW w:w="793" w:type="dxa"/>
            <w:tcBorders>
              <w:top w:val="nil"/>
              <w:left w:val="single" w:sz="4" w:space="0" w:color="auto"/>
              <w:bottom w:val="single" w:sz="4" w:space="0" w:color="auto"/>
              <w:right w:val="single" w:sz="4" w:space="0" w:color="auto"/>
            </w:tcBorders>
            <w:shd w:val="clear" w:color="auto" w:fill="auto"/>
            <w:noWrap/>
            <w:vAlign w:val="bottom"/>
          </w:tcPr>
          <w:p w:rsidR="00D97F95" w:rsidRPr="003C735E" w:rsidRDefault="00D97F95" w:rsidP="00BD6FEF">
            <w:pPr>
              <w:jc w:val="center"/>
              <w:rPr>
                <w:rFonts w:ascii="Tahoma" w:hAnsi="Tahoma" w:cs="Tahoma"/>
                <w:sz w:val="20"/>
                <w:szCs w:val="20"/>
              </w:rPr>
            </w:pPr>
            <w:r w:rsidRPr="003C735E">
              <w:rPr>
                <w:rFonts w:ascii="Tahoma" w:hAnsi="Tahoma" w:cs="Tahoma"/>
                <w:sz w:val="20"/>
                <w:szCs w:val="20"/>
              </w:rPr>
              <w:t>P</w:t>
            </w:r>
          </w:p>
        </w:tc>
        <w:tc>
          <w:tcPr>
            <w:tcW w:w="1640" w:type="dxa"/>
            <w:tcBorders>
              <w:top w:val="nil"/>
              <w:left w:val="nil"/>
              <w:bottom w:val="single" w:sz="4" w:space="0" w:color="auto"/>
              <w:right w:val="single" w:sz="4" w:space="0" w:color="auto"/>
            </w:tcBorders>
            <w:shd w:val="clear" w:color="auto" w:fill="auto"/>
            <w:noWrap/>
            <w:vAlign w:val="bottom"/>
          </w:tcPr>
          <w:p w:rsidR="00D97F95" w:rsidRPr="003C735E" w:rsidRDefault="000215F1" w:rsidP="00BD6FEF">
            <w:pPr>
              <w:jc w:val="right"/>
              <w:rPr>
                <w:rFonts w:ascii="Tahoma" w:hAnsi="Tahoma" w:cs="Tahoma"/>
                <w:sz w:val="20"/>
                <w:szCs w:val="20"/>
              </w:rPr>
            </w:pPr>
            <w:r>
              <w:rPr>
                <w:rFonts w:ascii="Tahoma" w:hAnsi="Tahoma" w:cs="Tahoma"/>
                <w:sz w:val="20"/>
                <w:szCs w:val="20"/>
              </w:rPr>
              <w:t>0.</w:t>
            </w:r>
            <w:r w:rsidR="00D97F95" w:rsidRPr="003C735E">
              <w:rPr>
                <w:rFonts w:ascii="Tahoma" w:hAnsi="Tahoma" w:cs="Tahoma"/>
                <w:sz w:val="20"/>
                <w:szCs w:val="20"/>
              </w:rPr>
              <w:t>004%</w:t>
            </w:r>
          </w:p>
        </w:tc>
        <w:tc>
          <w:tcPr>
            <w:tcW w:w="1807" w:type="dxa"/>
            <w:tcBorders>
              <w:top w:val="nil"/>
              <w:left w:val="nil"/>
              <w:bottom w:val="single" w:sz="4" w:space="0" w:color="auto"/>
              <w:right w:val="single" w:sz="4" w:space="0" w:color="auto"/>
            </w:tcBorders>
            <w:shd w:val="clear" w:color="auto" w:fill="auto"/>
            <w:noWrap/>
            <w:vAlign w:val="bottom"/>
          </w:tcPr>
          <w:p w:rsidR="00D97F95" w:rsidRPr="003C735E" w:rsidRDefault="000215F1" w:rsidP="00BD6FEF">
            <w:pPr>
              <w:jc w:val="center"/>
              <w:rPr>
                <w:rFonts w:ascii="Arial" w:hAnsi="Arial" w:cs="Arial"/>
                <w:sz w:val="20"/>
                <w:szCs w:val="20"/>
              </w:rPr>
            </w:pPr>
            <w:r>
              <w:rPr>
                <w:rFonts w:ascii="Arial" w:hAnsi="Arial" w:cs="Arial"/>
                <w:sz w:val="20"/>
                <w:szCs w:val="20"/>
              </w:rPr>
              <w:t>100.</w:t>
            </w:r>
            <w:r w:rsidR="00D97F95" w:rsidRPr="003C735E">
              <w:rPr>
                <w:rFonts w:ascii="Arial" w:hAnsi="Arial" w:cs="Arial"/>
                <w:sz w:val="20"/>
                <w:szCs w:val="20"/>
              </w:rPr>
              <w:t>0%</w:t>
            </w:r>
          </w:p>
        </w:tc>
      </w:tr>
      <w:tr w:rsidR="00D97F95" w:rsidRPr="003C735E" w:rsidTr="00D97F95">
        <w:trPr>
          <w:trHeight w:val="270"/>
          <w:jc w:val="center"/>
        </w:trPr>
        <w:tc>
          <w:tcPr>
            <w:tcW w:w="1857" w:type="dxa"/>
            <w:vMerge/>
            <w:tcBorders>
              <w:left w:val="single" w:sz="4" w:space="0" w:color="auto"/>
              <w:bottom w:val="single" w:sz="4" w:space="0" w:color="auto"/>
              <w:right w:val="single" w:sz="4" w:space="0" w:color="auto"/>
            </w:tcBorders>
            <w:vAlign w:val="center"/>
          </w:tcPr>
          <w:p w:rsidR="00D97F95" w:rsidRPr="003C735E" w:rsidRDefault="00D97F95" w:rsidP="00BD6FEF">
            <w:pPr>
              <w:jc w:val="center"/>
              <w:rPr>
                <w:rFonts w:ascii="Tahoma" w:hAnsi="Tahoma" w:cs="Tahoma"/>
                <w:sz w:val="20"/>
                <w:szCs w:val="20"/>
              </w:rPr>
            </w:pPr>
          </w:p>
        </w:tc>
        <w:tc>
          <w:tcPr>
            <w:tcW w:w="793" w:type="dxa"/>
            <w:tcBorders>
              <w:top w:val="nil"/>
              <w:left w:val="single" w:sz="4" w:space="0" w:color="auto"/>
              <w:bottom w:val="single" w:sz="4" w:space="0" w:color="auto"/>
              <w:right w:val="single" w:sz="4" w:space="0" w:color="auto"/>
            </w:tcBorders>
            <w:shd w:val="clear" w:color="auto" w:fill="auto"/>
            <w:noWrap/>
            <w:vAlign w:val="bottom"/>
          </w:tcPr>
          <w:p w:rsidR="00D97F95" w:rsidRPr="003C735E" w:rsidRDefault="00D97F95" w:rsidP="00BD6FEF">
            <w:pPr>
              <w:jc w:val="center"/>
              <w:rPr>
                <w:rFonts w:ascii="Tahoma" w:hAnsi="Tahoma" w:cs="Tahoma"/>
                <w:sz w:val="20"/>
                <w:szCs w:val="20"/>
              </w:rPr>
            </w:pPr>
            <w:r w:rsidRPr="003C735E">
              <w:rPr>
                <w:rFonts w:ascii="Tahoma" w:hAnsi="Tahoma" w:cs="Tahoma"/>
                <w:sz w:val="20"/>
                <w:szCs w:val="20"/>
              </w:rPr>
              <w:t>S</w:t>
            </w:r>
          </w:p>
        </w:tc>
        <w:tc>
          <w:tcPr>
            <w:tcW w:w="1640" w:type="dxa"/>
            <w:tcBorders>
              <w:top w:val="nil"/>
              <w:left w:val="nil"/>
              <w:bottom w:val="single" w:sz="4" w:space="0" w:color="auto"/>
              <w:right w:val="single" w:sz="4" w:space="0" w:color="auto"/>
            </w:tcBorders>
            <w:shd w:val="clear" w:color="auto" w:fill="auto"/>
            <w:noWrap/>
            <w:vAlign w:val="bottom"/>
          </w:tcPr>
          <w:p w:rsidR="00D97F95" w:rsidRPr="003C735E" w:rsidRDefault="000215F1" w:rsidP="00BD6FEF">
            <w:pPr>
              <w:jc w:val="right"/>
              <w:rPr>
                <w:rFonts w:ascii="Tahoma" w:hAnsi="Tahoma" w:cs="Tahoma"/>
                <w:sz w:val="20"/>
                <w:szCs w:val="20"/>
              </w:rPr>
            </w:pPr>
            <w:r>
              <w:rPr>
                <w:rFonts w:ascii="Tahoma" w:hAnsi="Tahoma" w:cs="Tahoma"/>
                <w:sz w:val="20"/>
                <w:szCs w:val="20"/>
              </w:rPr>
              <w:t>0.</w:t>
            </w:r>
            <w:r w:rsidR="00D97F95" w:rsidRPr="003C735E">
              <w:rPr>
                <w:rFonts w:ascii="Tahoma" w:hAnsi="Tahoma" w:cs="Tahoma"/>
                <w:sz w:val="20"/>
                <w:szCs w:val="20"/>
              </w:rPr>
              <w:t>002%</w:t>
            </w:r>
          </w:p>
        </w:tc>
        <w:tc>
          <w:tcPr>
            <w:tcW w:w="1807" w:type="dxa"/>
            <w:tcBorders>
              <w:top w:val="nil"/>
              <w:left w:val="nil"/>
              <w:bottom w:val="single" w:sz="4" w:space="0" w:color="auto"/>
              <w:right w:val="single" w:sz="4" w:space="0" w:color="auto"/>
            </w:tcBorders>
            <w:shd w:val="clear" w:color="auto" w:fill="auto"/>
            <w:noWrap/>
            <w:vAlign w:val="bottom"/>
          </w:tcPr>
          <w:p w:rsidR="00D97F95" w:rsidRPr="003C735E" w:rsidRDefault="000215F1" w:rsidP="00BD6FEF">
            <w:pPr>
              <w:jc w:val="center"/>
              <w:rPr>
                <w:rFonts w:ascii="Arial" w:hAnsi="Arial" w:cs="Arial"/>
                <w:sz w:val="20"/>
                <w:szCs w:val="20"/>
              </w:rPr>
            </w:pPr>
            <w:r>
              <w:rPr>
                <w:rFonts w:ascii="Arial" w:hAnsi="Arial" w:cs="Arial"/>
                <w:sz w:val="20"/>
                <w:szCs w:val="20"/>
              </w:rPr>
              <w:t>100.</w:t>
            </w:r>
            <w:r w:rsidR="00D97F95" w:rsidRPr="003C735E">
              <w:rPr>
                <w:rFonts w:ascii="Arial" w:hAnsi="Arial" w:cs="Arial"/>
                <w:sz w:val="20"/>
                <w:szCs w:val="20"/>
              </w:rPr>
              <w:t>0%</w:t>
            </w:r>
          </w:p>
        </w:tc>
      </w:tr>
    </w:tbl>
    <w:p w:rsidR="00BD6FEF" w:rsidRDefault="00BD6FEF" w:rsidP="00BD6FEF">
      <w:pPr>
        <w:pStyle w:val="Prrafodelista"/>
        <w:spacing w:line="240" w:lineRule="auto"/>
        <w:ind w:left="708" w:firstLine="708"/>
        <w:rPr>
          <w:rFonts w:ascii="Times New Roman" w:hAnsi="Times New Roman"/>
          <w:sz w:val="20"/>
          <w:szCs w:val="20"/>
        </w:rPr>
      </w:pPr>
    </w:p>
    <w:p w:rsidR="003858C5" w:rsidRPr="00B40FB4" w:rsidRDefault="003858C5" w:rsidP="00BD6FEF">
      <w:pPr>
        <w:pStyle w:val="Prrafodelista"/>
        <w:spacing w:line="240" w:lineRule="auto"/>
        <w:ind w:left="708" w:firstLine="708"/>
        <w:rPr>
          <w:rFonts w:ascii="Times New Roman" w:hAnsi="Times New Roman"/>
          <w:sz w:val="20"/>
          <w:szCs w:val="20"/>
        </w:rPr>
      </w:pPr>
      <w:r w:rsidRPr="00B40FB4">
        <w:rPr>
          <w:rFonts w:ascii="Times New Roman" w:hAnsi="Times New Roman"/>
          <w:sz w:val="20"/>
          <w:szCs w:val="20"/>
        </w:rPr>
        <w:t>Fuente: Base de datos SRI</w:t>
      </w:r>
    </w:p>
    <w:p w:rsidR="003858C5" w:rsidRDefault="003858C5" w:rsidP="00BD6FEF">
      <w:pPr>
        <w:pStyle w:val="Prrafodelista"/>
        <w:spacing w:line="240" w:lineRule="auto"/>
        <w:ind w:left="0"/>
        <w:rPr>
          <w:rFonts w:ascii="Times New Roman" w:hAnsi="Times New Roman"/>
          <w:sz w:val="20"/>
          <w:szCs w:val="20"/>
        </w:rPr>
      </w:pPr>
      <w:r w:rsidRPr="00B40FB4">
        <w:rPr>
          <w:rFonts w:ascii="Times New Roman" w:hAnsi="Times New Roman"/>
          <w:sz w:val="20"/>
          <w:szCs w:val="20"/>
        </w:rPr>
        <w:tab/>
      </w:r>
      <w:r w:rsidRPr="00B40FB4">
        <w:rPr>
          <w:rFonts w:ascii="Times New Roman" w:hAnsi="Times New Roman"/>
          <w:sz w:val="20"/>
          <w:szCs w:val="20"/>
        </w:rPr>
        <w:tab/>
        <w:t>Elaborado por: Las autoras</w:t>
      </w:r>
    </w:p>
    <w:p w:rsidR="000712AD" w:rsidRDefault="000712AD" w:rsidP="00BD6FEF">
      <w:pPr>
        <w:pStyle w:val="Prrafodelista"/>
        <w:spacing w:line="240" w:lineRule="auto"/>
        <w:ind w:left="0"/>
        <w:rPr>
          <w:rFonts w:ascii="Times New Roman" w:hAnsi="Times New Roman"/>
          <w:sz w:val="20"/>
          <w:szCs w:val="20"/>
        </w:rPr>
      </w:pPr>
    </w:p>
    <w:p w:rsidR="000712AD" w:rsidRPr="005F1F5E" w:rsidRDefault="000712AD" w:rsidP="00BD6FEF">
      <w:pPr>
        <w:pStyle w:val="Prrafodelista"/>
        <w:spacing w:line="240" w:lineRule="auto"/>
        <w:ind w:left="0"/>
        <w:rPr>
          <w:rFonts w:ascii="Times New Roman" w:hAnsi="Times New Roman"/>
          <w:sz w:val="20"/>
          <w:szCs w:val="20"/>
        </w:rPr>
      </w:pPr>
    </w:p>
    <w:p w:rsidR="00D33B65" w:rsidRDefault="00D33B65" w:rsidP="0089600D">
      <w:pPr>
        <w:spacing w:line="480" w:lineRule="auto"/>
        <w:jc w:val="both"/>
        <w:rPr>
          <w:b/>
        </w:rPr>
      </w:pPr>
      <w:r>
        <w:rPr>
          <w:b/>
        </w:rPr>
        <w:t>2.3.2 Características Sectoriales</w:t>
      </w:r>
    </w:p>
    <w:p w:rsidR="00D33B65" w:rsidRDefault="00D33B65" w:rsidP="0089600D">
      <w:pPr>
        <w:spacing w:line="480" w:lineRule="auto"/>
        <w:jc w:val="both"/>
        <w:rPr>
          <w:b/>
          <w:sz w:val="20"/>
          <w:szCs w:val="20"/>
        </w:rPr>
      </w:pPr>
    </w:p>
    <w:p w:rsidR="00D33B65" w:rsidRDefault="00611CB5" w:rsidP="00BD6FEF">
      <w:pPr>
        <w:spacing w:line="480" w:lineRule="auto"/>
        <w:ind w:firstLine="708"/>
        <w:jc w:val="both"/>
      </w:pPr>
      <w:r>
        <w:t xml:space="preserve">Una vez que se ha presentado la importancia heterogénea que tienen los </w:t>
      </w:r>
      <w:r w:rsidR="006A01FA">
        <w:t>sectores tributariamente</w:t>
      </w:r>
      <w:r>
        <w:t>, en este apartado se analizan características propias de cada uno de los sectores como son: su crecimiento dentro de la economía</w:t>
      </w:r>
      <w:r w:rsidR="00107A1F">
        <w:t xml:space="preserve">, los niveles de informalidad registrada, </w:t>
      </w:r>
      <w:r w:rsidR="003D1F75">
        <w:t xml:space="preserve">y </w:t>
      </w:r>
      <w:r w:rsidR="008D69DF">
        <w:t>la personería de los</w:t>
      </w:r>
      <w:r w:rsidR="00F71D99">
        <w:t xml:space="preserve"> </w:t>
      </w:r>
      <w:r w:rsidR="003D1F75">
        <w:t>contribuyentes que lo integran</w:t>
      </w:r>
      <w:r w:rsidR="008D69DF">
        <w:t>.</w:t>
      </w:r>
    </w:p>
    <w:p w:rsidR="002B762A" w:rsidRDefault="002B762A" w:rsidP="0089600D">
      <w:pPr>
        <w:spacing w:line="480" w:lineRule="auto"/>
        <w:jc w:val="both"/>
      </w:pPr>
    </w:p>
    <w:p w:rsidR="0073405A" w:rsidRDefault="001B03EC" w:rsidP="000712AD">
      <w:pPr>
        <w:spacing w:line="480" w:lineRule="auto"/>
        <w:ind w:firstLine="708"/>
        <w:jc w:val="both"/>
      </w:pPr>
      <w:r>
        <w:t>En cuanto al crecimiento de la  economía</w:t>
      </w:r>
      <w:r w:rsidR="003D1F75">
        <w:t>, durante el año 2007, se registró</w:t>
      </w:r>
      <w:r>
        <w:t xml:space="preserve"> 2.6%, cifra menor al crecimiento esperado a inicios del año. Pero si bien el comportamiento de la economía durante el año 2007 tuvo una fuerte influencia negativa por parte del sector petrolero, las otras ramas de actividad registraron  crecimien</w:t>
      </w:r>
      <w:r w:rsidR="005C03F7">
        <w:t xml:space="preserve">tos en niveles superiores al </w:t>
      </w:r>
      <w:r>
        <w:t xml:space="preserve"> PIB real, conforme el siguiente gráfico</w:t>
      </w:r>
      <w:r w:rsidR="0094052E">
        <w:t xml:space="preserve"> (Figura No. 5</w:t>
      </w:r>
      <w:r w:rsidR="008E75AF">
        <w:t>)</w:t>
      </w:r>
      <w:r>
        <w:t>:</w:t>
      </w:r>
    </w:p>
    <w:p w:rsidR="00D33B65" w:rsidRPr="00387397" w:rsidRDefault="00D33B65" w:rsidP="00BD6FEF">
      <w:pPr>
        <w:jc w:val="center"/>
        <w:rPr>
          <w:sz w:val="20"/>
          <w:szCs w:val="20"/>
        </w:rPr>
      </w:pPr>
      <w:r w:rsidRPr="00387397">
        <w:rPr>
          <w:sz w:val="20"/>
          <w:szCs w:val="20"/>
        </w:rPr>
        <w:t xml:space="preserve">Figura No. </w:t>
      </w:r>
      <w:r w:rsidR="0073405A">
        <w:rPr>
          <w:sz w:val="20"/>
          <w:szCs w:val="20"/>
        </w:rPr>
        <w:t>5</w:t>
      </w:r>
      <w:r w:rsidRPr="00387397">
        <w:rPr>
          <w:sz w:val="20"/>
          <w:szCs w:val="20"/>
        </w:rPr>
        <w:t xml:space="preserve"> Crecimiento 200</w:t>
      </w:r>
      <w:r w:rsidR="00062EDE">
        <w:rPr>
          <w:sz w:val="20"/>
          <w:szCs w:val="20"/>
        </w:rPr>
        <w:t>6</w:t>
      </w:r>
      <w:r w:rsidRPr="00387397">
        <w:rPr>
          <w:sz w:val="20"/>
          <w:szCs w:val="20"/>
        </w:rPr>
        <w:t xml:space="preserve"> – 200</w:t>
      </w:r>
      <w:r w:rsidR="00062EDE">
        <w:rPr>
          <w:sz w:val="20"/>
          <w:szCs w:val="20"/>
        </w:rPr>
        <w:t>7</w:t>
      </w:r>
      <w:r w:rsidRPr="00387397">
        <w:rPr>
          <w:sz w:val="20"/>
          <w:szCs w:val="20"/>
        </w:rPr>
        <w:t xml:space="preserve"> PIB por sectores</w:t>
      </w:r>
    </w:p>
    <w:p w:rsidR="00D33B65" w:rsidRDefault="00911A65" w:rsidP="00BD6FEF">
      <w:pPr>
        <w:jc w:val="center"/>
        <w:rPr>
          <w:b/>
        </w:rPr>
      </w:pPr>
      <w:r>
        <w:rPr>
          <w:b/>
          <w:noProof/>
        </w:rPr>
        <w:drawing>
          <wp:inline distT="0" distB="0" distL="0" distR="0">
            <wp:extent cx="4048125" cy="2381250"/>
            <wp:effectExtent l="1905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srcRect/>
                    <a:stretch>
                      <a:fillRect/>
                    </a:stretch>
                  </pic:blipFill>
                  <pic:spPr bwMode="auto">
                    <a:xfrm>
                      <a:off x="0" y="0"/>
                      <a:ext cx="4048125" cy="2381250"/>
                    </a:xfrm>
                    <a:prstGeom prst="rect">
                      <a:avLst/>
                    </a:prstGeom>
                    <a:noFill/>
                    <a:ln w="9525">
                      <a:noFill/>
                      <a:miter lim="800000"/>
                      <a:headEnd/>
                      <a:tailEnd/>
                    </a:ln>
                  </pic:spPr>
                </pic:pic>
              </a:graphicData>
            </a:graphic>
          </wp:inline>
        </w:drawing>
      </w:r>
    </w:p>
    <w:p w:rsidR="00D33B65" w:rsidRDefault="00D33B65" w:rsidP="00BD6FEF">
      <w:pPr>
        <w:ind w:left="708" w:firstLine="708"/>
        <w:rPr>
          <w:sz w:val="20"/>
          <w:szCs w:val="20"/>
        </w:rPr>
      </w:pPr>
      <w:r>
        <w:rPr>
          <w:sz w:val="20"/>
          <w:szCs w:val="20"/>
        </w:rPr>
        <w:t>Fuente: Banco Central del Ecuador</w:t>
      </w:r>
    </w:p>
    <w:p w:rsidR="003C735E" w:rsidRDefault="00D33B65" w:rsidP="00351D8B">
      <w:pPr>
        <w:ind w:left="708" w:firstLine="708"/>
        <w:rPr>
          <w:sz w:val="20"/>
          <w:szCs w:val="20"/>
        </w:rPr>
      </w:pPr>
      <w:r>
        <w:rPr>
          <w:sz w:val="20"/>
          <w:szCs w:val="20"/>
        </w:rPr>
        <w:t>Elaborado por: Las Autoras</w:t>
      </w:r>
    </w:p>
    <w:p w:rsidR="000712AD" w:rsidRDefault="000712AD" w:rsidP="00351D8B">
      <w:pPr>
        <w:ind w:left="708" w:firstLine="708"/>
        <w:rPr>
          <w:sz w:val="20"/>
          <w:szCs w:val="20"/>
        </w:rPr>
      </w:pPr>
    </w:p>
    <w:p w:rsidR="000712AD" w:rsidRDefault="000712AD" w:rsidP="00351D8B">
      <w:pPr>
        <w:ind w:left="708" w:firstLine="708"/>
        <w:rPr>
          <w:sz w:val="20"/>
          <w:szCs w:val="20"/>
        </w:rPr>
      </w:pPr>
    </w:p>
    <w:p w:rsidR="000712AD" w:rsidRPr="00351D8B" w:rsidRDefault="000712AD" w:rsidP="00351D8B">
      <w:pPr>
        <w:ind w:left="708" w:firstLine="708"/>
        <w:rPr>
          <w:sz w:val="20"/>
          <w:szCs w:val="20"/>
        </w:rPr>
      </w:pPr>
    </w:p>
    <w:p w:rsidR="003C735E" w:rsidRPr="008E75AF" w:rsidRDefault="001E7459" w:rsidP="00BD6FEF">
      <w:pPr>
        <w:spacing w:line="480" w:lineRule="auto"/>
        <w:ind w:firstLine="708"/>
        <w:jc w:val="both"/>
      </w:pPr>
      <w:r>
        <w:t xml:space="preserve">De esta forma, es sencillo entender el que </w:t>
      </w:r>
      <w:smartTag w:uri="urn:schemas-microsoft-com:office:smarttags" w:element="PersonName">
        <w:smartTagPr>
          <w:attr w:name="ProductID" w:val="La Administraci￳n Tributaria"/>
        </w:smartTagPr>
        <w:r>
          <w:t>l</w:t>
        </w:r>
        <w:r w:rsidR="008E75AF" w:rsidRPr="008E75AF">
          <w:t>a Administración Tributaria</w:t>
        </w:r>
      </w:smartTag>
      <w:r w:rsidR="008E75AF" w:rsidRPr="008E75AF">
        <w:t xml:space="preserve"> en el año 2007, alcanzó un </w:t>
      </w:r>
      <w:r>
        <w:t xml:space="preserve">incremento, que se </w:t>
      </w:r>
      <w:r w:rsidR="008E75AF" w:rsidRPr="008E75AF">
        <w:t>explica</w:t>
      </w:r>
      <w:r w:rsidR="00CD1E3F">
        <w:t xml:space="preserve"> por el crecimiento de los</w:t>
      </w:r>
      <w:r w:rsidR="008E75AF" w:rsidRPr="008E75AF">
        <w:t xml:space="preserve"> sectores de la economía y principalmente por el esfuerzo de la gestión tributaria de la administración</w:t>
      </w:r>
      <w:r w:rsidR="00F71D99">
        <w:t>, como se verá más adelante</w:t>
      </w:r>
      <w:r w:rsidR="008E75AF" w:rsidRPr="008E75AF">
        <w:t>.</w:t>
      </w:r>
      <w:r w:rsidR="00985D10">
        <w:t xml:space="preserve"> </w:t>
      </w:r>
      <w:r w:rsidR="00AA7A38">
        <w:t>Como se observa, d</w:t>
      </w:r>
      <w:r w:rsidR="00985D10">
        <w:t xml:space="preserve">estacan los crecimientos </w:t>
      </w:r>
      <w:r w:rsidR="00BD6983">
        <w:t xml:space="preserve">económicos </w:t>
      </w:r>
      <w:r w:rsidR="00985D10">
        <w:t>del Sector de Intermediación Financiera y las Industrias.</w:t>
      </w:r>
    </w:p>
    <w:p w:rsidR="008E75AF" w:rsidRPr="008E75AF" w:rsidRDefault="008E75AF" w:rsidP="0089600D">
      <w:pPr>
        <w:spacing w:line="480" w:lineRule="auto"/>
        <w:jc w:val="both"/>
        <w:rPr>
          <w:b/>
        </w:rPr>
      </w:pPr>
    </w:p>
    <w:p w:rsidR="00D33B65" w:rsidRDefault="002D4013" w:rsidP="00BD6FEF">
      <w:pPr>
        <w:spacing w:line="480" w:lineRule="auto"/>
        <w:ind w:firstLine="708"/>
        <w:jc w:val="both"/>
      </w:pPr>
      <w:r>
        <w:t xml:space="preserve">Sin embargo, la informalidad es una variable que presenta notable influencia en la economía ecuatoriana. </w:t>
      </w:r>
      <w:r w:rsidR="000E2E58">
        <w:t>Según las Encuestas de Condiciones de Vida, e</w:t>
      </w:r>
      <w:r w:rsidR="00D33B65" w:rsidRPr="00BC0443">
        <w:t>n el país existen más de 2.3 millones de negocios familiares, concentrados en actividades comerciales, de servicios y agrícolas. El total de negocios familiares que señalaron estar inscritos en el Registro Único de Contribuyentes fueron 500 mil</w:t>
      </w:r>
      <w:r w:rsidR="00C70FF2">
        <w:t xml:space="preserve"> que equivale a una informalidad superior</w:t>
      </w:r>
      <w:r w:rsidR="00D33B65" w:rsidRPr="00BC0443">
        <w:t xml:space="preserve"> al 60%</w:t>
      </w:r>
      <w:r w:rsidR="00D33B65">
        <w:rPr>
          <w:rStyle w:val="Refdenotaalpie"/>
        </w:rPr>
        <w:footnoteReference w:id="24"/>
      </w:r>
      <w:r w:rsidR="00D33B65" w:rsidRPr="00BC0443">
        <w:t>.</w:t>
      </w:r>
    </w:p>
    <w:p w:rsidR="00B355D4" w:rsidRPr="00BC0443" w:rsidRDefault="00B355D4" w:rsidP="0089600D">
      <w:pPr>
        <w:spacing w:line="480" w:lineRule="auto"/>
        <w:jc w:val="both"/>
      </w:pPr>
    </w:p>
    <w:p w:rsidR="000A0E9F" w:rsidRDefault="000A0E9F" w:rsidP="0089600D">
      <w:pPr>
        <w:tabs>
          <w:tab w:val="left" w:pos="1380"/>
        </w:tabs>
        <w:spacing w:line="480" w:lineRule="auto"/>
        <w:jc w:val="center"/>
        <w:rPr>
          <w:bCs/>
          <w:sz w:val="20"/>
          <w:szCs w:val="20"/>
        </w:rPr>
      </w:pPr>
      <w:r>
        <w:rPr>
          <w:sz w:val="20"/>
          <w:szCs w:val="20"/>
        </w:rPr>
        <w:t xml:space="preserve">Cuadro No. 5 </w:t>
      </w:r>
      <w:r>
        <w:rPr>
          <w:bCs/>
          <w:sz w:val="20"/>
          <w:szCs w:val="20"/>
        </w:rPr>
        <w:t>Informalidad de los Sectores Económicos</w:t>
      </w:r>
    </w:p>
    <w:tbl>
      <w:tblPr>
        <w:tblW w:w="4129" w:type="dxa"/>
        <w:jc w:val="center"/>
        <w:tblInd w:w="65" w:type="dxa"/>
        <w:tblCellMar>
          <w:left w:w="70" w:type="dxa"/>
          <w:right w:w="70" w:type="dxa"/>
        </w:tblCellMar>
        <w:tblLook w:val="0000"/>
      </w:tblPr>
      <w:tblGrid>
        <w:gridCol w:w="2929"/>
        <w:gridCol w:w="1200"/>
      </w:tblGrid>
      <w:tr w:rsidR="00640439" w:rsidTr="00FE092E">
        <w:trPr>
          <w:trHeight w:val="300"/>
          <w:jc w:val="center"/>
        </w:trPr>
        <w:tc>
          <w:tcPr>
            <w:tcW w:w="2929" w:type="dxa"/>
            <w:tcBorders>
              <w:top w:val="single" w:sz="4" w:space="0" w:color="auto"/>
              <w:left w:val="single" w:sz="4" w:space="0" w:color="auto"/>
              <w:bottom w:val="single" w:sz="4" w:space="0" w:color="auto"/>
              <w:right w:val="single" w:sz="4" w:space="0" w:color="auto"/>
            </w:tcBorders>
            <w:shd w:val="clear" w:color="auto" w:fill="auto"/>
            <w:noWrap/>
          </w:tcPr>
          <w:p w:rsidR="00640439" w:rsidRDefault="00640439" w:rsidP="00BD6FEF">
            <w:pPr>
              <w:jc w:val="center"/>
              <w:rPr>
                <w:b/>
                <w:bCs/>
                <w:sz w:val="20"/>
                <w:szCs w:val="20"/>
              </w:rPr>
            </w:pPr>
            <w:r>
              <w:rPr>
                <w:b/>
                <w:bCs/>
                <w:sz w:val="20"/>
                <w:szCs w:val="20"/>
              </w:rPr>
              <w:t>SECTOR</w:t>
            </w:r>
          </w:p>
        </w:tc>
        <w:tc>
          <w:tcPr>
            <w:tcW w:w="1200" w:type="dxa"/>
            <w:tcBorders>
              <w:top w:val="single" w:sz="4" w:space="0" w:color="auto"/>
              <w:left w:val="nil"/>
              <w:bottom w:val="single" w:sz="4" w:space="0" w:color="auto"/>
              <w:right w:val="single" w:sz="4" w:space="0" w:color="auto"/>
            </w:tcBorders>
            <w:shd w:val="clear" w:color="auto" w:fill="auto"/>
            <w:noWrap/>
          </w:tcPr>
          <w:p w:rsidR="00640439" w:rsidRDefault="00640439" w:rsidP="00BD6FEF">
            <w:pPr>
              <w:jc w:val="center"/>
              <w:rPr>
                <w:b/>
                <w:bCs/>
                <w:sz w:val="20"/>
                <w:szCs w:val="20"/>
              </w:rPr>
            </w:pPr>
            <w:r>
              <w:rPr>
                <w:b/>
                <w:bCs/>
                <w:sz w:val="20"/>
                <w:szCs w:val="20"/>
              </w:rPr>
              <w:t>TOTAL</w:t>
            </w:r>
          </w:p>
        </w:tc>
      </w:tr>
      <w:tr w:rsidR="00640439" w:rsidTr="00FE092E">
        <w:trPr>
          <w:trHeight w:val="255"/>
          <w:jc w:val="center"/>
        </w:trPr>
        <w:tc>
          <w:tcPr>
            <w:tcW w:w="2929" w:type="dxa"/>
            <w:tcBorders>
              <w:top w:val="nil"/>
              <w:left w:val="single" w:sz="4" w:space="0" w:color="auto"/>
              <w:bottom w:val="single" w:sz="4" w:space="0" w:color="auto"/>
              <w:right w:val="single" w:sz="4" w:space="0" w:color="auto"/>
            </w:tcBorders>
            <w:shd w:val="clear" w:color="auto" w:fill="auto"/>
            <w:noWrap/>
          </w:tcPr>
          <w:p w:rsidR="00640439" w:rsidRDefault="00640439" w:rsidP="00BD6FEF">
            <w:pPr>
              <w:rPr>
                <w:sz w:val="20"/>
                <w:szCs w:val="20"/>
              </w:rPr>
            </w:pPr>
            <w:r>
              <w:rPr>
                <w:sz w:val="20"/>
                <w:szCs w:val="20"/>
              </w:rPr>
              <w:t>COMERCIO</w:t>
            </w:r>
          </w:p>
        </w:tc>
        <w:tc>
          <w:tcPr>
            <w:tcW w:w="1200" w:type="dxa"/>
            <w:tcBorders>
              <w:top w:val="nil"/>
              <w:left w:val="nil"/>
              <w:bottom w:val="single" w:sz="4" w:space="0" w:color="auto"/>
              <w:right w:val="single" w:sz="4" w:space="0" w:color="auto"/>
            </w:tcBorders>
            <w:shd w:val="clear" w:color="auto" w:fill="auto"/>
            <w:noWrap/>
          </w:tcPr>
          <w:p w:rsidR="00640439" w:rsidRDefault="00640439" w:rsidP="00BD6FEF">
            <w:pPr>
              <w:jc w:val="right"/>
              <w:rPr>
                <w:sz w:val="20"/>
                <w:szCs w:val="20"/>
              </w:rPr>
            </w:pPr>
            <w:r>
              <w:rPr>
                <w:sz w:val="20"/>
                <w:szCs w:val="20"/>
              </w:rPr>
              <w:t>878,694</w:t>
            </w:r>
          </w:p>
        </w:tc>
      </w:tr>
      <w:tr w:rsidR="00640439" w:rsidTr="00FE092E">
        <w:trPr>
          <w:trHeight w:val="255"/>
          <w:jc w:val="center"/>
        </w:trPr>
        <w:tc>
          <w:tcPr>
            <w:tcW w:w="2929" w:type="dxa"/>
            <w:tcBorders>
              <w:top w:val="nil"/>
              <w:left w:val="single" w:sz="4" w:space="0" w:color="auto"/>
              <w:bottom w:val="single" w:sz="4" w:space="0" w:color="auto"/>
              <w:right w:val="single" w:sz="4" w:space="0" w:color="auto"/>
            </w:tcBorders>
            <w:shd w:val="clear" w:color="auto" w:fill="auto"/>
            <w:noWrap/>
          </w:tcPr>
          <w:p w:rsidR="00640439" w:rsidRDefault="00640439" w:rsidP="00BD6FEF">
            <w:pPr>
              <w:rPr>
                <w:sz w:val="20"/>
                <w:szCs w:val="20"/>
              </w:rPr>
            </w:pPr>
            <w:r>
              <w:rPr>
                <w:sz w:val="20"/>
                <w:szCs w:val="20"/>
              </w:rPr>
              <w:t>SERVICIOS</w:t>
            </w:r>
          </w:p>
        </w:tc>
        <w:tc>
          <w:tcPr>
            <w:tcW w:w="1200" w:type="dxa"/>
            <w:tcBorders>
              <w:top w:val="nil"/>
              <w:left w:val="nil"/>
              <w:bottom w:val="single" w:sz="4" w:space="0" w:color="auto"/>
              <w:right w:val="single" w:sz="4" w:space="0" w:color="auto"/>
            </w:tcBorders>
            <w:shd w:val="clear" w:color="auto" w:fill="auto"/>
            <w:noWrap/>
          </w:tcPr>
          <w:p w:rsidR="00640439" w:rsidRDefault="00640439" w:rsidP="00BD6FEF">
            <w:pPr>
              <w:jc w:val="right"/>
              <w:rPr>
                <w:sz w:val="20"/>
                <w:szCs w:val="20"/>
              </w:rPr>
            </w:pPr>
            <w:r>
              <w:rPr>
                <w:sz w:val="20"/>
                <w:szCs w:val="20"/>
              </w:rPr>
              <w:t>395,175</w:t>
            </w:r>
          </w:p>
        </w:tc>
      </w:tr>
      <w:tr w:rsidR="00640439" w:rsidTr="00FE092E">
        <w:trPr>
          <w:trHeight w:val="255"/>
          <w:jc w:val="center"/>
        </w:trPr>
        <w:tc>
          <w:tcPr>
            <w:tcW w:w="2929" w:type="dxa"/>
            <w:tcBorders>
              <w:top w:val="nil"/>
              <w:left w:val="single" w:sz="4" w:space="0" w:color="auto"/>
              <w:bottom w:val="single" w:sz="4" w:space="0" w:color="auto"/>
              <w:right w:val="single" w:sz="4" w:space="0" w:color="auto"/>
            </w:tcBorders>
            <w:shd w:val="clear" w:color="auto" w:fill="auto"/>
            <w:noWrap/>
          </w:tcPr>
          <w:p w:rsidR="00640439" w:rsidRDefault="00640439" w:rsidP="00BD6FEF">
            <w:pPr>
              <w:rPr>
                <w:sz w:val="20"/>
                <w:szCs w:val="20"/>
              </w:rPr>
            </w:pPr>
            <w:r>
              <w:rPr>
                <w:sz w:val="20"/>
                <w:szCs w:val="20"/>
              </w:rPr>
              <w:t>AGRICOLA</w:t>
            </w:r>
          </w:p>
        </w:tc>
        <w:tc>
          <w:tcPr>
            <w:tcW w:w="1200" w:type="dxa"/>
            <w:tcBorders>
              <w:top w:val="nil"/>
              <w:left w:val="nil"/>
              <w:bottom w:val="single" w:sz="4" w:space="0" w:color="auto"/>
              <w:right w:val="single" w:sz="4" w:space="0" w:color="auto"/>
            </w:tcBorders>
            <w:shd w:val="clear" w:color="auto" w:fill="auto"/>
            <w:noWrap/>
          </w:tcPr>
          <w:p w:rsidR="00640439" w:rsidRDefault="00640439" w:rsidP="00BD6FEF">
            <w:pPr>
              <w:jc w:val="right"/>
              <w:rPr>
                <w:sz w:val="20"/>
                <w:szCs w:val="20"/>
              </w:rPr>
            </w:pPr>
            <w:r>
              <w:rPr>
                <w:sz w:val="20"/>
                <w:szCs w:val="20"/>
              </w:rPr>
              <w:t>370,812</w:t>
            </w:r>
          </w:p>
        </w:tc>
      </w:tr>
      <w:tr w:rsidR="00640439" w:rsidTr="00FE092E">
        <w:trPr>
          <w:trHeight w:val="255"/>
          <w:jc w:val="center"/>
        </w:trPr>
        <w:tc>
          <w:tcPr>
            <w:tcW w:w="2929" w:type="dxa"/>
            <w:tcBorders>
              <w:top w:val="nil"/>
              <w:left w:val="single" w:sz="4" w:space="0" w:color="auto"/>
              <w:bottom w:val="single" w:sz="4" w:space="0" w:color="auto"/>
              <w:right w:val="single" w:sz="4" w:space="0" w:color="auto"/>
            </w:tcBorders>
            <w:shd w:val="clear" w:color="auto" w:fill="auto"/>
            <w:noWrap/>
          </w:tcPr>
          <w:p w:rsidR="00640439" w:rsidRDefault="00640439" w:rsidP="00BD6FEF">
            <w:pPr>
              <w:rPr>
                <w:sz w:val="20"/>
                <w:szCs w:val="20"/>
              </w:rPr>
            </w:pPr>
            <w:r>
              <w:rPr>
                <w:sz w:val="20"/>
                <w:szCs w:val="20"/>
              </w:rPr>
              <w:t>INDUSTRIA</w:t>
            </w:r>
          </w:p>
        </w:tc>
        <w:tc>
          <w:tcPr>
            <w:tcW w:w="1200" w:type="dxa"/>
            <w:tcBorders>
              <w:top w:val="nil"/>
              <w:left w:val="nil"/>
              <w:bottom w:val="single" w:sz="4" w:space="0" w:color="auto"/>
              <w:right w:val="single" w:sz="4" w:space="0" w:color="auto"/>
            </w:tcBorders>
            <w:shd w:val="clear" w:color="auto" w:fill="auto"/>
            <w:noWrap/>
          </w:tcPr>
          <w:p w:rsidR="00640439" w:rsidRDefault="00640439" w:rsidP="00BD6FEF">
            <w:pPr>
              <w:jc w:val="right"/>
              <w:rPr>
                <w:sz w:val="20"/>
                <w:szCs w:val="20"/>
              </w:rPr>
            </w:pPr>
            <w:r>
              <w:rPr>
                <w:sz w:val="20"/>
                <w:szCs w:val="20"/>
              </w:rPr>
              <w:t>272,497</w:t>
            </w:r>
          </w:p>
        </w:tc>
      </w:tr>
      <w:tr w:rsidR="00640439" w:rsidTr="00FE092E">
        <w:trPr>
          <w:trHeight w:val="255"/>
          <w:jc w:val="center"/>
        </w:trPr>
        <w:tc>
          <w:tcPr>
            <w:tcW w:w="2929" w:type="dxa"/>
            <w:tcBorders>
              <w:top w:val="nil"/>
              <w:left w:val="single" w:sz="4" w:space="0" w:color="auto"/>
              <w:bottom w:val="single" w:sz="4" w:space="0" w:color="auto"/>
              <w:right w:val="single" w:sz="4" w:space="0" w:color="auto"/>
            </w:tcBorders>
            <w:shd w:val="clear" w:color="auto" w:fill="auto"/>
            <w:noWrap/>
          </w:tcPr>
          <w:p w:rsidR="00640439" w:rsidRDefault="00640439" w:rsidP="00BD6FEF">
            <w:pPr>
              <w:rPr>
                <w:sz w:val="20"/>
                <w:szCs w:val="20"/>
              </w:rPr>
            </w:pPr>
            <w:r>
              <w:rPr>
                <w:sz w:val="20"/>
                <w:szCs w:val="20"/>
              </w:rPr>
              <w:t>TRANSPORTE</w:t>
            </w:r>
          </w:p>
        </w:tc>
        <w:tc>
          <w:tcPr>
            <w:tcW w:w="1200" w:type="dxa"/>
            <w:tcBorders>
              <w:top w:val="nil"/>
              <w:left w:val="nil"/>
              <w:bottom w:val="single" w:sz="4" w:space="0" w:color="auto"/>
              <w:right w:val="single" w:sz="4" w:space="0" w:color="auto"/>
            </w:tcBorders>
            <w:shd w:val="clear" w:color="auto" w:fill="auto"/>
            <w:noWrap/>
          </w:tcPr>
          <w:p w:rsidR="00640439" w:rsidRDefault="00640439" w:rsidP="00BD6FEF">
            <w:pPr>
              <w:jc w:val="right"/>
              <w:rPr>
                <w:sz w:val="20"/>
                <w:szCs w:val="20"/>
              </w:rPr>
            </w:pPr>
            <w:r>
              <w:rPr>
                <w:sz w:val="20"/>
                <w:szCs w:val="20"/>
              </w:rPr>
              <w:t>193,266</w:t>
            </w:r>
          </w:p>
        </w:tc>
      </w:tr>
      <w:tr w:rsidR="00640439" w:rsidTr="00FE092E">
        <w:trPr>
          <w:trHeight w:val="255"/>
          <w:jc w:val="center"/>
        </w:trPr>
        <w:tc>
          <w:tcPr>
            <w:tcW w:w="2929" w:type="dxa"/>
            <w:tcBorders>
              <w:top w:val="nil"/>
              <w:left w:val="single" w:sz="4" w:space="0" w:color="auto"/>
              <w:bottom w:val="single" w:sz="4" w:space="0" w:color="auto"/>
              <w:right w:val="single" w:sz="4" w:space="0" w:color="auto"/>
            </w:tcBorders>
            <w:shd w:val="clear" w:color="auto" w:fill="auto"/>
            <w:noWrap/>
          </w:tcPr>
          <w:p w:rsidR="00640439" w:rsidRDefault="00640439" w:rsidP="00BD6FEF">
            <w:pPr>
              <w:rPr>
                <w:sz w:val="20"/>
                <w:szCs w:val="20"/>
              </w:rPr>
            </w:pPr>
            <w:r>
              <w:rPr>
                <w:sz w:val="20"/>
                <w:szCs w:val="20"/>
              </w:rPr>
              <w:t>HOTELES Y RESTAURANTES</w:t>
            </w:r>
          </w:p>
        </w:tc>
        <w:tc>
          <w:tcPr>
            <w:tcW w:w="1200" w:type="dxa"/>
            <w:tcBorders>
              <w:top w:val="nil"/>
              <w:left w:val="nil"/>
              <w:bottom w:val="single" w:sz="4" w:space="0" w:color="auto"/>
              <w:right w:val="single" w:sz="4" w:space="0" w:color="auto"/>
            </w:tcBorders>
            <w:shd w:val="clear" w:color="auto" w:fill="auto"/>
            <w:noWrap/>
          </w:tcPr>
          <w:p w:rsidR="00640439" w:rsidRDefault="00640439" w:rsidP="00BD6FEF">
            <w:pPr>
              <w:jc w:val="right"/>
              <w:rPr>
                <w:sz w:val="20"/>
                <w:szCs w:val="20"/>
              </w:rPr>
            </w:pPr>
            <w:r>
              <w:rPr>
                <w:sz w:val="20"/>
                <w:szCs w:val="20"/>
              </w:rPr>
              <w:t>165,946</w:t>
            </w:r>
          </w:p>
        </w:tc>
      </w:tr>
      <w:tr w:rsidR="00640439" w:rsidTr="00FE092E">
        <w:trPr>
          <w:trHeight w:val="255"/>
          <w:jc w:val="center"/>
        </w:trPr>
        <w:tc>
          <w:tcPr>
            <w:tcW w:w="2929" w:type="dxa"/>
            <w:tcBorders>
              <w:top w:val="nil"/>
              <w:left w:val="single" w:sz="4" w:space="0" w:color="auto"/>
              <w:bottom w:val="single" w:sz="4" w:space="0" w:color="auto"/>
              <w:right w:val="single" w:sz="4" w:space="0" w:color="auto"/>
            </w:tcBorders>
            <w:shd w:val="clear" w:color="auto" w:fill="auto"/>
            <w:noWrap/>
          </w:tcPr>
          <w:p w:rsidR="00640439" w:rsidRDefault="00640439" w:rsidP="00BD6FEF">
            <w:pPr>
              <w:rPr>
                <w:sz w:val="20"/>
                <w:szCs w:val="20"/>
              </w:rPr>
            </w:pPr>
            <w:r>
              <w:rPr>
                <w:sz w:val="20"/>
                <w:szCs w:val="20"/>
              </w:rPr>
              <w:t>CONSTRUCCION</w:t>
            </w:r>
          </w:p>
        </w:tc>
        <w:tc>
          <w:tcPr>
            <w:tcW w:w="1200" w:type="dxa"/>
            <w:tcBorders>
              <w:top w:val="nil"/>
              <w:left w:val="nil"/>
              <w:bottom w:val="single" w:sz="4" w:space="0" w:color="auto"/>
              <w:right w:val="single" w:sz="4" w:space="0" w:color="auto"/>
            </w:tcBorders>
            <w:shd w:val="clear" w:color="auto" w:fill="auto"/>
            <w:noWrap/>
          </w:tcPr>
          <w:p w:rsidR="00640439" w:rsidRDefault="00640439" w:rsidP="00BD6FEF">
            <w:pPr>
              <w:jc w:val="right"/>
              <w:rPr>
                <w:sz w:val="20"/>
                <w:szCs w:val="20"/>
              </w:rPr>
            </w:pPr>
            <w:r>
              <w:rPr>
                <w:sz w:val="20"/>
                <w:szCs w:val="20"/>
              </w:rPr>
              <w:t>83,274</w:t>
            </w:r>
          </w:p>
        </w:tc>
      </w:tr>
      <w:tr w:rsidR="00640439" w:rsidTr="00FE092E">
        <w:trPr>
          <w:trHeight w:val="255"/>
          <w:jc w:val="center"/>
        </w:trPr>
        <w:tc>
          <w:tcPr>
            <w:tcW w:w="2929" w:type="dxa"/>
            <w:tcBorders>
              <w:top w:val="nil"/>
              <w:left w:val="single" w:sz="4" w:space="0" w:color="auto"/>
              <w:bottom w:val="single" w:sz="4" w:space="0" w:color="auto"/>
              <w:right w:val="single" w:sz="4" w:space="0" w:color="auto"/>
            </w:tcBorders>
            <w:shd w:val="clear" w:color="auto" w:fill="auto"/>
            <w:noWrap/>
          </w:tcPr>
          <w:p w:rsidR="00640439" w:rsidRDefault="00640439" w:rsidP="00BD6FEF">
            <w:pPr>
              <w:rPr>
                <w:sz w:val="20"/>
                <w:szCs w:val="20"/>
              </w:rPr>
            </w:pPr>
            <w:r>
              <w:rPr>
                <w:sz w:val="20"/>
                <w:szCs w:val="20"/>
              </w:rPr>
              <w:t>MINAS Y CANTERAS</w:t>
            </w:r>
          </w:p>
        </w:tc>
        <w:tc>
          <w:tcPr>
            <w:tcW w:w="1200" w:type="dxa"/>
            <w:tcBorders>
              <w:top w:val="nil"/>
              <w:left w:val="nil"/>
              <w:bottom w:val="single" w:sz="4" w:space="0" w:color="auto"/>
              <w:right w:val="single" w:sz="4" w:space="0" w:color="auto"/>
            </w:tcBorders>
            <w:shd w:val="clear" w:color="auto" w:fill="auto"/>
            <w:noWrap/>
          </w:tcPr>
          <w:p w:rsidR="00640439" w:rsidRDefault="00640439" w:rsidP="00BD6FEF">
            <w:pPr>
              <w:jc w:val="right"/>
              <w:rPr>
                <w:sz w:val="20"/>
                <w:szCs w:val="20"/>
              </w:rPr>
            </w:pPr>
            <w:r>
              <w:rPr>
                <w:sz w:val="20"/>
                <w:szCs w:val="20"/>
              </w:rPr>
              <w:t>26,477</w:t>
            </w:r>
          </w:p>
        </w:tc>
      </w:tr>
      <w:tr w:rsidR="00640439" w:rsidTr="00FE092E">
        <w:trPr>
          <w:trHeight w:val="255"/>
          <w:jc w:val="center"/>
        </w:trPr>
        <w:tc>
          <w:tcPr>
            <w:tcW w:w="2929" w:type="dxa"/>
            <w:tcBorders>
              <w:top w:val="nil"/>
              <w:left w:val="single" w:sz="4" w:space="0" w:color="auto"/>
              <w:bottom w:val="single" w:sz="4" w:space="0" w:color="auto"/>
              <w:right w:val="single" w:sz="4" w:space="0" w:color="auto"/>
            </w:tcBorders>
            <w:shd w:val="clear" w:color="auto" w:fill="auto"/>
            <w:noWrap/>
          </w:tcPr>
          <w:p w:rsidR="00640439" w:rsidRDefault="00640439" w:rsidP="00BD6FEF">
            <w:pPr>
              <w:rPr>
                <w:sz w:val="20"/>
                <w:szCs w:val="20"/>
              </w:rPr>
            </w:pPr>
            <w:r>
              <w:rPr>
                <w:sz w:val="20"/>
                <w:szCs w:val="20"/>
              </w:rPr>
              <w:t>OTROS</w:t>
            </w:r>
          </w:p>
        </w:tc>
        <w:tc>
          <w:tcPr>
            <w:tcW w:w="1200" w:type="dxa"/>
            <w:tcBorders>
              <w:top w:val="nil"/>
              <w:left w:val="nil"/>
              <w:bottom w:val="single" w:sz="4" w:space="0" w:color="auto"/>
              <w:right w:val="single" w:sz="4" w:space="0" w:color="auto"/>
            </w:tcBorders>
            <w:shd w:val="clear" w:color="auto" w:fill="auto"/>
            <w:noWrap/>
          </w:tcPr>
          <w:p w:rsidR="00640439" w:rsidRDefault="00640439" w:rsidP="00BD6FEF">
            <w:pPr>
              <w:jc w:val="right"/>
              <w:rPr>
                <w:sz w:val="20"/>
                <w:szCs w:val="20"/>
              </w:rPr>
            </w:pPr>
            <w:r>
              <w:rPr>
                <w:sz w:val="20"/>
                <w:szCs w:val="20"/>
              </w:rPr>
              <w:t>3,653</w:t>
            </w:r>
          </w:p>
        </w:tc>
      </w:tr>
      <w:tr w:rsidR="00640439" w:rsidTr="00FE092E">
        <w:trPr>
          <w:trHeight w:val="255"/>
          <w:jc w:val="center"/>
        </w:trPr>
        <w:tc>
          <w:tcPr>
            <w:tcW w:w="2929" w:type="dxa"/>
            <w:tcBorders>
              <w:top w:val="nil"/>
              <w:left w:val="single" w:sz="4" w:space="0" w:color="auto"/>
              <w:bottom w:val="single" w:sz="4" w:space="0" w:color="auto"/>
              <w:right w:val="single" w:sz="4" w:space="0" w:color="auto"/>
            </w:tcBorders>
            <w:shd w:val="clear" w:color="auto" w:fill="auto"/>
            <w:noWrap/>
          </w:tcPr>
          <w:p w:rsidR="00640439" w:rsidRDefault="00640439" w:rsidP="00BD6FEF">
            <w:pPr>
              <w:rPr>
                <w:sz w:val="20"/>
                <w:szCs w:val="20"/>
              </w:rPr>
            </w:pPr>
            <w:r>
              <w:rPr>
                <w:bCs/>
                <w:sz w:val="20"/>
                <w:szCs w:val="20"/>
              </w:rPr>
              <w:t>TOTAL</w:t>
            </w:r>
          </w:p>
        </w:tc>
        <w:tc>
          <w:tcPr>
            <w:tcW w:w="1200" w:type="dxa"/>
            <w:tcBorders>
              <w:top w:val="nil"/>
              <w:left w:val="nil"/>
              <w:bottom w:val="single" w:sz="4" w:space="0" w:color="auto"/>
              <w:right w:val="single" w:sz="4" w:space="0" w:color="auto"/>
            </w:tcBorders>
            <w:shd w:val="clear" w:color="auto" w:fill="auto"/>
            <w:noWrap/>
          </w:tcPr>
          <w:p w:rsidR="00640439" w:rsidRDefault="00640439" w:rsidP="00BD6FEF">
            <w:pPr>
              <w:jc w:val="right"/>
              <w:rPr>
                <w:sz w:val="20"/>
                <w:szCs w:val="20"/>
              </w:rPr>
            </w:pPr>
            <w:r>
              <w:rPr>
                <w:bCs/>
                <w:sz w:val="20"/>
                <w:szCs w:val="20"/>
              </w:rPr>
              <w:t>2,389,794</w:t>
            </w:r>
          </w:p>
        </w:tc>
      </w:tr>
    </w:tbl>
    <w:p w:rsidR="00BD6FEF" w:rsidRDefault="00BD6FEF" w:rsidP="00BD6FEF">
      <w:pPr>
        <w:ind w:left="1416" w:firstLine="708"/>
        <w:rPr>
          <w:sz w:val="20"/>
          <w:szCs w:val="20"/>
        </w:rPr>
      </w:pPr>
    </w:p>
    <w:p w:rsidR="00D47D6D" w:rsidRDefault="00D47D6D" w:rsidP="00BD6FEF">
      <w:pPr>
        <w:ind w:left="1416" w:firstLine="708"/>
        <w:rPr>
          <w:sz w:val="20"/>
          <w:szCs w:val="20"/>
        </w:rPr>
      </w:pPr>
      <w:r>
        <w:rPr>
          <w:sz w:val="20"/>
          <w:szCs w:val="20"/>
        </w:rPr>
        <w:t xml:space="preserve">Fuente: </w:t>
      </w:r>
      <w:r w:rsidR="006B5917">
        <w:rPr>
          <w:sz w:val="20"/>
          <w:szCs w:val="20"/>
        </w:rPr>
        <w:t>INEC</w:t>
      </w:r>
    </w:p>
    <w:p w:rsidR="00D47D6D" w:rsidRPr="00387397" w:rsidRDefault="00D47D6D" w:rsidP="00BD6FEF">
      <w:pPr>
        <w:ind w:left="1416" w:firstLine="708"/>
        <w:rPr>
          <w:sz w:val="20"/>
          <w:szCs w:val="20"/>
        </w:rPr>
      </w:pPr>
      <w:r>
        <w:rPr>
          <w:sz w:val="20"/>
          <w:szCs w:val="20"/>
        </w:rPr>
        <w:t>Elaborado por: Las Autoras</w:t>
      </w:r>
    </w:p>
    <w:p w:rsidR="00D33B65" w:rsidRDefault="00D33B65" w:rsidP="0089600D">
      <w:pPr>
        <w:spacing w:line="480" w:lineRule="auto"/>
        <w:rPr>
          <w:b/>
        </w:rPr>
      </w:pPr>
    </w:p>
    <w:p w:rsidR="00351D8B" w:rsidRDefault="003D1F75" w:rsidP="00BD6FEF">
      <w:pPr>
        <w:spacing w:line="480" w:lineRule="auto"/>
        <w:ind w:firstLine="708"/>
        <w:jc w:val="both"/>
      </w:pPr>
      <w:r>
        <w:t>Finalmente, analiza</w:t>
      </w:r>
      <w:r w:rsidR="00A17E61">
        <w:t>n</w:t>
      </w:r>
      <w:r>
        <w:t xml:space="preserve">do la </w:t>
      </w:r>
      <w:r w:rsidR="00C502FF">
        <w:t xml:space="preserve">personería en que se conforman los contribuyentes de los sectores, se puede encontrar diferencias en cuanto al número de sociedades (personas jurídicas) y las personas naturales en cada actividad. El hecho de que un sector cuenta con mayor proporción de sociedades refleja </w:t>
      </w:r>
      <w:r w:rsidR="000106B6">
        <w:t>en</w:t>
      </w:r>
      <w:r w:rsidR="00C502FF">
        <w:t xml:space="preserve"> cierta medida una mejor organización y más</w:t>
      </w:r>
      <w:r w:rsidR="00EF264D">
        <w:t xml:space="preserve"> alto nivel de formalidad</w:t>
      </w:r>
      <w:r w:rsidR="000106B6">
        <w:t xml:space="preserve"> y posibilidad de realizar controles</w:t>
      </w:r>
      <w:r w:rsidR="004C281B">
        <w:t xml:space="preserve"> por parte de la administración</w:t>
      </w:r>
      <w:r w:rsidR="00EF264D">
        <w:t>.</w:t>
      </w:r>
      <w:r w:rsidR="006C7580">
        <w:t xml:space="preserve"> </w:t>
      </w:r>
      <w:r w:rsidR="00322E90">
        <w:t xml:space="preserve"> </w:t>
      </w:r>
      <w:smartTag w:uri="urn:schemas-microsoft-com:office:smarttags" w:element="PersonName">
        <w:smartTagPr>
          <w:attr w:name="ProductID" w:val="la Figura No."/>
        </w:smartTagPr>
        <w:smartTag w:uri="urn:schemas-microsoft-com:office:smarttags" w:element="PersonName">
          <w:smartTagPr>
            <w:attr w:name="ProductID" w:val="la Figura"/>
          </w:smartTagPr>
          <w:r w:rsidR="00322E90">
            <w:t>La Figura</w:t>
          </w:r>
        </w:smartTag>
        <w:r w:rsidR="00322E90">
          <w:t xml:space="preserve"> No.</w:t>
        </w:r>
      </w:smartTag>
      <w:r w:rsidR="0094052E">
        <w:t xml:space="preserve"> 6</w:t>
      </w:r>
      <w:r w:rsidR="00322E90">
        <w:t xml:space="preserve"> muestra la participación (en porcentajes) dentro de cada sector que tienen las sociedades y las personas naturales, en cuanto a </w:t>
      </w:r>
      <w:r w:rsidR="00AD30D2">
        <w:t>número</w:t>
      </w:r>
      <w:r w:rsidR="00322E90">
        <w:t xml:space="preserve"> de contribuyentes activos inscritos. </w:t>
      </w:r>
      <w:r w:rsidR="00AD30D2">
        <w:t>El sector con mayor nivel de sociedades es el Q, que se refiere a órganos extraterritoriales (por ejemplo embajadas), luego de este, se encuentra</w:t>
      </w:r>
      <w:r w:rsidR="003300B4">
        <w:t xml:space="preserve"> los Sectores de Suministro de e</w:t>
      </w:r>
      <w:r w:rsidR="00AD30D2">
        <w:t>nergía, electricidad, agua y gas (E), de intermediación financiera</w:t>
      </w:r>
      <w:r w:rsidR="004C281B">
        <w:t xml:space="preserve"> (J)</w:t>
      </w:r>
      <w:r w:rsidR="00AD30D2">
        <w:t xml:space="preserve"> y las de explotación de minas y canteras</w:t>
      </w:r>
      <w:r w:rsidR="004C281B">
        <w:t xml:space="preserve"> (C)</w:t>
      </w:r>
      <w:r w:rsidR="00AD30D2">
        <w:t xml:space="preserve">. </w:t>
      </w:r>
    </w:p>
    <w:p w:rsidR="00351D8B" w:rsidRDefault="00351D8B" w:rsidP="00BD6FEF">
      <w:pPr>
        <w:spacing w:line="480" w:lineRule="auto"/>
        <w:ind w:firstLine="708"/>
        <w:jc w:val="both"/>
      </w:pPr>
    </w:p>
    <w:p w:rsidR="00A17E61" w:rsidRDefault="00AD30D2" w:rsidP="000712AD">
      <w:pPr>
        <w:spacing w:line="480" w:lineRule="auto"/>
        <w:ind w:firstLine="708"/>
        <w:jc w:val="both"/>
      </w:pPr>
      <w:r>
        <w:t>En estos casos la presencia mayoritaria de sociedades se debe a cuestiones de regulación y control de los entes reguladores de las actividades del sector (Consejos Nacionales, Superintendencia de Bancos, Ministerio de Energía, Superintendencia de Compañía</w:t>
      </w:r>
      <w:r w:rsidR="004C281B">
        <w:t>s</w:t>
      </w:r>
      <w:r>
        <w:t>)</w:t>
      </w:r>
      <w:r w:rsidR="00FE0FDF">
        <w:t>. Los demás sectores muestran una conformación en la que mayoritariamente poseen personas naturales, incluso en los sectores P (</w:t>
      </w:r>
      <w:r w:rsidR="003300B4">
        <w:t>Hogares Privados con Servicio Doméstico</w:t>
      </w:r>
      <w:r w:rsidR="00FE0FDF">
        <w:t>), R (Relación de dependencia Sector Privado) y S (Relación de dependencia Sector Público), esta participación es del 100%.</w:t>
      </w:r>
    </w:p>
    <w:p w:rsidR="000712AD" w:rsidRDefault="000712AD" w:rsidP="000712AD">
      <w:pPr>
        <w:spacing w:line="480" w:lineRule="auto"/>
        <w:ind w:firstLine="708"/>
        <w:jc w:val="both"/>
      </w:pPr>
    </w:p>
    <w:p w:rsidR="00D33B65" w:rsidRDefault="00911A65" w:rsidP="0089600D">
      <w:pPr>
        <w:spacing w:line="480" w:lineRule="auto"/>
        <w:jc w:val="center"/>
        <w:rPr>
          <w:sz w:val="20"/>
          <w:szCs w:val="20"/>
        </w:rPr>
      </w:pPr>
      <w:r>
        <w:rPr>
          <w:noProof/>
        </w:rPr>
        <w:drawing>
          <wp:anchor distT="0" distB="0" distL="114300" distR="114300" simplePos="0" relativeHeight="251654144" behindDoc="0" locked="0" layoutInCell="1" allowOverlap="1">
            <wp:simplePos x="0" y="0"/>
            <wp:positionH relativeFrom="column">
              <wp:posOffset>351155</wp:posOffset>
            </wp:positionH>
            <wp:positionV relativeFrom="paragraph">
              <wp:posOffset>170180</wp:posOffset>
            </wp:positionV>
            <wp:extent cx="4762500" cy="3076575"/>
            <wp:effectExtent l="0" t="0" r="0" b="0"/>
            <wp:wrapNone/>
            <wp:docPr id="123" name="Imagen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17"/>
                    <a:srcRect/>
                    <a:stretch>
                      <a:fillRect/>
                    </a:stretch>
                  </pic:blipFill>
                  <pic:spPr bwMode="auto">
                    <a:xfrm>
                      <a:off x="0" y="0"/>
                      <a:ext cx="4762500" cy="3076575"/>
                    </a:xfrm>
                    <a:prstGeom prst="rect">
                      <a:avLst/>
                    </a:prstGeom>
                    <a:noFill/>
                    <a:ln w="9525">
                      <a:noFill/>
                      <a:miter lim="800000"/>
                      <a:headEnd/>
                      <a:tailEnd/>
                    </a:ln>
                  </pic:spPr>
                </pic:pic>
              </a:graphicData>
            </a:graphic>
          </wp:anchor>
        </w:drawing>
      </w:r>
      <w:r w:rsidR="00870F1F" w:rsidRPr="00387397">
        <w:rPr>
          <w:sz w:val="20"/>
          <w:szCs w:val="20"/>
        </w:rPr>
        <w:t xml:space="preserve">Figura No. </w:t>
      </w:r>
      <w:r w:rsidR="00D305AE">
        <w:rPr>
          <w:sz w:val="20"/>
          <w:szCs w:val="20"/>
        </w:rPr>
        <w:t>6</w:t>
      </w:r>
      <w:r w:rsidR="00870F1F" w:rsidRPr="00387397">
        <w:rPr>
          <w:sz w:val="20"/>
          <w:szCs w:val="20"/>
        </w:rPr>
        <w:t xml:space="preserve"> </w:t>
      </w:r>
      <w:r w:rsidR="00870F1F">
        <w:rPr>
          <w:sz w:val="20"/>
          <w:szCs w:val="20"/>
        </w:rPr>
        <w:t>Personería de Contribuyentes por Sectores</w:t>
      </w:r>
    </w:p>
    <w:p w:rsidR="00A17E61" w:rsidRDefault="00A17E61" w:rsidP="0089600D">
      <w:pPr>
        <w:spacing w:line="480" w:lineRule="auto"/>
        <w:jc w:val="center"/>
        <w:rPr>
          <w:sz w:val="20"/>
          <w:szCs w:val="20"/>
        </w:rPr>
      </w:pPr>
    </w:p>
    <w:p w:rsidR="00A17E61" w:rsidRDefault="00A17E61" w:rsidP="0089600D">
      <w:pPr>
        <w:spacing w:line="480" w:lineRule="auto"/>
        <w:jc w:val="center"/>
        <w:rPr>
          <w:sz w:val="20"/>
          <w:szCs w:val="20"/>
        </w:rPr>
      </w:pPr>
    </w:p>
    <w:p w:rsidR="00A17E61" w:rsidRDefault="00A17E61" w:rsidP="0089600D">
      <w:pPr>
        <w:spacing w:line="480" w:lineRule="auto"/>
        <w:jc w:val="center"/>
        <w:rPr>
          <w:sz w:val="20"/>
          <w:szCs w:val="20"/>
        </w:rPr>
      </w:pPr>
    </w:p>
    <w:p w:rsidR="00A17E61" w:rsidRDefault="00A17E61" w:rsidP="0089600D">
      <w:pPr>
        <w:spacing w:line="480" w:lineRule="auto"/>
        <w:jc w:val="center"/>
        <w:rPr>
          <w:sz w:val="20"/>
          <w:szCs w:val="20"/>
        </w:rPr>
      </w:pPr>
    </w:p>
    <w:p w:rsidR="00A17E61" w:rsidRDefault="00A17E61" w:rsidP="0089600D">
      <w:pPr>
        <w:spacing w:line="480" w:lineRule="auto"/>
        <w:jc w:val="center"/>
        <w:rPr>
          <w:sz w:val="20"/>
          <w:szCs w:val="20"/>
        </w:rPr>
      </w:pPr>
    </w:p>
    <w:p w:rsidR="00A17E61" w:rsidRDefault="00A17E61" w:rsidP="0089600D">
      <w:pPr>
        <w:spacing w:line="480" w:lineRule="auto"/>
        <w:jc w:val="center"/>
        <w:rPr>
          <w:sz w:val="20"/>
          <w:szCs w:val="20"/>
        </w:rPr>
      </w:pPr>
    </w:p>
    <w:p w:rsidR="00A17E61" w:rsidRDefault="00A17E61" w:rsidP="0089600D">
      <w:pPr>
        <w:spacing w:line="480" w:lineRule="auto"/>
        <w:jc w:val="center"/>
        <w:rPr>
          <w:sz w:val="20"/>
          <w:szCs w:val="20"/>
        </w:rPr>
      </w:pPr>
    </w:p>
    <w:p w:rsidR="00A17E61" w:rsidRDefault="00A17E61" w:rsidP="0089600D">
      <w:pPr>
        <w:spacing w:line="480" w:lineRule="auto"/>
        <w:jc w:val="center"/>
        <w:rPr>
          <w:sz w:val="20"/>
          <w:szCs w:val="20"/>
        </w:rPr>
      </w:pPr>
    </w:p>
    <w:p w:rsidR="00A17E61" w:rsidRDefault="00A17E61" w:rsidP="0089600D">
      <w:pPr>
        <w:spacing w:line="480" w:lineRule="auto"/>
        <w:jc w:val="center"/>
        <w:rPr>
          <w:b/>
        </w:rPr>
      </w:pPr>
    </w:p>
    <w:p w:rsidR="00A17E61" w:rsidRDefault="00A17E61" w:rsidP="00A17E61">
      <w:pPr>
        <w:spacing w:line="480" w:lineRule="auto"/>
        <w:jc w:val="center"/>
        <w:rPr>
          <w:b/>
        </w:rPr>
      </w:pPr>
    </w:p>
    <w:p w:rsidR="00870F1F" w:rsidRPr="00A17E61" w:rsidRDefault="00870F1F" w:rsidP="00762CE4">
      <w:pPr>
        <w:ind w:firstLine="709"/>
        <w:rPr>
          <w:b/>
        </w:rPr>
      </w:pPr>
      <w:r>
        <w:rPr>
          <w:sz w:val="20"/>
          <w:szCs w:val="20"/>
        </w:rPr>
        <w:t>Fuente: Base de Datos - SRI</w:t>
      </w:r>
    </w:p>
    <w:p w:rsidR="00762CE4" w:rsidRPr="00182BC0" w:rsidRDefault="00870F1F" w:rsidP="00182BC0">
      <w:pPr>
        <w:ind w:firstLine="709"/>
        <w:rPr>
          <w:sz w:val="20"/>
          <w:szCs w:val="20"/>
        </w:rPr>
      </w:pPr>
      <w:r>
        <w:rPr>
          <w:sz w:val="20"/>
          <w:szCs w:val="20"/>
        </w:rPr>
        <w:t>Elaborado por: Las Autoras</w:t>
      </w:r>
    </w:p>
    <w:p w:rsidR="00182BC0" w:rsidRDefault="00182BC0" w:rsidP="00762CE4">
      <w:pPr>
        <w:spacing w:line="480" w:lineRule="auto"/>
        <w:rPr>
          <w:b/>
        </w:rPr>
      </w:pPr>
    </w:p>
    <w:p w:rsidR="00D33B65" w:rsidRDefault="00D33B65" w:rsidP="00351D8B">
      <w:pPr>
        <w:spacing w:line="480" w:lineRule="auto"/>
        <w:jc w:val="both"/>
        <w:rPr>
          <w:b/>
          <w:sz w:val="28"/>
          <w:szCs w:val="28"/>
        </w:rPr>
      </w:pPr>
      <w:r w:rsidRPr="00DA6A43">
        <w:rPr>
          <w:b/>
          <w:sz w:val="28"/>
          <w:szCs w:val="28"/>
        </w:rPr>
        <w:t>2.4 Contribuyente</w:t>
      </w:r>
      <w:r w:rsidR="005227A8">
        <w:rPr>
          <w:b/>
          <w:sz w:val="28"/>
          <w:szCs w:val="28"/>
        </w:rPr>
        <w:t>s</w:t>
      </w:r>
      <w:r w:rsidRPr="00DA6A43">
        <w:rPr>
          <w:b/>
          <w:sz w:val="28"/>
          <w:szCs w:val="28"/>
        </w:rPr>
        <w:t xml:space="preserve"> destacados por Sectores Económicos</w:t>
      </w:r>
    </w:p>
    <w:p w:rsidR="00106B82" w:rsidRDefault="00106B82" w:rsidP="00351D8B">
      <w:pPr>
        <w:spacing w:line="480" w:lineRule="auto"/>
        <w:jc w:val="both"/>
      </w:pPr>
    </w:p>
    <w:p w:rsidR="00077CF0" w:rsidRDefault="00077CF0" w:rsidP="00351D8B">
      <w:pPr>
        <w:spacing w:line="480" w:lineRule="auto"/>
        <w:ind w:firstLine="708"/>
        <w:jc w:val="both"/>
      </w:pPr>
      <w:r>
        <w:t>En este apartado se presentan listados de los contribuyentes que han sobresalido por su actividad generadora de tributos durante el año 2007</w:t>
      </w:r>
      <w:r w:rsidR="00C43240">
        <w:t xml:space="preserve">, en los sectores hasta ahora identificados como los más importantes. De esta forma se considera el Impuesto a </w:t>
      </w:r>
      <w:smartTag w:uri="urn:schemas-microsoft-com:office:smarttags" w:element="PersonName">
        <w:smartTagPr>
          <w:attr w:name="ProductID" w:val="la Renta Causado"/>
        </w:smartTagPr>
        <w:smartTag w:uri="urn:schemas-microsoft-com:office:smarttags" w:element="PersonName">
          <w:smartTagPr>
            <w:attr w:name="ProductID" w:val="la Renta"/>
          </w:smartTagPr>
          <w:r w:rsidR="00C43240">
            <w:t>la Renta</w:t>
          </w:r>
        </w:smartTag>
        <w:r w:rsidR="00C43240">
          <w:t xml:space="preserve"> Causado</w:t>
        </w:r>
      </w:smartTag>
      <w:r w:rsidR="00C43240">
        <w:t xml:space="preserve"> del período fiscal 2007 de los mayores contribuyentes de los s</w:t>
      </w:r>
      <w:r w:rsidR="003D1F75">
        <w:t xml:space="preserve">ectores de </w:t>
      </w:r>
      <w:r w:rsidR="00C43240">
        <w:t>manufactura, comerci</w:t>
      </w:r>
      <w:r w:rsidR="003D1F75">
        <w:t>o y</w:t>
      </w:r>
      <w:r w:rsidR="00C43240">
        <w:t xml:space="preserve"> telecomunicaciones</w:t>
      </w:r>
      <w:r w:rsidR="001A042E">
        <w:rPr>
          <w:rStyle w:val="Refdenotaalpie"/>
        </w:rPr>
        <w:footnoteReference w:id="25"/>
      </w:r>
      <w:r w:rsidR="00C43240">
        <w:t>.</w:t>
      </w:r>
    </w:p>
    <w:p w:rsidR="00A17E61" w:rsidRDefault="00A17E61" w:rsidP="00351D8B">
      <w:pPr>
        <w:spacing w:line="480" w:lineRule="auto"/>
        <w:ind w:firstLine="708"/>
        <w:jc w:val="both"/>
      </w:pPr>
    </w:p>
    <w:p w:rsidR="00017CE3" w:rsidRDefault="003D1F75" w:rsidP="00351D8B">
      <w:pPr>
        <w:spacing w:line="480" w:lineRule="auto"/>
        <w:ind w:firstLine="708"/>
        <w:jc w:val="both"/>
      </w:pPr>
      <w:r>
        <w:t>En primer lugar, d</w:t>
      </w:r>
      <w:r w:rsidR="0030662A" w:rsidRPr="0030662A">
        <w:t>entro</w:t>
      </w:r>
      <w:r w:rsidR="0030662A">
        <w:t xml:space="preserve"> del sector comercio, el pago de impuestos estuvo encabezado por el contribuyente Corporación Favorita C.A. en el 2007</w:t>
      </w:r>
      <w:r w:rsidR="00474441">
        <w:t>, la misma que tiene una carga fiscal</w:t>
      </w:r>
      <w:r w:rsidR="00474441">
        <w:rPr>
          <w:rStyle w:val="Refdenotaalpie"/>
        </w:rPr>
        <w:footnoteReference w:id="26"/>
      </w:r>
      <w:r w:rsidR="00474441">
        <w:t xml:space="preserve"> de 1.34%</w:t>
      </w:r>
      <w:r w:rsidR="0030662A">
        <w:t xml:space="preserve">. Esta corporación </w:t>
      </w:r>
      <w:r w:rsidR="001E3DCE">
        <w:t xml:space="preserve">surgió en 1945 y en la actualidad abarca a reconocidas empresas, tales como, SUPERMAXI, MEGAMAXI, </w:t>
      </w:r>
      <w:r>
        <w:t>Mr. BOOKS entre otros. P</w:t>
      </w:r>
      <w:r w:rsidR="001E3DCE">
        <w:t xml:space="preserve">ertenece a los 42 grupos económicos identificados por el SRI bajo el nombre “Corporación </w:t>
      </w:r>
      <w:smartTag w:uri="urn:schemas-microsoft-com:office:smarttags" w:element="PersonName">
        <w:smartTagPr>
          <w:attr w:name="ProductID" w:val="La Favorita C.A"/>
        </w:smartTagPr>
        <w:smartTag w:uri="urn:schemas-microsoft-com:office:smarttags" w:element="PersonName">
          <w:smartTagPr>
            <w:attr w:name="ProductID" w:val="La Favorita"/>
          </w:smartTagPr>
          <w:r w:rsidR="001E3DCE">
            <w:t>La Favorita</w:t>
          </w:r>
        </w:smartTag>
        <w:r w:rsidR="001E3DCE">
          <w:t xml:space="preserve"> C.A</w:t>
        </w:r>
      </w:smartTag>
      <w:r w:rsidR="001E3DCE">
        <w:t>.”</w:t>
      </w:r>
      <w:r>
        <w:rPr>
          <w:rStyle w:val="Refdenotaalpie"/>
        </w:rPr>
        <w:footnoteReference w:id="27"/>
      </w:r>
    </w:p>
    <w:p w:rsidR="0069281A" w:rsidRDefault="0069281A" w:rsidP="00351D8B">
      <w:pPr>
        <w:spacing w:line="480" w:lineRule="auto"/>
        <w:ind w:firstLine="708"/>
        <w:jc w:val="both"/>
      </w:pPr>
    </w:p>
    <w:p w:rsidR="0069281A" w:rsidRDefault="0069281A" w:rsidP="00351D8B">
      <w:pPr>
        <w:spacing w:line="480" w:lineRule="auto"/>
        <w:ind w:firstLine="708"/>
        <w:jc w:val="both"/>
      </w:pPr>
    </w:p>
    <w:p w:rsidR="0069281A" w:rsidRDefault="0069281A" w:rsidP="00351D8B">
      <w:pPr>
        <w:spacing w:line="480" w:lineRule="auto"/>
        <w:ind w:firstLine="708"/>
        <w:jc w:val="both"/>
      </w:pPr>
    </w:p>
    <w:p w:rsidR="0069281A" w:rsidRDefault="0069281A" w:rsidP="00351D8B">
      <w:pPr>
        <w:spacing w:line="480" w:lineRule="auto"/>
        <w:ind w:firstLine="708"/>
        <w:jc w:val="both"/>
      </w:pPr>
    </w:p>
    <w:p w:rsidR="0069281A" w:rsidRDefault="0069281A" w:rsidP="00351D8B">
      <w:pPr>
        <w:spacing w:line="480" w:lineRule="auto"/>
        <w:ind w:firstLine="708"/>
        <w:jc w:val="both"/>
      </w:pPr>
    </w:p>
    <w:p w:rsidR="0069281A" w:rsidRDefault="0069281A" w:rsidP="00474441">
      <w:pPr>
        <w:spacing w:line="480" w:lineRule="auto"/>
        <w:jc w:val="both"/>
      </w:pPr>
    </w:p>
    <w:p w:rsidR="00017CE3" w:rsidRDefault="00507D4B" w:rsidP="009D3BB7">
      <w:pPr>
        <w:tabs>
          <w:tab w:val="left" w:pos="1380"/>
        </w:tabs>
        <w:jc w:val="center"/>
        <w:rPr>
          <w:sz w:val="20"/>
          <w:szCs w:val="20"/>
        </w:rPr>
      </w:pPr>
      <w:r>
        <w:rPr>
          <w:sz w:val="20"/>
          <w:szCs w:val="20"/>
        </w:rPr>
        <w:t>Cuadro No. 6</w:t>
      </w:r>
      <w:r w:rsidR="00E8548E">
        <w:rPr>
          <w:sz w:val="20"/>
          <w:szCs w:val="20"/>
        </w:rPr>
        <w:t xml:space="preserve"> Contribuyentes destacados del Sector Comercio</w:t>
      </w:r>
    </w:p>
    <w:p w:rsidR="00351D8B" w:rsidRPr="0030662A" w:rsidRDefault="00351D8B" w:rsidP="009D3BB7">
      <w:pPr>
        <w:tabs>
          <w:tab w:val="left" w:pos="1380"/>
        </w:tabs>
        <w:jc w:val="center"/>
      </w:pPr>
    </w:p>
    <w:tbl>
      <w:tblPr>
        <w:tblW w:w="7364" w:type="dxa"/>
        <w:jc w:val="center"/>
        <w:tblInd w:w="55" w:type="dxa"/>
        <w:tblCellMar>
          <w:left w:w="70" w:type="dxa"/>
          <w:right w:w="70" w:type="dxa"/>
        </w:tblCellMar>
        <w:tblLook w:val="0000"/>
      </w:tblPr>
      <w:tblGrid>
        <w:gridCol w:w="4840"/>
        <w:gridCol w:w="1200"/>
        <w:gridCol w:w="1324"/>
      </w:tblGrid>
      <w:tr w:rsidR="00474441" w:rsidTr="00474441">
        <w:trPr>
          <w:trHeight w:val="270"/>
          <w:jc w:val="center"/>
        </w:trPr>
        <w:tc>
          <w:tcPr>
            <w:tcW w:w="4840" w:type="dxa"/>
            <w:tcBorders>
              <w:top w:val="single" w:sz="8" w:space="0" w:color="auto"/>
              <w:left w:val="single" w:sz="8" w:space="0" w:color="auto"/>
              <w:bottom w:val="single" w:sz="8" w:space="0" w:color="auto"/>
              <w:right w:val="single" w:sz="8" w:space="0" w:color="auto"/>
            </w:tcBorders>
            <w:shd w:val="clear" w:color="auto" w:fill="auto"/>
            <w:noWrap/>
            <w:vAlign w:val="bottom"/>
          </w:tcPr>
          <w:p w:rsidR="00474441" w:rsidRDefault="00474441">
            <w:pPr>
              <w:jc w:val="center"/>
              <w:rPr>
                <w:b/>
                <w:bCs/>
                <w:color w:val="000000"/>
                <w:sz w:val="20"/>
                <w:szCs w:val="20"/>
              </w:rPr>
            </w:pPr>
            <w:r>
              <w:rPr>
                <w:b/>
                <w:bCs/>
                <w:color w:val="000000"/>
                <w:sz w:val="20"/>
                <w:szCs w:val="20"/>
              </w:rPr>
              <w:t>Razón Social</w:t>
            </w:r>
          </w:p>
        </w:tc>
        <w:tc>
          <w:tcPr>
            <w:tcW w:w="1200" w:type="dxa"/>
            <w:tcBorders>
              <w:top w:val="single" w:sz="8" w:space="0" w:color="auto"/>
              <w:left w:val="nil"/>
              <w:bottom w:val="single" w:sz="8" w:space="0" w:color="auto"/>
              <w:right w:val="single" w:sz="8" w:space="0" w:color="auto"/>
            </w:tcBorders>
            <w:shd w:val="clear" w:color="auto" w:fill="auto"/>
            <w:noWrap/>
            <w:vAlign w:val="bottom"/>
          </w:tcPr>
          <w:p w:rsidR="00474441" w:rsidRDefault="00474441">
            <w:pPr>
              <w:jc w:val="center"/>
              <w:rPr>
                <w:b/>
                <w:bCs/>
                <w:color w:val="000000"/>
                <w:sz w:val="20"/>
                <w:szCs w:val="20"/>
              </w:rPr>
            </w:pPr>
            <w:r>
              <w:rPr>
                <w:b/>
                <w:bCs/>
                <w:color w:val="000000"/>
                <w:sz w:val="20"/>
                <w:szCs w:val="20"/>
              </w:rPr>
              <w:t>I.R.C. 2007</w:t>
            </w:r>
          </w:p>
        </w:tc>
        <w:tc>
          <w:tcPr>
            <w:tcW w:w="1324" w:type="dxa"/>
            <w:tcBorders>
              <w:top w:val="single" w:sz="8" w:space="0" w:color="auto"/>
              <w:left w:val="nil"/>
              <w:bottom w:val="nil"/>
              <w:right w:val="single" w:sz="8" w:space="0" w:color="auto"/>
            </w:tcBorders>
            <w:shd w:val="clear" w:color="auto" w:fill="auto"/>
            <w:noWrap/>
            <w:vAlign w:val="bottom"/>
          </w:tcPr>
          <w:p w:rsidR="00474441" w:rsidRDefault="00474441">
            <w:pPr>
              <w:rPr>
                <w:b/>
                <w:bCs/>
                <w:sz w:val="20"/>
                <w:szCs w:val="20"/>
              </w:rPr>
            </w:pPr>
            <w:r>
              <w:rPr>
                <w:b/>
                <w:bCs/>
                <w:sz w:val="20"/>
                <w:szCs w:val="20"/>
              </w:rPr>
              <w:t>Carga Fiscal</w:t>
            </w:r>
          </w:p>
        </w:tc>
      </w:tr>
      <w:tr w:rsidR="00474441" w:rsidTr="00474441">
        <w:trPr>
          <w:trHeight w:val="270"/>
          <w:jc w:val="center"/>
        </w:trPr>
        <w:tc>
          <w:tcPr>
            <w:tcW w:w="4840" w:type="dxa"/>
            <w:tcBorders>
              <w:top w:val="nil"/>
              <w:left w:val="single" w:sz="8" w:space="0" w:color="auto"/>
              <w:bottom w:val="single" w:sz="8" w:space="0" w:color="auto"/>
              <w:right w:val="single" w:sz="8" w:space="0" w:color="auto"/>
            </w:tcBorders>
            <w:shd w:val="clear" w:color="auto" w:fill="auto"/>
            <w:noWrap/>
            <w:vAlign w:val="bottom"/>
          </w:tcPr>
          <w:p w:rsidR="00474441" w:rsidRDefault="00474441">
            <w:pPr>
              <w:rPr>
                <w:sz w:val="20"/>
                <w:szCs w:val="20"/>
              </w:rPr>
            </w:pPr>
            <w:r>
              <w:rPr>
                <w:sz w:val="20"/>
                <w:szCs w:val="20"/>
              </w:rPr>
              <w:t>CORPORACION FAVORITA C.A.</w:t>
            </w:r>
          </w:p>
        </w:tc>
        <w:tc>
          <w:tcPr>
            <w:tcW w:w="1200" w:type="dxa"/>
            <w:tcBorders>
              <w:top w:val="nil"/>
              <w:left w:val="nil"/>
              <w:bottom w:val="single" w:sz="8" w:space="0" w:color="auto"/>
              <w:right w:val="single" w:sz="8" w:space="0" w:color="auto"/>
            </w:tcBorders>
            <w:shd w:val="clear" w:color="auto" w:fill="auto"/>
            <w:noWrap/>
            <w:vAlign w:val="bottom"/>
          </w:tcPr>
          <w:p w:rsidR="00474441" w:rsidRDefault="00474441">
            <w:pPr>
              <w:jc w:val="right"/>
              <w:rPr>
                <w:sz w:val="20"/>
                <w:szCs w:val="20"/>
              </w:rPr>
            </w:pPr>
            <w:r>
              <w:rPr>
                <w:sz w:val="20"/>
                <w:szCs w:val="20"/>
              </w:rPr>
              <w:t>$ 12,008,559</w:t>
            </w:r>
          </w:p>
        </w:tc>
        <w:tc>
          <w:tcPr>
            <w:tcW w:w="1324" w:type="dxa"/>
            <w:tcBorders>
              <w:top w:val="single" w:sz="8" w:space="0" w:color="auto"/>
              <w:left w:val="nil"/>
              <w:bottom w:val="single" w:sz="8" w:space="0" w:color="auto"/>
              <w:right w:val="single" w:sz="8" w:space="0" w:color="auto"/>
            </w:tcBorders>
            <w:shd w:val="clear" w:color="auto" w:fill="auto"/>
            <w:noWrap/>
            <w:vAlign w:val="bottom"/>
          </w:tcPr>
          <w:p w:rsidR="00474441" w:rsidRDefault="00474441">
            <w:pPr>
              <w:jc w:val="center"/>
              <w:rPr>
                <w:sz w:val="20"/>
                <w:szCs w:val="20"/>
              </w:rPr>
            </w:pPr>
            <w:r>
              <w:rPr>
                <w:sz w:val="20"/>
                <w:szCs w:val="20"/>
              </w:rPr>
              <w:t>1.34%</w:t>
            </w:r>
          </w:p>
        </w:tc>
      </w:tr>
      <w:tr w:rsidR="00474441" w:rsidTr="00474441">
        <w:trPr>
          <w:trHeight w:val="270"/>
          <w:jc w:val="center"/>
        </w:trPr>
        <w:tc>
          <w:tcPr>
            <w:tcW w:w="4840" w:type="dxa"/>
            <w:tcBorders>
              <w:top w:val="nil"/>
              <w:left w:val="single" w:sz="8" w:space="0" w:color="auto"/>
              <w:bottom w:val="single" w:sz="8" w:space="0" w:color="auto"/>
              <w:right w:val="single" w:sz="8" w:space="0" w:color="auto"/>
            </w:tcBorders>
            <w:shd w:val="clear" w:color="auto" w:fill="auto"/>
            <w:noWrap/>
            <w:vAlign w:val="bottom"/>
          </w:tcPr>
          <w:p w:rsidR="00474441" w:rsidRDefault="00474441">
            <w:pPr>
              <w:rPr>
                <w:sz w:val="20"/>
                <w:szCs w:val="20"/>
              </w:rPr>
            </w:pPr>
            <w:r>
              <w:rPr>
                <w:sz w:val="20"/>
                <w:szCs w:val="20"/>
              </w:rPr>
              <w:t>DISTRIBUIDORA ROCAFUERTE DISENSA S.A.</w:t>
            </w:r>
          </w:p>
        </w:tc>
        <w:tc>
          <w:tcPr>
            <w:tcW w:w="1200" w:type="dxa"/>
            <w:tcBorders>
              <w:top w:val="nil"/>
              <w:left w:val="nil"/>
              <w:bottom w:val="single" w:sz="8" w:space="0" w:color="auto"/>
              <w:right w:val="single" w:sz="8" w:space="0" w:color="auto"/>
            </w:tcBorders>
            <w:shd w:val="clear" w:color="auto" w:fill="auto"/>
            <w:noWrap/>
            <w:vAlign w:val="bottom"/>
          </w:tcPr>
          <w:p w:rsidR="00474441" w:rsidRDefault="00474441">
            <w:pPr>
              <w:jc w:val="right"/>
              <w:rPr>
                <w:sz w:val="20"/>
                <w:szCs w:val="20"/>
              </w:rPr>
            </w:pPr>
            <w:r>
              <w:rPr>
                <w:sz w:val="20"/>
                <w:szCs w:val="20"/>
              </w:rPr>
              <w:t>$ 7,446,073</w:t>
            </w:r>
          </w:p>
        </w:tc>
        <w:tc>
          <w:tcPr>
            <w:tcW w:w="1324" w:type="dxa"/>
            <w:tcBorders>
              <w:top w:val="nil"/>
              <w:left w:val="nil"/>
              <w:bottom w:val="nil"/>
              <w:right w:val="single" w:sz="8" w:space="0" w:color="auto"/>
            </w:tcBorders>
            <w:shd w:val="clear" w:color="auto" w:fill="auto"/>
            <w:vAlign w:val="center"/>
          </w:tcPr>
          <w:p w:rsidR="00474441" w:rsidRDefault="00474441">
            <w:pPr>
              <w:jc w:val="center"/>
              <w:rPr>
                <w:sz w:val="20"/>
                <w:szCs w:val="20"/>
              </w:rPr>
            </w:pPr>
            <w:r>
              <w:rPr>
                <w:sz w:val="20"/>
                <w:szCs w:val="20"/>
              </w:rPr>
              <w:t>1.56%</w:t>
            </w:r>
          </w:p>
        </w:tc>
      </w:tr>
      <w:tr w:rsidR="00474441" w:rsidTr="00474441">
        <w:trPr>
          <w:trHeight w:val="270"/>
          <w:jc w:val="center"/>
        </w:trPr>
        <w:tc>
          <w:tcPr>
            <w:tcW w:w="4840" w:type="dxa"/>
            <w:tcBorders>
              <w:top w:val="nil"/>
              <w:left w:val="single" w:sz="8" w:space="0" w:color="auto"/>
              <w:bottom w:val="single" w:sz="8" w:space="0" w:color="auto"/>
              <w:right w:val="single" w:sz="8" w:space="0" w:color="auto"/>
            </w:tcBorders>
            <w:shd w:val="clear" w:color="auto" w:fill="auto"/>
            <w:noWrap/>
            <w:vAlign w:val="bottom"/>
          </w:tcPr>
          <w:p w:rsidR="00474441" w:rsidRDefault="00474441">
            <w:pPr>
              <w:rPr>
                <w:sz w:val="20"/>
                <w:szCs w:val="20"/>
              </w:rPr>
            </w:pPr>
            <w:r>
              <w:rPr>
                <w:sz w:val="20"/>
                <w:szCs w:val="20"/>
              </w:rPr>
              <w:t>PROVEEDORA ECUATORIANA S.A. PROESA</w:t>
            </w:r>
          </w:p>
        </w:tc>
        <w:tc>
          <w:tcPr>
            <w:tcW w:w="1200" w:type="dxa"/>
            <w:tcBorders>
              <w:top w:val="nil"/>
              <w:left w:val="nil"/>
              <w:bottom w:val="single" w:sz="8" w:space="0" w:color="auto"/>
              <w:right w:val="single" w:sz="8" w:space="0" w:color="auto"/>
            </w:tcBorders>
            <w:shd w:val="clear" w:color="auto" w:fill="auto"/>
            <w:noWrap/>
            <w:vAlign w:val="bottom"/>
          </w:tcPr>
          <w:p w:rsidR="00474441" w:rsidRDefault="00474441">
            <w:pPr>
              <w:jc w:val="right"/>
              <w:rPr>
                <w:sz w:val="20"/>
                <w:szCs w:val="20"/>
              </w:rPr>
            </w:pPr>
            <w:r>
              <w:rPr>
                <w:sz w:val="20"/>
                <w:szCs w:val="20"/>
              </w:rPr>
              <w:t>$ 5,699,432</w:t>
            </w:r>
          </w:p>
        </w:tc>
        <w:tc>
          <w:tcPr>
            <w:tcW w:w="1324" w:type="dxa"/>
            <w:tcBorders>
              <w:top w:val="single" w:sz="8" w:space="0" w:color="auto"/>
              <w:left w:val="nil"/>
              <w:bottom w:val="single" w:sz="8" w:space="0" w:color="auto"/>
              <w:right w:val="single" w:sz="8" w:space="0" w:color="auto"/>
            </w:tcBorders>
            <w:shd w:val="clear" w:color="auto" w:fill="auto"/>
            <w:noWrap/>
            <w:vAlign w:val="bottom"/>
          </w:tcPr>
          <w:p w:rsidR="00474441" w:rsidRDefault="00474441">
            <w:pPr>
              <w:jc w:val="center"/>
              <w:rPr>
                <w:sz w:val="20"/>
                <w:szCs w:val="20"/>
              </w:rPr>
            </w:pPr>
            <w:r>
              <w:rPr>
                <w:sz w:val="20"/>
                <w:szCs w:val="20"/>
              </w:rPr>
              <w:t>3.60%</w:t>
            </w:r>
          </w:p>
        </w:tc>
      </w:tr>
      <w:tr w:rsidR="00474441" w:rsidTr="00474441">
        <w:trPr>
          <w:trHeight w:val="270"/>
          <w:jc w:val="center"/>
        </w:trPr>
        <w:tc>
          <w:tcPr>
            <w:tcW w:w="4840" w:type="dxa"/>
            <w:tcBorders>
              <w:top w:val="nil"/>
              <w:left w:val="single" w:sz="8" w:space="0" w:color="auto"/>
              <w:bottom w:val="single" w:sz="8" w:space="0" w:color="auto"/>
              <w:right w:val="single" w:sz="8" w:space="0" w:color="auto"/>
            </w:tcBorders>
            <w:shd w:val="clear" w:color="auto" w:fill="auto"/>
            <w:noWrap/>
            <w:vAlign w:val="bottom"/>
          </w:tcPr>
          <w:p w:rsidR="00474441" w:rsidRDefault="00474441">
            <w:pPr>
              <w:rPr>
                <w:sz w:val="20"/>
                <w:szCs w:val="20"/>
              </w:rPr>
            </w:pPr>
            <w:r>
              <w:rPr>
                <w:sz w:val="20"/>
                <w:szCs w:val="20"/>
              </w:rPr>
              <w:t>GENERAL MOTORS DEL ECUADOR S.A.</w:t>
            </w:r>
          </w:p>
        </w:tc>
        <w:tc>
          <w:tcPr>
            <w:tcW w:w="1200" w:type="dxa"/>
            <w:tcBorders>
              <w:top w:val="nil"/>
              <w:left w:val="nil"/>
              <w:bottom w:val="single" w:sz="8" w:space="0" w:color="auto"/>
              <w:right w:val="single" w:sz="8" w:space="0" w:color="auto"/>
            </w:tcBorders>
            <w:shd w:val="clear" w:color="auto" w:fill="auto"/>
            <w:noWrap/>
            <w:vAlign w:val="bottom"/>
          </w:tcPr>
          <w:p w:rsidR="00474441" w:rsidRDefault="00474441">
            <w:pPr>
              <w:jc w:val="right"/>
              <w:rPr>
                <w:sz w:val="20"/>
                <w:szCs w:val="20"/>
              </w:rPr>
            </w:pPr>
            <w:r>
              <w:rPr>
                <w:sz w:val="20"/>
                <w:szCs w:val="20"/>
              </w:rPr>
              <w:t>$ 5,093,342</w:t>
            </w:r>
          </w:p>
        </w:tc>
        <w:tc>
          <w:tcPr>
            <w:tcW w:w="1324" w:type="dxa"/>
            <w:tcBorders>
              <w:top w:val="nil"/>
              <w:left w:val="nil"/>
              <w:bottom w:val="nil"/>
              <w:right w:val="single" w:sz="8" w:space="0" w:color="auto"/>
            </w:tcBorders>
            <w:shd w:val="clear" w:color="auto" w:fill="auto"/>
            <w:vAlign w:val="center"/>
          </w:tcPr>
          <w:p w:rsidR="00474441" w:rsidRDefault="00474441">
            <w:pPr>
              <w:jc w:val="center"/>
              <w:rPr>
                <w:sz w:val="20"/>
                <w:szCs w:val="20"/>
              </w:rPr>
            </w:pPr>
            <w:r>
              <w:rPr>
                <w:sz w:val="20"/>
                <w:szCs w:val="20"/>
              </w:rPr>
              <w:t>2.35%</w:t>
            </w:r>
          </w:p>
        </w:tc>
      </w:tr>
      <w:tr w:rsidR="00474441" w:rsidTr="00474441">
        <w:trPr>
          <w:trHeight w:val="270"/>
          <w:jc w:val="center"/>
        </w:trPr>
        <w:tc>
          <w:tcPr>
            <w:tcW w:w="4840" w:type="dxa"/>
            <w:tcBorders>
              <w:top w:val="nil"/>
              <w:left w:val="single" w:sz="8" w:space="0" w:color="auto"/>
              <w:bottom w:val="single" w:sz="8" w:space="0" w:color="auto"/>
              <w:right w:val="single" w:sz="8" w:space="0" w:color="auto"/>
            </w:tcBorders>
            <w:shd w:val="clear" w:color="auto" w:fill="auto"/>
            <w:noWrap/>
            <w:vAlign w:val="bottom"/>
          </w:tcPr>
          <w:p w:rsidR="00474441" w:rsidRDefault="00474441">
            <w:pPr>
              <w:rPr>
                <w:sz w:val="20"/>
                <w:szCs w:val="20"/>
              </w:rPr>
            </w:pPr>
            <w:r>
              <w:rPr>
                <w:sz w:val="20"/>
                <w:szCs w:val="20"/>
              </w:rPr>
              <w:t>EL ROSADO S.A. (MI COMISARIATO)</w:t>
            </w:r>
          </w:p>
        </w:tc>
        <w:tc>
          <w:tcPr>
            <w:tcW w:w="1200" w:type="dxa"/>
            <w:tcBorders>
              <w:top w:val="nil"/>
              <w:left w:val="nil"/>
              <w:bottom w:val="single" w:sz="8" w:space="0" w:color="auto"/>
              <w:right w:val="single" w:sz="8" w:space="0" w:color="auto"/>
            </w:tcBorders>
            <w:shd w:val="clear" w:color="auto" w:fill="auto"/>
            <w:noWrap/>
            <w:vAlign w:val="bottom"/>
          </w:tcPr>
          <w:p w:rsidR="00474441" w:rsidRDefault="00474441">
            <w:pPr>
              <w:jc w:val="right"/>
              <w:rPr>
                <w:sz w:val="20"/>
                <w:szCs w:val="20"/>
              </w:rPr>
            </w:pPr>
            <w:r>
              <w:rPr>
                <w:sz w:val="20"/>
                <w:szCs w:val="20"/>
              </w:rPr>
              <w:t>$ 4,116,575</w:t>
            </w:r>
          </w:p>
        </w:tc>
        <w:tc>
          <w:tcPr>
            <w:tcW w:w="1324" w:type="dxa"/>
            <w:tcBorders>
              <w:top w:val="single" w:sz="8" w:space="0" w:color="auto"/>
              <w:left w:val="nil"/>
              <w:bottom w:val="single" w:sz="8" w:space="0" w:color="auto"/>
              <w:right w:val="single" w:sz="8" w:space="0" w:color="auto"/>
            </w:tcBorders>
            <w:shd w:val="clear" w:color="auto" w:fill="auto"/>
            <w:vAlign w:val="center"/>
          </w:tcPr>
          <w:p w:rsidR="00474441" w:rsidRDefault="00474441">
            <w:pPr>
              <w:jc w:val="center"/>
              <w:rPr>
                <w:sz w:val="20"/>
                <w:szCs w:val="20"/>
              </w:rPr>
            </w:pPr>
            <w:r>
              <w:rPr>
                <w:sz w:val="20"/>
                <w:szCs w:val="20"/>
              </w:rPr>
              <w:t>0.69%</w:t>
            </w:r>
          </w:p>
        </w:tc>
      </w:tr>
      <w:tr w:rsidR="00474441" w:rsidTr="00474441">
        <w:trPr>
          <w:trHeight w:val="270"/>
          <w:jc w:val="center"/>
        </w:trPr>
        <w:tc>
          <w:tcPr>
            <w:tcW w:w="4840" w:type="dxa"/>
            <w:tcBorders>
              <w:top w:val="nil"/>
              <w:left w:val="single" w:sz="8" w:space="0" w:color="auto"/>
              <w:bottom w:val="single" w:sz="8" w:space="0" w:color="auto"/>
              <w:right w:val="single" w:sz="8" w:space="0" w:color="auto"/>
            </w:tcBorders>
            <w:shd w:val="clear" w:color="auto" w:fill="auto"/>
            <w:noWrap/>
            <w:vAlign w:val="bottom"/>
          </w:tcPr>
          <w:p w:rsidR="00474441" w:rsidRDefault="00474441">
            <w:pPr>
              <w:rPr>
                <w:sz w:val="20"/>
                <w:szCs w:val="20"/>
              </w:rPr>
            </w:pPr>
            <w:r>
              <w:rPr>
                <w:sz w:val="20"/>
                <w:szCs w:val="20"/>
              </w:rPr>
              <w:t>TIENDAS INDUSTRIALES ASOCIADAS TIA S.A.</w:t>
            </w:r>
          </w:p>
        </w:tc>
        <w:tc>
          <w:tcPr>
            <w:tcW w:w="1200" w:type="dxa"/>
            <w:tcBorders>
              <w:top w:val="nil"/>
              <w:left w:val="nil"/>
              <w:bottom w:val="single" w:sz="8" w:space="0" w:color="auto"/>
              <w:right w:val="single" w:sz="8" w:space="0" w:color="auto"/>
            </w:tcBorders>
            <w:shd w:val="clear" w:color="auto" w:fill="auto"/>
            <w:noWrap/>
            <w:vAlign w:val="bottom"/>
          </w:tcPr>
          <w:p w:rsidR="00474441" w:rsidRDefault="00474441">
            <w:pPr>
              <w:jc w:val="right"/>
              <w:rPr>
                <w:sz w:val="20"/>
                <w:szCs w:val="20"/>
              </w:rPr>
            </w:pPr>
            <w:r>
              <w:rPr>
                <w:sz w:val="20"/>
                <w:szCs w:val="20"/>
              </w:rPr>
              <w:t>$ 3,354,103</w:t>
            </w:r>
          </w:p>
        </w:tc>
        <w:tc>
          <w:tcPr>
            <w:tcW w:w="1324" w:type="dxa"/>
            <w:tcBorders>
              <w:top w:val="nil"/>
              <w:left w:val="nil"/>
              <w:bottom w:val="nil"/>
              <w:right w:val="single" w:sz="8" w:space="0" w:color="auto"/>
            </w:tcBorders>
            <w:shd w:val="clear" w:color="auto" w:fill="auto"/>
            <w:noWrap/>
            <w:vAlign w:val="bottom"/>
          </w:tcPr>
          <w:p w:rsidR="00474441" w:rsidRDefault="00474441">
            <w:pPr>
              <w:jc w:val="center"/>
              <w:rPr>
                <w:sz w:val="20"/>
                <w:szCs w:val="20"/>
              </w:rPr>
            </w:pPr>
            <w:r>
              <w:rPr>
                <w:sz w:val="20"/>
                <w:szCs w:val="20"/>
              </w:rPr>
              <w:t>1.81%</w:t>
            </w:r>
          </w:p>
        </w:tc>
      </w:tr>
      <w:tr w:rsidR="00474441" w:rsidTr="00474441">
        <w:trPr>
          <w:trHeight w:val="270"/>
          <w:jc w:val="center"/>
        </w:trPr>
        <w:tc>
          <w:tcPr>
            <w:tcW w:w="4840" w:type="dxa"/>
            <w:tcBorders>
              <w:top w:val="nil"/>
              <w:left w:val="single" w:sz="8" w:space="0" w:color="auto"/>
              <w:bottom w:val="single" w:sz="8" w:space="0" w:color="auto"/>
              <w:right w:val="single" w:sz="8" w:space="0" w:color="auto"/>
            </w:tcBorders>
            <w:shd w:val="clear" w:color="auto" w:fill="auto"/>
            <w:noWrap/>
            <w:vAlign w:val="bottom"/>
          </w:tcPr>
          <w:p w:rsidR="00474441" w:rsidRDefault="00474441">
            <w:pPr>
              <w:rPr>
                <w:sz w:val="20"/>
                <w:szCs w:val="20"/>
              </w:rPr>
            </w:pPr>
            <w:r>
              <w:rPr>
                <w:sz w:val="20"/>
                <w:szCs w:val="20"/>
              </w:rPr>
              <w:t>SIEMENS S.A.</w:t>
            </w:r>
          </w:p>
        </w:tc>
        <w:tc>
          <w:tcPr>
            <w:tcW w:w="1200" w:type="dxa"/>
            <w:tcBorders>
              <w:top w:val="nil"/>
              <w:left w:val="nil"/>
              <w:bottom w:val="single" w:sz="8" w:space="0" w:color="auto"/>
              <w:right w:val="single" w:sz="8" w:space="0" w:color="auto"/>
            </w:tcBorders>
            <w:shd w:val="clear" w:color="auto" w:fill="auto"/>
            <w:noWrap/>
            <w:vAlign w:val="bottom"/>
          </w:tcPr>
          <w:p w:rsidR="00474441" w:rsidRDefault="00474441">
            <w:pPr>
              <w:jc w:val="right"/>
              <w:rPr>
                <w:sz w:val="20"/>
                <w:szCs w:val="20"/>
              </w:rPr>
            </w:pPr>
            <w:r>
              <w:rPr>
                <w:sz w:val="20"/>
                <w:szCs w:val="20"/>
              </w:rPr>
              <w:t>$ 3,081,031</w:t>
            </w:r>
          </w:p>
        </w:tc>
        <w:tc>
          <w:tcPr>
            <w:tcW w:w="1324" w:type="dxa"/>
            <w:tcBorders>
              <w:top w:val="single" w:sz="8" w:space="0" w:color="auto"/>
              <w:left w:val="nil"/>
              <w:bottom w:val="single" w:sz="8" w:space="0" w:color="auto"/>
              <w:right w:val="single" w:sz="8" w:space="0" w:color="auto"/>
            </w:tcBorders>
            <w:shd w:val="clear" w:color="auto" w:fill="auto"/>
            <w:noWrap/>
            <w:vAlign w:val="bottom"/>
          </w:tcPr>
          <w:p w:rsidR="00474441" w:rsidRDefault="00474441">
            <w:pPr>
              <w:jc w:val="center"/>
              <w:rPr>
                <w:sz w:val="20"/>
                <w:szCs w:val="20"/>
              </w:rPr>
            </w:pPr>
            <w:r>
              <w:rPr>
                <w:sz w:val="20"/>
                <w:szCs w:val="20"/>
              </w:rPr>
              <w:t>5.03%</w:t>
            </w:r>
          </w:p>
        </w:tc>
      </w:tr>
      <w:tr w:rsidR="00474441" w:rsidTr="00474441">
        <w:trPr>
          <w:trHeight w:val="270"/>
          <w:jc w:val="center"/>
        </w:trPr>
        <w:tc>
          <w:tcPr>
            <w:tcW w:w="4840" w:type="dxa"/>
            <w:tcBorders>
              <w:top w:val="nil"/>
              <w:left w:val="single" w:sz="8" w:space="0" w:color="auto"/>
              <w:bottom w:val="single" w:sz="8" w:space="0" w:color="auto"/>
              <w:right w:val="single" w:sz="8" w:space="0" w:color="auto"/>
            </w:tcBorders>
            <w:shd w:val="clear" w:color="auto" w:fill="auto"/>
            <w:noWrap/>
            <w:vAlign w:val="bottom"/>
          </w:tcPr>
          <w:p w:rsidR="00474441" w:rsidRPr="00474441" w:rsidRDefault="00474441">
            <w:pPr>
              <w:rPr>
                <w:sz w:val="20"/>
                <w:szCs w:val="20"/>
                <w:lang w:val="en-US"/>
              </w:rPr>
            </w:pPr>
            <w:r w:rsidRPr="00474441">
              <w:rPr>
                <w:sz w:val="20"/>
                <w:szCs w:val="20"/>
                <w:lang w:val="en-US"/>
              </w:rPr>
              <w:t>BAKER HUGHES SERVICES INTERNATIONAL INC</w:t>
            </w:r>
          </w:p>
        </w:tc>
        <w:tc>
          <w:tcPr>
            <w:tcW w:w="1200" w:type="dxa"/>
            <w:tcBorders>
              <w:top w:val="nil"/>
              <w:left w:val="nil"/>
              <w:bottom w:val="single" w:sz="8" w:space="0" w:color="auto"/>
              <w:right w:val="single" w:sz="8" w:space="0" w:color="auto"/>
            </w:tcBorders>
            <w:shd w:val="clear" w:color="auto" w:fill="auto"/>
            <w:noWrap/>
            <w:vAlign w:val="bottom"/>
          </w:tcPr>
          <w:p w:rsidR="00474441" w:rsidRDefault="00474441">
            <w:pPr>
              <w:jc w:val="right"/>
              <w:rPr>
                <w:sz w:val="20"/>
                <w:szCs w:val="20"/>
              </w:rPr>
            </w:pPr>
            <w:r>
              <w:rPr>
                <w:sz w:val="20"/>
                <w:szCs w:val="20"/>
              </w:rPr>
              <w:t>$ 3,078,647</w:t>
            </w:r>
          </w:p>
        </w:tc>
        <w:tc>
          <w:tcPr>
            <w:tcW w:w="1324" w:type="dxa"/>
            <w:tcBorders>
              <w:top w:val="nil"/>
              <w:left w:val="nil"/>
              <w:bottom w:val="nil"/>
              <w:right w:val="single" w:sz="8" w:space="0" w:color="auto"/>
            </w:tcBorders>
            <w:shd w:val="clear" w:color="auto" w:fill="auto"/>
            <w:noWrap/>
            <w:vAlign w:val="bottom"/>
          </w:tcPr>
          <w:p w:rsidR="00474441" w:rsidRDefault="00474441">
            <w:pPr>
              <w:jc w:val="center"/>
              <w:rPr>
                <w:sz w:val="20"/>
                <w:szCs w:val="20"/>
              </w:rPr>
            </w:pPr>
            <w:r>
              <w:rPr>
                <w:sz w:val="20"/>
                <w:szCs w:val="20"/>
              </w:rPr>
              <w:t>5.03%</w:t>
            </w:r>
          </w:p>
        </w:tc>
      </w:tr>
      <w:tr w:rsidR="00474441" w:rsidTr="00474441">
        <w:trPr>
          <w:trHeight w:val="270"/>
          <w:jc w:val="center"/>
        </w:trPr>
        <w:tc>
          <w:tcPr>
            <w:tcW w:w="4840" w:type="dxa"/>
            <w:tcBorders>
              <w:top w:val="nil"/>
              <w:left w:val="single" w:sz="8" w:space="0" w:color="auto"/>
              <w:bottom w:val="single" w:sz="8" w:space="0" w:color="auto"/>
              <w:right w:val="single" w:sz="8" w:space="0" w:color="auto"/>
            </w:tcBorders>
            <w:shd w:val="clear" w:color="auto" w:fill="auto"/>
            <w:noWrap/>
            <w:vAlign w:val="bottom"/>
          </w:tcPr>
          <w:p w:rsidR="00474441" w:rsidRDefault="00474441">
            <w:pPr>
              <w:rPr>
                <w:sz w:val="20"/>
                <w:szCs w:val="20"/>
              </w:rPr>
            </w:pPr>
            <w:r>
              <w:rPr>
                <w:sz w:val="20"/>
                <w:szCs w:val="20"/>
              </w:rPr>
              <w:t>ALMACENES DE PRATI S.A.</w:t>
            </w:r>
          </w:p>
        </w:tc>
        <w:tc>
          <w:tcPr>
            <w:tcW w:w="1200" w:type="dxa"/>
            <w:tcBorders>
              <w:top w:val="nil"/>
              <w:left w:val="nil"/>
              <w:bottom w:val="single" w:sz="8" w:space="0" w:color="auto"/>
              <w:right w:val="single" w:sz="8" w:space="0" w:color="auto"/>
            </w:tcBorders>
            <w:shd w:val="clear" w:color="auto" w:fill="auto"/>
            <w:noWrap/>
            <w:vAlign w:val="bottom"/>
          </w:tcPr>
          <w:p w:rsidR="00474441" w:rsidRDefault="00474441">
            <w:pPr>
              <w:jc w:val="right"/>
              <w:rPr>
                <w:sz w:val="20"/>
                <w:szCs w:val="20"/>
              </w:rPr>
            </w:pPr>
            <w:r>
              <w:rPr>
                <w:sz w:val="20"/>
                <w:szCs w:val="20"/>
              </w:rPr>
              <w:t>$ 3,023,179</w:t>
            </w:r>
          </w:p>
        </w:tc>
        <w:tc>
          <w:tcPr>
            <w:tcW w:w="1324" w:type="dxa"/>
            <w:tcBorders>
              <w:top w:val="single" w:sz="8" w:space="0" w:color="auto"/>
              <w:left w:val="nil"/>
              <w:bottom w:val="single" w:sz="8" w:space="0" w:color="auto"/>
              <w:right w:val="single" w:sz="8" w:space="0" w:color="auto"/>
            </w:tcBorders>
            <w:shd w:val="clear" w:color="auto" w:fill="auto"/>
            <w:noWrap/>
            <w:vAlign w:val="bottom"/>
          </w:tcPr>
          <w:p w:rsidR="00474441" w:rsidRDefault="00474441">
            <w:pPr>
              <w:jc w:val="center"/>
              <w:rPr>
                <w:sz w:val="20"/>
                <w:szCs w:val="20"/>
              </w:rPr>
            </w:pPr>
            <w:r>
              <w:rPr>
                <w:sz w:val="20"/>
                <w:szCs w:val="20"/>
              </w:rPr>
              <w:t>3.00%</w:t>
            </w:r>
          </w:p>
        </w:tc>
      </w:tr>
      <w:tr w:rsidR="00474441" w:rsidTr="00474441">
        <w:trPr>
          <w:trHeight w:val="270"/>
          <w:jc w:val="center"/>
        </w:trPr>
        <w:tc>
          <w:tcPr>
            <w:tcW w:w="4840" w:type="dxa"/>
            <w:tcBorders>
              <w:top w:val="nil"/>
              <w:left w:val="single" w:sz="8" w:space="0" w:color="auto"/>
              <w:bottom w:val="single" w:sz="8" w:space="0" w:color="auto"/>
              <w:right w:val="single" w:sz="8" w:space="0" w:color="auto"/>
            </w:tcBorders>
            <w:shd w:val="clear" w:color="auto" w:fill="auto"/>
            <w:noWrap/>
            <w:vAlign w:val="bottom"/>
          </w:tcPr>
          <w:p w:rsidR="00474441" w:rsidRDefault="00474441">
            <w:pPr>
              <w:rPr>
                <w:sz w:val="20"/>
                <w:szCs w:val="20"/>
              </w:rPr>
            </w:pPr>
            <w:r>
              <w:rPr>
                <w:sz w:val="20"/>
                <w:szCs w:val="20"/>
              </w:rPr>
              <w:t>DURAGAS S.A.</w:t>
            </w:r>
          </w:p>
        </w:tc>
        <w:tc>
          <w:tcPr>
            <w:tcW w:w="1200" w:type="dxa"/>
            <w:tcBorders>
              <w:top w:val="nil"/>
              <w:left w:val="nil"/>
              <w:bottom w:val="single" w:sz="8" w:space="0" w:color="auto"/>
              <w:right w:val="single" w:sz="8" w:space="0" w:color="auto"/>
            </w:tcBorders>
            <w:shd w:val="clear" w:color="auto" w:fill="auto"/>
            <w:noWrap/>
            <w:vAlign w:val="bottom"/>
          </w:tcPr>
          <w:p w:rsidR="00474441" w:rsidRDefault="00474441">
            <w:pPr>
              <w:jc w:val="right"/>
              <w:rPr>
                <w:sz w:val="20"/>
                <w:szCs w:val="20"/>
              </w:rPr>
            </w:pPr>
            <w:r>
              <w:rPr>
                <w:sz w:val="20"/>
                <w:szCs w:val="20"/>
              </w:rPr>
              <w:t>$ 2,930,434</w:t>
            </w:r>
          </w:p>
        </w:tc>
        <w:tc>
          <w:tcPr>
            <w:tcW w:w="1324" w:type="dxa"/>
            <w:tcBorders>
              <w:top w:val="nil"/>
              <w:left w:val="nil"/>
              <w:bottom w:val="single" w:sz="8" w:space="0" w:color="auto"/>
              <w:right w:val="single" w:sz="8" w:space="0" w:color="auto"/>
            </w:tcBorders>
            <w:shd w:val="clear" w:color="auto" w:fill="auto"/>
            <w:noWrap/>
            <w:vAlign w:val="bottom"/>
          </w:tcPr>
          <w:p w:rsidR="00474441" w:rsidRDefault="00474441">
            <w:pPr>
              <w:jc w:val="center"/>
              <w:rPr>
                <w:sz w:val="20"/>
                <w:szCs w:val="20"/>
              </w:rPr>
            </w:pPr>
            <w:r>
              <w:rPr>
                <w:sz w:val="20"/>
                <w:szCs w:val="20"/>
              </w:rPr>
              <w:t>3.68%</w:t>
            </w:r>
          </w:p>
        </w:tc>
      </w:tr>
    </w:tbl>
    <w:p w:rsidR="009D3BB7" w:rsidRDefault="009D3BB7" w:rsidP="009D3BB7">
      <w:pPr>
        <w:ind w:left="708" w:firstLine="708"/>
        <w:rPr>
          <w:sz w:val="20"/>
          <w:szCs w:val="20"/>
        </w:rPr>
      </w:pPr>
    </w:p>
    <w:p w:rsidR="00E8548E" w:rsidRDefault="00E8548E" w:rsidP="00474441">
      <w:pPr>
        <w:ind w:firstLine="708"/>
        <w:rPr>
          <w:sz w:val="20"/>
          <w:szCs w:val="20"/>
        </w:rPr>
      </w:pPr>
      <w:r>
        <w:rPr>
          <w:sz w:val="20"/>
          <w:szCs w:val="20"/>
        </w:rPr>
        <w:t>Fuente: Base de Datos - SRI</w:t>
      </w:r>
    </w:p>
    <w:p w:rsidR="007E7336" w:rsidRDefault="00E8548E" w:rsidP="00474441">
      <w:pPr>
        <w:ind w:firstLine="708"/>
        <w:jc w:val="both"/>
        <w:rPr>
          <w:sz w:val="20"/>
          <w:szCs w:val="20"/>
        </w:rPr>
      </w:pPr>
      <w:r>
        <w:rPr>
          <w:sz w:val="20"/>
          <w:szCs w:val="20"/>
        </w:rPr>
        <w:t>Elaborado por: Las Autoras</w:t>
      </w:r>
    </w:p>
    <w:p w:rsidR="00182BC0" w:rsidRDefault="00182BC0" w:rsidP="00182BC0">
      <w:pPr>
        <w:spacing w:line="480" w:lineRule="auto"/>
        <w:jc w:val="both"/>
        <w:rPr>
          <w:sz w:val="20"/>
          <w:szCs w:val="20"/>
        </w:rPr>
      </w:pPr>
    </w:p>
    <w:p w:rsidR="0069281A" w:rsidRDefault="0069281A" w:rsidP="00182BC0">
      <w:pPr>
        <w:spacing w:line="480" w:lineRule="auto"/>
        <w:jc w:val="both"/>
        <w:rPr>
          <w:sz w:val="20"/>
          <w:szCs w:val="20"/>
        </w:rPr>
      </w:pPr>
    </w:p>
    <w:p w:rsidR="007E7336" w:rsidRDefault="00107CE7" w:rsidP="0069281A">
      <w:pPr>
        <w:spacing w:line="480" w:lineRule="auto"/>
        <w:ind w:firstLine="708"/>
        <w:jc w:val="both"/>
      </w:pPr>
      <w:r>
        <w:t>En lo que respecta al sector de manufacturas, el contribuyente de mayor importancia en cuanto al pago de impuesto durante el año 20</w:t>
      </w:r>
      <w:r w:rsidR="0069390B">
        <w:t>07 fue</w:t>
      </w:r>
      <w:r>
        <w:t xml:space="preserve"> Holcim Ecuador S.A.</w:t>
      </w:r>
      <w:r w:rsidR="00D659DE">
        <w:t xml:space="preserve"> cuya carga fiscal es de 6.34%</w:t>
      </w:r>
      <w:r w:rsidR="0069390B">
        <w:t>, el cual pertenece al grupo suizo Holcim, una de las compañías cementeras más grande del mundo. Se ubica en el grupo económico denominado “HOLCIM” que también incluye a Disensa, que es su principal distribuidora a través de su red de franquicias.</w:t>
      </w:r>
    </w:p>
    <w:p w:rsidR="0069281A" w:rsidRDefault="0069281A" w:rsidP="0069281A">
      <w:pPr>
        <w:spacing w:line="480" w:lineRule="auto"/>
        <w:ind w:firstLine="708"/>
        <w:jc w:val="both"/>
      </w:pPr>
    </w:p>
    <w:p w:rsidR="0069281A" w:rsidRDefault="0069281A" w:rsidP="0069281A">
      <w:pPr>
        <w:spacing w:line="480" w:lineRule="auto"/>
        <w:ind w:firstLine="708"/>
        <w:jc w:val="both"/>
      </w:pPr>
    </w:p>
    <w:p w:rsidR="0069281A" w:rsidRDefault="0069281A" w:rsidP="0069281A">
      <w:pPr>
        <w:spacing w:line="480" w:lineRule="auto"/>
        <w:ind w:firstLine="708"/>
        <w:jc w:val="both"/>
      </w:pPr>
    </w:p>
    <w:p w:rsidR="0069281A" w:rsidRDefault="0069281A" w:rsidP="0069281A">
      <w:pPr>
        <w:spacing w:line="480" w:lineRule="auto"/>
        <w:ind w:firstLine="708"/>
        <w:jc w:val="both"/>
      </w:pPr>
    </w:p>
    <w:p w:rsidR="0069281A" w:rsidRDefault="0069281A" w:rsidP="0069281A">
      <w:pPr>
        <w:spacing w:line="480" w:lineRule="auto"/>
        <w:ind w:firstLine="708"/>
        <w:jc w:val="both"/>
      </w:pPr>
    </w:p>
    <w:p w:rsidR="0069281A" w:rsidRDefault="0069281A" w:rsidP="0069281A">
      <w:pPr>
        <w:spacing w:line="480" w:lineRule="auto"/>
        <w:ind w:firstLine="708"/>
        <w:jc w:val="both"/>
      </w:pPr>
    </w:p>
    <w:p w:rsidR="0069281A" w:rsidRPr="0069281A" w:rsidRDefault="0069281A" w:rsidP="0069281A">
      <w:pPr>
        <w:spacing w:line="480" w:lineRule="auto"/>
        <w:ind w:firstLine="708"/>
        <w:jc w:val="both"/>
        <w:rPr>
          <w:sz w:val="20"/>
          <w:szCs w:val="20"/>
        </w:rPr>
      </w:pPr>
    </w:p>
    <w:p w:rsidR="001E3DCE" w:rsidRDefault="0069390B" w:rsidP="009D3BB7">
      <w:pPr>
        <w:tabs>
          <w:tab w:val="left" w:pos="1380"/>
        </w:tabs>
        <w:jc w:val="center"/>
        <w:rPr>
          <w:sz w:val="20"/>
          <w:szCs w:val="20"/>
        </w:rPr>
      </w:pPr>
      <w:r>
        <w:t xml:space="preserve"> </w:t>
      </w:r>
      <w:r w:rsidR="00507D4B">
        <w:rPr>
          <w:sz w:val="20"/>
          <w:szCs w:val="20"/>
        </w:rPr>
        <w:t>Cuadro No. 7</w:t>
      </w:r>
      <w:r w:rsidR="00E8548E">
        <w:rPr>
          <w:sz w:val="20"/>
          <w:szCs w:val="20"/>
        </w:rPr>
        <w:t xml:space="preserve"> Contribuyentes destacados del Sector Manufacturas</w:t>
      </w:r>
    </w:p>
    <w:p w:rsidR="00351D8B" w:rsidRPr="00107CE7" w:rsidRDefault="00351D8B" w:rsidP="009D3BB7">
      <w:pPr>
        <w:tabs>
          <w:tab w:val="left" w:pos="1380"/>
        </w:tabs>
        <w:jc w:val="center"/>
      </w:pPr>
    </w:p>
    <w:tbl>
      <w:tblPr>
        <w:tblW w:w="7392" w:type="dxa"/>
        <w:jc w:val="center"/>
        <w:tblInd w:w="55" w:type="dxa"/>
        <w:tblCellMar>
          <w:left w:w="70" w:type="dxa"/>
          <w:right w:w="70" w:type="dxa"/>
        </w:tblCellMar>
        <w:tblLook w:val="0000"/>
      </w:tblPr>
      <w:tblGrid>
        <w:gridCol w:w="4868"/>
        <w:gridCol w:w="1200"/>
        <w:gridCol w:w="1324"/>
      </w:tblGrid>
      <w:tr w:rsidR="00474441" w:rsidTr="00474441">
        <w:trPr>
          <w:trHeight w:val="270"/>
          <w:jc w:val="center"/>
        </w:trPr>
        <w:tc>
          <w:tcPr>
            <w:tcW w:w="4868" w:type="dxa"/>
            <w:tcBorders>
              <w:top w:val="single" w:sz="8" w:space="0" w:color="auto"/>
              <w:left w:val="single" w:sz="8" w:space="0" w:color="auto"/>
              <w:bottom w:val="single" w:sz="8" w:space="0" w:color="auto"/>
              <w:right w:val="single" w:sz="8" w:space="0" w:color="auto"/>
            </w:tcBorders>
            <w:shd w:val="clear" w:color="auto" w:fill="auto"/>
            <w:noWrap/>
            <w:vAlign w:val="bottom"/>
          </w:tcPr>
          <w:p w:rsidR="00474441" w:rsidRDefault="00474441">
            <w:pPr>
              <w:jc w:val="center"/>
              <w:rPr>
                <w:b/>
                <w:bCs/>
                <w:color w:val="000000"/>
                <w:sz w:val="20"/>
                <w:szCs w:val="20"/>
              </w:rPr>
            </w:pPr>
            <w:r>
              <w:rPr>
                <w:b/>
                <w:bCs/>
                <w:color w:val="000000"/>
                <w:sz w:val="20"/>
                <w:szCs w:val="20"/>
              </w:rPr>
              <w:t>Razón Social</w:t>
            </w:r>
          </w:p>
        </w:tc>
        <w:tc>
          <w:tcPr>
            <w:tcW w:w="1200" w:type="dxa"/>
            <w:tcBorders>
              <w:top w:val="single" w:sz="8" w:space="0" w:color="auto"/>
              <w:left w:val="nil"/>
              <w:bottom w:val="single" w:sz="8" w:space="0" w:color="auto"/>
              <w:right w:val="single" w:sz="8" w:space="0" w:color="auto"/>
            </w:tcBorders>
            <w:shd w:val="clear" w:color="auto" w:fill="auto"/>
            <w:noWrap/>
            <w:vAlign w:val="bottom"/>
          </w:tcPr>
          <w:p w:rsidR="00474441" w:rsidRDefault="00474441">
            <w:pPr>
              <w:jc w:val="center"/>
              <w:rPr>
                <w:b/>
                <w:bCs/>
                <w:color w:val="000000"/>
                <w:sz w:val="20"/>
                <w:szCs w:val="20"/>
              </w:rPr>
            </w:pPr>
            <w:r>
              <w:rPr>
                <w:b/>
                <w:bCs/>
                <w:color w:val="000000"/>
                <w:sz w:val="20"/>
                <w:szCs w:val="20"/>
              </w:rPr>
              <w:t>I.R.C. 2007</w:t>
            </w:r>
          </w:p>
        </w:tc>
        <w:tc>
          <w:tcPr>
            <w:tcW w:w="1324" w:type="dxa"/>
            <w:tcBorders>
              <w:top w:val="single" w:sz="8" w:space="0" w:color="auto"/>
              <w:left w:val="nil"/>
              <w:bottom w:val="nil"/>
              <w:right w:val="single" w:sz="8" w:space="0" w:color="auto"/>
            </w:tcBorders>
            <w:shd w:val="clear" w:color="auto" w:fill="auto"/>
            <w:noWrap/>
            <w:vAlign w:val="bottom"/>
          </w:tcPr>
          <w:p w:rsidR="00474441" w:rsidRDefault="00474441">
            <w:pPr>
              <w:jc w:val="center"/>
              <w:rPr>
                <w:b/>
                <w:bCs/>
                <w:sz w:val="20"/>
                <w:szCs w:val="20"/>
              </w:rPr>
            </w:pPr>
            <w:r>
              <w:rPr>
                <w:b/>
                <w:bCs/>
                <w:sz w:val="20"/>
                <w:szCs w:val="20"/>
              </w:rPr>
              <w:t>Carga Fiscal</w:t>
            </w:r>
          </w:p>
        </w:tc>
      </w:tr>
      <w:tr w:rsidR="00474441" w:rsidTr="00474441">
        <w:trPr>
          <w:trHeight w:val="270"/>
          <w:jc w:val="center"/>
        </w:trPr>
        <w:tc>
          <w:tcPr>
            <w:tcW w:w="4868" w:type="dxa"/>
            <w:tcBorders>
              <w:top w:val="nil"/>
              <w:left w:val="single" w:sz="8" w:space="0" w:color="auto"/>
              <w:bottom w:val="single" w:sz="8" w:space="0" w:color="auto"/>
              <w:right w:val="single" w:sz="8" w:space="0" w:color="auto"/>
            </w:tcBorders>
            <w:shd w:val="clear" w:color="auto" w:fill="auto"/>
            <w:noWrap/>
            <w:vAlign w:val="bottom"/>
          </w:tcPr>
          <w:p w:rsidR="00474441" w:rsidRDefault="00474441">
            <w:pPr>
              <w:rPr>
                <w:sz w:val="20"/>
                <w:szCs w:val="20"/>
              </w:rPr>
            </w:pPr>
            <w:r>
              <w:rPr>
                <w:sz w:val="20"/>
                <w:szCs w:val="20"/>
              </w:rPr>
              <w:t>HOLCIM ECUADOR S.A.</w:t>
            </w:r>
          </w:p>
        </w:tc>
        <w:tc>
          <w:tcPr>
            <w:tcW w:w="1200" w:type="dxa"/>
            <w:tcBorders>
              <w:top w:val="nil"/>
              <w:left w:val="nil"/>
              <w:bottom w:val="single" w:sz="8" w:space="0" w:color="auto"/>
              <w:right w:val="single" w:sz="8" w:space="0" w:color="auto"/>
            </w:tcBorders>
            <w:shd w:val="clear" w:color="auto" w:fill="auto"/>
            <w:noWrap/>
            <w:vAlign w:val="bottom"/>
          </w:tcPr>
          <w:p w:rsidR="00474441" w:rsidRDefault="00474441">
            <w:pPr>
              <w:jc w:val="right"/>
              <w:rPr>
                <w:sz w:val="20"/>
                <w:szCs w:val="20"/>
              </w:rPr>
            </w:pPr>
            <w:r>
              <w:rPr>
                <w:sz w:val="20"/>
                <w:szCs w:val="20"/>
              </w:rPr>
              <w:t>$ 22,427,932</w:t>
            </w:r>
          </w:p>
        </w:tc>
        <w:tc>
          <w:tcPr>
            <w:tcW w:w="1324" w:type="dxa"/>
            <w:tcBorders>
              <w:top w:val="single" w:sz="8" w:space="0" w:color="auto"/>
              <w:left w:val="nil"/>
              <w:bottom w:val="single" w:sz="8" w:space="0" w:color="auto"/>
              <w:right w:val="single" w:sz="8" w:space="0" w:color="auto"/>
            </w:tcBorders>
            <w:shd w:val="clear" w:color="auto" w:fill="auto"/>
            <w:vAlign w:val="center"/>
          </w:tcPr>
          <w:p w:rsidR="00474441" w:rsidRDefault="00474441">
            <w:pPr>
              <w:jc w:val="center"/>
              <w:rPr>
                <w:sz w:val="20"/>
                <w:szCs w:val="20"/>
              </w:rPr>
            </w:pPr>
            <w:r>
              <w:rPr>
                <w:sz w:val="20"/>
                <w:szCs w:val="20"/>
              </w:rPr>
              <w:t>6.34%</w:t>
            </w:r>
          </w:p>
        </w:tc>
      </w:tr>
      <w:tr w:rsidR="00474441" w:rsidTr="00474441">
        <w:trPr>
          <w:trHeight w:val="270"/>
          <w:jc w:val="center"/>
        </w:trPr>
        <w:tc>
          <w:tcPr>
            <w:tcW w:w="4868" w:type="dxa"/>
            <w:tcBorders>
              <w:top w:val="nil"/>
              <w:left w:val="single" w:sz="8" w:space="0" w:color="auto"/>
              <w:bottom w:val="single" w:sz="8" w:space="0" w:color="auto"/>
              <w:right w:val="single" w:sz="8" w:space="0" w:color="auto"/>
            </w:tcBorders>
            <w:shd w:val="clear" w:color="auto" w:fill="auto"/>
            <w:noWrap/>
            <w:vAlign w:val="bottom"/>
          </w:tcPr>
          <w:p w:rsidR="00474441" w:rsidRDefault="00474441">
            <w:pPr>
              <w:rPr>
                <w:sz w:val="20"/>
                <w:szCs w:val="20"/>
              </w:rPr>
            </w:pPr>
            <w:r>
              <w:rPr>
                <w:sz w:val="20"/>
                <w:szCs w:val="20"/>
              </w:rPr>
              <w:t>CERVECERIA NACIONAL CN S.A.</w:t>
            </w:r>
          </w:p>
        </w:tc>
        <w:tc>
          <w:tcPr>
            <w:tcW w:w="1200" w:type="dxa"/>
            <w:tcBorders>
              <w:top w:val="nil"/>
              <w:left w:val="nil"/>
              <w:bottom w:val="single" w:sz="8" w:space="0" w:color="auto"/>
              <w:right w:val="single" w:sz="8" w:space="0" w:color="auto"/>
            </w:tcBorders>
            <w:shd w:val="clear" w:color="auto" w:fill="auto"/>
            <w:noWrap/>
            <w:vAlign w:val="bottom"/>
          </w:tcPr>
          <w:p w:rsidR="00474441" w:rsidRDefault="00474441">
            <w:pPr>
              <w:jc w:val="right"/>
              <w:rPr>
                <w:sz w:val="20"/>
                <w:szCs w:val="20"/>
              </w:rPr>
            </w:pPr>
            <w:r>
              <w:rPr>
                <w:sz w:val="20"/>
                <w:szCs w:val="20"/>
              </w:rPr>
              <w:t>$ 20,320,479</w:t>
            </w:r>
          </w:p>
        </w:tc>
        <w:tc>
          <w:tcPr>
            <w:tcW w:w="1324" w:type="dxa"/>
            <w:tcBorders>
              <w:top w:val="nil"/>
              <w:left w:val="nil"/>
              <w:bottom w:val="nil"/>
              <w:right w:val="single" w:sz="8" w:space="0" w:color="auto"/>
            </w:tcBorders>
            <w:shd w:val="clear" w:color="auto" w:fill="auto"/>
            <w:vAlign w:val="center"/>
          </w:tcPr>
          <w:p w:rsidR="00474441" w:rsidRDefault="00474441">
            <w:pPr>
              <w:jc w:val="center"/>
              <w:rPr>
                <w:sz w:val="20"/>
                <w:szCs w:val="20"/>
              </w:rPr>
            </w:pPr>
            <w:r>
              <w:rPr>
                <w:sz w:val="20"/>
                <w:szCs w:val="20"/>
              </w:rPr>
              <w:t>6.35%</w:t>
            </w:r>
          </w:p>
        </w:tc>
      </w:tr>
      <w:tr w:rsidR="00474441" w:rsidTr="00474441">
        <w:trPr>
          <w:trHeight w:val="270"/>
          <w:jc w:val="center"/>
        </w:trPr>
        <w:tc>
          <w:tcPr>
            <w:tcW w:w="4868" w:type="dxa"/>
            <w:tcBorders>
              <w:top w:val="nil"/>
              <w:left w:val="single" w:sz="8" w:space="0" w:color="auto"/>
              <w:bottom w:val="single" w:sz="8" w:space="0" w:color="auto"/>
              <w:right w:val="single" w:sz="8" w:space="0" w:color="auto"/>
            </w:tcBorders>
            <w:shd w:val="clear" w:color="auto" w:fill="auto"/>
            <w:noWrap/>
            <w:vAlign w:val="bottom"/>
          </w:tcPr>
          <w:p w:rsidR="00474441" w:rsidRDefault="00474441">
            <w:pPr>
              <w:rPr>
                <w:sz w:val="20"/>
                <w:szCs w:val="20"/>
              </w:rPr>
            </w:pPr>
            <w:r>
              <w:rPr>
                <w:sz w:val="20"/>
                <w:szCs w:val="20"/>
              </w:rPr>
              <w:t>OMNIBUS BB TRANSPORTES S.A.</w:t>
            </w:r>
          </w:p>
        </w:tc>
        <w:tc>
          <w:tcPr>
            <w:tcW w:w="1200" w:type="dxa"/>
            <w:tcBorders>
              <w:top w:val="nil"/>
              <w:left w:val="nil"/>
              <w:bottom w:val="single" w:sz="8" w:space="0" w:color="auto"/>
              <w:right w:val="single" w:sz="8" w:space="0" w:color="auto"/>
            </w:tcBorders>
            <w:shd w:val="clear" w:color="auto" w:fill="auto"/>
            <w:noWrap/>
            <w:vAlign w:val="bottom"/>
          </w:tcPr>
          <w:p w:rsidR="00474441" w:rsidRDefault="00474441">
            <w:pPr>
              <w:jc w:val="right"/>
              <w:rPr>
                <w:sz w:val="20"/>
                <w:szCs w:val="20"/>
              </w:rPr>
            </w:pPr>
            <w:r>
              <w:rPr>
                <w:sz w:val="20"/>
                <w:szCs w:val="20"/>
              </w:rPr>
              <w:t>$ 11,248,918</w:t>
            </w:r>
          </w:p>
        </w:tc>
        <w:tc>
          <w:tcPr>
            <w:tcW w:w="1324" w:type="dxa"/>
            <w:tcBorders>
              <w:top w:val="single" w:sz="8" w:space="0" w:color="auto"/>
              <w:left w:val="nil"/>
              <w:bottom w:val="single" w:sz="8" w:space="0" w:color="auto"/>
              <w:right w:val="single" w:sz="8" w:space="0" w:color="auto"/>
            </w:tcBorders>
            <w:shd w:val="clear" w:color="auto" w:fill="auto"/>
            <w:vAlign w:val="center"/>
          </w:tcPr>
          <w:p w:rsidR="00474441" w:rsidRDefault="00474441">
            <w:pPr>
              <w:jc w:val="center"/>
              <w:rPr>
                <w:sz w:val="20"/>
                <w:szCs w:val="20"/>
              </w:rPr>
            </w:pPr>
            <w:r>
              <w:rPr>
                <w:sz w:val="20"/>
                <w:szCs w:val="20"/>
              </w:rPr>
              <w:t>1.79%</w:t>
            </w:r>
          </w:p>
        </w:tc>
      </w:tr>
      <w:tr w:rsidR="00474441" w:rsidTr="00474441">
        <w:trPr>
          <w:trHeight w:val="270"/>
          <w:jc w:val="center"/>
        </w:trPr>
        <w:tc>
          <w:tcPr>
            <w:tcW w:w="4868" w:type="dxa"/>
            <w:tcBorders>
              <w:top w:val="nil"/>
              <w:left w:val="single" w:sz="8" w:space="0" w:color="auto"/>
              <w:bottom w:val="single" w:sz="8" w:space="0" w:color="auto"/>
              <w:right w:val="single" w:sz="8" w:space="0" w:color="auto"/>
            </w:tcBorders>
            <w:shd w:val="clear" w:color="auto" w:fill="auto"/>
            <w:noWrap/>
            <w:vAlign w:val="bottom"/>
          </w:tcPr>
          <w:p w:rsidR="00474441" w:rsidRDefault="00474441">
            <w:pPr>
              <w:rPr>
                <w:sz w:val="20"/>
                <w:szCs w:val="20"/>
              </w:rPr>
            </w:pPr>
            <w:r>
              <w:rPr>
                <w:sz w:val="20"/>
                <w:szCs w:val="20"/>
              </w:rPr>
              <w:t>YANBAL ECUADOR S.A.</w:t>
            </w:r>
          </w:p>
        </w:tc>
        <w:tc>
          <w:tcPr>
            <w:tcW w:w="1200" w:type="dxa"/>
            <w:tcBorders>
              <w:top w:val="nil"/>
              <w:left w:val="nil"/>
              <w:bottom w:val="single" w:sz="8" w:space="0" w:color="auto"/>
              <w:right w:val="single" w:sz="8" w:space="0" w:color="auto"/>
            </w:tcBorders>
            <w:shd w:val="clear" w:color="auto" w:fill="auto"/>
            <w:noWrap/>
            <w:vAlign w:val="bottom"/>
          </w:tcPr>
          <w:p w:rsidR="00474441" w:rsidRDefault="00474441">
            <w:pPr>
              <w:jc w:val="right"/>
              <w:rPr>
                <w:sz w:val="20"/>
                <w:szCs w:val="20"/>
              </w:rPr>
            </w:pPr>
            <w:r>
              <w:rPr>
                <w:sz w:val="20"/>
                <w:szCs w:val="20"/>
              </w:rPr>
              <w:t>$ 7,199,080</w:t>
            </w:r>
          </w:p>
        </w:tc>
        <w:tc>
          <w:tcPr>
            <w:tcW w:w="1324" w:type="dxa"/>
            <w:tcBorders>
              <w:top w:val="nil"/>
              <w:left w:val="nil"/>
              <w:bottom w:val="nil"/>
              <w:right w:val="single" w:sz="8" w:space="0" w:color="auto"/>
            </w:tcBorders>
            <w:shd w:val="clear" w:color="auto" w:fill="auto"/>
            <w:noWrap/>
            <w:vAlign w:val="bottom"/>
          </w:tcPr>
          <w:p w:rsidR="00474441" w:rsidRDefault="00474441">
            <w:pPr>
              <w:jc w:val="center"/>
              <w:rPr>
                <w:sz w:val="20"/>
                <w:szCs w:val="20"/>
              </w:rPr>
            </w:pPr>
            <w:r>
              <w:rPr>
                <w:sz w:val="20"/>
                <w:szCs w:val="20"/>
              </w:rPr>
              <w:t>4.76%</w:t>
            </w:r>
          </w:p>
        </w:tc>
      </w:tr>
      <w:tr w:rsidR="00474441" w:rsidTr="00474441">
        <w:trPr>
          <w:trHeight w:val="270"/>
          <w:jc w:val="center"/>
        </w:trPr>
        <w:tc>
          <w:tcPr>
            <w:tcW w:w="4868" w:type="dxa"/>
            <w:tcBorders>
              <w:top w:val="nil"/>
              <w:left w:val="single" w:sz="8" w:space="0" w:color="auto"/>
              <w:bottom w:val="single" w:sz="8" w:space="0" w:color="auto"/>
              <w:right w:val="single" w:sz="8" w:space="0" w:color="auto"/>
            </w:tcBorders>
            <w:shd w:val="clear" w:color="auto" w:fill="auto"/>
            <w:noWrap/>
            <w:vAlign w:val="bottom"/>
          </w:tcPr>
          <w:p w:rsidR="00474441" w:rsidRDefault="00474441">
            <w:pPr>
              <w:rPr>
                <w:sz w:val="20"/>
                <w:szCs w:val="20"/>
              </w:rPr>
            </w:pPr>
            <w:r>
              <w:rPr>
                <w:sz w:val="20"/>
                <w:szCs w:val="20"/>
              </w:rPr>
              <w:t>LAFARGE CEMENTOS S.A.</w:t>
            </w:r>
          </w:p>
        </w:tc>
        <w:tc>
          <w:tcPr>
            <w:tcW w:w="1200" w:type="dxa"/>
            <w:tcBorders>
              <w:top w:val="nil"/>
              <w:left w:val="nil"/>
              <w:bottom w:val="single" w:sz="8" w:space="0" w:color="auto"/>
              <w:right w:val="single" w:sz="8" w:space="0" w:color="auto"/>
            </w:tcBorders>
            <w:shd w:val="clear" w:color="auto" w:fill="auto"/>
            <w:noWrap/>
            <w:vAlign w:val="bottom"/>
          </w:tcPr>
          <w:p w:rsidR="00474441" w:rsidRDefault="00474441">
            <w:pPr>
              <w:jc w:val="right"/>
              <w:rPr>
                <w:sz w:val="20"/>
                <w:szCs w:val="20"/>
              </w:rPr>
            </w:pPr>
            <w:r>
              <w:rPr>
                <w:sz w:val="20"/>
                <w:szCs w:val="20"/>
              </w:rPr>
              <w:t>$ 6,521,290</w:t>
            </w:r>
          </w:p>
        </w:tc>
        <w:tc>
          <w:tcPr>
            <w:tcW w:w="1324" w:type="dxa"/>
            <w:tcBorders>
              <w:top w:val="single" w:sz="8" w:space="0" w:color="auto"/>
              <w:left w:val="nil"/>
              <w:bottom w:val="single" w:sz="8" w:space="0" w:color="auto"/>
              <w:right w:val="single" w:sz="8" w:space="0" w:color="auto"/>
            </w:tcBorders>
            <w:shd w:val="clear" w:color="auto" w:fill="auto"/>
            <w:noWrap/>
            <w:vAlign w:val="bottom"/>
          </w:tcPr>
          <w:p w:rsidR="00474441" w:rsidRDefault="00474441">
            <w:pPr>
              <w:jc w:val="center"/>
              <w:rPr>
                <w:sz w:val="20"/>
                <w:szCs w:val="20"/>
              </w:rPr>
            </w:pPr>
            <w:r>
              <w:rPr>
                <w:sz w:val="20"/>
                <w:szCs w:val="20"/>
              </w:rPr>
              <w:t>7.54%</w:t>
            </w:r>
          </w:p>
        </w:tc>
      </w:tr>
      <w:tr w:rsidR="00474441" w:rsidTr="00474441">
        <w:trPr>
          <w:trHeight w:val="270"/>
          <w:jc w:val="center"/>
        </w:trPr>
        <w:tc>
          <w:tcPr>
            <w:tcW w:w="4868" w:type="dxa"/>
            <w:tcBorders>
              <w:top w:val="nil"/>
              <w:left w:val="single" w:sz="8" w:space="0" w:color="auto"/>
              <w:bottom w:val="single" w:sz="8" w:space="0" w:color="auto"/>
              <w:right w:val="single" w:sz="8" w:space="0" w:color="auto"/>
            </w:tcBorders>
            <w:shd w:val="clear" w:color="auto" w:fill="auto"/>
            <w:noWrap/>
            <w:vAlign w:val="bottom"/>
          </w:tcPr>
          <w:p w:rsidR="00474441" w:rsidRDefault="00474441">
            <w:pPr>
              <w:rPr>
                <w:sz w:val="20"/>
                <w:szCs w:val="20"/>
              </w:rPr>
            </w:pPr>
            <w:r>
              <w:rPr>
                <w:sz w:val="20"/>
                <w:szCs w:val="20"/>
              </w:rPr>
              <w:t>ACERIAS NACIONALES DEL ECUADOR A.N.D.E.C.</w:t>
            </w:r>
          </w:p>
        </w:tc>
        <w:tc>
          <w:tcPr>
            <w:tcW w:w="1200" w:type="dxa"/>
            <w:tcBorders>
              <w:top w:val="nil"/>
              <w:left w:val="nil"/>
              <w:bottom w:val="single" w:sz="8" w:space="0" w:color="auto"/>
              <w:right w:val="single" w:sz="8" w:space="0" w:color="auto"/>
            </w:tcBorders>
            <w:shd w:val="clear" w:color="auto" w:fill="auto"/>
            <w:noWrap/>
            <w:vAlign w:val="bottom"/>
          </w:tcPr>
          <w:p w:rsidR="00474441" w:rsidRDefault="00474441">
            <w:pPr>
              <w:jc w:val="right"/>
              <w:rPr>
                <w:sz w:val="20"/>
                <w:szCs w:val="20"/>
              </w:rPr>
            </w:pPr>
            <w:r>
              <w:rPr>
                <w:sz w:val="20"/>
                <w:szCs w:val="20"/>
              </w:rPr>
              <w:t>$ 6,298,773</w:t>
            </w:r>
          </w:p>
        </w:tc>
        <w:tc>
          <w:tcPr>
            <w:tcW w:w="1324" w:type="dxa"/>
            <w:tcBorders>
              <w:top w:val="nil"/>
              <w:left w:val="nil"/>
              <w:bottom w:val="nil"/>
              <w:right w:val="single" w:sz="8" w:space="0" w:color="auto"/>
            </w:tcBorders>
            <w:shd w:val="clear" w:color="auto" w:fill="auto"/>
            <w:noWrap/>
            <w:vAlign w:val="bottom"/>
          </w:tcPr>
          <w:p w:rsidR="00474441" w:rsidRDefault="00474441">
            <w:pPr>
              <w:jc w:val="center"/>
              <w:rPr>
                <w:sz w:val="20"/>
                <w:szCs w:val="20"/>
              </w:rPr>
            </w:pPr>
            <w:r>
              <w:rPr>
                <w:sz w:val="20"/>
                <w:szCs w:val="20"/>
              </w:rPr>
              <w:t>4.46%</w:t>
            </w:r>
          </w:p>
        </w:tc>
      </w:tr>
      <w:tr w:rsidR="00474441" w:rsidTr="00474441">
        <w:trPr>
          <w:trHeight w:val="270"/>
          <w:jc w:val="center"/>
        </w:trPr>
        <w:tc>
          <w:tcPr>
            <w:tcW w:w="4868" w:type="dxa"/>
            <w:tcBorders>
              <w:top w:val="nil"/>
              <w:left w:val="single" w:sz="8" w:space="0" w:color="auto"/>
              <w:bottom w:val="single" w:sz="8" w:space="0" w:color="auto"/>
              <w:right w:val="single" w:sz="8" w:space="0" w:color="auto"/>
            </w:tcBorders>
            <w:shd w:val="clear" w:color="auto" w:fill="auto"/>
            <w:noWrap/>
            <w:vAlign w:val="bottom"/>
          </w:tcPr>
          <w:p w:rsidR="00474441" w:rsidRDefault="00474441">
            <w:pPr>
              <w:rPr>
                <w:sz w:val="20"/>
                <w:szCs w:val="20"/>
              </w:rPr>
            </w:pPr>
            <w:r>
              <w:rPr>
                <w:sz w:val="20"/>
                <w:szCs w:val="20"/>
              </w:rPr>
              <w:t>UNILEVER ANDINA ECUADOR S.A.</w:t>
            </w:r>
          </w:p>
        </w:tc>
        <w:tc>
          <w:tcPr>
            <w:tcW w:w="1200" w:type="dxa"/>
            <w:tcBorders>
              <w:top w:val="nil"/>
              <w:left w:val="nil"/>
              <w:bottom w:val="single" w:sz="8" w:space="0" w:color="auto"/>
              <w:right w:val="single" w:sz="8" w:space="0" w:color="auto"/>
            </w:tcBorders>
            <w:shd w:val="clear" w:color="auto" w:fill="auto"/>
            <w:noWrap/>
            <w:vAlign w:val="bottom"/>
          </w:tcPr>
          <w:p w:rsidR="00474441" w:rsidRDefault="00474441">
            <w:pPr>
              <w:jc w:val="right"/>
              <w:rPr>
                <w:sz w:val="20"/>
                <w:szCs w:val="20"/>
              </w:rPr>
            </w:pPr>
            <w:r>
              <w:rPr>
                <w:sz w:val="20"/>
                <w:szCs w:val="20"/>
              </w:rPr>
              <w:t>$ 4,892,640</w:t>
            </w:r>
          </w:p>
        </w:tc>
        <w:tc>
          <w:tcPr>
            <w:tcW w:w="1324" w:type="dxa"/>
            <w:tcBorders>
              <w:top w:val="single" w:sz="8" w:space="0" w:color="auto"/>
              <w:left w:val="nil"/>
              <w:bottom w:val="single" w:sz="8" w:space="0" w:color="auto"/>
              <w:right w:val="single" w:sz="8" w:space="0" w:color="auto"/>
            </w:tcBorders>
            <w:shd w:val="clear" w:color="auto" w:fill="auto"/>
            <w:noWrap/>
            <w:vAlign w:val="bottom"/>
          </w:tcPr>
          <w:p w:rsidR="00474441" w:rsidRDefault="00474441">
            <w:pPr>
              <w:jc w:val="center"/>
              <w:rPr>
                <w:sz w:val="20"/>
                <w:szCs w:val="20"/>
              </w:rPr>
            </w:pPr>
            <w:r>
              <w:rPr>
                <w:sz w:val="20"/>
                <w:szCs w:val="20"/>
              </w:rPr>
              <w:t>3.30%</w:t>
            </w:r>
          </w:p>
        </w:tc>
      </w:tr>
      <w:tr w:rsidR="00474441" w:rsidTr="00474441">
        <w:trPr>
          <w:trHeight w:val="270"/>
          <w:jc w:val="center"/>
        </w:trPr>
        <w:tc>
          <w:tcPr>
            <w:tcW w:w="4868" w:type="dxa"/>
            <w:tcBorders>
              <w:top w:val="nil"/>
              <w:left w:val="single" w:sz="8" w:space="0" w:color="auto"/>
              <w:bottom w:val="single" w:sz="8" w:space="0" w:color="auto"/>
              <w:right w:val="single" w:sz="8" w:space="0" w:color="auto"/>
            </w:tcBorders>
            <w:shd w:val="clear" w:color="auto" w:fill="auto"/>
            <w:noWrap/>
            <w:vAlign w:val="bottom"/>
          </w:tcPr>
          <w:p w:rsidR="00474441" w:rsidRDefault="00474441">
            <w:pPr>
              <w:rPr>
                <w:sz w:val="20"/>
                <w:szCs w:val="20"/>
              </w:rPr>
            </w:pPr>
            <w:r>
              <w:rPr>
                <w:sz w:val="20"/>
                <w:szCs w:val="20"/>
              </w:rPr>
              <w:t>NESTLE ECUADOR S.A.</w:t>
            </w:r>
          </w:p>
        </w:tc>
        <w:tc>
          <w:tcPr>
            <w:tcW w:w="1200" w:type="dxa"/>
            <w:tcBorders>
              <w:top w:val="nil"/>
              <w:left w:val="nil"/>
              <w:bottom w:val="single" w:sz="8" w:space="0" w:color="auto"/>
              <w:right w:val="single" w:sz="8" w:space="0" w:color="auto"/>
            </w:tcBorders>
            <w:shd w:val="clear" w:color="auto" w:fill="auto"/>
            <w:noWrap/>
            <w:vAlign w:val="bottom"/>
          </w:tcPr>
          <w:p w:rsidR="00474441" w:rsidRDefault="00474441">
            <w:pPr>
              <w:jc w:val="right"/>
              <w:rPr>
                <w:sz w:val="20"/>
                <w:szCs w:val="20"/>
              </w:rPr>
            </w:pPr>
            <w:r>
              <w:rPr>
                <w:sz w:val="20"/>
                <w:szCs w:val="20"/>
              </w:rPr>
              <w:t>$ 4,010,518</w:t>
            </w:r>
          </w:p>
        </w:tc>
        <w:tc>
          <w:tcPr>
            <w:tcW w:w="1324" w:type="dxa"/>
            <w:tcBorders>
              <w:top w:val="nil"/>
              <w:left w:val="nil"/>
              <w:bottom w:val="nil"/>
              <w:right w:val="single" w:sz="8" w:space="0" w:color="auto"/>
            </w:tcBorders>
            <w:shd w:val="clear" w:color="auto" w:fill="auto"/>
            <w:noWrap/>
            <w:vAlign w:val="bottom"/>
          </w:tcPr>
          <w:p w:rsidR="00474441" w:rsidRDefault="00474441">
            <w:pPr>
              <w:jc w:val="center"/>
              <w:rPr>
                <w:sz w:val="20"/>
                <w:szCs w:val="20"/>
              </w:rPr>
            </w:pPr>
            <w:r>
              <w:rPr>
                <w:sz w:val="20"/>
                <w:szCs w:val="20"/>
              </w:rPr>
              <w:t>1.24%</w:t>
            </w:r>
          </w:p>
        </w:tc>
      </w:tr>
      <w:tr w:rsidR="00474441" w:rsidTr="00474441">
        <w:trPr>
          <w:trHeight w:val="270"/>
          <w:jc w:val="center"/>
        </w:trPr>
        <w:tc>
          <w:tcPr>
            <w:tcW w:w="4868" w:type="dxa"/>
            <w:tcBorders>
              <w:top w:val="nil"/>
              <w:left w:val="single" w:sz="8" w:space="0" w:color="auto"/>
              <w:bottom w:val="single" w:sz="8" w:space="0" w:color="auto"/>
              <w:right w:val="single" w:sz="8" w:space="0" w:color="auto"/>
            </w:tcBorders>
            <w:shd w:val="clear" w:color="auto" w:fill="auto"/>
            <w:noWrap/>
            <w:vAlign w:val="bottom"/>
          </w:tcPr>
          <w:p w:rsidR="00474441" w:rsidRDefault="00474441">
            <w:pPr>
              <w:rPr>
                <w:sz w:val="20"/>
                <w:szCs w:val="20"/>
              </w:rPr>
            </w:pPr>
            <w:r>
              <w:rPr>
                <w:sz w:val="20"/>
                <w:szCs w:val="20"/>
              </w:rPr>
              <w:t>AMANCO PLASTIGAMA S.A.</w:t>
            </w:r>
          </w:p>
        </w:tc>
        <w:tc>
          <w:tcPr>
            <w:tcW w:w="1200" w:type="dxa"/>
            <w:tcBorders>
              <w:top w:val="nil"/>
              <w:left w:val="nil"/>
              <w:bottom w:val="single" w:sz="8" w:space="0" w:color="auto"/>
              <w:right w:val="single" w:sz="8" w:space="0" w:color="auto"/>
            </w:tcBorders>
            <w:shd w:val="clear" w:color="auto" w:fill="auto"/>
            <w:noWrap/>
            <w:vAlign w:val="bottom"/>
          </w:tcPr>
          <w:p w:rsidR="00474441" w:rsidRDefault="00474441">
            <w:pPr>
              <w:jc w:val="right"/>
              <w:rPr>
                <w:sz w:val="20"/>
                <w:szCs w:val="20"/>
              </w:rPr>
            </w:pPr>
            <w:r>
              <w:rPr>
                <w:sz w:val="20"/>
                <w:szCs w:val="20"/>
              </w:rPr>
              <w:t>$ 3,557,646</w:t>
            </w:r>
          </w:p>
        </w:tc>
        <w:tc>
          <w:tcPr>
            <w:tcW w:w="1324" w:type="dxa"/>
            <w:tcBorders>
              <w:top w:val="single" w:sz="8" w:space="0" w:color="auto"/>
              <w:left w:val="nil"/>
              <w:bottom w:val="single" w:sz="8" w:space="0" w:color="auto"/>
              <w:right w:val="single" w:sz="8" w:space="0" w:color="auto"/>
            </w:tcBorders>
            <w:shd w:val="clear" w:color="auto" w:fill="auto"/>
            <w:noWrap/>
            <w:vAlign w:val="bottom"/>
          </w:tcPr>
          <w:p w:rsidR="00474441" w:rsidRDefault="00474441">
            <w:pPr>
              <w:jc w:val="center"/>
              <w:rPr>
                <w:sz w:val="20"/>
                <w:szCs w:val="20"/>
              </w:rPr>
            </w:pPr>
            <w:r>
              <w:rPr>
                <w:sz w:val="20"/>
                <w:szCs w:val="20"/>
              </w:rPr>
              <w:t>4.66%</w:t>
            </w:r>
          </w:p>
        </w:tc>
      </w:tr>
      <w:tr w:rsidR="00474441" w:rsidTr="00474441">
        <w:trPr>
          <w:trHeight w:val="270"/>
          <w:jc w:val="center"/>
        </w:trPr>
        <w:tc>
          <w:tcPr>
            <w:tcW w:w="4868" w:type="dxa"/>
            <w:tcBorders>
              <w:top w:val="nil"/>
              <w:left w:val="single" w:sz="8" w:space="0" w:color="auto"/>
              <w:bottom w:val="single" w:sz="8" w:space="0" w:color="auto"/>
              <w:right w:val="single" w:sz="8" w:space="0" w:color="auto"/>
            </w:tcBorders>
            <w:shd w:val="clear" w:color="auto" w:fill="auto"/>
            <w:noWrap/>
            <w:vAlign w:val="bottom"/>
          </w:tcPr>
          <w:p w:rsidR="00474441" w:rsidRDefault="00474441">
            <w:pPr>
              <w:rPr>
                <w:sz w:val="20"/>
                <w:szCs w:val="20"/>
              </w:rPr>
            </w:pPr>
            <w:r>
              <w:rPr>
                <w:sz w:val="20"/>
                <w:szCs w:val="20"/>
              </w:rPr>
              <w:t>KIMBERLY - CLARK ECUADOR S.A.</w:t>
            </w:r>
          </w:p>
        </w:tc>
        <w:tc>
          <w:tcPr>
            <w:tcW w:w="1200" w:type="dxa"/>
            <w:tcBorders>
              <w:top w:val="nil"/>
              <w:left w:val="nil"/>
              <w:bottom w:val="single" w:sz="8" w:space="0" w:color="auto"/>
              <w:right w:val="single" w:sz="8" w:space="0" w:color="auto"/>
            </w:tcBorders>
            <w:shd w:val="clear" w:color="auto" w:fill="auto"/>
            <w:noWrap/>
            <w:vAlign w:val="bottom"/>
          </w:tcPr>
          <w:p w:rsidR="00474441" w:rsidRDefault="00474441">
            <w:pPr>
              <w:jc w:val="right"/>
              <w:rPr>
                <w:sz w:val="20"/>
                <w:szCs w:val="20"/>
              </w:rPr>
            </w:pPr>
            <w:r>
              <w:rPr>
                <w:sz w:val="20"/>
                <w:szCs w:val="20"/>
              </w:rPr>
              <w:t>$ 3,431,678</w:t>
            </w:r>
          </w:p>
        </w:tc>
        <w:tc>
          <w:tcPr>
            <w:tcW w:w="1324" w:type="dxa"/>
            <w:tcBorders>
              <w:top w:val="nil"/>
              <w:left w:val="nil"/>
              <w:bottom w:val="single" w:sz="8" w:space="0" w:color="auto"/>
              <w:right w:val="single" w:sz="8" w:space="0" w:color="auto"/>
            </w:tcBorders>
            <w:shd w:val="clear" w:color="auto" w:fill="auto"/>
            <w:noWrap/>
            <w:vAlign w:val="bottom"/>
          </w:tcPr>
          <w:p w:rsidR="00474441" w:rsidRDefault="00474441">
            <w:pPr>
              <w:jc w:val="center"/>
              <w:rPr>
                <w:sz w:val="20"/>
                <w:szCs w:val="20"/>
              </w:rPr>
            </w:pPr>
            <w:r>
              <w:rPr>
                <w:sz w:val="20"/>
                <w:szCs w:val="20"/>
              </w:rPr>
              <w:t>3.53%</w:t>
            </w:r>
          </w:p>
        </w:tc>
      </w:tr>
    </w:tbl>
    <w:p w:rsidR="009D3BB7" w:rsidRDefault="009D3BB7" w:rsidP="009D3BB7">
      <w:pPr>
        <w:ind w:firstLine="708"/>
        <w:jc w:val="both"/>
        <w:rPr>
          <w:sz w:val="20"/>
          <w:szCs w:val="20"/>
        </w:rPr>
      </w:pPr>
    </w:p>
    <w:p w:rsidR="00E8548E" w:rsidRDefault="00E8548E" w:rsidP="007E7336">
      <w:pPr>
        <w:ind w:firstLine="708"/>
        <w:jc w:val="both"/>
        <w:rPr>
          <w:sz w:val="20"/>
          <w:szCs w:val="20"/>
        </w:rPr>
      </w:pPr>
      <w:r>
        <w:rPr>
          <w:sz w:val="20"/>
          <w:szCs w:val="20"/>
        </w:rPr>
        <w:t>Fuente: Base de Datos - SRI</w:t>
      </w:r>
    </w:p>
    <w:p w:rsidR="007E7336" w:rsidRDefault="00E8548E" w:rsidP="007E7336">
      <w:pPr>
        <w:ind w:firstLine="708"/>
        <w:jc w:val="both"/>
        <w:rPr>
          <w:sz w:val="20"/>
          <w:szCs w:val="20"/>
        </w:rPr>
      </w:pPr>
      <w:r>
        <w:rPr>
          <w:sz w:val="20"/>
          <w:szCs w:val="20"/>
        </w:rPr>
        <w:t>Elaborado por: Las Autoras</w:t>
      </w:r>
    </w:p>
    <w:p w:rsidR="007E7336" w:rsidRDefault="007E7336" w:rsidP="007E7336">
      <w:pPr>
        <w:ind w:firstLine="708"/>
        <w:jc w:val="both"/>
        <w:rPr>
          <w:sz w:val="20"/>
          <w:szCs w:val="20"/>
        </w:rPr>
      </w:pPr>
    </w:p>
    <w:p w:rsidR="00182BC0" w:rsidRDefault="00182BC0" w:rsidP="007E7336">
      <w:pPr>
        <w:ind w:firstLine="708"/>
        <w:jc w:val="both"/>
        <w:rPr>
          <w:sz w:val="20"/>
          <w:szCs w:val="20"/>
        </w:rPr>
      </w:pPr>
    </w:p>
    <w:p w:rsidR="007E7336" w:rsidRDefault="007E7336" w:rsidP="007E7336">
      <w:pPr>
        <w:ind w:firstLine="708"/>
        <w:jc w:val="both"/>
        <w:rPr>
          <w:sz w:val="20"/>
          <w:szCs w:val="20"/>
        </w:rPr>
      </w:pPr>
    </w:p>
    <w:p w:rsidR="00E8548E" w:rsidRPr="007E7336" w:rsidRDefault="009616F3" w:rsidP="007E7336">
      <w:pPr>
        <w:spacing w:line="480" w:lineRule="auto"/>
        <w:ind w:firstLine="708"/>
        <w:jc w:val="both"/>
        <w:rPr>
          <w:sz w:val="20"/>
          <w:szCs w:val="20"/>
        </w:rPr>
      </w:pPr>
      <w:r>
        <w:t>Finalmente, se muestran a los contribuyentes destacados en el sector transporte y comunicaciones. El listado se encuentra liderado por la telefónic</w:t>
      </w:r>
      <w:r w:rsidRPr="001963C7">
        <w:t>a</w:t>
      </w:r>
      <w:r w:rsidR="00A6228D" w:rsidRPr="001963C7">
        <w:t xml:space="preserve"> más grande en el Ecuador, Porta</w:t>
      </w:r>
      <w:r>
        <w:t xml:space="preserve"> (CONECEL)</w:t>
      </w:r>
      <w:r w:rsidR="00D659DE">
        <w:t>, la misma que posee una carga fiscal de 5.85%</w:t>
      </w:r>
      <w:r>
        <w:t xml:space="preserve">. Este contribuyente inició actividades en 1993 y en el año 2007 se comprobaron acciones de evasión de </w:t>
      </w:r>
      <w:r w:rsidR="00A6228D" w:rsidRPr="001963C7">
        <w:t xml:space="preserve">impuestos </w:t>
      </w:r>
      <w:r>
        <w:t>por cerca de</w:t>
      </w:r>
      <w:r w:rsidR="00A6228D" w:rsidRPr="001963C7">
        <w:t xml:space="preserve"> tres años</w:t>
      </w:r>
      <w:r>
        <w:t>;</w:t>
      </w:r>
      <w:r w:rsidR="00A6228D" w:rsidRPr="001963C7">
        <w:t xml:space="preserve"> se logró detectar que dicha empresa no pagaba impuestos a la renta, presentando además saldos a favor. </w:t>
      </w:r>
      <w:r>
        <w:t>Sin embargo, e</w:t>
      </w:r>
      <w:r w:rsidR="00A6228D" w:rsidRPr="001963C7">
        <w:t>n lo que va del año 2008 es la empresa que más impuesto</w:t>
      </w:r>
      <w:r w:rsidR="000200B3">
        <w:t xml:space="preserve"> a la renta</w:t>
      </w:r>
      <w:r w:rsidR="00A6228D" w:rsidRPr="001963C7">
        <w:t xml:space="preserve"> </w:t>
      </w:r>
      <w:r w:rsidR="000200B3">
        <w:t>ha pagado</w:t>
      </w:r>
      <w:r w:rsidR="00A6228D" w:rsidRPr="001963C7">
        <w:t xml:space="preserve"> </w:t>
      </w:r>
      <w:r w:rsidR="000200B3">
        <w:t>cancelando 42</w:t>
      </w:r>
      <w:r w:rsidR="003D1F75">
        <w:t xml:space="preserve"> millones de dólares. </w:t>
      </w:r>
      <w:r w:rsidR="00A6228D" w:rsidRPr="001963C7">
        <w:t>Est</w:t>
      </w:r>
      <w:r w:rsidR="000200B3">
        <w:t>as acciones de evasión provocaron c</w:t>
      </w:r>
      <w:r w:rsidR="00A6228D" w:rsidRPr="001963C7">
        <w:t>ontroversia entre el Gobierno y CONECEL a tal</w:t>
      </w:r>
      <w:r w:rsidR="00A6228D" w:rsidRPr="001963C7">
        <w:rPr>
          <w:b/>
        </w:rPr>
        <w:t xml:space="preserve"> </w:t>
      </w:r>
      <w:r w:rsidR="00A6228D" w:rsidRPr="001963C7">
        <w:t>punto que la empresa se vio amenazada en la no renovación del contrato.</w:t>
      </w:r>
      <w:r w:rsidR="008A2E4E">
        <w:t xml:space="preserve"> El listado completo de las demás empresas se detalla en el Cuadro No. </w:t>
      </w:r>
      <w:r w:rsidR="0094052E">
        <w:t>8</w:t>
      </w:r>
      <w:r w:rsidR="008A2E4E">
        <w:t>.</w:t>
      </w:r>
    </w:p>
    <w:p w:rsidR="00B355D4" w:rsidRDefault="00B355D4" w:rsidP="007E7336">
      <w:pPr>
        <w:jc w:val="both"/>
      </w:pPr>
    </w:p>
    <w:p w:rsidR="003355BF" w:rsidRDefault="003355BF" w:rsidP="007E7336">
      <w:pPr>
        <w:jc w:val="both"/>
      </w:pPr>
    </w:p>
    <w:p w:rsidR="003355BF" w:rsidRDefault="003355BF" w:rsidP="007E7336">
      <w:pPr>
        <w:jc w:val="both"/>
      </w:pPr>
    </w:p>
    <w:p w:rsidR="003355BF" w:rsidRPr="00B355D4" w:rsidRDefault="003355BF" w:rsidP="007E7336">
      <w:pPr>
        <w:jc w:val="both"/>
      </w:pPr>
    </w:p>
    <w:p w:rsidR="00D659DE" w:rsidRDefault="00D659DE" w:rsidP="007E7336">
      <w:pPr>
        <w:tabs>
          <w:tab w:val="left" w:pos="1380"/>
        </w:tabs>
        <w:jc w:val="center"/>
        <w:rPr>
          <w:sz w:val="20"/>
          <w:szCs w:val="20"/>
        </w:rPr>
      </w:pPr>
    </w:p>
    <w:p w:rsidR="00D33B65" w:rsidRDefault="00507D4B" w:rsidP="007E7336">
      <w:pPr>
        <w:tabs>
          <w:tab w:val="left" w:pos="1380"/>
        </w:tabs>
        <w:jc w:val="center"/>
        <w:rPr>
          <w:sz w:val="20"/>
          <w:szCs w:val="20"/>
        </w:rPr>
      </w:pPr>
      <w:r>
        <w:rPr>
          <w:sz w:val="20"/>
          <w:szCs w:val="20"/>
        </w:rPr>
        <w:t>Cuadro No. 8</w:t>
      </w:r>
      <w:r w:rsidR="00E8548E">
        <w:rPr>
          <w:sz w:val="20"/>
          <w:szCs w:val="20"/>
        </w:rPr>
        <w:t xml:space="preserve"> Contribuyentes destacados del Sector Transporte y Comunicaciones</w:t>
      </w:r>
    </w:p>
    <w:p w:rsidR="00762CE4" w:rsidRPr="00E8548E" w:rsidRDefault="00762CE4" w:rsidP="009D3BB7">
      <w:pPr>
        <w:tabs>
          <w:tab w:val="left" w:pos="1380"/>
        </w:tabs>
        <w:jc w:val="center"/>
      </w:pPr>
    </w:p>
    <w:tbl>
      <w:tblPr>
        <w:tblW w:w="8098" w:type="dxa"/>
        <w:jc w:val="center"/>
        <w:tblInd w:w="55" w:type="dxa"/>
        <w:tblCellMar>
          <w:left w:w="70" w:type="dxa"/>
          <w:right w:w="70" w:type="dxa"/>
        </w:tblCellMar>
        <w:tblLook w:val="0000"/>
      </w:tblPr>
      <w:tblGrid>
        <w:gridCol w:w="5574"/>
        <w:gridCol w:w="1200"/>
        <w:gridCol w:w="1324"/>
      </w:tblGrid>
      <w:tr w:rsidR="00D659DE" w:rsidTr="00D659DE">
        <w:trPr>
          <w:trHeight w:val="270"/>
          <w:jc w:val="center"/>
        </w:trPr>
        <w:tc>
          <w:tcPr>
            <w:tcW w:w="5574" w:type="dxa"/>
            <w:tcBorders>
              <w:top w:val="single" w:sz="8" w:space="0" w:color="auto"/>
              <w:left w:val="single" w:sz="8" w:space="0" w:color="auto"/>
              <w:bottom w:val="single" w:sz="8" w:space="0" w:color="auto"/>
              <w:right w:val="single" w:sz="8" w:space="0" w:color="auto"/>
            </w:tcBorders>
            <w:shd w:val="clear" w:color="auto" w:fill="auto"/>
            <w:noWrap/>
            <w:vAlign w:val="bottom"/>
          </w:tcPr>
          <w:p w:rsidR="00D659DE" w:rsidRDefault="00D659DE">
            <w:pPr>
              <w:jc w:val="center"/>
              <w:rPr>
                <w:b/>
                <w:bCs/>
                <w:color w:val="000000"/>
                <w:sz w:val="20"/>
                <w:szCs w:val="20"/>
              </w:rPr>
            </w:pPr>
            <w:r>
              <w:rPr>
                <w:b/>
                <w:bCs/>
                <w:color w:val="000000"/>
                <w:sz w:val="20"/>
                <w:szCs w:val="20"/>
              </w:rPr>
              <w:t>Razón Social</w:t>
            </w:r>
          </w:p>
        </w:tc>
        <w:tc>
          <w:tcPr>
            <w:tcW w:w="1200" w:type="dxa"/>
            <w:tcBorders>
              <w:top w:val="single" w:sz="8" w:space="0" w:color="auto"/>
              <w:left w:val="nil"/>
              <w:bottom w:val="single" w:sz="8" w:space="0" w:color="auto"/>
              <w:right w:val="single" w:sz="8" w:space="0" w:color="auto"/>
            </w:tcBorders>
            <w:shd w:val="clear" w:color="auto" w:fill="auto"/>
            <w:noWrap/>
            <w:vAlign w:val="bottom"/>
          </w:tcPr>
          <w:p w:rsidR="00D659DE" w:rsidRDefault="00D659DE">
            <w:pPr>
              <w:jc w:val="center"/>
              <w:rPr>
                <w:b/>
                <w:bCs/>
                <w:color w:val="000000"/>
                <w:sz w:val="20"/>
                <w:szCs w:val="20"/>
              </w:rPr>
            </w:pPr>
            <w:r>
              <w:rPr>
                <w:b/>
                <w:bCs/>
                <w:color w:val="000000"/>
                <w:sz w:val="20"/>
                <w:szCs w:val="20"/>
              </w:rPr>
              <w:t>I.R.C. 2007</w:t>
            </w:r>
          </w:p>
        </w:tc>
        <w:tc>
          <w:tcPr>
            <w:tcW w:w="1324" w:type="dxa"/>
            <w:tcBorders>
              <w:top w:val="single" w:sz="8" w:space="0" w:color="auto"/>
              <w:left w:val="nil"/>
              <w:bottom w:val="nil"/>
              <w:right w:val="single" w:sz="8" w:space="0" w:color="auto"/>
            </w:tcBorders>
            <w:shd w:val="clear" w:color="auto" w:fill="auto"/>
            <w:noWrap/>
            <w:vAlign w:val="bottom"/>
          </w:tcPr>
          <w:p w:rsidR="00D659DE" w:rsidRDefault="00D659DE">
            <w:pPr>
              <w:jc w:val="center"/>
              <w:rPr>
                <w:b/>
                <w:bCs/>
                <w:sz w:val="20"/>
                <w:szCs w:val="20"/>
              </w:rPr>
            </w:pPr>
            <w:r>
              <w:rPr>
                <w:b/>
                <w:bCs/>
                <w:sz w:val="20"/>
                <w:szCs w:val="20"/>
              </w:rPr>
              <w:t>Carga Fiscal</w:t>
            </w:r>
          </w:p>
        </w:tc>
      </w:tr>
      <w:tr w:rsidR="00D659DE" w:rsidTr="00D659DE">
        <w:trPr>
          <w:trHeight w:val="270"/>
          <w:jc w:val="center"/>
        </w:trPr>
        <w:tc>
          <w:tcPr>
            <w:tcW w:w="5574" w:type="dxa"/>
            <w:tcBorders>
              <w:top w:val="nil"/>
              <w:left w:val="single" w:sz="8" w:space="0" w:color="auto"/>
              <w:bottom w:val="single" w:sz="8" w:space="0" w:color="auto"/>
              <w:right w:val="single" w:sz="8" w:space="0" w:color="auto"/>
            </w:tcBorders>
            <w:shd w:val="clear" w:color="auto" w:fill="auto"/>
            <w:noWrap/>
            <w:vAlign w:val="bottom"/>
          </w:tcPr>
          <w:p w:rsidR="00D659DE" w:rsidRDefault="00D659DE">
            <w:pPr>
              <w:rPr>
                <w:sz w:val="20"/>
                <w:szCs w:val="20"/>
              </w:rPr>
            </w:pPr>
            <w:r>
              <w:rPr>
                <w:sz w:val="20"/>
                <w:szCs w:val="20"/>
              </w:rPr>
              <w:t>CONECEL S.A. (PORTA)</w:t>
            </w:r>
          </w:p>
        </w:tc>
        <w:tc>
          <w:tcPr>
            <w:tcW w:w="1200" w:type="dxa"/>
            <w:tcBorders>
              <w:top w:val="nil"/>
              <w:left w:val="nil"/>
              <w:bottom w:val="single" w:sz="8" w:space="0" w:color="auto"/>
              <w:right w:val="single" w:sz="8" w:space="0" w:color="auto"/>
            </w:tcBorders>
            <w:shd w:val="clear" w:color="auto" w:fill="auto"/>
            <w:noWrap/>
            <w:vAlign w:val="bottom"/>
          </w:tcPr>
          <w:p w:rsidR="00D659DE" w:rsidRDefault="00D659DE">
            <w:pPr>
              <w:jc w:val="right"/>
              <w:rPr>
                <w:sz w:val="20"/>
                <w:szCs w:val="20"/>
              </w:rPr>
            </w:pPr>
            <w:r>
              <w:rPr>
                <w:sz w:val="20"/>
                <w:szCs w:val="20"/>
              </w:rPr>
              <w:t>$ 51,234,697</w:t>
            </w:r>
          </w:p>
        </w:tc>
        <w:tc>
          <w:tcPr>
            <w:tcW w:w="1324" w:type="dxa"/>
            <w:tcBorders>
              <w:top w:val="single" w:sz="8" w:space="0" w:color="auto"/>
              <w:left w:val="nil"/>
              <w:bottom w:val="single" w:sz="8" w:space="0" w:color="auto"/>
              <w:right w:val="single" w:sz="8" w:space="0" w:color="auto"/>
            </w:tcBorders>
            <w:shd w:val="clear" w:color="auto" w:fill="auto"/>
            <w:noWrap/>
            <w:vAlign w:val="bottom"/>
          </w:tcPr>
          <w:p w:rsidR="00D659DE" w:rsidRDefault="00D659DE">
            <w:pPr>
              <w:jc w:val="center"/>
              <w:rPr>
                <w:sz w:val="20"/>
                <w:szCs w:val="20"/>
              </w:rPr>
            </w:pPr>
            <w:r>
              <w:rPr>
                <w:sz w:val="20"/>
                <w:szCs w:val="20"/>
              </w:rPr>
              <w:t>5.85%</w:t>
            </w:r>
          </w:p>
        </w:tc>
      </w:tr>
      <w:tr w:rsidR="00D659DE" w:rsidTr="00D659DE">
        <w:trPr>
          <w:trHeight w:val="270"/>
          <w:jc w:val="center"/>
        </w:trPr>
        <w:tc>
          <w:tcPr>
            <w:tcW w:w="5574" w:type="dxa"/>
            <w:tcBorders>
              <w:top w:val="nil"/>
              <w:left w:val="single" w:sz="8" w:space="0" w:color="auto"/>
              <w:bottom w:val="single" w:sz="8" w:space="0" w:color="auto"/>
              <w:right w:val="single" w:sz="8" w:space="0" w:color="auto"/>
            </w:tcBorders>
            <w:shd w:val="clear" w:color="auto" w:fill="auto"/>
            <w:noWrap/>
            <w:vAlign w:val="bottom"/>
          </w:tcPr>
          <w:p w:rsidR="00D659DE" w:rsidRDefault="00D659DE">
            <w:pPr>
              <w:rPr>
                <w:sz w:val="20"/>
                <w:szCs w:val="20"/>
              </w:rPr>
            </w:pPr>
            <w:r>
              <w:rPr>
                <w:sz w:val="20"/>
                <w:szCs w:val="20"/>
              </w:rPr>
              <w:t>ANDINATEL S.A.</w:t>
            </w:r>
          </w:p>
        </w:tc>
        <w:tc>
          <w:tcPr>
            <w:tcW w:w="1200" w:type="dxa"/>
            <w:tcBorders>
              <w:top w:val="nil"/>
              <w:left w:val="nil"/>
              <w:bottom w:val="single" w:sz="8" w:space="0" w:color="auto"/>
              <w:right w:val="single" w:sz="8" w:space="0" w:color="auto"/>
            </w:tcBorders>
            <w:shd w:val="clear" w:color="auto" w:fill="auto"/>
            <w:noWrap/>
            <w:vAlign w:val="bottom"/>
          </w:tcPr>
          <w:p w:rsidR="00D659DE" w:rsidRDefault="00D659DE">
            <w:pPr>
              <w:jc w:val="right"/>
              <w:rPr>
                <w:sz w:val="20"/>
                <w:szCs w:val="20"/>
              </w:rPr>
            </w:pPr>
            <w:r>
              <w:rPr>
                <w:sz w:val="20"/>
                <w:szCs w:val="20"/>
              </w:rPr>
              <w:t>$ 21,730,295</w:t>
            </w:r>
          </w:p>
        </w:tc>
        <w:tc>
          <w:tcPr>
            <w:tcW w:w="1324" w:type="dxa"/>
            <w:tcBorders>
              <w:top w:val="nil"/>
              <w:left w:val="nil"/>
              <w:bottom w:val="nil"/>
              <w:right w:val="single" w:sz="8" w:space="0" w:color="auto"/>
            </w:tcBorders>
            <w:shd w:val="clear" w:color="auto" w:fill="auto"/>
            <w:noWrap/>
            <w:vAlign w:val="bottom"/>
          </w:tcPr>
          <w:p w:rsidR="00D659DE" w:rsidRDefault="00D659DE">
            <w:pPr>
              <w:jc w:val="center"/>
              <w:rPr>
                <w:sz w:val="20"/>
                <w:szCs w:val="20"/>
              </w:rPr>
            </w:pPr>
            <w:r>
              <w:rPr>
                <w:sz w:val="20"/>
                <w:szCs w:val="20"/>
              </w:rPr>
              <w:t>6.16%</w:t>
            </w:r>
          </w:p>
        </w:tc>
      </w:tr>
      <w:tr w:rsidR="00D659DE" w:rsidTr="00D659DE">
        <w:trPr>
          <w:trHeight w:val="270"/>
          <w:jc w:val="center"/>
        </w:trPr>
        <w:tc>
          <w:tcPr>
            <w:tcW w:w="5574" w:type="dxa"/>
            <w:tcBorders>
              <w:top w:val="nil"/>
              <w:left w:val="single" w:sz="8" w:space="0" w:color="auto"/>
              <w:bottom w:val="single" w:sz="8" w:space="0" w:color="auto"/>
              <w:right w:val="single" w:sz="8" w:space="0" w:color="auto"/>
            </w:tcBorders>
            <w:shd w:val="clear" w:color="auto" w:fill="auto"/>
            <w:noWrap/>
            <w:vAlign w:val="bottom"/>
          </w:tcPr>
          <w:p w:rsidR="00D659DE" w:rsidRDefault="00D659DE">
            <w:pPr>
              <w:rPr>
                <w:sz w:val="20"/>
                <w:szCs w:val="20"/>
              </w:rPr>
            </w:pPr>
            <w:r>
              <w:rPr>
                <w:sz w:val="20"/>
                <w:szCs w:val="20"/>
              </w:rPr>
              <w:t>FLOTA PETROLERA ECUATORIANA FLOPEC</w:t>
            </w:r>
          </w:p>
        </w:tc>
        <w:tc>
          <w:tcPr>
            <w:tcW w:w="1200" w:type="dxa"/>
            <w:tcBorders>
              <w:top w:val="nil"/>
              <w:left w:val="nil"/>
              <w:bottom w:val="single" w:sz="8" w:space="0" w:color="auto"/>
              <w:right w:val="single" w:sz="8" w:space="0" w:color="auto"/>
            </w:tcBorders>
            <w:shd w:val="clear" w:color="auto" w:fill="auto"/>
            <w:noWrap/>
            <w:vAlign w:val="bottom"/>
          </w:tcPr>
          <w:p w:rsidR="00D659DE" w:rsidRDefault="00D659DE">
            <w:pPr>
              <w:jc w:val="right"/>
              <w:rPr>
                <w:sz w:val="20"/>
                <w:szCs w:val="20"/>
              </w:rPr>
            </w:pPr>
            <w:r>
              <w:rPr>
                <w:sz w:val="20"/>
                <w:szCs w:val="20"/>
              </w:rPr>
              <w:t>$ 10,912,925</w:t>
            </w:r>
          </w:p>
        </w:tc>
        <w:tc>
          <w:tcPr>
            <w:tcW w:w="1324" w:type="dxa"/>
            <w:tcBorders>
              <w:top w:val="single" w:sz="8" w:space="0" w:color="auto"/>
              <w:left w:val="nil"/>
              <w:bottom w:val="single" w:sz="8" w:space="0" w:color="auto"/>
              <w:right w:val="single" w:sz="8" w:space="0" w:color="auto"/>
            </w:tcBorders>
            <w:shd w:val="clear" w:color="auto" w:fill="auto"/>
            <w:noWrap/>
            <w:vAlign w:val="bottom"/>
          </w:tcPr>
          <w:p w:rsidR="00D659DE" w:rsidRDefault="00D659DE">
            <w:pPr>
              <w:jc w:val="center"/>
              <w:rPr>
                <w:sz w:val="20"/>
                <w:szCs w:val="20"/>
              </w:rPr>
            </w:pPr>
            <w:r>
              <w:rPr>
                <w:sz w:val="20"/>
                <w:szCs w:val="20"/>
              </w:rPr>
              <w:t>2.69%</w:t>
            </w:r>
          </w:p>
        </w:tc>
      </w:tr>
      <w:tr w:rsidR="00D659DE" w:rsidTr="00D659DE">
        <w:trPr>
          <w:trHeight w:val="270"/>
          <w:jc w:val="center"/>
        </w:trPr>
        <w:tc>
          <w:tcPr>
            <w:tcW w:w="5574" w:type="dxa"/>
            <w:tcBorders>
              <w:top w:val="nil"/>
              <w:left w:val="single" w:sz="8" w:space="0" w:color="auto"/>
              <w:bottom w:val="single" w:sz="8" w:space="0" w:color="auto"/>
              <w:right w:val="single" w:sz="8" w:space="0" w:color="auto"/>
            </w:tcBorders>
            <w:shd w:val="clear" w:color="auto" w:fill="auto"/>
            <w:noWrap/>
            <w:vAlign w:val="bottom"/>
          </w:tcPr>
          <w:p w:rsidR="00D659DE" w:rsidRDefault="00D659DE">
            <w:pPr>
              <w:rPr>
                <w:sz w:val="20"/>
                <w:szCs w:val="20"/>
              </w:rPr>
            </w:pPr>
            <w:r>
              <w:rPr>
                <w:sz w:val="20"/>
                <w:szCs w:val="20"/>
              </w:rPr>
              <w:t>PACIFICTEL S.A.</w:t>
            </w:r>
          </w:p>
        </w:tc>
        <w:tc>
          <w:tcPr>
            <w:tcW w:w="1200" w:type="dxa"/>
            <w:tcBorders>
              <w:top w:val="nil"/>
              <w:left w:val="nil"/>
              <w:bottom w:val="single" w:sz="8" w:space="0" w:color="auto"/>
              <w:right w:val="single" w:sz="8" w:space="0" w:color="auto"/>
            </w:tcBorders>
            <w:shd w:val="clear" w:color="auto" w:fill="auto"/>
            <w:noWrap/>
            <w:vAlign w:val="bottom"/>
          </w:tcPr>
          <w:p w:rsidR="00D659DE" w:rsidRDefault="00D659DE">
            <w:pPr>
              <w:jc w:val="right"/>
              <w:rPr>
                <w:sz w:val="20"/>
                <w:szCs w:val="20"/>
              </w:rPr>
            </w:pPr>
            <w:r>
              <w:rPr>
                <w:sz w:val="20"/>
                <w:szCs w:val="20"/>
              </w:rPr>
              <w:t>$ 8,509,121</w:t>
            </w:r>
          </w:p>
        </w:tc>
        <w:tc>
          <w:tcPr>
            <w:tcW w:w="1324" w:type="dxa"/>
            <w:tcBorders>
              <w:top w:val="nil"/>
              <w:left w:val="nil"/>
              <w:bottom w:val="nil"/>
              <w:right w:val="single" w:sz="8" w:space="0" w:color="auto"/>
            </w:tcBorders>
            <w:shd w:val="clear" w:color="auto" w:fill="auto"/>
            <w:noWrap/>
            <w:vAlign w:val="bottom"/>
          </w:tcPr>
          <w:p w:rsidR="00D659DE" w:rsidRDefault="00D659DE">
            <w:pPr>
              <w:jc w:val="center"/>
              <w:rPr>
                <w:sz w:val="20"/>
                <w:szCs w:val="20"/>
              </w:rPr>
            </w:pPr>
            <w:r>
              <w:rPr>
                <w:sz w:val="20"/>
                <w:szCs w:val="20"/>
              </w:rPr>
              <w:t>4.56%</w:t>
            </w:r>
          </w:p>
        </w:tc>
      </w:tr>
      <w:tr w:rsidR="00D659DE" w:rsidTr="00D659DE">
        <w:trPr>
          <w:trHeight w:val="270"/>
          <w:jc w:val="center"/>
        </w:trPr>
        <w:tc>
          <w:tcPr>
            <w:tcW w:w="5574" w:type="dxa"/>
            <w:tcBorders>
              <w:top w:val="nil"/>
              <w:left w:val="single" w:sz="8" w:space="0" w:color="auto"/>
              <w:bottom w:val="single" w:sz="8" w:space="0" w:color="auto"/>
              <w:right w:val="single" w:sz="8" w:space="0" w:color="auto"/>
            </w:tcBorders>
            <w:shd w:val="clear" w:color="auto" w:fill="auto"/>
            <w:noWrap/>
            <w:vAlign w:val="bottom"/>
          </w:tcPr>
          <w:p w:rsidR="00D659DE" w:rsidRDefault="00D659DE">
            <w:pPr>
              <w:rPr>
                <w:sz w:val="20"/>
                <w:szCs w:val="20"/>
              </w:rPr>
            </w:pPr>
            <w:r>
              <w:rPr>
                <w:sz w:val="20"/>
                <w:szCs w:val="20"/>
              </w:rPr>
              <w:t>OTECEL S.A. (MOVISTAR)</w:t>
            </w:r>
          </w:p>
        </w:tc>
        <w:tc>
          <w:tcPr>
            <w:tcW w:w="1200" w:type="dxa"/>
            <w:tcBorders>
              <w:top w:val="nil"/>
              <w:left w:val="nil"/>
              <w:bottom w:val="single" w:sz="8" w:space="0" w:color="auto"/>
              <w:right w:val="single" w:sz="8" w:space="0" w:color="auto"/>
            </w:tcBorders>
            <w:shd w:val="clear" w:color="auto" w:fill="auto"/>
            <w:noWrap/>
            <w:vAlign w:val="bottom"/>
          </w:tcPr>
          <w:p w:rsidR="00D659DE" w:rsidRDefault="00D659DE">
            <w:pPr>
              <w:jc w:val="right"/>
              <w:rPr>
                <w:sz w:val="20"/>
                <w:szCs w:val="20"/>
              </w:rPr>
            </w:pPr>
            <w:r>
              <w:rPr>
                <w:sz w:val="20"/>
                <w:szCs w:val="20"/>
              </w:rPr>
              <w:t>$ 7,305,826</w:t>
            </w:r>
          </w:p>
        </w:tc>
        <w:tc>
          <w:tcPr>
            <w:tcW w:w="1324" w:type="dxa"/>
            <w:tcBorders>
              <w:top w:val="single" w:sz="8" w:space="0" w:color="auto"/>
              <w:left w:val="nil"/>
              <w:bottom w:val="single" w:sz="8" w:space="0" w:color="auto"/>
              <w:right w:val="single" w:sz="8" w:space="0" w:color="auto"/>
            </w:tcBorders>
            <w:shd w:val="clear" w:color="auto" w:fill="auto"/>
            <w:noWrap/>
            <w:vAlign w:val="bottom"/>
          </w:tcPr>
          <w:p w:rsidR="00D659DE" w:rsidRDefault="00D659DE">
            <w:pPr>
              <w:jc w:val="center"/>
              <w:rPr>
                <w:sz w:val="20"/>
                <w:szCs w:val="20"/>
              </w:rPr>
            </w:pPr>
            <w:r>
              <w:rPr>
                <w:sz w:val="20"/>
                <w:szCs w:val="20"/>
              </w:rPr>
              <w:t>1.82%</w:t>
            </w:r>
          </w:p>
        </w:tc>
      </w:tr>
      <w:tr w:rsidR="00D659DE" w:rsidTr="00D659DE">
        <w:trPr>
          <w:trHeight w:val="270"/>
          <w:jc w:val="center"/>
        </w:trPr>
        <w:tc>
          <w:tcPr>
            <w:tcW w:w="5574" w:type="dxa"/>
            <w:tcBorders>
              <w:top w:val="nil"/>
              <w:left w:val="single" w:sz="8" w:space="0" w:color="auto"/>
              <w:bottom w:val="single" w:sz="8" w:space="0" w:color="auto"/>
              <w:right w:val="single" w:sz="8" w:space="0" w:color="auto"/>
            </w:tcBorders>
            <w:shd w:val="clear" w:color="auto" w:fill="auto"/>
            <w:noWrap/>
            <w:vAlign w:val="bottom"/>
          </w:tcPr>
          <w:p w:rsidR="00D659DE" w:rsidRDefault="00D659DE">
            <w:pPr>
              <w:rPr>
                <w:sz w:val="20"/>
                <w:szCs w:val="20"/>
              </w:rPr>
            </w:pPr>
            <w:r>
              <w:rPr>
                <w:sz w:val="20"/>
                <w:szCs w:val="20"/>
              </w:rPr>
              <w:t>OLEODUCTO DE CRUDOS PESADOS (OCP) ECUADOR S.A.</w:t>
            </w:r>
          </w:p>
        </w:tc>
        <w:tc>
          <w:tcPr>
            <w:tcW w:w="1200" w:type="dxa"/>
            <w:tcBorders>
              <w:top w:val="nil"/>
              <w:left w:val="nil"/>
              <w:bottom w:val="single" w:sz="8" w:space="0" w:color="auto"/>
              <w:right w:val="single" w:sz="8" w:space="0" w:color="auto"/>
            </w:tcBorders>
            <w:shd w:val="clear" w:color="auto" w:fill="auto"/>
            <w:noWrap/>
            <w:vAlign w:val="bottom"/>
          </w:tcPr>
          <w:p w:rsidR="00D659DE" w:rsidRDefault="00D659DE">
            <w:pPr>
              <w:jc w:val="right"/>
              <w:rPr>
                <w:sz w:val="20"/>
                <w:szCs w:val="20"/>
              </w:rPr>
            </w:pPr>
            <w:r>
              <w:rPr>
                <w:sz w:val="20"/>
                <w:szCs w:val="20"/>
              </w:rPr>
              <w:t>$ 1,720,481</w:t>
            </w:r>
          </w:p>
        </w:tc>
        <w:tc>
          <w:tcPr>
            <w:tcW w:w="1324" w:type="dxa"/>
            <w:tcBorders>
              <w:top w:val="nil"/>
              <w:left w:val="nil"/>
              <w:bottom w:val="nil"/>
              <w:right w:val="single" w:sz="8" w:space="0" w:color="auto"/>
            </w:tcBorders>
            <w:shd w:val="clear" w:color="auto" w:fill="auto"/>
            <w:noWrap/>
            <w:vAlign w:val="bottom"/>
          </w:tcPr>
          <w:p w:rsidR="00D659DE" w:rsidRDefault="00D659DE">
            <w:pPr>
              <w:jc w:val="center"/>
              <w:rPr>
                <w:sz w:val="20"/>
                <w:szCs w:val="20"/>
              </w:rPr>
            </w:pPr>
            <w:r>
              <w:rPr>
                <w:sz w:val="20"/>
                <w:szCs w:val="20"/>
              </w:rPr>
              <w:t>0.61%</w:t>
            </w:r>
          </w:p>
        </w:tc>
      </w:tr>
      <w:tr w:rsidR="00D659DE" w:rsidTr="00D659DE">
        <w:trPr>
          <w:trHeight w:val="270"/>
          <w:jc w:val="center"/>
        </w:trPr>
        <w:tc>
          <w:tcPr>
            <w:tcW w:w="5574" w:type="dxa"/>
            <w:tcBorders>
              <w:top w:val="nil"/>
              <w:left w:val="single" w:sz="8" w:space="0" w:color="auto"/>
              <w:bottom w:val="single" w:sz="8" w:space="0" w:color="auto"/>
              <w:right w:val="single" w:sz="8" w:space="0" w:color="auto"/>
            </w:tcBorders>
            <w:shd w:val="clear" w:color="auto" w:fill="auto"/>
            <w:noWrap/>
            <w:vAlign w:val="bottom"/>
          </w:tcPr>
          <w:p w:rsidR="00D659DE" w:rsidRDefault="00D659DE">
            <w:pPr>
              <w:rPr>
                <w:sz w:val="20"/>
                <w:szCs w:val="20"/>
              </w:rPr>
            </w:pPr>
            <w:r>
              <w:rPr>
                <w:sz w:val="20"/>
                <w:szCs w:val="20"/>
              </w:rPr>
              <w:t>DHL EXPRESS (ECUADOR) S.A.</w:t>
            </w:r>
          </w:p>
        </w:tc>
        <w:tc>
          <w:tcPr>
            <w:tcW w:w="1200" w:type="dxa"/>
            <w:tcBorders>
              <w:top w:val="nil"/>
              <w:left w:val="nil"/>
              <w:bottom w:val="single" w:sz="8" w:space="0" w:color="auto"/>
              <w:right w:val="single" w:sz="8" w:space="0" w:color="auto"/>
            </w:tcBorders>
            <w:shd w:val="clear" w:color="auto" w:fill="auto"/>
            <w:noWrap/>
            <w:vAlign w:val="bottom"/>
          </w:tcPr>
          <w:p w:rsidR="00D659DE" w:rsidRDefault="00D659DE">
            <w:pPr>
              <w:jc w:val="right"/>
              <w:rPr>
                <w:sz w:val="20"/>
                <w:szCs w:val="20"/>
              </w:rPr>
            </w:pPr>
            <w:r>
              <w:rPr>
                <w:sz w:val="20"/>
                <w:szCs w:val="20"/>
              </w:rPr>
              <w:t>$ 801,643</w:t>
            </w:r>
          </w:p>
        </w:tc>
        <w:tc>
          <w:tcPr>
            <w:tcW w:w="1324" w:type="dxa"/>
            <w:tcBorders>
              <w:top w:val="single" w:sz="8" w:space="0" w:color="auto"/>
              <w:left w:val="nil"/>
              <w:bottom w:val="single" w:sz="8" w:space="0" w:color="auto"/>
              <w:right w:val="single" w:sz="8" w:space="0" w:color="auto"/>
            </w:tcBorders>
            <w:shd w:val="clear" w:color="auto" w:fill="auto"/>
            <w:noWrap/>
            <w:vAlign w:val="bottom"/>
          </w:tcPr>
          <w:p w:rsidR="00D659DE" w:rsidRDefault="00D659DE">
            <w:pPr>
              <w:jc w:val="center"/>
              <w:rPr>
                <w:sz w:val="20"/>
                <w:szCs w:val="20"/>
              </w:rPr>
            </w:pPr>
            <w:r>
              <w:rPr>
                <w:sz w:val="20"/>
                <w:szCs w:val="20"/>
              </w:rPr>
              <w:t>2.90%</w:t>
            </w:r>
          </w:p>
        </w:tc>
      </w:tr>
      <w:tr w:rsidR="00D659DE" w:rsidTr="00D659DE">
        <w:trPr>
          <w:trHeight w:val="270"/>
          <w:jc w:val="center"/>
        </w:trPr>
        <w:tc>
          <w:tcPr>
            <w:tcW w:w="5574" w:type="dxa"/>
            <w:tcBorders>
              <w:top w:val="nil"/>
              <w:left w:val="single" w:sz="8" w:space="0" w:color="auto"/>
              <w:bottom w:val="single" w:sz="8" w:space="0" w:color="auto"/>
              <w:right w:val="single" w:sz="8" w:space="0" w:color="auto"/>
            </w:tcBorders>
            <w:shd w:val="clear" w:color="auto" w:fill="auto"/>
            <w:noWrap/>
            <w:vAlign w:val="bottom"/>
          </w:tcPr>
          <w:p w:rsidR="00D659DE" w:rsidRDefault="00D659DE">
            <w:pPr>
              <w:rPr>
                <w:sz w:val="20"/>
                <w:szCs w:val="20"/>
              </w:rPr>
            </w:pPr>
            <w:r>
              <w:rPr>
                <w:sz w:val="20"/>
                <w:szCs w:val="20"/>
              </w:rPr>
              <w:t>EMSA AIRPORT SERVICES</w:t>
            </w:r>
          </w:p>
        </w:tc>
        <w:tc>
          <w:tcPr>
            <w:tcW w:w="1200" w:type="dxa"/>
            <w:tcBorders>
              <w:top w:val="nil"/>
              <w:left w:val="nil"/>
              <w:bottom w:val="single" w:sz="8" w:space="0" w:color="auto"/>
              <w:right w:val="single" w:sz="8" w:space="0" w:color="auto"/>
            </w:tcBorders>
            <w:shd w:val="clear" w:color="auto" w:fill="auto"/>
            <w:noWrap/>
            <w:vAlign w:val="bottom"/>
          </w:tcPr>
          <w:p w:rsidR="00D659DE" w:rsidRDefault="00D659DE">
            <w:pPr>
              <w:jc w:val="right"/>
              <w:rPr>
                <w:sz w:val="20"/>
                <w:szCs w:val="20"/>
              </w:rPr>
            </w:pPr>
            <w:r>
              <w:rPr>
                <w:sz w:val="20"/>
                <w:szCs w:val="20"/>
              </w:rPr>
              <w:t>$ 773,310</w:t>
            </w:r>
          </w:p>
        </w:tc>
        <w:tc>
          <w:tcPr>
            <w:tcW w:w="1324" w:type="dxa"/>
            <w:tcBorders>
              <w:top w:val="nil"/>
              <w:left w:val="nil"/>
              <w:bottom w:val="nil"/>
              <w:right w:val="single" w:sz="8" w:space="0" w:color="auto"/>
            </w:tcBorders>
            <w:shd w:val="clear" w:color="auto" w:fill="auto"/>
            <w:noWrap/>
            <w:vAlign w:val="bottom"/>
          </w:tcPr>
          <w:p w:rsidR="00D659DE" w:rsidRDefault="00D659DE">
            <w:pPr>
              <w:jc w:val="center"/>
              <w:rPr>
                <w:sz w:val="20"/>
                <w:szCs w:val="20"/>
              </w:rPr>
            </w:pPr>
            <w:r>
              <w:rPr>
                <w:sz w:val="20"/>
                <w:szCs w:val="20"/>
              </w:rPr>
              <w:t>5.56%</w:t>
            </w:r>
          </w:p>
        </w:tc>
      </w:tr>
      <w:tr w:rsidR="00D659DE" w:rsidTr="00D659DE">
        <w:trPr>
          <w:trHeight w:val="270"/>
          <w:jc w:val="center"/>
        </w:trPr>
        <w:tc>
          <w:tcPr>
            <w:tcW w:w="5574" w:type="dxa"/>
            <w:tcBorders>
              <w:top w:val="nil"/>
              <w:left w:val="single" w:sz="8" w:space="0" w:color="auto"/>
              <w:bottom w:val="single" w:sz="8" w:space="0" w:color="auto"/>
              <w:right w:val="single" w:sz="8" w:space="0" w:color="auto"/>
            </w:tcBorders>
            <w:shd w:val="clear" w:color="auto" w:fill="auto"/>
            <w:noWrap/>
            <w:vAlign w:val="bottom"/>
          </w:tcPr>
          <w:p w:rsidR="00D659DE" w:rsidRDefault="00D659DE">
            <w:pPr>
              <w:rPr>
                <w:sz w:val="20"/>
                <w:szCs w:val="20"/>
              </w:rPr>
            </w:pPr>
            <w:r>
              <w:rPr>
                <w:sz w:val="20"/>
                <w:szCs w:val="20"/>
              </w:rPr>
              <w:t>TRANSOCEANICA COMPAÑIA LIIMITADA</w:t>
            </w:r>
          </w:p>
        </w:tc>
        <w:tc>
          <w:tcPr>
            <w:tcW w:w="1200" w:type="dxa"/>
            <w:tcBorders>
              <w:top w:val="nil"/>
              <w:left w:val="nil"/>
              <w:bottom w:val="single" w:sz="8" w:space="0" w:color="auto"/>
              <w:right w:val="single" w:sz="8" w:space="0" w:color="auto"/>
            </w:tcBorders>
            <w:shd w:val="clear" w:color="auto" w:fill="auto"/>
            <w:noWrap/>
            <w:vAlign w:val="bottom"/>
          </w:tcPr>
          <w:p w:rsidR="00D659DE" w:rsidRDefault="00D659DE">
            <w:pPr>
              <w:jc w:val="right"/>
              <w:rPr>
                <w:sz w:val="20"/>
                <w:szCs w:val="20"/>
              </w:rPr>
            </w:pPr>
            <w:r>
              <w:rPr>
                <w:sz w:val="20"/>
                <w:szCs w:val="20"/>
              </w:rPr>
              <w:t>$ 689,423</w:t>
            </w:r>
          </w:p>
        </w:tc>
        <w:tc>
          <w:tcPr>
            <w:tcW w:w="1324" w:type="dxa"/>
            <w:tcBorders>
              <w:top w:val="single" w:sz="8" w:space="0" w:color="auto"/>
              <w:left w:val="nil"/>
              <w:bottom w:val="single" w:sz="8" w:space="0" w:color="auto"/>
              <w:right w:val="single" w:sz="8" w:space="0" w:color="auto"/>
            </w:tcBorders>
            <w:shd w:val="clear" w:color="auto" w:fill="auto"/>
            <w:noWrap/>
            <w:vAlign w:val="bottom"/>
          </w:tcPr>
          <w:p w:rsidR="00D659DE" w:rsidRDefault="00D659DE">
            <w:pPr>
              <w:jc w:val="center"/>
              <w:rPr>
                <w:sz w:val="20"/>
                <w:szCs w:val="20"/>
              </w:rPr>
            </w:pPr>
            <w:r>
              <w:rPr>
                <w:sz w:val="20"/>
                <w:szCs w:val="20"/>
              </w:rPr>
              <w:t>5.51%</w:t>
            </w:r>
          </w:p>
        </w:tc>
      </w:tr>
      <w:tr w:rsidR="00D659DE" w:rsidTr="00D659DE">
        <w:trPr>
          <w:trHeight w:val="270"/>
          <w:jc w:val="center"/>
        </w:trPr>
        <w:tc>
          <w:tcPr>
            <w:tcW w:w="5574" w:type="dxa"/>
            <w:tcBorders>
              <w:top w:val="nil"/>
              <w:left w:val="single" w:sz="8" w:space="0" w:color="auto"/>
              <w:bottom w:val="single" w:sz="8" w:space="0" w:color="auto"/>
              <w:right w:val="single" w:sz="8" w:space="0" w:color="auto"/>
            </w:tcBorders>
            <w:shd w:val="clear" w:color="auto" w:fill="auto"/>
            <w:noWrap/>
            <w:vAlign w:val="bottom"/>
          </w:tcPr>
          <w:p w:rsidR="00D659DE" w:rsidRDefault="00D659DE">
            <w:pPr>
              <w:rPr>
                <w:sz w:val="20"/>
                <w:szCs w:val="20"/>
              </w:rPr>
            </w:pPr>
            <w:r>
              <w:rPr>
                <w:sz w:val="20"/>
                <w:szCs w:val="20"/>
              </w:rPr>
              <w:t>GLOBAL CROSSING COMUNICACIONES ECUADOR S.A.</w:t>
            </w:r>
          </w:p>
        </w:tc>
        <w:tc>
          <w:tcPr>
            <w:tcW w:w="1200" w:type="dxa"/>
            <w:tcBorders>
              <w:top w:val="nil"/>
              <w:left w:val="nil"/>
              <w:bottom w:val="single" w:sz="8" w:space="0" w:color="auto"/>
              <w:right w:val="single" w:sz="8" w:space="0" w:color="auto"/>
            </w:tcBorders>
            <w:shd w:val="clear" w:color="auto" w:fill="auto"/>
            <w:noWrap/>
            <w:vAlign w:val="bottom"/>
          </w:tcPr>
          <w:p w:rsidR="00D659DE" w:rsidRDefault="00D659DE">
            <w:pPr>
              <w:jc w:val="right"/>
              <w:rPr>
                <w:sz w:val="20"/>
                <w:szCs w:val="20"/>
              </w:rPr>
            </w:pPr>
            <w:r>
              <w:rPr>
                <w:sz w:val="20"/>
                <w:szCs w:val="20"/>
              </w:rPr>
              <w:t>$ 672,023</w:t>
            </w:r>
          </w:p>
        </w:tc>
        <w:tc>
          <w:tcPr>
            <w:tcW w:w="1324" w:type="dxa"/>
            <w:tcBorders>
              <w:top w:val="nil"/>
              <w:left w:val="nil"/>
              <w:bottom w:val="single" w:sz="8" w:space="0" w:color="auto"/>
              <w:right w:val="single" w:sz="8" w:space="0" w:color="auto"/>
            </w:tcBorders>
            <w:shd w:val="clear" w:color="auto" w:fill="auto"/>
            <w:noWrap/>
            <w:vAlign w:val="bottom"/>
          </w:tcPr>
          <w:p w:rsidR="00D659DE" w:rsidRDefault="00D659DE">
            <w:pPr>
              <w:jc w:val="center"/>
              <w:rPr>
                <w:sz w:val="20"/>
                <w:szCs w:val="20"/>
              </w:rPr>
            </w:pPr>
            <w:r>
              <w:rPr>
                <w:sz w:val="20"/>
                <w:szCs w:val="20"/>
              </w:rPr>
              <w:t>3.06%</w:t>
            </w:r>
          </w:p>
        </w:tc>
      </w:tr>
    </w:tbl>
    <w:p w:rsidR="00762CE4" w:rsidRDefault="00762CE4" w:rsidP="009D3BB7">
      <w:pPr>
        <w:ind w:firstLine="708"/>
        <w:rPr>
          <w:sz w:val="20"/>
          <w:szCs w:val="20"/>
        </w:rPr>
      </w:pPr>
    </w:p>
    <w:p w:rsidR="00E8548E" w:rsidRDefault="00E8548E" w:rsidP="00D659DE">
      <w:pPr>
        <w:ind w:firstLine="708"/>
        <w:rPr>
          <w:sz w:val="20"/>
          <w:szCs w:val="20"/>
        </w:rPr>
      </w:pPr>
      <w:r>
        <w:rPr>
          <w:sz w:val="20"/>
          <w:szCs w:val="20"/>
        </w:rPr>
        <w:t>Fuente: Base de Datos - SRI</w:t>
      </w:r>
    </w:p>
    <w:p w:rsidR="00E8548E" w:rsidRDefault="00E8548E" w:rsidP="009D3BB7">
      <w:pPr>
        <w:ind w:firstLine="708"/>
        <w:jc w:val="both"/>
        <w:rPr>
          <w:sz w:val="20"/>
          <w:szCs w:val="20"/>
        </w:rPr>
      </w:pPr>
      <w:r>
        <w:rPr>
          <w:sz w:val="20"/>
          <w:szCs w:val="20"/>
        </w:rPr>
        <w:t>Elaborado por: Las Autoras</w:t>
      </w:r>
    </w:p>
    <w:p w:rsidR="001963C7" w:rsidRDefault="001963C7" w:rsidP="0089600D">
      <w:pPr>
        <w:spacing w:line="480" w:lineRule="auto"/>
        <w:jc w:val="both"/>
        <w:rPr>
          <w:b/>
        </w:rPr>
      </w:pPr>
    </w:p>
    <w:p w:rsidR="00D33B65" w:rsidRPr="00DA6A43" w:rsidRDefault="00D33B65" w:rsidP="0089600D">
      <w:pPr>
        <w:spacing w:line="480" w:lineRule="auto"/>
        <w:jc w:val="both"/>
        <w:rPr>
          <w:b/>
          <w:sz w:val="28"/>
          <w:szCs w:val="28"/>
        </w:rPr>
      </w:pPr>
      <w:r w:rsidRPr="00DA6A43">
        <w:rPr>
          <w:b/>
          <w:sz w:val="28"/>
          <w:szCs w:val="28"/>
        </w:rPr>
        <w:t xml:space="preserve">2.5 Acciones de Control de </w:t>
      </w:r>
      <w:smartTag w:uri="urn:schemas-microsoft-com:office:smarttags" w:element="PersonName">
        <w:smartTagPr>
          <w:attr w:name="ProductID" w:val="La Administraci￳n Tributaria"/>
        </w:smartTagPr>
        <w:smartTag w:uri="urn:schemas-microsoft-com:office:smarttags" w:element="PersonName">
          <w:smartTagPr>
            <w:attr w:name="ProductID" w:val="la Administraci￳n"/>
          </w:smartTagPr>
          <w:r w:rsidRPr="00DA6A43">
            <w:rPr>
              <w:b/>
              <w:sz w:val="28"/>
              <w:szCs w:val="28"/>
            </w:rPr>
            <w:t>la Administración</w:t>
          </w:r>
        </w:smartTag>
        <w:r w:rsidR="00CA4801">
          <w:rPr>
            <w:b/>
            <w:sz w:val="28"/>
            <w:szCs w:val="28"/>
          </w:rPr>
          <w:t xml:space="preserve"> Tributaria</w:t>
        </w:r>
      </w:smartTag>
    </w:p>
    <w:p w:rsidR="00973C34" w:rsidRDefault="00973C34" w:rsidP="0089600D">
      <w:pPr>
        <w:spacing w:line="480" w:lineRule="auto"/>
        <w:rPr>
          <w:sz w:val="20"/>
          <w:szCs w:val="20"/>
        </w:rPr>
      </w:pPr>
    </w:p>
    <w:p w:rsidR="00C44599" w:rsidRDefault="0085360F" w:rsidP="009D3BB7">
      <w:pPr>
        <w:spacing w:line="480" w:lineRule="auto"/>
        <w:ind w:firstLine="708"/>
        <w:jc w:val="both"/>
      </w:pPr>
      <w:r>
        <w:t>Si bien es cierto que el aumento mostrado en la recaudación de impuestos se debe a las condiciones macroeconómicas del país, también ha</w:t>
      </w:r>
      <w:r w:rsidR="007E3A4A">
        <w:t>n</w:t>
      </w:r>
      <w:r w:rsidR="008D305B">
        <w:t xml:space="preserve"> influido de determinante forma, las </w:t>
      </w:r>
      <w:r>
        <w:t>actividades que realizan las administraciones tributarias a fin de consolidar la cultura tributaria en el Ecuador.</w:t>
      </w:r>
      <w:r w:rsidR="00FA43D5">
        <w:t xml:space="preserve"> </w:t>
      </w:r>
      <w:r w:rsidR="00BD19BA">
        <w:t>De esta manera desde la creación del Servicio de Rentas Internas</w:t>
      </w:r>
      <w:r w:rsidR="00BD19BA">
        <w:rPr>
          <w:rStyle w:val="Refdenotaalpie"/>
        </w:rPr>
        <w:footnoteReference w:id="28"/>
      </w:r>
      <w:r w:rsidR="00BD19BA">
        <w:t xml:space="preserve"> se han introducido un conjunto de reformas legales y reglamentarias, mejoras tecnológicas</w:t>
      </w:r>
      <w:r w:rsidR="008309D9">
        <w:t xml:space="preserve"> (desarrollo de aplicaciones</w:t>
      </w:r>
      <w:r w:rsidR="0075002D">
        <w:t xml:space="preserve"> tanto de atención y servicio</w:t>
      </w:r>
      <w:r w:rsidR="005E1AF5">
        <w:t xml:space="preserve"> de cumplimiento de obligaciones), campañas de difusión y acciones de control por parte de la administración, que han permitido alcanzar grados de eficiencia en la recaudación de tributos.</w:t>
      </w:r>
    </w:p>
    <w:p w:rsidR="005E1AF5" w:rsidRDefault="005E1AF5" w:rsidP="0089600D">
      <w:pPr>
        <w:spacing w:line="480" w:lineRule="auto"/>
        <w:jc w:val="both"/>
      </w:pPr>
    </w:p>
    <w:p w:rsidR="007B35A8" w:rsidRDefault="003F507E" w:rsidP="009D3BB7">
      <w:pPr>
        <w:spacing w:line="480" w:lineRule="auto"/>
        <w:ind w:firstLine="708"/>
        <w:jc w:val="both"/>
      </w:pPr>
      <w:r>
        <w:t xml:space="preserve">Para entender los mecanismos de estas actividades, es necesario observar las facultades que la ley otorga a </w:t>
      </w:r>
      <w:r w:rsidR="00047A7E">
        <w:t>las administraciones tributarias</w:t>
      </w:r>
      <w:r>
        <w:t>, las cuales son</w:t>
      </w:r>
      <w:r>
        <w:rPr>
          <w:rStyle w:val="Refdenotaalpie"/>
        </w:rPr>
        <w:footnoteReference w:id="29"/>
      </w:r>
      <w:r w:rsidR="00047A7E">
        <w:t xml:space="preserve">: </w:t>
      </w:r>
      <w:r w:rsidR="00047A7E" w:rsidRPr="00047A7E">
        <w:t>de aplicación de la ley; la determinadora de la obligación tributaria; la de resolución de los reclamos y recursos de los sujetos pasivos; la potestad sancionadora por infracciones de la ley tributaria o sus reglamentos y la de recaudación de los tributos.</w:t>
      </w:r>
      <w:r w:rsidR="007B35A8">
        <w:t xml:space="preserve"> </w:t>
      </w:r>
    </w:p>
    <w:p w:rsidR="00182BC0" w:rsidRDefault="00182BC0" w:rsidP="009D3BB7">
      <w:pPr>
        <w:spacing w:line="480" w:lineRule="auto"/>
        <w:ind w:firstLine="708"/>
        <w:jc w:val="both"/>
      </w:pPr>
    </w:p>
    <w:p w:rsidR="008F16A1" w:rsidRDefault="007B35A8" w:rsidP="008F16A1">
      <w:pPr>
        <w:spacing w:line="480" w:lineRule="auto"/>
        <w:ind w:firstLine="708"/>
        <w:jc w:val="both"/>
      </w:pPr>
      <w:r>
        <w:t>La determinación de la obligación tributaria</w:t>
      </w:r>
      <w:r w:rsidR="00A17E61">
        <w:t xml:space="preserve"> consiste en</w:t>
      </w:r>
      <w:r>
        <w:t xml:space="preserve"> establecer, en cada caso particular, la existencia del hecho generador, el sujeto obligado, la base imponible y la cuantía del tributo. </w:t>
      </w:r>
      <w:smartTag w:uri="urn:schemas-microsoft-com:office:smarttags" w:element="PersonName">
        <w:smartTagPr>
          <w:attr w:name="ProductID" w:val="La Facultad"/>
        </w:smartTagPr>
        <w:r w:rsidR="000C2663">
          <w:t xml:space="preserve">La </w:t>
        </w:r>
        <w:r w:rsidR="008D305B" w:rsidRPr="008D305B">
          <w:t>Facultad</w:t>
        </w:r>
      </w:smartTag>
      <w:r w:rsidR="008D305B" w:rsidRPr="008D305B">
        <w:t xml:space="preserve"> sancionadora</w:t>
      </w:r>
      <w:r w:rsidR="00A17E61">
        <w:t xml:space="preserve"> se refiere a </w:t>
      </w:r>
      <w:r w:rsidR="000C2663">
        <w:t xml:space="preserve">las resoluciones en las que </w:t>
      </w:r>
      <w:r w:rsidR="008D305B" w:rsidRPr="008D305B">
        <w:t>se impon</w:t>
      </w:r>
      <w:r w:rsidR="000C2663">
        <w:t>en</w:t>
      </w:r>
      <w:r w:rsidR="008D305B" w:rsidRPr="008D305B">
        <w:t xml:space="preserve"> las sanciones pertinentes, en los casos y en </w:t>
      </w:r>
      <w:r w:rsidR="000C2663" w:rsidRPr="008D305B">
        <w:t>las medidas previstas</w:t>
      </w:r>
      <w:r w:rsidR="008D305B" w:rsidRPr="008D305B">
        <w:t xml:space="preserve"> en la ley.</w:t>
      </w:r>
      <w:r w:rsidR="008D305B">
        <w:t xml:space="preserve"> </w:t>
      </w:r>
      <w:r w:rsidR="004A35B2">
        <w:t xml:space="preserve">Por lo tanto, en uso de dichas facultades, </w:t>
      </w:r>
      <w:smartTag w:uri="urn:schemas-microsoft-com:office:smarttags" w:element="PersonName">
        <w:smartTagPr>
          <w:attr w:name="ProductID" w:val="la Administraci￳n"/>
        </w:smartTagPr>
        <w:r w:rsidR="004A35B2">
          <w:t>la Administración</w:t>
        </w:r>
      </w:smartTag>
      <w:r w:rsidR="004A35B2">
        <w:t xml:space="preserve"> tributaria emite </w:t>
      </w:r>
      <w:r w:rsidR="008D305B">
        <w:t>Actas de determinación, Liquidaciones de Pagos y Resoluciones Sancionatorias</w:t>
      </w:r>
      <w:r w:rsidR="00DD5E97">
        <w:t xml:space="preserve"> entre otros</w:t>
      </w:r>
      <w:r w:rsidR="008D305B">
        <w:t>.</w:t>
      </w:r>
      <w:r w:rsidR="00407635">
        <w:t xml:space="preserve"> </w:t>
      </w:r>
    </w:p>
    <w:p w:rsidR="008F16A1" w:rsidRDefault="008F16A1" w:rsidP="008F16A1">
      <w:pPr>
        <w:spacing w:line="480" w:lineRule="auto"/>
        <w:ind w:firstLine="708"/>
        <w:jc w:val="both"/>
      </w:pPr>
    </w:p>
    <w:p w:rsidR="008F16A1" w:rsidRDefault="00A5609B" w:rsidP="008F16A1">
      <w:pPr>
        <w:spacing w:line="480" w:lineRule="auto"/>
        <w:ind w:firstLine="708"/>
        <w:jc w:val="both"/>
      </w:pPr>
      <w:r>
        <w:t xml:space="preserve">En el siguiente Capítulo se detallará mejor las características de las actividades de fiscalización de </w:t>
      </w:r>
      <w:smartTag w:uri="urn:schemas-microsoft-com:office:smarttags" w:element="PersonName">
        <w:smartTagPr>
          <w:attr w:name="ProductID" w:val="La Administraci￳n Tributaria"/>
        </w:smartTagPr>
        <w:r>
          <w:t>la Administración Tributaria</w:t>
        </w:r>
      </w:smartTag>
      <w:r>
        <w:t xml:space="preserve"> del Ecuador, sin embargo de forma preliminar, e</w:t>
      </w:r>
      <w:r w:rsidR="00407635">
        <w:t xml:space="preserve">n </w:t>
      </w:r>
      <w:smartTag w:uri="urn:schemas-microsoft-com:office:smarttags" w:element="PersonName">
        <w:smartTagPr>
          <w:attr w:name="ProductID" w:val="la Figura No."/>
        </w:smartTagPr>
        <w:smartTag w:uri="urn:schemas-microsoft-com:office:smarttags" w:element="PersonName">
          <w:smartTagPr>
            <w:attr w:name="ProductID" w:val="la Figura"/>
          </w:smartTagPr>
          <w:r w:rsidR="00407635">
            <w:t>la Figura</w:t>
          </w:r>
        </w:smartTag>
        <w:r w:rsidR="0075002D">
          <w:t xml:space="preserve"> No.</w:t>
        </w:r>
      </w:smartTag>
      <w:r w:rsidR="0075002D">
        <w:t xml:space="preserve"> </w:t>
      </w:r>
      <w:r w:rsidR="0094052E">
        <w:t>7</w:t>
      </w:r>
      <w:r w:rsidR="00407635">
        <w:t xml:space="preserve"> se muestra la cantidad de los citados documentos que ha emitido mensualmente el SR</w:t>
      </w:r>
      <w:r>
        <w:t xml:space="preserve">I en el período 2002 – 2008, </w:t>
      </w:r>
      <w:r w:rsidR="00407635">
        <w:t>observa</w:t>
      </w:r>
      <w:r>
        <w:t>ndo</w:t>
      </w:r>
      <w:r w:rsidR="00407635">
        <w:t xml:space="preserve"> el importante crecimiento registrado en los últimos años.</w:t>
      </w:r>
    </w:p>
    <w:p w:rsidR="008F16A1" w:rsidRDefault="008F16A1" w:rsidP="008F16A1">
      <w:pPr>
        <w:spacing w:line="480" w:lineRule="auto"/>
        <w:ind w:firstLine="708"/>
        <w:jc w:val="both"/>
      </w:pPr>
    </w:p>
    <w:p w:rsidR="0075002D" w:rsidRDefault="0075002D" w:rsidP="0075002D">
      <w:pPr>
        <w:spacing w:line="480" w:lineRule="auto"/>
        <w:jc w:val="both"/>
      </w:pPr>
    </w:p>
    <w:p w:rsidR="003C735E" w:rsidRPr="008F16A1" w:rsidRDefault="00911A65" w:rsidP="0075002D">
      <w:pPr>
        <w:spacing w:line="480" w:lineRule="auto"/>
        <w:jc w:val="center"/>
      </w:pPr>
      <w:r>
        <w:rPr>
          <w:noProof/>
        </w:rPr>
        <w:drawing>
          <wp:anchor distT="0" distB="0" distL="114300" distR="114300" simplePos="0" relativeHeight="251650048" behindDoc="1" locked="0" layoutInCell="1" allowOverlap="1">
            <wp:simplePos x="0" y="0"/>
            <wp:positionH relativeFrom="column">
              <wp:posOffset>457200</wp:posOffset>
            </wp:positionH>
            <wp:positionV relativeFrom="paragraph">
              <wp:posOffset>8255</wp:posOffset>
            </wp:positionV>
            <wp:extent cx="4259580" cy="2527300"/>
            <wp:effectExtent l="0" t="0" r="0" b="0"/>
            <wp:wrapNone/>
            <wp:docPr id="74" name="Imagen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18"/>
                    <a:srcRect/>
                    <a:stretch>
                      <a:fillRect/>
                    </a:stretch>
                  </pic:blipFill>
                  <pic:spPr bwMode="auto">
                    <a:xfrm>
                      <a:off x="0" y="0"/>
                      <a:ext cx="4259580" cy="2527300"/>
                    </a:xfrm>
                    <a:prstGeom prst="rect">
                      <a:avLst/>
                    </a:prstGeom>
                    <a:noFill/>
                    <a:ln w="9525">
                      <a:noFill/>
                      <a:miter lim="800000"/>
                      <a:headEnd/>
                      <a:tailEnd/>
                    </a:ln>
                  </pic:spPr>
                </pic:pic>
              </a:graphicData>
            </a:graphic>
          </wp:anchor>
        </w:drawing>
      </w:r>
      <w:r w:rsidR="00973C34" w:rsidRPr="00387397">
        <w:rPr>
          <w:sz w:val="20"/>
          <w:szCs w:val="20"/>
        </w:rPr>
        <w:t xml:space="preserve">Figura No. </w:t>
      </w:r>
      <w:r w:rsidR="00D305AE">
        <w:rPr>
          <w:sz w:val="20"/>
          <w:szCs w:val="20"/>
        </w:rPr>
        <w:t>7</w:t>
      </w:r>
      <w:r w:rsidR="00973C34" w:rsidRPr="00387397">
        <w:rPr>
          <w:sz w:val="20"/>
          <w:szCs w:val="20"/>
        </w:rPr>
        <w:t xml:space="preserve"> </w:t>
      </w:r>
      <w:r w:rsidR="00973C34">
        <w:rPr>
          <w:sz w:val="20"/>
          <w:szCs w:val="20"/>
        </w:rPr>
        <w:t>Acciones de Control</w:t>
      </w:r>
      <w:r w:rsidR="000935B0">
        <w:rPr>
          <w:sz w:val="20"/>
          <w:szCs w:val="20"/>
        </w:rPr>
        <w:t xml:space="preserve"> (En número de documentos)</w:t>
      </w:r>
      <w:r w:rsidR="00973C34">
        <w:rPr>
          <w:sz w:val="20"/>
          <w:szCs w:val="20"/>
        </w:rPr>
        <w:t xml:space="preserve">, 2002 </w:t>
      </w:r>
      <w:r w:rsidR="00762CE4">
        <w:rPr>
          <w:sz w:val="20"/>
          <w:szCs w:val="20"/>
        </w:rPr>
        <w:t>–</w:t>
      </w:r>
      <w:r w:rsidR="00973C34">
        <w:rPr>
          <w:sz w:val="20"/>
          <w:szCs w:val="20"/>
        </w:rPr>
        <w:t xml:space="preserve"> 2008</w:t>
      </w:r>
    </w:p>
    <w:p w:rsidR="00762CE4" w:rsidRDefault="00762CE4" w:rsidP="005D25AE">
      <w:pPr>
        <w:spacing w:line="480" w:lineRule="auto"/>
        <w:jc w:val="center"/>
        <w:rPr>
          <w:b/>
        </w:rPr>
      </w:pPr>
    </w:p>
    <w:p w:rsidR="00973C34" w:rsidRPr="00973C34" w:rsidRDefault="00973C34" w:rsidP="009D3BB7">
      <w:pPr>
        <w:jc w:val="center"/>
        <w:rPr>
          <w:b/>
        </w:rPr>
      </w:pPr>
    </w:p>
    <w:p w:rsidR="006E78B4" w:rsidRDefault="006E78B4" w:rsidP="009D3BB7">
      <w:pPr>
        <w:ind w:firstLine="708"/>
        <w:rPr>
          <w:sz w:val="20"/>
          <w:szCs w:val="20"/>
        </w:rPr>
      </w:pPr>
    </w:p>
    <w:p w:rsidR="006E78B4" w:rsidRDefault="006E78B4" w:rsidP="009D3BB7">
      <w:pPr>
        <w:ind w:firstLine="708"/>
        <w:rPr>
          <w:sz w:val="20"/>
          <w:szCs w:val="20"/>
        </w:rPr>
      </w:pPr>
    </w:p>
    <w:p w:rsidR="006E78B4" w:rsidRDefault="006E78B4" w:rsidP="009D3BB7">
      <w:pPr>
        <w:ind w:firstLine="708"/>
        <w:rPr>
          <w:sz w:val="20"/>
          <w:szCs w:val="20"/>
        </w:rPr>
      </w:pPr>
    </w:p>
    <w:p w:rsidR="006E78B4" w:rsidRDefault="006E78B4" w:rsidP="009D3BB7">
      <w:pPr>
        <w:ind w:firstLine="708"/>
        <w:rPr>
          <w:sz w:val="20"/>
          <w:szCs w:val="20"/>
        </w:rPr>
      </w:pPr>
    </w:p>
    <w:p w:rsidR="006E78B4" w:rsidRDefault="006E78B4" w:rsidP="009D3BB7">
      <w:pPr>
        <w:ind w:firstLine="708"/>
        <w:rPr>
          <w:sz w:val="20"/>
          <w:szCs w:val="20"/>
        </w:rPr>
      </w:pPr>
    </w:p>
    <w:p w:rsidR="006E78B4" w:rsidRDefault="006E78B4" w:rsidP="009D3BB7">
      <w:pPr>
        <w:ind w:firstLine="708"/>
        <w:rPr>
          <w:sz w:val="20"/>
          <w:szCs w:val="20"/>
        </w:rPr>
      </w:pPr>
    </w:p>
    <w:p w:rsidR="006E78B4" w:rsidRDefault="006E78B4" w:rsidP="009D3BB7">
      <w:pPr>
        <w:ind w:firstLine="708"/>
        <w:rPr>
          <w:sz w:val="20"/>
          <w:szCs w:val="20"/>
        </w:rPr>
      </w:pPr>
    </w:p>
    <w:p w:rsidR="008F16A1" w:rsidRDefault="008F16A1" w:rsidP="009D3BB7">
      <w:pPr>
        <w:ind w:left="708" w:firstLine="708"/>
        <w:rPr>
          <w:sz w:val="20"/>
          <w:szCs w:val="20"/>
        </w:rPr>
      </w:pPr>
    </w:p>
    <w:p w:rsidR="008F16A1" w:rsidRDefault="008F16A1" w:rsidP="009D3BB7">
      <w:pPr>
        <w:ind w:left="708" w:firstLine="708"/>
        <w:rPr>
          <w:sz w:val="20"/>
          <w:szCs w:val="20"/>
        </w:rPr>
      </w:pPr>
    </w:p>
    <w:p w:rsidR="008F16A1" w:rsidRDefault="008F16A1" w:rsidP="009D3BB7">
      <w:pPr>
        <w:ind w:left="708" w:firstLine="708"/>
        <w:rPr>
          <w:sz w:val="20"/>
          <w:szCs w:val="20"/>
        </w:rPr>
      </w:pPr>
    </w:p>
    <w:p w:rsidR="008F16A1" w:rsidRDefault="008F16A1" w:rsidP="009D3BB7">
      <w:pPr>
        <w:ind w:left="708" w:firstLine="708"/>
        <w:rPr>
          <w:sz w:val="20"/>
          <w:szCs w:val="20"/>
        </w:rPr>
      </w:pPr>
    </w:p>
    <w:p w:rsidR="008F16A1" w:rsidRDefault="008F16A1" w:rsidP="009D3BB7">
      <w:pPr>
        <w:ind w:left="708" w:firstLine="708"/>
        <w:rPr>
          <w:sz w:val="20"/>
          <w:szCs w:val="20"/>
        </w:rPr>
      </w:pPr>
    </w:p>
    <w:p w:rsidR="005F6FDC" w:rsidRDefault="005F6FDC" w:rsidP="009D3BB7">
      <w:pPr>
        <w:ind w:left="708" w:firstLine="708"/>
        <w:rPr>
          <w:sz w:val="20"/>
          <w:szCs w:val="20"/>
        </w:rPr>
      </w:pPr>
      <w:r>
        <w:rPr>
          <w:sz w:val="20"/>
          <w:szCs w:val="20"/>
        </w:rPr>
        <w:t>Fuente: Base de Datos - SRI</w:t>
      </w:r>
    </w:p>
    <w:p w:rsidR="00D16576" w:rsidRDefault="005F6FDC" w:rsidP="0075002D">
      <w:pPr>
        <w:ind w:left="708" w:firstLine="708"/>
        <w:rPr>
          <w:sz w:val="20"/>
          <w:szCs w:val="20"/>
        </w:rPr>
      </w:pPr>
      <w:r>
        <w:rPr>
          <w:sz w:val="20"/>
          <w:szCs w:val="20"/>
        </w:rPr>
        <w:t>Elaborado por: Las Autoras</w:t>
      </w:r>
    </w:p>
    <w:p w:rsidR="0075002D" w:rsidRPr="0075002D" w:rsidRDefault="0075002D" w:rsidP="0075002D">
      <w:pPr>
        <w:ind w:left="708" w:firstLine="708"/>
        <w:rPr>
          <w:sz w:val="20"/>
          <w:szCs w:val="20"/>
        </w:rPr>
        <w:sectPr w:rsidR="0075002D" w:rsidRPr="0075002D" w:rsidSect="00D51767">
          <w:headerReference w:type="default" r:id="rId19"/>
          <w:pgSz w:w="11906" w:h="16838" w:code="9"/>
          <w:pgMar w:top="2268" w:right="1361" w:bottom="2268" w:left="2268" w:header="709" w:footer="709" w:gutter="0"/>
          <w:cols w:space="708"/>
          <w:titlePg/>
          <w:docGrid w:linePitch="360"/>
        </w:sectPr>
      </w:pPr>
    </w:p>
    <w:p w:rsidR="0069281A" w:rsidRDefault="0069281A" w:rsidP="0089600D">
      <w:pPr>
        <w:spacing w:line="480" w:lineRule="auto"/>
        <w:jc w:val="both"/>
        <w:rPr>
          <w:b/>
          <w:sz w:val="32"/>
          <w:szCs w:val="32"/>
          <w:lang w:val="es-ES_tradnl"/>
        </w:rPr>
      </w:pPr>
    </w:p>
    <w:p w:rsidR="0069281A" w:rsidRDefault="0069281A" w:rsidP="0089600D">
      <w:pPr>
        <w:spacing w:line="480" w:lineRule="auto"/>
        <w:jc w:val="both"/>
        <w:rPr>
          <w:b/>
          <w:sz w:val="32"/>
          <w:szCs w:val="32"/>
          <w:lang w:val="es-ES_tradnl"/>
        </w:rPr>
      </w:pPr>
    </w:p>
    <w:p w:rsidR="0069281A" w:rsidRDefault="0069281A" w:rsidP="0089600D">
      <w:pPr>
        <w:spacing w:line="480" w:lineRule="auto"/>
        <w:jc w:val="both"/>
        <w:rPr>
          <w:b/>
          <w:sz w:val="32"/>
          <w:szCs w:val="32"/>
          <w:lang w:val="es-ES_tradnl"/>
        </w:rPr>
      </w:pPr>
    </w:p>
    <w:p w:rsidR="00167512" w:rsidRPr="00C83A71" w:rsidRDefault="00167512" w:rsidP="0089600D">
      <w:pPr>
        <w:spacing w:line="480" w:lineRule="auto"/>
        <w:jc w:val="both"/>
        <w:rPr>
          <w:b/>
          <w:sz w:val="32"/>
          <w:szCs w:val="32"/>
          <w:lang w:val="es-ES_tradnl"/>
        </w:rPr>
      </w:pPr>
      <w:r>
        <w:rPr>
          <w:b/>
          <w:sz w:val="32"/>
          <w:szCs w:val="32"/>
          <w:lang w:val="es-ES_tradnl"/>
        </w:rPr>
        <w:t>CAPÍTULO III</w:t>
      </w:r>
    </w:p>
    <w:p w:rsidR="00167512" w:rsidRPr="00C83A71" w:rsidRDefault="00167512" w:rsidP="0069281A">
      <w:pPr>
        <w:spacing w:line="480" w:lineRule="auto"/>
        <w:jc w:val="both"/>
        <w:rPr>
          <w:b/>
          <w:sz w:val="32"/>
          <w:szCs w:val="32"/>
          <w:lang w:val="es-ES_tradnl"/>
        </w:rPr>
      </w:pPr>
      <w:r>
        <w:rPr>
          <w:b/>
          <w:sz w:val="32"/>
          <w:szCs w:val="32"/>
          <w:lang w:val="es-ES_tradnl"/>
        </w:rPr>
        <w:t>Comp</w:t>
      </w:r>
      <w:r w:rsidR="00473038">
        <w:rPr>
          <w:b/>
          <w:sz w:val="32"/>
          <w:szCs w:val="32"/>
          <w:lang w:val="es-ES_tradnl"/>
        </w:rPr>
        <w:t>arativo Internacional: Características</w:t>
      </w:r>
      <w:r>
        <w:rPr>
          <w:b/>
          <w:sz w:val="32"/>
          <w:szCs w:val="32"/>
          <w:lang w:val="es-ES_tradnl"/>
        </w:rPr>
        <w:t xml:space="preserve"> de la</w:t>
      </w:r>
      <w:r w:rsidR="00473038">
        <w:rPr>
          <w:b/>
          <w:sz w:val="32"/>
          <w:szCs w:val="32"/>
          <w:lang w:val="es-ES_tradnl"/>
        </w:rPr>
        <w:t xml:space="preserve"> fiscalización de </w:t>
      </w:r>
      <w:smartTag w:uri="urn:schemas-microsoft-com:office:smarttags" w:element="PersonName">
        <w:smartTagPr>
          <w:attr w:name="ProductID" w:val="La Administraci￳n Tributaria"/>
        </w:smartTagPr>
        <w:r w:rsidR="00473038">
          <w:rPr>
            <w:b/>
            <w:sz w:val="32"/>
            <w:szCs w:val="32"/>
            <w:lang w:val="es-ES_tradnl"/>
          </w:rPr>
          <w:t>la</w:t>
        </w:r>
        <w:r>
          <w:rPr>
            <w:b/>
            <w:sz w:val="32"/>
            <w:szCs w:val="32"/>
            <w:lang w:val="es-ES_tradnl"/>
          </w:rPr>
          <w:t xml:space="preserve"> Administración Tributaria</w:t>
        </w:r>
      </w:smartTag>
      <w:r>
        <w:rPr>
          <w:b/>
          <w:sz w:val="32"/>
          <w:szCs w:val="32"/>
          <w:lang w:val="es-ES_tradnl"/>
        </w:rPr>
        <w:t xml:space="preserve"> del Ecuador y otros países. </w:t>
      </w:r>
      <w:r w:rsidR="00473038">
        <w:rPr>
          <w:b/>
          <w:sz w:val="32"/>
          <w:szCs w:val="32"/>
          <w:lang w:val="es-ES_tradnl"/>
        </w:rPr>
        <w:t>R</w:t>
      </w:r>
      <w:r>
        <w:rPr>
          <w:b/>
          <w:sz w:val="32"/>
          <w:szCs w:val="32"/>
          <w:lang w:val="es-ES_tradnl"/>
        </w:rPr>
        <w:t>ecolección de buenas prácticas.</w:t>
      </w:r>
    </w:p>
    <w:p w:rsidR="00473038" w:rsidRDefault="00473038" w:rsidP="0089600D">
      <w:pPr>
        <w:spacing w:line="480" w:lineRule="auto"/>
        <w:jc w:val="both"/>
        <w:rPr>
          <w:lang w:val="es-ES_tradnl"/>
        </w:rPr>
      </w:pPr>
    </w:p>
    <w:p w:rsidR="00167512" w:rsidRDefault="00473038" w:rsidP="0089600D">
      <w:pPr>
        <w:numPr>
          <w:ilvl w:val="1"/>
          <w:numId w:val="18"/>
        </w:numPr>
        <w:spacing w:line="480" w:lineRule="auto"/>
        <w:jc w:val="both"/>
        <w:rPr>
          <w:b/>
          <w:sz w:val="28"/>
          <w:szCs w:val="28"/>
          <w:lang w:val="es-ES_tradnl"/>
        </w:rPr>
      </w:pPr>
      <w:r>
        <w:rPr>
          <w:b/>
          <w:sz w:val="28"/>
          <w:szCs w:val="28"/>
          <w:lang w:val="es-ES_tradnl"/>
        </w:rPr>
        <w:t xml:space="preserve"> </w:t>
      </w:r>
      <w:r w:rsidR="00167512" w:rsidRPr="00C83A71">
        <w:rPr>
          <w:b/>
          <w:sz w:val="28"/>
          <w:szCs w:val="28"/>
          <w:lang w:val="es-ES_tradnl"/>
        </w:rPr>
        <w:t>Introducción al capítulo</w:t>
      </w:r>
    </w:p>
    <w:p w:rsidR="00167512" w:rsidRDefault="00167512" w:rsidP="0089600D">
      <w:pPr>
        <w:spacing w:line="480" w:lineRule="auto"/>
        <w:jc w:val="both"/>
        <w:rPr>
          <w:b/>
          <w:sz w:val="28"/>
          <w:szCs w:val="28"/>
          <w:lang w:val="es-ES_tradnl"/>
        </w:rPr>
      </w:pPr>
    </w:p>
    <w:p w:rsidR="00167512" w:rsidRDefault="00167512" w:rsidP="009D3BB7">
      <w:pPr>
        <w:spacing w:line="480" w:lineRule="auto"/>
        <w:ind w:firstLine="708"/>
        <w:jc w:val="both"/>
        <w:rPr>
          <w:lang w:val="es-ES_tradnl"/>
        </w:rPr>
      </w:pPr>
      <w:r>
        <w:rPr>
          <w:lang w:val="es-ES_tradnl"/>
        </w:rPr>
        <w:t>Como se anotó en el Capítulo I</w:t>
      </w:r>
      <w:r w:rsidR="00A5609B">
        <w:rPr>
          <w:lang w:val="es-ES_tradnl"/>
        </w:rPr>
        <w:t>I</w:t>
      </w:r>
      <w:r>
        <w:rPr>
          <w:lang w:val="es-ES_tradnl"/>
        </w:rPr>
        <w:t xml:space="preserve">, </w:t>
      </w:r>
      <w:smartTag w:uri="urn:schemas-microsoft-com:office:smarttags" w:element="PersonName">
        <w:smartTagPr>
          <w:attr w:name="ProductID" w:val="la Ley"/>
        </w:smartTagPr>
        <w:r>
          <w:rPr>
            <w:lang w:val="es-ES_tradnl"/>
          </w:rPr>
          <w:t>la Ley</w:t>
        </w:r>
      </w:smartTag>
      <w:r>
        <w:rPr>
          <w:lang w:val="es-ES_tradnl"/>
        </w:rPr>
        <w:t xml:space="preserve"> prevé facultades que permiten a </w:t>
      </w:r>
      <w:smartTag w:uri="urn:schemas-microsoft-com:office:smarttags" w:element="PersonName">
        <w:smartTagPr>
          <w:attr w:name="ProductID" w:val="La Administraci￳n Tributaria"/>
        </w:smartTagPr>
        <w:r>
          <w:rPr>
            <w:lang w:val="es-ES_tradnl"/>
          </w:rPr>
          <w:t>la</w:t>
        </w:r>
        <w:r w:rsidRPr="00C54340">
          <w:rPr>
            <w:lang w:val="es-ES_tradnl"/>
          </w:rPr>
          <w:t xml:space="preserve"> Administración Tributaria</w:t>
        </w:r>
      </w:smartTag>
      <w:r>
        <w:rPr>
          <w:lang w:val="es-ES_tradnl"/>
        </w:rPr>
        <w:t xml:space="preserve"> del Ecuador realizar sus actividades. En vista de estas facultades, se desarrollan</w:t>
      </w:r>
      <w:r w:rsidRPr="00C54340">
        <w:rPr>
          <w:lang w:val="es-ES_tradnl"/>
        </w:rPr>
        <w:t xml:space="preserve"> tres funciones básicas</w:t>
      </w:r>
      <w:r>
        <w:rPr>
          <w:lang w:val="es-ES_tradnl"/>
        </w:rPr>
        <w:t>:</w:t>
      </w:r>
      <w:r w:rsidRPr="00C54340">
        <w:rPr>
          <w:lang w:val="es-ES_tradnl"/>
        </w:rPr>
        <w:t xml:space="preserve"> </w:t>
      </w:r>
      <w:smartTag w:uri="urn:schemas-microsoft-com:office:smarttags" w:element="PersonName">
        <w:smartTagPr>
          <w:attr w:name="ProductID" w:val="la Recaudaci￳n"/>
        </w:smartTagPr>
        <w:r>
          <w:rPr>
            <w:lang w:val="es-ES_tradnl"/>
          </w:rPr>
          <w:t xml:space="preserve">la </w:t>
        </w:r>
        <w:r w:rsidRPr="00C54340">
          <w:rPr>
            <w:lang w:val="es-ES_tradnl"/>
          </w:rPr>
          <w:t>Recaudación</w:t>
        </w:r>
      </w:smartTag>
      <w:r w:rsidRPr="00C54340">
        <w:rPr>
          <w:lang w:val="es-ES_tradnl"/>
        </w:rPr>
        <w:t>, Cobranza y</w:t>
      </w:r>
      <w:r>
        <w:rPr>
          <w:lang w:val="es-ES_tradnl"/>
        </w:rPr>
        <w:t xml:space="preserve"> </w:t>
      </w:r>
      <w:r w:rsidRPr="00C54340">
        <w:rPr>
          <w:lang w:val="es-ES_tradnl"/>
        </w:rPr>
        <w:t>Fiscalización</w:t>
      </w:r>
      <w:r w:rsidR="00473038">
        <w:rPr>
          <w:lang w:val="es-ES_tradnl"/>
        </w:rPr>
        <w:t xml:space="preserve"> (o Control Tributario)</w:t>
      </w:r>
      <w:r w:rsidRPr="00C54340">
        <w:rPr>
          <w:lang w:val="es-ES_tradnl"/>
        </w:rPr>
        <w:t>.</w:t>
      </w:r>
    </w:p>
    <w:p w:rsidR="00167512" w:rsidRDefault="00167512" w:rsidP="0089600D">
      <w:pPr>
        <w:spacing w:line="480" w:lineRule="auto"/>
        <w:jc w:val="both"/>
        <w:rPr>
          <w:lang w:val="es-ES_tradnl"/>
        </w:rPr>
      </w:pPr>
    </w:p>
    <w:p w:rsidR="00167512" w:rsidRPr="00F66020" w:rsidRDefault="00167512" w:rsidP="009D3BB7">
      <w:pPr>
        <w:spacing w:line="480" w:lineRule="auto"/>
        <w:ind w:firstLine="708"/>
        <w:jc w:val="both"/>
        <w:rPr>
          <w:lang w:val="es-ES_tradnl"/>
        </w:rPr>
      </w:pPr>
      <w:r>
        <w:rPr>
          <w:lang w:val="es-ES_tradnl"/>
        </w:rPr>
        <w:t xml:space="preserve">Este trabajo se basa en la función de Fiscalización, tratando de desarrollar propuestas alternativas válidas para enfrentar a las complejas maniobras evasivas existentes. La idea es sobrepasar las verificaciones documentales de la contabilidad y los ajustes impositivos de acuerdo a la legislación, aplicando técnicas específicas elaboradas para ciertas categorías de contribuyentes, lo cual se logra a través de </w:t>
      </w:r>
      <w:r w:rsidRPr="00FA628E">
        <w:rPr>
          <w:i/>
          <w:lang w:val="es-ES_tradnl"/>
        </w:rPr>
        <w:t>estudios sectoriales</w:t>
      </w:r>
      <w:r>
        <w:rPr>
          <w:lang w:val="es-ES_tradnl"/>
        </w:rPr>
        <w:t xml:space="preserve">. De esta forma el presente capítulo muestra a continuación las características actuales que </w:t>
      </w:r>
      <w:r w:rsidR="0075002D">
        <w:rPr>
          <w:lang w:val="es-ES_tradnl"/>
        </w:rPr>
        <w:t>posee</w:t>
      </w:r>
      <w:r>
        <w:rPr>
          <w:lang w:val="es-ES_tradnl"/>
        </w:rPr>
        <w:t xml:space="preserve"> la función de fiscalización de </w:t>
      </w:r>
      <w:smartTag w:uri="urn:schemas-microsoft-com:office:smarttags" w:element="PersonName">
        <w:smartTagPr>
          <w:attr w:name="ProductID" w:val="La Administraci￳n Tributaria"/>
        </w:smartTagPr>
        <w:r>
          <w:rPr>
            <w:lang w:val="es-ES_tradnl"/>
          </w:rPr>
          <w:t>la Administración Tributaria</w:t>
        </w:r>
      </w:smartTag>
      <w:r>
        <w:rPr>
          <w:lang w:val="es-ES_tradnl"/>
        </w:rPr>
        <w:t xml:space="preserve"> del Ecuador, y sus recientes avances. Luego se hace un </w:t>
      </w:r>
      <w:r w:rsidR="00473038">
        <w:rPr>
          <w:lang w:val="es-ES_tradnl"/>
        </w:rPr>
        <w:t>breve resumen de actividades</w:t>
      </w:r>
      <w:r>
        <w:rPr>
          <w:lang w:val="es-ES_tradnl"/>
        </w:rPr>
        <w:t xml:space="preserve"> destacables de algunas administraciones tributarias del mundo, en busca de alcanzar una </w:t>
      </w:r>
      <w:r>
        <w:rPr>
          <w:i/>
          <w:lang w:val="es-ES_tradnl"/>
        </w:rPr>
        <w:t>fiscalización especializa</w:t>
      </w:r>
      <w:r w:rsidR="00C3272B">
        <w:rPr>
          <w:i/>
          <w:lang w:val="es-ES_tradnl"/>
        </w:rPr>
        <w:t>da</w:t>
      </w:r>
      <w:r>
        <w:rPr>
          <w:lang w:val="es-ES_tradnl"/>
        </w:rPr>
        <w:t xml:space="preserve">. Tomando en cuenta estas ideas, y con dirección de expertos del control tributario se plantea en </w:t>
      </w:r>
      <w:smartTag w:uri="urn:schemas-microsoft-com:office:smarttags" w:element="PersonName">
        <w:smartTagPr>
          <w:attr w:name="ProductID" w:val="la Cuarta Secci￳n"/>
        </w:smartTagPr>
        <w:r>
          <w:rPr>
            <w:lang w:val="es-ES_tradnl"/>
          </w:rPr>
          <w:t>la Cuarta Sección</w:t>
        </w:r>
      </w:smartTag>
      <w:r>
        <w:rPr>
          <w:lang w:val="es-ES_tradnl"/>
        </w:rPr>
        <w:t>, un resumen de las mejores prácticas que se han observado en busca de especializar las funciones de fiscalización para el Ecuador. Finalmente se enlistan ciertos criterios que deben ser considerados al momento de la selección de grupos de contribuyentes, y que en el siguiente capítulo son evaluados empíricamente.</w:t>
      </w:r>
    </w:p>
    <w:p w:rsidR="00167512" w:rsidRPr="00C54340" w:rsidRDefault="00167512" w:rsidP="0089600D">
      <w:pPr>
        <w:spacing w:line="480" w:lineRule="auto"/>
        <w:jc w:val="both"/>
        <w:rPr>
          <w:lang w:val="es-ES_tradnl"/>
        </w:rPr>
      </w:pPr>
    </w:p>
    <w:p w:rsidR="00167512" w:rsidRPr="00AD1AD7" w:rsidRDefault="00167512" w:rsidP="0089600D">
      <w:pPr>
        <w:spacing w:line="480" w:lineRule="auto"/>
        <w:jc w:val="both"/>
        <w:rPr>
          <w:b/>
          <w:sz w:val="28"/>
          <w:szCs w:val="28"/>
          <w:lang w:val="es-ES_tradnl"/>
        </w:rPr>
      </w:pPr>
      <w:r>
        <w:rPr>
          <w:b/>
          <w:sz w:val="28"/>
          <w:szCs w:val="28"/>
          <w:lang w:val="es-ES_tradnl"/>
        </w:rPr>
        <w:t>3.2</w:t>
      </w:r>
      <w:r w:rsidRPr="00AD1AD7">
        <w:rPr>
          <w:b/>
          <w:sz w:val="28"/>
          <w:szCs w:val="28"/>
          <w:lang w:val="es-ES_tradnl"/>
        </w:rPr>
        <w:t xml:space="preserve"> Características de la </w:t>
      </w:r>
      <w:r>
        <w:rPr>
          <w:b/>
          <w:sz w:val="28"/>
          <w:szCs w:val="28"/>
          <w:lang w:val="es-ES_tradnl"/>
        </w:rPr>
        <w:t xml:space="preserve">función de fiscalización de </w:t>
      </w:r>
      <w:smartTag w:uri="urn:schemas-microsoft-com:office:smarttags" w:element="PersonName">
        <w:smartTagPr>
          <w:attr w:name="ProductID" w:val="La Administraci￳n Tributaria"/>
        </w:smartTagPr>
        <w:r>
          <w:rPr>
            <w:b/>
            <w:sz w:val="28"/>
            <w:szCs w:val="28"/>
            <w:lang w:val="es-ES_tradnl"/>
          </w:rPr>
          <w:t xml:space="preserve">la </w:t>
        </w:r>
        <w:r w:rsidRPr="00AD1AD7">
          <w:rPr>
            <w:b/>
            <w:sz w:val="28"/>
            <w:szCs w:val="28"/>
            <w:lang w:val="es-ES_tradnl"/>
          </w:rPr>
          <w:t>Administración Tributaria</w:t>
        </w:r>
      </w:smartTag>
      <w:r w:rsidRPr="00AD1AD7">
        <w:rPr>
          <w:b/>
          <w:sz w:val="28"/>
          <w:szCs w:val="28"/>
          <w:lang w:val="es-ES_tradnl"/>
        </w:rPr>
        <w:t xml:space="preserve"> del Ecuador</w:t>
      </w:r>
      <w:r>
        <w:rPr>
          <w:b/>
          <w:sz w:val="28"/>
          <w:szCs w:val="28"/>
          <w:lang w:val="es-ES_tradnl"/>
        </w:rPr>
        <w:t>.</w:t>
      </w:r>
    </w:p>
    <w:p w:rsidR="00167512" w:rsidRDefault="00167512" w:rsidP="0089600D">
      <w:pPr>
        <w:spacing w:line="480" w:lineRule="auto"/>
        <w:jc w:val="both"/>
        <w:rPr>
          <w:b/>
          <w:sz w:val="28"/>
          <w:szCs w:val="28"/>
          <w:lang w:val="es-ES_tradnl"/>
        </w:rPr>
      </w:pPr>
    </w:p>
    <w:p w:rsidR="00167512" w:rsidRDefault="00A5609B" w:rsidP="009D3BB7">
      <w:pPr>
        <w:spacing w:line="480" w:lineRule="auto"/>
        <w:ind w:firstLine="708"/>
        <w:jc w:val="both"/>
        <w:rPr>
          <w:lang w:val="es-ES_tradnl"/>
        </w:rPr>
      </w:pPr>
      <w:r>
        <w:rPr>
          <w:lang w:val="es-ES_tradnl"/>
        </w:rPr>
        <w:t xml:space="preserve">Brevemente, en el capítulo anterior, se pudo observar el crecimiento que ha tenido las actividades de fiscalización de </w:t>
      </w:r>
      <w:smartTag w:uri="urn:schemas-microsoft-com:office:smarttags" w:element="PersonName">
        <w:smartTagPr>
          <w:attr w:name="ProductID" w:val="La Administraci￳n Tributaria"/>
        </w:smartTagPr>
        <w:smartTag w:uri="urn:schemas-microsoft-com:office:smarttags" w:element="PersonName">
          <w:smartTagPr>
            <w:attr w:name="ProductID" w:val="la Administraci￳n"/>
          </w:smartTagPr>
          <w:r>
            <w:rPr>
              <w:lang w:val="es-ES_tradnl"/>
            </w:rPr>
            <w:t>la Administración</w:t>
          </w:r>
        </w:smartTag>
        <w:r>
          <w:rPr>
            <w:lang w:val="es-ES_tradnl"/>
          </w:rPr>
          <w:t xml:space="preserve"> Tributaria</w:t>
        </w:r>
      </w:smartTag>
      <w:r>
        <w:rPr>
          <w:lang w:val="es-ES_tradnl"/>
        </w:rPr>
        <w:t xml:space="preserve"> </w:t>
      </w:r>
      <w:r w:rsidR="00167512">
        <w:rPr>
          <w:lang w:val="es-ES_tradnl"/>
        </w:rPr>
        <w:t>del Ecuador</w:t>
      </w:r>
      <w:r>
        <w:rPr>
          <w:lang w:val="es-ES_tradnl"/>
        </w:rPr>
        <w:t>. En este apartado se atiende a su esquema</w:t>
      </w:r>
      <w:r w:rsidR="00167512" w:rsidRPr="00AA5729">
        <w:rPr>
          <w:lang w:val="es-ES_tradnl"/>
        </w:rPr>
        <w:t xml:space="preserve"> con el fin de cumplir</w:t>
      </w:r>
      <w:r w:rsidR="00167512">
        <w:rPr>
          <w:lang w:val="es-ES_tradnl"/>
        </w:rPr>
        <w:t xml:space="preserve"> con </w:t>
      </w:r>
      <w:r w:rsidR="00167512" w:rsidRPr="00AA5729">
        <w:rPr>
          <w:lang w:val="es-ES_tradnl"/>
        </w:rPr>
        <w:t>la</w:t>
      </w:r>
      <w:r>
        <w:rPr>
          <w:lang w:val="es-ES_tradnl"/>
        </w:rPr>
        <w:t xml:space="preserve"> citada</w:t>
      </w:r>
      <w:r w:rsidR="00167512" w:rsidRPr="00AA5729">
        <w:rPr>
          <w:lang w:val="es-ES_tradnl"/>
        </w:rPr>
        <w:t xml:space="preserve"> </w:t>
      </w:r>
      <w:r w:rsidR="00167512">
        <w:rPr>
          <w:lang w:val="es-ES_tradnl"/>
        </w:rPr>
        <w:t>función</w:t>
      </w:r>
      <w:r>
        <w:rPr>
          <w:lang w:val="es-ES_tradnl"/>
        </w:rPr>
        <w:t>.</w:t>
      </w:r>
      <w:r w:rsidR="00167512">
        <w:rPr>
          <w:lang w:val="es-ES_tradnl"/>
        </w:rPr>
        <w:t xml:space="preserve"> </w:t>
      </w:r>
      <w:r>
        <w:rPr>
          <w:lang w:val="es-ES_tradnl"/>
        </w:rPr>
        <w:t>H</w:t>
      </w:r>
      <w:r w:rsidR="00167512">
        <w:rPr>
          <w:lang w:val="es-ES_tradnl"/>
        </w:rPr>
        <w:t>abitualmente</w:t>
      </w:r>
      <w:r>
        <w:rPr>
          <w:lang w:val="es-ES_tradnl"/>
        </w:rPr>
        <w:t xml:space="preserve">, </w:t>
      </w:r>
      <w:smartTag w:uri="urn:schemas-microsoft-com:office:smarttags" w:element="PersonName">
        <w:smartTagPr>
          <w:attr w:name="ProductID" w:val="la Administraci￳n"/>
        </w:smartTagPr>
        <w:r>
          <w:rPr>
            <w:lang w:val="es-ES_tradnl"/>
          </w:rPr>
          <w:t>la Administración</w:t>
        </w:r>
      </w:smartTag>
      <w:r w:rsidR="00167512">
        <w:rPr>
          <w:lang w:val="es-ES_tradnl"/>
        </w:rPr>
        <w:t xml:space="preserve"> </w:t>
      </w:r>
      <w:r w:rsidR="008265F9">
        <w:rPr>
          <w:lang w:val="es-ES_tradnl"/>
        </w:rPr>
        <w:t>Tributaria</w:t>
      </w:r>
      <w:r w:rsidR="008265F9">
        <w:rPr>
          <w:rStyle w:val="Refdenotaalpie"/>
          <w:lang w:val="es-ES_tradnl"/>
        </w:rPr>
        <w:footnoteReference w:id="30"/>
      </w:r>
      <w:r w:rsidR="0075002D">
        <w:rPr>
          <w:lang w:val="es-ES_tradnl"/>
        </w:rPr>
        <w:t xml:space="preserve"> </w:t>
      </w:r>
      <w:r w:rsidR="00167512">
        <w:rPr>
          <w:lang w:val="es-ES_tradnl"/>
        </w:rPr>
        <w:t>organiza</w:t>
      </w:r>
      <w:r w:rsidR="00167512" w:rsidRPr="00AA5729">
        <w:rPr>
          <w:lang w:val="es-ES_tradnl"/>
        </w:rPr>
        <w:t xml:space="preserve"> dentro de sus</w:t>
      </w:r>
      <w:r w:rsidR="00167512">
        <w:rPr>
          <w:lang w:val="es-ES_tradnl"/>
        </w:rPr>
        <w:t xml:space="preserve"> </w:t>
      </w:r>
      <w:r w:rsidR="00167512" w:rsidRPr="00AA5729">
        <w:rPr>
          <w:lang w:val="es-ES_tradnl"/>
        </w:rPr>
        <w:t xml:space="preserve">estructuras distintos cuerpos de </w:t>
      </w:r>
      <w:r w:rsidR="00167512" w:rsidRPr="006D5A62">
        <w:rPr>
          <w:i/>
          <w:lang w:val="es-ES_tradnl"/>
        </w:rPr>
        <w:t>analistas tributarios</w:t>
      </w:r>
      <w:r w:rsidR="00167512" w:rsidRPr="00AA5729">
        <w:rPr>
          <w:lang w:val="es-ES_tradnl"/>
        </w:rPr>
        <w:t xml:space="preserve"> y en la mayoría de los casos se los</w:t>
      </w:r>
      <w:r w:rsidR="00167512">
        <w:rPr>
          <w:lang w:val="es-ES_tradnl"/>
        </w:rPr>
        <w:t xml:space="preserve"> </w:t>
      </w:r>
      <w:r w:rsidR="00167512" w:rsidRPr="00AA5729">
        <w:rPr>
          <w:lang w:val="es-ES_tradnl"/>
        </w:rPr>
        <w:t>categoriza a efectos de aplicarlos a tareas diferentes pero siempre dentro de esa</w:t>
      </w:r>
      <w:r w:rsidR="00167512">
        <w:rPr>
          <w:lang w:val="es-ES_tradnl"/>
        </w:rPr>
        <w:t xml:space="preserve"> </w:t>
      </w:r>
      <w:r w:rsidR="00167512" w:rsidRPr="00AA5729">
        <w:rPr>
          <w:lang w:val="es-ES_tradnl"/>
        </w:rPr>
        <w:t>misma función.</w:t>
      </w:r>
      <w:r w:rsidR="00167512">
        <w:rPr>
          <w:lang w:val="es-ES_tradnl"/>
        </w:rPr>
        <w:t xml:space="preserve"> Estos tipos de actividades de control tributario </w:t>
      </w:r>
      <w:r w:rsidR="00167512" w:rsidRPr="00AA5729">
        <w:rPr>
          <w:lang w:val="es-ES_tradnl"/>
        </w:rPr>
        <w:t xml:space="preserve">se las pueden </w:t>
      </w:r>
      <w:r w:rsidR="00167512">
        <w:rPr>
          <w:lang w:val="es-ES_tradnl"/>
        </w:rPr>
        <w:t xml:space="preserve">agrupar de la siguiente </w:t>
      </w:r>
      <w:r w:rsidR="00167512" w:rsidRPr="00AA5729">
        <w:rPr>
          <w:lang w:val="es-ES_tradnl"/>
        </w:rPr>
        <w:t>forma:</w:t>
      </w:r>
    </w:p>
    <w:p w:rsidR="00167512" w:rsidRDefault="00167512" w:rsidP="0089600D">
      <w:pPr>
        <w:numPr>
          <w:ilvl w:val="0"/>
          <w:numId w:val="20"/>
        </w:numPr>
        <w:spacing w:line="480" w:lineRule="auto"/>
        <w:jc w:val="both"/>
        <w:rPr>
          <w:lang w:val="es-ES_tradnl"/>
        </w:rPr>
      </w:pPr>
      <w:r>
        <w:rPr>
          <w:lang w:val="es-ES_tradnl"/>
        </w:rPr>
        <w:t>Controles Tributarios</w:t>
      </w:r>
      <w:r w:rsidRPr="00AA5729">
        <w:rPr>
          <w:lang w:val="es-ES_tradnl"/>
        </w:rPr>
        <w:t xml:space="preserve"> de oficina</w:t>
      </w:r>
    </w:p>
    <w:p w:rsidR="00167512" w:rsidRDefault="00167512" w:rsidP="0089600D">
      <w:pPr>
        <w:numPr>
          <w:ilvl w:val="0"/>
          <w:numId w:val="20"/>
        </w:numPr>
        <w:spacing w:line="480" w:lineRule="auto"/>
        <w:jc w:val="both"/>
        <w:rPr>
          <w:lang w:val="es-ES_tradnl"/>
        </w:rPr>
      </w:pPr>
      <w:r>
        <w:rPr>
          <w:lang w:val="es-ES_tradnl"/>
        </w:rPr>
        <w:t>Controles Tributarios de campo preventivo</w:t>
      </w:r>
      <w:r w:rsidRPr="00AA5729">
        <w:rPr>
          <w:lang w:val="es-ES_tradnl"/>
        </w:rPr>
        <w:t>s</w:t>
      </w:r>
    </w:p>
    <w:p w:rsidR="00167512" w:rsidRDefault="00167512" w:rsidP="0089600D">
      <w:pPr>
        <w:numPr>
          <w:ilvl w:val="0"/>
          <w:numId w:val="20"/>
        </w:numPr>
        <w:spacing w:line="480" w:lineRule="auto"/>
        <w:jc w:val="both"/>
        <w:rPr>
          <w:lang w:val="es-ES_tradnl"/>
        </w:rPr>
      </w:pPr>
      <w:r>
        <w:rPr>
          <w:lang w:val="es-ES_tradnl"/>
        </w:rPr>
        <w:t>Controles Tributarios de campo ordinario</w:t>
      </w:r>
      <w:r w:rsidRPr="00AA5729">
        <w:rPr>
          <w:lang w:val="es-ES_tradnl"/>
        </w:rPr>
        <w:t>s</w:t>
      </w:r>
    </w:p>
    <w:p w:rsidR="00167512" w:rsidRDefault="00167512" w:rsidP="0089600D">
      <w:pPr>
        <w:spacing w:line="480" w:lineRule="auto"/>
        <w:jc w:val="both"/>
        <w:rPr>
          <w:lang w:val="es-ES_tradnl"/>
        </w:rPr>
      </w:pPr>
    </w:p>
    <w:p w:rsidR="00167512" w:rsidRPr="009B04B5" w:rsidRDefault="00167512" w:rsidP="0089600D">
      <w:pPr>
        <w:spacing w:line="480" w:lineRule="auto"/>
        <w:jc w:val="both"/>
        <w:rPr>
          <w:b/>
          <w:lang w:val="es-ES_tradnl"/>
        </w:rPr>
      </w:pPr>
      <w:r w:rsidRPr="009B04B5">
        <w:rPr>
          <w:b/>
          <w:lang w:val="es-ES_tradnl"/>
        </w:rPr>
        <w:t xml:space="preserve">3.2.1 </w:t>
      </w:r>
      <w:r w:rsidRPr="006D5A62">
        <w:rPr>
          <w:b/>
          <w:lang w:val="es-ES_tradnl"/>
        </w:rPr>
        <w:t>Controles Tributarios de oficina</w:t>
      </w:r>
    </w:p>
    <w:p w:rsidR="00167512" w:rsidRDefault="00167512" w:rsidP="0089600D">
      <w:pPr>
        <w:spacing w:line="480" w:lineRule="auto"/>
        <w:jc w:val="both"/>
        <w:rPr>
          <w:lang w:val="es-ES_tradnl"/>
        </w:rPr>
      </w:pPr>
    </w:p>
    <w:p w:rsidR="00167512" w:rsidRDefault="00AF79C0" w:rsidP="009D3BB7">
      <w:pPr>
        <w:spacing w:line="480" w:lineRule="auto"/>
        <w:ind w:firstLine="708"/>
        <w:jc w:val="both"/>
        <w:rPr>
          <w:lang w:val="es-ES_tradnl"/>
        </w:rPr>
      </w:pPr>
      <w:r>
        <w:rPr>
          <w:lang w:val="es-ES_tradnl"/>
        </w:rPr>
        <w:t>Son aquello</w:t>
      </w:r>
      <w:r w:rsidR="00167512" w:rsidRPr="009B04B5">
        <w:rPr>
          <w:lang w:val="es-ES_tradnl"/>
        </w:rPr>
        <w:t>s que tienen como principal objeto verificar, en la propia sede</w:t>
      </w:r>
      <w:r w:rsidR="00167512">
        <w:rPr>
          <w:lang w:val="es-ES_tradnl"/>
        </w:rPr>
        <w:t xml:space="preserve"> </w:t>
      </w:r>
      <w:r w:rsidR="00167512" w:rsidRPr="009B04B5">
        <w:rPr>
          <w:lang w:val="es-ES_tradnl"/>
        </w:rPr>
        <w:t xml:space="preserve">de </w:t>
      </w:r>
      <w:smartTag w:uri="urn:schemas-microsoft-com:office:smarttags" w:element="PersonName">
        <w:smartTagPr>
          <w:attr w:name="ProductID" w:val="La Administraci￳n Tributaria"/>
        </w:smartTagPr>
        <w:r w:rsidR="00167512" w:rsidRPr="009B04B5">
          <w:rPr>
            <w:lang w:val="es-ES_tradnl"/>
          </w:rPr>
          <w:t>la Administración Tributaria</w:t>
        </w:r>
      </w:smartTag>
      <w:r w:rsidR="00167512" w:rsidRPr="009B04B5">
        <w:rPr>
          <w:lang w:val="es-ES_tradnl"/>
        </w:rPr>
        <w:t>, distintos aspectos puntuales dentro de la</w:t>
      </w:r>
      <w:r w:rsidR="00167512">
        <w:rPr>
          <w:lang w:val="es-ES_tradnl"/>
        </w:rPr>
        <w:t xml:space="preserve"> </w:t>
      </w:r>
      <w:r w:rsidR="00167512" w:rsidRPr="009B04B5">
        <w:rPr>
          <w:lang w:val="es-ES_tradnl"/>
        </w:rPr>
        <w:t>declaración jurada del contribuyente.</w:t>
      </w:r>
      <w:r w:rsidR="00167512">
        <w:rPr>
          <w:lang w:val="es-ES_tradnl"/>
        </w:rPr>
        <w:t xml:space="preserve"> </w:t>
      </w:r>
      <w:r w:rsidR="00167512" w:rsidRPr="009B04B5">
        <w:rPr>
          <w:lang w:val="es-ES_tradnl"/>
        </w:rPr>
        <w:t>En este sentido, la selección de los casos generalmente proviene de</w:t>
      </w:r>
      <w:r w:rsidR="00167512">
        <w:rPr>
          <w:lang w:val="es-ES_tradnl"/>
        </w:rPr>
        <w:t xml:space="preserve"> </w:t>
      </w:r>
      <w:r w:rsidR="00167512" w:rsidRPr="009B04B5">
        <w:rPr>
          <w:lang w:val="es-ES_tradnl"/>
        </w:rPr>
        <w:t>distintos cruzamientos informáticos vinculados a consistencias, congruencias y</w:t>
      </w:r>
      <w:r w:rsidR="00167512">
        <w:rPr>
          <w:lang w:val="es-ES_tradnl"/>
        </w:rPr>
        <w:t xml:space="preserve"> </w:t>
      </w:r>
      <w:r w:rsidR="00167512" w:rsidRPr="009B04B5">
        <w:rPr>
          <w:lang w:val="es-ES_tradnl"/>
        </w:rPr>
        <w:t>otras relaciones entre distintos rubros de la declaración presentada por los</w:t>
      </w:r>
      <w:r w:rsidR="00167512">
        <w:rPr>
          <w:lang w:val="es-ES_tradnl"/>
        </w:rPr>
        <w:t xml:space="preserve"> </w:t>
      </w:r>
      <w:r w:rsidR="00167512" w:rsidRPr="009B04B5">
        <w:rPr>
          <w:lang w:val="es-ES_tradnl"/>
        </w:rPr>
        <w:t>contribuyentes</w:t>
      </w:r>
      <w:r w:rsidR="005D444B">
        <w:rPr>
          <w:lang w:val="es-ES_tradnl"/>
        </w:rPr>
        <w:t>, o datos externos</w:t>
      </w:r>
      <w:r w:rsidR="005D444B">
        <w:rPr>
          <w:rStyle w:val="Refdenotaalpie"/>
          <w:lang w:val="es-ES_tradnl"/>
        </w:rPr>
        <w:footnoteReference w:id="31"/>
      </w:r>
      <w:r w:rsidR="00167512" w:rsidRPr="009B04B5">
        <w:rPr>
          <w:lang w:val="es-ES_tradnl"/>
        </w:rPr>
        <w:t>. En estos casos se pretende detectar y corregir errores en la</w:t>
      </w:r>
      <w:r w:rsidR="00167512">
        <w:rPr>
          <w:lang w:val="es-ES_tradnl"/>
        </w:rPr>
        <w:t xml:space="preserve"> </w:t>
      </w:r>
      <w:r w:rsidR="00167512" w:rsidRPr="009B04B5">
        <w:rPr>
          <w:lang w:val="es-ES_tradnl"/>
        </w:rPr>
        <w:t>confección de las mismas que tengan implicancia directa en el monto de la base</w:t>
      </w:r>
      <w:r w:rsidR="00167512">
        <w:rPr>
          <w:lang w:val="es-ES_tradnl"/>
        </w:rPr>
        <w:t xml:space="preserve"> </w:t>
      </w:r>
      <w:r w:rsidR="00167512" w:rsidRPr="009B04B5">
        <w:rPr>
          <w:lang w:val="es-ES_tradnl"/>
        </w:rPr>
        <w:t>imponible o del impuesto determinado.</w:t>
      </w:r>
      <w:r w:rsidR="00167512">
        <w:rPr>
          <w:lang w:val="es-ES_tradnl"/>
        </w:rPr>
        <w:t xml:space="preserve"> </w:t>
      </w:r>
    </w:p>
    <w:p w:rsidR="00167512" w:rsidRPr="009B04B5" w:rsidRDefault="00167512" w:rsidP="0089600D">
      <w:pPr>
        <w:spacing w:line="480" w:lineRule="auto"/>
        <w:jc w:val="both"/>
        <w:rPr>
          <w:lang w:val="es-ES_tradnl"/>
        </w:rPr>
      </w:pPr>
    </w:p>
    <w:p w:rsidR="00167512" w:rsidRDefault="005D444B" w:rsidP="009D3BB7">
      <w:pPr>
        <w:spacing w:line="480" w:lineRule="auto"/>
        <w:ind w:firstLine="708"/>
        <w:jc w:val="both"/>
        <w:rPr>
          <w:lang w:val="es-ES_tradnl"/>
        </w:rPr>
      </w:pPr>
      <w:r>
        <w:rPr>
          <w:lang w:val="es-ES_tradnl"/>
        </w:rPr>
        <w:t>C</w:t>
      </w:r>
      <w:r w:rsidR="00167512" w:rsidRPr="009B04B5">
        <w:rPr>
          <w:lang w:val="es-ES_tradnl"/>
        </w:rPr>
        <w:t>abe destacar que, en general, por tratarse de aspectos</w:t>
      </w:r>
      <w:r w:rsidR="00167512">
        <w:rPr>
          <w:lang w:val="es-ES_tradnl"/>
        </w:rPr>
        <w:t xml:space="preserve"> </w:t>
      </w:r>
      <w:r w:rsidR="00167512" w:rsidRPr="009B04B5">
        <w:rPr>
          <w:lang w:val="es-ES_tradnl"/>
        </w:rPr>
        <w:t xml:space="preserve">puntuales de verificación, la duración de la revisión demanda </w:t>
      </w:r>
      <w:r w:rsidR="00167512">
        <w:rPr>
          <w:lang w:val="es-ES_tradnl"/>
        </w:rPr>
        <w:t>periodos de tiempo relativamente cortos</w:t>
      </w:r>
      <w:r w:rsidR="00167512" w:rsidRPr="009B04B5">
        <w:rPr>
          <w:lang w:val="es-ES_tradnl"/>
        </w:rPr>
        <w:t xml:space="preserve"> y en</w:t>
      </w:r>
      <w:r w:rsidR="00167512">
        <w:rPr>
          <w:lang w:val="es-ES_tradnl"/>
        </w:rPr>
        <w:t xml:space="preserve"> </w:t>
      </w:r>
      <w:r w:rsidR="00167512" w:rsidRPr="009B04B5">
        <w:rPr>
          <w:lang w:val="es-ES_tradnl"/>
        </w:rPr>
        <w:t>aquellos casos que como consecuencia de la misma se detecte otros tipos de</w:t>
      </w:r>
      <w:r w:rsidR="00167512">
        <w:rPr>
          <w:lang w:val="es-ES_tradnl"/>
        </w:rPr>
        <w:t xml:space="preserve"> </w:t>
      </w:r>
      <w:r w:rsidR="00167512" w:rsidRPr="009B04B5">
        <w:rPr>
          <w:lang w:val="es-ES_tradnl"/>
        </w:rPr>
        <w:t xml:space="preserve">irregularidades que excedan la posibilidad de ser investigados en la oficina de </w:t>
      </w:r>
      <w:smartTag w:uri="urn:schemas-microsoft-com:office:smarttags" w:element="PersonName">
        <w:smartTagPr>
          <w:attr w:name="ProductID" w:val="la Administraci￳n"/>
        </w:smartTagPr>
        <w:r w:rsidR="00167512" w:rsidRPr="009B04B5">
          <w:rPr>
            <w:lang w:val="es-ES_tradnl"/>
          </w:rPr>
          <w:t>la</w:t>
        </w:r>
        <w:r w:rsidR="00167512">
          <w:rPr>
            <w:lang w:val="es-ES_tradnl"/>
          </w:rPr>
          <w:t xml:space="preserve"> </w:t>
        </w:r>
        <w:r w:rsidR="00167512" w:rsidRPr="009B04B5">
          <w:rPr>
            <w:lang w:val="es-ES_tradnl"/>
          </w:rPr>
          <w:t>Administración</w:t>
        </w:r>
      </w:smartTag>
      <w:r w:rsidR="00167512" w:rsidRPr="009B04B5">
        <w:rPr>
          <w:lang w:val="es-ES_tradnl"/>
        </w:rPr>
        <w:t>, se suele remitir el asunto a las áreas de fiscalización de campo</w:t>
      </w:r>
      <w:r w:rsidR="00167512">
        <w:rPr>
          <w:lang w:val="es-ES_tradnl"/>
        </w:rPr>
        <w:t xml:space="preserve"> </w:t>
      </w:r>
      <w:r w:rsidR="00167512" w:rsidRPr="009B04B5">
        <w:rPr>
          <w:lang w:val="es-ES_tradnl"/>
        </w:rPr>
        <w:t xml:space="preserve">para su </w:t>
      </w:r>
      <w:r w:rsidR="00167512">
        <w:rPr>
          <w:lang w:val="es-ES_tradnl"/>
        </w:rPr>
        <w:t>análisis detallado</w:t>
      </w:r>
      <w:r w:rsidR="00167512" w:rsidRPr="009B04B5">
        <w:rPr>
          <w:lang w:val="es-ES_tradnl"/>
        </w:rPr>
        <w:t>, transformándose así en una fiscalización de campo ordinaria,</w:t>
      </w:r>
      <w:r w:rsidR="00167512">
        <w:rPr>
          <w:lang w:val="es-ES_tradnl"/>
        </w:rPr>
        <w:t xml:space="preserve"> cuyas particularidad será tratada en lo siguiente</w:t>
      </w:r>
      <w:r w:rsidR="00167512" w:rsidRPr="009B04B5">
        <w:rPr>
          <w:lang w:val="es-ES_tradnl"/>
        </w:rPr>
        <w:t>.</w:t>
      </w:r>
      <w:r w:rsidR="00167512">
        <w:rPr>
          <w:lang w:val="es-ES_tradnl"/>
        </w:rPr>
        <w:t xml:space="preserve"> </w:t>
      </w:r>
    </w:p>
    <w:p w:rsidR="00167512" w:rsidRDefault="00167512" w:rsidP="0089600D">
      <w:pPr>
        <w:spacing w:line="480" w:lineRule="auto"/>
        <w:jc w:val="both"/>
        <w:rPr>
          <w:lang w:val="es-ES_tradnl"/>
        </w:rPr>
      </w:pPr>
    </w:p>
    <w:p w:rsidR="00167512" w:rsidRDefault="00167512" w:rsidP="0089600D">
      <w:pPr>
        <w:spacing w:line="480" w:lineRule="auto"/>
        <w:jc w:val="both"/>
        <w:rPr>
          <w:b/>
          <w:lang w:val="es-ES_tradnl"/>
        </w:rPr>
      </w:pPr>
      <w:r w:rsidRPr="009B04B5">
        <w:rPr>
          <w:b/>
          <w:lang w:val="es-ES_tradnl"/>
        </w:rPr>
        <w:t>3.2.</w:t>
      </w:r>
      <w:r>
        <w:rPr>
          <w:b/>
          <w:lang w:val="es-ES_tradnl"/>
        </w:rPr>
        <w:t>2</w:t>
      </w:r>
      <w:r w:rsidRPr="009B04B5">
        <w:rPr>
          <w:b/>
          <w:lang w:val="es-ES_tradnl"/>
        </w:rPr>
        <w:t xml:space="preserve"> </w:t>
      </w:r>
      <w:r w:rsidRPr="00BA4C76">
        <w:rPr>
          <w:b/>
          <w:lang w:val="es-ES_tradnl"/>
        </w:rPr>
        <w:t>Controles Tributarios de campo preventivos</w:t>
      </w:r>
    </w:p>
    <w:p w:rsidR="00167512" w:rsidRDefault="00167512" w:rsidP="0089600D">
      <w:pPr>
        <w:spacing w:line="480" w:lineRule="auto"/>
        <w:jc w:val="both"/>
        <w:rPr>
          <w:lang w:val="es-ES_tradnl"/>
        </w:rPr>
      </w:pPr>
    </w:p>
    <w:p w:rsidR="00167512" w:rsidRDefault="00167512" w:rsidP="009D3BB7">
      <w:pPr>
        <w:spacing w:line="480" w:lineRule="auto"/>
        <w:ind w:firstLine="708"/>
        <w:jc w:val="both"/>
        <w:rPr>
          <w:lang w:val="es-ES_tradnl"/>
        </w:rPr>
      </w:pPr>
      <w:r w:rsidRPr="009B04B5">
        <w:rPr>
          <w:lang w:val="es-ES_tradnl"/>
        </w:rPr>
        <w:t xml:space="preserve">Este tipo de </w:t>
      </w:r>
      <w:r>
        <w:rPr>
          <w:lang w:val="es-ES_tradnl"/>
        </w:rPr>
        <w:t>control tributario</w:t>
      </w:r>
      <w:r w:rsidRPr="009B04B5">
        <w:rPr>
          <w:lang w:val="es-ES_tradnl"/>
        </w:rPr>
        <w:t xml:space="preserve"> se basa en un conjunto de acciones a ser</w:t>
      </w:r>
      <w:r>
        <w:rPr>
          <w:lang w:val="es-ES_tradnl"/>
        </w:rPr>
        <w:t xml:space="preserve"> </w:t>
      </w:r>
      <w:r w:rsidRPr="009B04B5">
        <w:rPr>
          <w:lang w:val="es-ES_tradnl"/>
        </w:rPr>
        <w:t>desarrolladas en los domicilios donde realiza su actividad económica el</w:t>
      </w:r>
      <w:r>
        <w:rPr>
          <w:lang w:val="es-ES_tradnl"/>
        </w:rPr>
        <w:t xml:space="preserve"> </w:t>
      </w:r>
      <w:r w:rsidRPr="009B04B5">
        <w:rPr>
          <w:lang w:val="es-ES_tradnl"/>
        </w:rPr>
        <w:t>contribuyente o en lugares públicos en donde se concentra un importante flujo</w:t>
      </w:r>
      <w:r>
        <w:rPr>
          <w:lang w:val="es-ES_tradnl"/>
        </w:rPr>
        <w:t xml:space="preserve"> </w:t>
      </w:r>
      <w:r w:rsidRPr="009B04B5">
        <w:rPr>
          <w:lang w:val="es-ES_tradnl"/>
        </w:rPr>
        <w:t>comercial o de transporte.</w:t>
      </w:r>
      <w:r>
        <w:rPr>
          <w:lang w:val="es-ES_tradnl"/>
        </w:rPr>
        <w:t xml:space="preserve"> </w:t>
      </w:r>
      <w:r w:rsidRPr="009B04B5">
        <w:rPr>
          <w:lang w:val="es-ES_tradnl"/>
        </w:rPr>
        <w:t>Por lo expuesto, son de carácter masivo buscando la creación de riesgo ante la presencia y accionar del</w:t>
      </w:r>
      <w:r>
        <w:rPr>
          <w:lang w:val="es-ES_tradnl"/>
        </w:rPr>
        <w:t xml:space="preserve"> </w:t>
      </w:r>
      <w:r w:rsidRPr="009B04B5">
        <w:rPr>
          <w:lang w:val="es-ES_tradnl"/>
        </w:rPr>
        <w:t>personal afectado a estas tareas.</w:t>
      </w:r>
      <w:r>
        <w:rPr>
          <w:lang w:val="es-ES_tradnl"/>
        </w:rPr>
        <w:t xml:space="preserve"> </w:t>
      </w:r>
      <w:r w:rsidRPr="009B04B5">
        <w:rPr>
          <w:lang w:val="es-ES_tradnl"/>
        </w:rPr>
        <w:t>Los principales ejemplos de estas actividades son entre otros:</w:t>
      </w:r>
    </w:p>
    <w:p w:rsidR="007D4668" w:rsidRPr="009B04B5" w:rsidRDefault="007D4668" w:rsidP="0089600D">
      <w:pPr>
        <w:spacing w:line="480" w:lineRule="auto"/>
        <w:jc w:val="both"/>
        <w:rPr>
          <w:lang w:val="es-ES_tradnl"/>
        </w:rPr>
      </w:pPr>
    </w:p>
    <w:p w:rsidR="00167512" w:rsidRPr="009B04B5" w:rsidRDefault="00167512" w:rsidP="0089600D">
      <w:pPr>
        <w:numPr>
          <w:ilvl w:val="0"/>
          <w:numId w:val="21"/>
        </w:numPr>
        <w:spacing w:line="480" w:lineRule="auto"/>
        <w:jc w:val="both"/>
        <w:rPr>
          <w:lang w:val="es-ES_tradnl"/>
        </w:rPr>
      </w:pPr>
      <w:r w:rsidRPr="009B04B5">
        <w:rPr>
          <w:lang w:val="es-ES_tradnl"/>
        </w:rPr>
        <w:t>Control de tran</w:t>
      </w:r>
      <w:r w:rsidR="00AF79C0">
        <w:rPr>
          <w:lang w:val="es-ES_tradnl"/>
        </w:rPr>
        <w:t>sporte de mercaderías en rutas</w:t>
      </w:r>
      <w:r w:rsidRPr="009B04B5">
        <w:rPr>
          <w:lang w:val="es-ES_tradnl"/>
        </w:rPr>
        <w:t>.</w:t>
      </w:r>
    </w:p>
    <w:p w:rsidR="00167512" w:rsidRDefault="00167512" w:rsidP="0089600D">
      <w:pPr>
        <w:numPr>
          <w:ilvl w:val="0"/>
          <w:numId w:val="21"/>
        </w:numPr>
        <w:spacing w:line="480" w:lineRule="auto"/>
        <w:jc w:val="both"/>
        <w:rPr>
          <w:lang w:val="es-ES_tradnl"/>
        </w:rPr>
      </w:pPr>
      <w:r w:rsidRPr="009B04B5">
        <w:rPr>
          <w:lang w:val="es-ES_tradnl"/>
        </w:rPr>
        <w:t>Control de formalidades en la emisión de facturas y otros</w:t>
      </w:r>
      <w:r>
        <w:rPr>
          <w:lang w:val="es-ES_tradnl"/>
        </w:rPr>
        <w:t xml:space="preserve"> comprobantes de venta.</w:t>
      </w:r>
    </w:p>
    <w:p w:rsidR="00167512" w:rsidRPr="009B04B5" w:rsidRDefault="00167512" w:rsidP="0089600D">
      <w:pPr>
        <w:numPr>
          <w:ilvl w:val="0"/>
          <w:numId w:val="21"/>
        </w:numPr>
        <w:spacing w:line="480" w:lineRule="auto"/>
        <w:jc w:val="both"/>
        <w:rPr>
          <w:lang w:val="es-ES_tradnl"/>
        </w:rPr>
      </w:pPr>
      <w:r w:rsidRPr="009B04B5">
        <w:rPr>
          <w:lang w:val="es-ES_tradnl"/>
        </w:rPr>
        <w:t>Control de máquinas registradoras con memoria inviolable.</w:t>
      </w:r>
    </w:p>
    <w:p w:rsidR="00167512" w:rsidRPr="009B04B5" w:rsidRDefault="00167512" w:rsidP="0089600D">
      <w:pPr>
        <w:spacing w:line="480" w:lineRule="auto"/>
        <w:jc w:val="both"/>
        <w:rPr>
          <w:lang w:val="es-ES_tradnl"/>
        </w:rPr>
      </w:pPr>
    </w:p>
    <w:p w:rsidR="00167512" w:rsidRDefault="00167512" w:rsidP="009D3BB7">
      <w:pPr>
        <w:spacing w:line="480" w:lineRule="auto"/>
        <w:ind w:firstLine="708"/>
        <w:jc w:val="both"/>
        <w:rPr>
          <w:lang w:val="es-ES_tradnl"/>
        </w:rPr>
      </w:pPr>
      <w:r w:rsidRPr="009B04B5">
        <w:rPr>
          <w:lang w:val="es-ES_tradnl"/>
        </w:rPr>
        <w:t>En este caso la duración de la inspección es muy corto y generalmente se</w:t>
      </w:r>
      <w:r>
        <w:rPr>
          <w:lang w:val="es-ES_tradnl"/>
        </w:rPr>
        <w:t xml:space="preserve"> </w:t>
      </w:r>
      <w:r w:rsidRPr="009B04B5">
        <w:rPr>
          <w:lang w:val="es-ES_tradnl"/>
        </w:rPr>
        <w:t>agota instantáneamente al cumplirse con la tarea descr</w:t>
      </w:r>
      <w:r w:rsidR="00AF79C0">
        <w:rPr>
          <w:lang w:val="es-ES_tradnl"/>
        </w:rPr>
        <w:t>i</w:t>
      </w:r>
      <w:r w:rsidRPr="009B04B5">
        <w:rPr>
          <w:lang w:val="es-ES_tradnl"/>
        </w:rPr>
        <w:t>ta; sin perjuicio de ello,</w:t>
      </w:r>
      <w:r>
        <w:rPr>
          <w:lang w:val="es-ES_tradnl"/>
        </w:rPr>
        <w:t xml:space="preserve"> </w:t>
      </w:r>
      <w:r w:rsidRPr="009B04B5">
        <w:rPr>
          <w:lang w:val="es-ES_tradnl"/>
        </w:rPr>
        <w:t>frecuentemente, la información recabada una vez compilada, analizada y</w:t>
      </w:r>
      <w:r>
        <w:rPr>
          <w:lang w:val="es-ES_tradnl"/>
        </w:rPr>
        <w:t xml:space="preserve"> </w:t>
      </w:r>
      <w:r w:rsidRPr="009B04B5">
        <w:rPr>
          <w:lang w:val="es-ES_tradnl"/>
        </w:rPr>
        <w:t>comparada con los datos aportados por los contribuyentes en sus declaraciones</w:t>
      </w:r>
      <w:r>
        <w:rPr>
          <w:lang w:val="es-ES_tradnl"/>
        </w:rPr>
        <w:t xml:space="preserve"> </w:t>
      </w:r>
      <w:r w:rsidRPr="009B04B5">
        <w:rPr>
          <w:lang w:val="es-ES_tradnl"/>
        </w:rPr>
        <w:t>demuestran</w:t>
      </w:r>
      <w:r w:rsidR="007D4668">
        <w:rPr>
          <w:lang w:val="es-ES_tradnl"/>
        </w:rPr>
        <w:t xml:space="preserve"> </w:t>
      </w:r>
      <w:r w:rsidRPr="009B04B5">
        <w:rPr>
          <w:lang w:val="es-ES_tradnl"/>
        </w:rPr>
        <w:t>inconsistencias que originan el inicio de algún otro tipo de</w:t>
      </w:r>
      <w:r>
        <w:rPr>
          <w:lang w:val="es-ES_tradnl"/>
        </w:rPr>
        <w:t xml:space="preserve"> </w:t>
      </w:r>
      <w:r w:rsidRPr="009B04B5">
        <w:rPr>
          <w:lang w:val="es-ES_tradnl"/>
        </w:rPr>
        <w:t xml:space="preserve">actividad fiscalizadora por parte de </w:t>
      </w:r>
      <w:smartTag w:uri="urn:schemas-microsoft-com:office:smarttags" w:element="PersonName">
        <w:smartTagPr>
          <w:attr w:name="ProductID" w:val="la Administraci￳n"/>
        </w:smartTagPr>
        <w:r w:rsidRPr="009B04B5">
          <w:rPr>
            <w:lang w:val="es-ES_tradnl"/>
          </w:rPr>
          <w:t>la Administración</w:t>
        </w:r>
      </w:smartTag>
      <w:r w:rsidRPr="009B04B5">
        <w:rPr>
          <w:lang w:val="es-ES_tradnl"/>
        </w:rPr>
        <w:t xml:space="preserve">, ya sea </w:t>
      </w:r>
      <w:r>
        <w:rPr>
          <w:lang w:val="es-ES_tradnl"/>
        </w:rPr>
        <w:t>de oficina o de campo ordinaria.</w:t>
      </w:r>
    </w:p>
    <w:p w:rsidR="0069281A" w:rsidRDefault="0069281A" w:rsidP="009D3BB7">
      <w:pPr>
        <w:spacing w:line="480" w:lineRule="auto"/>
        <w:ind w:firstLine="708"/>
        <w:jc w:val="both"/>
        <w:rPr>
          <w:lang w:val="es-ES_tradnl"/>
        </w:rPr>
      </w:pPr>
    </w:p>
    <w:p w:rsidR="00167512" w:rsidRDefault="00167512" w:rsidP="0089600D">
      <w:pPr>
        <w:spacing w:line="480" w:lineRule="auto"/>
        <w:jc w:val="both"/>
        <w:rPr>
          <w:b/>
          <w:lang w:val="es-ES_tradnl"/>
        </w:rPr>
      </w:pPr>
      <w:r w:rsidRPr="009B04B5">
        <w:rPr>
          <w:b/>
          <w:lang w:val="es-ES_tradnl"/>
        </w:rPr>
        <w:t>3.2.</w:t>
      </w:r>
      <w:r>
        <w:rPr>
          <w:b/>
          <w:lang w:val="es-ES_tradnl"/>
        </w:rPr>
        <w:t>3</w:t>
      </w:r>
      <w:r w:rsidRPr="009B04B5">
        <w:rPr>
          <w:b/>
          <w:lang w:val="es-ES_tradnl"/>
        </w:rPr>
        <w:t xml:space="preserve"> </w:t>
      </w:r>
      <w:r w:rsidRPr="00F07AAC">
        <w:rPr>
          <w:b/>
          <w:lang w:val="es-ES_tradnl"/>
        </w:rPr>
        <w:t>Controles Tributarios de campo ordinarios</w:t>
      </w:r>
    </w:p>
    <w:p w:rsidR="00167512" w:rsidRDefault="00167512" w:rsidP="0089600D">
      <w:pPr>
        <w:spacing w:line="480" w:lineRule="auto"/>
        <w:jc w:val="both"/>
        <w:rPr>
          <w:lang w:val="es-ES_tradnl"/>
        </w:rPr>
      </w:pPr>
    </w:p>
    <w:p w:rsidR="00167512" w:rsidRDefault="00167512" w:rsidP="009D3BB7">
      <w:pPr>
        <w:spacing w:line="480" w:lineRule="auto"/>
        <w:ind w:firstLine="708"/>
        <w:jc w:val="both"/>
        <w:rPr>
          <w:lang w:val="es-ES_tradnl"/>
        </w:rPr>
      </w:pPr>
      <w:r w:rsidRPr="009B04B5">
        <w:rPr>
          <w:lang w:val="es-ES_tradnl"/>
        </w:rPr>
        <w:t>Estas fiscalizaciones son las más tradicionales y se basan en realizar una</w:t>
      </w:r>
      <w:r>
        <w:rPr>
          <w:lang w:val="es-ES_tradnl"/>
        </w:rPr>
        <w:t xml:space="preserve"> </w:t>
      </w:r>
      <w:r w:rsidRPr="009B04B5">
        <w:rPr>
          <w:lang w:val="es-ES_tradnl"/>
        </w:rPr>
        <w:t>auditoría contable-impositiva de los distintos libros, registros, anotaciones y</w:t>
      </w:r>
      <w:r>
        <w:rPr>
          <w:lang w:val="es-ES_tradnl"/>
        </w:rPr>
        <w:t xml:space="preserve"> </w:t>
      </w:r>
      <w:r w:rsidRPr="009B04B5">
        <w:rPr>
          <w:lang w:val="es-ES_tradnl"/>
        </w:rPr>
        <w:t>documentaciones en el domicilio del con</w:t>
      </w:r>
      <w:r w:rsidR="00DE319B">
        <w:rPr>
          <w:lang w:val="es-ES_tradnl"/>
        </w:rPr>
        <w:t>tribuyente de carácter integral</w:t>
      </w:r>
      <w:r w:rsidRPr="009B04B5">
        <w:rPr>
          <w:lang w:val="es-ES_tradnl"/>
        </w:rPr>
        <w:t xml:space="preserve"> y</w:t>
      </w:r>
      <w:r>
        <w:rPr>
          <w:lang w:val="es-ES_tradnl"/>
        </w:rPr>
        <w:t xml:space="preserve"> </w:t>
      </w:r>
      <w:r w:rsidR="00DE319B">
        <w:rPr>
          <w:lang w:val="es-ES_tradnl"/>
        </w:rPr>
        <w:t>considerando</w:t>
      </w:r>
      <w:r w:rsidRPr="009B04B5">
        <w:rPr>
          <w:lang w:val="es-ES_tradnl"/>
        </w:rPr>
        <w:t xml:space="preserve"> varios períodos fiscales, lo que incide desfavorablemente en la</w:t>
      </w:r>
      <w:r>
        <w:rPr>
          <w:lang w:val="es-ES_tradnl"/>
        </w:rPr>
        <w:t xml:space="preserve"> </w:t>
      </w:r>
      <w:r w:rsidRPr="009B04B5">
        <w:rPr>
          <w:lang w:val="es-ES_tradnl"/>
        </w:rPr>
        <w:t>duración de las mismas</w:t>
      </w:r>
      <w:r w:rsidR="00DE319B">
        <w:rPr>
          <w:lang w:val="es-ES_tradnl"/>
        </w:rPr>
        <w:t xml:space="preserve">. </w:t>
      </w:r>
      <w:r w:rsidRPr="009B04B5">
        <w:rPr>
          <w:lang w:val="es-ES_tradnl"/>
        </w:rPr>
        <w:t xml:space="preserve">Relacionado con lo antes mencionado, </w:t>
      </w:r>
      <w:r w:rsidR="00DE319B">
        <w:rPr>
          <w:lang w:val="es-ES_tradnl"/>
        </w:rPr>
        <w:t xml:space="preserve">se puede observar que los analistas tributarios, se constituyen en </w:t>
      </w:r>
      <w:r w:rsidRPr="009B04B5">
        <w:rPr>
          <w:lang w:val="es-ES_tradnl"/>
        </w:rPr>
        <w:t>el</w:t>
      </w:r>
      <w:r>
        <w:rPr>
          <w:lang w:val="es-ES_tradnl"/>
        </w:rPr>
        <w:t xml:space="preserve"> </w:t>
      </w:r>
      <w:r w:rsidR="00DE319B">
        <w:rPr>
          <w:lang w:val="es-ES_tradnl"/>
        </w:rPr>
        <w:t xml:space="preserve">recurso más escaso de </w:t>
      </w:r>
      <w:smartTag w:uri="urn:schemas-microsoft-com:office:smarttags" w:element="PersonName">
        <w:smartTagPr>
          <w:attr w:name="ProductID" w:val="La Administraci￳n Tributaria"/>
        </w:smartTagPr>
        <w:r w:rsidR="00DE319B">
          <w:rPr>
            <w:lang w:val="es-ES_tradnl"/>
          </w:rPr>
          <w:t>la Administración Tributaria</w:t>
        </w:r>
      </w:smartTag>
      <w:r w:rsidRPr="009B04B5">
        <w:rPr>
          <w:lang w:val="es-ES_tradnl"/>
        </w:rPr>
        <w:t xml:space="preserve"> con relación a la cantidad</w:t>
      </w:r>
      <w:r>
        <w:rPr>
          <w:lang w:val="es-ES_tradnl"/>
        </w:rPr>
        <w:t xml:space="preserve"> </w:t>
      </w:r>
      <w:r w:rsidRPr="009B04B5">
        <w:rPr>
          <w:lang w:val="es-ES_tradnl"/>
        </w:rPr>
        <w:t>de contribuyentes que potencialmente se deberían controlar</w:t>
      </w:r>
      <w:r w:rsidR="00DE319B">
        <w:rPr>
          <w:lang w:val="es-ES_tradnl"/>
        </w:rPr>
        <w:t>.</w:t>
      </w:r>
      <w:r>
        <w:rPr>
          <w:lang w:val="es-ES_tradnl"/>
        </w:rPr>
        <w:t xml:space="preserve"> </w:t>
      </w:r>
    </w:p>
    <w:p w:rsidR="00167512" w:rsidRDefault="00167512" w:rsidP="0089600D">
      <w:pPr>
        <w:spacing w:line="480" w:lineRule="auto"/>
        <w:jc w:val="both"/>
        <w:rPr>
          <w:lang w:val="es-ES_tradnl"/>
        </w:rPr>
      </w:pPr>
    </w:p>
    <w:p w:rsidR="00167512" w:rsidRDefault="00167512" w:rsidP="009D3BB7">
      <w:pPr>
        <w:spacing w:line="480" w:lineRule="auto"/>
        <w:ind w:firstLine="708"/>
        <w:jc w:val="both"/>
        <w:rPr>
          <w:lang w:val="es-ES_tradnl"/>
        </w:rPr>
      </w:pPr>
      <w:r w:rsidRPr="009B04B5">
        <w:rPr>
          <w:lang w:val="es-ES_tradnl"/>
        </w:rPr>
        <w:t>En estos casos, la selección de los contribuyentes está orientada</w:t>
      </w:r>
      <w:r>
        <w:rPr>
          <w:lang w:val="es-ES_tradnl"/>
        </w:rPr>
        <w:t xml:space="preserve"> </w:t>
      </w:r>
      <w:r w:rsidRPr="009B04B5">
        <w:rPr>
          <w:lang w:val="es-ES_tradnl"/>
        </w:rPr>
        <w:t>prioritariamente a empresas, que son consideradas medianas o grandes, definido</w:t>
      </w:r>
      <w:r>
        <w:rPr>
          <w:lang w:val="es-ES_tradnl"/>
        </w:rPr>
        <w:t xml:space="preserve"> </w:t>
      </w:r>
      <w:r w:rsidRPr="009B04B5">
        <w:rPr>
          <w:lang w:val="es-ES_tradnl"/>
        </w:rPr>
        <w:t>esto por el volumen de las operaciones que realizan.</w:t>
      </w:r>
      <w:r>
        <w:rPr>
          <w:lang w:val="es-ES_tradnl"/>
        </w:rPr>
        <w:t xml:space="preserve"> </w:t>
      </w:r>
      <w:r w:rsidRPr="009B04B5">
        <w:rPr>
          <w:lang w:val="es-ES_tradnl"/>
        </w:rPr>
        <w:t>Frecuentemente este tipo de fiscalizaciones incluye la realización de toma</w:t>
      </w:r>
      <w:r>
        <w:rPr>
          <w:lang w:val="es-ES_tradnl"/>
        </w:rPr>
        <w:t xml:space="preserve"> </w:t>
      </w:r>
      <w:r w:rsidRPr="009B04B5">
        <w:rPr>
          <w:lang w:val="es-ES_tradnl"/>
        </w:rPr>
        <w:t>de inventario de mercaderías, de activo fijo (bienes de uso), arqueos de caja y de</w:t>
      </w:r>
      <w:r>
        <w:rPr>
          <w:lang w:val="es-ES_tradnl"/>
        </w:rPr>
        <w:t xml:space="preserve"> </w:t>
      </w:r>
      <w:r w:rsidRPr="009B04B5">
        <w:rPr>
          <w:lang w:val="es-ES_tradnl"/>
        </w:rPr>
        <w:t xml:space="preserve">otros documentos, </w:t>
      </w:r>
      <w:r w:rsidR="00DE319B" w:rsidRPr="009B04B5">
        <w:rPr>
          <w:lang w:val="es-ES_tradnl"/>
        </w:rPr>
        <w:t>etc.</w:t>
      </w:r>
      <w:r w:rsidRPr="009B04B5">
        <w:rPr>
          <w:lang w:val="es-ES_tradnl"/>
        </w:rPr>
        <w:t>; que por lo general es el punto de referencia más importante</w:t>
      </w:r>
      <w:r>
        <w:rPr>
          <w:lang w:val="es-ES_tradnl"/>
        </w:rPr>
        <w:t xml:space="preserve"> </w:t>
      </w:r>
      <w:r w:rsidRPr="009B04B5">
        <w:rPr>
          <w:lang w:val="es-ES_tradnl"/>
        </w:rPr>
        <w:t xml:space="preserve">para proseguir con la inspección. </w:t>
      </w:r>
    </w:p>
    <w:p w:rsidR="00167512" w:rsidRDefault="00167512" w:rsidP="0089600D">
      <w:pPr>
        <w:spacing w:line="480" w:lineRule="auto"/>
        <w:jc w:val="both"/>
        <w:rPr>
          <w:lang w:val="es-ES_tradnl"/>
        </w:rPr>
      </w:pPr>
    </w:p>
    <w:p w:rsidR="008F16A1" w:rsidRDefault="008F16A1" w:rsidP="0089600D">
      <w:pPr>
        <w:spacing w:line="480" w:lineRule="auto"/>
        <w:jc w:val="both"/>
        <w:rPr>
          <w:lang w:val="es-ES_tradnl"/>
        </w:rPr>
      </w:pPr>
    </w:p>
    <w:p w:rsidR="00C96C05" w:rsidRDefault="00C96C05" w:rsidP="0089600D">
      <w:pPr>
        <w:spacing w:line="480" w:lineRule="auto"/>
        <w:jc w:val="both"/>
        <w:rPr>
          <w:b/>
          <w:lang w:val="es-ES_tradnl"/>
        </w:rPr>
      </w:pPr>
      <w:r w:rsidRPr="00C96C05">
        <w:rPr>
          <w:b/>
          <w:lang w:val="es-ES_tradnl"/>
        </w:rPr>
        <w:t xml:space="preserve">3.2.4 Avances </w:t>
      </w:r>
      <w:r w:rsidR="0096441D">
        <w:rPr>
          <w:b/>
          <w:lang w:val="es-ES_tradnl"/>
        </w:rPr>
        <w:t xml:space="preserve">en </w:t>
      </w:r>
      <w:r w:rsidR="00F25761">
        <w:rPr>
          <w:b/>
          <w:lang w:val="es-ES_tradnl"/>
        </w:rPr>
        <w:t xml:space="preserve">mejora de </w:t>
      </w:r>
      <w:r w:rsidR="0096441D">
        <w:rPr>
          <w:b/>
          <w:lang w:val="es-ES_tradnl"/>
        </w:rPr>
        <w:t xml:space="preserve">las actividades de fiscalización de </w:t>
      </w:r>
      <w:smartTag w:uri="urn:schemas-microsoft-com:office:smarttags" w:element="PersonName">
        <w:smartTagPr>
          <w:attr w:name="ProductID" w:val="La Administraci￳n Tributaria"/>
        </w:smartTagPr>
        <w:r w:rsidR="0096441D">
          <w:rPr>
            <w:b/>
            <w:lang w:val="es-ES_tradnl"/>
          </w:rPr>
          <w:t>la Administración Tributaria</w:t>
        </w:r>
      </w:smartTag>
      <w:r w:rsidR="0096441D">
        <w:rPr>
          <w:b/>
          <w:lang w:val="es-ES_tradnl"/>
        </w:rPr>
        <w:t xml:space="preserve"> del Ecuador</w:t>
      </w:r>
    </w:p>
    <w:p w:rsidR="008F16A1" w:rsidRPr="00C96C05" w:rsidRDefault="008F16A1" w:rsidP="0089600D">
      <w:pPr>
        <w:spacing w:line="480" w:lineRule="auto"/>
        <w:jc w:val="both"/>
        <w:rPr>
          <w:b/>
          <w:lang w:val="es-ES_tradnl"/>
        </w:rPr>
      </w:pPr>
    </w:p>
    <w:p w:rsidR="0096441D" w:rsidRPr="0096441D" w:rsidRDefault="006E40D4" w:rsidP="008F16A1">
      <w:pPr>
        <w:spacing w:line="480" w:lineRule="auto"/>
        <w:ind w:firstLine="708"/>
        <w:jc w:val="both"/>
        <w:rPr>
          <w:lang w:val="es-ES_tradnl"/>
        </w:rPr>
      </w:pPr>
      <w:smartTag w:uri="urn:schemas-microsoft-com:office:smarttags" w:element="PersonName">
        <w:smartTagPr>
          <w:attr w:name="ProductID" w:val="La Administraci￳n Tributaria"/>
        </w:smartTagPr>
        <w:r>
          <w:rPr>
            <w:lang w:val="es-ES_tradnl"/>
          </w:rPr>
          <w:t>La Administración Tributaria</w:t>
        </w:r>
      </w:smartTag>
      <w:r>
        <w:rPr>
          <w:lang w:val="es-ES_tradnl"/>
        </w:rPr>
        <w:t xml:space="preserve"> del Ecuador ha mostrado notables avances en los últimos años, tanto en su plataforma tecnológica, como en la estandarización de criterios jurídicos y niveles de servicio al contribuyen</w:t>
      </w:r>
      <w:r w:rsidR="00F848E2">
        <w:rPr>
          <w:lang w:val="es-ES_tradnl"/>
        </w:rPr>
        <w:t>te. Se citan en particular, dos</w:t>
      </w:r>
      <w:r>
        <w:rPr>
          <w:lang w:val="es-ES_tradnl"/>
        </w:rPr>
        <w:t xml:space="preserve"> actividades que </w:t>
      </w:r>
      <w:r w:rsidR="00850606">
        <w:rPr>
          <w:lang w:val="es-ES_tradnl"/>
        </w:rPr>
        <w:t>evidencian</w:t>
      </w:r>
      <w:r>
        <w:rPr>
          <w:lang w:val="es-ES_tradnl"/>
        </w:rPr>
        <w:t xml:space="preserve"> </w:t>
      </w:r>
      <w:r w:rsidR="00DA5B69">
        <w:rPr>
          <w:lang w:val="es-ES_tradnl"/>
        </w:rPr>
        <w:t xml:space="preserve">avances en la </w:t>
      </w:r>
      <w:r w:rsidR="00850606">
        <w:rPr>
          <w:lang w:val="es-ES_tradnl"/>
        </w:rPr>
        <w:t xml:space="preserve">función de </w:t>
      </w:r>
      <w:r w:rsidR="00DA5B69">
        <w:rPr>
          <w:lang w:val="es-ES_tradnl"/>
        </w:rPr>
        <w:t>fiscalización</w:t>
      </w:r>
      <w:r w:rsidR="00850606">
        <w:rPr>
          <w:lang w:val="es-ES_tradnl"/>
        </w:rPr>
        <w:t>, permitiendo</w:t>
      </w:r>
      <w:r w:rsidR="00DA5B69">
        <w:rPr>
          <w:lang w:val="es-ES_tradnl"/>
        </w:rPr>
        <w:t xml:space="preserve"> segmentar de mejor forma </w:t>
      </w:r>
      <w:r w:rsidR="00850606">
        <w:rPr>
          <w:lang w:val="es-ES_tradnl"/>
        </w:rPr>
        <w:t xml:space="preserve">a </w:t>
      </w:r>
      <w:r w:rsidR="00DA5B69">
        <w:rPr>
          <w:lang w:val="es-ES_tradnl"/>
        </w:rPr>
        <w:t>los contribuyentes:</w:t>
      </w:r>
    </w:p>
    <w:p w:rsidR="00DA5B69" w:rsidRDefault="00DA5B69" w:rsidP="0089600D">
      <w:pPr>
        <w:spacing w:line="480" w:lineRule="auto"/>
        <w:jc w:val="both"/>
      </w:pPr>
    </w:p>
    <w:p w:rsidR="002F4C0A" w:rsidRDefault="00DA5B69" w:rsidP="00D305AE">
      <w:pPr>
        <w:numPr>
          <w:ilvl w:val="0"/>
          <w:numId w:val="23"/>
        </w:numPr>
        <w:spacing w:line="480" w:lineRule="auto"/>
        <w:ind w:left="360"/>
        <w:jc w:val="both"/>
      </w:pPr>
      <w:r>
        <w:t>En el año 2006, definió</w:t>
      </w:r>
      <w:r w:rsidR="00C96C05" w:rsidRPr="00106B82">
        <w:t xml:space="preserve"> a aquellos contribuyentes calificad</w:t>
      </w:r>
      <w:r>
        <w:t xml:space="preserve">os como </w:t>
      </w:r>
      <w:r w:rsidRPr="00F848E2">
        <w:rPr>
          <w:i/>
        </w:rPr>
        <w:t>Grandes Contribuyentes</w:t>
      </w:r>
      <w:r w:rsidR="00C96C05" w:rsidRPr="00106B82">
        <w:t xml:space="preserve">, debido a su importancia dada por el movimiento tributario de Impuesto a </w:t>
      </w:r>
      <w:smartTag w:uri="urn:schemas-microsoft-com:office:smarttags" w:element="PersonName">
        <w:smartTagPr>
          <w:attr w:name="ProductID" w:val="la Renta"/>
        </w:smartTagPr>
        <w:r w:rsidR="00C96C05" w:rsidRPr="00106B82">
          <w:t>la Renta</w:t>
        </w:r>
      </w:smartTag>
      <w:r w:rsidR="00C96C05" w:rsidRPr="00106B82">
        <w:t>, referente a los montos de ingresos, costos y gastos, pasivos, activos y patrimonio. Actualmente el SRI enlista a 144 grandes contribuyentes</w:t>
      </w:r>
      <w:r w:rsidR="00C96C05">
        <w:t>.</w:t>
      </w:r>
      <w:r w:rsidR="00F848E2">
        <w:t xml:space="preserve"> Adicionalmente e</w:t>
      </w:r>
      <w:r w:rsidR="00B55240" w:rsidRPr="00C74538">
        <w:t>n el año 2007, se hizo un análisis</w:t>
      </w:r>
      <w:r w:rsidR="00F848E2">
        <w:t xml:space="preserve"> de partes relacionadas</w:t>
      </w:r>
      <w:r w:rsidR="00B55240" w:rsidRPr="00C74538">
        <w:t xml:space="preserve"> de los princi</w:t>
      </w:r>
      <w:r w:rsidR="0049060F">
        <w:t>pales contribuyentes del país</w:t>
      </w:r>
      <w:r w:rsidR="00F848E2">
        <w:t>.</w:t>
      </w:r>
      <w:r w:rsidR="007E637D">
        <w:t xml:space="preserve"> De esta forma se ha publicado</w:t>
      </w:r>
      <w:r w:rsidR="00B55240" w:rsidRPr="00C74538">
        <w:t xml:space="preserve"> los </w:t>
      </w:r>
      <w:r w:rsidR="00B55240" w:rsidRPr="00F848E2">
        <w:rPr>
          <w:i/>
        </w:rPr>
        <w:t>Grupos Económicos del Ecuador</w:t>
      </w:r>
      <w:r w:rsidR="00470CDE" w:rsidRPr="00C74538">
        <w:t xml:space="preserve">. </w:t>
      </w:r>
      <w:r w:rsidR="00C74538">
        <w:t>En la actualidad se han definido 42 Grupos Económicos</w:t>
      </w:r>
      <w:r w:rsidR="00C74538" w:rsidRPr="00C74538">
        <w:rPr>
          <w:rStyle w:val="Refdenotaalpie"/>
        </w:rPr>
        <w:footnoteReference w:id="32"/>
      </w:r>
      <w:r w:rsidR="00C74538">
        <w:t>.</w:t>
      </w:r>
    </w:p>
    <w:p w:rsidR="00D305AE" w:rsidRDefault="00D305AE" w:rsidP="00D305AE">
      <w:pPr>
        <w:spacing w:line="480" w:lineRule="auto"/>
        <w:jc w:val="both"/>
      </w:pPr>
    </w:p>
    <w:p w:rsidR="002F4C0A" w:rsidRPr="00106B82" w:rsidRDefault="002F4C0A" w:rsidP="0089600D">
      <w:pPr>
        <w:numPr>
          <w:ilvl w:val="0"/>
          <w:numId w:val="23"/>
        </w:numPr>
        <w:spacing w:line="480" w:lineRule="auto"/>
        <w:ind w:left="360"/>
        <w:jc w:val="both"/>
      </w:pPr>
      <w:r>
        <w:t>En el año 2008, se inauguró el Centro de Est</w:t>
      </w:r>
      <w:r w:rsidR="00B01BB1">
        <w:t>udios Fiscales del Ecuador (CEF</w:t>
      </w:r>
      <w:r>
        <w:t>)</w:t>
      </w:r>
      <w:r w:rsidR="00F25761">
        <w:t xml:space="preserve">, institución destinada a realizar publicaciones tanto de interés para </w:t>
      </w:r>
      <w:smartTag w:uri="urn:schemas-microsoft-com:office:smarttags" w:element="PersonName">
        <w:smartTagPr>
          <w:attr w:name="ProductID" w:val="La Administraci￳n Tributaria"/>
        </w:smartTagPr>
        <w:r w:rsidR="00F25761">
          <w:t>la Administración Tributaria</w:t>
        </w:r>
      </w:smartTag>
      <w:r w:rsidR="00F25761">
        <w:t xml:space="preserve"> como para la comunidad en general. Aún no se posee ninguna publicación oficial.</w:t>
      </w:r>
    </w:p>
    <w:p w:rsidR="00C96C05" w:rsidRDefault="00C96C05" w:rsidP="0089600D">
      <w:pPr>
        <w:spacing w:line="480" w:lineRule="auto"/>
        <w:jc w:val="both"/>
        <w:rPr>
          <w:lang w:val="es-ES_tradnl"/>
        </w:rPr>
      </w:pPr>
    </w:p>
    <w:p w:rsidR="00167512" w:rsidRDefault="00167512" w:rsidP="0089600D">
      <w:pPr>
        <w:numPr>
          <w:ilvl w:val="1"/>
          <w:numId w:val="19"/>
        </w:numPr>
        <w:spacing w:line="480" w:lineRule="auto"/>
        <w:jc w:val="both"/>
        <w:rPr>
          <w:b/>
          <w:sz w:val="28"/>
          <w:szCs w:val="28"/>
          <w:lang w:val="es-ES_tradnl"/>
        </w:rPr>
      </w:pPr>
      <w:r>
        <w:rPr>
          <w:b/>
          <w:sz w:val="28"/>
          <w:szCs w:val="28"/>
          <w:lang w:val="es-ES_tradnl"/>
        </w:rPr>
        <w:t xml:space="preserve"> Fiscalización especializada en algunas Administraciones Tributarias del mundo.</w:t>
      </w:r>
    </w:p>
    <w:p w:rsidR="00167512" w:rsidRDefault="00167512" w:rsidP="0089600D">
      <w:pPr>
        <w:spacing w:line="480" w:lineRule="auto"/>
        <w:jc w:val="both"/>
        <w:rPr>
          <w:b/>
          <w:sz w:val="28"/>
          <w:szCs w:val="28"/>
          <w:lang w:val="es-ES_tradnl"/>
        </w:rPr>
      </w:pPr>
    </w:p>
    <w:p w:rsidR="00167512" w:rsidRDefault="00F25761" w:rsidP="009D3BB7">
      <w:pPr>
        <w:spacing w:line="480" w:lineRule="auto"/>
        <w:ind w:firstLine="708"/>
        <w:jc w:val="both"/>
        <w:rPr>
          <w:lang w:val="es-ES_tradnl"/>
        </w:rPr>
      </w:pPr>
      <w:r>
        <w:rPr>
          <w:lang w:val="es-ES_tradnl"/>
        </w:rPr>
        <w:t>Las prácticas anteriormente citadas del caso ecuatoriano, coinciden en buena forma con varias Administraciones del mundo. Sin embargo, e</w:t>
      </w:r>
      <w:r w:rsidR="00167512" w:rsidRPr="00AA5729">
        <w:rPr>
          <w:lang w:val="es-ES_tradnl"/>
        </w:rPr>
        <w:t xml:space="preserve">n </w:t>
      </w:r>
      <w:r w:rsidR="00167512">
        <w:rPr>
          <w:lang w:val="es-ES_tradnl"/>
        </w:rPr>
        <w:t>esta sección</w:t>
      </w:r>
      <w:r>
        <w:rPr>
          <w:lang w:val="es-ES_tradnl"/>
        </w:rPr>
        <w:t>, se recoge diversas actividades que han desarrollado algunas Administraciones Tributarias, en busca de incentivar una</w:t>
      </w:r>
      <w:r w:rsidR="00167512" w:rsidRPr="00AA5729">
        <w:rPr>
          <w:lang w:val="es-ES_tradnl"/>
        </w:rPr>
        <w:t xml:space="preserve"> </w:t>
      </w:r>
      <w:r w:rsidR="00167512" w:rsidRPr="00F25761">
        <w:rPr>
          <w:i/>
          <w:lang w:val="es-ES_tradnl"/>
        </w:rPr>
        <w:t>fiscalización especializada</w:t>
      </w:r>
      <w:r>
        <w:rPr>
          <w:lang w:val="es-ES_tradnl"/>
        </w:rPr>
        <w:t>. Se recogen las experiencias de otros países, como son Argentina, Venezuela, España y Perú</w:t>
      </w:r>
      <w:r w:rsidR="00167512" w:rsidRPr="00AA5729">
        <w:rPr>
          <w:lang w:val="es-ES_tradnl"/>
        </w:rPr>
        <w:t xml:space="preserve"> </w:t>
      </w:r>
    </w:p>
    <w:p w:rsidR="00167512" w:rsidRPr="00AA5729" w:rsidRDefault="00167512" w:rsidP="0089600D">
      <w:pPr>
        <w:spacing w:line="480" w:lineRule="auto"/>
        <w:jc w:val="both"/>
        <w:rPr>
          <w:lang w:val="es-ES_tradnl"/>
        </w:rPr>
      </w:pPr>
    </w:p>
    <w:p w:rsidR="00167512" w:rsidRPr="00EC21B4" w:rsidRDefault="00167512" w:rsidP="0089600D">
      <w:pPr>
        <w:spacing w:line="480" w:lineRule="auto"/>
        <w:jc w:val="both"/>
        <w:rPr>
          <w:b/>
          <w:lang w:val="es-ES_tradnl"/>
        </w:rPr>
      </w:pPr>
      <w:r>
        <w:rPr>
          <w:b/>
          <w:lang w:val="es-ES_tradnl"/>
        </w:rPr>
        <w:t>3.3.1 Fiscalización Especializada</w:t>
      </w:r>
      <w:r w:rsidRPr="00EC21B4">
        <w:rPr>
          <w:b/>
          <w:lang w:val="es-ES_tradnl"/>
        </w:rPr>
        <w:t xml:space="preserve"> de </w:t>
      </w:r>
      <w:smartTag w:uri="urn:schemas-microsoft-com:office:smarttags" w:element="PersonName">
        <w:smartTagPr>
          <w:attr w:name="ProductID" w:val="La Administraci￳n Tributaria"/>
        </w:smartTagPr>
        <w:r w:rsidRPr="00EC21B4">
          <w:rPr>
            <w:b/>
            <w:lang w:val="es-ES_tradnl"/>
          </w:rPr>
          <w:t>la Administración Tributaria</w:t>
        </w:r>
      </w:smartTag>
      <w:r w:rsidRPr="00EC21B4">
        <w:rPr>
          <w:b/>
          <w:lang w:val="es-ES_tradnl"/>
        </w:rPr>
        <w:t xml:space="preserve"> de Argentina</w:t>
      </w:r>
    </w:p>
    <w:p w:rsidR="003D2D2C" w:rsidRDefault="003D2D2C" w:rsidP="0089600D">
      <w:pPr>
        <w:spacing w:line="480" w:lineRule="auto"/>
        <w:jc w:val="both"/>
        <w:rPr>
          <w:lang w:val="es-ES_tradnl"/>
        </w:rPr>
      </w:pPr>
    </w:p>
    <w:p w:rsidR="00885485" w:rsidRDefault="003D2D2C" w:rsidP="00D061E4">
      <w:pPr>
        <w:spacing w:line="480" w:lineRule="auto"/>
        <w:ind w:firstLine="708"/>
        <w:jc w:val="both"/>
        <w:rPr>
          <w:lang w:val="es-ES_tradnl"/>
        </w:rPr>
      </w:pPr>
      <w:r>
        <w:rPr>
          <w:lang w:val="es-ES_tradnl"/>
        </w:rPr>
        <w:t xml:space="preserve">La autoridad tributaria en Argentina es </w:t>
      </w:r>
      <w:smartTag w:uri="urn:schemas-microsoft-com:office:smarttags" w:element="PersonName">
        <w:smartTagPr>
          <w:attr w:name="ProductID" w:val="la Administraci￳n Federal"/>
        </w:smartTagPr>
        <w:r>
          <w:rPr>
            <w:lang w:val="es-ES_tradnl"/>
          </w:rPr>
          <w:t xml:space="preserve">la </w:t>
        </w:r>
        <w:r w:rsidR="00167512" w:rsidRPr="009028E3">
          <w:rPr>
            <w:lang w:val="es-ES_tradnl"/>
          </w:rPr>
          <w:t>Administraci</w:t>
        </w:r>
        <w:r w:rsidR="00167512">
          <w:rPr>
            <w:lang w:val="es-ES_tradnl"/>
          </w:rPr>
          <w:t>ón Federal</w:t>
        </w:r>
      </w:smartTag>
      <w:r w:rsidR="00167512">
        <w:rPr>
          <w:lang w:val="es-ES_tradnl"/>
        </w:rPr>
        <w:t xml:space="preserve"> de Ingresos Públicos</w:t>
      </w:r>
      <w:r>
        <w:rPr>
          <w:lang w:val="es-ES_tradnl"/>
        </w:rPr>
        <w:t xml:space="preserve"> (AFIP). </w:t>
      </w:r>
      <w:r w:rsidRPr="003D2D2C">
        <w:rPr>
          <w:lang w:val="es-ES_tradnl"/>
        </w:rPr>
        <w:t xml:space="preserve">En </w:t>
      </w:r>
      <w:smartTag w:uri="urn:schemas-microsoft-com:office:smarttags" w:element="PersonName">
        <w:smartTagPr>
          <w:attr w:name="ProductID" w:val="la Argentina"/>
        </w:smartTagPr>
        <w:r w:rsidRPr="003D2D2C">
          <w:rPr>
            <w:lang w:val="es-ES_tradnl"/>
          </w:rPr>
          <w:t>la Argentina</w:t>
        </w:r>
      </w:smartTag>
      <w:r w:rsidRPr="003D2D2C">
        <w:rPr>
          <w:lang w:val="es-ES_tradnl"/>
        </w:rPr>
        <w:t xml:space="preserve"> a mediados del año 1997, se creó una nueva área de</w:t>
      </w:r>
      <w:r>
        <w:rPr>
          <w:lang w:val="es-ES_tradnl"/>
        </w:rPr>
        <w:t xml:space="preserve"> </w:t>
      </w:r>
      <w:r w:rsidRPr="003D2D2C">
        <w:rPr>
          <w:lang w:val="es-ES_tradnl"/>
        </w:rPr>
        <w:t>estructura con el objeto primario de realizar estudios e investigaciones a nivel</w:t>
      </w:r>
      <w:r>
        <w:rPr>
          <w:lang w:val="es-ES_tradnl"/>
        </w:rPr>
        <w:t xml:space="preserve"> </w:t>
      </w:r>
      <w:r w:rsidRPr="003D2D2C">
        <w:rPr>
          <w:lang w:val="es-ES_tradnl"/>
        </w:rPr>
        <w:t xml:space="preserve">sectorial, a efectos de dotar a todas las restantes áreas de inspección de </w:t>
      </w:r>
      <w:smartTag w:uri="urn:schemas-microsoft-com:office:smarttags" w:element="PersonName">
        <w:smartTagPr>
          <w:attr w:name="ProductID" w:val="la Administraci￳n"/>
        </w:smartTagPr>
        <w:r w:rsidRPr="003D2D2C">
          <w:rPr>
            <w:lang w:val="es-ES_tradnl"/>
          </w:rPr>
          <w:t>la</w:t>
        </w:r>
        <w:r>
          <w:rPr>
            <w:lang w:val="es-ES_tradnl"/>
          </w:rPr>
          <w:t xml:space="preserve"> </w:t>
        </w:r>
        <w:r w:rsidRPr="003D2D2C">
          <w:rPr>
            <w:lang w:val="es-ES_tradnl"/>
          </w:rPr>
          <w:t>Administración</w:t>
        </w:r>
      </w:smartTag>
      <w:r w:rsidRPr="003D2D2C">
        <w:rPr>
          <w:lang w:val="es-ES_tradnl"/>
        </w:rPr>
        <w:t xml:space="preserve"> de herramientas de utilidad práctica concreta para ser utilizadas en</w:t>
      </w:r>
      <w:r>
        <w:rPr>
          <w:lang w:val="es-ES_tradnl"/>
        </w:rPr>
        <w:t xml:space="preserve"> </w:t>
      </w:r>
      <w:r w:rsidRPr="003D2D2C">
        <w:rPr>
          <w:lang w:val="es-ES_tradnl"/>
        </w:rPr>
        <w:t>el curso de las auditorías tributarias y transferir estos conocimientos al resto de la</w:t>
      </w:r>
      <w:r>
        <w:rPr>
          <w:lang w:val="es-ES_tradnl"/>
        </w:rPr>
        <w:t xml:space="preserve"> </w:t>
      </w:r>
      <w:r w:rsidR="008C22F1">
        <w:rPr>
          <w:lang w:val="es-ES_tradnl"/>
        </w:rPr>
        <w:t xml:space="preserve">organización mediante </w:t>
      </w:r>
      <w:r w:rsidRPr="003D2D2C">
        <w:rPr>
          <w:lang w:val="es-ES_tradnl"/>
        </w:rPr>
        <w:t>técnicas de capacitación.</w:t>
      </w:r>
      <w:r w:rsidR="008C22F1">
        <w:rPr>
          <w:lang w:val="es-ES_tradnl"/>
        </w:rPr>
        <w:t xml:space="preserve"> Esta estructura</w:t>
      </w:r>
      <w:r w:rsidR="00885485" w:rsidRPr="00885485">
        <w:rPr>
          <w:lang w:val="es-ES_tradnl"/>
        </w:rPr>
        <w:t xml:space="preserve"> pres</w:t>
      </w:r>
      <w:r w:rsidR="004C1E02">
        <w:rPr>
          <w:lang w:val="es-ES_tradnl"/>
        </w:rPr>
        <w:t>upone asimismo dividir</w:t>
      </w:r>
      <w:r w:rsidR="008C22F1">
        <w:rPr>
          <w:lang w:val="es-ES_tradnl"/>
        </w:rPr>
        <w:t xml:space="preserve"> a los funcionarios de áreas de control en dos parte</w:t>
      </w:r>
      <w:r w:rsidR="0049060F">
        <w:rPr>
          <w:lang w:val="es-ES_tradnl"/>
        </w:rPr>
        <w:t>s</w:t>
      </w:r>
      <w:r w:rsidR="008C22F1">
        <w:rPr>
          <w:lang w:val="es-ES_tradnl"/>
        </w:rPr>
        <w:t>: inspector</w:t>
      </w:r>
      <w:r w:rsidR="004C1E02">
        <w:rPr>
          <w:lang w:val="es-ES_tradnl"/>
        </w:rPr>
        <w:t>es</w:t>
      </w:r>
      <w:r w:rsidR="008C22F1">
        <w:rPr>
          <w:lang w:val="es-ES_tradnl"/>
        </w:rPr>
        <w:t xml:space="preserve"> generalista</w:t>
      </w:r>
      <w:r w:rsidR="004C1E02">
        <w:rPr>
          <w:lang w:val="es-ES_tradnl"/>
        </w:rPr>
        <w:t>s</w:t>
      </w:r>
      <w:r w:rsidR="008C22F1">
        <w:rPr>
          <w:lang w:val="es-ES_tradnl"/>
        </w:rPr>
        <w:t>, e inspector</w:t>
      </w:r>
      <w:r w:rsidR="004C1E02">
        <w:rPr>
          <w:lang w:val="es-ES_tradnl"/>
        </w:rPr>
        <w:t>es</w:t>
      </w:r>
      <w:r w:rsidR="008C22F1">
        <w:rPr>
          <w:lang w:val="es-ES_tradnl"/>
        </w:rPr>
        <w:t xml:space="preserve"> especializado</w:t>
      </w:r>
      <w:r w:rsidR="004C1E02">
        <w:rPr>
          <w:lang w:val="es-ES_tradnl"/>
        </w:rPr>
        <w:t>s</w:t>
      </w:r>
      <w:r w:rsidR="008C22F1">
        <w:rPr>
          <w:lang w:val="es-ES_tradnl"/>
        </w:rPr>
        <w:t>. El criterio de especialización se toma considerando</w:t>
      </w:r>
      <w:r w:rsidR="00D061E4">
        <w:rPr>
          <w:lang w:val="es-ES_tradnl"/>
        </w:rPr>
        <w:t xml:space="preserve"> </w:t>
      </w:r>
      <w:r w:rsidR="00885485" w:rsidRPr="00885485">
        <w:rPr>
          <w:lang w:val="es-ES_tradnl"/>
        </w:rPr>
        <w:t>Especialización por actividad económica</w:t>
      </w:r>
      <w:r w:rsidR="00D061E4">
        <w:rPr>
          <w:lang w:val="es-ES_tradnl"/>
        </w:rPr>
        <w:t xml:space="preserve">, </w:t>
      </w:r>
      <w:r w:rsidR="00885485" w:rsidRPr="00885485">
        <w:rPr>
          <w:lang w:val="es-ES_tradnl"/>
        </w:rPr>
        <w:t>por zona geográfica</w:t>
      </w:r>
      <w:r w:rsidR="00D061E4">
        <w:rPr>
          <w:lang w:val="es-ES_tradnl"/>
        </w:rPr>
        <w:t xml:space="preserve">, por </w:t>
      </w:r>
      <w:r w:rsidR="00885485" w:rsidRPr="00885485">
        <w:rPr>
          <w:lang w:val="es-ES_tradnl"/>
        </w:rPr>
        <w:t>importancia económica</w:t>
      </w:r>
      <w:r w:rsidR="00D061E4">
        <w:rPr>
          <w:lang w:val="es-ES_tradnl"/>
        </w:rPr>
        <w:t xml:space="preserve"> o p</w:t>
      </w:r>
      <w:r w:rsidR="00885485" w:rsidRPr="00885485">
        <w:rPr>
          <w:lang w:val="es-ES_tradnl"/>
        </w:rPr>
        <w:t>or tratamientos impositivos diferenciados.</w:t>
      </w:r>
    </w:p>
    <w:p w:rsidR="008F16A1" w:rsidRDefault="008F16A1" w:rsidP="00D061E4">
      <w:pPr>
        <w:spacing w:line="480" w:lineRule="auto"/>
        <w:ind w:firstLine="708"/>
        <w:jc w:val="both"/>
        <w:rPr>
          <w:lang w:val="es-ES_tradnl"/>
        </w:rPr>
      </w:pPr>
    </w:p>
    <w:p w:rsidR="003D2D2C" w:rsidRPr="003D2D2C" w:rsidRDefault="003D2D2C" w:rsidP="009D3BB7">
      <w:pPr>
        <w:spacing w:line="480" w:lineRule="auto"/>
        <w:ind w:firstLine="708"/>
        <w:jc w:val="both"/>
        <w:rPr>
          <w:lang w:val="es-ES_tradnl"/>
        </w:rPr>
      </w:pPr>
      <w:r w:rsidRPr="003D2D2C">
        <w:rPr>
          <w:lang w:val="es-ES_tradnl"/>
        </w:rPr>
        <w:t>La mencionada capacitación transmite, a través de publicaciones de uso</w:t>
      </w:r>
      <w:r w:rsidR="00885485">
        <w:rPr>
          <w:lang w:val="es-ES_tradnl"/>
        </w:rPr>
        <w:t xml:space="preserve"> </w:t>
      </w:r>
      <w:r w:rsidR="009D3BB7">
        <w:rPr>
          <w:lang w:val="es-ES_tradnl"/>
        </w:rPr>
        <w:t>interno -</w:t>
      </w:r>
      <w:r w:rsidRPr="003D2D2C">
        <w:rPr>
          <w:lang w:val="es-ES_tradnl"/>
        </w:rPr>
        <w:t>manua</w:t>
      </w:r>
      <w:r w:rsidR="009D3BB7">
        <w:rPr>
          <w:lang w:val="es-ES_tradnl"/>
        </w:rPr>
        <w:t>les</w:t>
      </w:r>
      <w:r w:rsidRPr="003D2D2C">
        <w:rPr>
          <w:lang w:val="es-ES_tradnl"/>
        </w:rPr>
        <w:t>-, aspectos macro y microeconómicos de las actividades</w:t>
      </w:r>
      <w:r w:rsidR="00885485">
        <w:rPr>
          <w:lang w:val="es-ES_tradnl"/>
        </w:rPr>
        <w:t xml:space="preserve"> </w:t>
      </w:r>
      <w:r w:rsidRPr="003D2D2C">
        <w:rPr>
          <w:lang w:val="es-ES_tradnl"/>
        </w:rPr>
        <w:t>estudiadas, descripción de los procesos productivos, situación impositiva y</w:t>
      </w:r>
      <w:r w:rsidR="00885485">
        <w:rPr>
          <w:lang w:val="es-ES_tradnl"/>
        </w:rPr>
        <w:t xml:space="preserve"> </w:t>
      </w:r>
      <w:r w:rsidRPr="003D2D2C">
        <w:rPr>
          <w:lang w:val="es-ES_tradnl"/>
        </w:rPr>
        <w:t>previsional, presunciones de evasión y estrategias de fiscalización acordes a las</w:t>
      </w:r>
      <w:r w:rsidR="00885485">
        <w:rPr>
          <w:lang w:val="es-ES_tradnl"/>
        </w:rPr>
        <w:t xml:space="preserve"> </w:t>
      </w:r>
      <w:r w:rsidRPr="003D2D2C">
        <w:rPr>
          <w:lang w:val="es-ES_tradnl"/>
        </w:rPr>
        <w:t>mismas y cuentan con un anexo integrado por las principales normas legales</w:t>
      </w:r>
      <w:r w:rsidR="00885485">
        <w:rPr>
          <w:lang w:val="es-ES_tradnl"/>
        </w:rPr>
        <w:t xml:space="preserve"> </w:t>
      </w:r>
      <w:r w:rsidRPr="003D2D2C">
        <w:rPr>
          <w:lang w:val="es-ES_tradnl"/>
        </w:rPr>
        <w:t>vigentes, jurisprudencia y dictámenes vinculados al sector.</w:t>
      </w:r>
      <w:r w:rsidR="00506A35">
        <w:rPr>
          <w:lang w:val="es-ES_tradnl"/>
        </w:rPr>
        <w:t xml:space="preserve"> </w:t>
      </w:r>
      <w:r w:rsidR="008C22F1">
        <w:rPr>
          <w:lang w:val="es-ES_tradnl"/>
        </w:rPr>
        <w:t xml:space="preserve">Finalmente, también se realizan </w:t>
      </w:r>
      <w:r w:rsidR="00DD3A6B">
        <w:rPr>
          <w:lang w:val="es-ES_tradnl"/>
        </w:rPr>
        <w:t>inspecciones piloto</w:t>
      </w:r>
      <w:r w:rsidRPr="003D2D2C">
        <w:rPr>
          <w:lang w:val="es-ES_tradnl"/>
        </w:rPr>
        <w:t xml:space="preserve"> a varias empresas de</w:t>
      </w:r>
      <w:r w:rsidR="004C1E02">
        <w:rPr>
          <w:lang w:val="es-ES_tradnl"/>
        </w:rPr>
        <w:t xml:space="preserve"> un ramo, en el seno del</w:t>
      </w:r>
      <w:r w:rsidRPr="003D2D2C">
        <w:rPr>
          <w:lang w:val="es-ES_tradnl"/>
        </w:rPr>
        <w:t xml:space="preserve"> área formuladora de las estrategias, permitiendo </w:t>
      </w:r>
      <w:r w:rsidR="00506A35">
        <w:rPr>
          <w:lang w:val="es-ES_tradnl"/>
        </w:rPr>
        <w:t>observar</w:t>
      </w:r>
      <w:r w:rsidRPr="003D2D2C">
        <w:rPr>
          <w:lang w:val="es-ES_tradnl"/>
        </w:rPr>
        <w:t xml:space="preserve"> las hipótesis de evasión detectadas</w:t>
      </w:r>
      <w:r w:rsidR="00506A35">
        <w:rPr>
          <w:lang w:val="es-ES_tradnl"/>
        </w:rPr>
        <w:t>.</w:t>
      </w:r>
    </w:p>
    <w:p w:rsidR="003D2D2C" w:rsidRDefault="003D2D2C" w:rsidP="0089600D">
      <w:pPr>
        <w:spacing w:line="480" w:lineRule="auto"/>
        <w:jc w:val="both"/>
        <w:rPr>
          <w:b/>
          <w:lang w:val="es-ES_tradnl"/>
        </w:rPr>
      </w:pPr>
    </w:p>
    <w:p w:rsidR="00167512" w:rsidRPr="00EC21B4" w:rsidRDefault="00167512" w:rsidP="0089600D">
      <w:pPr>
        <w:spacing w:line="480" w:lineRule="auto"/>
        <w:jc w:val="both"/>
        <w:rPr>
          <w:b/>
          <w:lang w:val="es-ES_tradnl"/>
        </w:rPr>
      </w:pPr>
      <w:r>
        <w:rPr>
          <w:b/>
          <w:lang w:val="es-ES_tradnl"/>
        </w:rPr>
        <w:t>3.3.2 Fiscalización Especializada</w:t>
      </w:r>
      <w:r w:rsidRPr="00EC21B4">
        <w:rPr>
          <w:b/>
          <w:lang w:val="es-ES_tradnl"/>
        </w:rPr>
        <w:t xml:space="preserve"> de </w:t>
      </w:r>
      <w:smartTag w:uri="urn:schemas-microsoft-com:office:smarttags" w:element="PersonName">
        <w:smartTagPr>
          <w:attr w:name="ProductID" w:val="La Administraci￳n Tributaria"/>
        </w:smartTagPr>
        <w:r w:rsidRPr="00EC21B4">
          <w:rPr>
            <w:b/>
            <w:lang w:val="es-ES_tradnl"/>
          </w:rPr>
          <w:t>la Administración Tributaria</w:t>
        </w:r>
      </w:smartTag>
      <w:r w:rsidRPr="00EC21B4">
        <w:rPr>
          <w:b/>
          <w:lang w:val="es-ES_tradnl"/>
        </w:rPr>
        <w:t xml:space="preserve"> de </w:t>
      </w:r>
      <w:r>
        <w:rPr>
          <w:b/>
          <w:lang w:val="es-ES_tradnl"/>
        </w:rPr>
        <w:t>Venezuela</w:t>
      </w:r>
    </w:p>
    <w:p w:rsidR="00167512" w:rsidRDefault="00167512" w:rsidP="0089600D">
      <w:pPr>
        <w:spacing w:line="480" w:lineRule="auto"/>
        <w:jc w:val="both"/>
        <w:rPr>
          <w:b/>
          <w:lang w:val="es-ES_tradnl"/>
        </w:rPr>
      </w:pPr>
    </w:p>
    <w:p w:rsidR="001504D5" w:rsidRPr="008F16A1" w:rsidRDefault="008C22F1" w:rsidP="008F16A1">
      <w:pPr>
        <w:spacing w:line="480" w:lineRule="auto"/>
        <w:ind w:firstLine="708"/>
        <w:jc w:val="both"/>
        <w:rPr>
          <w:lang w:val="es-ES_tradnl"/>
        </w:rPr>
      </w:pPr>
      <w:smartTag w:uri="urn:schemas-microsoft-com:office:smarttags" w:element="PersonName">
        <w:smartTagPr>
          <w:attr w:name="ProductID" w:val="La Administraci￳n Tributaria"/>
        </w:smartTagPr>
        <w:r>
          <w:rPr>
            <w:lang w:val="es-ES_tradnl"/>
          </w:rPr>
          <w:t>La Administración Tributaria</w:t>
        </w:r>
      </w:smartTag>
      <w:r>
        <w:rPr>
          <w:lang w:val="es-ES_tradnl"/>
        </w:rPr>
        <w:t xml:space="preserve"> de Venezuela es </w:t>
      </w:r>
      <w:r w:rsidR="00167512">
        <w:rPr>
          <w:lang w:val="es-ES_tradnl"/>
        </w:rPr>
        <w:t xml:space="preserve">el </w:t>
      </w:r>
      <w:r w:rsidR="00167512" w:rsidRPr="009028E3">
        <w:rPr>
          <w:lang w:val="es-ES_tradnl"/>
        </w:rPr>
        <w:t>Servicio Nacional Integrado de Administración Tributar</w:t>
      </w:r>
      <w:r w:rsidR="00167512">
        <w:rPr>
          <w:lang w:val="es-ES_tradnl"/>
        </w:rPr>
        <w:t>i</w:t>
      </w:r>
      <w:r w:rsidR="00167512" w:rsidRPr="009028E3">
        <w:rPr>
          <w:lang w:val="es-ES_tradnl"/>
        </w:rPr>
        <w:t>a (S</w:t>
      </w:r>
      <w:r w:rsidR="00167512">
        <w:rPr>
          <w:lang w:val="es-ES_tradnl"/>
        </w:rPr>
        <w:t>ENIAT</w:t>
      </w:r>
      <w:r w:rsidR="00167512" w:rsidRPr="009028E3">
        <w:rPr>
          <w:lang w:val="es-ES_tradnl"/>
        </w:rPr>
        <w:t>)</w:t>
      </w:r>
      <w:r>
        <w:rPr>
          <w:lang w:val="es-ES_tradnl"/>
        </w:rPr>
        <w:t>. En este país, varias de las</w:t>
      </w:r>
      <w:r w:rsidR="00167512">
        <w:rPr>
          <w:lang w:val="es-ES_tradnl"/>
        </w:rPr>
        <w:t xml:space="preserve"> decisiones estratégicas de control</w:t>
      </w:r>
      <w:r>
        <w:rPr>
          <w:lang w:val="es-ES_tradnl"/>
        </w:rPr>
        <w:t>es</w:t>
      </w:r>
      <w:r w:rsidR="00167512">
        <w:rPr>
          <w:lang w:val="es-ES_tradnl"/>
        </w:rPr>
        <w:t xml:space="preserve"> </w:t>
      </w:r>
      <w:r>
        <w:rPr>
          <w:lang w:val="es-ES_tradnl"/>
        </w:rPr>
        <w:t xml:space="preserve">tributarios </w:t>
      </w:r>
      <w:r w:rsidR="00167512">
        <w:rPr>
          <w:lang w:val="es-ES_tradnl"/>
        </w:rPr>
        <w:t>se</w:t>
      </w:r>
      <w:r>
        <w:rPr>
          <w:lang w:val="es-ES_tradnl"/>
        </w:rPr>
        <w:t xml:space="preserve"> han</w:t>
      </w:r>
      <w:r w:rsidR="00167512">
        <w:rPr>
          <w:lang w:val="es-ES_tradnl"/>
        </w:rPr>
        <w:t xml:space="preserve"> realiza</w:t>
      </w:r>
      <w:r>
        <w:rPr>
          <w:lang w:val="es-ES_tradnl"/>
        </w:rPr>
        <w:t xml:space="preserve">do mediante </w:t>
      </w:r>
      <w:r w:rsidR="00167512">
        <w:rPr>
          <w:lang w:val="es-ES_tradnl"/>
        </w:rPr>
        <w:t xml:space="preserve">análisis en </w:t>
      </w:r>
      <w:r w:rsidR="00167512" w:rsidRPr="009028E3">
        <w:rPr>
          <w:lang w:val="es-ES_tradnl"/>
        </w:rPr>
        <w:t xml:space="preserve">una </w:t>
      </w:r>
      <w:r w:rsidR="00167512">
        <w:rPr>
          <w:lang w:val="es-ES_tradnl"/>
        </w:rPr>
        <w:t>Matriz</w:t>
      </w:r>
      <w:r w:rsidR="00167512" w:rsidRPr="009028E3">
        <w:rPr>
          <w:lang w:val="es-ES_tradnl"/>
        </w:rPr>
        <w:t xml:space="preserve"> </w:t>
      </w:r>
      <w:r w:rsidR="00167512">
        <w:rPr>
          <w:lang w:val="es-ES_tradnl"/>
        </w:rPr>
        <w:t>de I</w:t>
      </w:r>
      <w:r w:rsidR="00167512" w:rsidRPr="009028E3">
        <w:rPr>
          <w:lang w:val="es-ES_tradnl"/>
        </w:rPr>
        <w:t>nsumo-</w:t>
      </w:r>
      <w:r w:rsidR="00167512">
        <w:rPr>
          <w:lang w:val="es-ES_tradnl"/>
        </w:rPr>
        <w:t>P</w:t>
      </w:r>
      <w:r w:rsidR="00167512" w:rsidRPr="009028E3">
        <w:rPr>
          <w:lang w:val="es-ES_tradnl"/>
        </w:rPr>
        <w:t>roducto a nivel nacional</w:t>
      </w:r>
      <w:r w:rsidR="00167512">
        <w:rPr>
          <w:rStyle w:val="Refdenotaalpie"/>
          <w:lang w:val="es-ES_tradnl"/>
        </w:rPr>
        <w:footnoteReference w:id="33"/>
      </w:r>
      <w:r>
        <w:rPr>
          <w:lang w:val="es-ES_tradnl"/>
        </w:rPr>
        <w:t>, instrumento</w:t>
      </w:r>
      <w:r w:rsidR="00167512" w:rsidRPr="009028E3">
        <w:rPr>
          <w:lang w:val="es-ES_tradnl"/>
        </w:rPr>
        <w:t xml:space="preserve"> ideal para detectar cortes en las cadenas de producción y/o comercialización.</w:t>
      </w:r>
      <w:r w:rsidR="00167512">
        <w:rPr>
          <w:lang w:val="es-ES_tradnl"/>
        </w:rPr>
        <w:t xml:space="preserve"> </w:t>
      </w:r>
    </w:p>
    <w:p w:rsidR="00167512" w:rsidRDefault="008C22F1" w:rsidP="009D3BB7">
      <w:pPr>
        <w:spacing w:line="480" w:lineRule="auto"/>
        <w:ind w:firstLine="708"/>
        <w:jc w:val="both"/>
        <w:rPr>
          <w:lang w:val="es-ES_tradnl"/>
        </w:rPr>
      </w:pPr>
      <w:r>
        <w:rPr>
          <w:lang w:val="es-ES_tradnl"/>
        </w:rPr>
        <w:t xml:space="preserve">En Venezuela, </w:t>
      </w:r>
      <w:r w:rsidR="00167512" w:rsidRPr="00C54340">
        <w:rPr>
          <w:lang w:val="es-ES_tradnl"/>
        </w:rPr>
        <w:t>las técnicas de</w:t>
      </w:r>
      <w:r w:rsidR="00167512">
        <w:rPr>
          <w:lang w:val="es-ES_tradnl"/>
        </w:rPr>
        <w:t xml:space="preserve"> </w:t>
      </w:r>
      <w:r w:rsidR="001504D5">
        <w:rPr>
          <w:lang w:val="es-ES_tradnl"/>
        </w:rPr>
        <w:t xml:space="preserve">Insumo - </w:t>
      </w:r>
      <w:r w:rsidR="00167512" w:rsidRPr="00C54340">
        <w:rPr>
          <w:lang w:val="es-ES_tradnl"/>
        </w:rPr>
        <w:t>P</w:t>
      </w:r>
      <w:r w:rsidR="001504D5">
        <w:rPr>
          <w:lang w:val="es-ES_tradnl"/>
        </w:rPr>
        <w:t>roducto</w:t>
      </w:r>
      <w:r w:rsidR="00167512" w:rsidRPr="00C54340">
        <w:rPr>
          <w:lang w:val="es-ES_tradnl"/>
        </w:rPr>
        <w:t xml:space="preserve"> </w:t>
      </w:r>
      <w:r>
        <w:rPr>
          <w:lang w:val="es-ES_tradnl"/>
        </w:rPr>
        <w:t>se aplicaron para el control del IVA</w:t>
      </w:r>
      <w:r w:rsidR="008C57AE">
        <w:rPr>
          <w:lang w:val="es-ES_tradnl"/>
        </w:rPr>
        <w:t xml:space="preserve">. La idea es que el MIP muestre </w:t>
      </w:r>
      <w:r w:rsidR="00167512" w:rsidRPr="00C54340">
        <w:rPr>
          <w:lang w:val="es-ES_tradnl"/>
        </w:rPr>
        <w:t>conjuntos de actividades o bloques sectoriales cuyas compras-ventas</w:t>
      </w:r>
      <w:r w:rsidR="00167512">
        <w:rPr>
          <w:lang w:val="es-ES_tradnl"/>
        </w:rPr>
        <w:t xml:space="preserve"> </w:t>
      </w:r>
      <w:r w:rsidR="00167512" w:rsidRPr="00C54340">
        <w:rPr>
          <w:lang w:val="es-ES_tradnl"/>
        </w:rPr>
        <w:t>principales la realizan en su interior, describiendo eslabonamientos</w:t>
      </w:r>
      <w:r w:rsidR="008C57AE">
        <w:rPr>
          <w:lang w:val="es-ES_tradnl"/>
        </w:rPr>
        <w:t xml:space="preserve"> o cortes en la cadena de producción o comercialización</w:t>
      </w:r>
      <w:r w:rsidR="00167512" w:rsidRPr="00C54340">
        <w:rPr>
          <w:lang w:val="es-ES_tradnl"/>
        </w:rPr>
        <w:t>, donde su</w:t>
      </w:r>
      <w:r w:rsidR="00167512">
        <w:rPr>
          <w:lang w:val="es-ES_tradnl"/>
        </w:rPr>
        <w:t xml:space="preserve"> </w:t>
      </w:r>
      <w:r w:rsidR="00167512" w:rsidRPr="00C54340">
        <w:rPr>
          <w:lang w:val="es-ES_tradnl"/>
        </w:rPr>
        <w:t>origen y destino final</w:t>
      </w:r>
      <w:r w:rsidR="008C57AE">
        <w:rPr>
          <w:lang w:val="es-ES_tradnl"/>
        </w:rPr>
        <w:t xml:space="preserve"> son claramente identificables</w:t>
      </w:r>
      <w:r w:rsidR="00167512" w:rsidRPr="00C54340">
        <w:rPr>
          <w:lang w:val="es-ES_tradnl"/>
        </w:rPr>
        <w:t>.</w:t>
      </w:r>
      <w:r w:rsidR="008C57AE">
        <w:rPr>
          <w:lang w:val="es-ES_tradnl"/>
        </w:rPr>
        <w:t xml:space="preserve"> D</w:t>
      </w:r>
      <w:r w:rsidR="00167512" w:rsidRPr="00C54340">
        <w:rPr>
          <w:lang w:val="es-ES_tradnl"/>
        </w:rPr>
        <w:t xml:space="preserve">e este modo, </w:t>
      </w:r>
      <w:r w:rsidR="008C57AE">
        <w:rPr>
          <w:lang w:val="es-ES_tradnl"/>
        </w:rPr>
        <w:t xml:space="preserve">se pudo </w:t>
      </w:r>
      <w:r w:rsidR="00167512" w:rsidRPr="00C54340">
        <w:rPr>
          <w:lang w:val="es-ES_tradnl"/>
        </w:rPr>
        <w:t>conocer tanto el</w:t>
      </w:r>
      <w:r w:rsidR="00167512">
        <w:rPr>
          <w:lang w:val="es-ES_tradnl"/>
        </w:rPr>
        <w:t xml:space="preserve"> </w:t>
      </w:r>
      <w:r w:rsidR="00167512" w:rsidRPr="00C54340">
        <w:rPr>
          <w:lang w:val="es-ES_tradnl"/>
        </w:rPr>
        <w:t>monto evadido como los eslabones de la cadena sectorial donde se inician las</w:t>
      </w:r>
      <w:r w:rsidR="00167512">
        <w:rPr>
          <w:lang w:val="es-ES_tradnl"/>
        </w:rPr>
        <w:t xml:space="preserve"> </w:t>
      </w:r>
      <w:r w:rsidR="00167512" w:rsidRPr="00C54340">
        <w:rPr>
          <w:lang w:val="es-ES_tradnl"/>
        </w:rPr>
        <w:t xml:space="preserve">principales discontinuidades en la recaudación. En consecuencia </w:t>
      </w:r>
      <w:r w:rsidR="008C57AE">
        <w:rPr>
          <w:lang w:val="es-ES_tradnl"/>
        </w:rPr>
        <w:t xml:space="preserve">se pudo </w:t>
      </w:r>
      <w:r w:rsidR="00167512" w:rsidRPr="00C54340">
        <w:rPr>
          <w:lang w:val="es-ES_tradnl"/>
        </w:rPr>
        <w:t>actuar</w:t>
      </w:r>
      <w:r w:rsidR="00167512">
        <w:rPr>
          <w:lang w:val="es-ES_tradnl"/>
        </w:rPr>
        <w:t xml:space="preserve"> </w:t>
      </w:r>
      <w:r w:rsidR="00167512" w:rsidRPr="00C54340">
        <w:rPr>
          <w:lang w:val="es-ES_tradnl"/>
        </w:rPr>
        <w:t xml:space="preserve">desde los orígenes para corregir las distorsiones </w:t>
      </w:r>
      <w:r w:rsidR="008C57AE">
        <w:rPr>
          <w:lang w:val="es-ES_tradnl"/>
        </w:rPr>
        <w:t>en el ingreso de los tributos</w:t>
      </w:r>
      <w:r w:rsidR="008C57AE">
        <w:rPr>
          <w:rStyle w:val="Refdenotaalpie"/>
          <w:lang w:val="es-ES_tradnl"/>
        </w:rPr>
        <w:footnoteReference w:id="34"/>
      </w:r>
      <w:r w:rsidR="008C57AE">
        <w:rPr>
          <w:lang w:val="es-ES_tradnl"/>
        </w:rPr>
        <w:t>.</w:t>
      </w:r>
    </w:p>
    <w:p w:rsidR="00167512" w:rsidRDefault="00167512" w:rsidP="0089600D">
      <w:pPr>
        <w:spacing w:line="480" w:lineRule="auto"/>
        <w:jc w:val="both"/>
        <w:rPr>
          <w:b/>
          <w:lang w:val="es-ES_tradnl"/>
        </w:rPr>
      </w:pPr>
    </w:p>
    <w:p w:rsidR="00167512" w:rsidRPr="00EC21B4" w:rsidRDefault="00167512" w:rsidP="0089600D">
      <w:pPr>
        <w:spacing w:line="480" w:lineRule="auto"/>
        <w:jc w:val="both"/>
        <w:rPr>
          <w:b/>
          <w:lang w:val="es-ES_tradnl"/>
        </w:rPr>
      </w:pPr>
      <w:r>
        <w:rPr>
          <w:b/>
          <w:lang w:val="es-ES_tradnl"/>
        </w:rPr>
        <w:t>3.3.3 Fiscalización Especializada</w:t>
      </w:r>
      <w:r w:rsidRPr="00EC21B4">
        <w:rPr>
          <w:b/>
          <w:lang w:val="es-ES_tradnl"/>
        </w:rPr>
        <w:t xml:space="preserve"> de </w:t>
      </w:r>
      <w:smartTag w:uri="urn:schemas-microsoft-com:office:smarttags" w:element="PersonName">
        <w:smartTagPr>
          <w:attr w:name="ProductID" w:val="La Administraci￳n Tributaria"/>
        </w:smartTagPr>
        <w:r w:rsidRPr="00EC21B4">
          <w:rPr>
            <w:b/>
            <w:lang w:val="es-ES_tradnl"/>
          </w:rPr>
          <w:t>la Administración Tributaria</w:t>
        </w:r>
      </w:smartTag>
      <w:r w:rsidRPr="00EC21B4">
        <w:rPr>
          <w:b/>
          <w:lang w:val="es-ES_tradnl"/>
        </w:rPr>
        <w:t xml:space="preserve"> de </w:t>
      </w:r>
      <w:r>
        <w:rPr>
          <w:b/>
          <w:lang w:val="es-ES_tradnl"/>
        </w:rPr>
        <w:t>España</w:t>
      </w:r>
    </w:p>
    <w:p w:rsidR="00916E4C" w:rsidRDefault="00916E4C" w:rsidP="0089600D">
      <w:pPr>
        <w:spacing w:line="480" w:lineRule="auto"/>
        <w:jc w:val="both"/>
        <w:rPr>
          <w:lang w:val="es-ES_tradnl"/>
        </w:rPr>
      </w:pPr>
    </w:p>
    <w:p w:rsidR="00916E4C" w:rsidRDefault="00916E4C" w:rsidP="009D3BB7">
      <w:pPr>
        <w:spacing w:line="480" w:lineRule="auto"/>
        <w:ind w:firstLine="708"/>
        <w:jc w:val="both"/>
      </w:pPr>
      <w:r>
        <w:rPr>
          <w:lang w:val="es-ES_tradnl"/>
        </w:rPr>
        <w:t xml:space="preserve">La autoridad en España sobre el tema tributario es </w:t>
      </w:r>
      <w:smartTag w:uri="urn:schemas-microsoft-com:office:smarttags" w:element="PersonName">
        <w:smartTagPr>
          <w:attr w:name="ProductID" w:val="la Agencia"/>
        </w:smartTagPr>
        <w:r>
          <w:rPr>
            <w:lang w:val="es-ES_tradnl"/>
          </w:rPr>
          <w:t xml:space="preserve">la </w:t>
        </w:r>
        <w:r w:rsidR="00167512" w:rsidRPr="007419EA">
          <w:rPr>
            <w:lang w:val="es-ES_tradnl"/>
          </w:rPr>
          <w:t>Agencia</w:t>
        </w:r>
      </w:smartTag>
      <w:r w:rsidR="00167512" w:rsidRPr="007419EA">
        <w:rPr>
          <w:lang w:val="es-ES_tradnl"/>
        </w:rPr>
        <w:t xml:space="preserve"> </w:t>
      </w:r>
      <w:r w:rsidRPr="007419EA">
        <w:rPr>
          <w:lang w:val="es-ES_tradnl"/>
        </w:rPr>
        <w:t>española</w:t>
      </w:r>
      <w:r w:rsidR="00167512">
        <w:rPr>
          <w:lang w:val="es-ES_tradnl"/>
        </w:rPr>
        <w:t xml:space="preserve"> de Administración Tributaria</w:t>
      </w:r>
      <w:r>
        <w:rPr>
          <w:lang w:val="es-ES_tradnl"/>
        </w:rPr>
        <w:t xml:space="preserve">. En este país </w:t>
      </w:r>
      <w:r>
        <w:t xml:space="preserve">se tiene identificadas ciertas actividades económicas representativas de las diferentes regiones geográficas. En este caso, </w:t>
      </w:r>
      <w:r w:rsidR="001B6390">
        <w:t xml:space="preserve">existe </w:t>
      </w:r>
      <w:r>
        <w:t>un área específica que estudia sectorialmente el comportamiento tributario de los contribuyentes que conforman a las mismas,</w:t>
      </w:r>
      <w:r w:rsidR="001B6390">
        <w:t xml:space="preserve"> y además se suele asignar</w:t>
      </w:r>
      <w:r>
        <w:t xml:space="preserve"> a un mismo inspector o conjunto de inspectores todas aquellas auditorías impositivas de sujetos pasivos de la obligación tributaria que tienen como atributo común su actividad económica desarrollada.</w:t>
      </w:r>
    </w:p>
    <w:p w:rsidR="001B6390" w:rsidRDefault="001B6390" w:rsidP="0089600D">
      <w:pPr>
        <w:spacing w:line="480" w:lineRule="auto"/>
        <w:jc w:val="both"/>
      </w:pPr>
    </w:p>
    <w:p w:rsidR="001B6390" w:rsidRDefault="001504D5" w:rsidP="009D3BB7">
      <w:pPr>
        <w:spacing w:line="480" w:lineRule="auto"/>
        <w:ind w:firstLine="708"/>
        <w:jc w:val="both"/>
      </w:pPr>
      <w:r>
        <w:t>Por lo tanto, u</w:t>
      </w:r>
      <w:r w:rsidR="0071621D">
        <w:t xml:space="preserve">no de los aspectos destacables de </w:t>
      </w:r>
      <w:smartTag w:uri="urn:schemas-microsoft-com:office:smarttags" w:element="PersonName">
        <w:smartTagPr>
          <w:attr w:name="ProductID" w:val="La Administraci￳n Tributaria"/>
        </w:smartTagPr>
        <w:r w:rsidR="0071621D">
          <w:t>l</w:t>
        </w:r>
        <w:r w:rsidR="001B6390">
          <w:t>a Administración Tributaria</w:t>
        </w:r>
      </w:smartTag>
      <w:r w:rsidR="001B6390">
        <w:t xml:space="preserve"> de España cuenta con e</w:t>
      </w:r>
      <w:r w:rsidR="001B6390" w:rsidRPr="001B6390">
        <w:t xml:space="preserve">l Instituto de Estudios Fiscales (IEF) </w:t>
      </w:r>
      <w:r w:rsidR="001B6390">
        <w:t xml:space="preserve">que </w:t>
      </w:r>
      <w:r w:rsidR="001B6390" w:rsidRPr="001B6390">
        <w:t>desarrolla un importante papel como centro de investigación en las materias relacionadas con las finanzas públicas</w:t>
      </w:r>
      <w:r w:rsidR="00CE14A3">
        <w:t>, y en especial los Ingresos Tributarios y su fiscalización.</w:t>
      </w:r>
    </w:p>
    <w:p w:rsidR="008F16A1" w:rsidRPr="001B6390" w:rsidRDefault="008F16A1" w:rsidP="009D3BB7">
      <w:pPr>
        <w:spacing w:line="480" w:lineRule="auto"/>
        <w:ind w:firstLine="708"/>
        <w:jc w:val="both"/>
      </w:pPr>
    </w:p>
    <w:p w:rsidR="00167512" w:rsidRPr="00EC21B4" w:rsidRDefault="00167512" w:rsidP="0089600D">
      <w:pPr>
        <w:spacing w:line="480" w:lineRule="auto"/>
        <w:jc w:val="both"/>
        <w:rPr>
          <w:b/>
          <w:lang w:val="es-ES_tradnl"/>
        </w:rPr>
      </w:pPr>
      <w:r>
        <w:rPr>
          <w:b/>
          <w:lang w:val="es-ES_tradnl"/>
        </w:rPr>
        <w:t>3.3.4</w:t>
      </w:r>
      <w:r w:rsidRPr="00EC21B4">
        <w:rPr>
          <w:b/>
          <w:lang w:val="es-ES_tradnl"/>
        </w:rPr>
        <w:t xml:space="preserve"> </w:t>
      </w:r>
      <w:r>
        <w:rPr>
          <w:b/>
          <w:lang w:val="es-ES_tradnl"/>
        </w:rPr>
        <w:t xml:space="preserve">Fiscalización Especializada </w:t>
      </w:r>
      <w:r w:rsidRPr="00EC21B4">
        <w:rPr>
          <w:b/>
          <w:lang w:val="es-ES_tradnl"/>
        </w:rPr>
        <w:t xml:space="preserve">de </w:t>
      </w:r>
      <w:smartTag w:uri="urn:schemas-microsoft-com:office:smarttags" w:element="PersonName">
        <w:smartTagPr>
          <w:attr w:name="ProductID" w:val="La Administraci￳n Tributaria"/>
        </w:smartTagPr>
        <w:r w:rsidRPr="00EC21B4">
          <w:rPr>
            <w:b/>
            <w:lang w:val="es-ES_tradnl"/>
          </w:rPr>
          <w:t>la Administración Tributaria</w:t>
        </w:r>
      </w:smartTag>
      <w:r w:rsidRPr="00EC21B4">
        <w:rPr>
          <w:b/>
          <w:lang w:val="es-ES_tradnl"/>
        </w:rPr>
        <w:t xml:space="preserve"> de </w:t>
      </w:r>
      <w:r>
        <w:rPr>
          <w:b/>
          <w:lang w:val="es-ES_tradnl"/>
        </w:rPr>
        <w:t>Perú</w:t>
      </w:r>
    </w:p>
    <w:p w:rsidR="00F07685" w:rsidRDefault="00F07685" w:rsidP="0089600D">
      <w:pPr>
        <w:spacing w:line="480" w:lineRule="auto"/>
        <w:jc w:val="both"/>
        <w:rPr>
          <w:lang w:val="es-ES_tradnl"/>
        </w:rPr>
      </w:pPr>
    </w:p>
    <w:p w:rsidR="00F07685" w:rsidRDefault="00F07685" w:rsidP="009D3BB7">
      <w:pPr>
        <w:spacing w:line="480" w:lineRule="auto"/>
        <w:ind w:firstLine="708"/>
        <w:jc w:val="both"/>
        <w:rPr>
          <w:lang w:val="es-ES_tradnl"/>
        </w:rPr>
      </w:pPr>
      <w:r>
        <w:rPr>
          <w:lang w:val="es-ES_tradnl"/>
        </w:rPr>
        <w:t xml:space="preserve">En Perú, la autoridad en materia tributaria es </w:t>
      </w:r>
      <w:smartTag w:uri="urn:schemas-microsoft-com:office:smarttags" w:element="PersonName">
        <w:smartTagPr>
          <w:attr w:name="ProductID" w:val="la Superintendencia Nacional"/>
        </w:smartTagPr>
        <w:r>
          <w:rPr>
            <w:lang w:val="es-ES_tradnl"/>
          </w:rPr>
          <w:t xml:space="preserve">la </w:t>
        </w:r>
        <w:r w:rsidR="00167512" w:rsidRPr="009028E3">
          <w:rPr>
            <w:lang w:val="es-ES_tradnl"/>
          </w:rPr>
          <w:t>Superintendencia Nacion</w:t>
        </w:r>
        <w:r w:rsidR="00167512">
          <w:rPr>
            <w:lang w:val="es-ES_tradnl"/>
          </w:rPr>
          <w:t>al</w:t>
        </w:r>
      </w:smartTag>
      <w:r w:rsidR="00167512">
        <w:rPr>
          <w:lang w:val="es-ES_tradnl"/>
        </w:rPr>
        <w:t xml:space="preserve"> de Administración Tributaria</w:t>
      </w:r>
      <w:r w:rsidR="001504D5">
        <w:rPr>
          <w:lang w:val="es-ES_tradnl"/>
        </w:rPr>
        <w:t xml:space="preserve"> (SUNAT). </w:t>
      </w:r>
      <w:r w:rsidR="00DF025C">
        <w:rPr>
          <w:lang w:val="es-ES_tradnl"/>
        </w:rPr>
        <w:t>En</w:t>
      </w:r>
      <w:r w:rsidR="001504D5">
        <w:rPr>
          <w:lang w:val="es-ES_tradnl"/>
        </w:rPr>
        <w:t xml:space="preserve"> los procesos de</w:t>
      </w:r>
      <w:r>
        <w:rPr>
          <w:lang w:val="es-ES_tradnl"/>
        </w:rPr>
        <w:t xml:space="preserve"> selección de contribuyentes</w:t>
      </w:r>
      <w:r w:rsidR="00DF025C">
        <w:rPr>
          <w:lang w:val="es-ES_tradnl"/>
        </w:rPr>
        <w:t xml:space="preserve"> a fiscalizar </w:t>
      </w:r>
      <w:r>
        <w:rPr>
          <w:lang w:val="es-ES_tradnl"/>
        </w:rPr>
        <w:t xml:space="preserve">que realiza el SUNAT, </w:t>
      </w:r>
      <w:r w:rsidR="00DF025C">
        <w:rPr>
          <w:lang w:val="es-ES_tradnl"/>
        </w:rPr>
        <w:t xml:space="preserve">se han establecido diversas metodologías. A continuación, </w:t>
      </w:r>
      <w:r w:rsidR="000A1929">
        <w:rPr>
          <w:lang w:val="es-ES_tradnl"/>
        </w:rPr>
        <w:t xml:space="preserve">de forma ilustrativa </w:t>
      </w:r>
      <w:r w:rsidR="00DF025C">
        <w:rPr>
          <w:lang w:val="es-ES_tradnl"/>
        </w:rPr>
        <w:t>se presentan los</w:t>
      </w:r>
      <w:r>
        <w:rPr>
          <w:lang w:val="es-ES_tradnl"/>
        </w:rPr>
        <w:t xml:space="preserve"> pasos</w:t>
      </w:r>
      <w:r w:rsidR="00DF025C">
        <w:rPr>
          <w:lang w:val="es-ES_tradnl"/>
        </w:rPr>
        <w:t xml:space="preserve"> que siguen para el control del IVA</w:t>
      </w:r>
      <w:r>
        <w:rPr>
          <w:lang w:val="es-ES_tradnl"/>
        </w:rPr>
        <w:t>:</w:t>
      </w:r>
    </w:p>
    <w:p w:rsidR="008F16A1" w:rsidRDefault="008F16A1" w:rsidP="009D3BB7">
      <w:pPr>
        <w:spacing w:line="480" w:lineRule="auto"/>
        <w:ind w:firstLine="708"/>
        <w:jc w:val="both"/>
        <w:rPr>
          <w:lang w:val="es-ES_tradnl"/>
        </w:rPr>
      </w:pPr>
    </w:p>
    <w:p w:rsidR="00F07685" w:rsidRPr="00F07685" w:rsidRDefault="00DF025C" w:rsidP="0089600D">
      <w:pPr>
        <w:numPr>
          <w:ilvl w:val="0"/>
          <w:numId w:val="25"/>
        </w:numPr>
        <w:spacing w:line="480" w:lineRule="auto"/>
        <w:jc w:val="both"/>
        <w:rPr>
          <w:lang w:val="es-ES_tradnl"/>
        </w:rPr>
      </w:pPr>
      <w:r>
        <w:rPr>
          <w:lang w:val="es-ES_tradnl"/>
        </w:rPr>
        <w:t>Se or</w:t>
      </w:r>
      <w:r w:rsidR="00F07685" w:rsidRPr="00F07685">
        <w:rPr>
          <w:lang w:val="es-ES_tradnl"/>
        </w:rPr>
        <w:t>dena</w:t>
      </w:r>
      <w:r>
        <w:rPr>
          <w:lang w:val="es-ES_tradnl"/>
        </w:rPr>
        <w:t>n</w:t>
      </w:r>
      <w:r w:rsidR="00F07685" w:rsidRPr="00F07685">
        <w:rPr>
          <w:lang w:val="es-ES_tradnl"/>
        </w:rPr>
        <w:t xml:space="preserve"> lo</w:t>
      </w:r>
      <w:r>
        <w:rPr>
          <w:lang w:val="es-ES_tradnl"/>
        </w:rPr>
        <w:t>s contribuyentes de acuerdo a la</w:t>
      </w:r>
      <w:r w:rsidR="00F07685" w:rsidRPr="00F07685">
        <w:rPr>
          <w:lang w:val="es-ES_tradnl"/>
        </w:rPr>
        <w:t xml:space="preserve"> importancia económ</w:t>
      </w:r>
      <w:r w:rsidR="00CE14A3">
        <w:rPr>
          <w:lang w:val="es-ES_tradnl"/>
        </w:rPr>
        <w:t>ica, es decir</w:t>
      </w:r>
      <w:r w:rsidR="00F07685" w:rsidRPr="00F07685">
        <w:rPr>
          <w:lang w:val="es-ES_tradnl"/>
        </w:rPr>
        <w:t xml:space="preserve"> los montos de las compras y las ventas en un periodo determinado.</w:t>
      </w:r>
    </w:p>
    <w:p w:rsidR="000618A8" w:rsidRDefault="00CE14A3" w:rsidP="0089600D">
      <w:pPr>
        <w:numPr>
          <w:ilvl w:val="0"/>
          <w:numId w:val="25"/>
        </w:numPr>
        <w:spacing w:line="480" w:lineRule="auto"/>
        <w:jc w:val="both"/>
        <w:rPr>
          <w:lang w:val="es-ES_tradnl"/>
        </w:rPr>
      </w:pPr>
      <w:r>
        <w:rPr>
          <w:lang w:val="es-ES_tradnl"/>
        </w:rPr>
        <w:t>Se s</w:t>
      </w:r>
      <w:r w:rsidR="00F07685" w:rsidRPr="00F07685">
        <w:rPr>
          <w:lang w:val="es-ES_tradnl"/>
        </w:rPr>
        <w:t xml:space="preserve">elecciona el Porcentaje Acumulado óptimo a </w:t>
      </w:r>
      <w:r w:rsidR="003A2BD5">
        <w:rPr>
          <w:lang w:val="es-ES_tradnl"/>
        </w:rPr>
        <w:t>escoge</w:t>
      </w:r>
      <w:r>
        <w:rPr>
          <w:lang w:val="es-ES_tradnl"/>
        </w:rPr>
        <w:t>r del Universo a fiscalizar</w:t>
      </w:r>
      <w:r w:rsidR="00F07685" w:rsidRPr="00F07685">
        <w:rPr>
          <w:lang w:val="es-ES_tradnl"/>
        </w:rPr>
        <w:t>.</w:t>
      </w:r>
      <w:r w:rsidR="004C11A4">
        <w:rPr>
          <w:lang w:val="es-ES_tradnl"/>
        </w:rPr>
        <w:t xml:space="preserve"> Un ejemplo se puede apreciar en </w:t>
      </w:r>
      <w:r w:rsidR="0062198D">
        <w:rPr>
          <w:lang w:val="es-ES_tradnl"/>
        </w:rPr>
        <w:t>el</w:t>
      </w:r>
      <w:r w:rsidR="004C11A4">
        <w:rPr>
          <w:lang w:val="es-ES_tradnl"/>
        </w:rPr>
        <w:t xml:space="preserve"> siguiente </w:t>
      </w:r>
      <w:r w:rsidR="0062198D">
        <w:rPr>
          <w:lang w:val="es-ES_tradnl"/>
        </w:rPr>
        <w:t>cuadro</w:t>
      </w:r>
      <w:r w:rsidR="00582F8C">
        <w:rPr>
          <w:lang w:val="es-ES_tradnl"/>
        </w:rPr>
        <w:t xml:space="preserve"> (Cuadro No. 9</w:t>
      </w:r>
      <w:r>
        <w:rPr>
          <w:lang w:val="es-ES_tradnl"/>
        </w:rPr>
        <w:t>)</w:t>
      </w:r>
      <w:r w:rsidR="004C11A4">
        <w:rPr>
          <w:lang w:val="es-ES_tradnl"/>
        </w:rPr>
        <w:t>:</w:t>
      </w:r>
    </w:p>
    <w:p w:rsidR="00CE14A3" w:rsidRDefault="00CE14A3" w:rsidP="009D3BB7">
      <w:pPr>
        <w:jc w:val="center"/>
        <w:rPr>
          <w:sz w:val="20"/>
          <w:szCs w:val="20"/>
          <w:lang w:val="es-ES_tradnl"/>
        </w:rPr>
      </w:pPr>
    </w:p>
    <w:p w:rsidR="000A1929" w:rsidRDefault="000A1929" w:rsidP="009D3BB7">
      <w:pPr>
        <w:jc w:val="center"/>
        <w:rPr>
          <w:sz w:val="20"/>
          <w:szCs w:val="20"/>
          <w:lang w:val="es-ES_tradnl"/>
        </w:rPr>
      </w:pPr>
    </w:p>
    <w:p w:rsidR="008F16A1" w:rsidRDefault="008F16A1" w:rsidP="009D3BB7">
      <w:pPr>
        <w:jc w:val="center"/>
        <w:rPr>
          <w:sz w:val="20"/>
          <w:szCs w:val="20"/>
          <w:lang w:val="es-ES_tradnl"/>
        </w:rPr>
      </w:pPr>
    </w:p>
    <w:p w:rsidR="008F16A1" w:rsidRDefault="008F16A1" w:rsidP="009D3BB7">
      <w:pPr>
        <w:jc w:val="center"/>
        <w:rPr>
          <w:sz w:val="20"/>
          <w:szCs w:val="20"/>
          <w:lang w:val="es-ES_tradnl"/>
        </w:rPr>
      </w:pPr>
    </w:p>
    <w:p w:rsidR="008F16A1" w:rsidRDefault="008F16A1" w:rsidP="009D3BB7">
      <w:pPr>
        <w:jc w:val="center"/>
        <w:rPr>
          <w:sz w:val="20"/>
          <w:szCs w:val="20"/>
          <w:lang w:val="es-ES_tradnl"/>
        </w:rPr>
      </w:pPr>
    </w:p>
    <w:p w:rsidR="008F16A1" w:rsidRDefault="008F16A1" w:rsidP="009D3BB7">
      <w:pPr>
        <w:jc w:val="center"/>
        <w:rPr>
          <w:sz w:val="20"/>
          <w:szCs w:val="20"/>
          <w:lang w:val="es-ES_tradnl"/>
        </w:rPr>
      </w:pPr>
    </w:p>
    <w:p w:rsidR="008F16A1" w:rsidRDefault="008F16A1" w:rsidP="009D3BB7">
      <w:pPr>
        <w:jc w:val="center"/>
        <w:rPr>
          <w:sz w:val="20"/>
          <w:szCs w:val="20"/>
          <w:lang w:val="es-ES_tradnl"/>
        </w:rPr>
      </w:pPr>
    </w:p>
    <w:p w:rsidR="008F16A1" w:rsidRDefault="008F16A1" w:rsidP="009D3BB7">
      <w:pPr>
        <w:jc w:val="center"/>
        <w:rPr>
          <w:sz w:val="20"/>
          <w:szCs w:val="20"/>
          <w:lang w:val="es-ES_tradnl"/>
        </w:rPr>
      </w:pPr>
    </w:p>
    <w:p w:rsidR="008F16A1" w:rsidRDefault="008F16A1" w:rsidP="009D3BB7">
      <w:pPr>
        <w:jc w:val="center"/>
        <w:rPr>
          <w:sz w:val="20"/>
          <w:szCs w:val="20"/>
          <w:lang w:val="es-ES_tradnl"/>
        </w:rPr>
      </w:pPr>
    </w:p>
    <w:p w:rsidR="008F16A1" w:rsidRDefault="008F16A1" w:rsidP="009D3BB7">
      <w:pPr>
        <w:jc w:val="center"/>
        <w:rPr>
          <w:sz w:val="20"/>
          <w:szCs w:val="20"/>
          <w:lang w:val="es-ES_tradnl"/>
        </w:rPr>
      </w:pPr>
    </w:p>
    <w:p w:rsidR="008F16A1" w:rsidRDefault="008F16A1" w:rsidP="009D3BB7">
      <w:pPr>
        <w:jc w:val="center"/>
        <w:rPr>
          <w:sz w:val="20"/>
          <w:szCs w:val="20"/>
          <w:lang w:val="es-ES_tradnl"/>
        </w:rPr>
      </w:pPr>
    </w:p>
    <w:p w:rsidR="008F16A1" w:rsidRDefault="008F16A1" w:rsidP="009D3BB7">
      <w:pPr>
        <w:jc w:val="center"/>
        <w:rPr>
          <w:sz w:val="20"/>
          <w:szCs w:val="20"/>
          <w:lang w:val="es-ES_tradnl"/>
        </w:rPr>
      </w:pPr>
    </w:p>
    <w:p w:rsidR="0062198D" w:rsidRDefault="0062198D" w:rsidP="009D3BB7">
      <w:pPr>
        <w:jc w:val="center"/>
        <w:rPr>
          <w:sz w:val="20"/>
          <w:szCs w:val="20"/>
          <w:lang w:val="es-ES_tradnl"/>
        </w:rPr>
      </w:pPr>
      <w:r w:rsidRPr="0062198D">
        <w:rPr>
          <w:sz w:val="20"/>
          <w:szCs w:val="20"/>
          <w:lang w:val="es-ES_tradnl"/>
        </w:rPr>
        <w:t>Cuadro No.</w:t>
      </w:r>
      <w:r w:rsidR="00507D4B">
        <w:rPr>
          <w:sz w:val="20"/>
          <w:szCs w:val="20"/>
          <w:lang w:val="es-ES_tradnl"/>
        </w:rPr>
        <w:t xml:space="preserve"> 9</w:t>
      </w:r>
      <w:r w:rsidRPr="0062198D">
        <w:rPr>
          <w:sz w:val="20"/>
          <w:szCs w:val="20"/>
          <w:lang w:val="es-ES_tradnl"/>
        </w:rPr>
        <w:t xml:space="preserve"> </w:t>
      </w:r>
      <w:r>
        <w:rPr>
          <w:sz w:val="20"/>
          <w:szCs w:val="20"/>
          <w:lang w:val="es-ES_tradnl"/>
        </w:rPr>
        <w:t xml:space="preserve">Ejemplo de </w:t>
      </w:r>
      <w:r w:rsidRPr="0062198D">
        <w:rPr>
          <w:sz w:val="20"/>
          <w:szCs w:val="20"/>
          <w:lang w:val="es-ES_tradnl"/>
        </w:rPr>
        <w:t>Ranking del Valor Agregado</w:t>
      </w:r>
      <w:r>
        <w:rPr>
          <w:sz w:val="20"/>
          <w:szCs w:val="20"/>
          <w:lang w:val="es-ES_tradnl"/>
        </w:rPr>
        <w:t xml:space="preserve"> en Perú</w:t>
      </w:r>
    </w:p>
    <w:p w:rsidR="008F16A1" w:rsidRPr="0062198D" w:rsidRDefault="008F16A1" w:rsidP="009D3BB7">
      <w:pPr>
        <w:jc w:val="center"/>
        <w:rPr>
          <w:sz w:val="20"/>
          <w:szCs w:val="20"/>
          <w:lang w:val="es-ES_tradnl"/>
        </w:rPr>
      </w:pPr>
    </w:p>
    <w:p w:rsidR="004C11A4" w:rsidRDefault="00911A65" w:rsidP="009D3BB7">
      <w:pPr>
        <w:jc w:val="center"/>
        <w:rPr>
          <w:lang w:val="es-ES_tradnl"/>
        </w:rPr>
      </w:pPr>
      <w:r>
        <w:rPr>
          <w:noProof/>
        </w:rPr>
        <w:drawing>
          <wp:inline distT="0" distB="0" distL="0" distR="0">
            <wp:extent cx="3943350" cy="2609850"/>
            <wp:effectExtent l="1905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srcRect/>
                    <a:stretch>
                      <a:fillRect/>
                    </a:stretch>
                  </pic:blipFill>
                  <pic:spPr bwMode="auto">
                    <a:xfrm>
                      <a:off x="0" y="0"/>
                      <a:ext cx="3943350" cy="2609850"/>
                    </a:xfrm>
                    <a:prstGeom prst="rect">
                      <a:avLst/>
                    </a:prstGeom>
                    <a:noFill/>
                    <a:ln w="9525">
                      <a:noFill/>
                      <a:miter lim="800000"/>
                      <a:headEnd/>
                      <a:tailEnd/>
                    </a:ln>
                  </pic:spPr>
                </pic:pic>
              </a:graphicData>
            </a:graphic>
          </wp:inline>
        </w:drawing>
      </w:r>
    </w:p>
    <w:p w:rsidR="000A38DC" w:rsidRPr="00387397" w:rsidRDefault="000A38DC" w:rsidP="009D3BB7">
      <w:pPr>
        <w:ind w:left="708" w:firstLine="708"/>
        <w:rPr>
          <w:sz w:val="20"/>
          <w:szCs w:val="20"/>
        </w:rPr>
      </w:pPr>
      <w:r>
        <w:rPr>
          <w:sz w:val="20"/>
          <w:szCs w:val="20"/>
        </w:rPr>
        <w:t>Elaborado por: Las Autoras</w:t>
      </w:r>
    </w:p>
    <w:p w:rsidR="000A38DC" w:rsidRPr="000A38DC" w:rsidRDefault="000A38DC" w:rsidP="009D3BB7">
      <w:pPr>
        <w:jc w:val="center"/>
      </w:pPr>
    </w:p>
    <w:p w:rsidR="004C11A4" w:rsidRPr="00F07685" w:rsidRDefault="004C11A4" w:rsidP="009D3BB7">
      <w:pPr>
        <w:jc w:val="both"/>
        <w:rPr>
          <w:lang w:val="es-ES_tradnl"/>
        </w:rPr>
      </w:pPr>
    </w:p>
    <w:p w:rsidR="00F07685" w:rsidRDefault="00F07685" w:rsidP="0089600D">
      <w:pPr>
        <w:numPr>
          <w:ilvl w:val="0"/>
          <w:numId w:val="25"/>
        </w:numPr>
        <w:spacing w:line="480" w:lineRule="auto"/>
        <w:jc w:val="both"/>
        <w:rPr>
          <w:lang w:val="es-ES_tradnl"/>
        </w:rPr>
      </w:pPr>
      <w:r w:rsidRPr="00F07685">
        <w:rPr>
          <w:lang w:val="es-ES_tradnl"/>
        </w:rPr>
        <w:t xml:space="preserve">Luego de seleccionar la muestra óptima, </w:t>
      </w:r>
      <w:r w:rsidR="0062198D">
        <w:rPr>
          <w:lang w:val="es-ES_tradnl"/>
        </w:rPr>
        <w:t>se elabora</w:t>
      </w:r>
      <w:r w:rsidRPr="00F07685">
        <w:rPr>
          <w:lang w:val="es-ES_tradnl"/>
        </w:rPr>
        <w:t xml:space="preserve"> el </w:t>
      </w:r>
      <w:r w:rsidR="00CF3E43">
        <w:rPr>
          <w:lang w:val="es-ES_tradnl"/>
        </w:rPr>
        <w:t>análisis</w:t>
      </w:r>
      <w:r w:rsidRPr="00F07685">
        <w:rPr>
          <w:lang w:val="es-ES_tradnl"/>
        </w:rPr>
        <w:t xml:space="preserve"> Débito-Crédito Sectorial</w:t>
      </w:r>
      <w:r w:rsidR="0062198D">
        <w:rPr>
          <w:rStyle w:val="Refdenotaalpie"/>
          <w:lang w:val="es-ES_tradnl"/>
        </w:rPr>
        <w:footnoteReference w:id="35"/>
      </w:r>
      <w:r w:rsidRPr="00F07685">
        <w:rPr>
          <w:lang w:val="es-ES_tradnl"/>
        </w:rPr>
        <w:t xml:space="preserve"> y aquellos que tengan ratios inferiores a sus sectores serán de primera prioridad para ser incluidos en el Plan de Fiscalización. Esta es la forma más eficiente </w:t>
      </w:r>
      <w:r w:rsidR="00CF3E43">
        <w:rPr>
          <w:lang w:val="es-ES_tradnl"/>
        </w:rPr>
        <w:t xml:space="preserve">que tiene </w:t>
      </w:r>
      <w:smartTag w:uri="urn:schemas-microsoft-com:office:smarttags" w:element="PersonName">
        <w:smartTagPr>
          <w:attr w:name="ProductID" w:val="la Administraci￳n"/>
        </w:smartTagPr>
        <w:r w:rsidR="00CF3E43">
          <w:rPr>
            <w:lang w:val="es-ES_tradnl"/>
          </w:rPr>
          <w:t>la Administración</w:t>
        </w:r>
      </w:smartTag>
      <w:r w:rsidR="00CF3E43">
        <w:rPr>
          <w:lang w:val="es-ES_tradnl"/>
        </w:rPr>
        <w:t xml:space="preserve"> </w:t>
      </w:r>
      <w:r w:rsidRPr="00F07685">
        <w:rPr>
          <w:lang w:val="es-ES_tradnl"/>
        </w:rPr>
        <w:t>de seleccionar porque implica que los sectores económicos tienen rendimientos económicos diferenciados</w:t>
      </w:r>
      <w:r w:rsidR="0062198D">
        <w:rPr>
          <w:lang w:val="es-ES_tradnl"/>
        </w:rPr>
        <w:t>. A continuación se presenta un ejemplo de ordenamiento de contribuyentes</w:t>
      </w:r>
      <w:r w:rsidR="00CF3E43">
        <w:rPr>
          <w:rStyle w:val="Refdenotaalpie"/>
          <w:lang w:val="es-ES_tradnl"/>
        </w:rPr>
        <w:footnoteReference w:id="36"/>
      </w:r>
      <w:r w:rsidR="0062198D">
        <w:rPr>
          <w:lang w:val="es-ES_tradnl"/>
        </w:rPr>
        <w:t>:</w:t>
      </w:r>
    </w:p>
    <w:p w:rsidR="0062198D" w:rsidRDefault="0062198D" w:rsidP="0089600D">
      <w:pPr>
        <w:spacing w:line="480" w:lineRule="auto"/>
        <w:jc w:val="both"/>
        <w:rPr>
          <w:lang w:val="es-ES_tradnl"/>
        </w:rPr>
      </w:pPr>
    </w:p>
    <w:p w:rsidR="008F16A1" w:rsidRDefault="008F16A1" w:rsidP="0089600D">
      <w:pPr>
        <w:spacing w:line="480" w:lineRule="auto"/>
        <w:jc w:val="both"/>
        <w:rPr>
          <w:lang w:val="es-ES_tradnl"/>
        </w:rPr>
      </w:pPr>
    </w:p>
    <w:p w:rsidR="008F16A1" w:rsidRDefault="008F16A1" w:rsidP="0089600D">
      <w:pPr>
        <w:spacing w:line="480" w:lineRule="auto"/>
        <w:jc w:val="both"/>
        <w:rPr>
          <w:lang w:val="es-ES_tradnl"/>
        </w:rPr>
      </w:pPr>
    </w:p>
    <w:p w:rsidR="008F16A1" w:rsidRDefault="008F16A1" w:rsidP="0089600D">
      <w:pPr>
        <w:spacing w:line="480" w:lineRule="auto"/>
        <w:jc w:val="both"/>
        <w:rPr>
          <w:lang w:val="es-ES_tradnl"/>
        </w:rPr>
      </w:pPr>
    </w:p>
    <w:p w:rsidR="0062198D" w:rsidRPr="0062198D" w:rsidRDefault="0062198D" w:rsidP="0089600D">
      <w:pPr>
        <w:spacing w:line="480" w:lineRule="auto"/>
        <w:jc w:val="center"/>
        <w:rPr>
          <w:sz w:val="20"/>
          <w:szCs w:val="20"/>
          <w:lang w:val="es-ES_tradnl"/>
        </w:rPr>
      </w:pPr>
      <w:r w:rsidRPr="0062198D">
        <w:rPr>
          <w:sz w:val="20"/>
          <w:szCs w:val="20"/>
          <w:lang w:val="es-ES_tradnl"/>
        </w:rPr>
        <w:t>Cuadro No.</w:t>
      </w:r>
      <w:r w:rsidR="00507D4B">
        <w:rPr>
          <w:sz w:val="20"/>
          <w:szCs w:val="20"/>
          <w:lang w:val="es-ES_tradnl"/>
        </w:rPr>
        <w:t xml:space="preserve"> 10</w:t>
      </w:r>
      <w:r w:rsidR="001B0F3E">
        <w:rPr>
          <w:sz w:val="20"/>
          <w:szCs w:val="20"/>
          <w:lang w:val="es-ES_tradnl"/>
        </w:rPr>
        <w:t xml:space="preserve"> </w:t>
      </w:r>
      <w:r w:rsidRPr="0062198D">
        <w:rPr>
          <w:sz w:val="20"/>
          <w:szCs w:val="20"/>
          <w:lang w:val="es-ES_tradnl"/>
        </w:rPr>
        <w:t xml:space="preserve"> Clasificación de empresas por </w:t>
      </w:r>
      <w:r w:rsidR="00CF3E43">
        <w:rPr>
          <w:sz w:val="20"/>
          <w:szCs w:val="20"/>
          <w:lang w:val="es-ES_tradnl"/>
        </w:rPr>
        <w:t>el Ratio Débito-Crédito</w:t>
      </w:r>
    </w:p>
    <w:p w:rsidR="0062198D" w:rsidRDefault="00911A65" w:rsidP="0089600D">
      <w:pPr>
        <w:spacing w:line="480" w:lineRule="auto"/>
        <w:jc w:val="both"/>
        <w:rPr>
          <w:lang w:val="es-ES_tradnl"/>
        </w:rPr>
      </w:pPr>
      <w:r>
        <w:rPr>
          <w:noProof/>
        </w:rPr>
        <w:drawing>
          <wp:inline distT="0" distB="0" distL="0" distR="0">
            <wp:extent cx="5391150" cy="2428875"/>
            <wp:effectExtent l="1905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srcRect/>
                    <a:stretch>
                      <a:fillRect/>
                    </a:stretch>
                  </pic:blipFill>
                  <pic:spPr bwMode="auto">
                    <a:xfrm>
                      <a:off x="0" y="0"/>
                      <a:ext cx="5391150" cy="2428875"/>
                    </a:xfrm>
                    <a:prstGeom prst="rect">
                      <a:avLst/>
                    </a:prstGeom>
                    <a:noFill/>
                    <a:ln w="9525">
                      <a:noFill/>
                      <a:miter lim="800000"/>
                      <a:headEnd/>
                      <a:tailEnd/>
                    </a:ln>
                  </pic:spPr>
                </pic:pic>
              </a:graphicData>
            </a:graphic>
          </wp:inline>
        </w:drawing>
      </w:r>
    </w:p>
    <w:p w:rsidR="000A38DC" w:rsidRPr="00387397" w:rsidRDefault="000A38DC" w:rsidP="0089600D">
      <w:pPr>
        <w:spacing w:line="480" w:lineRule="auto"/>
        <w:ind w:firstLine="708"/>
        <w:rPr>
          <w:sz w:val="20"/>
          <w:szCs w:val="20"/>
        </w:rPr>
      </w:pPr>
      <w:r>
        <w:rPr>
          <w:sz w:val="20"/>
          <w:szCs w:val="20"/>
        </w:rPr>
        <w:t>Elaborado por: Las Autoras</w:t>
      </w:r>
    </w:p>
    <w:p w:rsidR="00CF3E43" w:rsidRPr="000A38DC" w:rsidRDefault="00CF3E43" w:rsidP="0089600D">
      <w:pPr>
        <w:spacing w:line="480" w:lineRule="auto"/>
        <w:jc w:val="both"/>
      </w:pPr>
    </w:p>
    <w:p w:rsidR="00F07685" w:rsidRPr="00F07685" w:rsidRDefault="00F07685" w:rsidP="0089600D">
      <w:pPr>
        <w:numPr>
          <w:ilvl w:val="0"/>
          <w:numId w:val="25"/>
        </w:numPr>
        <w:spacing w:line="480" w:lineRule="auto"/>
        <w:jc w:val="both"/>
        <w:rPr>
          <w:lang w:val="es-ES_tradnl"/>
        </w:rPr>
      </w:pPr>
      <w:r w:rsidRPr="00F07685">
        <w:rPr>
          <w:lang w:val="es-ES_tradnl"/>
        </w:rPr>
        <w:t xml:space="preserve">Seguidamente, </w:t>
      </w:r>
      <w:r w:rsidR="00CF3E43">
        <w:rPr>
          <w:lang w:val="es-ES_tradnl"/>
        </w:rPr>
        <w:t>se elabora</w:t>
      </w:r>
      <w:r w:rsidRPr="00F07685">
        <w:rPr>
          <w:lang w:val="es-ES_tradnl"/>
        </w:rPr>
        <w:t xml:space="preserve"> los ratios Débito-Crédito del total de contribuyentes que participan en </w:t>
      </w:r>
      <w:r w:rsidR="00CF3E43">
        <w:rPr>
          <w:lang w:val="es-ES_tradnl"/>
        </w:rPr>
        <w:t>las actividades del que es objeto de análisis</w:t>
      </w:r>
      <w:r w:rsidRPr="00F07685">
        <w:rPr>
          <w:lang w:val="es-ES_tradnl"/>
        </w:rPr>
        <w:t>, y</w:t>
      </w:r>
      <w:r w:rsidR="003A2BD5">
        <w:rPr>
          <w:lang w:val="es-ES_tradnl"/>
        </w:rPr>
        <w:t xml:space="preserve"> se </w:t>
      </w:r>
      <w:r w:rsidRPr="00F07685">
        <w:rPr>
          <w:lang w:val="es-ES_tradnl"/>
        </w:rPr>
        <w:t>le</w:t>
      </w:r>
      <w:r w:rsidR="003A2BD5">
        <w:rPr>
          <w:lang w:val="es-ES_tradnl"/>
        </w:rPr>
        <w:t>s otorga</w:t>
      </w:r>
      <w:r w:rsidRPr="00F07685">
        <w:rPr>
          <w:lang w:val="es-ES_tradnl"/>
        </w:rPr>
        <w:t xml:space="preserve"> la segunda prioridad en el Plan anterior a aquellos que tengan un Débito</w:t>
      </w:r>
      <w:r w:rsidR="003A2BD5">
        <w:rPr>
          <w:lang w:val="es-ES_tradnl"/>
        </w:rPr>
        <w:t xml:space="preserve"> -</w:t>
      </w:r>
      <w:r w:rsidRPr="00F07685">
        <w:rPr>
          <w:lang w:val="es-ES_tradnl"/>
        </w:rPr>
        <w:t xml:space="preserve"> Crédito menor a 1.0</w:t>
      </w:r>
    </w:p>
    <w:p w:rsidR="008F16A1" w:rsidRDefault="00F07685" w:rsidP="0089600D">
      <w:pPr>
        <w:numPr>
          <w:ilvl w:val="0"/>
          <w:numId w:val="25"/>
        </w:numPr>
        <w:spacing w:line="480" w:lineRule="auto"/>
        <w:jc w:val="both"/>
        <w:rPr>
          <w:lang w:val="es-ES_tradnl"/>
        </w:rPr>
      </w:pPr>
      <w:r w:rsidRPr="00F07685">
        <w:rPr>
          <w:lang w:val="es-ES_tradnl"/>
        </w:rPr>
        <w:t xml:space="preserve">Posteriormente, </w:t>
      </w:r>
      <w:r w:rsidR="003A2BD5">
        <w:rPr>
          <w:lang w:val="es-ES_tradnl"/>
        </w:rPr>
        <w:t>se determina</w:t>
      </w:r>
      <w:r w:rsidRPr="00F07685">
        <w:rPr>
          <w:lang w:val="es-ES_tradnl"/>
        </w:rPr>
        <w:t xml:space="preserve"> quienes tienen el Crédito Fiscal Permanente, ellos tendrán la tercera prioridad en el Plan de Fiscalización</w:t>
      </w:r>
      <w:r w:rsidR="000A1929">
        <w:rPr>
          <w:rStyle w:val="Refdenotaalpie"/>
          <w:lang w:val="es-ES_tradnl"/>
        </w:rPr>
        <w:footnoteReference w:id="37"/>
      </w:r>
      <w:r w:rsidRPr="00F07685">
        <w:rPr>
          <w:lang w:val="es-ES_tradnl"/>
        </w:rPr>
        <w:t>.</w:t>
      </w:r>
      <w:r w:rsidR="00CF3E43">
        <w:rPr>
          <w:lang w:val="es-ES_tradnl"/>
        </w:rPr>
        <w:t xml:space="preserve"> </w:t>
      </w:r>
      <w:r w:rsidR="00CF3E43" w:rsidRPr="00CF3E43">
        <w:rPr>
          <w:lang w:val="es-ES_tradnl"/>
        </w:rPr>
        <w:t>En el caso de un periodo de 12 meses, se seleccionará a aquellos contribuyentes que hayan obtenido un crédito fiscal superior al débito fiscal en por lo menos 3 meses consecutivos o 6 meses alternados. También se dan los casos de aquellos contribuyentes que en forma crónica presentan créditos fiscales su</w:t>
      </w:r>
      <w:r w:rsidR="000A1F8B">
        <w:rPr>
          <w:lang w:val="es-ES_tradnl"/>
        </w:rPr>
        <w:t>periores a sus débitos fiscales.</w:t>
      </w:r>
    </w:p>
    <w:p w:rsidR="00167512" w:rsidRPr="00916E4C" w:rsidRDefault="00167512" w:rsidP="008F16A1">
      <w:pPr>
        <w:spacing w:line="480" w:lineRule="auto"/>
        <w:jc w:val="both"/>
        <w:rPr>
          <w:lang w:val="es-ES_tradnl"/>
        </w:rPr>
      </w:pPr>
      <w:r w:rsidRPr="00916E4C">
        <w:rPr>
          <w:b/>
          <w:sz w:val="28"/>
          <w:szCs w:val="28"/>
          <w:lang w:val="es-ES_tradnl"/>
        </w:rPr>
        <w:t xml:space="preserve">3.4 Recolección de buenas prácticas: Pasos a seguir para realizar un </w:t>
      </w:r>
      <w:r w:rsidR="009A3F60">
        <w:rPr>
          <w:b/>
          <w:sz w:val="28"/>
          <w:szCs w:val="28"/>
          <w:lang w:val="es-ES_tradnl"/>
        </w:rPr>
        <w:t xml:space="preserve">manual </w:t>
      </w:r>
      <w:r w:rsidRPr="00916E4C">
        <w:rPr>
          <w:b/>
          <w:sz w:val="28"/>
          <w:szCs w:val="28"/>
          <w:lang w:val="es-ES_tradnl"/>
        </w:rPr>
        <w:t xml:space="preserve">con fines de </w:t>
      </w:r>
      <w:r w:rsidR="007524E6">
        <w:rPr>
          <w:b/>
          <w:sz w:val="28"/>
          <w:szCs w:val="28"/>
          <w:lang w:val="es-ES_tradnl"/>
        </w:rPr>
        <w:t xml:space="preserve">mejorar el </w:t>
      </w:r>
      <w:r w:rsidRPr="00916E4C">
        <w:rPr>
          <w:b/>
          <w:sz w:val="28"/>
          <w:szCs w:val="28"/>
          <w:lang w:val="es-ES_tradnl"/>
        </w:rPr>
        <w:t>control tributario</w:t>
      </w:r>
      <w:r w:rsidRPr="00916E4C">
        <w:rPr>
          <w:lang w:val="es-ES_tradnl"/>
        </w:rPr>
        <w:t>.</w:t>
      </w:r>
    </w:p>
    <w:p w:rsidR="00167512" w:rsidRDefault="00167512" w:rsidP="0089600D">
      <w:pPr>
        <w:spacing w:line="480" w:lineRule="auto"/>
        <w:jc w:val="both"/>
        <w:rPr>
          <w:b/>
          <w:sz w:val="28"/>
          <w:szCs w:val="28"/>
          <w:lang w:val="es-ES_tradnl"/>
        </w:rPr>
      </w:pPr>
    </w:p>
    <w:p w:rsidR="00167512" w:rsidRDefault="00B66547" w:rsidP="009D3BB7">
      <w:pPr>
        <w:spacing w:line="480" w:lineRule="auto"/>
        <w:ind w:firstLine="708"/>
        <w:jc w:val="both"/>
        <w:rPr>
          <w:lang w:val="es-ES_tradnl"/>
        </w:rPr>
      </w:pPr>
      <w:r>
        <w:rPr>
          <w:lang w:val="es-ES_tradnl"/>
        </w:rPr>
        <w:t>Como se ha venido señalando, e</w:t>
      </w:r>
      <w:r w:rsidR="00AD4F54">
        <w:rPr>
          <w:lang w:val="es-ES_tradnl"/>
        </w:rPr>
        <w:t xml:space="preserve">ste documento impulsa a la </w:t>
      </w:r>
      <w:r w:rsidR="00AD4F54" w:rsidRPr="00AD4F54">
        <w:rPr>
          <w:i/>
          <w:lang w:val="es-ES_tradnl"/>
        </w:rPr>
        <w:t>fiscalización especializada</w:t>
      </w:r>
      <w:r w:rsidR="00AD4F54">
        <w:rPr>
          <w:lang w:val="es-ES_tradnl"/>
        </w:rPr>
        <w:t xml:space="preserve"> </w:t>
      </w:r>
      <w:r>
        <w:rPr>
          <w:lang w:val="es-ES_tradnl"/>
        </w:rPr>
        <w:t xml:space="preserve">en el país; </w:t>
      </w:r>
      <w:r w:rsidR="00AD4F54">
        <w:rPr>
          <w:lang w:val="es-ES_tradnl"/>
        </w:rPr>
        <w:t>pero est</w:t>
      </w:r>
      <w:r>
        <w:rPr>
          <w:lang w:val="es-ES_tradnl"/>
        </w:rPr>
        <w:t>e tipo de análisis</w:t>
      </w:r>
      <w:r w:rsidR="00F25761" w:rsidRPr="00AA5729">
        <w:rPr>
          <w:lang w:val="es-ES_tradnl"/>
        </w:rPr>
        <w:t xml:space="preserve"> implica la</w:t>
      </w:r>
      <w:r w:rsidR="00F25761">
        <w:rPr>
          <w:lang w:val="es-ES_tradnl"/>
        </w:rPr>
        <w:t xml:space="preserve"> </w:t>
      </w:r>
      <w:r w:rsidR="00F25761" w:rsidRPr="00AA5729">
        <w:rPr>
          <w:lang w:val="es-ES_tradnl"/>
        </w:rPr>
        <w:t>concreción de una serie de innovaciones profundas en los métodos de trabajo</w:t>
      </w:r>
      <w:r w:rsidR="00F25761">
        <w:rPr>
          <w:lang w:val="es-ES_tradnl"/>
        </w:rPr>
        <w:t xml:space="preserve"> </w:t>
      </w:r>
      <w:r w:rsidR="00F25761" w:rsidRPr="00AA5729">
        <w:rPr>
          <w:lang w:val="es-ES_tradnl"/>
        </w:rPr>
        <w:t xml:space="preserve">tradicionales y en la forma de capacitar a los agentes de </w:t>
      </w:r>
      <w:smartTag w:uri="urn:schemas-microsoft-com:office:smarttags" w:element="PersonName">
        <w:smartTagPr>
          <w:attr w:name="ProductID" w:val="La Administraci￳n Tributaria"/>
        </w:smartTagPr>
        <w:r w:rsidR="00F25761" w:rsidRPr="00AA5729">
          <w:rPr>
            <w:lang w:val="es-ES_tradnl"/>
          </w:rPr>
          <w:t>la Administración</w:t>
        </w:r>
        <w:r w:rsidR="00F25761">
          <w:rPr>
            <w:lang w:val="es-ES_tradnl"/>
          </w:rPr>
          <w:t xml:space="preserve"> </w:t>
        </w:r>
        <w:r w:rsidR="00F25761" w:rsidRPr="00AA5729">
          <w:rPr>
            <w:lang w:val="es-ES_tradnl"/>
          </w:rPr>
          <w:t>Tributaria</w:t>
        </w:r>
      </w:smartTag>
      <w:r w:rsidR="00F25761" w:rsidRPr="00AA5729">
        <w:rPr>
          <w:lang w:val="es-ES_tradnl"/>
        </w:rPr>
        <w:t xml:space="preserve"> vinculados directamente con las tareas de inspección.</w:t>
      </w:r>
      <w:r w:rsidR="00AD4F54">
        <w:rPr>
          <w:lang w:val="es-ES_tradnl"/>
        </w:rPr>
        <w:t xml:space="preserve"> A continuación se presenta un</w:t>
      </w:r>
      <w:r>
        <w:rPr>
          <w:lang w:val="es-ES_tradnl"/>
        </w:rPr>
        <w:t xml:space="preserve"> conjunto</w:t>
      </w:r>
      <w:r w:rsidR="00AD4F54">
        <w:rPr>
          <w:lang w:val="es-ES_tradnl"/>
        </w:rPr>
        <w:t xml:space="preserve"> de </w:t>
      </w:r>
      <w:r w:rsidR="00167512" w:rsidRPr="005961CC">
        <w:rPr>
          <w:lang w:val="es-ES_tradnl"/>
        </w:rPr>
        <w:t>etapas que se</w:t>
      </w:r>
      <w:r w:rsidR="00167512">
        <w:rPr>
          <w:lang w:val="es-ES_tradnl"/>
        </w:rPr>
        <w:t xml:space="preserve"> </w:t>
      </w:r>
      <w:r w:rsidR="000A1929">
        <w:rPr>
          <w:lang w:val="es-ES_tradnl"/>
        </w:rPr>
        <w:t>sugieren</w:t>
      </w:r>
      <w:r w:rsidR="00AD4F54">
        <w:rPr>
          <w:lang w:val="es-ES_tradnl"/>
        </w:rPr>
        <w:t xml:space="preserve"> seguir</w:t>
      </w:r>
      <w:r w:rsidR="00167512" w:rsidRPr="005961CC">
        <w:rPr>
          <w:lang w:val="es-ES_tradnl"/>
        </w:rPr>
        <w:t xml:space="preserve"> con el objeto final de </w:t>
      </w:r>
      <w:r w:rsidR="00AD4F54">
        <w:rPr>
          <w:lang w:val="es-ES_tradnl"/>
        </w:rPr>
        <w:t>mejorar las actividades de control tributario</w:t>
      </w:r>
      <w:r w:rsidR="00D846E1">
        <w:rPr>
          <w:lang w:val="es-ES_tradnl"/>
        </w:rPr>
        <w:t>, a fin de la construcción de un Manual de Fiscalización Especializada</w:t>
      </w:r>
      <w:r w:rsidR="00473038">
        <w:rPr>
          <w:rStyle w:val="Refdenotaalpie"/>
          <w:lang w:val="es-ES_tradnl"/>
        </w:rPr>
        <w:footnoteReference w:id="38"/>
      </w:r>
      <w:r w:rsidR="00167512" w:rsidRPr="005961CC">
        <w:rPr>
          <w:lang w:val="es-ES_tradnl"/>
        </w:rPr>
        <w:t>:</w:t>
      </w:r>
      <w:r w:rsidR="00167512">
        <w:rPr>
          <w:lang w:val="es-ES_tradnl"/>
        </w:rPr>
        <w:t xml:space="preserve"> </w:t>
      </w:r>
    </w:p>
    <w:p w:rsidR="00456746" w:rsidRDefault="00456746" w:rsidP="009D3BB7">
      <w:pPr>
        <w:spacing w:line="480" w:lineRule="auto"/>
        <w:ind w:firstLine="708"/>
        <w:jc w:val="both"/>
        <w:rPr>
          <w:lang w:val="es-ES_tradnl"/>
        </w:rPr>
      </w:pPr>
    </w:p>
    <w:p w:rsidR="00456746" w:rsidRDefault="00167512" w:rsidP="00456746">
      <w:pPr>
        <w:numPr>
          <w:ilvl w:val="0"/>
          <w:numId w:val="36"/>
        </w:numPr>
        <w:spacing w:line="480" w:lineRule="auto"/>
        <w:jc w:val="both"/>
        <w:rPr>
          <w:lang w:val="es-ES_tradnl"/>
        </w:rPr>
      </w:pPr>
      <w:r w:rsidRPr="005961CC">
        <w:rPr>
          <w:lang w:val="es-ES_tradnl"/>
        </w:rPr>
        <w:t>Estudiar las normas contables, impositivas y previsionales</w:t>
      </w:r>
      <w:r>
        <w:rPr>
          <w:lang w:val="es-ES_tradnl"/>
        </w:rPr>
        <w:t xml:space="preserve"> </w:t>
      </w:r>
      <w:r w:rsidRPr="005961CC">
        <w:rPr>
          <w:lang w:val="es-ES_tradnl"/>
        </w:rPr>
        <w:t>específicas;</w:t>
      </w:r>
    </w:p>
    <w:p w:rsidR="00456746" w:rsidRDefault="00167512" w:rsidP="00456746">
      <w:pPr>
        <w:numPr>
          <w:ilvl w:val="0"/>
          <w:numId w:val="36"/>
        </w:numPr>
        <w:spacing w:line="480" w:lineRule="auto"/>
        <w:jc w:val="both"/>
        <w:rPr>
          <w:lang w:val="es-ES_tradnl"/>
        </w:rPr>
      </w:pPr>
      <w:r w:rsidRPr="005961CC">
        <w:rPr>
          <w:lang w:val="es-ES_tradnl"/>
        </w:rPr>
        <w:t>Realizar relevamientos, consultas y entrevistas;</w:t>
      </w:r>
    </w:p>
    <w:p w:rsidR="00456746" w:rsidRDefault="00167512" w:rsidP="00456746">
      <w:pPr>
        <w:numPr>
          <w:ilvl w:val="0"/>
          <w:numId w:val="36"/>
        </w:numPr>
        <w:spacing w:line="480" w:lineRule="auto"/>
        <w:jc w:val="both"/>
        <w:rPr>
          <w:lang w:val="es-ES_tradnl"/>
        </w:rPr>
      </w:pPr>
      <w:r w:rsidRPr="005961CC">
        <w:rPr>
          <w:lang w:val="es-ES_tradnl"/>
        </w:rPr>
        <w:t>Realizar cursos de capacitación técnica;</w:t>
      </w:r>
    </w:p>
    <w:p w:rsidR="00456746" w:rsidRDefault="00167512" w:rsidP="00456746">
      <w:pPr>
        <w:numPr>
          <w:ilvl w:val="0"/>
          <w:numId w:val="36"/>
        </w:numPr>
        <w:spacing w:line="480" w:lineRule="auto"/>
        <w:jc w:val="both"/>
        <w:rPr>
          <w:lang w:val="es-ES_tradnl"/>
        </w:rPr>
      </w:pPr>
      <w:r w:rsidRPr="005961CC">
        <w:rPr>
          <w:lang w:val="es-ES_tradnl"/>
        </w:rPr>
        <w:t>Desarrollar prototipos, técnicas y estándares adecuados a cada</w:t>
      </w:r>
      <w:r>
        <w:rPr>
          <w:lang w:val="es-ES_tradnl"/>
        </w:rPr>
        <w:t xml:space="preserve"> </w:t>
      </w:r>
      <w:r w:rsidRPr="005961CC">
        <w:rPr>
          <w:lang w:val="es-ES_tradnl"/>
        </w:rPr>
        <w:t>sector;</w:t>
      </w:r>
    </w:p>
    <w:p w:rsidR="00456746" w:rsidRDefault="00167512" w:rsidP="00456746">
      <w:pPr>
        <w:numPr>
          <w:ilvl w:val="0"/>
          <w:numId w:val="36"/>
        </w:numPr>
        <w:spacing w:line="480" w:lineRule="auto"/>
        <w:jc w:val="both"/>
        <w:rPr>
          <w:lang w:val="es-ES_tradnl"/>
        </w:rPr>
      </w:pPr>
      <w:r w:rsidRPr="005961CC">
        <w:rPr>
          <w:lang w:val="es-ES_tradnl"/>
        </w:rPr>
        <w:t>Efectuar los trabajos de campo aplicando los métodos</w:t>
      </w:r>
      <w:r>
        <w:rPr>
          <w:lang w:val="es-ES_tradnl"/>
        </w:rPr>
        <w:t xml:space="preserve"> </w:t>
      </w:r>
      <w:r w:rsidRPr="005961CC">
        <w:rPr>
          <w:lang w:val="es-ES_tradnl"/>
        </w:rPr>
        <w:t>desarrollados;</w:t>
      </w:r>
    </w:p>
    <w:p w:rsidR="00456746" w:rsidRDefault="00167512" w:rsidP="00456746">
      <w:pPr>
        <w:numPr>
          <w:ilvl w:val="0"/>
          <w:numId w:val="36"/>
        </w:numPr>
        <w:spacing w:line="480" w:lineRule="auto"/>
        <w:jc w:val="both"/>
        <w:rPr>
          <w:lang w:val="es-ES_tradnl"/>
        </w:rPr>
      </w:pPr>
      <w:r w:rsidRPr="005961CC">
        <w:rPr>
          <w:lang w:val="es-ES_tradnl"/>
        </w:rPr>
        <w:t>Elaborar</w:t>
      </w:r>
      <w:r w:rsidR="00B621C2">
        <w:rPr>
          <w:lang w:val="es-ES_tradnl"/>
        </w:rPr>
        <w:t xml:space="preserve"> las conclusiones de los casos piloto</w:t>
      </w:r>
      <w:r w:rsidRPr="005961CC">
        <w:rPr>
          <w:lang w:val="es-ES_tradnl"/>
        </w:rPr>
        <w:t xml:space="preserve"> y desarrollar las</w:t>
      </w:r>
      <w:r>
        <w:rPr>
          <w:lang w:val="es-ES_tradnl"/>
        </w:rPr>
        <w:t xml:space="preserve"> </w:t>
      </w:r>
      <w:r w:rsidRPr="005961CC">
        <w:rPr>
          <w:lang w:val="es-ES_tradnl"/>
        </w:rPr>
        <w:t>presunciones de evasión y sus respectivas estrategias de</w:t>
      </w:r>
      <w:r>
        <w:rPr>
          <w:lang w:val="es-ES_tradnl"/>
        </w:rPr>
        <w:t xml:space="preserve"> </w:t>
      </w:r>
      <w:r w:rsidRPr="005961CC">
        <w:rPr>
          <w:lang w:val="es-ES_tradnl"/>
        </w:rPr>
        <w:t>fiscalización;</w:t>
      </w:r>
    </w:p>
    <w:p w:rsidR="00167512" w:rsidRDefault="00167512" w:rsidP="00456746">
      <w:pPr>
        <w:numPr>
          <w:ilvl w:val="0"/>
          <w:numId w:val="36"/>
        </w:numPr>
        <w:spacing w:line="480" w:lineRule="auto"/>
        <w:jc w:val="both"/>
        <w:rPr>
          <w:lang w:val="es-ES_tradnl"/>
        </w:rPr>
      </w:pPr>
      <w:r w:rsidRPr="005961CC">
        <w:rPr>
          <w:lang w:val="es-ES_tradnl"/>
        </w:rPr>
        <w:t>Documentar el trabajo</w:t>
      </w:r>
      <w:r w:rsidR="00B621C2">
        <w:rPr>
          <w:lang w:val="es-ES_tradnl"/>
        </w:rPr>
        <w:t xml:space="preserve"> realizado, confeccionando un manual</w:t>
      </w:r>
      <w:r>
        <w:rPr>
          <w:lang w:val="es-ES_tradnl"/>
        </w:rPr>
        <w:t xml:space="preserve"> </w:t>
      </w:r>
      <w:r w:rsidRPr="005961CC">
        <w:rPr>
          <w:lang w:val="es-ES_tradnl"/>
        </w:rPr>
        <w:t>para el sector económico estu</w:t>
      </w:r>
      <w:r w:rsidR="00472F89">
        <w:rPr>
          <w:lang w:val="es-ES_tradnl"/>
        </w:rPr>
        <w:t>diado.</w:t>
      </w:r>
    </w:p>
    <w:p w:rsidR="00456746" w:rsidRPr="005961CC" w:rsidRDefault="00456746" w:rsidP="00456746">
      <w:pPr>
        <w:spacing w:line="480" w:lineRule="auto"/>
        <w:jc w:val="both"/>
        <w:rPr>
          <w:lang w:val="es-ES_tradnl"/>
        </w:rPr>
      </w:pPr>
    </w:p>
    <w:p w:rsidR="00167512" w:rsidRPr="005961CC" w:rsidRDefault="00167512" w:rsidP="0089600D">
      <w:pPr>
        <w:spacing w:line="480" w:lineRule="auto"/>
        <w:jc w:val="both"/>
        <w:rPr>
          <w:b/>
          <w:lang w:val="es-ES_tradnl"/>
        </w:rPr>
      </w:pPr>
      <w:r w:rsidRPr="005961CC">
        <w:rPr>
          <w:b/>
          <w:lang w:val="es-ES_tradnl"/>
        </w:rPr>
        <w:t>3.4.1 Estudiar las normas contables, impositivas y previsionales específicas</w:t>
      </w:r>
    </w:p>
    <w:p w:rsidR="00167512" w:rsidRPr="005961CC" w:rsidRDefault="00167512" w:rsidP="0089600D">
      <w:pPr>
        <w:spacing w:line="480" w:lineRule="auto"/>
        <w:jc w:val="both"/>
        <w:rPr>
          <w:lang w:val="es-ES_tradnl"/>
        </w:rPr>
      </w:pPr>
    </w:p>
    <w:p w:rsidR="00167512" w:rsidRDefault="00167512" w:rsidP="009D3BB7">
      <w:pPr>
        <w:spacing w:line="480" w:lineRule="auto"/>
        <w:ind w:firstLine="708"/>
        <w:jc w:val="both"/>
        <w:rPr>
          <w:lang w:val="es-ES_tradnl"/>
        </w:rPr>
      </w:pPr>
      <w:r w:rsidRPr="005961CC">
        <w:rPr>
          <w:lang w:val="es-ES_tradnl"/>
        </w:rPr>
        <w:t>El primer punto que debe cumplir, es un exhaustivo análisis de toda la</w:t>
      </w:r>
      <w:r>
        <w:rPr>
          <w:lang w:val="es-ES_tradnl"/>
        </w:rPr>
        <w:t xml:space="preserve"> </w:t>
      </w:r>
      <w:r w:rsidRPr="005961CC">
        <w:rPr>
          <w:lang w:val="es-ES_tradnl"/>
        </w:rPr>
        <w:t>normativa vinculada a los aspectos contables y tributarios, para lo cual es requisito</w:t>
      </w:r>
      <w:r>
        <w:rPr>
          <w:lang w:val="es-ES_tradnl"/>
        </w:rPr>
        <w:t xml:space="preserve"> </w:t>
      </w:r>
      <w:r w:rsidRPr="005961CC">
        <w:rPr>
          <w:lang w:val="es-ES_tradnl"/>
        </w:rPr>
        <w:t>identificar todos los impuestos que</w:t>
      </w:r>
      <w:r w:rsidR="00D846E1">
        <w:rPr>
          <w:lang w:val="es-ES_tradnl"/>
        </w:rPr>
        <w:t xml:space="preserve"> soportan</w:t>
      </w:r>
      <w:r w:rsidRPr="005961CC">
        <w:rPr>
          <w:lang w:val="es-ES_tradnl"/>
        </w:rPr>
        <w:t xml:space="preserve"> los contribuyentes </w:t>
      </w:r>
      <w:r w:rsidR="00D846E1">
        <w:rPr>
          <w:lang w:val="es-ES_tradnl"/>
        </w:rPr>
        <w:t xml:space="preserve">de </w:t>
      </w:r>
      <w:r w:rsidRPr="005961CC">
        <w:rPr>
          <w:lang w:val="es-ES_tradnl"/>
        </w:rPr>
        <w:t>la actividad.</w:t>
      </w:r>
      <w:r w:rsidR="00D846E1">
        <w:rPr>
          <w:lang w:val="es-ES_tradnl"/>
        </w:rPr>
        <w:t xml:space="preserve"> </w:t>
      </w:r>
      <w:r w:rsidRPr="005961CC">
        <w:rPr>
          <w:lang w:val="es-ES_tradnl"/>
        </w:rPr>
        <w:t>En este sentido, se debe partir del conocimiento de las leyes de fondo de</w:t>
      </w:r>
      <w:r>
        <w:rPr>
          <w:lang w:val="es-ES_tradnl"/>
        </w:rPr>
        <w:t xml:space="preserve"> </w:t>
      </w:r>
      <w:r w:rsidRPr="005961CC">
        <w:rPr>
          <w:lang w:val="es-ES_tradnl"/>
        </w:rPr>
        <w:t>todos los tributos que ese tipo de actividad económica tiene a su cargo,</w:t>
      </w:r>
      <w:r>
        <w:rPr>
          <w:lang w:val="es-ES_tradnl"/>
        </w:rPr>
        <w:t xml:space="preserve"> </w:t>
      </w:r>
      <w:r w:rsidRPr="005961CC">
        <w:rPr>
          <w:lang w:val="es-ES_tradnl"/>
        </w:rPr>
        <w:t>comenzando por aquellos impuestos de mayor relevancia.</w:t>
      </w:r>
      <w:r>
        <w:rPr>
          <w:lang w:val="es-ES_tradnl"/>
        </w:rPr>
        <w:t xml:space="preserve"> </w:t>
      </w:r>
      <w:r w:rsidRPr="005961CC">
        <w:rPr>
          <w:lang w:val="es-ES_tradnl"/>
        </w:rPr>
        <w:t>Específicamente, debe prestarse especial atención en la identificación, de existir, normas particulares dentro de los mencionados marcos legales que tengan una</w:t>
      </w:r>
      <w:r>
        <w:rPr>
          <w:lang w:val="es-ES_tradnl"/>
        </w:rPr>
        <w:t xml:space="preserve"> </w:t>
      </w:r>
      <w:r w:rsidRPr="005961CC">
        <w:rPr>
          <w:lang w:val="es-ES_tradnl"/>
        </w:rPr>
        <w:t xml:space="preserve">aplicación específica para el sector económico que </w:t>
      </w:r>
      <w:r w:rsidR="00D846E1">
        <w:rPr>
          <w:lang w:val="es-ES_tradnl"/>
        </w:rPr>
        <w:t>se inspecciona</w:t>
      </w:r>
      <w:r w:rsidRPr="005961CC">
        <w:rPr>
          <w:lang w:val="es-ES_tradnl"/>
        </w:rPr>
        <w:t>.</w:t>
      </w:r>
      <w:r>
        <w:rPr>
          <w:lang w:val="es-ES_tradnl"/>
        </w:rPr>
        <w:t xml:space="preserve"> </w:t>
      </w:r>
    </w:p>
    <w:p w:rsidR="00456746" w:rsidRDefault="00456746" w:rsidP="009D3BB7">
      <w:pPr>
        <w:spacing w:line="480" w:lineRule="auto"/>
        <w:ind w:firstLine="708"/>
        <w:jc w:val="both"/>
        <w:rPr>
          <w:lang w:val="es-ES_tradnl"/>
        </w:rPr>
      </w:pPr>
    </w:p>
    <w:p w:rsidR="00167512" w:rsidRDefault="00167512" w:rsidP="009D3BB7">
      <w:pPr>
        <w:spacing w:line="480" w:lineRule="auto"/>
        <w:ind w:firstLine="708"/>
        <w:jc w:val="both"/>
        <w:rPr>
          <w:lang w:val="es-ES_tradnl"/>
        </w:rPr>
      </w:pPr>
      <w:r w:rsidRPr="005961CC">
        <w:rPr>
          <w:lang w:val="es-ES_tradnl"/>
        </w:rPr>
        <w:t>La finalidad de esta recopilación y anál</w:t>
      </w:r>
      <w:r w:rsidR="000A1929">
        <w:rPr>
          <w:lang w:val="es-ES_tradnl"/>
        </w:rPr>
        <w:t>isis, no solo permitirá dotar</w:t>
      </w:r>
      <w:r w:rsidRPr="005961CC">
        <w:rPr>
          <w:lang w:val="es-ES_tradnl"/>
        </w:rPr>
        <w:t xml:space="preserve"> de conocimientos técnicos esenciales para la </w:t>
      </w:r>
      <w:r w:rsidR="00D846E1">
        <w:rPr>
          <w:lang w:val="es-ES_tradnl"/>
        </w:rPr>
        <w:t>realización</w:t>
      </w:r>
      <w:r w:rsidRPr="005961CC">
        <w:rPr>
          <w:lang w:val="es-ES_tradnl"/>
        </w:rPr>
        <w:t xml:space="preserve"> de su trabajo,</w:t>
      </w:r>
      <w:r>
        <w:rPr>
          <w:lang w:val="es-ES_tradnl"/>
        </w:rPr>
        <w:t xml:space="preserve"> </w:t>
      </w:r>
      <w:r w:rsidRPr="005961CC">
        <w:rPr>
          <w:lang w:val="es-ES_tradnl"/>
        </w:rPr>
        <w:t>sino que facilitará la detección de situaciones que puedan propender a la formación</w:t>
      </w:r>
      <w:r>
        <w:rPr>
          <w:lang w:val="es-ES_tradnl"/>
        </w:rPr>
        <w:t xml:space="preserve"> </w:t>
      </w:r>
      <w:r w:rsidR="00D846E1">
        <w:rPr>
          <w:lang w:val="es-ES_tradnl"/>
        </w:rPr>
        <w:t>de nichos de evasión</w:t>
      </w:r>
      <w:r w:rsidRPr="005961CC">
        <w:rPr>
          <w:lang w:val="es-ES_tradnl"/>
        </w:rPr>
        <w:t xml:space="preserve"> que los sujetos pasivos de las obligaciones tributarias</w:t>
      </w:r>
      <w:r>
        <w:rPr>
          <w:lang w:val="es-ES_tradnl"/>
        </w:rPr>
        <w:t xml:space="preserve"> </w:t>
      </w:r>
      <w:r w:rsidRPr="005961CC">
        <w:rPr>
          <w:lang w:val="es-ES_tradnl"/>
        </w:rPr>
        <w:t>puedan explotar con el objetivo de realizar una menor tributación.</w:t>
      </w:r>
      <w:r>
        <w:rPr>
          <w:lang w:val="es-ES_tradnl"/>
        </w:rPr>
        <w:t xml:space="preserve"> </w:t>
      </w:r>
      <w:r w:rsidRPr="005961CC">
        <w:rPr>
          <w:lang w:val="es-ES_tradnl"/>
        </w:rPr>
        <w:t xml:space="preserve">Este material, </w:t>
      </w:r>
      <w:r w:rsidR="00D846E1">
        <w:rPr>
          <w:lang w:val="es-ES_tradnl"/>
        </w:rPr>
        <w:t>deberá formar parte del manual</w:t>
      </w:r>
      <w:r w:rsidRPr="005961CC">
        <w:rPr>
          <w:lang w:val="es-ES_tradnl"/>
        </w:rPr>
        <w:t xml:space="preserve"> ya que no solo le permitirá</w:t>
      </w:r>
      <w:r>
        <w:rPr>
          <w:lang w:val="es-ES_tradnl"/>
        </w:rPr>
        <w:t xml:space="preserve"> </w:t>
      </w:r>
      <w:r w:rsidRPr="005961CC">
        <w:rPr>
          <w:lang w:val="es-ES_tradnl"/>
        </w:rPr>
        <w:t>al agente fiscalizador qu</w:t>
      </w:r>
      <w:r w:rsidR="004F2BF3">
        <w:rPr>
          <w:lang w:val="es-ES_tradnl"/>
        </w:rPr>
        <w:t>e lo utilice en el futuro</w:t>
      </w:r>
      <w:r w:rsidRPr="005961CC">
        <w:rPr>
          <w:lang w:val="es-ES_tradnl"/>
        </w:rPr>
        <w:t>, en un solo cuerpo</w:t>
      </w:r>
      <w:r>
        <w:rPr>
          <w:lang w:val="es-ES_tradnl"/>
        </w:rPr>
        <w:t xml:space="preserve"> </w:t>
      </w:r>
      <w:r w:rsidRPr="005961CC">
        <w:rPr>
          <w:lang w:val="es-ES_tradnl"/>
        </w:rPr>
        <w:t>ordenado, con todas las normas vinculadas a la actividad, sino que, además, podrá</w:t>
      </w:r>
      <w:r>
        <w:rPr>
          <w:lang w:val="es-ES_tradnl"/>
        </w:rPr>
        <w:t xml:space="preserve"> </w:t>
      </w:r>
      <w:r w:rsidRPr="005961CC">
        <w:rPr>
          <w:lang w:val="es-ES_tradnl"/>
        </w:rPr>
        <w:t>ser utilizado como sustento de la determinación que el mismo pretenda efectuar en</w:t>
      </w:r>
      <w:r>
        <w:rPr>
          <w:lang w:val="es-ES_tradnl"/>
        </w:rPr>
        <w:t xml:space="preserve"> </w:t>
      </w:r>
      <w:r w:rsidRPr="005961CC">
        <w:rPr>
          <w:lang w:val="es-ES_tradnl"/>
        </w:rPr>
        <w:t>cada uno de los casos.</w:t>
      </w:r>
      <w:r>
        <w:rPr>
          <w:lang w:val="es-ES_tradnl"/>
        </w:rPr>
        <w:t xml:space="preserve"> </w:t>
      </w:r>
    </w:p>
    <w:p w:rsidR="00167512" w:rsidRDefault="00167512" w:rsidP="0089600D">
      <w:pPr>
        <w:spacing w:line="480" w:lineRule="auto"/>
        <w:jc w:val="both"/>
        <w:rPr>
          <w:lang w:val="es-ES_tradnl"/>
        </w:rPr>
      </w:pPr>
    </w:p>
    <w:p w:rsidR="00167512" w:rsidRDefault="00167512" w:rsidP="0089600D">
      <w:pPr>
        <w:spacing w:line="480" w:lineRule="auto"/>
        <w:jc w:val="both"/>
        <w:rPr>
          <w:b/>
          <w:lang w:val="es-ES_tradnl"/>
        </w:rPr>
      </w:pPr>
      <w:r>
        <w:rPr>
          <w:b/>
          <w:lang w:val="es-ES_tradnl"/>
        </w:rPr>
        <w:t xml:space="preserve">3.4.2 </w:t>
      </w:r>
      <w:r w:rsidRPr="00531F37">
        <w:rPr>
          <w:b/>
          <w:lang w:val="es-ES_tradnl"/>
        </w:rPr>
        <w:t>Realizar relevamientos, consultas y entrevistas</w:t>
      </w:r>
    </w:p>
    <w:p w:rsidR="00167512" w:rsidRPr="00531F37" w:rsidRDefault="00167512" w:rsidP="0089600D">
      <w:pPr>
        <w:spacing w:line="480" w:lineRule="auto"/>
        <w:jc w:val="both"/>
        <w:rPr>
          <w:b/>
          <w:lang w:val="es-ES_tradnl"/>
        </w:rPr>
      </w:pPr>
    </w:p>
    <w:p w:rsidR="00167512" w:rsidRDefault="00D846E1" w:rsidP="009D3BB7">
      <w:pPr>
        <w:spacing w:line="480" w:lineRule="auto"/>
        <w:ind w:firstLine="708"/>
        <w:jc w:val="both"/>
        <w:rPr>
          <w:lang w:val="es-ES_tradnl"/>
        </w:rPr>
      </w:pPr>
      <w:r>
        <w:rPr>
          <w:lang w:val="es-ES_tradnl"/>
        </w:rPr>
        <w:t>Como se explicó</w:t>
      </w:r>
      <w:r w:rsidR="00167512" w:rsidRPr="005961CC">
        <w:rPr>
          <w:lang w:val="es-ES_tradnl"/>
        </w:rPr>
        <w:t xml:space="preserve"> anteriormente, una parte importante de este tipo de</w:t>
      </w:r>
      <w:r w:rsidR="00167512">
        <w:rPr>
          <w:lang w:val="es-ES_tradnl"/>
        </w:rPr>
        <w:t xml:space="preserve"> </w:t>
      </w:r>
      <w:r w:rsidR="00167512" w:rsidRPr="005961CC">
        <w:rPr>
          <w:lang w:val="es-ES_tradnl"/>
        </w:rPr>
        <w:t>trabaj</w:t>
      </w:r>
      <w:r>
        <w:rPr>
          <w:lang w:val="es-ES_tradnl"/>
        </w:rPr>
        <w:t>os consiste en que el manual</w:t>
      </w:r>
      <w:r w:rsidR="00167512" w:rsidRPr="005961CC">
        <w:rPr>
          <w:lang w:val="es-ES_tradnl"/>
        </w:rPr>
        <w:t xml:space="preserve"> contenga información suficiente acerca de</w:t>
      </w:r>
      <w:r w:rsidR="00167512">
        <w:rPr>
          <w:lang w:val="es-ES_tradnl"/>
        </w:rPr>
        <w:t xml:space="preserve"> </w:t>
      </w:r>
      <w:r w:rsidR="00167512" w:rsidRPr="005961CC">
        <w:rPr>
          <w:lang w:val="es-ES_tradnl"/>
        </w:rPr>
        <w:t xml:space="preserve">todas las características propias del sector en cuestión, para lo cual </w:t>
      </w:r>
      <w:r w:rsidR="003D49CE">
        <w:rPr>
          <w:lang w:val="es-ES_tradnl"/>
        </w:rPr>
        <w:t xml:space="preserve">es </w:t>
      </w:r>
      <w:r w:rsidR="00167512" w:rsidRPr="005961CC">
        <w:rPr>
          <w:lang w:val="es-ES_tradnl"/>
        </w:rPr>
        <w:t>de</w:t>
      </w:r>
      <w:r w:rsidR="00167512">
        <w:rPr>
          <w:lang w:val="es-ES_tradnl"/>
        </w:rPr>
        <w:t xml:space="preserve"> </w:t>
      </w:r>
      <w:r w:rsidR="00167512" w:rsidRPr="005961CC">
        <w:rPr>
          <w:lang w:val="es-ES_tradnl"/>
        </w:rPr>
        <w:t>mucha utilidad efectuar contactos con las Cámaras Empresarias y/o Federaciones</w:t>
      </w:r>
      <w:r w:rsidR="00167512">
        <w:rPr>
          <w:lang w:val="es-ES_tradnl"/>
        </w:rPr>
        <w:t xml:space="preserve"> </w:t>
      </w:r>
      <w:r w:rsidR="00167512" w:rsidRPr="005961CC">
        <w:rPr>
          <w:lang w:val="es-ES_tradnl"/>
        </w:rPr>
        <w:t>que las agrupan, con el fin que brinden información y/o aporten documentación</w:t>
      </w:r>
      <w:r w:rsidR="00167512">
        <w:rPr>
          <w:lang w:val="es-ES_tradnl"/>
        </w:rPr>
        <w:t xml:space="preserve"> </w:t>
      </w:r>
      <w:r w:rsidR="00167512" w:rsidRPr="005961CC">
        <w:rPr>
          <w:lang w:val="es-ES_tradnl"/>
        </w:rPr>
        <w:t xml:space="preserve">vinculada con el quehacer de su actividad. </w:t>
      </w:r>
    </w:p>
    <w:p w:rsidR="007524E6" w:rsidRPr="005961CC" w:rsidRDefault="007524E6" w:rsidP="0089600D">
      <w:pPr>
        <w:spacing w:line="480" w:lineRule="auto"/>
        <w:jc w:val="both"/>
        <w:rPr>
          <w:lang w:val="es-ES_tradnl"/>
        </w:rPr>
      </w:pPr>
    </w:p>
    <w:p w:rsidR="00167512" w:rsidRDefault="000A1929" w:rsidP="009D3BB7">
      <w:pPr>
        <w:spacing w:line="480" w:lineRule="auto"/>
        <w:ind w:firstLine="708"/>
        <w:jc w:val="both"/>
        <w:rPr>
          <w:lang w:val="es-ES_tradnl"/>
        </w:rPr>
      </w:pPr>
      <w:r>
        <w:rPr>
          <w:lang w:val="es-ES_tradnl"/>
        </w:rPr>
        <w:t xml:space="preserve">En este tipo de apoyo </w:t>
      </w:r>
      <w:r w:rsidR="00167512" w:rsidRPr="005961CC">
        <w:rPr>
          <w:lang w:val="es-ES_tradnl"/>
        </w:rPr>
        <w:t>se</w:t>
      </w:r>
      <w:r w:rsidR="00255540">
        <w:rPr>
          <w:lang w:val="es-ES_tradnl"/>
        </w:rPr>
        <w:t xml:space="preserve"> debería</w:t>
      </w:r>
      <w:r w:rsidR="00167512" w:rsidRPr="005961CC">
        <w:rPr>
          <w:lang w:val="es-ES_tradnl"/>
        </w:rPr>
        <w:t xml:space="preserve"> solicita</w:t>
      </w:r>
      <w:r w:rsidR="00255540">
        <w:rPr>
          <w:lang w:val="es-ES_tradnl"/>
        </w:rPr>
        <w:t>r</w:t>
      </w:r>
      <w:r>
        <w:rPr>
          <w:lang w:val="es-ES_tradnl"/>
        </w:rPr>
        <w:t xml:space="preserve"> a las</w:t>
      </w:r>
      <w:r w:rsidR="00167512">
        <w:rPr>
          <w:lang w:val="es-ES_tradnl"/>
        </w:rPr>
        <w:t xml:space="preserve"> </w:t>
      </w:r>
      <w:r w:rsidR="00167512" w:rsidRPr="005961CC">
        <w:rPr>
          <w:lang w:val="es-ES_tradnl"/>
        </w:rPr>
        <w:t>Organizaciones Empresaria</w:t>
      </w:r>
      <w:r w:rsidR="00255540">
        <w:rPr>
          <w:lang w:val="es-ES_tradnl"/>
        </w:rPr>
        <w:t>le</w:t>
      </w:r>
      <w:r w:rsidR="00167512" w:rsidRPr="005961CC">
        <w:rPr>
          <w:lang w:val="es-ES_tradnl"/>
        </w:rPr>
        <w:t>s:</w:t>
      </w:r>
    </w:p>
    <w:p w:rsidR="00255540" w:rsidRPr="005961CC" w:rsidRDefault="00255540" w:rsidP="00B12EE9">
      <w:pPr>
        <w:spacing w:line="480" w:lineRule="auto"/>
        <w:jc w:val="both"/>
        <w:rPr>
          <w:lang w:val="es-ES_tradnl"/>
        </w:rPr>
      </w:pPr>
    </w:p>
    <w:p w:rsidR="00167512" w:rsidRPr="005961CC" w:rsidRDefault="00167512" w:rsidP="00B12EE9">
      <w:pPr>
        <w:numPr>
          <w:ilvl w:val="0"/>
          <w:numId w:val="27"/>
        </w:numPr>
        <w:spacing w:line="480" w:lineRule="auto"/>
        <w:jc w:val="both"/>
        <w:rPr>
          <w:lang w:val="es-ES_tradnl"/>
        </w:rPr>
      </w:pPr>
      <w:r w:rsidRPr="005961CC">
        <w:rPr>
          <w:lang w:val="es-ES_tradnl"/>
        </w:rPr>
        <w:t>Nóminas de otras Asociaciones que agrupen empresas del sector o</w:t>
      </w:r>
      <w:r>
        <w:rPr>
          <w:lang w:val="es-ES_tradnl"/>
        </w:rPr>
        <w:t xml:space="preserve"> </w:t>
      </w:r>
      <w:r w:rsidRPr="005961CC">
        <w:rPr>
          <w:lang w:val="es-ES_tradnl"/>
        </w:rPr>
        <w:t>vinculadas al mismo (proveedores de insumos, envases, clientes,</w:t>
      </w:r>
      <w:r>
        <w:rPr>
          <w:lang w:val="es-ES_tradnl"/>
        </w:rPr>
        <w:t xml:space="preserve"> </w:t>
      </w:r>
      <w:r w:rsidRPr="005961CC">
        <w:rPr>
          <w:lang w:val="es-ES_tradnl"/>
        </w:rPr>
        <w:t>transportistas, etc.);</w:t>
      </w:r>
    </w:p>
    <w:p w:rsidR="00167512" w:rsidRPr="005961CC" w:rsidRDefault="00167512" w:rsidP="00B12EE9">
      <w:pPr>
        <w:numPr>
          <w:ilvl w:val="0"/>
          <w:numId w:val="27"/>
        </w:numPr>
        <w:spacing w:line="480" w:lineRule="auto"/>
        <w:jc w:val="both"/>
        <w:rPr>
          <w:lang w:val="es-ES_tradnl"/>
        </w:rPr>
      </w:pPr>
      <w:r w:rsidRPr="005961CC">
        <w:rPr>
          <w:lang w:val="es-ES_tradnl"/>
        </w:rPr>
        <w:t>Nóminas de asociados a la misma;</w:t>
      </w:r>
    </w:p>
    <w:p w:rsidR="00167512" w:rsidRPr="005961CC" w:rsidRDefault="00167512" w:rsidP="00B12EE9">
      <w:pPr>
        <w:numPr>
          <w:ilvl w:val="0"/>
          <w:numId w:val="27"/>
        </w:numPr>
        <w:spacing w:line="480" w:lineRule="auto"/>
        <w:jc w:val="both"/>
        <w:rPr>
          <w:lang w:val="es-ES_tradnl"/>
        </w:rPr>
      </w:pPr>
      <w:r w:rsidRPr="005961CC">
        <w:rPr>
          <w:lang w:val="es-ES_tradnl"/>
        </w:rPr>
        <w:t>Principales productos o servicios ofrecidos;</w:t>
      </w:r>
    </w:p>
    <w:p w:rsidR="00167512" w:rsidRPr="005961CC" w:rsidRDefault="00167512" w:rsidP="00B12EE9">
      <w:pPr>
        <w:numPr>
          <w:ilvl w:val="0"/>
          <w:numId w:val="27"/>
        </w:numPr>
        <w:spacing w:line="480" w:lineRule="auto"/>
        <w:jc w:val="both"/>
        <w:rPr>
          <w:lang w:val="es-ES_tradnl"/>
        </w:rPr>
      </w:pPr>
      <w:r w:rsidRPr="005961CC">
        <w:rPr>
          <w:lang w:val="es-ES_tradnl"/>
        </w:rPr>
        <w:t>Principales canales de comercialización utilizados;</w:t>
      </w:r>
    </w:p>
    <w:p w:rsidR="00167512" w:rsidRPr="005961CC" w:rsidRDefault="00167512" w:rsidP="00B12EE9">
      <w:pPr>
        <w:numPr>
          <w:ilvl w:val="0"/>
          <w:numId w:val="27"/>
        </w:numPr>
        <w:spacing w:line="480" w:lineRule="auto"/>
        <w:jc w:val="both"/>
        <w:rPr>
          <w:lang w:val="es-ES_tradnl"/>
        </w:rPr>
      </w:pPr>
      <w:r w:rsidRPr="005961CC">
        <w:rPr>
          <w:lang w:val="es-ES_tradnl"/>
        </w:rPr>
        <w:t>Detalle del proceso productivo o comercial;</w:t>
      </w:r>
    </w:p>
    <w:p w:rsidR="00167512" w:rsidRPr="005961CC" w:rsidRDefault="00167512" w:rsidP="00B12EE9">
      <w:pPr>
        <w:numPr>
          <w:ilvl w:val="0"/>
          <w:numId w:val="27"/>
        </w:numPr>
        <w:spacing w:line="480" w:lineRule="auto"/>
        <w:jc w:val="both"/>
        <w:rPr>
          <w:lang w:val="es-ES_tradnl"/>
        </w:rPr>
      </w:pPr>
      <w:r w:rsidRPr="005961CC">
        <w:rPr>
          <w:lang w:val="es-ES_tradnl"/>
        </w:rPr>
        <w:t>Características del parque de maquinarias imperante en el sector</w:t>
      </w:r>
      <w:r>
        <w:rPr>
          <w:lang w:val="es-ES_tradnl"/>
        </w:rPr>
        <w:t xml:space="preserve"> </w:t>
      </w:r>
      <w:r w:rsidRPr="005961CC">
        <w:rPr>
          <w:lang w:val="es-ES_tradnl"/>
        </w:rPr>
        <w:t>(nivel tecnológico, antigüedad, etc.);</w:t>
      </w:r>
    </w:p>
    <w:p w:rsidR="00167512" w:rsidRPr="005961CC" w:rsidRDefault="00167512" w:rsidP="0089600D">
      <w:pPr>
        <w:numPr>
          <w:ilvl w:val="0"/>
          <w:numId w:val="27"/>
        </w:numPr>
        <w:spacing w:line="480" w:lineRule="auto"/>
        <w:jc w:val="both"/>
        <w:rPr>
          <w:lang w:val="es-ES_tradnl"/>
        </w:rPr>
      </w:pPr>
      <w:r w:rsidRPr="005961CC">
        <w:rPr>
          <w:lang w:val="es-ES_tradnl"/>
        </w:rPr>
        <w:t>Volúmenes de ventas por</w:t>
      </w:r>
      <w:r w:rsidR="00255540">
        <w:rPr>
          <w:lang w:val="es-ES_tradnl"/>
        </w:rPr>
        <w:t xml:space="preserve"> línea de producto por</w:t>
      </w:r>
      <w:r w:rsidRPr="005961CC">
        <w:rPr>
          <w:lang w:val="es-ES_tradnl"/>
        </w:rPr>
        <w:t xml:space="preserve"> empresa en los últimos años;</w:t>
      </w:r>
    </w:p>
    <w:p w:rsidR="00167512" w:rsidRPr="005961CC" w:rsidRDefault="00167512" w:rsidP="0089600D">
      <w:pPr>
        <w:numPr>
          <w:ilvl w:val="0"/>
          <w:numId w:val="27"/>
        </w:numPr>
        <w:spacing w:line="480" w:lineRule="auto"/>
        <w:jc w:val="both"/>
        <w:rPr>
          <w:lang w:val="es-ES_tradnl"/>
        </w:rPr>
      </w:pPr>
      <w:r w:rsidRPr="005961CC">
        <w:rPr>
          <w:lang w:val="es-ES_tradnl"/>
        </w:rPr>
        <w:t>Cantidad de personal ocupado por empresa en los últimos años;</w:t>
      </w:r>
    </w:p>
    <w:p w:rsidR="00167512" w:rsidRPr="005961CC" w:rsidRDefault="00167512" w:rsidP="0089600D">
      <w:pPr>
        <w:numPr>
          <w:ilvl w:val="0"/>
          <w:numId w:val="27"/>
        </w:numPr>
        <w:spacing w:line="480" w:lineRule="auto"/>
        <w:jc w:val="both"/>
        <w:rPr>
          <w:lang w:val="es-ES_tradnl"/>
        </w:rPr>
      </w:pPr>
      <w:r w:rsidRPr="005961CC">
        <w:rPr>
          <w:lang w:val="es-ES_tradnl"/>
        </w:rPr>
        <w:t>Listado de precios referenciales de los principales productos</w:t>
      </w:r>
      <w:r>
        <w:rPr>
          <w:lang w:val="es-ES_tradnl"/>
        </w:rPr>
        <w:t xml:space="preserve"> </w:t>
      </w:r>
      <w:r w:rsidRPr="005961CC">
        <w:rPr>
          <w:lang w:val="es-ES_tradnl"/>
        </w:rPr>
        <w:t>producidos y/o comercializados;</w:t>
      </w:r>
    </w:p>
    <w:p w:rsidR="00167512" w:rsidRPr="005961CC" w:rsidRDefault="00167512" w:rsidP="0089600D">
      <w:pPr>
        <w:numPr>
          <w:ilvl w:val="0"/>
          <w:numId w:val="27"/>
        </w:numPr>
        <w:spacing w:line="480" w:lineRule="auto"/>
        <w:jc w:val="both"/>
        <w:rPr>
          <w:lang w:val="es-ES_tradnl"/>
        </w:rPr>
      </w:pPr>
      <w:r w:rsidRPr="005961CC">
        <w:rPr>
          <w:lang w:val="es-ES_tradnl"/>
        </w:rPr>
        <w:t>Detalle de los costos de producción y/o comercialización</w:t>
      </w:r>
      <w:r>
        <w:rPr>
          <w:lang w:val="es-ES_tradnl"/>
        </w:rPr>
        <w:t xml:space="preserve"> </w:t>
      </w:r>
      <w:r w:rsidRPr="005961CC">
        <w:rPr>
          <w:lang w:val="es-ES_tradnl"/>
        </w:rPr>
        <w:t>diferenciado</w:t>
      </w:r>
      <w:r>
        <w:rPr>
          <w:lang w:val="es-ES_tradnl"/>
        </w:rPr>
        <w:t>s</w:t>
      </w:r>
      <w:r w:rsidRPr="005961CC">
        <w:rPr>
          <w:lang w:val="es-ES_tradnl"/>
        </w:rPr>
        <w:t xml:space="preserve"> por producto;</w:t>
      </w:r>
    </w:p>
    <w:p w:rsidR="00167512" w:rsidRPr="005961CC" w:rsidRDefault="00167512" w:rsidP="0089600D">
      <w:pPr>
        <w:numPr>
          <w:ilvl w:val="0"/>
          <w:numId w:val="27"/>
        </w:numPr>
        <w:spacing w:line="480" w:lineRule="auto"/>
        <w:jc w:val="both"/>
        <w:rPr>
          <w:lang w:val="es-ES_tradnl"/>
        </w:rPr>
      </w:pPr>
      <w:r w:rsidRPr="005961CC">
        <w:rPr>
          <w:lang w:val="es-ES_tradnl"/>
        </w:rPr>
        <w:t>Identi</w:t>
      </w:r>
      <w:r w:rsidR="00255540">
        <w:rPr>
          <w:lang w:val="es-ES_tradnl"/>
        </w:rPr>
        <w:t>ficación de los insumos claves</w:t>
      </w:r>
      <w:r w:rsidRPr="005961CC">
        <w:rPr>
          <w:lang w:val="es-ES_tradnl"/>
        </w:rPr>
        <w:t xml:space="preserve"> del proceso productivo;</w:t>
      </w:r>
    </w:p>
    <w:p w:rsidR="00167512" w:rsidRDefault="00167512" w:rsidP="0089600D">
      <w:pPr>
        <w:numPr>
          <w:ilvl w:val="0"/>
          <w:numId w:val="27"/>
        </w:numPr>
        <w:spacing w:line="480" w:lineRule="auto"/>
        <w:jc w:val="both"/>
        <w:rPr>
          <w:lang w:val="es-ES_tradnl"/>
        </w:rPr>
      </w:pPr>
      <w:r w:rsidRPr="005961CC">
        <w:rPr>
          <w:lang w:val="es-ES_tradnl"/>
        </w:rPr>
        <w:t>Rendimientos estándares de producción;</w:t>
      </w:r>
    </w:p>
    <w:p w:rsidR="00255540" w:rsidRDefault="00255540" w:rsidP="0089600D">
      <w:pPr>
        <w:spacing w:line="480" w:lineRule="auto"/>
        <w:jc w:val="both"/>
        <w:rPr>
          <w:lang w:val="es-ES_tradnl"/>
        </w:rPr>
      </w:pPr>
    </w:p>
    <w:p w:rsidR="00167512" w:rsidRDefault="00330439" w:rsidP="009D3BB7">
      <w:pPr>
        <w:spacing w:line="480" w:lineRule="auto"/>
        <w:ind w:firstLine="708"/>
        <w:jc w:val="both"/>
        <w:rPr>
          <w:lang w:val="es-ES_tradnl"/>
        </w:rPr>
      </w:pPr>
      <w:r>
        <w:rPr>
          <w:lang w:val="es-ES_tradnl"/>
        </w:rPr>
        <w:t>L</w:t>
      </w:r>
      <w:r w:rsidR="00167512" w:rsidRPr="005961CC">
        <w:rPr>
          <w:lang w:val="es-ES_tradnl"/>
        </w:rPr>
        <w:t>a información de tipo microeconómica será utilizada como</w:t>
      </w:r>
      <w:r>
        <w:rPr>
          <w:lang w:val="es-ES_tradnl"/>
        </w:rPr>
        <w:t xml:space="preserve"> base</w:t>
      </w:r>
      <w:r w:rsidR="00167512" w:rsidRPr="005961CC">
        <w:rPr>
          <w:lang w:val="es-ES_tradnl"/>
        </w:rPr>
        <w:t xml:space="preserve"> para la confección de indicadores y estándares que luego</w:t>
      </w:r>
      <w:r w:rsidR="00167512">
        <w:rPr>
          <w:lang w:val="es-ES_tradnl"/>
        </w:rPr>
        <w:t xml:space="preserve"> </w:t>
      </w:r>
      <w:r w:rsidR="00167512" w:rsidRPr="005961CC">
        <w:rPr>
          <w:lang w:val="es-ES_tradnl"/>
        </w:rPr>
        <w:t>serán aplicados y probados en el curso de las pruebas de campo a desarrollarse en</w:t>
      </w:r>
      <w:r w:rsidR="00167512">
        <w:rPr>
          <w:lang w:val="es-ES_tradnl"/>
        </w:rPr>
        <w:t xml:space="preserve"> </w:t>
      </w:r>
      <w:r w:rsidR="00167512" w:rsidRPr="005961CC">
        <w:rPr>
          <w:lang w:val="es-ES_tradnl"/>
        </w:rPr>
        <w:t>algunas empresas del ramo. Esta información también estará incluida en el</w:t>
      </w:r>
      <w:r w:rsidR="00167512">
        <w:rPr>
          <w:lang w:val="es-ES_tradnl"/>
        </w:rPr>
        <w:t xml:space="preserve"> </w:t>
      </w:r>
      <w:r>
        <w:rPr>
          <w:lang w:val="es-ES_tradnl"/>
        </w:rPr>
        <w:t>manual</w:t>
      </w:r>
      <w:r w:rsidR="00167512" w:rsidRPr="005961CC">
        <w:rPr>
          <w:lang w:val="es-ES_tradnl"/>
        </w:rPr>
        <w:t xml:space="preserve"> pero no como un dato estadístico o referencial, sino como parte de los</w:t>
      </w:r>
      <w:r w:rsidR="00167512">
        <w:rPr>
          <w:lang w:val="es-ES_tradnl"/>
        </w:rPr>
        <w:t xml:space="preserve"> </w:t>
      </w:r>
      <w:r w:rsidR="00167512" w:rsidRPr="005961CC">
        <w:rPr>
          <w:lang w:val="es-ES_tradnl"/>
        </w:rPr>
        <w:t>prototipos y de la metodología propuesta en el mismo.</w:t>
      </w:r>
    </w:p>
    <w:p w:rsidR="00167512" w:rsidRPr="005961CC" w:rsidRDefault="00167512" w:rsidP="0089600D">
      <w:pPr>
        <w:spacing w:line="480" w:lineRule="auto"/>
        <w:jc w:val="both"/>
        <w:rPr>
          <w:lang w:val="es-ES_tradnl"/>
        </w:rPr>
      </w:pPr>
    </w:p>
    <w:p w:rsidR="00167512" w:rsidRPr="000119B2" w:rsidRDefault="00167512" w:rsidP="0089600D">
      <w:pPr>
        <w:spacing w:line="480" w:lineRule="auto"/>
        <w:jc w:val="both"/>
        <w:rPr>
          <w:b/>
          <w:lang w:val="es-ES_tradnl"/>
        </w:rPr>
      </w:pPr>
      <w:r w:rsidRPr="000119B2">
        <w:rPr>
          <w:b/>
          <w:lang w:val="es-ES_tradnl"/>
        </w:rPr>
        <w:t>3.4.3. Realizar cursos de capacitación técnica</w:t>
      </w:r>
    </w:p>
    <w:p w:rsidR="00167512" w:rsidRPr="005961CC" w:rsidRDefault="00167512" w:rsidP="0089600D">
      <w:pPr>
        <w:spacing w:line="480" w:lineRule="auto"/>
        <w:jc w:val="both"/>
        <w:rPr>
          <w:lang w:val="es-ES_tradnl"/>
        </w:rPr>
      </w:pPr>
    </w:p>
    <w:p w:rsidR="00167512" w:rsidRDefault="00330439" w:rsidP="000A1929">
      <w:pPr>
        <w:spacing w:line="480" w:lineRule="auto"/>
        <w:ind w:firstLine="708"/>
        <w:jc w:val="both"/>
        <w:rPr>
          <w:lang w:val="es-ES_tradnl"/>
        </w:rPr>
      </w:pPr>
      <w:r>
        <w:rPr>
          <w:lang w:val="es-ES_tradnl"/>
        </w:rPr>
        <w:t>Con los pasos anteriores se ha obtenido</w:t>
      </w:r>
      <w:r w:rsidR="00167512" w:rsidRPr="005961CC">
        <w:rPr>
          <w:lang w:val="es-ES_tradnl"/>
        </w:rPr>
        <w:t xml:space="preserve"> información de índole teórica, pero se requiere adicionar otra de</w:t>
      </w:r>
      <w:r w:rsidR="00167512">
        <w:rPr>
          <w:lang w:val="es-ES_tradnl"/>
        </w:rPr>
        <w:t xml:space="preserve"> </w:t>
      </w:r>
      <w:r w:rsidR="00167512" w:rsidRPr="005961CC">
        <w:rPr>
          <w:lang w:val="es-ES_tradnl"/>
        </w:rPr>
        <w:t>tipo práctica. En este estado de cosas, ha brindado excelentes resultados participar</w:t>
      </w:r>
      <w:r w:rsidR="00167512">
        <w:rPr>
          <w:lang w:val="es-ES_tradnl"/>
        </w:rPr>
        <w:t xml:space="preserve"> </w:t>
      </w:r>
      <w:r w:rsidR="00167512" w:rsidRPr="005961CC">
        <w:rPr>
          <w:lang w:val="es-ES_tradnl"/>
        </w:rPr>
        <w:t>de cursos de capacitación técnica, específicos para el sector de la economía que se</w:t>
      </w:r>
      <w:r w:rsidR="00167512">
        <w:rPr>
          <w:lang w:val="es-ES_tradnl"/>
        </w:rPr>
        <w:t xml:space="preserve"> </w:t>
      </w:r>
      <w:r w:rsidR="00167512" w:rsidRPr="005961CC">
        <w:rPr>
          <w:lang w:val="es-ES_tradnl"/>
        </w:rPr>
        <w:t xml:space="preserve">pretende estudiar, para lo cual se han detectado dos </w:t>
      </w:r>
      <w:r>
        <w:rPr>
          <w:lang w:val="es-ES_tradnl"/>
        </w:rPr>
        <w:t>alternativas distintas posibles</w:t>
      </w:r>
      <w:r>
        <w:rPr>
          <w:rStyle w:val="Refdenotaalpie"/>
          <w:lang w:val="es-ES_tradnl"/>
        </w:rPr>
        <w:footnoteReference w:id="39"/>
      </w:r>
      <w:r w:rsidR="00167512" w:rsidRPr="005961CC">
        <w:rPr>
          <w:lang w:val="es-ES_tradnl"/>
        </w:rPr>
        <w:t>:</w:t>
      </w:r>
      <w:r w:rsidR="000A1929">
        <w:rPr>
          <w:lang w:val="es-ES_tradnl"/>
        </w:rPr>
        <w:t xml:space="preserve"> </w:t>
      </w:r>
      <w:r w:rsidR="00167512" w:rsidRPr="005961CC">
        <w:rPr>
          <w:lang w:val="es-ES_tradnl"/>
        </w:rPr>
        <w:t>Cursos dictados por las Cámaras de Empresarios</w:t>
      </w:r>
      <w:r w:rsidR="000A1929">
        <w:rPr>
          <w:lang w:val="es-ES_tradnl"/>
        </w:rPr>
        <w:t xml:space="preserve"> y </w:t>
      </w:r>
      <w:r w:rsidR="00167512" w:rsidRPr="005961CC">
        <w:rPr>
          <w:lang w:val="es-ES_tradnl"/>
        </w:rPr>
        <w:t>Cursos dictados por Instituciones Públicas o Privadas</w:t>
      </w:r>
      <w:r w:rsidR="00167512">
        <w:rPr>
          <w:lang w:val="es-ES_tradnl"/>
        </w:rPr>
        <w:t xml:space="preserve"> </w:t>
      </w:r>
      <w:r w:rsidR="00167512" w:rsidRPr="005961CC">
        <w:rPr>
          <w:lang w:val="es-ES_tradnl"/>
        </w:rPr>
        <w:t>especialistas en la materia.</w:t>
      </w:r>
    </w:p>
    <w:p w:rsidR="00167512" w:rsidRPr="005961CC" w:rsidRDefault="00167512" w:rsidP="0089600D">
      <w:pPr>
        <w:spacing w:line="480" w:lineRule="auto"/>
        <w:jc w:val="both"/>
        <w:rPr>
          <w:lang w:val="es-ES_tradnl"/>
        </w:rPr>
      </w:pPr>
    </w:p>
    <w:p w:rsidR="00014903" w:rsidRDefault="00167512" w:rsidP="009D3BB7">
      <w:pPr>
        <w:spacing w:line="480" w:lineRule="auto"/>
        <w:ind w:firstLine="708"/>
        <w:jc w:val="both"/>
        <w:rPr>
          <w:lang w:val="es-ES_tradnl"/>
        </w:rPr>
      </w:pPr>
      <w:r w:rsidRPr="005961CC">
        <w:rPr>
          <w:lang w:val="es-ES_tradnl"/>
        </w:rPr>
        <w:t>Con relación a los cursos dictados por las Entidades Gremiales</w:t>
      </w:r>
      <w:r>
        <w:rPr>
          <w:lang w:val="es-ES_tradnl"/>
        </w:rPr>
        <w:t xml:space="preserve"> </w:t>
      </w:r>
      <w:r w:rsidRPr="005961CC">
        <w:rPr>
          <w:lang w:val="es-ES_tradnl"/>
        </w:rPr>
        <w:t>Empresari</w:t>
      </w:r>
      <w:r w:rsidR="00330439">
        <w:rPr>
          <w:lang w:val="es-ES_tradnl"/>
        </w:rPr>
        <w:t>ale</w:t>
      </w:r>
      <w:r w:rsidRPr="005961CC">
        <w:rPr>
          <w:lang w:val="es-ES_tradnl"/>
        </w:rPr>
        <w:t xml:space="preserve">s, </w:t>
      </w:r>
      <w:r w:rsidR="00330439">
        <w:rPr>
          <w:lang w:val="es-ES_tradnl"/>
        </w:rPr>
        <w:t xml:space="preserve">se </w:t>
      </w:r>
      <w:r w:rsidRPr="005961CC">
        <w:rPr>
          <w:lang w:val="es-ES_tradnl"/>
        </w:rPr>
        <w:t>p</w:t>
      </w:r>
      <w:r w:rsidR="00330439">
        <w:rPr>
          <w:lang w:val="es-ES_tradnl"/>
        </w:rPr>
        <w:t>uede</w:t>
      </w:r>
      <w:r w:rsidRPr="005961CC">
        <w:rPr>
          <w:lang w:val="es-ES_tradnl"/>
        </w:rPr>
        <w:t xml:space="preserve"> diferenciar dos maneras distintas de concretarse:</w:t>
      </w:r>
      <w:r w:rsidR="000A1929">
        <w:rPr>
          <w:lang w:val="es-ES_tradnl"/>
        </w:rPr>
        <w:t xml:space="preserve"> </w:t>
      </w:r>
      <w:r w:rsidRPr="005961CC">
        <w:rPr>
          <w:lang w:val="es-ES_tradnl"/>
        </w:rPr>
        <w:t>Aquellos dictados por integrantes de las mencionadas Entidades</w:t>
      </w:r>
      <w:r>
        <w:rPr>
          <w:lang w:val="es-ES_tradnl"/>
        </w:rPr>
        <w:t xml:space="preserve"> </w:t>
      </w:r>
      <w:r w:rsidRPr="005961CC">
        <w:rPr>
          <w:lang w:val="es-ES_tradnl"/>
        </w:rPr>
        <w:t>Empresaria</w:t>
      </w:r>
      <w:r w:rsidR="009A3F60">
        <w:rPr>
          <w:lang w:val="es-ES_tradnl"/>
        </w:rPr>
        <w:t>les</w:t>
      </w:r>
      <w:r w:rsidRPr="005961CC">
        <w:rPr>
          <w:lang w:val="es-ES_tradnl"/>
        </w:rPr>
        <w:t xml:space="preserve"> o de empresas que lo conforman a manera de seminario</w:t>
      </w:r>
      <w:r w:rsidR="000A1929">
        <w:rPr>
          <w:lang w:val="es-ES_tradnl"/>
        </w:rPr>
        <w:t xml:space="preserve"> y l</w:t>
      </w:r>
      <w:r w:rsidRPr="005961CC">
        <w:rPr>
          <w:lang w:val="es-ES_tradnl"/>
        </w:rPr>
        <w:t>os realizados durante la visita a una planta perteneciente a alguna</w:t>
      </w:r>
      <w:r>
        <w:rPr>
          <w:lang w:val="es-ES_tradnl"/>
        </w:rPr>
        <w:t xml:space="preserve"> </w:t>
      </w:r>
      <w:r w:rsidRPr="005961CC">
        <w:rPr>
          <w:lang w:val="es-ES_tradnl"/>
        </w:rPr>
        <w:t xml:space="preserve">de las empresas integrantes de </w:t>
      </w:r>
      <w:smartTag w:uri="urn:schemas-microsoft-com:office:smarttags" w:element="PersonName">
        <w:smartTagPr>
          <w:attr w:name="ProductID" w:val="la C￡mara Empresarial"/>
        </w:smartTagPr>
        <w:r w:rsidRPr="005961CC">
          <w:rPr>
            <w:lang w:val="es-ES_tradnl"/>
          </w:rPr>
          <w:t>la Cámara Empresaria</w:t>
        </w:r>
        <w:r w:rsidR="00014903">
          <w:rPr>
            <w:lang w:val="es-ES_tradnl"/>
          </w:rPr>
          <w:t>l</w:t>
        </w:r>
      </w:smartTag>
      <w:r w:rsidRPr="005961CC">
        <w:rPr>
          <w:lang w:val="es-ES_tradnl"/>
        </w:rPr>
        <w:t>, que además</w:t>
      </w:r>
      <w:r>
        <w:rPr>
          <w:lang w:val="es-ES_tradnl"/>
        </w:rPr>
        <w:t xml:space="preserve"> </w:t>
      </w:r>
      <w:r w:rsidRPr="005961CC">
        <w:rPr>
          <w:lang w:val="es-ES_tradnl"/>
        </w:rPr>
        <w:t>puede incluir una exp</w:t>
      </w:r>
      <w:r w:rsidR="009A3F60">
        <w:rPr>
          <w:lang w:val="es-ES_tradnl"/>
        </w:rPr>
        <w:t>licación teórica previa sobre la</w:t>
      </w:r>
      <w:r w:rsidRPr="005961CC">
        <w:rPr>
          <w:lang w:val="es-ES_tradnl"/>
        </w:rPr>
        <w:t>s distintas</w:t>
      </w:r>
      <w:r>
        <w:rPr>
          <w:lang w:val="es-ES_tradnl"/>
        </w:rPr>
        <w:t xml:space="preserve"> </w:t>
      </w:r>
      <w:r w:rsidRPr="005961CC">
        <w:rPr>
          <w:lang w:val="es-ES_tradnl"/>
        </w:rPr>
        <w:t>características de</w:t>
      </w:r>
      <w:r>
        <w:rPr>
          <w:lang w:val="es-ES_tradnl"/>
        </w:rPr>
        <w:t xml:space="preserve"> </w:t>
      </w:r>
      <w:r w:rsidRPr="005961CC">
        <w:rPr>
          <w:lang w:val="es-ES_tradnl"/>
        </w:rPr>
        <w:t>este tipo de establecimiento.</w:t>
      </w:r>
      <w:r w:rsidR="00014903">
        <w:rPr>
          <w:lang w:val="es-ES_tradnl"/>
        </w:rPr>
        <w:t xml:space="preserve"> </w:t>
      </w:r>
      <w:r w:rsidRPr="005961CC">
        <w:rPr>
          <w:lang w:val="es-ES_tradnl"/>
        </w:rPr>
        <w:t>La experiencia indica que</w:t>
      </w:r>
      <w:r w:rsidR="00014903">
        <w:rPr>
          <w:lang w:val="es-ES_tradnl"/>
        </w:rPr>
        <w:t xml:space="preserve"> la segunda alternativa </w:t>
      </w:r>
      <w:r w:rsidRPr="005961CC">
        <w:rPr>
          <w:lang w:val="es-ES_tradnl"/>
        </w:rPr>
        <w:t>es más provechosa</w:t>
      </w:r>
      <w:r>
        <w:rPr>
          <w:lang w:val="es-ES_tradnl"/>
        </w:rPr>
        <w:t xml:space="preserve"> </w:t>
      </w:r>
      <w:r w:rsidR="00014903">
        <w:rPr>
          <w:lang w:val="es-ES_tradnl"/>
        </w:rPr>
        <w:t>e interesante, y sirve</w:t>
      </w:r>
      <w:r w:rsidRPr="005961CC">
        <w:rPr>
          <w:lang w:val="es-ES_tradnl"/>
        </w:rPr>
        <w:t xml:space="preserve"> de ensayo </w:t>
      </w:r>
      <w:r w:rsidR="00014903">
        <w:rPr>
          <w:lang w:val="es-ES_tradnl"/>
        </w:rPr>
        <w:t xml:space="preserve">de </w:t>
      </w:r>
      <w:r w:rsidRPr="005961CC">
        <w:rPr>
          <w:lang w:val="es-ES_tradnl"/>
        </w:rPr>
        <w:t>los casos que deberán desarrollarse</w:t>
      </w:r>
      <w:r>
        <w:rPr>
          <w:lang w:val="es-ES_tradnl"/>
        </w:rPr>
        <w:t xml:space="preserve"> </w:t>
      </w:r>
      <w:r w:rsidRPr="005961CC">
        <w:rPr>
          <w:lang w:val="es-ES_tradnl"/>
        </w:rPr>
        <w:t>poste</w:t>
      </w:r>
      <w:r w:rsidR="009A3F60">
        <w:rPr>
          <w:lang w:val="es-ES_tradnl"/>
        </w:rPr>
        <w:t>riormente como prueba de campo</w:t>
      </w:r>
      <w:r w:rsidRPr="005961CC">
        <w:rPr>
          <w:lang w:val="es-ES_tradnl"/>
        </w:rPr>
        <w:t>.</w:t>
      </w:r>
      <w:r w:rsidR="009A3F60">
        <w:rPr>
          <w:lang w:val="es-ES_tradnl"/>
        </w:rPr>
        <w:t xml:space="preserve"> </w:t>
      </w:r>
    </w:p>
    <w:p w:rsidR="0036642F" w:rsidRDefault="0036642F" w:rsidP="009D3BB7">
      <w:pPr>
        <w:spacing w:line="480" w:lineRule="auto"/>
        <w:ind w:firstLine="708"/>
        <w:jc w:val="both"/>
        <w:rPr>
          <w:lang w:val="es-ES_tradnl"/>
        </w:rPr>
      </w:pPr>
    </w:p>
    <w:p w:rsidR="00167512" w:rsidRDefault="00014903" w:rsidP="009D3BB7">
      <w:pPr>
        <w:spacing w:line="480" w:lineRule="auto"/>
        <w:ind w:firstLine="708"/>
        <w:jc w:val="both"/>
        <w:rPr>
          <w:lang w:val="es-ES_tradnl"/>
        </w:rPr>
      </w:pPr>
      <w:r>
        <w:rPr>
          <w:lang w:val="es-ES_tradnl"/>
        </w:rPr>
        <w:t xml:space="preserve">En cuanto </w:t>
      </w:r>
      <w:r w:rsidR="00167512" w:rsidRPr="005961CC">
        <w:rPr>
          <w:lang w:val="es-ES_tradnl"/>
        </w:rPr>
        <w:t>a los cursos dictados por Entidades Públicas o Privadas,</w:t>
      </w:r>
      <w:r w:rsidR="00167512">
        <w:rPr>
          <w:lang w:val="es-ES_tradnl"/>
        </w:rPr>
        <w:t xml:space="preserve"> </w:t>
      </w:r>
      <w:r w:rsidR="00167512" w:rsidRPr="005961CC">
        <w:rPr>
          <w:lang w:val="es-ES_tradnl"/>
        </w:rPr>
        <w:t>especialistas en la materia bajo estudio,</w:t>
      </w:r>
      <w:r w:rsidR="0036642F">
        <w:rPr>
          <w:lang w:val="es-ES_tradnl"/>
        </w:rPr>
        <w:t xml:space="preserve"> recomiendan</w:t>
      </w:r>
      <w:r w:rsidR="00167512" w:rsidRPr="005961CC">
        <w:rPr>
          <w:lang w:val="es-ES_tradnl"/>
        </w:rPr>
        <w:t xml:space="preserve"> principalmente cuando</w:t>
      </w:r>
      <w:r w:rsidR="00167512">
        <w:rPr>
          <w:lang w:val="es-ES_tradnl"/>
        </w:rPr>
        <w:t xml:space="preserve"> </w:t>
      </w:r>
      <w:r w:rsidR="009A3F60">
        <w:rPr>
          <w:lang w:val="es-ES_tradnl"/>
        </w:rPr>
        <w:t>no es posible</w:t>
      </w:r>
      <w:r w:rsidR="00167512" w:rsidRPr="005961CC">
        <w:rPr>
          <w:lang w:val="es-ES_tradnl"/>
        </w:rPr>
        <w:t xml:space="preserve"> visitar una planta en funcionamiento. </w:t>
      </w:r>
    </w:p>
    <w:p w:rsidR="009A3F60" w:rsidRPr="005961CC" w:rsidRDefault="009A3F60" w:rsidP="0089600D">
      <w:pPr>
        <w:spacing w:line="480" w:lineRule="auto"/>
        <w:jc w:val="both"/>
        <w:rPr>
          <w:lang w:val="es-ES_tradnl"/>
        </w:rPr>
      </w:pPr>
    </w:p>
    <w:p w:rsidR="00167512" w:rsidRPr="005961CC" w:rsidRDefault="00167512" w:rsidP="009D3BB7">
      <w:pPr>
        <w:spacing w:line="480" w:lineRule="auto"/>
        <w:ind w:firstLine="708"/>
        <w:jc w:val="both"/>
        <w:rPr>
          <w:lang w:val="es-ES_tradnl"/>
        </w:rPr>
      </w:pPr>
      <w:r w:rsidRPr="005961CC">
        <w:rPr>
          <w:lang w:val="es-ES_tradnl"/>
        </w:rPr>
        <w:t>Finalmente cabe señalar que ante cada situación se debe decidir por aquella</w:t>
      </w:r>
      <w:r>
        <w:rPr>
          <w:lang w:val="es-ES_tradnl"/>
        </w:rPr>
        <w:t xml:space="preserve"> </w:t>
      </w:r>
      <w:r w:rsidRPr="005961CC">
        <w:rPr>
          <w:lang w:val="es-ES_tradnl"/>
        </w:rPr>
        <w:t>capacitación específica que esté dada acorde con la pretensión de quienes la</w:t>
      </w:r>
      <w:r>
        <w:rPr>
          <w:lang w:val="es-ES_tradnl"/>
        </w:rPr>
        <w:t xml:space="preserve"> </w:t>
      </w:r>
      <w:r w:rsidRPr="005961CC">
        <w:rPr>
          <w:lang w:val="es-ES_tradnl"/>
        </w:rPr>
        <w:t>tomarán, en el supuesto de coexistir varias alternativas a la vez, se recomienda</w:t>
      </w:r>
      <w:r>
        <w:rPr>
          <w:lang w:val="es-ES_tradnl"/>
        </w:rPr>
        <w:t xml:space="preserve"> </w:t>
      </w:r>
      <w:r w:rsidRPr="005961CC">
        <w:rPr>
          <w:lang w:val="es-ES_tradnl"/>
        </w:rPr>
        <w:t>optar por la que prevalezcan</w:t>
      </w:r>
      <w:r w:rsidR="009D3BB7">
        <w:rPr>
          <w:lang w:val="es-ES_tradnl"/>
        </w:rPr>
        <w:t xml:space="preserve"> </w:t>
      </w:r>
      <w:r w:rsidRPr="005961CC">
        <w:rPr>
          <w:lang w:val="es-ES_tradnl"/>
        </w:rPr>
        <w:t>aspectos prácticos y cuyos capacitadores estén</w:t>
      </w:r>
      <w:r>
        <w:rPr>
          <w:lang w:val="es-ES_tradnl"/>
        </w:rPr>
        <w:t xml:space="preserve"> </w:t>
      </w:r>
      <w:r w:rsidRPr="005961CC">
        <w:rPr>
          <w:lang w:val="es-ES_tradnl"/>
        </w:rPr>
        <w:t>ejerciendo efectivamente funciones en esa actividad, a efectos de aprovechar al</w:t>
      </w:r>
      <w:r>
        <w:rPr>
          <w:lang w:val="es-ES_tradnl"/>
        </w:rPr>
        <w:t xml:space="preserve"> </w:t>
      </w:r>
      <w:r w:rsidRPr="005961CC">
        <w:rPr>
          <w:lang w:val="es-ES_tradnl"/>
        </w:rPr>
        <w:t>máximo su experiencia profesional al respecto.</w:t>
      </w:r>
    </w:p>
    <w:p w:rsidR="00167512" w:rsidRDefault="00167512" w:rsidP="0089600D">
      <w:pPr>
        <w:spacing w:line="480" w:lineRule="auto"/>
        <w:jc w:val="both"/>
        <w:rPr>
          <w:lang w:val="es-ES_tradnl"/>
        </w:rPr>
      </w:pPr>
    </w:p>
    <w:p w:rsidR="00167512" w:rsidRDefault="00167512" w:rsidP="0089600D">
      <w:pPr>
        <w:spacing w:line="480" w:lineRule="auto"/>
        <w:jc w:val="both"/>
        <w:rPr>
          <w:b/>
          <w:lang w:val="es-ES_tradnl"/>
        </w:rPr>
      </w:pPr>
      <w:r w:rsidRPr="00AD4E5D">
        <w:rPr>
          <w:b/>
          <w:lang w:val="es-ES_tradnl"/>
        </w:rPr>
        <w:t>3.4.4. Desarrollar prototipos, técnicas y estándares adecuados a cada sector</w:t>
      </w:r>
    </w:p>
    <w:p w:rsidR="00167512" w:rsidRPr="00AD4E5D" w:rsidRDefault="00167512" w:rsidP="0089600D">
      <w:pPr>
        <w:spacing w:line="480" w:lineRule="auto"/>
        <w:jc w:val="both"/>
        <w:rPr>
          <w:b/>
          <w:lang w:val="es-ES_tradnl"/>
        </w:rPr>
      </w:pPr>
    </w:p>
    <w:p w:rsidR="00167512" w:rsidRDefault="00BA6E45" w:rsidP="009D3BB7">
      <w:pPr>
        <w:spacing w:line="480" w:lineRule="auto"/>
        <w:ind w:firstLine="708"/>
        <w:jc w:val="both"/>
        <w:rPr>
          <w:lang w:val="es-ES_tradnl"/>
        </w:rPr>
      </w:pPr>
      <w:r>
        <w:rPr>
          <w:lang w:val="es-ES_tradnl"/>
        </w:rPr>
        <w:t xml:space="preserve">Una vez cumplida </w:t>
      </w:r>
      <w:r w:rsidR="00167512" w:rsidRPr="005961CC">
        <w:rPr>
          <w:lang w:val="es-ES_tradnl"/>
        </w:rPr>
        <w:t>las etapas</w:t>
      </w:r>
      <w:r w:rsidR="00167512">
        <w:rPr>
          <w:lang w:val="es-ES_tradnl"/>
        </w:rPr>
        <w:t xml:space="preserve"> </w:t>
      </w:r>
      <w:r w:rsidR="00167512" w:rsidRPr="005961CC">
        <w:rPr>
          <w:lang w:val="es-ES_tradnl"/>
        </w:rPr>
        <w:t xml:space="preserve">precedentes, </w:t>
      </w:r>
      <w:r>
        <w:rPr>
          <w:lang w:val="es-ES_tradnl"/>
        </w:rPr>
        <w:t>se deben</w:t>
      </w:r>
      <w:r w:rsidR="00167512" w:rsidRPr="005961CC">
        <w:rPr>
          <w:lang w:val="es-ES_tradnl"/>
        </w:rPr>
        <w:t xml:space="preserve"> formular ciertas</w:t>
      </w:r>
      <w:r w:rsidR="00167512">
        <w:rPr>
          <w:lang w:val="es-ES_tradnl"/>
        </w:rPr>
        <w:t xml:space="preserve"> </w:t>
      </w:r>
      <w:r w:rsidR="00167512" w:rsidRPr="005961CC">
        <w:rPr>
          <w:lang w:val="es-ES_tradnl"/>
        </w:rPr>
        <w:t>hipótesis</w:t>
      </w:r>
      <w:r>
        <w:rPr>
          <w:lang w:val="es-ES_tradnl"/>
        </w:rPr>
        <w:t xml:space="preserve"> referentes</w:t>
      </w:r>
      <w:r w:rsidR="00167512" w:rsidRPr="005961CC">
        <w:rPr>
          <w:lang w:val="es-ES_tradnl"/>
        </w:rPr>
        <w:t xml:space="preserve"> de trabajo sobre las cuales se avanzará en el curso de la investigación.</w:t>
      </w:r>
      <w:r w:rsidR="00167512">
        <w:rPr>
          <w:lang w:val="es-ES_tradnl"/>
        </w:rPr>
        <w:t xml:space="preserve"> </w:t>
      </w:r>
      <w:r w:rsidR="00983693">
        <w:rPr>
          <w:lang w:val="es-ES_tradnl"/>
        </w:rPr>
        <w:t>Se debe prestar atención a</w:t>
      </w:r>
      <w:r w:rsidR="00167512" w:rsidRPr="005961CC">
        <w:rPr>
          <w:lang w:val="es-ES_tradnl"/>
        </w:rPr>
        <w:t>:</w:t>
      </w:r>
    </w:p>
    <w:p w:rsidR="00167512" w:rsidRPr="005961CC" w:rsidRDefault="00167512" w:rsidP="0089600D">
      <w:pPr>
        <w:spacing w:line="480" w:lineRule="auto"/>
        <w:jc w:val="both"/>
        <w:rPr>
          <w:lang w:val="es-ES_tradnl"/>
        </w:rPr>
      </w:pPr>
    </w:p>
    <w:p w:rsidR="00167512" w:rsidRDefault="00522F22" w:rsidP="0089600D">
      <w:pPr>
        <w:numPr>
          <w:ilvl w:val="0"/>
          <w:numId w:val="29"/>
        </w:numPr>
        <w:spacing w:line="480" w:lineRule="auto"/>
        <w:jc w:val="both"/>
        <w:rPr>
          <w:lang w:val="es-ES_tradnl"/>
        </w:rPr>
      </w:pPr>
      <w:r>
        <w:rPr>
          <w:lang w:val="es-ES_tradnl"/>
        </w:rPr>
        <w:t>Nichos</w:t>
      </w:r>
      <w:r w:rsidR="00167512" w:rsidRPr="005961CC">
        <w:rPr>
          <w:lang w:val="es-ES_tradnl"/>
        </w:rPr>
        <w:t xml:space="preserve"> de evasión detectadas durante el estudio de toda la</w:t>
      </w:r>
      <w:r w:rsidR="00167512">
        <w:rPr>
          <w:lang w:val="es-ES_tradnl"/>
        </w:rPr>
        <w:t xml:space="preserve"> </w:t>
      </w:r>
      <w:r w:rsidR="00167512" w:rsidRPr="005961CC">
        <w:rPr>
          <w:lang w:val="es-ES_tradnl"/>
        </w:rPr>
        <w:t>normativa de índole tributario y de otros orígenes, pero con</w:t>
      </w:r>
      <w:r w:rsidR="00167512">
        <w:rPr>
          <w:lang w:val="es-ES_tradnl"/>
        </w:rPr>
        <w:t xml:space="preserve"> </w:t>
      </w:r>
      <w:r w:rsidR="00167512" w:rsidRPr="005961CC">
        <w:rPr>
          <w:lang w:val="es-ES_tradnl"/>
        </w:rPr>
        <w:t>implicancias fiscales, que hagan presuponer que parte de las</w:t>
      </w:r>
      <w:r w:rsidR="00167512">
        <w:rPr>
          <w:lang w:val="es-ES_tradnl"/>
        </w:rPr>
        <w:t xml:space="preserve"> </w:t>
      </w:r>
      <w:r w:rsidR="00167512" w:rsidRPr="005961CC">
        <w:rPr>
          <w:lang w:val="es-ES_tradnl"/>
        </w:rPr>
        <w:t>empresas del sector no la cumpl</w:t>
      </w:r>
      <w:r w:rsidR="00A1224C">
        <w:rPr>
          <w:lang w:val="es-ES_tradnl"/>
        </w:rPr>
        <w:t>en</w:t>
      </w:r>
      <w:r w:rsidR="00167512" w:rsidRPr="005961CC">
        <w:rPr>
          <w:lang w:val="es-ES_tradnl"/>
        </w:rPr>
        <w:t>.</w:t>
      </w:r>
      <w:r w:rsidR="00167512">
        <w:rPr>
          <w:lang w:val="es-ES_tradnl"/>
        </w:rPr>
        <w:t xml:space="preserve"> </w:t>
      </w:r>
    </w:p>
    <w:p w:rsidR="00167512" w:rsidRPr="005961CC" w:rsidRDefault="00167512" w:rsidP="0089600D">
      <w:pPr>
        <w:numPr>
          <w:ilvl w:val="0"/>
          <w:numId w:val="29"/>
        </w:numPr>
        <w:spacing w:line="480" w:lineRule="auto"/>
        <w:jc w:val="both"/>
        <w:rPr>
          <w:lang w:val="es-ES_tradnl"/>
        </w:rPr>
      </w:pPr>
      <w:r w:rsidRPr="005961CC">
        <w:rPr>
          <w:lang w:val="es-ES_tradnl"/>
        </w:rPr>
        <w:t>Indicadores impositivos, previsionales, contables y/o financieros</w:t>
      </w:r>
      <w:r>
        <w:rPr>
          <w:lang w:val="es-ES_tradnl"/>
        </w:rPr>
        <w:t xml:space="preserve"> </w:t>
      </w:r>
      <w:r w:rsidRPr="005961CC">
        <w:rPr>
          <w:lang w:val="es-ES_tradnl"/>
        </w:rPr>
        <w:t>realizados para cada una de las empresas pertenecientes al sector</w:t>
      </w:r>
      <w:r>
        <w:rPr>
          <w:lang w:val="es-ES_tradnl"/>
        </w:rPr>
        <w:t xml:space="preserve"> </w:t>
      </w:r>
      <w:r w:rsidRPr="005961CC">
        <w:rPr>
          <w:lang w:val="es-ES_tradnl"/>
        </w:rPr>
        <w:t>que no tienen correlación con esos mismos, pero correspondientes</w:t>
      </w:r>
      <w:r>
        <w:rPr>
          <w:lang w:val="es-ES_tradnl"/>
        </w:rPr>
        <w:t xml:space="preserve"> </w:t>
      </w:r>
      <w:r w:rsidRPr="005961CC">
        <w:rPr>
          <w:lang w:val="es-ES_tradnl"/>
        </w:rPr>
        <w:t>al promedio de esa misma actividad.</w:t>
      </w:r>
    </w:p>
    <w:p w:rsidR="00167512" w:rsidRPr="005961CC" w:rsidRDefault="00167512" w:rsidP="0089600D">
      <w:pPr>
        <w:numPr>
          <w:ilvl w:val="0"/>
          <w:numId w:val="29"/>
        </w:numPr>
        <w:spacing w:line="480" w:lineRule="auto"/>
        <w:jc w:val="both"/>
        <w:rPr>
          <w:lang w:val="es-ES_tradnl"/>
        </w:rPr>
      </w:pPr>
      <w:r w:rsidRPr="005961CC">
        <w:rPr>
          <w:lang w:val="es-ES_tradnl"/>
        </w:rPr>
        <w:t>Indicadores económicos y productivos realizados para cada una de</w:t>
      </w:r>
      <w:r>
        <w:rPr>
          <w:lang w:val="es-ES_tradnl"/>
        </w:rPr>
        <w:t xml:space="preserve"> </w:t>
      </w:r>
      <w:r w:rsidR="00522F22">
        <w:rPr>
          <w:lang w:val="es-ES_tradnl"/>
        </w:rPr>
        <w:t xml:space="preserve">las empresas </w:t>
      </w:r>
      <w:r w:rsidRPr="005961CC">
        <w:rPr>
          <w:lang w:val="es-ES_tradnl"/>
        </w:rPr>
        <w:t>pertenecientes al sector que no tienen correlación con</w:t>
      </w:r>
      <w:r>
        <w:rPr>
          <w:lang w:val="es-ES_tradnl"/>
        </w:rPr>
        <w:t xml:space="preserve"> </w:t>
      </w:r>
      <w:r w:rsidRPr="005961CC">
        <w:rPr>
          <w:lang w:val="es-ES_tradnl"/>
        </w:rPr>
        <w:t>la información microeconómica aportada por las Entidades</w:t>
      </w:r>
      <w:r>
        <w:rPr>
          <w:lang w:val="es-ES_tradnl"/>
        </w:rPr>
        <w:t xml:space="preserve"> </w:t>
      </w:r>
      <w:r w:rsidRPr="005961CC">
        <w:rPr>
          <w:lang w:val="es-ES_tradnl"/>
        </w:rPr>
        <w:t>Empresaria</w:t>
      </w:r>
      <w:r w:rsidR="00983693">
        <w:rPr>
          <w:lang w:val="es-ES_tradnl"/>
        </w:rPr>
        <w:t>les</w:t>
      </w:r>
      <w:r w:rsidRPr="005961CC">
        <w:rPr>
          <w:lang w:val="es-ES_tradnl"/>
        </w:rPr>
        <w:t>.</w:t>
      </w:r>
    </w:p>
    <w:p w:rsidR="00167512" w:rsidRDefault="00167512" w:rsidP="0089600D">
      <w:pPr>
        <w:numPr>
          <w:ilvl w:val="0"/>
          <w:numId w:val="29"/>
        </w:numPr>
        <w:spacing w:line="480" w:lineRule="auto"/>
        <w:jc w:val="both"/>
        <w:rPr>
          <w:lang w:val="es-ES_tradnl"/>
        </w:rPr>
      </w:pPr>
      <w:r w:rsidRPr="005961CC">
        <w:rPr>
          <w:lang w:val="es-ES_tradnl"/>
        </w:rPr>
        <w:t>Demás información obtenida de los cursos de capacitación</w:t>
      </w:r>
      <w:r>
        <w:rPr>
          <w:lang w:val="es-ES_tradnl"/>
        </w:rPr>
        <w:t xml:space="preserve"> </w:t>
      </w:r>
      <w:r w:rsidRPr="005961CC">
        <w:rPr>
          <w:lang w:val="es-ES_tradnl"/>
        </w:rPr>
        <w:t>específicos y/o de las visitas realizadas a algunas empresas que</w:t>
      </w:r>
      <w:r>
        <w:rPr>
          <w:lang w:val="es-ES_tradnl"/>
        </w:rPr>
        <w:t xml:space="preserve"> </w:t>
      </w:r>
      <w:r w:rsidRPr="005961CC">
        <w:rPr>
          <w:lang w:val="es-ES_tradnl"/>
        </w:rPr>
        <w:t>permitan inferir maniobras evasoras por algunos de las empresas</w:t>
      </w:r>
      <w:r>
        <w:rPr>
          <w:lang w:val="es-ES_tradnl"/>
        </w:rPr>
        <w:t xml:space="preserve"> </w:t>
      </w:r>
      <w:r w:rsidRPr="005961CC">
        <w:rPr>
          <w:lang w:val="es-ES_tradnl"/>
        </w:rPr>
        <w:t>del sector.</w:t>
      </w:r>
    </w:p>
    <w:p w:rsidR="009D3BB7" w:rsidRDefault="009D3BB7" w:rsidP="009D3BB7">
      <w:pPr>
        <w:spacing w:line="480" w:lineRule="auto"/>
        <w:jc w:val="both"/>
        <w:rPr>
          <w:lang w:val="es-ES_tradnl"/>
        </w:rPr>
      </w:pPr>
    </w:p>
    <w:p w:rsidR="00167512" w:rsidRPr="005961CC" w:rsidRDefault="00167512" w:rsidP="009D3BB7">
      <w:pPr>
        <w:spacing w:line="480" w:lineRule="auto"/>
        <w:ind w:firstLine="708"/>
        <w:jc w:val="both"/>
        <w:rPr>
          <w:lang w:val="es-ES_tradnl"/>
        </w:rPr>
      </w:pPr>
      <w:r w:rsidRPr="005961CC">
        <w:rPr>
          <w:lang w:val="es-ES_tradnl"/>
        </w:rPr>
        <w:t>En</w:t>
      </w:r>
      <w:r w:rsidR="00983693">
        <w:rPr>
          <w:lang w:val="es-ES_tradnl"/>
        </w:rPr>
        <w:t xml:space="preserve"> definitiva, al plantear estas hipótesis de evasión</w:t>
      </w:r>
      <w:r w:rsidRPr="005961CC">
        <w:rPr>
          <w:lang w:val="es-ES_tradnl"/>
        </w:rPr>
        <w:t xml:space="preserve"> se intenta enumerar,</w:t>
      </w:r>
      <w:r>
        <w:rPr>
          <w:lang w:val="es-ES_tradnl"/>
        </w:rPr>
        <w:t xml:space="preserve"> </w:t>
      </w:r>
      <w:r w:rsidRPr="005961CC">
        <w:rPr>
          <w:lang w:val="es-ES_tradnl"/>
        </w:rPr>
        <w:t>de una manera sistemática, todas aquellas situaciones marginales que pueden ocurrir en algunas de las empresas del</w:t>
      </w:r>
      <w:r>
        <w:rPr>
          <w:lang w:val="es-ES_tradnl"/>
        </w:rPr>
        <w:t xml:space="preserve"> </w:t>
      </w:r>
      <w:r w:rsidR="00983693">
        <w:rPr>
          <w:lang w:val="es-ES_tradnl"/>
        </w:rPr>
        <w:t xml:space="preserve">universo investigado. Estas ideas </w:t>
      </w:r>
      <w:r w:rsidRPr="005961CC">
        <w:rPr>
          <w:lang w:val="es-ES_tradnl"/>
        </w:rPr>
        <w:t>tiene</w:t>
      </w:r>
      <w:r w:rsidR="00983693">
        <w:rPr>
          <w:lang w:val="es-ES_tradnl"/>
        </w:rPr>
        <w:t>n</w:t>
      </w:r>
      <w:r w:rsidRPr="005961CC">
        <w:rPr>
          <w:lang w:val="es-ES_tradnl"/>
        </w:rPr>
        <w:t xml:space="preserve"> altas probabilidades de transformarse en situaciones reales </w:t>
      </w:r>
      <w:r w:rsidR="00BA6E45">
        <w:rPr>
          <w:lang w:val="es-ES_tradnl"/>
        </w:rPr>
        <w:t xml:space="preserve">dado que provienen </w:t>
      </w:r>
      <w:r w:rsidRPr="005961CC">
        <w:rPr>
          <w:lang w:val="es-ES_tradnl"/>
        </w:rPr>
        <w:t>del conocimiento específico y profundo del</w:t>
      </w:r>
      <w:r>
        <w:rPr>
          <w:lang w:val="es-ES_tradnl"/>
        </w:rPr>
        <w:t xml:space="preserve"> </w:t>
      </w:r>
      <w:r w:rsidRPr="005961CC">
        <w:rPr>
          <w:lang w:val="es-ES_tradnl"/>
        </w:rPr>
        <w:t xml:space="preserve">sector bajo estudio, </w:t>
      </w:r>
      <w:r>
        <w:rPr>
          <w:lang w:val="es-ES_tradnl"/>
        </w:rPr>
        <w:t>s</w:t>
      </w:r>
      <w:r w:rsidR="00376CD9">
        <w:rPr>
          <w:lang w:val="es-ES_tradnl"/>
        </w:rPr>
        <w:t xml:space="preserve">ituación </w:t>
      </w:r>
      <w:r w:rsidRPr="005961CC">
        <w:rPr>
          <w:lang w:val="es-ES_tradnl"/>
        </w:rPr>
        <w:t xml:space="preserve"> que lo pone en una posición mucho más</w:t>
      </w:r>
      <w:r>
        <w:rPr>
          <w:lang w:val="es-ES_tradnl"/>
        </w:rPr>
        <w:t xml:space="preserve"> </w:t>
      </w:r>
      <w:r w:rsidRPr="005961CC">
        <w:rPr>
          <w:lang w:val="es-ES_tradnl"/>
        </w:rPr>
        <w:t>ventajosa que para el común de los fiscalizadores.</w:t>
      </w:r>
    </w:p>
    <w:p w:rsidR="00167512" w:rsidRDefault="00167512" w:rsidP="0089600D">
      <w:pPr>
        <w:spacing w:line="480" w:lineRule="auto"/>
        <w:jc w:val="both"/>
        <w:rPr>
          <w:lang w:val="es-ES_tradnl"/>
        </w:rPr>
      </w:pPr>
    </w:p>
    <w:p w:rsidR="00167512" w:rsidRDefault="00167512" w:rsidP="0089600D">
      <w:pPr>
        <w:spacing w:line="480" w:lineRule="auto"/>
        <w:jc w:val="both"/>
        <w:rPr>
          <w:b/>
          <w:lang w:val="es-ES_tradnl"/>
        </w:rPr>
      </w:pPr>
      <w:r w:rsidRPr="00AD4E5D">
        <w:rPr>
          <w:b/>
          <w:lang w:val="es-ES_tradnl"/>
        </w:rPr>
        <w:t xml:space="preserve">3.4.5 </w:t>
      </w:r>
      <w:r>
        <w:rPr>
          <w:b/>
          <w:lang w:val="es-ES_tradnl"/>
        </w:rPr>
        <w:t>E</w:t>
      </w:r>
      <w:r w:rsidRPr="00AD4E5D">
        <w:rPr>
          <w:b/>
          <w:lang w:val="es-ES_tradnl"/>
        </w:rPr>
        <w:t>fectuar los trabajos de campo aplicando los métodos desarrollados</w:t>
      </w:r>
    </w:p>
    <w:p w:rsidR="00167512" w:rsidRPr="00AD4E5D" w:rsidRDefault="00167512" w:rsidP="0089600D">
      <w:pPr>
        <w:spacing w:line="480" w:lineRule="auto"/>
        <w:jc w:val="both"/>
        <w:rPr>
          <w:b/>
          <w:lang w:val="es-ES_tradnl"/>
        </w:rPr>
      </w:pPr>
    </w:p>
    <w:p w:rsidR="00167512" w:rsidRDefault="00BA6E45" w:rsidP="00886859">
      <w:pPr>
        <w:spacing w:line="480" w:lineRule="auto"/>
        <w:ind w:firstLine="708"/>
        <w:jc w:val="both"/>
        <w:rPr>
          <w:lang w:val="es-ES_tradnl"/>
        </w:rPr>
      </w:pPr>
      <w:r>
        <w:rPr>
          <w:lang w:val="es-ES_tradnl"/>
        </w:rPr>
        <w:t xml:space="preserve">Esta </w:t>
      </w:r>
      <w:r w:rsidR="00167512" w:rsidRPr="005961CC">
        <w:rPr>
          <w:lang w:val="es-ES_tradnl"/>
        </w:rPr>
        <w:t>metodología propuesta se diferencia de los estudios sectoriales</w:t>
      </w:r>
      <w:r w:rsidR="00167512">
        <w:rPr>
          <w:lang w:val="es-ES_tradnl"/>
        </w:rPr>
        <w:t xml:space="preserve"> </w:t>
      </w:r>
      <w:r w:rsidR="00167512" w:rsidRPr="005961CC">
        <w:rPr>
          <w:lang w:val="es-ES_tradnl"/>
        </w:rPr>
        <w:t>que tradicionalmente se han formulado en que éstos partían de bases puramente</w:t>
      </w:r>
      <w:r w:rsidR="00167512">
        <w:rPr>
          <w:lang w:val="es-ES_tradnl"/>
        </w:rPr>
        <w:t xml:space="preserve"> </w:t>
      </w:r>
      <w:r w:rsidR="00167512" w:rsidRPr="005961CC">
        <w:rPr>
          <w:lang w:val="es-ES_tradnl"/>
        </w:rPr>
        <w:t>teóricas y pretendían luego ser aplicados en las fiscalizaciones, durante las cuales</w:t>
      </w:r>
      <w:r w:rsidR="00167512">
        <w:rPr>
          <w:lang w:val="es-ES_tradnl"/>
        </w:rPr>
        <w:t xml:space="preserve"> </w:t>
      </w:r>
      <w:r w:rsidR="00167512" w:rsidRPr="005961CC">
        <w:rPr>
          <w:lang w:val="es-ES_tradnl"/>
        </w:rPr>
        <w:t>se encontraban inconvenientes de aplicación, tanto sea por pretender aplicar</w:t>
      </w:r>
      <w:r w:rsidR="00167512">
        <w:rPr>
          <w:lang w:val="es-ES_tradnl"/>
        </w:rPr>
        <w:t xml:space="preserve"> </w:t>
      </w:r>
      <w:r w:rsidR="00167512" w:rsidRPr="005961CC">
        <w:rPr>
          <w:lang w:val="es-ES_tradnl"/>
        </w:rPr>
        <w:t>técnicas erróneas o poco efectivas, sino, en que su aplicación resultaba ser complicada que convertía a la auditoría en ineficiente.</w:t>
      </w:r>
      <w:r w:rsidR="00B72925">
        <w:rPr>
          <w:lang w:val="es-ES_tradnl"/>
        </w:rPr>
        <w:t xml:space="preserve"> </w:t>
      </w:r>
      <w:r w:rsidR="00167512" w:rsidRPr="005961CC">
        <w:rPr>
          <w:lang w:val="es-ES_tradnl"/>
        </w:rPr>
        <w:t>En este sentido, esta propuesta si bien parte de conceptos teóricos como</w:t>
      </w:r>
      <w:r w:rsidR="00167512">
        <w:rPr>
          <w:lang w:val="es-ES_tradnl"/>
        </w:rPr>
        <w:t xml:space="preserve"> </w:t>
      </w:r>
      <w:r w:rsidR="00167512" w:rsidRPr="005961CC">
        <w:rPr>
          <w:lang w:val="es-ES_tradnl"/>
        </w:rPr>
        <w:t>elemento primario en el estudio abordado, se materializa como tal una vez</w:t>
      </w:r>
      <w:r w:rsidR="00167512">
        <w:rPr>
          <w:lang w:val="es-ES_tradnl"/>
        </w:rPr>
        <w:t xml:space="preserve"> </w:t>
      </w:r>
      <w:r w:rsidR="00167512" w:rsidRPr="005961CC">
        <w:rPr>
          <w:lang w:val="es-ES_tradnl"/>
        </w:rPr>
        <w:t>desarrollados los trabajos de campo respectivos.</w:t>
      </w:r>
      <w:r w:rsidR="00167512">
        <w:rPr>
          <w:lang w:val="es-ES_tradnl"/>
        </w:rPr>
        <w:t xml:space="preserve"> </w:t>
      </w:r>
    </w:p>
    <w:p w:rsidR="00B72925" w:rsidRPr="005961CC" w:rsidRDefault="00B72925" w:rsidP="0089600D">
      <w:pPr>
        <w:spacing w:line="480" w:lineRule="auto"/>
        <w:jc w:val="both"/>
        <w:rPr>
          <w:lang w:val="es-ES_tradnl"/>
        </w:rPr>
      </w:pPr>
    </w:p>
    <w:p w:rsidR="00167512" w:rsidRDefault="00167512" w:rsidP="00886859">
      <w:pPr>
        <w:spacing w:line="480" w:lineRule="auto"/>
        <w:ind w:firstLine="708"/>
        <w:jc w:val="both"/>
        <w:rPr>
          <w:lang w:val="es-ES_tradnl"/>
        </w:rPr>
      </w:pPr>
      <w:r w:rsidRPr="005961CC">
        <w:rPr>
          <w:lang w:val="es-ES_tradnl"/>
        </w:rPr>
        <w:t>Un aspecto importante a considerar en esta etapa, es la selección de los</w:t>
      </w:r>
      <w:r>
        <w:rPr>
          <w:lang w:val="es-ES_tradnl"/>
        </w:rPr>
        <w:t xml:space="preserve"> </w:t>
      </w:r>
      <w:r w:rsidRPr="005961CC">
        <w:rPr>
          <w:lang w:val="es-ES_tradnl"/>
        </w:rPr>
        <w:t>contribuyentes pertenecientes al sector que serán fiscalizados con estos fines, para</w:t>
      </w:r>
      <w:r>
        <w:rPr>
          <w:lang w:val="es-ES_tradnl"/>
        </w:rPr>
        <w:t xml:space="preserve"> </w:t>
      </w:r>
      <w:r w:rsidRPr="005961CC">
        <w:rPr>
          <w:lang w:val="es-ES_tradnl"/>
        </w:rPr>
        <w:t>lo cual usualmente se utiliza toda la información aportada por las entidades</w:t>
      </w:r>
      <w:r>
        <w:rPr>
          <w:lang w:val="es-ES_tradnl"/>
        </w:rPr>
        <w:t xml:space="preserve"> </w:t>
      </w:r>
      <w:r w:rsidRPr="005961CC">
        <w:rPr>
          <w:lang w:val="es-ES_tradnl"/>
        </w:rPr>
        <w:t>externas y principalmente aquella obrante en el Organismo proveniente de datos</w:t>
      </w:r>
      <w:r>
        <w:rPr>
          <w:lang w:val="es-ES_tradnl"/>
        </w:rPr>
        <w:t xml:space="preserve"> </w:t>
      </w:r>
      <w:r w:rsidR="00B72925">
        <w:rPr>
          <w:lang w:val="es-ES_tradnl"/>
        </w:rPr>
        <w:t>por el contribuyente</w:t>
      </w:r>
      <w:r w:rsidRPr="005961CC">
        <w:rPr>
          <w:lang w:val="es-ES_tradnl"/>
        </w:rPr>
        <w:t xml:space="preserve"> en sus respectivas declaraciones de todos sus</w:t>
      </w:r>
      <w:r>
        <w:rPr>
          <w:lang w:val="es-ES_tradnl"/>
        </w:rPr>
        <w:t xml:space="preserve"> </w:t>
      </w:r>
      <w:r w:rsidRPr="005961CC">
        <w:rPr>
          <w:lang w:val="es-ES_tradnl"/>
        </w:rPr>
        <w:t>impuestos y de información aportada por terceros.</w:t>
      </w:r>
    </w:p>
    <w:p w:rsidR="00167512" w:rsidRPr="005961CC" w:rsidRDefault="00167512" w:rsidP="0089600D">
      <w:pPr>
        <w:spacing w:line="480" w:lineRule="auto"/>
        <w:jc w:val="both"/>
        <w:rPr>
          <w:lang w:val="es-ES_tradnl"/>
        </w:rPr>
      </w:pPr>
    </w:p>
    <w:p w:rsidR="00167512" w:rsidRPr="005961CC" w:rsidRDefault="00167512" w:rsidP="00886859">
      <w:pPr>
        <w:spacing w:line="480" w:lineRule="auto"/>
        <w:ind w:firstLine="708"/>
        <w:jc w:val="both"/>
        <w:rPr>
          <w:lang w:val="es-ES_tradnl"/>
        </w:rPr>
      </w:pPr>
      <w:r w:rsidRPr="005961CC">
        <w:rPr>
          <w:lang w:val="es-ES_tradnl"/>
        </w:rPr>
        <w:t xml:space="preserve">En este sentido, </w:t>
      </w:r>
      <w:r w:rsidR="00336013">
        <w:rPr>
          <w:lang w:val="es-ES_tradnl"/>
        </w:rPr>
        <w:t xml:space="preserve">se </w:t>
      </w:r>
      <w:r w:rsidRPr="005961CC">
        <w:rPr>
          <w:lang w:val="es-ES_tradnl"/>
        </w:rPr>
        <w:t>deberá tener presente, entre otras, la cantidad y ubicación</w:t>
      </w:r>
      <w:r>
        <w:rPr>
          <w:lang w:val="es-ES_tradnl"/>
        </w:rPr>
        <w:t xml:space="preserve"> </w:t>
      </w:r>
      <w:r w:rsidRPr="005961CC">
        <w:rPr>
          <w:lang w:val="es-ES_tradnl"/>
        </w:rPr>
        <w:t>de los distintos lugares en donde el contribuyente realiza su actividad, tanto sean</w:t>
      </w:r>
      <w:r>
        <w:rPr>
          <w:lang w:val="es-ES_tradnl"/>
        </w:rPr>
        <w:t xml:space="preserve"> </w:t>
      </w:r>
      <w:r w:rsidRPr="005961CC">
        <w:rPr>
          <w:lang w:val="es-ES_tradnl"/>
        </w:rPr>
        <w:t>industriales, comerciales o administrativas, para de esa manera asignar una</w:t>
      </w:r>
      <w:r>
        <w:rPr>
          <w:lang w:val="es-ES_tradnl"/>
        </w:rPr>
        <w:t xml:space="preserve"> </w:t>
      </w:r>
      <w:r w:rsidRPr="005961CC">
        <w:rPr>
          <w:lang w:val="es-ES_tradnl"/>
        </w:rPr>
        <w:t>cantidad suficiente de recursos humanos a aquellos lugares en donde sean más</w:t>
      </w:r>
      <w:r>
        <w:rPr>
          <w:lang w:val="es-ES_tradnl"/>
        </w:rPr>
        <w:t xml:space="preserve"> </w:t>
      </w:r>
      <w:r w:rsidRPr="005961CC">
        <w:rPr>
          <w:lang w:val="es-ES_tradnl"/>
        </w:rPr>
        <w:t>necesarios (plantas elaboradoras y depósitos). Esto implica necesariamente la realización de una</w:t>
      </w:r>
      <w:r>
        <w:rPr>
          <w:lang w:val="es-ES_tradnl"/>
        </w:rPr>
        <w:t xml:space="preserve"> </w:t>
      </w:r>
      <w:r w:rsidR="00B72925">
        <w:rPr>
          <w:lang w:val="es-ES_tradnl"/>
        </w:rPr>
        <w:t>visita periférica</w:t>
      </w:r>
      <w:r w:rsidRPr="005961CC">
        <w:rPr>
          <w:lang w:val="es-ES_tradnl"/>
        </w:rPr>
        <w:t xml:space="preserve"> para predeterminar estas situaciones</w:t>
      </w:r>
      <w:r w:rsidR="00B72925">
        <w:rPr>
          <w:lang w:val="es-ES_tradnl"/>
        </w:rPr>
        <w:t>.</w:t>
      </w:r>
    </w:p>
    <w:p w:rsidR="00B72925" w:rsidRDefault="00B72925" w:rsidP="0089600D">
      <w:pPr>
        <w:spacing w:line="480" w:lineRule="auto"/>
        <w:jc w:val="both"/>
        <w:rPr>
          <w:lang w:val="es-ES_tradnl"/>
        </w:rPr>
      </w:pPr>
    </w:p>
    <w:p w:rsidR="00167512" w:rsidRDefault="00B72925" w:rsidP="00886859">
      <w:pPr>
        <w:spacing w:line="480" w:lineRule="auto"/>
        <w:ind w:firstLine="708"/>
        <w:jc w:val="both"/>
        <w:rPr>
          <w:lang w:val="es-ES_tradnl"/>
        </w:rPr>
      </w:pPr>
      <w:r>
        <w:rPr>
          <w:lang w:val="es-ES_tradnl"/>
        </w:rPr>
        <w:t>La prueba de campo</w:t>
      </w:r>
      <w:r w:rsidR="00167512" w:rsidRPr="005961CC">
        <w:rPr>
          <w:lang w:val="es-ES_tradnl"/>
        </w:rPr>
        <w:t xml:space="preserve"> debe ap</w:t>
      </w:r>
      <w:r>
        <w:rPr>
          <w:lang w:val="es-ES_tradnl"/>
        </w:rPr>
        <w:t xml:space="preserve">untar a probar cada una de las </w:t>
      </w:r>
      <w:r w:rsidR="00167512" w:rsidRPr="005961CC">
        <w:rPr>
          <w:lang w:val="es-ES_tradnl"/>
        </w:rPr>
        <w:t>hipótesis de</w:t>
      </w:r>
      <w:r w:rsidR="00167512">
        <w:rPr>
          <w:lang w:val="es-ES_tradnl"/>
        </w:rPr>
        <w:t xml:space="preserve"> </w:t>
      </w:r>
      <w:r w:rsidR="00167512" w:rsidRPr="005961CC">
        <w:rPr>
          <w:lang w:val="es-ES_tradnl"/>
        </w:rPr>
        <w:t>evasión, utilizando aquellas técnicas y procedimientos previamente identificados</w:t>
      </w:r>
      <w:r w:rsidR="00167512">
        <w:rPr>
          <w:lang w:val="es-ES_tradnl"/>
        </w:rPr>
        <w:t xml:space="preserve"> </w:t>
      </w:r>
      <w:r w:rsidR="00167512" w:rsidRPr="005961CC">
        <w:rPr>
          <w:lang w:val="es-ES_tradnl"/>
        </w:rPr>
        <w:t>en cuestión como prototipos para enfrentar a ellas. En este aspecto,</w:t>
      </w:r>
      <w:r w:rsidR="00167512">
        <w:rPr>
          <w:lang w:val="es-ES_tradnl"/>
        </w:rPr>
        <w:t xml:space="preserve"> </w:t>
      </w:r>
      <w:r w:rsidR="00167512" w:rsidRPr="005961CC">
        <w:rPr>
          <w:lang w:val="es-ES_tradnl"/>
        </w:rPr>
        <w:t>también pueden utilizarse procedimientos estándares de uso común en todo tipo de</w:t>
      </w:r>
      <w:r w:rsidR="00167512">
        <w:rPr>
          <w:lang w:val="es-ES_tradnl"/>
        </w:rPr>
        <w:t xml:space="preserve"> </w:t>
      </w:r>
      <w:r w:rsidR="00167512" w:rsidRPr="005961CC">
        <w:rPr>
          <w:lang w:val="es-ES_tradnl"/>
        </w:rPr>
        <w:t>auditoría u otros modelos que aunque no hubieran sido previstos para este caso</w:t>
      </w:r>
      <w:r w:rsidR="00167512">
        <w:rPr>
          <w:lang w:val="es-ES_tradnl"/>
        </w:rPr>
        <w:t xml:space="preserve"> </w:t>
      </w:r>
      <w:r w:rsidR="00167512" w:rsidRPr="005961CC">
        <w:rPr>
          <w:lang w:val="es-ES_tradnl"/>
        </w:rPr>
        <w:t>durante el desarrollo de la inspección, parezcan aconsejable</w:t>
      </w:r>
      <w:r>
        <w:rPr>
          <w:lang w:val="es-ES_tradnl"/>
        </w:rPr>
        <w:t>s</w:t>
      </w:r>
      <w:r w:rsidR="00167512" w:rsidRPr="005961CC">
        <w:rPr>
          <w:lang w:val="es-ES_tradnl"/>
        </w:rPr>
        <w:t xml:space="preserve"> aplicarse.</w:t>
      </w:r>
      <w:r w:rsidR="00167512">
        <w:rPr>
          <w:lang w:val="es-ES_tradnl"/>
        </w:rPr>
        <w:t xml:space="preserve"> </w:t>
      </w:r>
      <w:r w:rsidR="00167512" w:rsidRPr="005961CC">
        <w:rPr>
          <w:lang w:val="es-ES_tradnl"/>
        </w:rPr>
        <w:t>Todas estas consideraciones tienen su justificativo en que esta propuesta de</w:t>
      </w:r>
      <w:r w:rsidR="00167512">
        <w:rPr>
          <w:lang w:val="es-ES_tradnl"/>
        </w:rPr>
        <w:t xml:space="preserve"> </w:t>
      </w:r>
      <w:r>
        <w:rPr>
          <w:lang w:val="es-ES_tradnl"/>
        </w:rPr>
        <w:t>fiscalización especializada</w:t>
      </w:r>
      <w:r w:rsidR="00167512" w:rsidRPr="005961CC">
        <w:rPr>
          <w:lang w:val="es-ES_tradnl"/>
        </w:rPr>
        <w:t xml:space="preserve"> debe demostrar al </w:t>
      </w:r>
      <w:r>
        <w:rPr>
          <w:lang w:val="es-ES_tradnl"/>
        </w:rPr>
        <w:t>contribuyente controlado</w:t>
      </w:r>
      <w:r w:rsidR="00167512" w:rsidRPr="005961CC">
        <w:rPr>
          <w:lang w:val="es-ES_tradnl"/>
        </w:rPr>
        <w:t xml:space="preserve"> que </w:t>
      </w:r>
      <w:smartTag w:uri="urn:schemas-microsoft-com:office:smarttags" w:element="PersonName">
        <w:smartTagPr>
          <w:attr w:name="ProductID" w:val="La Administraci￳n Tributaria"/>
        </w:smartTagPr>
        <w:r w:rsidR="00167512" w:rsidRPr="005961CC">
          <w:rPr>
            <w:lang w:val="es-ES_tradnl"/>
          </w:rPr>
          <w:t>la Administración</w:t>
        </w:r>
        <w:r w:rsidR="00167512">
          <w:rPr>
            <w:lang w:val="es-ES_tradnl"/>
          </w:rPr>
          <w:t xml:space="preserve"> </w:t>
        </w:r>
        <w:r w:rsidR="00167512" w:rsidRPr="005961CC">
          <w:rPr>
            <w:lang w:val="es-ES_tradnl"/>
          </w:rPr>
          <w:t>Tributaria</w:t>
        </w:r>
      </w:smartTag>
      <w:r w:rsidR="00167512" w:rsidRPr="005961CC">
        <w:rPr>
          <w:lang w:val="es-ES_tradnl"/>
        </w:rPr>
        <w:t xml:space="preserve"> conoce realmente el sector, que es preciso en los aspectos a analizar</w:t>
      </w:r>
      <w:r w:rsidR="00167512">
        <w:rPr>
          <w:lang w:val="es-ES_tradnl"/>
        </w:rPr>
        <w:t xml:space="preserve"> </w:t>
      </w:r>
      <w:r w:rsidR="00167512" w:rsidRPr="005961CC">
        <w:rPr>
          <w:lang w:val="es-ES_tradnl"/>
        </w:rPr>
        <w:t>durante su desarrollo y es contundente al momento de efectuar los ajustes</w:t>
      </w:r>
      <w:r w:rsidR="00167512">
        <w:rPr>
          <w:lang w:val="es-ES_tradnl"/>
        </w:rPr>
        <w:t xml:space="preserve"> </w:t>
      </w:r>
      <w:r w:rsidR="00167512" w:rsidRPr="005961CC">
        <w:rPr>
          <w:lang w:val="es-ES_tradnl"/>
        </w:rPr>
        <w:t>impositivos respectivos.</w:t>
      </w:r>
      <w:r w:rsidR="00167512">
        <w:rPr>
          <w:lang w:val="es-ES_tradnl"/>
        </w:rPr>
        <w:t xml:space="preserve"> </w:t>
      </w:r>
    </w:p>
    <w:p w:rsidR="00167512" w:rsidRPr="005961CC" w:rsidRDefault="00167512" w:rsidP="0089600D">
      <w:pPr>
        <w:spacing w:line="480" w:lineRule="auto"/>
        <w:jc w:val="both"/>
        <w:rPr>
          <w:lang w:val="es-ES_tradnl"/>
        </w:rPr>
      </w:pPr>
    </w:p>
    <w:p w:rsidR="00167512" w:rsidRDefault="00167512" w:rsidP="0089600D">
      <w:pPr>
        <w:spacing w:line="480" w:lineRule="auto"/>
        <w:jc w:val="both"/>
        <w:rPr>
          <w:b/>
          <w:lang w:val="es-ES_tradnl"/>
        </w:rPr>
      </w:pPr>
      <w:r w:rsidRPr="00AD4E5D">
        <w:rPr>
          <w:b/>
          <w:lang w:val="es-ES_tradnl"/>
        </w:rPr>
        <w:t>3.4.6. Elaborar las conclusiones de los casos piloto y desarrollar las presunciones de evasión y sus respectivas estrategias de fiscalización</w:t>
      </w:r>
    </w:p>
    <w:p w:rsidR="00167512" w:rsidRPr="00AD4E5D" w:rsidRDefault="00167512" w:rsidP="0089600D">
      <w:pPr>
        <w:spacing w:line="480" w:lineRule="auto"/>
        <w:jc w:val="both"/>
        <w:rPr>
          <w:b/>
          <w:lang w:val="es-ES_tradnl"/>
        </w:rPr>
      </w:pPr>
    </w:p>
    <w:p w:rsidR="00167512" w:rsidRDefault="00E0651B" w:rsidP="00886859">
      <w:pPr>
        <w:spacing w:line="480" w:lineRule="auto"/>
        <w:ind w:firstLine="708"/>
        <w:jc w:val="both"/>
        <w:rPr>
          <w:lang w:val="es-ES_tradnl"/>
        </w:rPr>
      </w:pPr>
      <w:r>
        <w:rPr>
          <w:lang w:val="es-ES_tradnl"/>
        </w:rPr>
        <w:t>Una vez culminadas las fiscalizaciones piloto</w:t>
      </w:r>
      <w:r w:rsidR="00167512" w:rsidRPr="005961CC">
        <w:rPr>
          <w:lang w:val="es-ES_tradnl"/>
        </w:rPr>
        <w:t xml:space="preserve"> se deben formular</w:t>
      </w:r>
      <w:r w:rsidR="00167512">
        <w:rPr>
          <w:lang w:val="es-ES_tradnl"/>
        </w:rPr>
        <w:t xml:space="preserve"> </w:t>
      </w:r>
      <w:r w:rsidR="00167512" w:rsidRPr="005961CC">
        <w:rPr>
          <w:lang w:val="es-ES_tradnl"/>
        </w:rPr>
        <w:t>conclusiones relacionadas con los resultados obtenidos de cada una de las</w:t>
      </w:r>
      <w:r w:rsidR="00167512">
        <w:rPr>
          <w:lang w:val="es-ES_tradnl"/>
        </w:rPr>
        <w:t xml:space="preserve"> </w:t>
      </w:r>
      <w:r>
        <w:rPr>
          <w:lang w:val="es-ES_tradnl"/>
        </w:rPr>
        <w:t>hipótesis de evasión</w:t>
      </w:r>
      <w:r w:rsidR="00167512" w:rsidRPr="005961CC">
        <w:rPr>
          <w:lang w:val="es-ES_tradnl"/>
        </w:rPr>
        <w:t xml:space="preserve"> que fueran oportunamente elaboradas.</w:t>
      </w:r>
      <w:r w:rsidR="00167512">
        <w:rPr>
          <w:lang w:val="es-ES_tradnl"/>
        </w:rPr>
        <w:t xml:space="preserve"> </w:t>
      </w:r>
    </w:p>
    <w:p w:rsidR="00167512" w:rsidRPr="005961CC" w:rsidRDefault="00167512" w:rsidP="0089600D">
      <w:pPr>
        <w:spacing w:line="480" w:lineRule="auto"/>
        <w:jc w:val="both"/>
        <w:rPr>
          <w:lang w:val="es-ES_tradnl"/>
        </w:rPr>
      </w:pPr>
    </w:p>
    <w:p w:rsidR="00167512" w:rsidRDefault="00167512" w:rsidP="0064207A">
      <w:pPr>
        <w:spacing w:line="480" w:lineRule="auto"/>
        <w:ind w:firstLine="708"/>
        <w:jc w:val="both"/>
        <w:rPr>
          <w:lang w:val="es-ES_tradnl"/>
        </w:rPr>
      </w:pPr>
      <w:r w:rsidRPr="005961CC">
        <w:rPr>
          <w:lang w:val="es-ES_tradnl"/>
        </w:rPr>
        <w:t>En este punto es importante que el info</w:t>
      </w:r>
      <w:r w:rsidR="00D27B3C">
        <w:rPr>
          <w:lang w:val="es-ES_tradnl"/>
        </w:rPr>
        <w:t xml:space="preserve">rme contenga datos </w:t>
      </w:r>
      <w:r w:rsidRPr="005961CC">
        <w:rPr>
          <w:lang w:val="es-ES_tradnl"/>
        </w:rPr>
        <w:t>sobre cada una de ellas y se destaque los motivos por los cuales durante el</w:t>
      </w:r>
      <w:r>
        <w:rPr>
          <w:lang w:val="es-ES_tradnl"/>
        </w:rPr>
        <w:t xml:space="preserve"> </w:t>
      </w:r>
      <w:r w:rsidRPr="005961CC">
        <w:rPr>
          <w:lang w:val="es-ES_tradnl"/>
        </w:rPr>
        <w:t>desarrollo de la inspección las mismas fueron probadas favorablemente o de lo</w:t>
      </w:r>
      <w:r>
        <w:rPr>
          <w:lang w:val="es-ES_tradnl"/>
        </w:rPr>
        <w:t xml:space="preserve"> </w:t>
      </w:r>
      <w:r w:rsidRPr="005961CC">
        <w:rPr>
          <w:lang w:val="es-ES_tradnl"/>
        </w:rPr>
        <w:t>contrario desechadas. Asimismo, se deberá contemplar toda aquella nueva</w:t>
      </w:r>
      <w:r>
        <w:rPr>
          <w:lang w:val="es-ES_tradnl"/>
        </w:rPr>
        <w:t xml:space="preserve"> </w:t>
      </w:r>
      <w:r w:rsidRPr="005961CC">
        <w:rPr>
          <w:lang w:val="es-ES_tradnl"/>
        </w:rPr>
        <w:t>presunción que, aunque no hubiera estado originalmente planteada, haya surgido</w:t>
      </w:r>
      <w:r>
        <w:rPr>
          <w:lang w:val="es-ES_tradnl"/>
        </w:rPr>
        <w:t xml:space="preserve"> </w:t>
      </w:r>
      <w:r w:rsidRPr="005961CC">
        <w:rPr>
          <w:lang w:val="es-ES_tradnl"/>
        </w:rPr>
        <w:t>en el transcurso de la verificación, con su respectiva evaluación.</w:t>
      </w:r>
      <w:r>
        <w:rPr>
          <w:lang w:val="es-ES_tradnl"/>
        </w:rPr>
        <w:t xml:space="preserve"> </w:t>
      </w:r>
      <w:r w:rsidRPr="005961CC">
        <w:rPr>
          <w:lang w:val="es-ES_tradnl"/>
        </w:rPr>
        <w:t>De esta man</w:t>
      </w:r>
      <w:r w:rsidR="0064207A">
        <w:rPr>
          <w:lang w:val="es-ES_tradnl"/>
        </w:rPr>
        <w:t xml:space="preserve">era, </w:t>
      </w:r>
      <w:r w:rsidR="00E0651B">
        <w:rPr>
          <w:lang w:val="es-ES_tradnl"/>
        </w:rPr>
        <w:t xml:space="preserve">hasta aquí </w:t>
      </w:r>
      <w:r w:rsidR="0064207A">
        <w:rPr>
          <w:lang w:val="es-ES_tradnl"/>
        </w:rPr>
        <w:t xml:space="preserve">las </w:t>
      </w:r>
      <w:r w:rsidR="00E0651B">
        <w:rPr>
          <w:lang w:val="es-ES_tradnl"/>
        </w:rPr>
        <w:t xml:space="preserve">mencionadas </w:t>
      </w:r>
      <w:r w:rsidRPr="005961CC">
        <w:rPr>
          <w:lang w:val="es-ES_tradnl"/>
        </w:rPr>
        <w:t>hipótesis de evasión una vez</w:t>
      </w:r>
      <w:r>
        <w:rPr>
          <w:lang w:val="es-ES_tradnl"/>
        </w:rPr>
        <w:t xml:space="preserve"> </w:t>
      </w:r>
      <w:r w:rsidRPr="005961CC">
        <w:rPr>
          <w:lang w:val="es-ES_tradnl"/>
        </w:rPr>
        <w:t>probadas fa</w:t>
      </w:r>
      <w:r w:rsidR="00E0651B">
        <w:rPr>
          <w:lang w:val="es-ES_tradnl"/>
        </w:rPr>
        <w:t xml:space="preserve">vorablemente se transforman en </w:t>
      </w:r>
      <w:r w:rsidRPr="005961CC">
        <w:rPr>
          <w:lang w:val="es-ES_tradnl"/>
        </w:rPr>
        <w:t>presunciones de evasión, que</w:t>
      </w:r>
      <w:r>
        <w:rPr>
          <w:lang w:val="es-ES_tradnl"/>
        </w:rPr>
        <w:t xml:space="preserve"> </w:t>
      </w:r>
      <w:r w:rsidRPr="005961CC">
        <w:rPr>
          <w:lang w:val="es-ES_tradnl"/>
        </w:rPr>
        <w:t>indican cuales son las principales sospechas o inferencias que se entienden típicas</w:t>
      </w:r>
      <w:r>
        <w:rPr>
          <w:lang w:val="es-ES_tradnl"/>
        </w:rPr>
        <w:t xml:space="preserve"> </w:t>
      </w:r>
      <w:r w:rsidRPr="005961CC">
        <w:rPr>
          <w:lang w:val="es-ES_tradnl"/>
        </w:rPr>
        <w:t>para el sector económico investigado y que han posibilitado llegar a buen fin con</w:t>
      </w:r>
      <w:r>
        <w:rPr>
          <w:lang w:val="es-ES_tradnl"/>
        </w:rPr>
        <w:t xml:space="preserve"> </w:t>
      </w:r>
      <w:r w:rsidRPr="005961CC">
        <w:rPr>
          <w:lang w:val="es-ES_tradnl"/>
        </w:rPr>
        <w:t>la inspección.</w:t>
      </w:r>
      <w:r>
        <w:rPr>
          <w:lang w:val="es-ES_tradnl"/>
        </w:rPr>
        <w:t xml:space="preserve"> </w:t>
      </w:r>
    </w:p>
    <w:p w:rsidR="00167512" w:rsidRPr="005961CC" w:rsidRDefault="00167512" w:rsidP="0089600D">
      <w:pPr>
        <w:spacing w:line="480" w:lineRule="auto"/>
        <w:jc w:val="both"/>
        <w:rPr>
          <w:lang w:val="es-ES_tradnl"/>
        </w:rPr>
      </w:pPr>
    </w:p>
    <w:p w:rsidR="00167512" w:rsidRDefault="00167512" w:rsidP="00886859">
      <w:pPr>
        <w:spacing w:line="480" w:lineRule="auto"/>
        <w:ind w:firstLine="708"/>
        <w:jc w:val="both"/>
        <w:rPr>
          <w:lang w:val="es-ES_tradnl"/>
        </w:rPr>
      </w:pPr>
      <w:r w:rsidRPr="005961CC">
        <w:rPr>
          <w:lang w:val="es-ES_tradnl"/>
        </w:rPr>
        <w:t>Con relación a las estrategias de fiscalización, en esta instancia es</w:t>
      </w:r>
      <w:r>
        <w:rPr>
          <w:lang w:val="es-ES_tradnl"/>
        </w:rPr>
        <w:t xml:space="preserve"> </w:t>
      </w:r>
      <w:r w:rsidRPr="005961CC">
        <w:rPr>
          <w:lang w:val="es-ES_tradnl"/>
        </w:rPr>
        <w:t>recomendable vincular cada procedimiento de control aplicado para cada</w:t>
      </w:r>
      <w:r>
        <w:rPr>
          <w:lang w:val="es-ES_tradnl"/>
        </w:rPr>
        <w:t xml:space="preserve"> </w:t>
      </w:r>
      <w:r w:rsidRPr="005961CC">
        <w:rPr>
          <w:lang w:val="es-ES_tradnl"/>
        </w:rPr>
        <w:t>presunción de evasión probada. Aquí, tiene particular importancia no solo destacar</w:t>
      </w:r>
      <w:r>
        <w:rPr>
          <w:lang w:val="es-ES_tradnl"/>
        </w:rPr>
        <w:t xml:space="preserve"> </w:t>
      </w:r>
      <w:r w:rsidRPr="005961CC">
        <w:rPr>
          <w:lang w:val="es-ES_tradnl"/>
        </w:rPr>
        <w:t>a los procedimientos que hayan sido exitosos para tal objetivo, sino que además es</w:t>
      </w:r>
      <w:r>
        <w:rPr>
          <w:lang w:val="es-ES_tradnl"/>
        </w:rPr>
        <w:t xml:space="preserve"> </w:t>
      </w:r>
      <w:r w:rsidRPr="005961CC">
        <w:rPr>
          <w:lang w:val="es-ES_tradnl"/>
        </w:rPr>
        <w:t>imprescindible identificar aquellos que habiendo sido previamente programados,</w:t>
      </w:r>
      <w:r>
        <w:rPr>
          <w:lang w:val="es-ES_tradnl"/>
        </w:rPr>
        <w:t xml:space="preserve"> </w:t>
      </w:r>
      <w:r w:rsidRPr="005961CC">
        <w:rPr>
          <w:lang w:val="es-ES_tradnl"/>
        </w:rPr>
        <w:t>hayan fracasado o que su aplicación haya resultado</w:t>
      </w:r>
      <w:r w:rsidR="0064207A">
        <w:rPr>
          <w:lang w:val="es-ES_tradnl"/>
        </w:rPr>
        <w:t xml:space="preserve"> poco eficaz en </w:t>
      </w:r>
      <w:r>
        <w:rPr>
          <w:lang w:val="es-ES_tradnl"/>
        </w:rPr>
        <w:t xml:space="preserve"> </w:t>
      </w:r>
      <w:r w:rsidRPr="005961CC">
        <w:rPr>
          <w:lang w:val="es-ES_tradnl"/>
        </w:rPr>
        <w:t>la fiscalización.</w:t>
      </w:r>
      <w:r>
        <w:rPr>
          <w:lang w:val="es-ES_tradnl"/>
        </w:rPr>
        <w:t xml:space="preserve"> </w:t>
      </w:r>
    </w:p>
    <w:p w:rsidR="00167512" w:rsidRPr="005961CC" w:rsidRDefault="00167512" w:rsidP="0089600D">
      <w:pPr>
        <w:spacing w:line="480" w:lineRule="auto"/>
        <w:jc w:val="both"/>
        <w:rPr>
          <w:lang w:val="es-ES_tradnl"/>
        </w:rPr>
      </w:pPr>
    </w:p>
    <w:p w:rsidR="00167512" w:rsidRPr="00AD4E5D" w:rsidRDefault="00167512" w:rsidP="0089600D">
      <w:pPr>
        <w:spacing w:line="480" w:lineRule="auto"/>
        <w:jc w:val="both"/>
        <w:rPr>
          <w:b/>
          <w:lang w:val="es-ES_tradnl"/>
        </w:rPr>
      </w:pPr>
      <w:r w:rsidRPr="00AD4E5D">
        <w:rPr>
          <w:b/>
          <w:lang w:val="es-ES_tradnl"/>
        </w:rPr>
        <w:t>3</w:t>
      </w:r>
      <w:r>
        <w:rPr>
          <w:b/>
          <w:lang w:val="es-ES_tradnl"/>
        </w:rPr>
        <w:t xml:space="preserve">.4.7. </w:t>
      </w:r>
      <w:r w:rsidRPr="00AD4E5D">
        <w:rPr>
          <w:b/>
          <w:lang w:val="es-ES_tradnl"/>
        </w:rPr>
        <w:t>Documentar el trabaj</w:t>
      </w:r>
      <w:r w:rsidR="00E0651B">
        <w:rPr>
          <w:b/>
          <w:lang w:val="es-ES_tradnl"/>
        </w:rPr>
        <w:t>o realizado, confeccionando el manual</w:t>
      </w:r>
      <w:r w:rsidRPr="00AD4E5D">
        <w:rPr>
          <w:b/>
          <w:lang w:val="es-ES_tradnl"/>
        </w:rPr>
        <w:t xml:space="preserve"> para el sector económico estudiado</w:t>
      </w:r>
    </w:p>
    <w:p w:rsidR="00167512" w:rsidRPr="005961CC" w:rsidRDefault="00167512" w:rsidP="0089600D">
      <w:pPr>
        <w:spacing w:line="480" w:lineRule="auto"/>
        <w:jc w:val="both"/>
        <w:rPr>
          <w:lang w:val="es-ES_tradnl"/>
        </w:rPr>
      </w:pPr>
    </w:p>
    <w:p w:rsidR="00167512" w:rsidRDefault="00167512" w:rsidP="00886859">
      <w:pPr>
        <w:spacing w:line="480" w:lineRule="auto"/>
        <w:ind w:firstLine="708"/>
        <w:jc w:val="both"/>
        <w:rPr>
          <w:lang w:val="es-ES_tradnl"/>
        </w:rPr>
      </w:pPr>
      <w:r w:rsidRPr="005961CC">
        <w:rPr>
          <w:lang w:val="es-ES_tradnl"/>
        </w:rPr>
        <w:t>Entrando en las fases finales del trabajo efectuado y recordando que el</w:t>
      </w:r>
      <w:r>
        <w:rPr>
          <w:lang w:val="es-ES_tradnl"/>
        </w:rPr>
        <w:t xml:space="preserve"> </w:t>
      </w:r>
      <w:r w:rsidRPr="005961CC">
        <w:rPr>
          <w:lang w:val="es-ES_tradnl"/>
        </w:rPr>
        <w:t xml:space="preserve">mismo tiene como finalidad dotar a las restantes áreas de inspección de </w:t>
      </w:r>
      <w:smartTag w:uri="urn:schemas-microsoft-com:office:smarttags" w:element="PersonName">
        <w:smartTagPr>
          <w:attr w:name="ProductID" w:val="La Administraci￳n Tributaria"/>
        </w:smartTagPr>
        <w:r w:rsidRPr="005961CC">
          <w:rPr>
            <w:lang w:val="es-ES_tradnl"/>
          </w:rPr>
          <w:t>la</w:t>
        </w:r>
        <w:r>
          <w:rPr>
            <w:lang w:val="es-ES_tradnl"/>
          </w:rPr>
          <w:t xml:space="preserve"> </w:t>
        </w:r>
        <w:r w:rsidRPr="005961CC">
          <w:rPr>
            <w:lang w:val="es-ES_tradnl"/>
          </w:rPr>
          <w:t>Administración Tributaria</w:t>
        </w:r>
      </w:smartTag>
      <w:r w:rsidRPr="005961CC">
        <w:rPr>
          <w:lang w:val="es-ES_tradnl"/>
        </w:rPr>
        <w:t xml:space="preserve"> de herramientas de utilidad práctica concreta para ser</w:t>
      </w:r>
      <w:r>
        <w:rPr>
          <w:lang w:val="es-ES_tradnl"/>
        </w:rPr>
        <w:t xml:space="preserve"> </w:t>
      </w:r>
      <w:r w:rsidRPr="005961CC">
        <w:rPr>
          <w:lang w:val="es-ES_tradnl"/>
        </w:rPr>
        <w:t>utilizadas en el curso de las auditorías tributarias, una de las formas ideadas para</w:t>
      </w:r>
      <w:r>
        <w:rPr>
          <w:lang w:val="es-ES_tradnl"/>
        </w:rPr>
        <w:t xml:space="preserve"> </w:t>
      </w:r>
      <w:r w:rsidRPr="005961CC">
        <w:rPr>
          <w:lang w:val="es-ES_tradnl"/>
        </w:rPr>
        <w:t>cumplir con tal objetivo es redactar un documento en donde se incluyan todas</w:t>
      </w:r>
      <w:r>
        <w:rPr>
          <w:lang w:val="es-ES_tradnl"/>
        </w:rPr>
        <w:t xml:space="preserve"> </w:t>
      </w:r>
      <w:r w:rsidRPr="005961CC">
        <w:rPr>
          <w:lang w:val="es-ES_tradnl"/>
        </w:rPr>
        <w:t>aquellos aspectos relevantes de interés para los futuros usuarios.</w:t>
      </w:r>
      <w:r>
        <w:rPr>
          <w:lang w:val="es-ES_tradnl"/>
        </w:rPr>
        <w:t xml:space="preserve"> </w:t>
      </w:r>
    </w:p>
    <w:p w:rsidR="00B12EE9" w:rsidRDefault="00B12EE9" w:rsidP="00886859">
      <w:pPr>
        <w:spacing w:line="480" w:lineRule="auto"/>
        <w:ind w:firstLine="708"/>
        <w:jc w:val="both"/>
        <w:rPr>
          <w:lang w:val="es-ES_tradnl"/>
        </w:rPr>
      </w:pPr>
    </w:p>
    <w:p w:rsidR="00167512" w:rsidRDefault="00167512" w:rsidP="0064207A">
      <w:pPr>
        <w:spacing w:line="480" w:lineRule="auto"/>
        <w:ind w:firstLine="708"/>
        <w:jc w:val="both"/>
        <w:rPr>
          <w:lang w:val="es-ES_tradnl"/>
        </w:rPr>
      </w:pPr>
      <w:r w:rsidRPr="005961CC">
        <w:rPr>
          <w:lang w:val="es-ES_tradnl"/>
        </w:rPr>
        <w:t>Este documento tiene las características</w:t>
      </w:r>
      <w:r w:rsidR="003500C8">
        <w:rPr>
          <w:lang w:val="es-ES_tradnl"/>
        </w:rPr>
        <w:t xml:space="preserve"> de un manual de procedimiento</w:t>
      </w:r>
      <w:r w:rsidRPr="005961CC">
        <w:rPr>
          <w:lang w:val="es-ES_tradnl"/>
        </w:rPr>
        <w:t xml:space="preserve"> y</w:t>
      </w:r>
      <w:r>
        <w:rPr>
          <w:lang w:val="es-ES_tradnl"/>
        </w:rPr>
        <w:t xml:space="preserve"> </w:t>
      </w:r>
      <w:r w:rsidRPr="005961CC">
        <w:rPr>
          <w:lang w:val="es-ES_tradnl"/>
        </w:rPr>
        <w:t>debe contener un lenguaje claro y terminología acorde con sus potenciales</w:t>
      </w:r>
      <w:r>
        <w:rPr>
          <w:lang w:val="es-ES_tradnl"/>
        </w:rPr>
        <w:t xml:space="preserve"> </w:t>
      </w:r>
      <w:r w:rsidRPr="005961CC">
        <w:rPr>
          <w:lang w:val="es-ES_tradnl"/>
        </w:rPr>
        <w:t>usuarios.</w:t>
      </w:r>
      <w:r w:rsidR="00424400">
        <w:rPr>
          <w:lang w:val="es-ES_tradnl"/>
        </w:rPr>
        <w:t xml:space="preserve"> </w:t>
      </w:r>
      <w:r w:rsidR="003500C8">
        <w:rPr>
          <w:lang w:val="es-ES_tradnl"/>
        </w:rPr>
        <w:t>Si bien el contenido del manual</w:t>
      </w:r>
      <w:r w:rsidRPr="005961CC">
        <w:rPr>
          <w:lang w:val="es-ES_tradnl"/>
        </w:rPr>
        <w:t xml:space="preserve"> no es rígido, se pueden mencionar como</w:t>
      </w:r>
      <w:r>
        <w:rPr>
          <w:lang w:val="es-ES_tradnl"/>
        </w:rPr>
        <w:t xml:space="preserve"> </w:t>
      </w:r>
      <w:r w:rsidRPr="005961CC">
        <w:rPr>
          <w:lang w:val="es-ES_tradnl"/>
        </w:rPr>
        <w:t>sus principales partes integrantes las siguientes:</w:t>
      </w:r>
    </w:p>
    <w:p w:rsidR="0069281A" w:rsidRDefault="0069281A" w:rsidP="0064207A">
      <w:pPr>
        <w:spacing w:line="480" w:lineRule="auto"/>
        <w:ind w:firstLine="708"/>
        <w:jc w:val="both"/>
        <w:rPr>
          <w:lang w:val="es-ES_tradnl"/>
        </w:rPr>
      </w:pPr>
    </w:p>
    <w:p w:rsidR="0069281A" w:rsidRDefault="0069281A" w:rsidP="0064207A">
      <w:pPr>
        <w:spacing w:line="480" w:lineRule="auto"/>
        <w:ind w:firstLine="708"/>
        <w:jc w:val="both"/>
        <w:rPr>
          <w:lang w:val="es-ES_tradnl"/>
        </w:rPr>
      </w:pPr>
    </w:p>
    <w:p w:rsidR="0069281A" w:rsidRDefault="0069281A" w:rsidP="0064207A">
      <w:pPr>
        <w:spacing w:line="480" w:lineRule="auto"/>
        <w:ind w:firstLine="708"/>
        <w:jc w:val="both"/>
        <w:rPr>
          <w:lang w:val="es-ES_tradnl"/>
        </w:rPr>
      </w:pPr>
    </w:p>
    <w:p w:rsidR="0069281A" w:rsidRDefault="0069281A" w:rsidP="0064207A">
      <w:pPr>
        <w:spacing w:line="480" w:lineRule="auto"/>
        <w:ind w:firstLine="708"/>
        <w:jc w:val="both"/>
        <w:rPr>
          <w:lang w:val="es-ES_tradnl"/>
        </w:rPr>
      </w:pPr>
    </w:p>
    <w:p w:rsidR="0064207A" w:rsidRDefault="0064207A" w:rsidP="0064207A">
      <w:pPr>
        <w:spacing w:line="480" w:lineRule="auto"/>
        <w:ind w:firstLine="708"/>
        <w:jc w:val="both"/>
        <w:rPr>
          <w:lang w:val="es-ES_tradnl"/>
        </w:rPr>
      </w:pPr>
    </w:p>
    <w:p w:rsidR="006E6963" w:rsidRDefault="006E6963" w:rsidP="00886859">
      <w:pPr>
        <w:jc w:val="center"/>
        <w:rPr>
          <w:sz w:val="20"/>
          <w:szCs w:val="20"/>
          <w:lang w:val="es-ES_tradnl"/>
        </w:rPr>
      </w:pPr>
      <w:r w:rsidRPr="006E6963">
        <w:rPr>
          <w:sz w:val="20"/>
          <w:szCs w:val="20"/>
          <w:lang w:val="es-ES_tradnl"/>
        </w:rPr>
        <w:t>Cuadro No.</w:t>
      </w:r>
      <w:r w:rsidR="00507D4B">
        <w:rPr>
          <w:sz w:val="20"/>
          <w:szCs w:val="20"/>
          <w:lang w:val="es-ES_tradnl"/>
        </w:rPr>
        <w:t xml:space="preserve"> 11</w:t>
      </w:r>
      <w:r w:rsidRPr="006E6963">
        <w:rPr>
          <w:sz w:val="20"/>
          <w:szCs w:val="20"/>
          <w:lang w:val="es-ES_tradnl"/>
        </w:rPr>
        <w:t xml:space="preserve"> Contenido sugerido de un manual sectorial</w:t>
      </w:r>
    </w:p>
    <w:p w:rsidR="00B12EE9" w:rsidRPr="006E6963" w:rsidRDefault="00B12EE9" w:rsidP="00886859">
      <w:pPr>
        <w:jc w:val="center"/>
        <w:rPr>
          <w:sz w:val="20"/>
          <w:szCs w:val="20"/>
          <w:lang w:val="es-ES_tradnl"/>
        </w:rPr>
      </w:pPr>
    </w:p>
    <w:tbl>
      <w:tblPr>
        <w:tblW w:w="8817" w:type="dxa"/>
        <w:jc w:val="center"/>
        <w:tblInd w:w="57" w:type="dxa"/>
        <w:tblCellMar>
          <w:left w:w="70" w:type="dxa"/>
          <w:right w:w="70" w:type="dxa"/>
        </w:tblCellMar>
        <w:tblLook w:val="0000"/>
      </w:tblPr>
      <w:tblGrid>
        <w:gridCol w:w="1837"/>
        <w:gridCol w:w="6980"/>
      </w:tblGrid>
      <w:tr w:rsidR="006E6963" w:rsidTr="00C316A2">
        <w:trPr>
          <w:trHeight w:val="255"/>
          <w:jc w:val="center"/>
        </w:trPr>
        <w:tc>
          <w:tcPr>
            <w:tcW w:w="1837" w:type="dxa"/>
            <w:tcBorders>
              <w:top w:val="single" w:sz="4" w:space="0" w:color="auto"/>
              <w:left w:val="single" w:sz="4" w:space="0" w:color="auto"/>
              <w:bottom w:val="single" w:sz="4" w:space="0" w:color="auto"/>
              <w:right w:val="single" w:sz="4" w:space="0" w:color="auto"/>
            </w:tcBorders>
            <w:shd w:val="clear" w:color="auto" w:fill="auto"/>
            <w:vAlign w:val="center"/>
          </w:tcPr>
          <w:p w:rsidR="006E6963" w:rsidRDefault="006E6963" w:rsidP="00886859">
            <w:pPr>
              <w:jc w:val="center"/>
              <w:rPr>
                <w:b/>
                <w:bCs/>
                <w:sz w:val="20"/>
                <w:szCs w:val="20"/>
              </w:rPr>
            </w:pPr>
            <w:r>
              <w:rPr>
                <w:b/>
                <w:bCs/>
                <w:sz w:val="20"/>
                <w:szCs w:val="20"/>
              </w:rPr>
              <w:t xml:space="preserve">Tema </w:t>
            </w:r>
          </w:p>
        </w:tc>
        <w:tc>
          <w:tcPr>
            <w:tcW w:w="6980" w:type="dxa"/>
            <w:tcBorders>
              <w:top w:val="single" w:sz="4" w:space="0" w:color="auto"/>
              <w:left w:val="nil"/>
              <w:bottom w:val="single" w:sz="4" w:space="0" w:color="auto"/>
              <w:right w:val="single" w:sz="4" w:space="0" w:color="auto"/>
            </w:tcBorders>
            <w:shd w:val="clear" w:color="auto" w:fill="auto"/>
            <w:vAlign w:val="center"/>
          </w:tcPr>
          <w:p w:rsidR="006E6963" w:rsidRDefault="00424400" w:rsidP="00886859">
            <w:pPr>
              <w:jc w:val="center"/>
              <w:rPr>
                <w:b/>
                <w:bCs/>
                <w:sz w:val="20"/>
                <w:szCs w:val="20"/>
              </w:rPr>
            </w:pPr>
            <w:r>
              <w:rPr>
                <w:b/>
                <w:bCs/>
                <w:sz w:val="20"/>
                <w:szCs w:val="20"/>
              </w:rPr>
              <w:t xml:space="preserve">Resumen </w:t>
            </w:r>
            <w:r w:rsidR="006E6963">
              <w:rPr>
                <w:b/>
                <w:bCs/>
                <w:sz w:val="20"/>
                <w:szCs w:val="20"/>
              </w:rPr>
              <w:t>Descripción del contenido</w:t>
            </w:r>
          </w:p>
        </w:tc>
      </w:tr>
      <w:tr w:rsidR="006E6963" w:rsidTr="00C316A2">
        <w:trPr>
          <w:trHeight w:val="255"/>
          <w:jc w:val="center"/>
        </w:trPr>
        <w:tc>
          <w:tcPr>
            <w:tcW w:w="1837" w:type="dxa"/>
            <w:tcBorders>
              <w:top w:val="nil"/>
              <w:left w:val="single" w:sz="4" w:space="0" w:color="auto"/>
              <w:bottom w:val="single" w:sz="4" w:space="0" w:color="auto"/>
              <w:right w:val="single" w:sz="4" w:space="0" w:color="auto"/>
            </w:tcBorders>
            <w:shd w:val="clear" w:color="auto" w:fill="auto"/>
            <w:vAlign w:val="center"/>
          </w:tcPr>
          <w:p w:rsidR="006E6963" w:rsidRDefault="006E6963" w:rsidP="00886859">
            <w:pPr>
              <w:rPr>
                <w:sz w:val="20"/>
                <w:szCs w:val="20"/>
              </w:rPr>
            </w:pPr>
            <w:r>
              <w:rPr>
                <w:sz w:val="20"/>
                <w:szCs w:val="20"/>
                <w:lang w:val="es-ES_tradnl"/>
              </w:rPr>
              <w:t>Análisis Macroeconómico</w:t>
            </w:r>
          </w:p>
        </w:tc>
        <w:tc>
          <w:tcPr>
            <w:tcW w:w="6980" w:type="dxa"/>
            <w:tcBorders>
              <w:top w:val="nil"/>
              <w:left w:val="nil"/>
              <w:bottom w:val="single" w:sz="4" w:space="0" w:color="auto"/>
              <w:right w:val="single" w:sz="4" w:space="0" w:color="auto"/>
            </w:tcBorders>
            <w:shd w:val="clear" w:color="auto" w:fill="auto"/>
            <w:vAlign w:val="center"/>
          </w:tcPr>
          <w:p w:rsidR="006E6963" w:rsidRDefault="006E6963" w:rsidP="00886859">
            <w:pPr>
              <w:rPr>
                <w:sz w:val="20"/>
                <w:szCs w:val="20"/>
              </w:rPr>
            </w:pPr>
            <w:r>
              <w:rPr>
                <w:sz w:val="20"/>
                <w:szCs w:val="20"/>
                <w:lang w:val="es-ES_tradnl"/>
              </w:rPr>
              <w:t>Importancia relativa del sector en particular de la economía respecto a su conjunto.</w:t>
            </w:r>
          </w:p>
        </w:tc>
      </w:tr>
      <w:tr w:rsidR="006E6963" w:rsidTr="00C316A2">
        <w:trPr>
          <w:trHeight w:val="510"/>
          <w:jc w:val="center"/>
        </w:trPr>
        <w:tc>
          <w:tcPr>
            <w:tcW w:w="1837" w:type="dxa"/>
            <w:tcBorders>
              <w:top w:val="nil"/>
              <w:left w:val="single" w:sz="4" w:space="0" w:color="auto"/>
              <w:bottom w:val="single" w:sz="4" w:space="0" w:color="auto"/>
              <w:right w:val="single" w:sz="4" w:space="0" w:color="auto"/>
            </w:tcBorders>
            <w:shd w:val="clear" w:color="auto" w:fill="auto"/>
            <w:vAlign w:val="center"/>
          </w:tcPr>
          <w:p w:rsidR="006E6963" w:rsidRDefault="006E6963" w:rsidP="00886859">
            <w:pPr>
              <w:rPr>
                <w:sz w:val="20"/>
                <w:szCs w:val="20"/>
              </w:rPr>
            </w:pPr>
            <w:r>
              <w:rPr>
                <w:sz w:val="20"/>
                <w:szCs w:val="20"/>
                <w:lang w:val="es-ES_tradnl"/>
              </w:rPr>
              <w:t>Descripción de la cadena de comercialización</w:t>
            </w:r>
          </w:p>
        </w:tc>
        <w:tc>
          <w:tcPr>
            <w:tcW w:w="6980" w:type="dxa"/>
            <w:tcBorders>
              <w:top w:val="nil"/>
              <w:left w:val="nil"/>
              <w:bottom w:val="single" w:sz="4" w:space="0" w:color="auto"/>
              <w:right w:val="single" w:sz="4" w:space="0" w:color="auto"/>
            </w:tcBorders>
            <w:shd w:val="clear" w:color="auto" w:fill="auto"/>
            <w:vAlign w:val="center"/>
          </w:tcPr>
          <w:p w:rsidR="006E6963" w:rsidRDefault="006E6963" w:rsidP="00886859">
            <w:pPr>
              <w:rPr>
                <w:sz w:val="20"/>
                <w:szCs w:val="20"/>
              </w:rPr>
            </w:pPr>
            <w:r>
              <w:rPr>
                <w:sz w:val="20"/>
                <w:szCs w:val="20"/>
                <w:lang w:val="es-ES_tradnl"/>
              </w:rPr>
              <w:t>Posibles formas de venta del producto o servicio vendido, como también los porcentajes promedio que cada una de ellas tiene respecto del total.</w:t>
            </w:r>
          </w:p>
        </w:tc>
      </w:tr>
      <w:tr w:rsidR="006E6963" w:rsidTr="00C316A2">
        <w:trPr>
          <w:trHeight w:val="510"/>
          <w:jc w:val="center"/>
        </w:trPr>
        <w:tc>
          <w:tcPr>
            <w:tcW w:w="1837" w:type="dxa"/>
            <w:tcBorders>
              <w:top w:val="nil"/>
              <w:left w:val="single" w:sz="4" w:space="0" w:color="auto"/>
              <w:bottom w:val="single" w:sz="4" w:space="0" w:color="auto"/>
              <w:right w:val="single" w:sz="4" w:space="0" w:color="auto"/>
            </w:tcBorders>
            <w:shd w:val="clear" w:color="auto" w:fill="auto"/>
            <w:vAlign w:val="center"/>
          </w:tcPr>
          <w:p w:rsidR="006E6963" w:rsidRDefault="006E6963" w:rsidP="00886859">
            <w:pPr>
              <w:rPr>
                <w:sz w:val="20"/>
                <w:szCs w:val="20"/>
              </w:rPr>
            </w:pPr>
            <w:r>
              <w:rPr>
                <w:sz w:val="20"/>
                <w:szCs w:val="20"/>
                <w:lang w:val="es-ES_tradnl"/>
              </w:rPr>
              <w:t>Descripción del proceso productivo</w:t>
            </w:r>
          </w:p>
        </w:tc>
        <w:tc>
          <w:tcPr>
            <w:tcW w:w="6980" w:type="dxa"/>
            <w:tcBorders>
              <w:top w:val="nil"/>
              <w:left w:val="nil"/>
              <w:bottom w:val="single" w:sz="4" w:space="0" w:color="auto"/>
              <w:right w:val="single" w:sz="4" w:space="0" w:color="auto"/>
            </w:tcBorders>
            <w:shd w:val="clear" w:color="auto" w:fill="auto"/>
            <w:vAlign w:val="center"/>
          </w:tcPr>
          <w:p w:rsidR="006E6963" w:rsidRDefault="006E6963" w:rsidP="00886859">
            <w:pPr>
              <w:rPr>
                <w:sz w:val="20"/>
                <w:szCs w:val="20"/>
              </w:rPr>
            </w:pPr>
            <w:r>
              <w:rPr>
                <w:sz w:val="20"/>
                <w:szCs w:val="20"/>
                <w:lang w:val="es-ES_tradnl"/>
              </w:rPr>
              <w:t>Todas las alternativas posibles de circuitos de producción identificados además las principales maquinarias utilizadas y las variantes tecnológicas.</w:t>
            </w:r>
          </w:p>
        </w:tc>
      </w:tr>
      <w:tr w:rsidR="006E6963" w:rsidTr="00C316A2">
        <w:trPr>
          <w:trHeight w:val="510"/>
          <w:jc w:val="center"/>
        </w:trPr>
        <w:tc>
          <w:tcPr>
            <w:tcW w:w="1837" w:type="dxa"/>
            <w:tcBorders>
              <w:top w:val="nil"/>
              <w:left w:val="single" w:sz="4" w:space="0" w:color="auto"/>
              <w:bottom w:val="single" w:sz="4" w:space="0" w:color="auto"/>
              <w:right w:val="single" w:sz="4" w:space="0" w:color="auto"/>
            </w:tcBorders>
            <w:shd w:val="clear" w:color="auto" w:fill="auto"/>
            <w:vAlign w:val="center"/>
          </w:tcPr>
          <w:p w:rsidR="006E6963" w:rsidRDefault="006E6963" w:rsidP="00886859">
            <w:pPr>
              <w:rPr>
                <w:sz w:val="20"/>
                <w:szCs w:val="20"/>
              </w:rPr>
            </w:pPr>
            <w:r>
              <w:rPr>
                <w:sz w:val="20"/>
                <w:szCs w:val="20"/>
                <w:lang w:val="es-ES_tradnl"/>
              </w:rPr>
              <w:t>Principales relaciones técnicas productivas</w:t>
            </w:r>
          </w:p>
        </w:tc>
        <w:tc>
          <w:tcPr>
            <w:tcW w:w="6980" w:type="dxa"/>
            <w:tcBorders>
              <w:top w:val="nil"/>
              <w:left w:val="nil"/>
              <w:bottom w:val="single" w:sz="4" w:space="0" w:color="auto"/>
              <w:right w:val="single" w:sz="4" w:space="0" w:color="auto"/>
            </w:tcBorders>
            <w:shd w:val="clear" w:color="auto" w:fill="auto"/>
            <w:vAlign w:val="center"/>
          </w:tcPr>
          <w:p w:rsidR="006E6963" w:rsidRDefault="006E6963" w:rsidP="00886859">
            <w:pPr>
              <w:rPr>
                <w:sz w:val="20"/>
                <w:szCs w:val="20"/>
              </w:rPr>
            </w:pPr>
            <w:r>
              <w:rPr>
                <w:sz w:val="20"/>
                <w:szCs w:val="20"/>
                <w:lang w:val="es-ES_tradnl"/>
              </w:rPr>
              <w:t>Enumerar los distintos ratios que el área de Fiscalización Especializada ha elaborado en base a datos de la producción.</w:t>
            </w:r>
          </w:p>
        </w:tc>
      </w:tr>
      <w:tr w:rsidR="006E6963" w:rsidTr="00C316A2">
        <w:trPr>
          <w:trHeight w:val="765"/>
          <w:jc w:val="center"/>
        </w:trPr>
        <w:tc>
          <w:tcPr>
            <w:tcW w:w="1837" w:type="dxa"/>
            <w:tcBorders>
              <w:top w:val="nil"/>
              <w:left w:val="single" w:sz="4" w:space="0" w:color="auto"/>
              <w:bottom w:val="single" w:sz="4" w:space="0" w:color="auto"/>
              <w:right w:val="single" w:sz="4" w:space="0" w:color="auto"/>
            </w:tcBorders>
            <w:shd w:val="clear" w:color="auto" w:fill="auto"/>
            <w:vAlign w:val="center"/>
          </w:tcPr>
          <w:p w:rsidR="006E6963" w:rsidRDefault="006E6963" w:rsidP="00886859">
            <w:pPr>
              <w:rPr>
                <w:sz w:val="20"/>
                <w:szCs w:val="20"/>
              </w:rPr>
            </w:pPr>
            <w:r>
              <w:rPr>
                <w:sz w:val="20"/>
                <w:szCs w:val="20"/>
                <w:lang w:val="es-ES_tradnl"/>
              </w:rPr>
              <w:t>Detalle de precios indicativos de insumos y productos</w:t>
            </w:r>
          </w:p>
        </w:tc>
        <w:tc>
          <w:tcPr>
            <w:tcW w:w="6980" w:type="dxa"/>
            <w:tcBorders>
              <w:top w:val="nil"/>
              <w:left w:val="nil"/>
              <w:bottom w:val="single" w:sz="4" w:space="0" w:color="auto"/>
              <w:right w:val="single" w:sz="4" w:space="0" w:color="auto"/>
            </w:tcBorders>
            <w:shd w:val="clear" w:color="auto" w:fill="auto"/>
            <w:vAlign w:val="center"/>
          </w:tcPr>
          <w:p w:rsidR="006E6963" w:rsidRDefault="006E6963" w:rsidP="00886859">
            <w:pPr>
              <w:rPr>
                <w:sz w:val="20"/>
                <w:szCs w:val="20"/>
              </w:rPr>
            </w:pPr>
            <w:r>
              <w:rPr>
                <w:sz w:val="20"/>
                <w:szCs w:val="20"/>
                <w:lang w:val="es-ES_tradnl"/>
              </w:rPr>
              <w:t>Detallar cada ítem a ser valorizado incluyendo todo tipo de especificación técnica posible con el fin de evitar aplicaciones equívocas.</w:t>
            </w:r>
          </w:p>
        </w:tc>
      </w:tr>
      <w:tr w:rsidR="006E6963" w:rsidTr="00C316A2">
        <w:trPr>
          <w:trHeight w:val="510"/>
          <w:jc w:val="center"/>
        </w:trPr>
        <w:tc>
          <w:tcPr>
            <w:tcW w:w="1837" w:type="dxa"/>
            <w:tcBorders>
              <w:top w:val="nil"/>
              <w:left w:val="single" w:sz="4" w:space="0" w:color="auto"/>
              <w:bottom w:val="single" w:sz="4" w:space="0" w:color="auto"/>
              <w:right w:val="single" w:sz="4" w:space="0" w:color="auto"/>
            </w:tcBorders>
            <w:shd w:val="clear" w:color="auto" w:fill="auto"/>
            <w:vAlign w:val="center"/>
          </w:tcPr>
          <w:p w:rsidR="006E6963" w:rsidRDefault="006E6963" w:rsidP="00886859">
            <w:pPr>
              <w:rPr>
                <w:sz w:val="20"/>
                <w:szCs w:val="20"/>
              </w:rPr>
            </w:pPr>
            <w:r>
              <w:rPr>
                <w:sz w:val="20"/>
                <w:szCs w:val="20"/>
                <w:lang w:val="es-ES_tradnl"/>
              </w:rPr>
              <w:t>Situación tributaria específica</w:t>
            </w:r>
          </w:p>
        </w:tc>
        <w:tc>
          <w:tcPr>
            <w:tcW w:w="6980" w:type="dxa"/>
            <w:tcBorders>
              <w:top w:val="nil"/>
              <w:left w:val="nil"/>
              <w:bottom w:val="single" w:sz="4" w:space="0" w:color="auto"/>
              <w:right w:val="single" w:sz="4" w:space="0" w:color="auto"/>
            </w:tcBorders>
            <w:shd w:val="clear" w:color="auto" w:fill="auto"/>
            <w:vAlign w:val="center"/>
          </w:tcPr>
          <w:p w:rsidR="006E6963" w:rsidRDefault="006E6963" w:rsidP="00886859">
            <w:pPr>
              <w:rPr>
                <w:sz w:val="20"/>
                <w:szCs w:val="20"/>
              </w:rPr>
            </w:pPr>
            <w:r>
              <w:rPr>
                <w:sz w:val="20"/>
                <w:szCs w:val="20"/>
                <w:lang w:val="es-ES_tradnl"/>
              </w:rPr>
              <w:t>Identificar a todas las normas emitidas relacionadas con la actividad en cuestión, como todos los impuestos que se encuentren obligados.</w:t>
            </w:r>
          </w:p>
        </w:tc>
      </w:tr>
      <w:tr w:rsidR="006E6963" w:rsidTr="00C316A2">
        <w:trPr>
          <w:trHeight w:val="510"/>
          <w:jc w:val="center"/>
        </w:trPr>
        <w:tc>
          <w:tcPr>
            <w:tcW w:w="1837" w:type="dxa"/>
            <w:tcBorders>
              <w:top w:val="nil"/>
              <w:left w:val="single" w:sz="4" w:space="0" w:color="auto"/>
              <w:bottom w:val="single" w:sz="4" w:space="0" w:color="auto"/>
              <w:right w:val="single" w:sz="4" w:space="0" w:color="auto"/>
            </w:tcBorders>
            <w:shd w:val="clear" w:color="auto" w:fill="auto"/>
            <w:vAlign w:val="center"/>
          </w:tcPr>
          <w:p w:rsidR="006E6963" w:rsidRDefault="006E6963" w:rsidP="00886859">
            <w:pPr>
              <w:rPr>
                <w:sz w:val="20"/>
                <w:szCs w:val="20"/>
              </w:rPr>
            </w:pPr>
            <w:r>
              <w:rPr>
                <w:sz w:val="20"/>
                <w:szCs w:val="20"/>
                <w:lang w:val="es-ES_tradnl"/>
              </w:rPr>
              <w:t>Presunciones de evasión</w:t>
            </w:r>
          </w:p>
        </w:tc>
        <w:tc>
          <w:tcPr>
            <w:tcW w:w="6980" w:type="dxa"/>
            <w:tcBorders>
              <w:top w:val="nil"/>
              <w:left w:val="nil"/>
              <w:bottom w:val="single" w:sz="4" w:space="0" w:color="auto"/>
              <w:right w:val="single" w:sz="4" w:space="0" w:color="auto"/>
            </w:tcBorders>
            <w:shd w:val="clear" w:color="auto" w:fill="auto"/>
            <w:vAlign w:val="center"/>
          </w:tcPr>
          <w:p w:rsidR="006E6963" w:rsidRDefault="006E6963" w:rsidP="00886859">
            <w:pPr>
              <w:rPr>
                <w:sz w:val="20"/>
                <w:szCs w:val="20"/>
              </w:rPr>
            </w:pPr>
            <w:r>
              <w:rPr>
                <w:sz w:val="20"/>
                <w:szCs w:val="20"/>
                <w:lang w:val="es-ES_tradnl"/>
              </w:rPr>
              <w:t>Enumerar hipótesis de evasión confirmadas, transformándose de ese modo en una presunción de evasión para el sector económico en estudio.</w:t>
            </w:r>
          </w:p>
        </w:tc>
      </w:tr>
      <w:tr w:rsidR="006E6963" w:rsidTr="00C316A2">
        <w:trPr>
          <w:trHeight w:val="510"/>
          <w:jc w:val="center"/>
        </w:trPr>
        <w:tc>
          <w:tcPr>
            <w:tcW w:w="1837" w:type="dxa"/>
            <w:tcBorders>
              <w:top w:val="nil"/>
              <w:left w:val="single" w:sz="4" w:space="0" w:color="auto"/>
              <w:bottom w:val="single" w:sz="4" w:space="0" w:color="auto"/>
              <w:right w:val="single" w:sz="4" w:space="0" w:color="auto"/>
            </w:tcBorders>
            <w:shd w:val="clear" w:color="auto" w:fill="auto"/>
            <w:vAlign w:val="center"/>
          </w:tcPr>
          <w:p w:rsidR="006E6963" w:rsidRDefault="006E6963" w:rsidP="00886859">
            <w:pPr>
              <w:rPr>
                <w:sz w:val="20"/>
                <w:szCs w:val="20"/>
              </w:rPr>
            </w:pPr>
            <w:r>
              <w:rPr>
                <w:sz w:val="20"/>
                <w:szCs w:val="20"/>
                <w:lang w:val="es-ES_tradnl"/>
              </w:rPr>
              <w:t>Estrategias de fiscalización</w:t>
            </w:r>
          </w:p>
        </w:tc>
        <w:tc>
          <w:tcPr>
            <w:tcW w:w="6980" w:type="dxa"/>
            <w:tcBorders>
              <w:top w:val="nil"/>
              <w:left w:val="nil"/>
              <w:bottom w:val="single" w:sz="4" w:space="0" w:color="auto"/>
              <w:right w:val="single" w:sz="4" w:space="0" w:color="auto"/>
            </w:tcBorders>
            <w:shd w:val="clear" w:color="auto" w:fill="auto"/>
            <w:vAlign w:val="center"/>
          </w:tcPr>
          <w:p w:rsidR="006E6963" w:rsidRDefault="006E6963" w:rsidP="00886859">
            <w:pPr>
              <w:rPr>
                <w:sz w:val="20"/>
                <w:szCs w:val="20"/>
              </w:rPr>
            </w:pPr>
            <w:r>
              <w:rPr>
                <w:sz w:val="20"/>
                <w:szCs w:val="20"/>
                <w:lang w:val="es-ES_tradnl"/>
              </w:rPr>
              <w:t>Detallar técnicas, herramientas y pasos operativos aplicados en las pruebas de campo para contrarrestar los focos de evasión.</w:t>
            </w:r>
          </w:p>
        </w:tc>
      </w:tr>
      <w:tr w:rsidR="006E6963" w:rsidTr="00C316A2">
        <w:trPr>
          <w:trHeight w:val="255"/>
          <w:jc w:val="center"/>
        </w:trPr>
        <w:tc>
          <w:tcPr>
            <w:tcW w:w="1837" w:type="dxa"/>
            <w:tcBorders>
              <w:top w:val="nil"/>
              <w:left w:val="single" w:sz="4" w:space="0" w:color="auto"/>
              <w:bottom w:val="single" w:sz="4" w:space="0" w:color="auto"/>
              <w:right w:val="single" w:sz="4" w:space="0" w:color="auto"/>
            </w:tcBorders>
            <w:shd w:val="clear" w:color="auto" w:fill="auto"/>
            <w:vAlign w:val="center"/>
          </w:tcPr>
          <w:p w:rsidR="006E6963" w:rsidRDefault="006E6963" w:rsidP="00886859">
            <w:pPr>
              <w:rPr>
                <w:sz w:val="20"/>
                <w:szCs w:val="20"/>
              </w:rPr>
            </w:pPr>
            <w:r>
              <w:rPr>
                <w:sz w:val="20"/>
                <w:szCs w:val="20"/>
                <w:lang w:val="es-ES_tradnl"/>
              </w:rPr>
              <w:t>Casos prácticos</w:t>
            </w:r>
          </w:p>
        </w:tc>
        <w:tc>
          <w:tcPr>
            <w:tcW w:w="6980" w:type="dxa"/>
            <w:tcBorders>
              <w:top w:val="nil"/>
              <w:left w:val="nil"/>
              <w:bottom w:val="single" w:sz="4" w:space="0" w:color="auto"/>
              <w:right w:val="single" w:sz="4" w:space="0" w:color="auto"/>
            </w:tcBorders>
            <w:shd w:val="clear" w:color="auto" w:fill="auto"/>
            <w:vAlign w:val="center"/>
          </w:tcPr>
          <w:p w:rsidR="006E6963" w:rsidRDefault="006E6963" w:rsidP="00886859">
            <w:pPr>
              <w:rPr>
                <w:sz w:val="20"/>
                <w:szCs w:val="20"/>
              </w:rPr>
            </w:pPr>
            <w:r>
              <w:rPr>
                <w:sz w:val="20"/>
                <w:szCs w:val="20"/>
                <w:lang w:val="es-ES_tradnl"/>
              </w:rPr>
              <w:t>Plantear situaciones simplificadas de aquellos casos resueltos.</w:t>
            </w:r>
          </w:p>
        </w:tc>
      </w:tr>
      <w:tr w:rsidR="006E6963" w:rsidTr="00C316A2">
        <w:trPr>
          <w:trHeight w:val="510"/>
          <w:jc w:val="center"/>
        </w:trPr>
        <w:tc>
          <w:tcPr>
            <w:tcW w:w="1837" w:type="dxa"/>
            <w:tcBorders>
              <w:top w:val="nil"/>
              <w:left w:val="single" w:sz="4" w:space="0" w:color="auto"/>
              <w:bottom w:val="single" w:sz="4" w:space="0" w:color="auto"/>
              <w:right w:val="single" w:sz="4" w:space="0" w:color="auto"/>
            </w:tcBorders>
            <w:shd w:val="clear" w:color="auto" w:fill="auto"/>
            <w:vAlign w:val="center"/>
          </w:tcPr>
          <w:p w:rsidR="006E6963" w:rsidRDefault="006E6963" w:rsidP="00886859">
            <w:pPr>
              <w:rPr>
                <w:sz w:val="20"/>
                <w:szCs w:val="20"/>
              </w:rPr>
            </w:pPr>
            <w:r>
              <w:rPr>
                <w:sz w:val="20"/>
                <w:szCs w:val="20"/>
                <w:lang w:val="es-ES_tradnl"/>
              </w:rPr>
              <w:t>Glosario</w:t>
            </w:r>
          </w:p>
        </w:tc>
        <w:tc>
          <w:tcPr>
            <w:tcW w:w="6980" w:type="dxa"/>
            <w:tcBorders>
              <w:top w:val="nil"/>
              <w:left w:val="nil"/>
              <w:bottom w:val="single" w:sz="4" w:space="0" w:color="auto"/>
              <w:right w:val="single" w:sz="4" w:space="0" w:color="auto"/>
            </w:tcBorders>
            <w:shd w:val="clear" w:color="auto" w:fill="auto"/>
            <w:vAlign w:val="center"/>
          </w:tcPr>
          <w:p w:rsidR="006E6963" w:rsidRDefault="006E6963" w:rsidP="00886859">
            <w:pPr>
              <w:rPr>
                <w:sz w:val="20"/>
                <w:szCs w:val="20"/>
              </w:rPr>
            </w:pPr>
            <w:r>
              <w:rPr>
                <w:sz w:val="20"/>
                <w:szCs w:val="20"/>
                <w:lang w:val="es-ES_tradnl"/>
              </w:rPr>
              <w:t>Detallar todos aquellos términos, expresiones y vocablos relacionados con la actividad económica.</w:t>
            </w:r>
          </w:p>
        </w:tc>
      </w:tr>
      <w:tr w:rsidR="006E6963" w:rsidTr="00C316A2">
        <w:trPr>
          <w:trHeight w:val="765"/>
          <w:jc w:val="center"/>
        </w:trPr>
        <w:tc>
          <w:tcPr>
            <w:tcW w:w="1837" w:type="dxa"/>
            <w:tcBorders>
              <w:top w:val="nil"/>
              <w:left w:val="single" w:sz="4" w:space="0" w:color="auto"/>
              <w:bottom w:val="single" w:sz="4" w:space="0" w:color="auto"/>
              <w:right w:val="single" w:sz="4" w:space="0" w:color="auto"/>
            </w:tcBorders>
            <w:shd w:val="clear" w:color="auto" w:fill="auto"/>
            <w:vAlign w:val="center"/>
          </w:tcPr>
          <w:p w:rsidR="006E6963" w:rsidRDefault="006E6963" w:rsidP="00886859">
            <w:pPr>
              <w:rPr>
                <w:sz w:val="20"/>
                <w:szCs w:val="20"/>
              </w:rPr>
            </w:pPr>
            <w:r>
              <w:rPr>
                <w:sz w:val="20"/>
                <w:szCs w:val="20"/>
                <w:lang w:val="es-ES_tradnl"/>
              </w:rPr>
              <w:t>Apéndice normativo</w:t>
            </w:r>
          </w:p>
        </w:tc>
        <w:tc>
          <w:tcPr>
            <w:tcW w:w="6980" w:type="dxa"/>
            <w:tcBorders>
              <w:top w:val="nil"/>
              <w:left w:val="nil"/>
              <w:bottom w:val="single" w:sz="4" w:space="0" w:color="auto"/>
              <w:right w:val="single" w:sz="4" w:space="0" w:color="auto"/>
            </w:tcBorders>
            <w:shd w:val="clear" w:color="auto" w:fill="auto"/>
            <w:vAlign w:val="center"/>
          </w:tcPr>
          <w:p w:rsidR="006E6963" w:rsidRDefault="006E6963" w:rsidP="00886859">
            <w:pPr>
              <w:rPr>
                <w:sz w:val="20"/>
                <w:szCs w:val="20"/>
              </w:rPr>
            </w:pPr>
            <w:r>
              <w:rPr>
                <w:sz w:val="20"/>
                <w:szCs w:val="20"/>
                <w:lang w:val="es-ES_tradnl"/>
              </w:rPr>
              <w:t>Constar artículos de las leyes impositivas y previsionales, leyes, decretos y otro tipo de norma, dictámenes, instrucciones, respuesta a consultas y jurisprudencia administrativa y judicial específica de los temas tratados.</w:t>
            </w:r>
          </w:p>
        </w:tc>
      </w:tr>
    </w:tbl>
    <w:p w:rsidR="00886859" w:rsidRDefault="00886859" w:rsidP="00886859">
      <w:pPr>
        <w:ind w:firstLine="708"/>
        <w:rPr>
          <w:sz w:val="20"/>
          <w:szCs w:val="20"/>
        </w:rPr>
      </w:pPr>
    </w:p>
    <w:p w:rsidR="006A7D9A" w:rsidRDefault="00A03516" w:rsidP="006A7D9A">
      <w:pPr>
        <w:spacing w:line="480" w:lineRule="auto"/>
        <w:ind w:firstLine="708"/>
        <w:rPr>
          <w:sz w:val="20"/>
          <w:szCs w:val="20"/>
        </w:rPr>
      </w:pPr>
      <w:r>
        <w:rPr>
          <w:sz w:val="20"/>
          <w:szCs w:val="20"/>
        </w:rPr>
        <w:t>Elaborado por: Las Autoras</w:t>
      </w:r>
    </w:p>
    <w:p w:rsidR="006A7D9A" w:rsidRDefault="006A7D9A" w:rsidP="006A7D9A">
      <w:pPr>
        <w:spacing w:line="480" w:lineRule="auto"/>
        <w:ind w:firstLine="708"/>
        <w:rPr>
          <w:sz w:val="20"/>
          <w:szCs w:val="20"/>
        </w:rPr>
      </w:pPr>
    </w:p>
    <w:p w:rsidR="00B97BC7" w:rsidRPr="006A7D9A" w:rsidRDefault="00B97BC7" w:rsidP="006A7D9A">
      <w:pPr>
        <w:spacing w:line="480" w:lineRule="auto"/>
        <w:ind w:firstLine="708"/>
        <w:jc w:val="both"/>
        <w:rPr>
          <w:sz w:val="20"/>
          <w:szCs w:val="20"/>
        </w:rPr>
      </w:pPr>
      <w:r>
        <w:rPr>
          <w:lang w:val="es-ES_tradnl"/>
        </w:rPr>
        <w:t>Finalmente</w:t>
      </w:r>
      <w:r w:rsidR="00623C2F">
        <w:rPr>
          <w:lang w:val="es-ES_tradnl"/>
        </w:rPr>
        <w:t>, se sugiere que una vez desarrollado el manual</w:t>
      </w:r>
      <w:r w:rsidR="000C69A3">
        <w:rPr>
          <w:lang w:val="es-ES_tradnl"/>
        </w:rPr>
        <w:t xml:space="preserve"> es necesario t</w:t>
      </w:r>
      <w:r w:rsidRPr="00B97BC7">
        <w:rPr>
          <w:lang w:val="es-ES_tradnl"/>
        </w:rPr>
        <w:t>ransferir las experiencias obtenidas a las áreas operativas</w:t>
      </w:r>
      <w:r w:rsidR="000C69A3">
        <w:rPr>
          <w:lang w:val="es-ES_tradnl"/>
        </w:rPr>
        <w:t>, y posteriormente a</w:t>
      </w:r>
      <w:r w:rsidRPr="00B97BC7">
        <w:rPr>
          <w:lang w:val="es-ES_tradnl"/>
        </w:rPr>
        <w:t>nalizar la retroalimentación originada en las áreas usuarias una vez aplicados en la práctica los trabajos concluidos.</w:t>
      </w:r>
    </w:p>
    <w:p w:rsidR="00167512" w:rsidRDefault="00167512" w:rsidP="0089600D">
      <w:pPr>
        <w:spacing w:line="480" w:lineRule="auto"/>
        <w:jc w:val="both"/>
        <w:rPr>
          <w:b/>
          <w:sz w:val="28"/>
          <w:szCs w:val="28"/>
          <w:lang w:val="es-ES_tradnl"/>
        </w:rPr>
      </w:pPr>
    </w:p>
    <w:p w:rsidR="0069281A" w:rsidRDefault="0069281A" w:rsidP="0089600D">
      <w:pPr>
        <w:spacing w:line="480" w:lineRule="auto"/>
        <w:jc w:val="both"/>
        <w:rPr>
          <w:b/>
          <w:sz w:val="28"/>
          <w:szCs w:val="28"/>
          <w:lang w:val="es-ES_tradnl"/>
        </w:rPr>
      </w:pPr>
    </w:p>
    <w:p w:rsidR="0069281A" w:rsidRDefault="0069281A" w:rsidP="0089600D">
      <w:pPr>
        <w:spacing w:line="480" w:lineRule="auto"/>
        <w:jc w:val="both"/>
        <w:rPr>
          <w:b/>
          <w:sz w:val="28"/>
          <w:szCs w:val="28"/>
          <w:lang w:val="es-ES_tradnl"/>
        </w:rPr>
      </w:pPr>
    </w:p>
    <w:p w:rsidR="00167512" w:rsidRPr="00D57622" w:rsidRDefault="00167512" w:rsidP="0089600D">
      <w:pPr>
        <w:spacing w:line="480" w:lineRule="auto"/>
        <w:jc w:val="both"/>
        <w:rPr>
          <w:b/>
          <w:sz w:val="28"/>
          <w:szCs w:val="28"/>
          <w:lang w:val="es-ES_tradnl"/>
        </w:rPr>
      </w:pPr>
      <w:r>
        <w:rPr>
          <w:b/>
          <w:sz w:val="28"/>
          <w:szCs w:val="28"/>
          <w:lang w:val="es-ES_tradnl"/>
        </w:rPr>
        <w:t>3.5 Criterios en la selección de actividades económicas.</w:t>
      </w:r>
    </w:p>
    <w:p w:rsidR="00167512" w:rsidRDefault="00167512" w:rsidP="0089600D">
      <w:pPr>
        <w:spacing w:line="480" w:lineRule="auto"/>
        <w:jc w:val="both"/>
        <w:rPr>
          <w:b/>
          <w:sz w:val="28"/>
          <w:szCs w:val="28"/>
          <w:lang w:val="es-ES_tradnl"/>
        </w:rPr>
      </w:pPr>
    </w:p>
    <w:p w:rsidR="00167512" w:rsidRDefault="00167512" w:rsidP="00886859">
      <w:pPr>
        <w:spacing w:line="480" w:lineRule="auto"/>
        <w:ind w:firstLine="708"/>
        <w:jc w:val="both"/>
        <w:rPr>
          <w:lang w:val="es-ES_tradnl"/>
        </w:rPr>
      </w:pPr>
      <w:r w:rsidRPr="00AD4E5D">
        <w:rPr>
          <w:lang w:val="es-ES_tradnl"/>
        </w:rPr>
        <w:t xml:space="preserve">Como conclusión </w:t>
      </w:r>
      <w:r w:rsidR="00ED4738">
        <w:rPr>
          <w:lang w:val="es-ES_tradnl"/>
        </w:rPr>
        <w:t xml:space="preserve">se puede observar que el diseño de un manual con una estructura como la anteriormente desarrollada, es muy útil en las actividades de fiscalización. Sin embargo el tema consiguiente es seleccionar cual es la prioridad de los sectores en los que se requiere aplicar el control especializado. Ante esto </w:t>
      </w:r>
      <w:r w:rsidRPr="00AD4E5D">
        <w:rPr>
          <w:lang w:val="es-ES_tradnl"/>
        </w:rPr>
        <w:t>se sugiere tener en cuenta la</w:t>
      </w:r>
      <w:r>
        <w:rPr>
          <w:lang w:val="es-ES_tradnl"/>
        </w:rPr>
        <w:t xml:space="preserve"> </w:t>
      </w:r>
      <w:r w:rsidRPr="00AD4E5D">
        <w:rPr>
          <w:lang w:val="es-ES_tradnl"/>
        </w:rPr>
        <w:t>mayor cantidad posible de los factores antes desarrollados y cualquier otro que</w:t>
      </w:r>
      <w:r>
        <w:rPr>
          <w:lang w:val="es-ES_tradnl"/>
        </w:rPr>
        <w:t xml:space="preserve"> </w:t>
      </w:r>
      <w:r w:rsidRPr="00AD4E5D">
        <w:rPr>
          <w:lang w:val="es-ES_tradnl"/>
        </w:rPr>
        <w:t>pueda tener una incidencia de importancia dentro de la conformación de listado de</w:t>
      </w:r>
      <w:r>
        <w:rPr>
          <w:lang w:val="es-ES_tradnl"/>
        </w:rPr>
        <w:t xml:space="preserve"> </w:t>
      </w:r>
      <w:r w:rsidR="00ED4738">
        <w:rPr>
          <w:lang w:val="es-ES_tradnl"/>
        </w:rPr>
        <w:t>sectores seleccionados</w:t>
      </w:r>
      <w:r w:rsidRPr="00AD4E5D">
        <w:rPr>
          <w:lang w:val="es-ES_tradnl"/>
        </w:rPr>
        <w:t>.</w:t>
      </w:r>
    </w:p>
    <w:p w:rsidR="00167512" w:rsidRPr="00AD4E5D" w:rsidRDefault="00167512" w:rsidP="0089600D">
      <w:pPr>
        <w:spacing w:line="480" w:lineRule="auto"/>
        <w:jc w:val="both"/>
        <w:rPr>
          <w:lang w:val="es-ES_tradnl"/>
        </w:rPr>
      </w:pPr>
    </w:p>
    <w:p w:rsidR="00167512" w:rsidRDefault="00ED4738" w:rsidP="00886859">
      <w:pPr>
        <w:spacing w:line="480" w:lineRule="auto"/>
        <w:ind w:firstLine="708"/>
        <w:jc w:val="both"/>
        <w:rPr>
          <w:lang w:val="es-ES_tradnl"/>
        </w:rPr>
      </w:pPr>
      <w:r>
        <w:rPr>
          <w:lang w:val="es-ES_tradnl"/>
        </w:rPr>
        <w:t>Con e</w:t>
      </w:r>
      <w:r w:rsidR="00167512" w:rsidRPr="00AD4E5D">
        <w:rPr>
          <w:lang w:val="es-ES_tradnl"/>
        </w:rPr>
        <w:t>stos fines, es recomendable fijar prioridades respecto de los factores a</w:t>
      </w:r>
      <w:r w:rsidR="00167512">
        <w:rPr>
          <w:lang w:val="es-ES_tradnl"/>
        </w:rPr>
        <w:t xml:space="preserve"> </w:t>
      </w:r>
      <w:r w:rsidR="00167512" w:rsidRPr="00AD4E5D">
        <w:rPr>
          <w:lang w:val="es-ES_tradnl"/>
        </w:rPr>
        <w:t>ser considerados, e ir descartando a aquellas actividades sobre las cuales no se</w:t>
      </w:r>
      <w:r w:rsidR="00167512">
        <w:rPr>
          <w:lang w:val="es-ES_tradnl"/>
        </w:rPr>
        <w:t xml:space="preserve"> </w:t>
      </w:r>
      <w:r w:rsidR="00167512" w:rsidRPr="00AD4E5D">
        <w:rPr>
          <w:lang w:val="es-ES_tradnl"/>
        </w:rPr>
        <w:t>hayan podido aplicar los mismos razonablemente. De este modo, paso a paso el</w:t>
      </w:r>
      <w:r w:rsidR="00167512">
        <w:rPr>
          <w:lang w:val="es-ES_tradnl"/>
        </w:rPr>
        <w:t xml:space="preserve"> </w:t>
      </w:r>
      <w:r>
        <w:rPr>
          <w:lang w:val="es-ES_tradnl"/>
        </w:rPr>
        <w:t>listado de sectores candidatos</w:t>
      </w:r>
      <w:r w:rsidR="00167512" w:rsidRPr="00AD4E5D">
        <w:rPr>
          <w:lang w:val="es-ES_tradnl"/>
        </w:rPr>
        <w:t xml:space="preserve"> irá disminuyendo en cantidad y facilitará así la</w:t>
      </w:r>
      <w:r w:rsidR="00167512">
        <w:rPr>
          <w:lang w:val="es-ES_tradnl"/>
        </w:rPr>
        <w:t xml:space="preserve"> </w:t>
      </w:r>
      <w:r w:rsidR="00167512" w:rsidRPr="00AD4E5D">
        <w:rPr>
          <w:lang w:val="es-ES_tradnl"/>
        </w:rPr>
        <w:t>selección final.</w:t>
      </w:r>
      <w:r>
        <w:rPr>
          <w:lang w:val="es-ES_tradnl"/>
        </w:rPr>
        <w:t xml:space="preserve"> </w:t>
      </w:r>
      <w:r w:rsidR="00167512" w:rsidRPr="00AD4E5D">
        <w:rPr>
          <w:lang w:val="es-ES_tradnl"/>
        </w:rPr>
        <w:t>Por otro lado, aquellas actividades que en esta ocasión hubieran sido</w:t>
      </w:r>
      <w:r w:rsidR="00167512">
        <w:rPr>
          <w:lang w:val="es-ES_tradnl"/>
        </w:rPr>
        <w:t xml:space="preserve"> </w:t>
      </w:r>
      <w:r w:rsidR="00167512" w:rsidRPr="00AD4E5D">
        <w:rPr>
          <w:lang w:val="es-ES_tradnl"/>
        </w:rPr>
        <w:t>descartadas, es conveniente que pued</w:t>
      </w:r>
      <w:r>
        <w:rPr>
          <w:lang w:val="es-ES_tradnl"/>
        </w:rPr>
        <w:t>an integrar una nueva lista de candidatas</w:t>
      </w:r>
      <w:r w:rsidR="00167512">
        <w:rPr>
          <w:lang w:val="es-ES_tradnl"/>
        </w:rPr>
        <w:t xml:space="preserve"> </w:t>
      </w:r>
      <w:r w:rsidR="00167512" w:rsidRPr="00AD4E5D">
        <w:rPr>
          <w:lang w:val="es-ES_tradnl"/>
        </w:rPr>
        <w:t>para una futura selección, para lo cual incluir en los mismos antecedentes los</w:t>
      </w:r>
      <w:r w:rsidR="00167512">
        <w:rPr>
          <w:lang w:val="es-ES_tradnl"/>
        </w:rPr>
        <w:t xml:space="preserve"> </w:t>
      </w:r>
      <w:r w:rsidR="00167512" w:rsidRPr="00AD4E5D">
        <w:rPr>
          <w:lang w:val="es-ES_tradnl"/>
        </w:rPr>
        <w:t>motivos por los cuales haya sido descartada, en esta oportunidad, permitirá</w:t>
      </w:r>
      <w:r w:rsidR="00167512">
        <w:rPr>
          <w:lang w:val="es-ES_tradnl"/>
        </w:rPr>
        <w:t xml:space="preserve"> </w:t>
      </w:r>
      <w:r w:rsidR="00167512" w:rsidRPr="00AD4E5D">
        <w:rPr>
          <w:lang w:val="es-ES_tradnl"/>
        </w:rPr>
        <w:t>eliminar nuevos análisis, agilizándose el tiempo de toma de decisiones.</w:t>
      </w:r>
    </w:p>
    <w:p w:rsidR="00B12EE9" w:rsidRDefault="00B12EE9" w:rsidP="00886859">
      <w:pPr>
        <w:spacing w:line="480" w:lineRule="auto"/>
        <w:ind w:firstLine="708"/>
        <w:jc w:val="both"/>
        <w:rPr>
          <w:lang w:val="es-ES_tradnl"/>
        </w:rPr>
      </w:pPr>
    </w:p>
    <w:p w:rsidR="008253F2" w:rsidRDefault="008253F2" w:rsidP="00886859">
      <w:pPr>
        <w:spacing w:line="480" w:lineRule="auto"/>
        <w:ind w:firstLine="708"/>
        <w:jc w:val="both"/>
        <w:rPr>
          <w:lang w:val="es-ES_tradnl"/>
        </w:rPr>
      </w:pPr>
    </w:p>
    <w:p w:rsidR="00B12EE9" w:rsidRDefault="000F3B50" w:rsidP="0069281A">
      <w:pPr>
        <w:spacing w:line="480" w:lineRule="auto"/>
        <w:ind w:firstLine="708"/>
        <w:jc w:val="both"/>
        <w:rPr>
          <w:lang w:val="es-ES_tradnl"/>
        </w:rPr>
      </w:pPr>
      <w:r w:rsidRPr="000F3B50">
        <w:rPr>
          <w:lang w:val="es-ES_tradnl"/>
        </w:rPr>
        <w:t>Entre los aspectos que deben estar presentes durante esta etapa de</w:t>
      </w:r>
      <w:r>
        <w:rPr>
          <w:lang w:val="es-ES_tradnl"/>
        </w:rPr>
        <w:t xml:space="preserve"> </w:t>
      </w:r>
      <w:r w:rsidR="00A5609B">
        <w:rPr>
          <w:lang w:val="es-ES_tradnl"/>
        </w:rPr>
        <w:t xml:space="preserve">definición se enumeran </w:t>
      </w:r>
      <w:r w:rsidRPr="000F3B50">
        <w:rPr>
          <w:lang w:val="es-ES_tradnl"/>
        </w:rPr>
        <w:t>los siguientes:</w:t>
      </w:r>
    </w:p>
    <w:p w:rsidR="008253F2" w:rsidRPr="000F3B50" w:rsidRDefault="008253F2" w:rsidP="0069281A">
      <w:pPr>
        <w:spacing w:line="480" w:lineRule="auto"/>
        <w:ind w:firstLine="708"/>
        <w:jc w:val="both"/>
        <w:rPr>
          <w:lang w:val="es-ES_tradnl"/>
        </w:rPr>
      </w:pPr>
    </w:p>
    <w:p w:rsidR="000F3B50" w:rsidRPr="000F3B50" w:rsidRDefault="000F3B50" w:rsidP="0089600D">
      <w:pPr>
        <w:numPr>
          <w:ilvl w:val="0"/>
          <w:numId w:val="30"/>
        </w:numPr>
        <w:spacing w:line="480" w:lineRule="auto"/>
        <w:jc w:val="both"/>
        <w:rPr>
          <w:lang w:val="es-ES_tradnl"/>
        </w:rPr>
      </w:pPr>
      <w:r w:rsidRPr="000F3B50">
        <w:rPr>
          <w:lang w:val="es-ES_tradnl"/>
        </w:rPr>
        <w:t>Importancia relativa del sector respecto al conjunto de la economía.</w:t>
      </w:r>
    </w:p>
    <w:p w:rsidR="000F3B50" w:rsidRPr="000F3B50" w:rsidRDefault="000F3B50" w:rsidP="0089600D">
      <w:pPr>
        <w:numPr>
          <w:ilvl w:val="0"/>
          <w:numId w:val="30"/>
        </w:numPr>
        <w:spacing w:line="480" w:lineRule="auto"/>
        <w:jc w:val="both"/>
        <w:rPr>
          <w:lang w:val="es-ES_tradnl"/>
        </w:rPr>
      </w:pPr>
      <w:r w:rsidRPr="000F3B50">
        <w:rPr>
          <w:lang w:val="es-ES_tradnl"/>
        </w:rPr>
        <w:t>Potencial interés fiscal relevante (grado de evasión estimado del sector</w:t>
      </w:r>
      <w:r>
        <w:rPr>
          <w:lang w:val="es-ES_tradnl"/>
        </w:rPr>
        <w:t xml:space="preserve"> </w:t>
      </w:r>
      <w:r w:rsidRPr="000F3B50">
        <w:rPr>
          <w:lang w:val="es-ES_tradnl"/>
        </w:rPr>
        <w:t>respecto del resto).</w:t>
      </w:r>
    </w:p>
    <w:p w:rsidR="000F3B50" w:rsidRPr="000F3B50" w:rsidRDefault="000F3B50" w:rsidP="0089600D">
      <w:pPr>
        <w:numPr>
          <w:ilvl w:val="0"/>
          <w:numId w:val="30"/>
        </w:numPr>
        <w:spacing w:line="480" w:lineRule="auto"/>
        <w:jc w:val="both"/>
        <w:rPr>
          <w:lang w:val="es-ES_tradnl"/>
        </w:rPr>
      </w:pPr>
      <w:r w:rsidRPr="000F3B50">
        <w:rPr>
          <w:lang w:val="es-ES_tradnl"/>
        </w:rPr>
        <w:t>Cantidad de contribuyentes declarantes de ese código de actividad.</w:t>
      </w:r>
    </w:p>
    <w:p w:rsidR="000F3B50" w:rsidRPr="000F3B50" w:rsidRDefault="000F3B50" w:rsidP="0089600D">
      <w:pPr>
        <w:numPr>
          <w:ilvl w:val="0"/>
          <w:numId w:val="30"/>
        </w:numPr>
        <w:spacing w:line="480" w:lineRule="auto"/>
        <w:jc w:val="both"/>
        <w:rPr>
          <w:lang w:val="es-ES_tradnl"/>
        </w:rPr>
      </w:pPr>
      <w:r w:rsidRPr="000F3B50">
        <w:rPr>
          <w:lang w:val="es-ES_tradnl"/>
        </w:rPr>
        <w:t>Distribución geográfica de las actividades bajo análisis.</w:t>
      </w:r>
    </w:p>
    <w:p w:rsidR="000F3B50" w:rsidRPr="000F3B50" w:rsidRDefault="000F3B50" w:rsidP="0089600D">
      <w:pPr>
        <w:numPr>
          <w:ilvl w:val="0"/>
          <w:numId w:val="30"/>
        </w:numPr>
        <w:spacing w:line="480" w:lineRule="auto"/>
        <w:jc w:val="both"/>
        <w:rPr>
          <w:lang w:val="es-ES_tradnl"/>
        </w:rPr>
      </w:pPr>
      <w:r w:rsidRPr="000F3B50">
        <w:rPr>
          <w:lang w:val="es-ES_tradnl"/>
        </w:rPr>
        <w:t xml:space="preserve">Antecedentes obrantes en </w:t>
      </w:r>
      <w:smartTag w:uri="urn:schemas-microsoft-com:office:smarttags" w:element="PersonName">
        <w:smartTagPr>
          <w:attr w:name="ProductID" w:val="la Administraci￳n"/>
        </w:smartTagPr>
        <w:r w:rsidRPr="000F3B50">
          <w:rPr>
            <w:lang w:val="es-ES_tradnl"/>
          </w:rPr>
          <w:t>la Administración</w:t>
        </w:r>
      </w:smartTag>
      <w:r w:rsidRPr="000F3B50">
        <w:rPr>
          <w:lang w:val="es-ES_tradnl"/>
        </w:rPr>
        <w:t xml:space="preserve"> o experiencias previas de</w:t>
      </w:r>
      <w:r>
        <w:rPr>
          <w:lang w:val="es-ES_tradnl"/>
        </w:rPr>
        <w:t xml:space="preserve"> los agentes p</w:t>
      </w:r>
      <w:r w:rsidRPr="000F3B50">
        <w:rPr>
          <w:lang w:val="es-ES_tradnl"/>
        </w:rPr>
        <w:t>ertenecientes al área.</w:t>
      </w:r>
    </w:p>
    <w:p w:rsidR="000F3B50" w:rsidRPr="000F3B50" w:rsidRDefault="000F3B50" w:rsidP="0089600D">
      <w:pPr>
        <w:numPr>
          <w:ilvl w:val="0"/>
          <w:numId w:val="30"/>
        </w:numPr>
        <w:spacing w:line="480" w:lineRule="auto"/>
        <w:jc w:val="both"/>
        <w:rPr>
          <w:lang w:val="es-ES_tradnl"/>
        </w:rPr>
      </w:pPr>
      <w:r w:rsidRPr="000F3B50">
        <w:rPr>
          <w:lang w:val="es-ES_tradnl"/>
        </w:rPr>
        <w:t>Posibilidad de acceder a documentación y/o cursos de origen externos.</w:t>
      </w:r>
    </w:p>
    <w:p w:rsidR="000F3B50" w:rsidRPr="000F3B50" w:rsidRDefault="000F3B50" w:rsidP="0089600D">
      <w:pPr>
        <w:numPr>
          <w:ilvl w:val="0"/>
          <w:numId w:val="30"/>
        </w:numPr>
        <w:spacing w:line="480" w:lineRule="auto"/>
        <w:jc w:val="both"/>
        <w:rPr>
          <w:lang w:val="es-ES_tradnl"/>
        </w:rPr>
      </w:pPr>
      <w:r w:rsidRPr="000F3B50">
        <w:rPr>
          <w:lang w:val="es-ES_tradnl"/>
        </w:rPr>
        <w:t>Distribución adecuada para cada unidad operativa.</w:t>
      </w:r>
    </w:p>
    <w:p w:rsidR="00242B9D" w:rsidRDefault="000F3B50" w:rsidP="0089600D">
      <w:pPr>
        <w:numPr>
          <w:ilvl w:val="0"/>
          <w:numId w:val="30"/>
        </w:numPr>
        <w:spacing w:line="480" w:lineRule="auto"/>
        <w:jc w:val="both"/>
        <w:rPr>
          <w:lang w:val="es-ES_tradnl"/>
        </w:rPr>
      </w:pPr>
      <w:r w:rsidRPr="000F3B50">
        <w:rPr>
          <w:lang w:val="es-ES_tradnl"/>
        </w:rPr>
        <w:t>Solicitudes y ofrecimientos de las demás áreas operativas regionales.</w:t>
      </w:r>
    </w:p>
    <w:p w:rsidR="00242B9D" w:rsidRDefault="00242B9D" w:rsidP="0089600D">
      <w:pPr>
        <w:spacing w:line="480" w:lineRule="auto"/>
        <w:jc w:val="both"/>
        <w:rPr>
          <w:lang w:val="es-ES_tradnl"/>
        </w:rPr>
      </w:pPr>
    </w:p>
    <w:p w:rsidR="00886859" w:rsidRDefault="00547478" w:rsidP="00582F8C">
      <w:pPr>
        <w:spacing w:line="480" w:lineRule="auto"/>
        <w:ind w:firstLine="708"/>
        <w:jc w:val="both"/>
        <w:rPr>
          <w:lang w:val="es-ES_tradnl"/>
        </w:rPr>
      </w:pPr>
      <w:r>
        <w:rPr>
          <w:lang w:val="es-ES_tradnl"/>
        </w:rPr>
        <w:t>De esta manera es necesario evaluar empíricamente la influencia de cada una de estas variables dentro de la recaudación tributaria de cada sector, para establecer cuales son los prioritarios, es decir plantear diferencias en su comportamiento. Esta evaluación empírica se realizará en el siguiente capítulo.</w:t>
      </w:r>
    </w:p>
    <w:p w:rsidR="00242E04" w:rsidRPr="0069281A" w:rsidRDefault="00242E04" w:rsidP="00582F8C">
      <w:pPr>
        <w:spacing w:line="480" w:lineRule="auto"/>
        <w:ind w:firstLine="708"/>
        <w:jc w:val="both"/>
        <w:rPr>
          <w:lang w:val="es-ES_tradnl"/>
        </w:rPr>
        <w:sectPr w:rsidR="00242E04" w:rsidRPr="0069281A" w:rsidSect="00D51767">
          <w:headerReference w:type="default" r:id="rId22"/>
          <w:pgSz w:w="11906" w:h="16838"/>
          <w:pgMar w:top="2268" w:right="1361" w:bottom="2268" w:left="2268" w:header="709" w:footer="709" w:gutter="0"/>
          <w:cols w:space="708"/>
          <w:titlePg/>
          <w:docGrid w:linePitch="360"/>
        </w:sectPr>
      </w:pPr>
    </w:p>
    <w:p w:rsidR="0069281A" w:rsidRDefault="0069281A" w:rsidP="00A90CD1">
      <w:pPr>
        <w:spacing w:line="480" w:lineRule="auto"/>
        <w:jc w:val="both"/>
        <w:rPr>
          <w:b/>
          <w:sz w:val="32"/>
          <w:szCs w:val="32"/>
        </w:rPr>
      </w:pPr>
    </w:p>
    <w:p w:rsidR="0069281A" w:rsidRDefault="0069281A" w:rsidP="00A90CD1">
      <w:pPr>
        <w:spacing w:line="480" w:lineRule="auto"/>
        <w:jc w:val="both"/>
        <w:rPr>
          <w:b/>
          <w:sz w:val="32"/>
          <w:szCs w:val="32"/>
        </w:rPr>
      </w:pPr>
    </w:p>
    <w:p w:rsidR="00B92F5C" w:rsidRPr="00B92F5C" w:rsidRDefault="00473038" w:rsidP="00A90CD1">
      <w:pPr>
        <w:spacing w:line="480" w:lineRule="auto"/>
        <w:jc w:val="both"/>
        <w:rPr>
          <w:b/>
          <w:sz w:val="32"/>
          <w:szCs w:val="32"/>
        </w:rPr>
      </w:pPr>
      <w:r>
        <w:rPr>
          <w:b/>
          <w:sz w:val="32"/>
          <w:szCs w:val="32"/>
        </w:rPr>
        <w:t>CAPITULO IV</w:t>
      </w:r>
    </w:p>
    <w:p w:rsidR="00B92F5C" w:rsidRPr="00B92F5C" w:rsidRDefault="00B92F5C" w:rsidP="00A90CD1">
      <w:pPr>
        <w:spacing w:line="480" w:lineRule="auto"/>
        <w:jc w:val="both"/>
        <w:rPr>
          <w:b/>
          <w:sz w:val="32"/>
          <w:szCs w:val="32"/>
        </w:rPr>
      </w:pPr>
      <w:smartTag w:uri="urn:schemas-microsoft-com:office:smarttags" w:element="PersonName">
        <w:smartTagPr>
          <w:attr w:name="ProductID" w:val="La Evidencia Emp￭rica"/>
        </w:smartTagPr>
        <w:r w:rsidRPr="00B92F5C">
          <w:rPr>
            <w:b/>
            <w:sz w:val="32"/>
            <w:szCs w:val="32"/>
          </w:rPr>
          <w:t>La Evidencia Empírica</w:t>
        </w:r>
      </w:smartTag>
    </w:p>
    <w:p w:rsidR="00B92F5C" w:rsidRPr="00B92F5C" w:rsidRDefault="00B92F5C" w:rsidP="00A90CD1">
      <w:pPr>
        <w:spacing w:line="480" w:lineRule="auto"/>
        <w:jc w:val="both"/>
        <w:rPr>
          <w:b/>
        </w:rPr>
      </w:pPr>
    </w:p>
    <w:p w:rsidR="00B92F5C" w:rsidRPr="00B92F5C" w:rsidRDefault="00473038" w:rsidP="00A90CD1">
      <w:pPr>
        <w:spacing w:line="480" w:lineRule="auto"/>
        <w:jc w:val="both"/>
        <w:rPr>
          <w:b/>
          <w:sz w:val="28"/>
          <w:szCs w:val="28"/>
        </w:rPr>
      </w:pPr>
      <w:r>
        <w:rPr>
          <w:b/>
          <w:sz w:val="28"/>
          <w:szCs w:val="28"/>
        </w:rPr>
        <w:t>4</w:t>
      </w:r>
      <w:r w:rsidR="00B92F5C" w:rsidRPr="00B92F5C">
        <w:rPr>
          <w:b/>
          <w:sz w:val="28"/>
          <w:szCs w:val="28"/>
        </w:rPr>
        <w:t>.1. Introducción al capítulo</w:t>
      </w:r>
    </w:p>
    <w:p w:rsidR="00B92F5C" w:rsidRPr="00B92F5C" w:rsidRDefault="00B92F5C" w:rsidP="00A90CD1">
      <w:pPr>
        <w:spacing w:line="480" w:lineRule="auto"/>
        <w:jc w:val="both"/>
        <w:rPr>
          <w:b/>
        </w:rPr>
      </w:pPr>
    </w:p>
    <w:p w:rsidR="00B92F5C" w:rsidRPr="00B92F5C" w:rsidRDefault="00AC4270" w:rsidP="00886859">
      <w:pPr>
        <w:spacing w:line="480" w:lineRule="auto"/>
        <w:ind w:firstLine="708"/>
        <w:jc w:val="both"/>
      </w:pPr>
      <w:r>
        <w:t>Como ya se mencionó, e</w:t>
      </w:r>
      <w:r w:rsidR="00B92F5C" w:rsidRPr="00B92F5C">
        <w:t xml:space="preserve">l objetivo del presente trabajo es </w:t>
      </w:r>
      <w:r>
        <w:t xml:space="preserve">exponer las ventajas de contar con la fiscalización especializada en el Ecuador. Sin embargo, para conocer cuales son los sectores a los que se debe priorizar el análisis sectorial, es necesario </w:t>
      </w:r>
      <w:r w:rsidR="00B92F5C" w:rsidRPr="00B92F5C">
        <w:t xml:space="preserve">encontrar los </w:t>
      </w:r>
      <w:r w:rsidR="001A042E">
        <w:t>factores que afectan a la recaudación tributaria</w:t>
      </w:r>
      <w:r w:rsidR="00B92F5C" w:rsidRPr="00B92F5C">
        <w:t xml:space="preserve"> de</w:t>
      </w:r>
      <w:r w:rsidR="001A042E">
        <w:t>sde</w:t>
      </w:r>
      <w:r w:rsidR="00B92F5C" w:rsidRPr="00B92F5C">
        <w:t xml:space="preserve"> un conjunto de variables explicativas relacionadas con factores del entorno macroeconómico, y de un grupo de variables </w:t>
      </w:r>
      <w:r w:rsidR="003D7F78">
        <w:t>institucionales</w:t>
      </w:r>
      <w:r w:rsidR="00B92F5C" w:rsidRPr="00B92F5C">
        <w:t xml:space="preserve"> que recojan el comportamiento individual de cada una de las unidades de estudio.</w:t>
      </w:r>
      <w:r w:rsidR="00D20DC5">
        <w:t xml:space="preserve"> De esta manera se puede plantear diferencias en el desenvolvimiento de los sectores y apuntar la fiscalización especializada de acuerdo a estrategias sobre estas diferencias.</w:t>
      </w:r>
    </w:p>
    <w:p w:rsidR="00B92F5C" w:rsidRPr="00B92F5C" w:rsidRDefault="00B92F5C" w:rsidP="0089600D">
      <w:pPr>
        <w:spacing w:line="480" w:lineRule="auto"/>
        <w:jc w:val="both"/>
      </w:pPr>
    </w:p>
    <w:p w:rsidR="00B92F5C" w:rsidRPr="00B92F5C" w:rsidRDefault="00B92F5C" w:rsidP="00886859">
      <w:pPr>
        <w:spacing w:line="480" w:lineRule="auto"/>
        <w:ind w:firstLine="708"/>
        <w:jc w:val="both"/>
      </w:pPr>
      <w:r w:rsidRPr="00B92F5C">
        <w:t>Como variable endógena se utilizar</w:t>
      </w:r>
      <w:r w:rsidR="00D95CBD">
        <w:t>á la</w:t>
      </w:r>
      <w:r w:rsidR="001A042E">
        <w:t xml:space="preserve"> recaudación tributaria</w:t>
      </w:r>
      <w:r w:rsidRPr="00B92F5C">
        <w:t xml:space="preserve">, </w:t>
      </w:r>
      <w:r w:rsidR="00C34837">
        <w:t xml:space="preserve">cuyas características ya fueron </w:t>
      </w:r>
      <w:r w:rsidRPr="00B92F5C">
        <w:t>discutida</w:t>
      </w:r>
      <w:r w:rsidR="00C34837">
        <w:t>s</w:t>
      </w:r>
      <w:r w:rsidRPr="00B92F5C">
        <w:t xml:space="preserve"> previamente. Luego de esta introducción, se presenta un resumen de la metodología a usar, y en la tercera sección se explica</w:t>
      </w:r>
      <w:r w:rsidR="00C34837">
        <w:t xml:space="preserve"> la base de datos que se utilizó</w:t>
      </w:r>
      <w:r w:rsidRPr="00B92F5C">
        <w:t>. La estructura de esta base fue uno de los criterios que determi</w:t>
      </w:r>
      <w:r w:rsidR="00D95CBD">
        <w:t>naron la metodología a emplear</w:t>
      </w:r>
      <w:r w:rsidRPr="00B92F5C">
        <w:t>, por lo que en la cuarta sección se establece cual es el modelo a estimar. Finalmente se presentan los resultados obtenidos de las estimaciones</w:t>
      </w:r>
      <w:r w:rsidR="00434CF7">
        <w:t>, y se desarrolla una metodología a manera de ejemplo que permite anticipar el comportamiento de los contribuyentes en comparación con el sector, usando la técnica de Análisis Discriminante</w:t>
      </w:r>
      <w:r w:rsidRPr="00B92F5C">
        <w:t xml:space="preserve">. </w:t>
      </w:r>
    </w:p>
    <w:p w:rsidR="00B92F5C" w:rsidRPr="00B92F5C" w:rsidRDefault="00B92F5C" w:rsidP="0089600D">
      <w:pPr>
        <w:spacing w:line="480" w:lineRule="auto"/>
        <w:jc w:val="both"/>
      </w:pPr>
    </w:p>
    <w:p w:rsidR="00AE6C8E" w:rsidRDefault="00473038" w:rsidP="0089600D">
      <w:pPr>
        <w:spacing w:line="480" w:lineRule="auto"/>
        <w:jc w:val="both"/>
        <w:rPr>
          <w:b/>
          <w:sz w:val="28"/>
          <w:szCs w:val="28"/>
        </w:rPr>
      </w:pPr>
      <w:r>
        <w:rPr>
          <w:b/>
          <w:sz w:val="28"/>
          <w:szCs w:val="28"/>
        </w:rPr>
        <w:t>4</w:t>
      </w:r>
      <w:r w:rsidR="00B92F5C" w:rsidRPr="00B92F5C">
        <w:rPr>
          <w:b/>
          <w:sz w:val="28"/>
          <w:szCs w:val="28"/>
        </w:rPr>
        <w:t>.2. Metodología a usar</w:t>
      </w:r>
    </w:p>
    <w:p w:rsidR="00A91803" w:rsidRPr="00A91803" w:rsidRDefault="00A91803" w:rsidP="0089600D">
      <w:pPr>
        <w:spacing w:line="480" w:lineRule="auto"/>
        <w:jc w:val="both"/>
        <w:rPr>
          <w:b/>
          <w:sz w:val="28"/>
          <w:szCs w:val="28"/>
        </w:rPr>
      </w:pPr>
    </w:p>
    <w:p w:rsidR="00AE6C8E" w:rsidRPr="00AE6C8E" w:rsidRDefault="002D4965" w:rsidP="00886859">
      <w:pPr>
        <w:spacing w:line="480" w:lineRule="auto"/>
        <w:ind w:firstLine="708"/>
        <w:jc w:val="both"/>
      </w:pPr>
      <w:r>
        <w:t>L</w:t>
      </w:r>
      <w:r w:rsidR="00B00768">
        <w:t xml:space="preserve">a </w:t>
      </w:r>
      <w:r w:rsidR="00975227">
        <w:t xml:space="preserve">principal </w:t>
      </w:r>
      <w:r w:rsidR="00B00768">
        <w:t>metodología a usar para realizar</w:t>
      </w:r>
      <w:r w:rsidR="00975227">
        <w:t xml:space="preserve"> el estudio de </w:t>
      </w:r>
      <w:r w:rsidR="007F2D5D">
        <w:t xml:space="preserve">la diferencia de </w:t>
      </w:r>
      <w:r w:rsidR="00975227">
        <w:t xml:space="preserve">los sectores </w:t>
      </w:r>
      <w:r w:rsidR="006B2302">
        <w:t>son los</w:t>
      </w:r>
      <w:r w:rsidR="00B00768">
        <w:t xml:space="preserve"> Datos de Panel</w:t>
      </w:r>
      <w:r w:rsidR="00FB0DE5">
        <w:t>. Este método</w:t>
      </w:r>
      <w:r w:rsidR="00B00768">
        <w:t xml:space="preserve"> analiza de manera general los sectores económicos </w:t>
      </w:r>
      <w:r w:rsidR="00BA3660">
        <w:t xml:space="preserve">distinguiendo los efectos específicos de cada </w:t>
      </w:r>
      <w:r w:rsidR="00B00768">
        <w:t xml:space="preserve">actividad. </w:t>
      </w:r>
      <w:r w:rsidR="00793641">
        <w:t>Luego para</w:t>
      </w:r>
      <w:r w:rsidR="00C76E86">
        <w:t xml:space="preserve"> complementar </w:t>
      </w:r>
      <w:r w:rsidR="00793641">
        <w:t>los resultados del Panel,</w:t>
      </w:r>
      <w:r w:rsidR="00B00768">
        <w:t xml:space="preserve"> se procede a emplear un análisis discriminante que permitir</w:t>
      </w:r>
      <w:r w:rsidR="008E6EC6">
        <w:t xml:space="preserve">á </w:t>
      </w:r>
      <w:r w:rsidR="001C4B51">
        <w:t>anticipar</w:t>
      </w:r>
      <w:r>
        <w:t xml:space="preserve"> el impacto que provocaría entradas y salidas de grandes c</w:t>
      </w:r>
      <w:r w:rsidR="008E6EC6">
        <w:t>ontr</w:t>
      </w:r>
      <w:r w:rsidR="00793641">
        <w:t xml:space="preserve">ibuyentes registrados en los </w:t>
      </w:r>
      <w:r w:rsidR="00886859">
        <w:t>sectores</w:t>
      </w:r>
      <w:r w:rsidR="008E6EC6">
        <w:t>.</w:t>
      </w:r>
    </w:p>
    <w:p w:rsidR="000044D9" w:rsidRDefault="000044D9" w:rsidP="0089600D">
      <w:pPr>
        <w:spacing w:line="480" w:lineRule="auto"/>
        <w:jc w:val="both"/>
        <w:rPr>
          <w:b/>
        </w:rPr>
      </w:pPr>
    </w:p>
    <w:p w:rsidR="000044D9" w:rsidRPr="000044D9" w:rsidRDefault="00473038" w:rsidP="0089600D">
      <w:pPr>
        <w:spacing w:line="480" w:lineRule="auto"/>
        <w:jc w:val="both"/>
        <w:rPr>
          <w:b/>
        </w:rPr>
      </w:pPr>
      <w:r>
        <w:rPr>
          <w:b/>
        </w:rPr>
        <w:t>4</w:t>
      </w:r>
      <w:r w:rsidR="000044D9" w:rsidRPr="000044D9">
        <w:rPr>
          <w:b/>
        </w:rPr>
        <w:t>.2.1 Datos de Panel</w:t>
      </w:r>
    </w:p>
    <w:p w:rsidR="000044D9" w:rsidRPr="00B92F5C" w:rsidRDefault="000044D9" w:rsidP="0089600D">
      <w:pPr>
        <w:spacing w:line="480" w:lineRule="auto"/>
        <w:jc w:val="both"/>
      </w:pPr>
    </w:p>
    <w:p w:rsidR="00B92F5C" w:rsidRPr="00B92F5C" w:rsidRDefault="00B92F5C" w:rsidP="00886859">
      <w:pPr>
        <w:spacing w:line="480" w:lineRule="auto"/>
        <w:ind w:firstLine="708"/>
        <w:jc w:val="both"/>
      </w:pPr>
      <w:r w:rsidRPr="00B92F5C">
        <w:t xml:space="preserve">Las series a utilizar en el estudio de los </w:t>
      </w:r>
      <w:r w:rsidR="00F0064F">
        <w:t xml:space="preserve">factores que afectan a la recaudación </w:t>
      </w:r>
      <w:r w:rsidRPr="00B92F5C">
        <w:t>forman una estructura tipo panel de datos. Un panel comprende un conjunto de</w:t>
      </w:r>
      <w:r w:rsidR="00A91803">
        <w:t xml:space="preserve"> </w:t>
      </w:r>
      <w:r w:rsidRPr="00B92F5C">
        <w:t>valores que combinan series temporales con series de sección cruzada, en este caso</w:t>
      </w:r>
      <w:r w:rsidR="005F33B2">
        <w:t xml:space="preserve"> se recogen información de los sectores económicos</w:t>
      </w:r>
      <w:r w:rsidRPr="00B92F5C">
        <w:t xml:space="preserve">  a </w:t>
      </w:r>
      <w:r w:rsidR="005F33B2">
        <w:t>lo largo del período</w:t>
      </w:r>
      <w:r w:rsidRPr="00B92F5C">
        <w:t xml:space="preserve"> de estudio.</w:t>
      </w:r>
    </w:p>
    <w:p w:rsidR="00B92F5C" w:rsidRPr="00B92F5C" w:rsidRDefault="00B92F5C" w:rsidP="0089600D">
      <w:pPr>
        <w:spacing w:line="480" w:lineRule="auto"/>
        <w:jc w:val="both"/>
      </w:pPr>
    </w:p>
    <w:p w:rsidR="00B92F5C" w:rsidRPr="00B92F5C" w:rsidRDefault="00B92F5C" w:rsidP="00886859">
      <w:pPr>
        <w:spacing w:line="480" w:lineRule="auto"/>
        <w:ind w:firstLine="708"/>
        <w:jc w:val="both"/>
      </w:pPr>
      <w:r w:rsidRPr="00B92F5C">
        <w:t>Los datos de panel constituyen una de las ramas de la literatura econométrica</w:t>
      </w:r>
      <w:r>
        <w:t xml:space="preserve"> </w:t>
      </w:r>
      <w:r w:rsidRPr="00B92F5C">
        <w:t>más activa y creativa. Un panel ofrece un entorno muy rico para el desarrollo de técnicas de estimación y resultados teóricos. Resumidamente se describen algunas ventajas que da su uso sobre otras modelizaciones:</w:t>
      </w:r>
    </w:p>
    <w:p w:rsidR="00B92F5C" w:rsidRPr="00B92F5C" w:rsidRDefault="00B92F5C" w:rsidP="0089600D">
      <w:pPr>
        <w:spacing w:line="480" w:lineRule="auto"/>
        <w:jc w:val="both"/>
      </w:pPr>
    </w:p>
    <w:p w:rsidR="00B92F5C" w:rsidRPr="00B92F5C" w:rsidRDefault="00B92F5C" w:rsidP="0089600D">
      <w:pPr>
        <w:numPr>
          <w:ilvl w:val="0"/>
          <w:numId w:val="16"/>
        </w:numPr>
        <w:tabs>
          <w:tab w:val="clear" w:pos="720"/>
          <w:tab w:val="num" w:pos="360"/>
        </w:tabs>
        <w:spacing w:line="480" w:lineRule="auto"/>
        <w:ind w:left="360"/>
        <w:jc w:val="both"/>
      </w:pPr>
      <w:r w:rsidRPr="00B92F5C">
        <w:t xml:space="preserve">Con los paneles se recoge mayor cantidad de datos, hay </w:t>
      </w:r>
      <w:r w:rsidR="00E832D8" w:rsidRPr="00B92F5C">
        <w:t>más</w:t>
      </w:r>
      <w:r w:rsidRPr="00B92F5C">
        <w:t xml:space="preserve"> grados de libertad y, por lo tanto, se trabaja con una mayor eficiencia en los estimadores.</w:t>
      </w:r>
    </w:p>
    <w:p w:rsidR="00B92F5C" w:rsidRPr="00B92F5C" w:rsidRDefault="00B92F5C" w:rsidP="0089600D">
      <w:pPr>
        <w:numPr>
          <w:ilvl w:val="0"/>
          <w:numId w:val="16"/>
        </w:numPr>
        <w:tabs>
          <w:tab w:val="clear" w:pos="720"/>
          <w:tab w:val="num" w:pos="360"/>
        </w:tabs>
        <w:spacing w:line="480" w:lineRule="auto"/>
        <w:ind w:left="360"/>
        <w:jc w:val="both"/>
      </w:pPr>
      <w:r w:rsidRPr="00B92F5C">
        <w:t>Al hacer que estén disponibles datos para varias unidades, los datos de panel pueden minimizar el sesgo que pudieran resultar si se agregan individuos en amplios conjuntos añadidos</w:t>
      </w:r>
      <w:r w:rsidR="001E5DA5">
        <w:t>.</w:t>
      </w:r>
    </w:p>
    <w:p w:rsidR="00B92F5C" w:rsidRPr="00B92F5C" w:rsidRDefault="00B92F5C" w:rsidP="0089600D">
      <w:pPr>
        <w:numPr>
          <w:ilvl w:val="0"/>
          <w:numId w:val="16"/>
        </w:numPr>
        <w:tabs>
          <w:tab w:val="clear" w:pos="720"/>
          <w:tab w:val="num" w:pos="360"/>
        </w:tabs>
        <w:spacing w:line="480" w:lineRule="auto"/>
        <w:ind w:left="360"/>
        <w:jc w:val="both"/>
      </w:pPr>
      <w:r w:rsidRPr="00B92F5C">
        <w:t>Los paneles resultan adecuados para observar dinámicas de cambios, ya que otorgan heterogeneidad a cada unidad.</w:t>
      </w:r>
    </w:p>
    <w:p w:rsidR="00B92F5C" w:rsidRPr="00B92F5C" w:rsidRDefault="00B92F5C" w:rsidP="0089600D">
      <w:pPr>
        <w:spacing w:line="480" w:lineRule="auto"/>
        <w:jc w:val="both"/>
      </w:pPr>
    </w:p>
    <w:p w:rsidR="00B92F5C" w:rsidRDefault="00B92F5C" w:rsidP="00A90CD1">
      <w:pPr>
        <w:spacing w:line="480" w:lineRule="auto"/>
        <w:ind w:firstLine="708"/>
        <w:jc w:val="both"/>
      </w:pPr>
      <w:r w:rsidRPr="00B92F5C">
        <w:t>También es importante señalar que la estimación de un panel de datos depende de las suposiciones que se lleven a cabo respecto a la intersección y los coeficientes de las pendientes del modelo. Se puede asumir que estos son constantes o que cambian a través del tiempo o los individuos</w:t>
      </w:r>
      <w:r w:rsidR="00C151A4">
        <w:rPr>
          <w:rStyle w:val="Refdenotaalpie"/>
        </w:rPr>
        <w:footnoteReference w:id="40"/>
      </w:r>
      <w:r w:rsidRPr="00B92F5C">
        <w:t>.</w:t>
      </w:r>
      <w:r w:rsidR="002D4965">
        <w:t xml:space="preserve"> </w:t>
      </w:r>
      <w:r w:rsidRPr="00B92F5C">
        <w:t xml:space="preserve">En el trabajo se asume que los coeficientes de las pendientes son </w:t>
      </w:r>
      <w:r w:rsidRPr="001E5DA5">
        <w:t>constantes</w:t>
      </w:r>
      <w:r w:rsidRPr="00B92F5C">
        <w:t xml:space="preserve"> para los individuos y a través del tiempo, pero la intersección </w:t>
      </w:r>
      <w:r w:rsidRPr="001E5DA5">
        <w:t>varia para cada sección cruzada</w:t>
      </w:r>
      <w:r w:rsidRPr="00B92F5C">
        <w:t>. Así se logra observar cual es el nivel de</w:t>
      </w:r>
      <w:r w:rsidR="00E832D8">
        <w:t xml:space="preserve"> </w:t>
      </w:r>
      <w:r w:rsidR="001E5DA5">
        <w:t xml:space="preserve">crecimiento de la </w:t>
      </w:r>
      <w:r w:rsidR="00E832D8">
        <w:t xml:space="preserve">recaudación </w:t>
      </w:r>
      <w:r w:rsidRPr="00B92F5C">
        <w:t>que ha presentado a través del</w:t>
      </w:r>
      <w:r w:rsidR="00A90CD1">
        <w:t xml:space="preserve"> </w:t>
      </w:r>
      <w:r w:rsidRPr="00B92F5C">
        <w:t xml:space="preserve">tiempo cada </w:t>
      </w:r>
      <w:r w:rsidR="00E832D8">
        <w:t>sector comparado</w:t>
      </w:r>
      <w:r w:rsidRPr="00B92F5C">
        <w:t xml:space="preserve"> con el promedio </w:t>
      </w:r>
      <w:r w:rsidR="00E832D8">
        <w:t>de la economía</w:t>
      </w:r>
      <w:r w:rsidRPr="00B92F5C">
        <w:t>.</w:t>
      </w:r>
      <w:r w:rsidR="00D303E6">
        <w:t xml:space="preserve"> Sin embargo</w:t>
      </w:r>
      <w:r w:rsidR="00132FE4">
        <w:t>,</w:t>
      </w:r>
      <w:r w:rsidR="00D303E6">
        <w:t xml:space="preserve"> la aplicación de esta metodología permite analizar dos aspectos de suma importancia cuando se trabaja con este tipo de información y que forman parte de la heterogeneidad no observa</w:t>
      </w:r>
      <w:r w:rsidR="00932020">
        <w:t xml:space="preserve">ble: i) los efectos </w:t>
      </w:r>
      <w:r w:rsidR="00D303E6">
        <w:t>fijos y ii) los efectos aleatorios.</w:t>
      </w:r>
    </w:p>
    <w:p w:rsidR="00932020" w:rsidRDefault="00932020" w:rsidP="00886859">
      <w:pPr>
        <w:spacing w:line="480" w:lineRule="auto"/>
        <w:ind w:firstLine="708"/>
        <w:jc w:val="both"/>
      </w:pPr>
    </w:p>
    <w:p w:rsidR="00932020" w:rsidRDefault="00932020" w:rsidP="00932020">
      <w:pPr>
        <w:spacing w:line="480" w:lineRule="auto"/>
        <w:ind w:firstLine="708"/>
        <w:jc w:val="both"/>
      </w:pPr>
      <w:r>
        <w:t>La decisión acerca de la estructura apropiada para el análisis, es decir, Efectos Fijos vs. Efectos Aleatorios depende en parte del siguiente aspecto que indica la literatura econométrica</w:t>
      </w:r>
      <w:r>
        <w:rPr>
          <w:rStyle w:val="Refdenotaalpie"/>
        </w:rPr>
        <w:footnoteReference w:id="41"/>
      </w:r>
      <w:r>
        <w:t>: Si se desea hacer inferencias con respecto a la población, es decir que se trabaja con una muestra aleatoria, lo mejor es utilizar una especificación del tipo aleatoria. En caso de que el interés sea limitado a una muestra que se ha seleccionado a conveniencia o bien que se está trabajando con la población, la estimación de efectos fijos será la correcta. En el caso de la presente modelación en la que se cuenta con la información de todos los sectores, es decir se cuenta con la población de contribuyentes, se ha seleccionado el modelo de Efectos Fijos.</w:t>
      </w:r>
    </w:p>
    <w:p w:rsidR="00D303E6" w:rsidRDefault="00D303E6" w:rsidP="0089600D">
      <w:pPr>
        <w:spacing w:line="480" w:lineRule="auto"/>
        <w:jc w:val="both"/>
      </w:pPr>
    </w:p>
    <w:p w:rsidR="00D303E6" w:rsidRDefault="00D303E6" w:rsidP="00886859">
      <w:pPr>
        <w:spacing w:line="480" w:lineRule="auto"/>
        <w:ind w:firstLine="708"/>
        <w:jc w:val="both"/>
      </w:pPr>
      <w:r>
        <w:t xml:space="preserve">El Modelo de Efectos Fijos considera que existe un término constante diferente para cada individuo, y supone que los efectos individuales son independientes entre sí. Con este modelo se considera que las variables explicativas afectan por igual a las unidades de corte transversal y que éstas se diferencian por características propias de cada una de ellas, medidas por medio del intercepto. Es por ello que los </w:t>
      </w:r>
      <w:r w:rsidRPr="00D303E6">
        <w:rPr>
          <w:i/>
        </w:rPr>
        <w:t>N</w:t>
      </w:r>
      <w:r>
        <w:t xml:space="preserve"> interceptos se asocian con variables </w:t>
      </w:r>
      <w:r w:rsidR="0037725A">
        <w:t>D</w:t>
      </w:r>
      <w:r>
        <w:t>ummy con coeficientes</w:t>
      </w:r>
      <w:r w:rsidR="00886859">
        <w:t xml:space="preserve"> </w:t>
      </w:r>
      <w:r>
        <w:t xml:space="preserve">específicos para cada unidad, los cuales se deben estimar. Para la </w:t>
      </w:r>
      <w:r w:rsidRPr="00D303E6">
        <w:rPr>
          <w:i/>
        </w:rPr>
        <w:t>i-ésima</w:t>
      </w:r>
      <w:r>
        <w:t xml:space="preserve"> unidad de corte transversal, la relación </w:t>
      </w:r>
      <w:r w:rsidR="00132FE4">
        <w:t xml:space="preserve">con efectos fijos </w:t>
      </w:r>
      <w:r w:rsidR="00C136DA">
        <w:t xml:space="preserve">viene dada por </w:t>
      </w:r>
      <w:smartTag w:uri="urn:schemas-microsoft-com:office:smarttags" w:element="PersonName">
        <w:smartTagPr>
          <w:attr w:name="ProductID" w:val="la Ecuaci￳n No."/>
        </w:smartTagPr>
        <w:smartTag w:uri="urn:schemas-microsoft-com:office:smarttags" w:element="PersonName">
          <w:smartTagPr>
            <w:attr w:name="ProductID" w:val="la Ecuaci￳n"/>
          </w:smartTagPr>
          <w:r w:rsidR="00C136DA">
            <w:t xml:space="preserve">la </w:t>
          </w:r>
          <w:r w:rsidR="00582D61">
            <w:t>E</w:t>
          </w:r>
          <w:r w:rsidR="00C136DA">
            <w:t>cuación</w:t>
          </w:r>
        </w:smartTag>
        <w:r w:rsidR="00582D61">
          <w:t xml:space="preserve"> No.</w:t>
        </w:r>
      </w:smartTag>
      <w:r w:rsidR="00C136DA">
        <w:t xml:space="preserve"> 1</w:t>
      </w:r>
      <w:r>
        <w:t>:</w:t>
      </w:r>
    </w:p>
    <w:p w:rsidR="006551A9" w:rsidRDefault="006551A9" w:rsidP="0089600D">
      <w:pPr>
        <w:autoSpaceDE w:val="0"/>
        <w:autoSpaceDN w:val="0"/>
        <w:adjustRightInd w:val="0"/>
        <w:spacing w:line="480" w:lineRule="auto"/>
        <w:jc w:val="center"/>
        <w:rPr>
          <w:i/>
          <w:iCs/>
        </w:rPr>
      </w:pPr>
    </w:p>
    <w:p w:rsidR="00D303E6" w:rsidRPr="00C136DA" w:rsidRDefault="00D303E6" w:rsidP="0089600D">
      <w:pPr>
        <w:autoSpaceDE w:val="0"/>
        <w:autoSpaceDN w:val="0"/>
        <w:adjustRightInd w:val="0"/>
        <w:spacing w:line="480" w:lineRule="auto"/>
        <w:jc w:val="center"/>
        <w:rPr>
          <w:i/>
          <w:sz w:val="20"/>
          <w:szCs w:val="20"/>
        </w:rPr>
      </w:pPr>
      <w:r w:rsidRPr="00D303E6">
        <w:rPr>
          <w:i/>
          <w:iCs/>
        </w:rPr>
        <w:t>Y</w:t>
      </w:r>
      <w:r w:rsidR="002950C5" w:rsidRPr="002950C5">
        <w:rPr>
          <w:i/>
          <w:iCs/>
          <w:vertAlign w:val="subscript"/>
        </w:rPr>
        <w:t>i</w:t>
      </w:r>
      <w:r w:rsidR="004874A2">
        <w:rPr>
          <w:i/>
          <w:iCs/>
          <w:vertAlign w:val="subscript"/>
        </w:rPr>
        <w:t>t</w:t>
      </w:r>
      <w:r w:rsidRPr="00D303E6">
        <w:rPr>
          <w:i/>
          <w:iCs/>
        </w:rPr>
        <w:t xml:space="preserve"> </w:t>
      </w:r>
      <w:r w:rsidRPr="00D303E6">
        <w:rPr>
          <w:rFonts w:ascii="Symbol" w:hAnsi="Symbol" w:cs="Symbol"/>
          <w:i/>
        </w:rPr>
        <w:t></w:t>
      </w:r>
      <w:r w:rsidRPr="00D303E6">
        <w:rPr>
          <w:rFonts w:ascii="Symbol" w:hAnsi="Symbol" w:cs="Symbol"/>
          <w:i/>
        </w:rPr>
        <w:t></w:t>
      </w:r>
      <w:r w:rsidRPr="00D303E6">
        <w:rPr>
          <w:i/>
          <w:iCs/>
        </w:rPr>
        <w:t>i</w:t>
      </w:r>
      <w:r w:rsidRPr="00D303E6">
        <w:rPr>
          <w:rFonts w:ascii="Symbol,Italic" w:hAnsi="Symbol,Italic" w:cs="Symbol,Italic"/>
          <w:i/>
          <w:iCs/>
        </w:rPr>
        <w:t>α</w:t>
      </w:r>
      <w:r w:rsidR="002950C5" w:rsidRPr="002950C5">
        <w:rPr>
          <w:rFonts w:ascii="Symbol,Italic" w:hAnsi="Symbol,Italic" w:cs="Symbol,Italic"/>
          <w:i/>
          <w:iCs/>
          <w:vertAlign w:val="subscript"/>
        </w:rPr>
        <w:t>i</w:t>
      </w:r>
      <w:r w:rsidRPr="00D303E6">
        <w:rPr>
          <w:rFonts w:ascii="Symbol,Italic" w:hAnsi="Symbol,Italic" w:cs="Symbol,Italic"/>
          <w:i/>
          <w:iCs/>
        </w:rPr>
        <w:t xml:space="preserve"> </w:t>
      </w:r>
      <w:r w:rsidRPr="00D303E6">
        <w:rPr>
          <w:rFonts w:ascii="Symbol" w:hAnsi="Symbol" w:cs="Symbol"/>
          <w:i/>
        </w:rPr>
        <w:t></w:t>
      </w:r>
      <w:r w:rsidRPr="00D303E6">
        <w:rPr>
          <w:rFonts w:ascii="Symbol" w:hAnsi="Symbol" w:cs="Symbol"/>
          <w:i/>
        </w:rPr>
        <w:t></w:t>
      </w:r>
      <w:r w:rsidRPr="00D303E6">
        <w:rPr>
          <w:rFonts w:ascii="Symbol,Italic" w:hAnsi="Symbol,Italic" w:cs="Symbol,Italic"/>
          <w:i/>
          <w:iCs/>
        </w:rPr>
        <w:t>β</w:t>
      </w:r>
      <w:r w:rsidRPr="00D303E6">
        <w:rPr>
          <w:i/>
          <w:iCs/>
        </w:rPr>
        <w:t>X</w:t>
      </w:r>
      <w:r w:rsidR="002950C5" w:rsidRPr="002950C5">
        <w:rPr>
          <w:i/>
          <w:iCs/>
          <w:vertAlign w:val="subscript"/>
        </w:rPr>
        <w:t>i</w:t>
      </w:r>
      <w:r w:rsidR="004874A2">
        <w:rPr>
          <w:i/>
          <w:iCs/>
          <w:vertAlign w:val="subscript"/>
        </w:rPr>
        <w:t>t</w:t>
      </w:r>
      <w:r w:rsidRPr="00D303E6">
        <w:rPr>
          <w:i/>
          <w:iCs/>
        </w:rPr>
        <w:t xml:space="preserve"> </w:t>
      </w:r>
      <w:r w:rsidRPr="00D303E6">
        <w:rPr>
          <w:rFonts w:ascii="Symbol" w:hAnsi="Symbol" w:cs="Symbol"/>
          <w:i/>
        </w:rPr>
        <w:t></w:t>
      </w:r>
      <w:r w:rsidRPr="00D303E6">
        <w:rPr>
          <w:rFonts w:ascii="Symbol" w:hAnsi="Symbol" w:cs="Symbol"/>
          <w:i/>
        </w:rPr>
        <w:t></w:t>
      </w:r>
      <w:r w:rsidRPr="00D303E6">
        <w:rPr>
          <w:rFonts w:ascii="Symbol,Italic" w:hAnsi="Symbol,Italic" w:cs="Symbol"/>
          <w:i/>
        </w:rPr>
        <w:t>u</w:t>
      </w:r>
      <w:r w:rsidR="002950C5" w:rsidRPr="002950C5">
        <w:rPr>
          <w:rFonts w:ascii="Symbol,Italic" w:hAnsi="Symbol,Italic" w:cs="Symbol"/>
          <w:i/>
          <w:vertAlign w:val="subscript"/>
        </w:rPr>
        <w:t>i</w:t>
      </w:r>
      <w:r w:rsidR="004874A2">
        <w:rPr>
          <w:rFonts w:ascii="Symbol,Italic" w:hAnsi="Symbol,Italic" w:cs="Symbol"/>
          <w:i/>
          <w:vertAlign w:val="subscript"/>
        </w:rPr>
        <w:t>t</w:t>
      </w:r>
      <w:r w:rsidR="00C136DA">
        <w:rPr>
          <w:rFonts w:ascii="Symbol,Italic" w:hAnsi="Symbol,Italic" w:cs="Symbol"/>
          <w:i/>
        </w:rPr>
        <w:tab/>
      </w:r>
      <w:r w:rsidR="00C136DA" w:rsidRPr="00C136DA">
        <w:rPr>
          <w:rFonts w:ascii="Symbol,Italic" w:hAnsi="Symbol,Italic" w:cs="Symbol"/>
        </w:rPr>
        <w:t>(1)</w:t>
      </w:r>
    </w:p>
    <w:p w:rsidR="00D303E6" w:rsidRDefault="00D303E6" w:rsidP="0089600D">
      <w:pPr>
        <w:spacing w:line="480" w:lineRule="auto"/>
        <w:jc w:val="both"/>
      </w:pPr>
    </w:p>
    <w:p w:rsidR="00B92F5C" w:rsidRPr="00B92F5C" w:rsidRDefault="00582D61" w:rsidP="00886859">
      <w:pPr>
        <w:spacing w:line="480" w:lineRule="auto"/>
        <w:ind w:firstLine="708"/>
        <w:jc w:val="both"/>
      </w:pPr>
      <w:r>
        <w:t>Donde el subíndice i representa un vector columna de unos. Debe hacerse notar que en este modelo se presenta una pérdida importante de grados de libertad.</w:t>
      </w:r>
    </w:p>
    <w:p w:rsidR="006D3B0B" w:rsidRDefault="006D3B0B" w:rsidP="0089600D">
      <w:pPr>
        <w:spacing w:line="480" w:lineRule="auto"/>
        <w:jc w:val="both"/>
      </w:pPr>
    </w:p>
    <w:p w:rsidR="006D3B0B" w:rsidRPr="0057539F" w:rsidRDefault="006D3B0B" w:rsidP="00886859">
      <w:pPr>
        <w:spacing w:line="480" w:lineRule="auto"/>
        <w:ind w:firstLine="708"/>
        <w:jc w:val="both"/>
      </w:pPr>
      <w:r>
        <w:t>A la modelizació</w:t>
      </w:r>
      <w:r w:rsidRPr="006D3B0B">
        <w:t>n se deben incorporar otros elementos.</w:t>
      </w:r>
      <w:r w:rsidR="00CA4332">
        <w:t xml:space="preserve"> En principio se podría razonar que, al no observarse la variable endógena de un individuo como variables predeterminadas en otras ecuaciones de los demás sectores, cada una de las ecuaciones </w:t>
      </w:r>
      <w:r w:rsidR="0057539F">
        <w:t xml:space="preserve">sectoriales </w:t>
      </w:r>
      <w:r w:rsidR="00CA4332">
        <w:t>podría ser estimada con el uso de mínimos cuadrados ordinarios. Esto sería posible si las ecuaciones</w:t>
      </w:r>
      <w:r w:rsidR="0057539F">
        <w:t xml:space="preserve"> </w:t>
      </w:r>
      <w:r w:rsidR="00CA4332">
        <w:t>fueran completamente independientes en el sentido de que la variabilidad de alguna de las</w:t>
      </w:r>
      <w:r w:rsidR="0057539F">
        <w:t xml:space="preserve"> </w:t>
      </w:r>
      <w:r w:rsidR="0057539F" w:rsidRPr="0057539F">
        <w:t>variables endógenas no afectara el comportamiento de alguna otra ecuación</w:t>
      </w:r>
      <w:r w:rsidR="0057539F">
        <w:rPr>
          <w:rStyle w:val="Refdenotaalpie"/>
        </w:rPr>
        <w:footnoteReference w:id="42"/>
      </w:r>
      <w:r w:rsidR="0057539F" w:rsidRPr="0057539F">
        <w:t>.</w:t>
      </w:r>
      <w:r w:rsidR="00D8361C">
        <w:t xml:space="preserve"> </w:t>
      </w:r>
      <w:r w:rsidR="00B53194">
        <w:t xml:space="preserve">Es decir haya una completa independencia entre </w:t>
      </w:r>
      <w:r w:rsidR="00C156CC">
        <w:t>el desenvolvimiento de cada uno</w:t>
      </w:r>
      <w:r w:rsidR="00B53194">
        <w:t xml:space="preserve"> </w:t>
      </w:r>
      <w:r w:rsidR="00516B78">
        <w:t xml:space="preserve">de los sectores de la economía. </w:t>
      </w:r>
      <w:r w:rsidR="00D8361C">
        <w:t xml:space="preserve">Esta conjetura, sin embargo, podría ser incorrecta si se detectara algún tipo de movimiento simultáneo de todas las ecuaciones originado por una supuesta relación contemporánea entre los términos de error que no se origina por la presencia de variables endógenas como variables predeterminadas en las ecuaciones. Es decir, las regresiones que no están aparentemente correlacionadas, sí lo estarían por medio de correlaciones implícitas, sin modelar específicamente, entre los términos de error. </w:t>
      </w:r>
      <w:r w:rsidR="001334AF">
        <w:t>Es decir se deben considerar ponderaciones SUR en los datos que conforman el Panel</w:t>
      </w:r>
      <w:r w:rsidR="001334AF">
        <w:rPr>
          <w:rStyle w:val="Refdenotaalpie"/>
        </w:rPr>
        <w:footnoteReference w:id="43"/>
      </w:r>
      <w:r w:rsidR="001334AF">
        <w:t xml:space="preserve">. </w:t>
      </w:r>
    </w:p>
    <w:p w:rsidR="0003442D" w:rsidRDefault="0003442D" w:rsidP="0089600D">
      <w:pPr>
        <w:spacing w:line="480" w:lineRule="auto"/>
        <w:jc w:val="both"/>
      </w:pPr>
    </w:p>
    <w:p w:rsidR="00B92F5C" w:rsidRPr="00B92F5C" w:rsidRDefault="00BF69AA" w:rsidP="00886859">
      <w:pPr>
        <w:spacing w:line="480" w:lineRule="auto"/>
        <w:ind w:firstLine="708"/>
        <w:jc w:val="both"/>
      </w:pPr>
      <w:r w:rsidRPr="00BF69AA">
        <w:t xml:space="preserve">De </w:t>
      </w:r>
      <w:r>
        <w:t>esta forma e</w:t>
      </w:r>
      <w:r w:rsidR="00B92F5C" w:rsidRPr="00BF69AA">
        <w:t>l estimador a usar es el de Mínimos Cuadrados Intra Grupos</w:t>
      </w:r>
      <w:r>
        <w:t xml:space="preserve"> (Estimador </w:t>
      </w:r>
      <w:r w:rsidRPr="00BF69AA">
        <w:t>WITHIN</w:t>
      </w:r>
      <w:r>
        <w:t>)</w:t>
      </w:r>
      <w:r w:rsidR="00FA2AC6">
        <w:rPr>
          <w:rStyle w:val="Refdenotaalpie"/>
        </w:rPr>
        <w:footnoteReference w:id="44"/>
      </w:r>
      <w:r w:rsidR="00B92F5C" w:rsidRPr="00BF69AA">
        <w:t>.</w:t>
      </w:r>
    </w:p>
    <w:p w:rsidR="00B92F5C" w:rsidRDefault="00B92F5C" w:rsidP="0089600D">
      <w:pPr>
        <w:spacing w:line="480" w:lineRule="auto"/>
        <w:jc w:val="both"/>
      </w:pPr>
    </w:p>
    <w:p w:rsidR="000044D9" w:rsidRPr="000044D9" w:rsidRDefault="00473038" w:rsidP="0089600D">
      <w:pPr>
        <w:spacing w:line="480" w:lineRule="auto"/>
        <w:jc w:val="both"/>
        <w:rPr>
          <w:b/>
        </w:rPr>
      </w:pPr>
      <w:r>
        <w:rPr>
          <w:b/>
        </w:rPr>
        <w:t>4</w:t>
      </w:r>
      <w:r w:rsidR="000044D9" w:rsidRPr="000044D9">
        <w:rPr>
          <w:b/>
        </w:rPr>
        <w:t>.2.</w:t>
      </w:r>
      <w:r w:rsidR="000044D9">
        <w:rPr>
          <w:b/>
        </w:rPr>
        <w:t>2</w:t>
      </w:r>
      <w:r w:rsidR="000044D9" w:rsidRPr="000044D9">
        <w:rPr>
          <w:b/>
        </w:rPr>
        <w:t xml:space="preserve"> </w:t>
      </w:r>
      <w:r w:rsidR="000044D9">
        <w:rPr>
          <w:b/>
        </w:rPr>
        <w:t>Análisis Discriminante</w:t>
      </w:r>
    </w:p>
    <w:p w:rsidR="00B94E88" w:rsidRDefault="00B94E88" w:rsidP="0089600D">
      <w:pPr>
        <w:spacing w:line="480" w:lineRule="auto"/>
        <w:jc w:val="both"/>
      </w:pPr>
    </w:p>
    <w:p w:rsidR="00C014B4" w:rsidRDefault="0056695B" w:rsidP="00886859">
      <w:pPr>
        <w:spacing w:line="480" w:lineRule="auto"/>
        <w:ind w:firstLine="708"/>
        <w:jc w:val="both"/>
      </w:pPr>
      <w:r>
        <w:t>El Análisis de Función Discriminante es una técnica estadística de la rama del análisis</w:t>
      </w:r>
      <w:r w:rsidR="00C014B4">
        <w:t xml:space="preserve"> </w:t>
      </w:r>
      <w:r>
        <w:t>multivariante, en la cual la variable dependiente es indicadora.</w:t>
      </w:r>
      <w:r w:rsidR="007E0473">
        <w:t xml:space="preserve"> En este contexto, este análisis</w:t>
      </w:r>
      <w:r w:rsidR="00C014B4">
        <w:t xml:space="preserve"> se emplea para determinar cuál o cuáles variables contribuyen a discriminar entre dos o más grupos que se observan en la práctica. La idea básica que subyace en el análisis es determinar si unos grupos difieren en función de la media de una variable, y emplear luego esa variable para predecir la pertenencia de una nueva observación a determinado grupo.</w:t>
      </w:r>
    </w:p>
    <w:p w:rsidR="000E352A" w:rsidRDefault="000E352A" w:rsidP="0089600D">
      <w:pPr>
        <w:spacing w:line="480" w:lineRule="auto"/>
        <w:jc w:val="both"/>
      </w:pPr>
    </w:p>
    <w:p w:rsidR="00F16EDE" w:rsidRDefault="00F16EDE" w:rsidP="00EE209A">
      <w:pPr>
        <w:spacing w:line="480" w:lineRule="auto"/>
        <w:ind w:firstLine="708"/>
        <w:jc w:val="both"/>
      </w:pPr>
      <w:r>
        <w:t>Existen algunos supuestos en este análisis, los cuales se presentan a continuación:</w:t>
      </w:r>
    </w:p>
    <w:p w:rsidR="00F16EDE" w:rsidRDefault="00F16EDE" w:rsidP="0089600D">
      <w:pPr>
        <w:spacing w:line="480" w:lineRule="auto"/>
        <w:jc w:val="both"/>
      </w:pPr>
    </w:p>
    <w:p w:rsidR="00F16EDE" w:rsidRDefault="00F16EDE" w:rsidP="0089600D">
      <w:pPr>
        <w:numPr>
          <w:ilvl w:val="0"/>
          <w:numId w:val="31"/>
        </w:numPr>
        <w:tabs>
          <w:tab w:val="clear" w:pos="720"/>
          <w:tab w:val="num" w:pos="360"/>
        </w:tabs>
        <w:spacing w:line="480" w:lineRule="auto"/>
        <w:ind w:left="360"/>
        <w:jc w:val="both"/>
      </w:pPr>
      <w:r>
        <w:t>Distribución normal: se asume que los datos para las variables representan una muestra proveniente de una distribución normal multivariable. No obstante, el no cumplimiento de este supuesto no es problema para el análisis.</w:t>
      </w:r>
    </w:p>
    <w:p w:rsidR="00F16EDE" w:rsidRDefault="00F16EDE" w:rsidP="0089600D">
      <w:pPr>
        <w:spacing w:line="480" w:lineRule="auto"/>
        <w:jc w:val="both"/>
      </w:pPr>
    </w:p>
    <w:p w:rsidR="00F16EDE" w:rsidRDefault="00F16EDE" w:rsidP="0089600D">
      <w:pPr>
        <w:numPr>
          <w:ilvl w:val="0"/>
          <w:numId w:val="31"/>
        </w:numPr>
        <w:tabs>
          <w:tab w:val="clear" w:pos="720"/>
          <w:tab w:val="num" w:pos="360"/>
        </w:tabs>
        <w:spacing w:line="480" w:lineRule="auto"/>
        <w:ind w:left="360"/>
        <w:jc w:val="both"/>
      </w:pPr>
      <w:r>
        <w:t>Homogeneidad de varianzas y covarianzas: se supone que las matrices de varianzas y</w:t>
      </w:r>
      <w:r w:rsidR="00044310">
        <w:t xml:space="preserve"> </w:t>
      </w:r>
      <w:r>
        <w:t>covarianzas son homogéneas entre grupos; de nuevo, si no se cumple tampoco se generan problemas.</w:t>
      </w:r>
    </w:p>
    <w:p w:rsidR="00F16EDE" w:rsidRDefault="00F16EDE" w:rsidP="0089600D">
      <w:pPr>
        <w:spacing w:line="480" w:lineRule="auto"/>
        <w:jc w:val="both"/>
      </w:pPr>
    </w:p>
    <w:p w:rsidR="00F16EDE" w:rsidRDefault="00F16EDE" w:rsidP="0089600D">
      <w:pPr>
        <w:numPr>
          <w:ilvl w:val="0"/>
          <w:numId w:val="31"/>
        </w:numPr>
        <w:tabs>
          <w:tab w:val="clear" w:pos="720"/>
          <w:tab w:val="num" w:pos="360"/>
        </w:tabs>
        <w:spacing w:line="480" w:lineRule="auto"/>
        <w:ind w:left="360"/>
        <w:jc w:val="both"/>
      </w:pPr>
      <w:r>
        <w:t>Corre</w:t>
      </w:r>
      <w:r w:rsidR="006E3475">
        <w:t>laciones entre medias y varianz</w:t>
      </w:r>
      <w:r>
        <w:t>as: el principal obstáculo para la validez de las</w:t>
      </w:r>
      <w:r w:rsidR="006E3475">
        <w:t xml:space="preserve"> </w:t>
      </w:r>
      <w:r>
        <w:t>pruebas de significancia se presenta cuando la media de las variables entre grupos están</w:t>
      </w:r>
      <w:r w:rsidR="006E3475">
        <w:t xml:space="preserve"> correlacionadas con las varianz</w:t>
      </w:r>
      <w:r>
        <w:t>as. Si hay gran variabilidad en un grupo con alta media en</w:t>
      </w:r>
      <w:r w:rsidR="006E3475">
        <w:t xml:space="preserve"> </w:t>
      </w:r>
      <w:r>
        <w:t>algunas variables, entonces esas medias grandes no son confiables. Sin embargo, la</w:t>
      </w:r>
      <w:r w:rsidR="006E3475">
        <w:t xml:space="preserve"> </w:t>
      </w:r>
      <w:r>
        <w:t>prueba de significanci</w:t>
      </w:r>
      <w:r w:rsidR="006E3475">
        <w:t>a global está basada en varianz</w:t>
      </w:r>
      <w:r>
        <w:t>as</w:t>
      </w:r>
      <w:r w:rsidR="006E3475">
        <w:t xml:space="preserve"> ponderadas, es decir en varianz</w:t>
      </w:r>
      <w:r>
        <w:t>as</w:t>
      </w:r>
      <w:r w:rsidR="006E3475">
        <w:t xml:space="preserve"> </w:t>
      </w:r>
      <w:r>
        <w:t>promedio entre todos los grupos. La prueba de significancia de las medias relativamente</w:t>
      </w:r>
      <w:r w:rsidR="006E3475">
        <w:t xml:space="preserve"> grandes (con grandes varianzas) estará basada en varianz</w:t>
      </w:r>
      <w:r>
        <w:t>as ponderadas relativamente</w:t>
      </w:r>
      <w:r w:rsidR="006E3475">
        <w:t xml:space="preserve"> </w:t>
      </w:r>
      <w:r>
        <w:t>menores, resultando erróneamente en significancia estadística. Esto ocurre cuando un</w:t>
      </w:r>
      <w:r w:rsidR="006E3475">
        <w:t xml:space="preserve"> </w:t>
      </w:r>
      <w:r>
        <w:t>grupo tiene unos pocos valores extremos que afectan mucho la media y aumentan la</w:t>
      </w:r>
      <w:r w:rsidR="006E3475">
        <w:t xml:space="preserve"> </w:t>
      </w:r>
      <w:r>
        <w:t>variabilidad.</w:t>
      </w:r>
    </w:p>
    <w:p w:rsidR="008A6E15" w:rsidRDefault="008A6E15" w:rsidP="008A6E15">
      <w:pPr>
        <w:spacing w:line="480" w:lineRule="auto"/>
        <w:jc w:val="both"/>
      </w:pPr>
    </w:p>
    <w:p w:rsidR="008A6E15" w:rsidRDefault="008A6E15" w:rsidP="008A6E15">
      <w:pPr>
        <w:spacing w:line="480" w:lineRule="auto"/>
        <w:jc w:val="both"/>
      </w:pPr>
    </w:p>
    <w:p w:rsidR="008A6E15" w:rsidRDefault="008A6E15" w:rsidP="008A6E15">
      <w:pPr>
        <w:spacing w:line="480" w:lineRule="auto"/>
        <w:jc w:val="both"/>
      </w:pPr>
    </w:p>
    <w:p w:rsidR="00B92F5C" w:rsidRPr="00B92F5C" w:rsidRDefault="00473038" w:rsidP="0089600D">
      <w:pPr>
        <w:spacing w:line="480" w:lineRule="auto"/>
        <w:jc w:val="both"/>
        <w:rPr>
          <w:b/>
          <w:sz w:val="28"/>
          <w:szCs w:val="28"/>
        </w:rPr>
      </w:pPr>
      <w:r>
        <w:rPr>
          <w:b/>
          <w:sz w:val="28"/>
          <w:szCs w:val="28"/>
        </w:rPr>
        <w:t>4</w:t>
      </w:r>
      <w:r w:rsidR="00B92F5C" w:rsidRPr="00B92F5C">
        <w:rPr>
          <w:b/>
          <w:sz w:val="28"/>
          <w:szCs w:val="28"/>
        </w:rPr>
        <w:t>.3. Los datos a emplear</w:t>
      </w:r>
    </w:p>
    <w:p w:rsidR="00B92F5C" w:rsidRPr="00B92F5C" w:rsidRDefault="00B92F5C" w:rsidP="0089600D">
      <w:pPr>
        <w:spacing w:line="480" w:lineRule="auto"/>
        <w:jc w:val="both"/>
      </w:pPr>
    </w:p>
    <w:p w:rsidR="00B92F5C" w:rsidRPr="00AE1215" w:rsidRDefault="00B92F5C" w:rsidP="00EE209A">
      <w:pPr>
        <w:spacing w:line="480" w:lineRule="auto"/>
        <w:ind w:firstLine="708"/>
        <w:jc w:val="both"/>
      </w:pPr>
      <w:r w:rsidRPr="00B92F5C">
        <w:t xml:space="preserve">El panel balanceado a utilizar en las estimaciones contiene a las unidades individuales que </w:t>
      </w:r>
      <w:r w:rsidR="00114B9C">
        <w:t>presenta el código CIIU de la economía</w:t>
      </w:r>
      <w:r w:rsidRPr="00B92F5C">
        <w:t xml:space="preserve"> durante todo el periodo comprendido entre </w:t>
      </w:r>
      <w:r w:rsidR="00114B9C">
        <w:t xml:space="preserve">Enero del </w:t>
      </w:r>
      <w:smartTag w:uri="urn:schemas-microsoft-com:office:smarttags" w:element="metricconverter">
        <w:smartTagPr>
          <w:attr w:name="ProductID" w:val="2002 a"/>
        </w:smartTagPr>
        <w:r w:rsidR="00114B9C">
          <w:t>2002 a</w:t>
        </w:r>
      </w:smartTag>
      <w:r w:rsidR="00114B9C">
        <w:t xml:space="preserve"> Junio del 2008</w:t>
      </w:r>
      <w:r w:rsidR="00855602">
        <w:t>,</w:t>
      </w:r>
      <w:r w:rsidR="00114B9C">
        <w:t xml:space="preserve"> </w:t>
      </w:r>
      <w:r w:rsidRPr="00B92F5C">
        <w:t xml:space="preserve"> recogiendo su </w:t>
      </w:r>
      <w:r w:rsidR="00114B9C" w:rsidRPr="00B92F5C">
        <w:t>información</w:t>
      </w:r>
      <w:r w:rsidRPr="00B92F5C">
        <w:t xml:space="preserve"> con frecuencia</w:t>
      </w:r>
      <w:r w:rsidR="00AE1215">
        <w:t xml:space="preserve"> trimestral</w:t>
      </w:r>
      <w:r w:rsidRPr="00B92F5C">
        <w:t xml:space="preserve">. </w:t>
      </w:r>
    </w:p>
    <w:p w:rsidR="00B92F5C" w:rsidRPr="00B92F5C" w:rsidRDefault="00B92F5C" w:rsidP="0089600D">
      <w:pPr>
        <w:spacing w:line="480" w:lineRule="auto"/>
        <w:jc w:val="both"/>
      </w:pPr>
    </w:p>
    <w:p w:rsidR="00B92F5C" w:rsidRDefault="00FE0CC7" w:rsidP="00EE209A">
      <w:pPr>
        <w:spacing w:line="480" w:lineRule="auto"/>
        <w:ind w:firstLine="708"/>
        <w:jc w:val="both"/>
      </w:pPr>
      <w:r>
        <w:t>La información</w:t>
      </w:r>
      <w:r w:rsidR="00B92F5C" w:rsidRPr="00B92F5C">
        <w:t xml:space="preserve"> proviene</w:t>
      </w:r>
      <w:r w:rsidR="00855602">
        <w:t xml:space="preserve"> en parte</w:t>
      </w:r>
      <w:r w:rsidR="00B92F5C" w:rsidRPr="00B92F5C">
        <w:t xml:space="preserve"> de</w:t>
      </w:r>
      <w:r w:rsidR="007C134B">
        <w:t xml:space="preserve"> </w:t>
      </w:r>
      <w:smartTag w:uri="urn:schemas-microsoft-com:office:smarttags" w:element="PersonName">
        <w:smartTagPr>
          <w:attr w:name="ProductID" w:val="la Base"/>
        </w:smartTagPr>
        <w:r w:rsidR="00B92F5C" w:rsidRPr="00B92F5C">
          <w:t>l</w:t>
        </w:r>
        <w:r w:rsidR="007C134B">
          <w:t>a Base</w:t>
        </w:r>
      </w:smartTag>
      <w:r w:rsidR="007C134B">
        <w:t xml:space="preserve"> de Datos del SRI, </w:t>
      </w:r>
      <w:r w:rsidR="00855602">
        <w:t>que</w:t>
      </w:r>
      <w:r w:rsidR="007C134B">
        <w:t xml:space="preserve"> se encuentra desarrollada en tecnología Oracle®</w:t>
      </w:r>
      <w:r w:rsidR="008F66A6">
        <w:t>. En el Capítulo anterior ya se recalcó</w:t>
      </w:r>
      <w:r w:rsidR="00126172">
        <w:t xml:space="preserve"> los grandes avances que implica la plataforma informática del SRI</w:t>
      </w:r>
      <w:r w:rsidR="008F66A6">
        <w:rPr>
          <w:rStyle w:val="Refdenotaalpie"/>
        </w:rPr>
        <w:footnoteReference w:id="45"/>
      </w:r>
      <w:r w:rsidR="009861D3">
        <w:t xml:space="preserve">. </w:t>
      </w:r>
      <w:r w:rsidR="00BB7E43">
        <w:t>En cuanto a la información Macroeconómica se utilizaron los reportes estadísticos de Cuentas Trimestrales publicados por el Banco Central del Ecuador</w:t>
      </w:r>
      <w:r w:rsidR="00855602">
        <w:t>.</w:t>
      </w:r>
      <w:r w:rsidR="00855602" w:rsidRPr="00855602">
        <w:t xml:space="preserve"> </w:t>
      </w:r>
      <w:r w:rsidR="00855602">
        <w:t xml:space="preserve">Cabe indicar que ciertos sectores fueron agregados para asemejar las series que presentan los boletines del Banco Central. De esta manera los sectores </w:t>
      </w:r>
      <w:r w:rsidR="00855602" w:rsidRPr="00AE1215">
        <w:t>I</w:t>
      </w:r>
      <w:r w:rsidR="00855602">
        <w:t xml:space="preserve">, </w:t>
      </w:r>
      <w:r w:rsidR="00855602" w:rsidRPr="00AE1215">
        <w:t>H</w:t>
      </w:r>
      <w:r w:rsidR="00855602">
        <w:t xml:space="preserve">, </w:t>
      </w:r>
      <w:r w:rsidR="00855602" w:rsidRPr="00AE1215">
        <w:t>K</w:t>
      </w:r>
      <w:r w:rsidR="00855602">
        <w:t xml:space="preserve">, </w:t>
      </w:r>
      <w:r w:rsidR="00855602" w:rsidRPr="00AE1215">
        <w:t>M</w:t>
      </w:r>
      <w:r w:rsidR="00855602">
        <w:t xml:space="preserve">, </w:t>
      </w:r>
      <w:r w:rsidR="00855602" w:rsidRPr="00AE1215">
        <w:t>N</w:t>
      </w:r>
      <w:r w:rsidR="00855602">
        <w:t xml:space="preserve"> y </w:t>
      </w:r>
      <w:r w:rsidR="00855602" w:rsidRPr="00AE1215">
        <w:t>O</w:t>
      </w:r>
      <w:r w:rsidR="00855602">
        <w:t xml:space="preserve"> se agrupan como Sector Servicio y Q, R, S, </w:t>
      </w:r>
      <w:r w:rsidR="00855602" w:rsidRPr="00AE1215">
        <w:t>T</w:t>
      </w:r>
      <w:r w:rsidR="00855602">
        <w:t xml:space="preserve"> se incluyen como Otros Sectores.</w:t>
      </w:r>
    </w:p>
    <w:p w:rsidR="00903115" w:rsidRPr="00B92F5C" w:rsidRDefault="00903115" w:rsidP="0089600D">
      <w:pPr>
        <w:spacing w:line="480" w:lineRule="auto"/>
        <w:jc w:val="both"/>
      </w:pPr>
    </w:p>
    <w:p w:rsidR="00B92F5C" w:rsidRDefault="00B92F5C" w:rsidP="00EE209A">
      <w:pPr>
        <w:spacing w:line="480" w:lineRule="auto"/>
        <w:ind w:firstLine="708"/>
        <w:jc w:val="both"/>
      </w:pPr>
      <w:r w:rsidRPr="00B92F5C">
        <w:t>La mayor parte de las cifras</w:t>
      </w:r>
      <w:r w:rsidR="008811B9">
        <w:t xml:space="preserve"> relevantes ha sido obtenida de los formulario</w:t>
      </w:r>
      <w:r w:rsidR="00855602">
        <w:t xml:space="preserve">s de declaración de impuestos, </w:t>
      </w:r>
      <w:r w:rsidR="008811B9">
        <w:t>los registrados en el Sistema de RUC</w:t>
      </w:r>
      <w:r w:rsidR="00855602">
        <w:t xml:space="preserve"> y las declaraciones aduaneras</w:t>
      </w:r>
      <w:r w:rsidRPr="00B92F5C">
        <w:t xml:space="preserve">, a partir de esta </w:t>
      </w:r>
      <w:r w:rsidR="008811B9" w:rsidRPr="00B92F5C">
        <w:t>información</w:t>
      </w:r>
      <w:r w:rsidRPr="00B92F5C">
        <w:t xml:space="preserve"> se construyeron</w:t>
      </w:r>
      <w:r w:rsidR="008811B9">
        <w:t xml:space="preserve"> las variables utilizada</w:t>
      </w:r>
      <w:r w:rsidRPr="00B92F5C">
        <w:t>s en las estimaciones.</w:t>
      </w:r>
    </w:p>
    <w:p w:rsidR="00C60C29" w:rsidRDefault="00C60C29" w:rsidP="0089600D">
      <w:pPr>
        <w:spacing w:line="480" w:lineRule="auto"/>
        <w:jc w:val="both"/>
      </w:pPr>
    </w:p>
    <w:p w:rsidR="00C60C29" w:rsidRPr="00B92F5C" w:rsidRDefault="00C60C29" w:rsidP="00EE209A">
      <w:pPr>
        <w:spacing w:line="480" w:lineRule="auto"/>
        <w:ind w:firstLine="708"/>
        <w:jc w:val="both"/>
      </w:pPr>
      <w:r>
        <w:t>El periodo fue escogido en vista de que los datos de variables tributarias se encuentran disponibles en mayor cantidad y cal</w:t>
      </w:r>
      <w:r w:rsidR="008F66A6">
        <w:t xml:space="preserve">idad a partir del 2002. Además </w:t>
      </w:r>
      <w:r>
        <w:t>muchas de las aplicaciones que alimentan y validan los datos, entraron en funcionamiento a partir de ese año (Sistema de Cobranzas, Sistema Lista Blanca, etc.) También se ha considerado observar los efectos en la recaudación que ha producido shocks en el sistema tributario. Los principales hechos que se destacan son: cambios en la legislación, efectos de controles en los contribuyentes y las estacionalidades en la recaudación.</w:t>
      </w:r>
    </w:p>
    <w:p w:rsidR="00EE209A" w:rsidRDefault="00EE209A" w:rsidP="0089600D">
      <w:pPr>
        <w:spacing w:line="480" w:lineRule="auto"/>
        <w:jc w:val="both"/>
      </w:pPr>
    </w:p>
    <w:p w:rsidR="00B92F5C" w:rsidRPr="00B92F5C" w:rsidRDefault="00473038" w:rsidP="0089600D">
      <w:pPr>
        <w:spacing w:line="480" w:lineRule="auto"/>
        <w:jc w:val="both"/>
        <w:rPr>
          <w:b/>
          <w:sz w:val="28"/>
          <w:szCs w:val="28"/>
        </w:rPr>
      </w:pPr>
      <w:r>
        <w:rPr>
          <w:b/>
          <w:sz w:val="28"/>
          <w:szCs w:val="28"/>
        </w:rPr>
        <w:t>4</w:t>
      </w:r>
      <w:r w:rsidR="00B92F5C" w:rsidRPr="00B92F5C">
        <w:rPr>
          <w:b/>
          <w:sz w:val="28"/>
          <w:szCs w:val="28"/>
        </w:rPr>
        <w:t>.4. El modelo a estimar</w:t>
      </w:r>
    </w:p>
    <w:p w:rsidR="00B92F5C" w:rsidRPr="00B92F5C" w:rsidRDefault="00B92F5C" w:rsidP="0089600D">
      <w:pPr>
        <w:spacing w:line="480" w:lineRule="auto"/>
        <w:jc w:val="both"/>
      </w:pPr>
    </w:p>
    <w:p w:rsidR="00E217C4" w:rsidRDefault="00B92F5C" w:rsidP="00EE209A">
      <w:pPr>
        <w:spacing w:line="480" w:lineRule="auto"/>
        <w:ind w:firstLine="708"/>
        <w:jc w:val="both"/>
      </w:pPr>
      <w:r w:rsidRPr="00B92F5C">
        <w:t xml:space="preserve">Recogiendo lo anteriormente mencionado, el modelo a estimar constituye un modelo de panel </w:t>
      </w:r>
      <w:r w:rsidR="00340AD3">
        <w:t>explicado</w:t>
      </w:r>
      <w:r w:rsidRPr="00B92F5C">
        <w:t xml:space="preserve"> por un conjunto de variables</w:t>
      </w:r>
      <w:r w:rsidR="00340AD3">
        <w:t xml:space="preserve"> de distinta índole. </w:t>
      </w:r>
      <w:r w:rsidRPr="00B92F5C">
        <w:t xml:space="preserve">El modelo a estimar </w:t>
      </w:r>
      <w:r w:rsidR="00340AD3">
        <w:t xml:space="preserve">viene dado por </w:t>
      </w:r>
      <w:smartTag w:uri="urn:schemas-microsoft-com:office:smarttags" w:element="PersonName">
        <w:smartTagPr>
          <w:attr w:name="ProductID" w:val="la Ecuaci￳n No."/>
        </w:smartTagPr>
        <w:smartTag w:uri="urn:schemas-microsoft-com:office:smarttags" w:element="PersonName">
          <w:smartTagPr>
            <w:attr w:name="ProductID" w:val="la Ecuaci￳n"/>
          </w:smartTagPr>
          <w:r w:rsidR="00340AD3">
            <w:t>la Ecuación</w:t>
          </w:r>
        </w:smartTag>
        <w:r w:rsidR="00340AD3">
          <w:t xml:space="preserve"> No.</w:t>
        </w:r>
      </w:smartTag>
      <w:r w:rsidR="00B019B8">
        <w:t xml:space="preserve"> 2</w:t>
      </w:r>
      <w:r w:rsidRPr="00B92F5C">
        <w:t>:</w:t>
      </w:r>
    </w:p>
    <w:p w:rsidR="00832917" w:rsidRDefault="00832917" w:rsidP="0089600D">
      <w:pPr>
        <w:spacing w:line="480" w:lineRule="auto"/>
        <w:jc w:val="both"/>
      </w:pPr>
    </w:p>
    <w:p w:rsidR="00E217C4" w:rsidRDefault="00163386" w:rsidP="0089600D">
      <w:pPr>
        <w:spacing w:line="480" w:lineRule="auto"/>
        <w:jc w:val="center"/>
      </w:pPr>
      <w:r w:rsidRPr="0075144F">
        <w:rPr>
          <w:position w:val="-58"/>
        </w:rPr>
        <w:object w:dxaOrig="2580" w:dyaOrig="8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9pt;height:42pt" o:ole="">
            <v:imagedata r:id="rId23" o:title=""/>
          </v:shape>
          <o:OLEObject Type="Embed" ProgID="Equation.3" ShapeID="_x0000_i1025" DrawAspect="Content" ObjectID="_1317636164" r:id="rId24"/>
        </w:object>
      </w:r>
      <w:r w:rsidR="00E217C4">
        <w:rPr>
          <w:noProof/>
        </w:rPr>
        <w:pict>
          <v:shape id="_x0000_s1101" type="#_x0000_t75" style="position:absolute;left:0;text-align:left;margin-left:126pt;margin-top:18.9pt;width:170.95pt;height:18.8pt;z-index:251651072;mso-position-horizontal-relative:text;mso-position-vertical-relative:text" o:preferrelative="f" o:regroupid="1">
            <v:fill o:detectmouseclick="t"/>
            <v:path o:extrusionok="t" o:connecttype="none"/>
            <o:lock v:ext="edit" text="t"/>
          </v:shape>
        </w:pict>
      </w:r>
      <w:r w:rsidR="00B019B8">
        <w:t xml:space="preserve"> (2</w:t>
      </w:r>
      <w:r w:rsidR="00832917">
        <w:t>)</w:t>
      </w:r>
    </w:p>
    <w:p w:rsidR="00832917" w:rsidRDefault="00832917" w:rsidP="0089600D">
      <w:pPr>
        <w:spacing w:line="480" w:lineRule="auto"/>
        <w:jc w:val="center"/>
      </w:pPr>
    </w:p>
    <w:p w:rsidR="00B92F5C" w:rsidRPr="00B92F5C" w:rsidRDefault="00A47E6C" w:rsidP="0089600D">
      <w:pPr>
        <w:spacing w:line="480" w:lineRule="auto"/>
        <w:jc w:val="both"/>
      </w:pPr>
      <w:r w:rsidRPr="000C25B0">
        <w:rPr>
          <w:position w:val="-10"/>
        </w:rPr>
        <w:object w:dxaOrig="360" w:dyaOrig="340">
          <v:shape id="_x0000_i1026" type="#_x0000_t75" style="width:18pt;height:17.25pt" o:ole="">
            <v:imagedata r:id="rId25" o:title=""/>
          </v:shape>
          <o:OLEObject Type="Embed" ProgID="Equation.3" ShapeID="_x0000_i1026" DrawAspect="Content" ObjectID="_1317636165" r:id="rId26"/>
        </w:object>
      </w:r>
      <w:r w:rsidR="00B92F5C" w:rsidRPr="00B92F5C">
        <w:t xml:space="preserve">: Representa la heterogeneidad específica a cada </w:t>
      </w:r>
      <w:r>
        <w:t>sector</w:t>
      </w:r>
      <w:r w:rsidR="00B92F5C" w:rsidRPr="00B92F5C">
        <w:t xml:space="preserve"> (individuo) y se considera constante a lo largo del tiempo para cada uno de los </w:t>
      </w:r>
      <w:r w:rsidR="00B92F5C" w:rsidRPr="00FD69DF">
        <w:rPr>
          <w:i/>
        </w:rPr>
        <w:t>n</w:t>
      </w:r>
      <w:r w:rsidR="00B92F5C" w:rsidRPr="00B92F5C">
        <w:t xml:space="preserve"> </w:t>
      </w:r>
      <w:r w:rsidR="00FD69DF">
        <w:t>sectores</w:t>
      </w:r>
      <w:r w:rsidR="00B92F5C" w:rsidRPr="00B92F5C">
        <w:t xml:space="preserve"> que</w:t>
      </w:r>
      <w:r w:rsidR="00832917">
        <w:t xml:space="preserve"> </w:t>
      </w:r>
      <w:r w:rsidR="00B92F5C" w:rsidRPr="00B92F5C">
        <w:t xml:space="preserve">conforman </w:t>
      </w:r>
      <w:r w:rsidR="00FD69DF">
        <w:t xml:space="preserve">el panel. </w:t>
      </w:r>
      <w:r w:rsidR="00B92F5C" w:rsidRPr="00B92F5C">
        <w:t>Es decir corresponde a los efectos fijos del panel por individuo.</w:t>
      </w:r>
    </w:p>
    <w:p w:rsidR="00A91803" w:rsidRDefault="00B930F6" w:rsidP="0089600D">
      <w:pPr>
        <w:spacing w:line="480" w:lineRule="auto"/>
        <w:jc w:val="both"/>
      </w:pPr>
      <w:r w:rsidRPr="000C25B0">
        <w:rPr>
          <w:position w:val="-12"/>
        </w:rPr>
        <w:object w:dxaOrig="260" w:dyaOrig="380">
          <v:shape id="_x0000_i1027" type="#_x0000_t75" style="width:12.75pt;height:18.75pt" o:ole="">
            <v:imagedata r:id="rId27" o:title=""/>
          </v:shape>
          <o:OLEObject Type="Embed" ProgID="Equation.3" ShapeID="_x0000_i1027" DrawAspect="Content" ObjectID="_1317636166" r:id="rId28"/>
        </w:object>
      </w:r>
      <w:r w:rsidRPr="00B92F5C">
        <w:t xml:space="preserve">: Vector de parámetros asociados a </w:t>
      </w:r>
      <w:r>
        <w:t>la estacionalidad de cada trimestre</w:t>
      </w:r>
      <w:r w:rsidRPr="00B92F5C">
        <w:t>.</w:t>
      </w:r>
      <w:r w:rsidR="00A91803">
        <w:t xml:space="preserve">       </w:t>
      </w:r>
    </w:p>
    <w:p w:rsidR="00633302" w:rsidRDefault="00B930F6" w:rsidP="0089600D">
      <w:pPr>
        <w:spacing w:line="480" w:lineRule="auto"/>
        <w:jc w:val="both"/>
      </w:pPr>
      <w:r w:rsidRPr="000C25B0">
        <w:rPr>
          <w:position w:val="-12"/>
        </w:rPr>
        <w:object w:dxaOrig="300" w:dyaOrig="360">
          <v:shape id="_x0000_i1028" type="#_x0000_t75" style="width:15pt;height:18pt" o:ole="">
            <v:imagedata r:id="rId29" o:title=""/>
          </v:shape>
          <o:OLEObject Type="Embed" ProgID="Equation.3" ShapeID="_x0000_i1028" DrawAspect="Content" ObjectID="_1317636167" r:id="rId30"/>
        </w:object>
      </w:r>
      <w:r w:rsidRPr="00B92F5C">
        <w:t xml:space="preserve">: </w:t>
      </w:r>
      <w:r w:rsidR="00101EF3">
        <w:t>V</w:t>
      </w:r>
      <w:r w:rsidRPr="00B92F5C">
        <w:t xml:space="preserve">ariables </w:t>
      </w:r>
      <w:r w:rsidR="00101EF3">
        <w:t xml:space="preserve">ficticias </w:t>
      </w:r>
      <w:r w:rsidRPr="00B92F5C">
        <w:t xml:space="preserve">explicativas </w:t>
      </w:r>
      <w:r w:rsidR="00101EF3">
        <w:t xml:space="preserve">que toman el valor de </w:t>
      </w:r>
      <w:r w:rsidR="005558DF">
        <w:t>uno</w:t>
      </w:r>
      <w:r w:rsidR="00101EF3">
        <w:t xml:space="preserve"> </w:t>
      </w:r>
      <w:r w:rsidR="00711912">
        <w:t xml:space="preserve">para detallar </w:t>
      </w:r>
      <w:r w:rsidR="00101EF3">
        <w:t>la estacionalidad de cada trimestre</w:t>
      </w:r>
      <w:r w:rsidR="00711912">
        <w:t>.</w:t>
      </w:r>
    </w:p>
    <w:p w:rsidR="00B930F6" w:rsidRPr="00B92F5C" w:rsidRDefault="00633302" w:rsidP="0089600D">
      <w:pPr>
        <w:spacing w:line="480" w:lineRule="auto"/>
        <w:jc w:val="both"/>
      </w:pPr>
      <w:r w:rsidRPr="000C25B0">
        <w:rPr>
          <w:position w:val="-10"/>
        </w:rPr>
        <w:object w:dxaOrig="240" w:dyaOrig="360">
          <v:shape id="_x0000_i1029" type="#_x0000_t75" style="width:12pt;height:18pt" o:ole="">
            <v:imagedata r:id="rId31" o:title=""/>
          </v:shape>
          <o:OLEObject Type="Embed" ProgID="Equation.3" ShapeID="_x0000_i1029" DrawAspect="Content" ObjectID="_1317636168" r:id="rId32"/>
        </w:object>
      </w:r>
      <w:r w:rsidRPr="00B92F5C">
        <w:t>: Vector parámetros asociados a las variables ex</w:t>
      </w:r>
      <w:r>
        <w:t>plicativas</w:t>
      </w:r>
      <w:r w:rsidRPr="00B92F5C">
        <w:t>.</w:t>
      </w:r>
    </w:p>
    <w:p w:rsidR="00B930F6" w:rsidRPr="00B92F5C" w:rsidRDefault="00633302" w:rsidP="0089600D">
      <w:pPr>
        <w:spacing w:line="480" w:lineRule="auto"/>
        <w:jc w:val="both"/>
      </w:pPr>
      <w:r w:rsidRPr="000C25B0">
        <w:rPr>
          <w:position w:val="-12"/>
        </w:rPr>
        <w:object w:dxaOrig="380" w:dyaOrig="360">
          <v:shape id="_x0000_i1030" type="#_x0000_t75" style="width:18.75pt;height:18pt" o:ole="">
            <v:imagedata r:id="rId33" o:title=""/>
          </v:shape>
          <o:OLEObject Type="Embed" ProgID="Equation.3" ShapeID="_x0000_i1030" DrawAspect="Content" ObjectID="_1317636169" r:id="rId34"/>
        </w:object>
      </w:r>
      <w:r w:rsidR="00B930F6" w:rsidRPr="00B92F5C">
        <w:t xml:space="preserve">: </w:t>
      </w:r>
      <w:r>
        <w:t>V</w:t>
      </w:r>
      <w:r w:rsidR="00B930F6" w:rsidRPr="00B92F5C">
        <w:t xml:space="preserve">ariables explicativas estrictamente exógenas (se puede incluir variables ficticias). En esta categoría se introducen los factores macroeconómicos y </w:t>
      </w:r>
      <w:r>
        <w:t>propios del sector</w:t>
      </w:r>
      <w:r w:rsidR="00B930F6" w:rsidRPr="00B92F5C">
        <w:t>.</w:t>
      </w:r>
    </w:p>
    <w:p w:rsidR="00B92F5C" w:rsidRPr="00B92F5C" w:rsidRDefault="00633302" w:rsidP="0089600D">
      <w:pPr>
        <w:spacing w:line="480" w:lineRule="auto"/>
        <w:jc w:val="both"/>
      </w:pPr>
      <w:r w:rsidRPr="000C25B0">
        <w:rPr>
          <w:position w:val="-12"/>
        </w:rPr>
        <w:object w:dxaOrig="320" w:dyaOrig="360">
          <v:shape id="_x0000_i1031" type="#_x0000_t75" style="width:15.75pt;height:18pt" o:ole="">
            <v:imagedata r:id="rId35" o:title=""/>
          </v:shape>
          <o:OLEObject Type="Embed" ProgID="Equation.3" ShapeID="_x0000_i1031" DrawAspect="Content" ObjectID="_1317636170" r:id="rId36"/>
        </w:object>
      </w:r>
      <w:r w:rsidR="00B92F5C" w:rsidRPr="00B92F5C">
        <w:t>: Residuo de cada una de las unidades (</w:t>
      </w:r>
      <w:r w:rsidR="005558DF">
        <w:t>sectores</w:t>
      </w:r>
      <w:r w:rsidR="00B92F5C" w:rsidRPr="00B92F5C">
        <w:t>) en cada uno de los momentos del tiempo.</w:t>
      </w:r>
    </w:p>
    <w:p w:rsidR="00B92F5C" w:rsidRPr="00B92F5C" w:rsidRDefault="00B92F5C" w:rsidP="0089600D">
      <w:pPr>
        <w:spacing w:line="480" w:lineRule="auto"/>
        <w:jc w:val="both"/>
      </w:pPr>
    </w:p>
    <w:p w:rsidR="00DD3A6B" w:rsidRDefault="005558DF" w:rsidP="00EE209A">
      <w:pPr>
        <w:spacing w:line="480" w:lineRule="auto"/>
        <w:ind w:firstLine="708"/>
        <w:jc w:val="both"/>
      </w:pPr>
      <w:r>
        <w:t xml:space="preserve">Es importante resaltar que </w:t>
      </w:r>
      <w:r w:rsidR="00B92F5C" w:rsidRPr="00B92F5C">
        <w:t xml:space="preserve">no existe modelo </w:t>
      </w:r>
      <w:r w:rsidRPr="00B92F5C">
        <w:t>teórico</w:t>
      </w:r>
      <w:r>
        <w:t xml:space="preserve"> que des</w:t>
      </w:r>
      <w:r w:rsidR="00B92F5C" w:rsidRPr="00B92F5C">
        <w:t>de una perspectiva de equilibrio global analice los factores que determinan la</w:t>
      </w:r>
      <w:r w:rsidR="00D91222">
        <w:t xml:space="preserve"> recaudación en los distintos sectores.</w:t>
      </w:r>
      <w:r w:rsidR="00B92F5C" w:rsidRPr="00B92F5C">
        <w:t xml:space="preserve"> Los modelos existentes estudian el efecto específico de determinadas variables por separado. La </w:t>
      </w:r>
      <w:r w:rsidR="005F43AC" w:rsidRPr="00B92F5C">
        <w:t>aproximación</w:t>
      </w:r>
      <w:r w:rsidR="00B92F5C" w:rsidRPr="00B92F5C">
        <w:t xml:space="preserve"> general para encontrar aquellas variables que me</w:t>
      </w:r>
      <w:r w:rsidR="00DD3A6B">
        <w:t xml:space="preserve">jor contribuyan a determinar la </w:t>
      </w:r>
      <w:r w:rsidR="005F43AC">
        <w:t>recaudación tributaria</w:t>
      </w:r>
      <w:r w:rsidR="00B92F5C" w:rsidRPr="00B92F5C">
        <w:t xml:space="preserve"> observada se ha realizado principalmente desde una perspectiva empírica.</w:t>
      </w:r>
    </w:p>
    <w:p w:rsidR="00B92F5C" w:rsidRPr="00B92F5C" w:rsidRDefault="00F81FDE" w:rsidP="0089600D">
      <w:pPr>
        <w:spacing w:line="480" w:lineRule="auto"/>
        <w:jc w:val="both"/>
      </w:pPr>
      <w:r>
        <w:t xml:space="preserve"> </w:t>
      </w:r>
    </w:p>
    <w:p w:rsidR="00B92F5C" w:rsidRDefault="00B92F5C" w:rsidP="00EE209A">
      <w:pPr>
        <w:spacing w:line="480" w:lineRule="auto"/>
        <w:ind w:firstLine="708"/>
        <w:jc w:val="both"/>
      </w:pPr>
      <w:r w:rsidRPr="00B92F5C">
        <w:t xml:space="preserve">Se ha hecho un resumen de los posibles </w:t>
      </w:r>
      <w:r w:rsidR="00EC1EA6">
        <w:t>factores que afecten a la recaudación, d</w:t>
      </w:r>
      <w:r w:rsidR="00EC1EA6" w:rsidRPr="00B92F5C">
        <w:t>ividiéndolos</w:t>
      </w:r>
      <w:r w:rsidRPr="00B92F5C">
        <w:t xml:space="preserve"> en: factores </w:t>
      </w:r>
      <w:r w:rsidR="00EC1EA6" w:rsidRPr="00B92F5C">
        <w:t>macroeconómicos</w:t>
      </w:r>
      <w:r w:rsidRPr="00B92F5C">
        <w:t xml:space="preserve">, </w:t>
      </w:r>
      <w:r w:rsidR="00EC1EA6">
        <w:t>acciones de la administración</w:t>
      </w:r>
      <w:r w:rsidRPr="00B92F5C">
        <w:t>,</w:t>
      </w:r>
      <w:r w:rsidR="00516B78">
        <w:t xml:space="preserve"> </w:t>
      </w:r>
      <w:r w:rsidRPr="00B92F5C">
        <w:t xml:space="preserve">especiales y </w:t>
      </w:r>
      <w:r w:rsidR="00EC1EA6" w:rsidRPr="00B92F5C">
        <w:t>ficticias</w:t>
      </w:r>
      <w:r w:rsidR="00582F8C">
        <w:t>. En el Cuadro No. 12</w:t>
      </w:r>
      <w:r w:rsidR="00EC1EA6">
        <w:t xml:space="preserve"> se presenta el listado de las variables que se han probado en las estimaciones. </w:t>
      </w:r>
    </w:p>
    <w:p w:rsidR="00A90CD1" w:rsidRDefault="00A90CD1" w:rsidP="00A90CD1">
      <w:pPr>
        <w:spacing w:line="480" w:lineRule="auto"/>
        <w:jc w:val="both"/>
      </w:pPr>
    </w:p>
    <w:p w:rsidR="00A90CD1" w:rsidRDefault="00A90CD1" w:rsidP="00A90CD1">
      <w:pPr>
        <w:spacing w:line="480" w:lineRule="auto"/>
        <w:jc w:val="both"/>
      </w:pPr>
    </w:p>
    <w:p w:rsidR="00B26404" w:rsidRDefault="00B26404" w:rsidP="00EE209A">
      <w:pPr>
        <w:tabs>
          <w:tab w:val="left" w:pos="1380"/>
        </w:tabs>
        <w:jc w:val="center"/>
        <w:rPr>
          <w:sz w:val="20"/>
          <w:szCs w:val="20"/>
        </w:rPr>
      </w:pPr>
      <w:r>
        <w:rPr>
          <w:sz w:val="20"/>
          <w:szCs w:val="20"/>
        </w:rPr>
        <w:t>Cuadro No</w:t>
      </w:r>
      <w:r w:rsidR="00B74773">
        <w:rPr>
          <w:sz w:val="20"/>
          <w:szCs w:val="20"/>
        </w:rPr>
        <w:t>. 1</w:t>
      </w:r>
      <w:r w:rsidR="00517C1F">
        <w:rPr>
          <w:sz w:val="20"/>
          <w:szCs w:val="20"/>
        </w:rPr>
        <w:t>2</w:t>
      </w:r>
      <w:r>
        <w:rPr>
          <w:sz w:val="20"/>
          <w:szCs w:val="20"/>
        </w:rPr>
        <w:t xml:space="preserve"> Resumen de Variables</w:t>
      </w:r>
    </w:p>
    <w:p w:rsidR="00516B78" w:rsidRPr="00B92F5C" w:rsidRDefault="00516B78" w:rsidP="00EE209A">
      <w:pPr>
        <w:tabs>
          <w:tab w:val="left" w:pos="1380"/>
        </w:tabs>
        <w:jc w:val="center"/>
      </w:pPr>
    </w:p>
    <w:tbl>
      <w:tblPr>
        <w:tblW w:w="6780" w:type="dxa"/>
        <w:jc w:val="center"/>
        <w:tblInd w:w="65" w:type="dxa"/>
        <w:tblCellMar>
          <w:left w:w="70" w:type="dxa"/>
          <w:right w:w="70" w:type="dxa"/>
        </w:tblCellMar>
        <w:tblLook w:val="0000"/>
      </w:tblPr>
      <w:tblGrid>
        <w:gridCol w:w="1360"/>
        <w:gridCol w:w="2980"/>
        <w:gridCol w:w="2440"/>
      </w:tblGrid>
      <w:tr w:rsidR="00B26404" w:rsidRPr="00B26404" w:rsidTr="00B26404">
        <w:trPr>
          <w:trHeight w:val="255"/>
          <w:jc w:val="center"/>
        </w:trPr>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26404" w:rsidRPr="00B26404" w:rsidRDefault="00B26404" w:rsidP="00EE209A">
            <w:pPr>
              <w:jc w:val="center"/>
              <w:rPr>
                <w:sz w:val="20"/>
                <w:szCs w:val="20"/>
              </w:rPr>
            </w:pPr>
            <w:r w:rsidRPr="00B26404">
              <w:rPr>
                <w:sz w:val="20"/>
                <w:szCs w:val="20"/>
              </w:rPr>
              <w:t>Tipo</w:t>
            </w:r>
          </w:p>
        </w:tc>
        <w:tc>
          <w:tcPr>
            <w:tcW w:w="2980" w:type="dxa"/>
            <w:tcBorders>
              <w:top w:val="single" w:sz="4" w:space="0" w:color="auto"/>
              <w:left w:val="nil"/>
              <w:bottom w:val="single" w:sz="4" w:space="0" w:color="auto"/>
              <w:right w:val="single" w:sz="4" w:space="0" w:color="auto"/>
            </w:tcBorders>
            <w:shd w:val="clear" w:color="auto" w:fill="auto"/>
            <w:noWrap/>
            <w:vAlign w:val="bottom"/>
          </w:tcPr>
          <w:p w:rsidR="00B26404" w:rsidRPr="00B26404" w:rsidRDefault="00B26404" w:rsidP="00EE209A">
            <w:pPr>
              <w:jc w:val="center"/>
              <w:rPr>
                <w:sz w:val="20"/>
                <w:szCs w:val="20"/>
              </w:rPr>
            </w:pPr>
            <w:r w:rsidRPr="00B26404">
              <w:rPr>
                <w:sz w:val="20"/>
                <w:szCs w:val="20"/>
              </w:rPr>
              <w:t>Indicadores</w:t>
            </w:r>
          </w:p>
        </w:tc>
        <w:tc>
          <w:tcPr>
            <w:tcW w:w="2440" w:type="dxa"/>
            <w:tcBorders>
              <w:top w:val="single" w:sz="4" w:space="0" w:color="auto"/>
              <w:left w:val="nil"/>
              <w:bottom w:val="single" w:sz="4" w:space="0" w:color="auto"/>
              <w:right w:val="single" w:sz="4" w:space="0" w:color="auto"/>
            </w:tcBorders>
            <w:shd w:val="clear" w:color="auto" w:fill="auto"/>
            <w:noWrap/>
            <w:vAlign w:val="bottom"/>
          </w:tcPr>
          <w:p w:rsidR="00B26404" w:rsidRPr="00B26404" w:rsidRDefault="00B26404" w:rsidP="00EE209A">
            <w:pPr>
              <w:jc w:val="center"/>
              <w:rPr>
                <w:sz w:val="20"/>
                <w:szCs w:val="20"/>
              </w:rPr>
            </w:pPr>
            <w:r w:rsidRPr="00B26404">
              <w:rPr>
                <w:sz w:val="20"/>
                <w:szCs w:val="20"/>
              </w:rPr>
              <w:t>Variables</w:t>
            </w:r>
          </w:p>
        </w:tc>
      </w:tr>
      <w:tr w:rsidR="00B26404" w:rsidRPr="00B26404" w:rsidTr="00B26404">
        <w:trPr>
          <w:trHeight w:val="255"/>
          <w:jc w:val="center"/>
        </w:trPr>
        <w:tc>
          <w:tcPr>
            <w:tcW w:w="1360" w:type="dxa"/>
            <w:vMerge w:val="restart"/>
            <w:tcBorders>
              <w:top w:val="nil"/>
              <w:left w:val="single" w:sz="4" w:space="0" w:color="auto"/>
              <w:bottom w:val="single" w:sz="4" w:space="0" w:color="000000"/>
              <w:right w:val="single" w:sz="4" w:space="0" w:color="auto"/>
            </w:tcBorders>
            <w:shd w:val="clear" w:color="auto" w:fill="auto"/>
            <w:noWrap/>
            <w:vAlign w:val="center"/>
          </w:tcPr>
          <w:p w:rsidR="00B26404" w:rsidRPr="00B26404" w:rsidRDefault="00B26404" w:rsidP="00EE209A">
            <w:pPr>
              <w:jc w:val="center"/>
              <w:rPr>
                <w:sz w:val="20"/>
                <w:szCs w:val="20"/>
              </w:rPr>
            </w:pPr>
            <w:r w:rsidRPr="00B26404">
              <w:rPr>
                <w:sz w:val="20"/>
                <w:szCs w:val="20"/>
              </w:rPr>
              <w:t>Especiales</w:t>
            </w:r>
          </w:p>
        </w:tc>
        <w:tc>
          <w:tcPr>
            <w:tcW w:w="2980" w:type="dxa"/>
            <w:tcBorders>
              <w:top w:val="nil"/>
              <w:left w:val="nil"/>
              <w:bottom w:val="single" w:sz="4" w:space="0" w:color="auto"/>
              <w:right w:val="single" w:sz="4" w:space="0" w:color="auto"/>
            </w:tcBorders>
            <w:shd w:val="clear" w:color="auto" w:fill="auto"/>
            <w:noWrap/>
            <w:vAlign w:val="bottom"/>
          </w:tcPr>
          <w:p w:rsidR="00B26404" w:rsidRPr="00B26404" w:rsidRDefault="00B26404" w:rsidP="00EE209A">
            <w:pPr>
              <w:jc w:val="center"/>
              <w:rPr>
                <w:sz w:val="20"/>
                <w:szCs w:val="20"/>
              </w:rPr>
            </w:pPr>
            <w:r w:rsidRPr="00B26404">
              <w:rPr>
                <w:sz w:val="20"/>
                <w:szCs w:val="20"/>
              </w:rPr>
              <w:t>Heterogeneidad de los sectores</w:t>
            </w:r>
          </w:p>
        </w:tc>
        <w:tc>
          <w:tcPr>
            <w:tcW w:w="2440" w:type="dxa"/>
            <w:tcBorders>
              <w:top w:val="nil"/>
              <w:left w:val="nil"/>
              <w:bottom w:val="single" w:sz="4" w:space="0" w:color="auto"/>
              <w:right w:val="single" w:sz="4" w:space="0" w:color="auto"/>
            </w:tcBorders>
            <w:shd w:val="clear" w:color="auto" w:fill="auto"/>
            <w:noWrap/>
            <w:vAlign w:val="bottom"/>
          </w:tcPr>
          <w:p w:rsidR="00B26404" w:rsidRPr="00B26404" w:rsidRDefault="00B26404" w:rsidP="00EE209A">
            <w:pPr>
              <w:jc w:val="center"/>
              <w:rPr>
                <w:sz w:val="20"/>
                <w:szCs w:val="20"/>
              </w:rPr>
            </w:pPr>
            <w:r w:rsidRPr="00B26404">
              <w:rPr>
                <w:sz w:val="20"/>
                <w:szCs w:val="20"/>
              </w:rPr>
              <w:t xml:space="preserve">Dummies Individuales </w:t>
            </w:r>
          </w:p>
        </w:tc>
      </w:tr>
      <w:tr w:rsidR="00B26404" w:rsidRPr="00B26404" w:rsidTr="00B26404">
        <w:trPr>
          <w:trHeight w:val="255"/>
          <w:jc w:val="center"/>
        </w:trPr>
        <w:tc>
          <w:tcPr>
            <w:tcW w:w="1360" w:type="dxa"/>
            <w:vMerge/>
            <w:tcBorders>
              <w:top w:val="nil"/>
              <w:left w:val="single" w:sz="4" w:space="0" w:color="auto"/>
              <w:bottom w:val="single" w:sz="4" w:space="0" w:color="000000"/>
              <w:right w:val="single" w:sz="4" w:space="0" w:color="auto"/>
            </w:tcBorders>
            <w:vAlign w:val="center"/>
          </w:tcPr>
          <w:p w:rsidR="00B26404" w:rsidRPr="00B26404" w:rsidRDefault="00B26404" w:rsidP="00EE209A">
            <w:pPr>
              <w:rPr>
                <w:sz w:val="20"/>
                <w:szCs w:val="20"/>
              </w:rPr>
            </w:pPr>
          </w:p>
        </w:tc>
        <w:tc>
          <w:tcPr>
            <w:tcW w:w="2980" w:type="dxa"/>
            <w:tcBorders>
              <w:top w:val="nil"/>
              <w:left w:val="nil"/>
              <w:bottom w:val="single" w:sz="4" w:space="0" w:color="auto"/>
              <w:right w:val="single" w:sz="4" w:space="0" w:color="auto"/>
            </w:tcBorders>
            <w:shd w:val="clear" w:color="auto" w:fill="auto"/>
            <w:noWrap/>
            <w:vAlign w:val="bottom"/>
          </w:tcPr>
          <w:p w:rsidR="00B26404" w:rsidRPr="00B26404" w:rsidRDefault="00B26404" w:rsidP="00EE209A">
            <w:pPr>
              <w:jc w:val="center"/>
              <w:rPr>
                <w:sz w:val="20"/>
                <w:szCs w:val="20"/>
              </w:rPr>
            </w:pPr>
            <w:r w:rsidRPr="00B26404">
              <w:rPr>
                <w:sz w:val="20"/>
                <w:szCs w:val="20"/>
              </w:rPr>
              <w:t>Estacionalidades Trimestrales</w:t>
            </w:r>
          </w:p>
        </w:tc>
        <w:tc>
          <w:tcPr>
            <w:tcW w:w="2440" w:type="dxa"/>
            <w:tcBorders>
              <w:top w:val="nil"/>
              <w:left w:val="nil"/>
              <w:bottom w:val="single" w:sz="4" w:space="0" w:color="auto"/>
              <w:right w:val="single" w:sz="4" w:space="0" w:color="auto"/>
            </w:tcBorders>
            <w:shd w:val="clear" w:color="auto" w:fill="auto"/>
            <w:noWrap/>
            <w:vAlign w:val="bottom"/>
          </w:tcPr>
          <w:p w:rsidR="00B26404" w:rsidRPr="00B26404" w:rsidRDefault="00B26404" w:rsidP="00EE209A">
            <w:pPr>
              <w:jc w:val="center"/>
              <w:rPr>
                <w:sz w:val="20"/>
                <w:szCs w:val="20"/>
              </w:rPr>
            </w:pPr>
            <w:r w:rsidRPr="00B26404">
              <w:rPr>
                <w:sz w:val="20"/>
                <w:szCs w:val="20"/>
              </w:rPr>
              <w:t>Dummies Temporales</w:t>
            </w:r>
          </w:p>
        </w:tc>
      </w:tr>
      <w:tr w:rsidR="00B26404" w:rsidRPr="00B26404" w:rsidTr="00B26404">
        <w:trPr>
          <w:trHeight w:val="510"/>
          <w:jc w:val="center"/>
        </w:trPr>
        <w:tc>
          <w:tcPr>
            <w:tcW w:w="1360" w:type="dxa"/>
            <w:vMerge w:val="restart"/>
            <w:tcBorders>
              <w:top w:val="nil"/>
              <w:left w:val="single" w:sz="4" w:space="0" w:color="auto"/>
              <w:bottom w:val="single" w:sz="4" w:space="0" w:color="000000"/>
              <w:right w:val="single" w:sz="4" w:space="0" w:color="auto"/>
            </w:tcBorders>
            <w:shd w:val="clear" w:color="auto" w:fill="FFFFFF"/>
            <w:vAlign w:val="center"/>
          </w:tcPr>
          <w:p w:rsidR="00B26404" w:rsidRPr="00B26404" w:rsidRDefault="00B26404" w:rsidP="00EE209A">
            <w:pPr>
              <w:jc w:val="center"/>
              <w:rPr>
                <w:sz w:val="20"/>
                <w:szCs w:val="20"/>
              </w:rPr>
            </w:pPr>
            <w:r w:rsidRPr="00B26404">
              <w:rPr>
                <w:sz w:val="20"/>
                <w:szCs w:val="20"/>
              </w:rPr>
              <w:t>Sectoriales</w:t>
            </w:r>
          </w:p>
        </w:tc>
        <w:tc>
          <w:tcPr>
            <w:tcW w:w="2980" w:type="dxa"/>
            <w:vMerge w:val="restart"/>
            <w:tcBorders>
              <w:top w:val="nil"/>
              <w:left w:val="single" w:sz="4" w:space="0" w:color="auto"/>
              <w:bottom w:val="single" w:sz="4" w:space="0" w:color="auto"/>
              <w:right w:val="single" w:sz="4" w:space="0" w:color="auto"/>
            </w:tcBorders>
            <w:shd w:val="clear" w:color="auto" w:fill="auto"/>
            <w:vAlign w:val="center"/>
          </w:tcPr>
          <w:p w:rsidR="00B26404" w:rsidRPr="00B26404" w:rsidRDefault="00B26404" w:rsidP="00EE209A">
            <w:pPr>
              <w:jc w:val="center"/>
              <w:rPr>
                <w:sz w:val="20"/>
                <w:szCs w:val="20"/>
              </w:rPr>
            </w:pPr>
            <w:r w:rsidRPr="00B26404">
              <w:rPr>
                <w:sz w:val="20"/>
                <w:szCs w:val="20"/>
              </w:rPr>
              <w:t>Oferta de Bienes y Servicios</w:t>
            </w:r>
          </w:p>
        </w:tc>
        <w:tc>
          <w:tcPr>
            <w:tcW w:w="2440" w:type="dxa"/>
            <w:tcBorders>
              <w:top w:val="nil"/>
              <w:left w:val="nil"/>
              <w:bottom w:val="single" w:sz="4" w:space="0" w:color="auto"/>
              <w:right w:val="single" w:sz="4" w:space="0" w:color="auto"/>
            </w:tcBorders>
            <w:shd w:val="clear" w:color="auto" w:fill="FFFFFF"/>
            <w:vAlign w:val="center"/>
          </w:tcPr>
          <w:p w:rsidR="00B26404" w:rsidRPr="00B26404" w:rsidRDefault="00B26404" w:rsidP="00EE209A">
            <w:pPr>
              <w:jc w:val="center"/>
              <w:rPr>
                <w:sz w:val="20"/>
                <w:szCs w:val="20"/>
              </w:rPr>
            </w:pPr>
            <w:r w:rsidRPr="00B26404">
              <w:rPr>
                <w:sz w:val="20"/>
                <w:szCs w:val="20"/>
              </w:rPr>
              <w:t>Tasa de crecimiento del PIB real</w:t>
            </w:r>
          </w:p>
        </w:tc>
      </w:tr>
      <w:tr w:rsidR="00B26404" w:rsidRPr="00B26404" w:rsidTr="00B26404">
        <w:trPr>
          <w:trHeight w:val="510"/>
          <w:jc w:val="center"/>
        </w:trPr>
        <w:tc>
          <w:tcPr>
            <w:tcW w:w="1360" w:type="dxa"/>
            <w:vMerge/>
            <w:tcBorders>
              <w:top w:val="nil"/>
              <w:left w:val="single" w:sz="4" w:space="0" w:color="auto"/>
              <w:bottom w:val="single" w:sz="4" w:space="0" w:color="000000"/>
              <w:right w:val="single" w:sz="4" w:space="0" w:color="auto"/>
            </w:tcBorders>
            <w:vAlign w:val="center"/>
          </w:tcPr>
          <w:p w:rsidR="00B26404" w:rsidRPr="00B26404" w:rsidRDefault="00B26404" w:rsidP="00EE209A">
            <w:pPr>
              <w:rPr>
                <w:sz w:val="20"/>
                <w:szCs w:val="20"/>
              </w:rPr>
            </w:pPr>
          </w:p>
        </w:tc>
        <w:tc>
          <w:tcPr>
            <w:tcW w:w="2980" w:type="dxa"/>
            <w:vMerge/>
            <w:tcBorders>
              <w:top w:val="nil"/>
              <w:left w:val="single" w:sz="4" w:space="0" w:color="auto"/>
              <w:bottom w:val="single" w:sz="4" w:space="0" w:color="auto"/>
              <w:right w:val="single" w:sz="4" w:space="0" w:color="auto"/>
            </w:tcBorders>
            <w:vAlign w:val="center"/>
          </w:tcPr>
          <w:p w:rsidR="00B26404" w:rsidRPr="00B26404" w:rsidRDefault="00B26404" w:rsidP="00EE209A">
            <w:pPr>
              <w:rPr>
                <w:sz w:val="20"/>
                <w:szCs w:val="20"/>
              </w:rPr>
            </w:pPr>
          </w:p>
        </w:tc>
        <w:tc>
          <w:tcPr>
            <w:tcW w:w="2440" w:type="dxa"/>
            <w:tcBorders>
              <w:top w:val="nil"/>
              <w:left w:val="nil"/>
              <w:bottom w:val="single" w:sz="4" w:space="0" w:color="auto"/>
              <w:right w:val="single" w:sz="4" w:space="0" w:color="auto"/>
            </w:tcBorders>
            <w:shd w:val="clear" w:color="auto" w:fill="FFFFFF"/>
            <w:vAlign w:val="center"/>
          </w:tcPr>
          <w:p w:rsidR="00B26404" w:rsidRPr="00B26404" w:rsidRDefault="006E7259" w:rsidP="00EE209A">
            <w:pPr>
              <w:jc w:val="center"/>
              <w:rPr>
                <w:sz w:val="20"/>
                <w:szCs w:val="20"/>
              </w:rPr>
            </w:pPr>
            <w:r>
              <w:rPr>
                <w:sz w:val="20"/>
                <w:szCs w:val="20"/>
              </w:rPr>
              <w:t>V</w:t>
            </w:r>
            <w:r w:rsidR="007D5B6B">
              <w:rPr>
                <w:sz w:val="20"/>
                <w:szCs w:val="20"/>
              </w:rPr>
              <w:t>alor Agregado Bruto por Industria (VAB)</w:t>
            </w:r>
          </w:p>
        </w:tc>
      </w:tr>
      <w:tr w:rsidR="00B26404" w:rsidRPr="00B26404" w:rsidTr="00B26404">
        <w:trPr>
          <w:trHeight w:val="255"/>
          <w:jc w:val="center"/>
        </w:trPr>
        <w:tc>
          <w:tcPr>
            <w:tcW w:w="1360" w:type="dxa"/>
            <w:vMerge/>
            <w:tcBorders>
              <w:top w:val="nil"/>
              <w:left w:val="single" w:sz="4" w:space="0" w:color="auto"/>
              <w:bottom w:val="single" w:sz="4" w:space="0" w:color="000000"/>
              <w:right w:val="single" w:sz="4" w:space="0" w:color="auto"/>
            </w:tcBorders>
            <w:vAlign w:val="center"/>
          </w:tcPr>
          <w:p w:rsidR="00B26404" w:rsidRPr="00B26404" w:rsidRDefault="00B26404" w:rsidP="00EE209A">
            <w:pPr>
              <w:rPr>
                <w:sz w:val="20"/>
                <w:szCs w:val="20"/>
              </w:rPr>
            </w:pPr>
          </w:p>
        </w:tc>
        <w:tc>
          <w:tcPr>
            <w:tcW w:w="2980" w:type="dxa"/>
            <w:vMerge/>
            <w:tcBorders>
              <w:top w:val="nil"/>
              <w:left w:val="single" w:sz="4" w:space="0" w:color="auto"/>
              <w:bottom w:val="single" w:sz="4" w:space="0" w:color="auto"/>
              <w:right w:val="single" w:sz="4" w:space="0" w:color="auto"/>
            </w:tcBorders>
            <w:vAlign w:val="center"/>
          </w:tcPr>
          <w:p w:rsidR="00B26404" w:rsidRPr="00B26404" w:rsidRDefault="00B26404" w:rsidP="00EE209A">
            <w:pPr>
              <w:rPr>
                <w:sz w:val="20"/>
                <w:szCs w:val="20"/>
              </w:rPr>
            </w:pPr>
          </w:p>
        </w:tc>
        <w:tc>
          <w:tcPr>
            <w:tcW w:w="2440" w:type="dxa"/>
            <w:tcBorders>
              <w:top w:val="nil"/>
              <w:left w:val="nil"/>
              <w:bottom w:val="single" w:sz="4" w:space="0" w:color="auto"/>
              <w:right w:val="single" w:sz="4" w:space="0" w:color="auto"/>
            </w:tcBorders>
            <w:shd w:val="clear" w:color="auto" w:fill="FFFFFF"/>
            <w:vAlign w:val="center"/>
          </w:tcPr>
          <w:p w:rsidR="00B26404" w:rsidRPr="00B26404" w:rsidRDefault="00B26404" w:rsidP="00EE209A">
            <w:pPr>
              <w:jc w:val="center"/>
              <w:rPr>
                <w:sz w:val="20"/>
                <w:szCs w:val="20"/>
              </w:rPr>
            </w:pPr>
            <w:r w:rsidRPr="00B26404">
              <w:rPr>
                <w:sz w:val="20"/>
                <w:szCs w:val="20"/>
              </w:rPr>
              <w:t>Importaciones</w:t>
            </w:r>
          </w:p>
        </w:tc>
      </w:tr>
      <w:tr w:rsidR="00B26404" w:rsidRPr="00B26404" w:rsidTr="00B26404">
        <w:trPr>
          <w:trHeight w:val="510"/>
          <w:jc w:val="center"/>
        </w:trPr>
        <w:tc>
          <w:tcPr>
            <w:tcW w:w="1360" w:type="dxa"/>
            <w:vMerge/>
            <w:tcBorders>
              <w:top w:val="nil"/>
              <w:left w:val="single" w:sz="4" w:space="0" w:color="auto"/>
              <w:bottom w:val="single" w:sz="4" w:space="0" w:color="000000"/>
              <w:right w:val="single" w:sz="4" w:space="0" w:color="auto"/>
            </w:tcBorders>
            <w:vAlign w:val="center"/>
          </w:tcPr>
          <w:p w:rsidR="00B26404" w:rsidRPr="00B26404" w:rsidRDefault="00B26404" w:rsidP="00EE209A">
            <w:pPr>
              <w:rPr>
                <w:sz w:val="20"/>
                <w:szCs w:val="20"/>
              </w:rPr>
            </w:pPr>
          </w:p>
        </w:tc>
        <w:tc>
          <w:tcPr>
            <w:tcW w:w="2980" w:type="dxa"/>
            <w:vMerge/>
            <w:tcBorders>
              <w:top w:val="nil"/>
              <w:left w:val="single" w:sz="4" w:space="0" w:color="auto"/>
              <w:bottom w:val="single" w:sz="4" w:space="0" w:color="auto"/>
              <w:right w:val="single" w:sz="4" w:space="0" w:color="auto"/>
            </w:tcBorders>
            <w:vAlign w:val="center"/>
          </w:tcPr>
          <w:p w:rsidR="00B26404" w:rsidRPr="00B26404" w:rsidRDefault="00B26404" w:rsidP="00EE209A">
            <w:pPr>
              <w:rPr>
                <w:sz w:val="20"/>
                <w:szCs w:val="20"/>
              </w:rPr>
            </w:pPr>
          </w:p>
        </w:tc>
        <w:tc>
          <w:tcPr>
            <w:tcW w:w="2440" w:type="dxa"/>
            <w:tcBorders>
              <w:top w:val="nil"/>
              <w:left w:val="nil"/>
              <w:bottom w:val="single" w:sz="4" w:space="0" w:color="auto"/>
              <w:right w:val="single" w:sz="4" w:space="0" w:color="auto"/>
            </w:tcBorders>
            <w:shd w:val="clear" w:color="auto" w:fill="FFFFFF"/>
            <w:vAlign w:val="center"/>
          </w:tcPr>
          <w:p w:rsidR="00B26404" w:rsidRPr="00B26404" w:rsidRDefault="00B26404" w:rsidP="00EE209A">
            <w:pPr>
              <w:jc w:val="center"/>
              <w:rPr>
                <w:sz w:val="20"/>
                <w:szCs w:val="20"/>
              </w:rPr>
            </w:pPr>
            <w:r w:rsidRPr="00B26404">
              <w:rPr>
                <w:sz w:val="20"/>
                <w:szCs w:val="20"/>
              </w:rPr>
              <w:t>VAB petrolero y no petrolero</w:t>
            </w:r>
          </w:p>
        </w:tc>
      </w:tr>
      <w:tr w:rsidR="00B26404" w:rsidRPr="00B26404" w:rsidTr="00B26404">
        <w:trPr>
          <w:trHeight w:val="255"/>
          <w:jc w:val="center"/>
        </w:trPr>
        <w:tc>
          <w:tcPr>
            <w:tcW w:w="1360" w:type="dxa"/>
            <w:vMerge/>
            <w:tcBorders>
              <w:top w:val="nil"/>
              <w:left w:val="single" w:sz="4" w:space="0" w:color="auto"/>
              <w:bottom w:val="single" w:sz="4" w:space="0" w:color="000000"/>
              <w:right w:val="single" w:sz="4" w:space="0" w:color="auto"/>
            </w:tcBorders>
            <w:vAlign w:val="center"/>
          </w:tcPr>
          <w:p w:rsidR="00B26404" w:rsidRPr="00B26404" w:rsidRDefault="00B26404" w:rsidP="00EE209A">
            <w:pPr>
              <w:rPr>
                <w:sz w:val="20"/>
                <w:szCs w:val="20"/>
              </w:rPr>
            </w:pPr>
          </w:p>
        </w:tc>
        <w:tc>
          <w:tcPr>
            <w:tcW w:w="2980" w:type="dxa"/>
            <w:vMerge w:val="restart"/>
            <w:tcBorders>
              <w:top w:val="nil"/>
              <w:left w:val="single" w:sz="4" w:space="0" w:color="auto"/>
              <w:bottom w:val="nil"/>
              <w:right w:val="single" w:sz="4" w:space="0" w:color="auto"/>
            </w:tcBorders>
            <w:shd w:val="clear" w:color="auto" w:fill="auto"/>
            <w:noWrap/>
            <w:vAlign w:val="center"/>
          </w:tcPr>
          <w:p w:rsidR="00B26404" w:rsidRPr="00B26404" w:rsidRDefault="00B26404" w:rsidP="00EE209A">
            <w:pPr>
              <w:jc w:val="center"/>
              <w:rPr>
                <w:sz w:val="20"/>
                <w:szCs w:val="20"/>
              </w:rPr>
            </w:pPr>
            <w:r w:rsidRPr="00B26404">
              <w:rPr>
                <w:sz w:val="20"/>
                <w:szCs w:val="20"/>
              </w:rPr>
              <w:t>Utilización de Bienes y Servicios</w:t>
            </w:r>
          </w:p>
        </w:tc>
        <w:tc>
          <w:tcPr>
            <w:tcW w:w="2440" w:type="dxa"/>
            <w:tcBorders>
              <w:top w:val="nil"/>
              <w:left w:val="nil"/>
              <w:bottom w:val="single" w:sz="4" w:space="0" w:color="auto"/>
              <w:right w:val="single" w:sz="4" w:space="0" w:color="auto"/>
            </w:tcBorders>
            <w:shd w:val="clear" w:color="auto" w:fill="FFFFFF"/>
            <w:vAlign w:val="center"/>
          </w:tcPr>
          <w:p w:rsidR="00B26404" w:rsidRPr="00B26404" w:rsidRDefault="00B26404" w:rsidP="00EE209A">
            <w:pPr>
              <w:jc w:val="center"/>
              <w:rPr>
                <w:sz w:val="20"/>
                <w:szCs w:val="20"/>
              </w:rPr>
            </w:pPr>
            <w:r w:rsidRPr="00B26404">
              <w:rPr>
                <w:sz w:val="20"/>
                <w:szCs w:val="20"/>
              </w:rPr>
              <w:t>Demanda interna</w:t>
            </w:r>
          </w:p>
        </w:tc>
      </w:tr>
      <w:tr w:rsidR="00B26404" w:rsidRPr="00B26404" w:rsidTr="00B26404">
        <w:trPr>
          <w:trHeight w:val="255"/>
          <w:jc w:val="center"/>
        </w:trPr>
        <w:tc>
          <w:tcPr>
            <w:tcW w:w="1360" w:type="dxa"/>
            <w:vMerge/>
            <w:tcBorders>
              <w:top w:val="nil"/>
              <w:left w:val="single" w:sz="4" w:space="0" w:color="auto"/>
              <w:bottom w:val="single" w:sz="4" w:space="0" w:color="000000"/>
              <w:right w:val="single" w:sz="4" w:space="0" w:color="auto"/>
            </w:tcBorders>
            <w:vAlign w:val="center"/>
          </w:tcPr>
          <w:p w:rsidR="00B26404" w:rsidRPr="00B26404" w:rsidRDefault="00B26404" w:rsidP="00EE209A">
            <w:pPr>
              <w:rPr>
                <w:sz w:val="20"/>
                <w:szCs w:val="20"/>
              </w:rPr>
            </w:pPr>
          </w:p>
        </w:tc>
        <w:tc>
          <w:tcPr>
            <w:tcW w:w="2980" w:type="dxa"/>
            <w:vMerge/>
            <w:tcBorders>
              <w:top w:val="nil"/>
              <w:left w:val="single" w:sz="4" w:space="0" w:color="auto"/>
              <w:bottom w:val="nil"/>
              <w:right w:val="single" w:sz="4" w:space="0" w:color="auto"/>
            </w:tcBorders>
            <w:vAlign w:val="center"/>
          </w:tcPr>
          <w:p w:rsidR="00B26404" w:rsidRPr="00B26404" w:rsidRDefault="00B26404" w:rsidP="00EE209A">
            <w:pPr>
              <w:rPr>
                <w:sz w:val="20"/>
                <w:szCs w:val="20"/>
              </w:rPr>
            </w:pPr>
          </w:p>
        </w:tc>
        <w:tc>
          <w:tcPr>
            <w:tcW w:w="2440" w:type="dxa"/>
            <w:tcBorders>
              <w:top w:val="nil"/>
              <w:left w:val="nil"/>
              <w:bottom w:val="single" w:sz="4" w:space="0" w:color="auto"/>
              <w:right w:val="single" w:sz="4" w:space="0" w:color="auto"/>
            </w:tcBorders>
            <w:shd w:val="clear" w:color="auto" w:fill="FFFFFF"/>
            <w:vAlign w:val="center"/>
          </w:tcPr>
          <w:p w:rsidR="00B26404" w:rsidRPr="00B26404" w:rsidRDefault="00B26404" w:rsidP="00EE209A">
            <w:pPr>
              <w:jc w:val="center"/>
              <w:rPr>
                <w:sz w:val="20"/>
                <w:szCs w:val="20"/>
              </w:rPr>
            </w:pPr>
            <w:r w:rsidRPr="00B26404">
              <w:rPr>
                <w:sz w:val="20"/>
                <w:szCs w:val="20"/>
              </w:rPr>
              <w:t>Consumo Final Hogares</w:t>
            </w:r>
          </w:p>
        </w:tc>
      </w:tr>
      <w:tr w:rsidR="00B26404" w:rsidRPr="00B26404" w:rsidTr="00B26404">
        <w:trPr>
          <w:trHeight w:val="255"/>
          <w:jc w:val="center"/>
        </w:trPr>
        <w:tc>
          <w:tcPr>
            <w:tcW w:w="1360" w:type="dxa"/>
            <w:vMerge/>
            <w:tcBorders>
              <w:top w:val="nil"/>
              <w:left w:val="single" w:sz="4" w:space="0" w:color="auto"/>
              <w:bottom w:val="single" w:sz="4" w:space="0" w:color="000000"/>
              <w:right w:val="single" w:sz="4" w:space="0" w:color="auto"/>
            </w:tcBorders>
            <w:vAlign w:val="center"/>
          </w:tcPr>
          <w:p w:rsidR="00B26404" w:rsidRPr="00B26404" w:rsidRDefault="00B26404" w:rsidP="00EE209A">
            <w:pPr>
              <w:rPr>
                <w:sz w:val="20"/>
                <w:szCs w:val="20"/>
              </w:rPr>
            </w:pPr>
          </w:p>
        </w:tc>
        <w:tc>
          <w:tcPr>
            <w:tcW w:w="2980" w:type="dxa"/>
            <w:vMerge/>
            <w:tcBorders>
              <w:top w:val="nil"/>
              <w:left w:val="single" w:sz="4" w:space="0" w:color="auto"/>
              <w:bottom w:val="nil"/>
              <w:right w:val="single" w:sz="4" w:space="0" w:color="auto"/>
            </w:tcBorders>
            <w:vAlign w:val="center"/>
          </w:tcPr>
          <w:p w:rsidR="00B26404" w:rsidRPr="00B26404" w:rsidRDefault="00B26404" w:rsidP="00EE209A">
            <w:pPr>
              <w:rPr>
                <w:sz w:val="20"/>
                <w:szCs w:val="20"/>
              </w:rPr>
            </w:pPr>
          </w:p>
        </w:tc>
        <w:tc>
          <w:tcPr>
            <w:tcW w:w="2440" w:type="dxa"/>
            <w:tcBorders>
              <w:top w:val="nil"/>
              <w:left w:val="nil"/>
              <w:bottom w:val="single" w:sz="4" w:space="0" w:color="auto"/>
              <w:right w:val="single" w:sz="4" w:space="0" w:color="auto"/>
            </w:tcBorders>
            <w:shd w:val="clear" w:color="auto" w:fill="FFFFFF"/>
            <w:vAlign w:val="center"/>
          </w:tcPr>
          <w:p w:rsidR="00B26404" w:rsidRPr="00B26404" w:rsidRDefault="00B26404" w:rsidP="00EE209A">
            <w:pPr>
              <w:jc w:val="center"/>
              <w:rPr>
                <w:sz w:val="20"/>
                <w:szCs w:val="20"/>
              </w:rPr>
            </w:pPr>
            <w:r w:rsidRPr="00B26404">
              <w:rPr>
                <w:sz w:val="20"/>
                <w:szCs w:val="20"/>
              </w:rPr>
              <w:t>Consumo Final Gobierno</w:t>
            </w:r>
          </w:p>
        </w:tc>
      </w:tr>
      <w:tr w:rsidR="00B26404" w:rsidRPr="00B26404" w:rsidTr="00B26404">
        <w:trPr>
          <w:trHeight w:val="255"/>
          <w:jc w:val="center"/>
        </w:trPr>
        <w:tc>
          <w:tcPr>
            <w:tcW w:w="1360" w:type="dxa"/>
            <w:vMerge/>
            <w:tcBorders>
              <w:top w:val="nil"/>
              <w:left w:val="single" w:sz="4" w:space="0" w:color="auto"/>
              <w:bottom w:val="single" w:sz="4" w:space="0" w:color="000000"/>
              <w:right w:val="single" w:sz="4" w:space="0" w:color="auto"/>
            </w:tcBorders>
            <w:vAlign w:val="center"/>
          </w:tcPr>
          <w:p w:rsidR="00B26404" w:rsidRPr="00B26404" w:rsidRDefault="00B26404" w:rsidP="00EE209A">
            <w:pPr>
              <w:rPr>
                <w:sz w:val="20"/>
                <w:szCs w:val="20"/>
              </w:rPr>
            </w:pPr>
          </w:p>
        </w:tc>
        <w:tc>
          <w:tcPr>
            <w:tcW w:w="2980" w:type="dxa"/>
            <w:vMerge/>
            <w:tcBorders>
              <w:top w:val="nil"/>
              <w:left w:val="single" w:sz="4" w:space="0" w:color="auto"/>
              <w:bottom w:val="nil"/>
              <w:right w:val="single" w:sz="4" w:space="0" w:color="auto"/>
            </w:tcBorders>
            <w:vAlign w:val="center"/>
          </w:tcPr>
          <w:p w:rsidR="00B26404" w:rsidRPr="00B26404" w:rsidRDefault="00B26404" w:rsidP="00EE209A">
            <w:pPr>
              <w:rPr>
                <w:sz w:val="20"/>
                <w:szCs w:val="20"/>
              </w:rPr>
            </w:pPr>
          </w:p>
        </w:tc>
        <w:tc>
          <w:tcPr>
            <w:tcW w:w="2440" w:type="dxa"/>
            <w:tcBorders>
              <w:top w:val="nil"/>
              <w:left w:val="nil"/>
              <w:bottom w:val="single" w:sz="4" w:space="0" w:color="auto"/>
              <w:right w:val="single" w:sz="4" w:space="0" w:color="auto"/>
            </w:tcBorders>
            <w:shd w:val="clear" w:color="auto" w:fill="FFFFFF"/>
            <w:vAlign w:val="center"/>
          </w:tcPr>
          <w:p w:rsidR="00B26404" w:rsidRPr="00B26404" w:rsidRDefault="00B26404" w:rsidP="00EE209A">
            <w:pPr>
              <w:jc w:val="center"/>
              <w:rPr>
                <w:sz w:val="20"/>
                <w:szCs w:val="20"/>
              </w:rPr>
            </w:pPr>
            <w:r w:rsidRPr="00B26404">
              <w:rPr>
                <w:sz w:val="20"/>
                <w:szCs w:val="20"/>
              </w:rPr>
              <w:t>FBKF</w:t>
            </w:r>
          </w:p>
        </w:tc>
      </w:tr>
      <w:tr w:rsidR="00B26404" w:rsidRPr="00B26404" w:rsidTr="00B26404">
        <w:trPr>
          <w:trHeight w:val="255"/>
          <w:jc w:val="center"/>
        </w:trPr>
        <w:tc>
          <w:tcPr>
            <w:tcW w:w="1360" w:type="dxa"/>
            <w:vMerge/>
            <w:tcBorders>
              <w:top w:val="nil"/>
              <w:left w:val="single" w:sz="4" w:space="0" w:color="auto"/>
              <w:bottom w:val="single" w:sz="4" w:space="0" w:color="000000"/>
              <w:right w:val="single" w:sz="4" w:space="0" w:color="auto"/>
            </w:tcBorders>
            <w:vAlign w:val="center"/>
          </w:tcPr>
          <w:p w:rsidR="00B26404" w:rsidRPr="00B26404" w:rsidRDefault="00B26404" w:rsidP="00EE209A">
            <w:pPr>
              <w:rPr>
                <w:sz w:val="20"/>
                <w:szCs w:val="20"/>
              </w:rPr>
            </w:pPr>
          </w:p>
        </w:tc>
        <w:tc>
          <w:tcPr>
            <w:tcW w:w="2980" w:type="dxa"/>
            <w:vMerge/>
            <w:tcBorders>
              <w:top w:val="nil"/>
              <w:left w:val="single" w:sz="4" w:space="0" w:color="auto"/>
              <w:bottom w:val="nil"/>
              <w:right w:val="single" w:sz="4" w:space="0" w:color="auto"/>
            </w:tcBorders>
            <w:vAlign w:val="center"/>
          </w:tcPr>
          <w:p w:rsidR="00B26404" w:rsidRPr="00B26404" w:rsidRDefault="00B26404" w:rsidP="00EE209A">
            <w:pPr>
              <w:rPr>
                <w:sz w:val="20"/>
                <w:szCs w:val="20"/>
              </w:rPr>
            </w:pPr>
          </w:p>
        </w:tc>
        <w:tc>
          <w:tcPr>
            <w:tcW w:w="2440" w:type="dxa"/>
            <w:tcBorders>
              <w:top w:val="nil"/>
              <w:left w:val="nil"/>
              <w:bottom w:val="single" w:sz="4" w:space="0" w:color="auto"/>
              <w:right w:val="single" w:sz="4" w:space="0" w:color="auto"/>
            </w:tcBorders>
            <w:shd w:val="clear" w:color="auto" w:fill="FFFFFF"/>
            <w:vAlign w:val="center"/>
          </w:tcPr>
          <w:p w:rsidR="00B26404" w:rsidRPr="00B26404" w:rsidRDefault="00B26404" w:rsidP="00EE209A">
            <w:pPr>
              <w:jc w:val="center"/>
              <w:rPr>
                <w:sz w:val="20"/>
                <w:szCs w:val="20"/>
              </w:rPr>
            </w:pPr>
            <w:r w:rsidRPr="00B26404">
              <w:rPr>
                <w:sz w:val="20"/>
                <w:szCs w:val="20"/>
              </w:rPr>
              <w:t>Exportaciones</w:t>
            </w:r>
          </w:p>
        </w:tc>
      </w:tr>
      <w:tr w:rsidR="00B26404" w:rsidRPr="00B26404" w:rsidTr="00B26404">
        <w:trPr>
          <w:trHeight w:val="255"/>
          <w:jc w:val="center"/>
        </w:trPr>
        <w:tc>
          <w:tcPr>
            <w:tcW w:w="1360" w:type="dxa"/>
            <w:vMerge/>
            <w:tcBorders>
              <w:top w:val="nil"/>
              <w:left w:val="single" w:sz="4" w:space="0" w:color="auto"/>
              <w:bottom w:val="single" w:sz="4" w:space="0" w:color="000000"/>
              <w:right w:val="single" w:sz="4" w:space="0" w:color="auto"/>
            </w:tcBorders>
            <w:vAlign w:val="center"/>
          </w:tcPr>
          <w:p w:rsidR="00B26404" w:rsidRPr="00B26404" w:rsidRDefault="00B26404" w:rsidP="00EE209A">
            <w:pPr>
              <w:rPr>
                <w:sz w:val="20"/>
                <w:szCs w:val="20"/>
              </w:rPr>
            </w:pPr>
          </w:p>
        </w:tc>
        <w:tc>
          <w:tcPr>
            <w:tcW w:w="2980" w:type="dxa"/>
            <w:vMerge w:val="restart"/>
            <w:tcBorders>
              <w:top w:val="single" w:sz="4" w:space="0" w:color="auto"/>
              <w:left w:val="single" w:sz="4" w:space="0" w:color="auto"/>
              <w:bottom w:val="single" w:sz="4" w:space="0" w:color="auto"/>
              <w:right w:val="nil"/>
            </w:tcBorders>
            <w:shd w:val="clear" w:color="auto" w:fill="auto"/>
            <w:noWrap/>
            <w:vAlign w:val="center"/>
          </w:tcPr>
          <w:p w:rsidR="00B26404" w:rsidRPr="00B26404" w:rsidRDefault="00B26404" w:rsidP="00EE209A">
            <w:pPr>
              <w:jc w:val="center"/>
              <w:rPr>
                <w:sz w:val="20"/>
                <w:szCs w:val="20"/>
              </w:rPr>
            </w:pPr>
            <w:r w:rsidRPr="00B26404">
              <w:rPr>
                <w:sz w:val="20"/>
                <w:szCs w:val="20"/>
              </w:rPr>
              <w:t>Coyuntura Económica</w:t>
            </w:r>
          </w:p>
        </w:tc>
        <w:tc>
          <w:tcPr>
            <w:tcW w:w="2440" w:type="dxa"/>
            <w:tcBorders>
              <w:top w:val="nil"/>
              <w:left w:val="single" w:sz="4" w:space="0" w:color="auto"/>
              <w:bottom w:val="single" w:sz="4" w:space="0" w:color="auto"/>
              <w:right w:val="single" w:sz="4" w:space="0" w:color="auto"/>
            </w:tcBorders>
            <w:shd w:val="clear" w:color="auto" w:fill="FFFFFF"/>
            <w:noWrap/>
            <w:vAlign w:val="bottom"/>
          </w:tcPr>
          <w:p w:rsidR="00B26404" w:rsidRPr="00B26404" w:rsidRDefault="00B26404" w:rsidP="00EE209A">
            <w:pPr>
              <w:jc w:val="center"/>
              <w:rPr>
                <w:sz w:val="20"/>
                <w:szCs w:val="20"/>
              </w:rPr>
            </w:pPr>
            <w:r w:rsidRPr="00B26404">
              <w:rPr>
                <w:sz w:val="20"/>
                <w:szCs w:val="20"/>
              </w:rPr>
              <w:t>Índice de Sueldos</w:t>
            </w:r>
          </w:p>
        </w:tc>
      </w:tr>
      <w:tr w:rsidR="00B26404" w:rsidRPr="00B26404" w:rsidTr="00B26404">
        <w:trPr>
          <w:trHeight w:val="255"/>
          <w:jc w:val="center"/>
        </w:trPr>
        <w:tc>
          <w:tcPr>
            <w:tcW w:w="1360" w:type="dxa"/>
            <w:vMerge/>
            <w:tcBorders>
              <w:top w:val="nil"/>
              <w:left w:val="single" w:sz="4" w:space="0" w:color="auto"/>
              <w:bottom w:val="single" w:sz="4" w:space="0" w:color="000000"/>
              <w:right w:val="single" w:sz="4" w:space="0" w:color="auto"/>
            </w:tcBorders>
            <w:vAlign w:val="center"/>
          </w:tcPr>
          <w:p w:rsidR="00B26404" w:rsidRPr="00B26404" w:rsidRDefault="00B26404" w:rsidP="00EE209A">
            <w:pPr>
              <w:rPr>
                <w:sz w:val="20"/>
                <w:szCs w:val="20"/>
              </w:rPr>
            </w:pPr>
          </w:p>
        </w:tc>
        <w:tc>
          <w:tcPr>
            <w:tcW w:w="2980" w:type="dxa"/>
            <w:vMerge/>
            <w:tcBorders>
              <w:top w:val="single" w:sz="4" w:space="0" w:color="auto"/>
              <w:left w:val="single" w:sz="4" w:space="0" w:color="auto"/>
              <w:bottom w:val="single" w:sz="4" w:space="0" w:color="auto"/>
              <w:right w:val="nil"/>
            </w:tcBorders>
            <w:vAlign w:val="center"/>
          </w:tcPr>
          <w:p w:rsidR="00B26404" w:rsidRPr="00B26404" w:rsidRDefault="00B26404" w:rsidP="00EE209A">
            <w:pPr>
              <w:rPr>
                <w:sz w:val="20"/>
                <w:szCs w:val="20"/>
              </w:rPr>
            </w:pPr>
          </w:p>
        </w:tc>
        <w:tc>
          <w:tcPr>
            <w:tcW w:w="2440" w:type="dxa"/>
            <w:tcBorders>
              <w:top w:val="nil"/>
              <w:left w:val="single" w:sz="4" w:space="0" w:color="auto"/>
              <w:bottom w:val="single" w:sz="4" w:space="0" w:color="auto"/>
              <w:right w:val="single" w:sz="4" w:space="0" w:color="auto"/>
            </w:tcBorders>
            <w:shd w:val="clear" w:color="auto" w:fill="FFFFFF"/>
            <w:noWrap/>
            <w:vAlign w:val="bottom"/>
          </w:tcPr>
          <w:p w:rsidR="00B26404" w:rsidRPr="00B26404" w:rsidRDefault="00B26404" w:rsidP="00EE209A">
            <w:pPr>
              <w:jc w:val="center"/>
              <w:rPr>
                <w:sz w:val="20"/>
                <w:szCs w:val="20"/>
              </w:rPr>
            </w:pPr>
            <w:r w:rsidRPr="00B26404">
              <w:rPr>
                <w:sz w:val="20"/>
                <w:szCs w:val="20"/>
              </w:rPr>
              <w:t>Nivel de empleo</w:t>
            </w:r>
          </w:p>
        </w:tc>
      </w:tr>
      <w:tr w:rsidR="00B26404" w:rsidRPr="00B26404" w:rsidTr="00B26404">
        <w:trPr>
          <w:trHeight w:val="255"/>
          <w:jc w:val="center"/>
        </w:trPr>
        <w:tc>
          <w:tcPr>
            <w:tcW w:w="1360" w:type="dxa"/>
            <w:vMerge/>
            <w:tcBorders>
              <w:top w:val="nil"/>
              <w:left w:val="single" w:sz="4" w:space="0" w:color="auto"/>
              <w:bottom w:val="single" w:sz="4" w:space="0" w:color="000000"/>
              <w:right w:val="single" w:sz="4" w:space="0" w:color="auto"/>
            </w:tcBorders>
            <w:vAlign w:val="center"/>
          </w:tcPr>
          <w:p w:rsidR="00B26404" w:rsidRPr="00B26404" w:rsidRDefault="00B26404" w:rsidP="00EE209A">
            <w:pPr>
              <w:rPr>
                <w:sz w:val="20"/>
                <w:szCs w:val="20"/>
              </w:rPr>
            </w:pPr>
          </w:p>
        </w:tc>
        <w:tc>
          <w:tcPr>
            <w:tcW w:w="2980" w:type="dxa"/>
            <w:vMerge/>
            <w:tcBorders>
              <w:top w:val="single" w:sz="4" w:space="0" w:color="auto"/>
              <w:left w:val="single" w:sz="4" w:space="0" w:color="auto"/>
              <w:bottom w:val="single" w:sz="4" w:space="0" w:color="auto"/>
              <w:right w:val="nil"/>
            </w:tcBorders>
            <w:vAlign w:val="center"/>
          </w:tcPr>
          <w:p w:rsidR="00B26404" w:rsidRPr="00B26404" w:rsidRDefault="00B26404" w:rsidP="00EE209A">
            <w:pPr>
              <w:rPr>
                <w:sz w:val="20"/>
                <w:szCs w:val="20"/>
              </w:rPr>
            </w:pPr>
          </w:p>
        </w:tc>
        <w:tc>
          <w:tcPr>
            <w:tcW w:w="2440" w:type="dxa"/>
            <w:tcBorders>
              <w:top w:val="nil"/>
              <w:left w:val="single" w:sz="4" w:space="0" w:color="auto"/>
              <w:bottom w:val="single" w:sz="4" w:space="0" w:color="auto"/>
              <w:right w:val="single" w:sz="4" w:space="0" w:color="auto"/>
            </w:tcBorders>
            <w:shd w:val="clear" w:color="auto" w:fill="FFFFFF"/>
            <w:noWrap/>
            <w:vAlign w:val="bottom"/>
          </w:tcPr>
          <w:p w:rsidR="00B26404" w:rsidRPr="00B26404" w:rsidRDefault="00B26404" w:rsidP="00EE209A">
            <w:pPr>
              <w:jc w:val="center"/>
              <w:rPr>
                <w:sz w:val="20"/>
                <w:szCs w:val="20"/>
              </w:rPr>
            </w:pPr>
            <w:r w:rsidRPr="00B26404">
              <w:rPr>
                <w:sz w:val="20"/>
                <w:szCs w:val="20"/>
              </w:rPr>
              <w:t>Tasa de interés activa</w:t>
            </w:r>
          </w:p>
        </w:tc>
      </w:tr>
      <w:tr w:rsidR="00B26404" w:rsidRPr="00B26404" w:rsidTr="00B26404">
        <w:trPr>
          <w:trHeight w:val="255"/>
          <w:jc w:val="center"/>
        </w:trPr>
        <w:tc>
          <w:tcPr>
            <w:tcW w:w="1360" w:type="dxa"/>
            <w:vMerge/>
            <w:tcBorders>
              <w:top w:val="nil"/>
              <w:left w:val="single" w:sz="4" w:space="0" w:color="auto"/>
              <w:bottom w:val="single" w:sz="4" w:space="0" w:color="000000"/>
              <w:right w:val="single" w:sz="4" w:space="0" w:color="auto"/>
            </w:tcBorders>
            <w:vAlign w:val="center"/>
          </w:tcPr>
          <w:p w:rsidR="00B26404" w:rsidRPr="00B26404" w:rsidRDefault="00B26404" w:rsidP="00EE209A">
            <w:pPr>
              <w:rPr>
                <w:sz w:val="20"/>
                <w:szCs w:val="20"/>
              </w:rPr>
            </w:pPr>
          </w:p>
        </w:tc>
        <w:tc>
          <w:tcPr>
            <w:tcW w:w="2980" w:type="dxa"/>
            <w:vMerge/>
            <w:tcBorders>
              <w:top w:val="single" w:sz="4" w:space="0" w:color="auto"/>
              <w:left w:val="single" w:sz="4" w:space="0" w:color="auto"/>
              <w:bottom w:val="single" w:sz="4" w:space="0" w:color="auto"/>
              <w:right w:val="nil"/>
            </w:tcBorders>
            <w:vAlign w:val="center"/>
          </w:tcPr>
          <w:p w:rsidR="00B26404" w:rsidRPr="00B26404" w:rsidRDefault="00B26404" w:rsidP="00EE209A">
            <w:pPr>
              <w:rPr>
                <w:sz w:val="20"/>
                <w:szCs w:val="20"/>
              </w:rPr>
            </w:pPr>
          </w:p>
        </w:tc>
        <w:tc>
          <w:tcPr>
            <w:tcW w:w="2440" w:type="dxa"/>
            <w:tcBorders>
              <w:top w:val="nil"/>
              <w:left w:val="single" w:sz="4" w:space="0" w:color="auto"/>
              <w:bottom w:val="single" w:sz="4" w:space="0" w:color="auto"/>
              <w:right w:val="single" w:sz="4" w:space="0" w:color="auto"/>
            </w:tcBorders>
            <w:shd w:val="clear" w:color="auto" w:fill="FFFFFF"/>
            <w:noWrap/>
            <w:vAlign w:val="bottom"/>
          </w:tcPr>
          <w:p w:rsidR="00A6193E" w:rsidRPr="00B26404" w:rsidRDefault="00A6193E" w:rsidP="00EE209A">
            <w:pPr>
              <w:jc w:val="center"/>
              <w:rPr>
                <w:sz w:val="20"/>
                <w:szCs w:val="20"/>
              </w:rPr>
            </w:pPr>
            <w:r>
              <w:rPr>
                <w:sz w:val="20"/>
                <w:szCs w:val="20"/>
              </w:rPr>
              <w:t>IDEAC</w:t>
            </w:r>
          </w:p>
        </w:tc>
      </w:tr>
      <w:tr w:rsidR="00B26404" w:rsidRPr="00B26404" w:rsidTr="00B26404">
        <w:trPr>
          <w:trHeight w:val="255"/>
          <w:jc w:val="center"/>
        </w:trPr>
        <w:tc>
          <w:tcPr>
            <w:tcW w:w="1360" w:type="dxa"/>
            <w:vMerge/>
            <w:tcBorders>
              <w:top w:val="nil"/>
              <w:left w:val="single" w:sz="4" w:space="0" w:color="auto"/>
              <w:bottom w:val="single" w:sz="4" w:space="0" w:color="000000"/>
              <w:right w:val="single" w:sz="4" w:space="0" w:color="auto"/>
            </w:tcBorders>
            <w:vAlign w:val="center"/>
          </w:tcPr>
          <w:p w:rsidR="00B26404" w:rsidRPr="00B26404" w:rsidRDefault="00B26404" w:rsidP="00EE209A">
            <w:pPr>
              <w:rPr>
                <w:sz w:val="20"/>
                <w:szCs w:val="20"/>
              </w:rPr>
            </w:pPr>
          </w:p>
        </w:tc>
        <w:tc>
          <w:tcPr>
            <w:tcW w:w="2980" w:type="dxa"/>
            <w:vMerge/>
            <w:tcBorders>
              <w:top w:val="single" w:sz="4" w:space="0" w:color="auto"/>
              <w:left w:val="single" w:sz="4" w:space="0" w:color="auto"/>
              <w:bottom w:val="single" w:sz="4" w:space="0" w:color="auto"/>
              <w:right w:val="nil"/>
            </w:tcBorders>
            <w:vAlign w:val="center"/>
          </w:tcPr>
          <w:p w:rsidR="00B26404" w:rsidRPr="00B26404" w:rsidRDefault="00B26404" w:rsidP="00EE209A">
            <w:pPr>
              <w:rPr>
                <w:sz w:val="20"/>
                <w:szCs w:val="20"/>
              </w:rPr>
            </w:pPr>
          </w:p>
        </w:tc>
        <w:tc>
          <w:tcPr>
            <w:tcW w:w="2440" w:type="dxa"/>
            <w:tcBorders>
              <w:top w:val="nil"/>
              <w:left w:val="single" w:sz="4" w:space="0" w:color="auto"/>
              <w:bottom w:val="single" w:sz="4" w:space="0" w:color="auto"/>
              <w:right w:val="single" w:sz="4" w:space="0" w:color="auto"/>
            </w:tcBorders>
            <w:shd w:val="clear" w:color="auto" w:fill="FFFFFF"/>
            <w:noWrap/>
            <w:vAlign w:val="bottom"/>
          </w:tcPr>
          <w:p w:rsidR="00B26404" w:rsidRPr="00B26404" w:rsidRDefault="00B26404" w:rsidP="00EE209A">
            <w:pPr>
              <w:jc w:val="center"/>
              <w:rPr>
                <w:sz w:val="20"/>
                <w:szCs w:val="20"/>
              </w:rPr>
            </w:pPr>
            <w:r w:rsidRPr="00B26404">
              <w:rPr>
                <w:sz w:val="20"/>
                <w:szCs w:val="20"/>
              </w:rPr>
              <w:t>Tipo de cambio real</w:t>
            </w:r>
          </w:p>
        </w:tc>
      </w:tr>
      <w:tr w:rsidR="00B26404" w:rsidRPr="00B26404" w:rsidTr="00B26404">
        <w:trPr>
          <w:trHeight w:val="510"/>
          <w:jc w:val="center"/>
        </w:trPr>
        <w:tc>
          <w:tcPr>
            <w:tcW w:w="1360" w:type="dxa"/>
            <w:vMerge w:val="restart"/>
            <w:tcBorders>
              <w:top w:val="nil"/>
              <w:left w:val="single" w:sz="4" w:space="0" w:color="auto"/>
              <w:bottom w:val="nil"/>
              <w:right w:val="single" w:sz="4" w:space="0" w:color="auto"/>
            </w:tcBorders>
            <w:shd w:val="clear" w:color="auto" w:fill="auto"/>
            <w:vAlign w:val="center"/>
          </w:tcPr>
          <w:p w:rsidR="00B26404" w:rsidRPr="00B26404" w:rsidRDefault="00B26404" w:rsidP="00EE209A">
            <w:pPr>
              <w:jc w:val="center"/>
              <w:rPr>
                <w:sz w:val="20"/>
                <w:szCs w:val="20"/>
              </w:rPr>
            </w:pPr>
            <w:r w:rsidRPr="00B26404">
              <w:rPr>
                <w:sz w:val="20"/>
                <w:szCs w:val="20"/>
              </w:rPr>
              <w:t>Institucionales</w:t>
            </w:r>
          </w:p>
        </w:tc>
        <w:tc>
          <w:tcPr>
            <w:tcW w:w="2980" w:type="dxa"/>
            <w:tcBorders>
              <w:top w:val="single" w:sz="4" w:space="0" w:color="auto"/>
              <w:left w:val="nil"/>
              <w:bottom w:val="single" w:sz="4" w:space="0" w:color="auto"/>
              <w:right w:val="single" w:sz="4" w:space="0" w:color="auto"/>
            </w:tcBorders>
            <w:shd w:val="clear" w:color="auto" w:fill="auto"/>
            <w:noWrap/>
            <w:vAlign w:val="center"/>
          </w:tcPr>
          <w:p w:rsidR="00B26404" w:rsidRPr="00B26404" w:rsidRDefault="000E05D4" w:rsidP="00EE209A">
            <w:pPr>
              <w:jc w:val="center"/>
              <w:rPr>
                <w:sz w:val="20"/>
                <w:szCs w:val="20"/>
              </w:rPr>
            </w:pPr>
            <w:r>
              <w:rPr>
                <w:sz w:val="20"/>
                <w:szCs w:val="20"/>
              </w:rPr>
              <w:t xml:space="preserve">Ampliación de </w:t>
            </w:r>
            <w:smartTag w:uri="urn:schemas-microsoft-com:office:smarttags" w:element="PersonName">
              <w:smartTagPr>
                <w:attr w:name="ProductID" w:val="la Base"/>
              </w:smartTagPr>
              <w:r>
                <w:rPr>
                  <w:sz w:val="20"/>
                  <w:szCs w:val="20"/>
                </w:rPr>
                <w:t>la Base</w:t>
              </w:r>
            </w:smartTag>
            <w:r>
              <w:rPr>
                <w:sz w:val="20"/>
                <w:szCs w:val="20"/>
              </w:rPr>
              <w:t xml:space="preserve"> de Contribuyentes</w:t>
            </w:r>
          </w:p>
        </w:tc>
        <w:tc>
          <w:tcPr>
            <w:tcW w:w="2440" w:type="dxa"/>
            <w:tcBorders>
              <w:top w:val="nil"/>
              <w:left w:val="nil"/>
              <w:bottom w:val="single" w:sz="4" w:space="0" w:color="auto"/>
              <w:right w:val="single" w:sz="4" w:space="0" w:color="auto"/>
            </w:tcBorders>
            <w:shd w:val="clear" w:color="auto" w:fill="auto"/>
            <w:vAlign w:val="center"/>
          </w:tcPr>
          <w:p w:rsidR="00B26404" w:rsidRPr="00B26404" w:rsidRDefault="00B26404" w:rsidP="00EE209A">
            <w:pPr>
              <w:jc w:val="center"/>
              <w:rPr>
                <w:sz w:val="20"/>
                <w:szCs w:val="20"/>
              </w:rPr>
            </w:pPr>
            <w:r w:rsidRPr="00B26404">
              <w:rPr>
                <w:sz w:val="20"/>
                <w:szCs w:val="20"/>
              </w:rPr>
              <w:t>Inscripciones de Contribuyentes</w:t>
            </w:r>
          </w:p>
        </w:tc>
      </w:tr>
      <w:tr w:rsidR="00B26404" w:rsidRPr="00B26404" w:rsidTr="00B26404">
        <w:trPr>
          <w:trHeight w:val="510"/>
          <w:jc w:val="center"/>
        </w:trPr>
        <w:tc>
          <w:tcPr>
            <w:tcW w:w="1360" w:type="dxa"/>
            <w:vMerge/>
            <w:tcBorders>
              <w:top w:val="nil"/>
              <w:left w:val="single" w:sz="4" w:space="0" w:color="auto"/>
              <w:bottom w:val="nil"/>
              <w:right w:val="single" w:sz="4" w:space="0" w:color="auto"/>
            </w:tcBorders>
            <w:vAlign w:val="center"/>
          </w:tcPr>
          <w:p w:rsidR="00B26404" w:rsidRPr="00B26404" w:rsidRDefault="00B26404" w:rsidP="00EE209A">
            <w:pPr>
              <w:rPr>
                <w:sz w:val="20"/>
                <w:szCs w:val="20"/>
              </w:rPr>
            </w:pPr>
          </w:p>
        </w:tc>
        <w:tc>
          <w:tcPr>
            <w:tcW w:w="2980" w:type="dxa"/>
            <w:tcBorders>
              <w:top w:val="nil"/>
              <w:left w:val="nil"/>
              <w:bottom w:val="single" w:sz="4" w:space="0" w:color="auto"/>
              <w:right w:val="single" w:sz="4" w:space="0" w:color="auto"/>
            </w:tcBorders>
            <w:shd w:val="clear" w:color="auto" w:fill="auto"/>
            <w:noWrap/>
            <w:vAlign w:val="center"/>
          </w:tcPr>
          <w:p w:rsidR="00B26404" w:rsidRPr="00B26404" w:rsidRDefault="00B26404" w:rsidP="00EE209A">
            <w:pPr>
              <w:jc w:val="center"/>
              <w:rPr>
                <w:sz w:val="20"/>
                <w:szCs w:val="20"/>
              </w:rPr>
            </w:pPr>
            <w:r w:rsidRPr="00B26404">
              <w:rPr>
                <w:sz w:val="20"/>
                <w:szCs w:val="20"/>
              </w:rPr>
              <w:t>Generación de Riesgo</w:t>
            </w:r>
          </w:p>
        </w:tc>
        <w:tc>
          <w:tcPr>
            <w:tcW w:w="2440" w:type="dxa"/>
            <w:tcBorders>
              <w:top w:val="nil"/>
              <w:left w:val="nil"/>
              <w:bottom w:val="single" w:sz="4" w:space="0" w:color="auto"/>
              <w:right w:val="single" w:sz="4" w:space="0" w:color="auto"/>
            </w:tcBorders>
            <w:shd w:val="clear" w:color="auto" w:fill="auto"/>
            <w:vAlign w:val="center"/>
          </w:tcPr>
          <w:p w:rsidR="00B26404" w:rsidRPr="00B26404" w:rsidRDefault="00B26404" w:rsidP="00EE209A">
            <w:pPr>
              <w:jc w:val="center"/>
              <w:rPr>
                <w:sz w:val="20"/>
                <w:szCs w:val="20"/>
              </w:rPr>
            </w:pPr>
            <w:r w:rsidRPr="00B26404">
              <w:rPr>
                <w:sz w:val="20"/>
                <w:szCs w:val="20"/>
              </w:rPr>
              <w:t>Acciones Administrativas Emitidas</w:t>
            </w:r>
          </w:p>
        </w:tc>
      </w:tr>
      <w:tr w:rsidR="00B26404" w:rsidRPr="00B26404" w:rsidTr="00B26404">
        <w:trPr>
          <w:trHeight w:val="510"/>
          <w:jc w:val="center"/>
        </w:trPr>
        <w:tc>
          <w:tcPr>
            <w:tcW w:w="1360" w:type="dxa"/>
            <w:vMerge/>
            <w:tcBorders>
              <w:top w:val="nil"/>
              <w:left w:val="single" w:sz="4" w:space="0" w:color="auto"/>
              <w:bottom w:val="nil"/>
              <w:right w:val="single" w:sz="4" w:space="0" w:color="auto"/>
            </w:tcBorders>
            <w:vAlign w:val="center"/>
          </w:tcPr>
          <w:p w:rsidR="00B26404" w:rsidRPr="00B26404" w:rsidRDefault="00B26404" w:rsidP="00EE209A">
            <w:pPr>
              <w:rPr>
                <w:sz w:val="20"/>
                <w:szCs w:val="20"/>
              </w:rPr>
            </w:pPr>
          </w:p>
        </w:tc>
        <w:tc>
          <w:tcPr>
            <w:tcW w:w="2980" w:type="dxa"/>
            <w:tcBorders>
              <w:top w:val="nil"/>
              <w:left w:val="nil"/>
              <w:bottom w:val="nil"/>
              <w:right w:val="nil"/>
            </w:tcBorders>
            <w:shd w:val="clear" w:color="auto" w:fill="auto"/>
            <w:vAlign w:val="center"/>
          </w:tcPr>
          <w:p w:rsidR="00B26404" w:rsidRPr="00B26404" w:rsidRDefault="00B26404" w:rsidP="00EE209A">
            <w:pPr>
              <w:jc w:val="center"/>
              <w:rPr>
                <w:sz w:val="20"/>
                <w:szCs w:val="20"/>
              </w:rPr>
            </w:pPr>
            <w:r w:rsidRPr="00B26404">
              <w:rPr>
                <w:sz w:val="20"/>
                <w:szCs w:val="20"/>
              </w:rPr>
              <w:t>Simplicidad de la Administración</w:t>
            </w:r>
          </w:p>
        </w:tc>
        <w:tc>
          <w:tcPr>
            <w:tcW w:w="2440" w:type="dxa"/>
            <w:tcBorders>
              <w:top w:val="nil"/>
              <w:left w:val="single" w:sz="4" w:space="0" w:color="auto"/>
              <w:bottom w:val="single" w:sz="4" w:space="0" w:color="auto"/>
              <w:right w:val="single" w:sz="4" w:space="0" w:color="auto"/>
            </w:tcBorders>
            <w:shd w:val="clear" w:color="auto" w:fill="auto"/>
            <w:vAlign w:val="center"/>
          </w:tcPr>
          <w:p w:rsidR="00B26404" w:rsidRPr="00B26404" w:rsidRDefault="00B26404" w:rsidP="00EE209A">
            <w:pPr>
              <w:jc w:val="center"/>
              <w:rPr>
                <w:sz w:val="20"/>
                <w:szCs w:val="20"/>
              </w:rPr>
            </w:pPr>
            <w:r w:rsidRPr="00B26404">
              <w:rPr>
                <w:sz w:val="20"/>
                <w:szCs w:val="20"/>
              </w:rPr>
              <w:t>Declaraciones por Internet receptadas (CEP's)</w:t>
            </w:r>
          </w:p>
        </w:tc>
      </w:tr>
      <w:tr w:rsidR="00DD3A6B" w:rsidRPr="00B26404" w:rsidTr="00924DAC">
        <w:trPr>
          <w:trHeight w:val="255"/>
          <w:jc w:val="center"/>
        </w:trPr>
        <w:tc>
          <w:tcPr>
            <w:tcW w:w="1360" w:type="dxa"/>
            <w:vMerge w:val="restart"/>
            <w:tcBorders>
              <w:top w:val="single" w:sz="4" w:space="0" w:color="auto"/>
              <w:left w:val="single" w:sz="4" w:space="0" w:color="auto"/>
              <w:right w:val="single" w:sz="4" w:space="0" w:color="auto"/>
            </w:tcBorders>
            <w:shd w:val="clear" w:color="auto" w:fill="auto"/>
            <w:vAlign w:val="center"/>
          </w:tcPr>
          <w:p w:rsidR="00DD3A6B" w:rsidRPr="00B26404" w:rsidRDefault="00DD3A6B" w:rsidP="00EE209A">
            <w:pPr>
              <w:jc w:val="center"/>
              <w:rPr>
                <w:sz w:val="20"/>
                <w:szCs w:val="20"/>
              </w:rPr>
            </w:pPr>
            <w:r w:rsidRPr="00B26404">
              <w:rPr>
                <w:sz w:val="20"/>
                <w:szCs w:val="20"/>
              </w:rPr>
              <w:t>Ficticias</w:t>
            </w:r>
          </w:p>
        </w:tc>
        <w:tc>
          <w:tcPr>
            <w:tcW w:w="5420" w:type="dxa"/>
            <w:gridSpan w:val="2"/>
            <w:tcBorders>
              <w:top w:val="single" w:sz="4" w:space="0" w:color="auto"/>
              <w:left w:val="nil"/>
              <w:bottom w:val="single" w:sz="4" w:space="0" w:color="auto"/>
              <w:right w:val="single" w:sz="4" w:space="0" w:color="000000"/>
            </w:tcBorders>
            <w:shd w:val="clear" w:color="auto" w:fill="auto"/>
            <w:noWrap/>
            <w:vAlign w:val="bottom"/>
          </w:tcPr>
          <w:p w:rsidR="00DD3A6B" w:rsidRPr="00B26404" w:rsidRDefault="00DD3A6B" w:rsidP="00EE209A">
            <w:pPr>
              <w:jc w:val="center"/>
              <w:rPr>
                <w:sz w:val="20"/>
                <w:szCs w:val="20"/>
              </w:rPr>
            </w:pPr>
            <w:r w:rsidRPr="00B26404">
              <w:rPr>
                <w:sz w:val="20"/>
                <w:szCs w:val="20"/>
              </w:rPr>
              <w:t>¿Reforma Tributaria?</w:t>
            </w:r>
          </w:p>
        </w:tc>
      </w:tr>
      <w:tr w:rsidR="00DD3A6B" w:rsidRPr="00B26404" w:rsidTr="00924DAC">
        <w:trPr>
          <w:trHeight w:val="255"/>
          <w:jc w:val="center"/>
        </w:trPr>
        <w:tc>
          <w:tcPr>
            <w:tcW w:w="1360" w:type="dxa"/>
            <w:vMerge/>
            <w:tcBorders>
              <w:left w:val="single" w:sz="4" w:space="0" w:color="auto"/>
              <w:right w:val="single" w:sz="4" w:space="0" w:color="auto"/>
            </w:tcBorders>
            <w:vAlign w:val="center"/>
          </w:tcPr>
          <w:p w:rsidR="00DD3A6B" w:rsidRPr="00B26404" w:rsidRDefault="00DD3A6B" w:rsidP="00EE209A">
            <w:pPr>
              <w:rPr>
                <w:sz w:val="20"/>
                <w:szCs w:val="20"/>
              </w:rPr>
            </w:pPr>
          </w:p>
        </w:tc>
        <w:tc>
          <w:tcPr>
            <w:tcW w:w="5420" w:type="dxa"/>
            <w:gridSpan w:val="2"/>
            <w:tcBorders>
              <w:top w:val="single" w:sz="4" w:space="0" w:color="auto"/>
              <w:left w:val="nil"/>
              <w:bottom w:val="single" w:sz="4" w:space="0" w:color="auto"/>
              <w:right w:val="single" w:sz="4" w:space="0" w:color="000000"/>
            </w:tcBorders>
            <w:shd w:val="clear" w:color="auto" w:fill="auto"/>
            <w:noWrap/>
            <w:vAlign w:val="bottom"/>
          </w:tcPr>
          <w:p w:rsidR="00DD3A6B" w:rsidRPr="00B26404" w:rsidRDefault="00DD3A6B" w:rsidP="00EE209A">
            <w:pPr>
              <w:jc w:val="center"/>
              <w:rPr>
                <w:sz w:val="20"/>
                <w:szCs w:val="20"/>
              </w:rPr>
            </w:pPr>
            <w:r w:rsidRPr="00B26404">
              <w:rPr>
                <w:sz w:val="20"/>
                <w:szCs w:val="20"/>
              </w:rPr>
              <w:t>¿Salida de Grandes Contribuyentes?</w:t>
            </w:r>
          </w:p>
        </w:tc>
      </w:tr>
      <w:tr w:rsidR="00DD3A6B" w:rsidRPr="00B26404" w:rsidTr="00924DAC">
        <w:trPr>
          <w:trHeight w:val="255"/>
          <w:jc w:val="center"/>
        </w:trPr>
        <w:tc>
          <w:tcPr>
            <w:tcW w:w="1360" w:type="dxa"/>
            <w:vMerge/>
            <w:tcBorders>
              <w:left w:val="single" w:sz="4" w:space="0" w:color="auto"/>
              <w:right w:val="single" w:sz="4" w:space="0" w:color="auto"/>
            </w:tcBorders>
            <w:vAlign w:val="center"/>
          </w:tcPr>
          <w:p w:rsidR="00DD3A6B" w:rsidRPr="00B26404" w:rsidRDefault="00DD3A6B" w:rsidP="00EE209A">
            <w:pPr>
              <w:rPr>
                <w:sz w:val="20"/>
                <w:szCs w:val="20"/>
              </w:rPr>
            </w:pPr>
          </w:p>
        </w:tc>
        <w:tc>
          <w:tcPr>
            <w:tcW w:w="5420" w:type="dxa"/>
            <w:gridSpan w:val="2"/>
            <w:tcBorders>
              <w:top w:val="single" w:sz="4" w:space="0" w:color="auto"/>
              <w:left w:val="nil"/>
              <w:bottom w:val="single" w:sz="4" w:space="0" w:color="auto"/>
              <w:right w:val="single" w:sz="4" w:space="0" w:color="000000"/>
            </w:tcBorders>
            <w:shd w:val="clear" w:color="auto" w:fill="auto"/>
            <w:noWrap/>
            <w:vAlign w:val="bottom"/>
          </w:tcPr>
          <w:p w:rsidR="00DD3A6B" w:rsidRPr="00B26404" w:rsidRDefault="00DD3A6B" w:rsidP="00EE209A">
            <w:pPr>
              <w:jc w:val="center"/>
              <w:rPr>
                <w:sz w:val="20"/>
                <w:szCs w:val="20"/>
              </w:rPr>
            </w:pPr>
            <w:r w:rsidRPr="00B26404">
              <w:rPr>
                <w:sz w:val="20"/>
                <w:szCs w:val="20"/>
              </w:rPr>
              <w:t>¿Hubo Fenómeno de El Niño?</w:t>
            </w:r>
          </w:p>
        </w:tc>
      </w:tr>
      <w:tr w:rsidR="00DD3A6B" w:rsidRPr="00B26404" w:rsidTr="00924DAC">
        <w:trPr>
          <w:trHeight w:val="255"/>
          <w:jc w:val="center"/>
        </w:trPr>
        <w:tc>
          <w:tcPr>
            <w:tcW w:w="1360" w:type="dxa"/>
            <w:vMerge/>
            <w:tcBorders>
              <w:left w:val="single" w:sz="4" w:space="0" w:color="auto"/>
              <w:bottom w:val="single" w:sz="4" w:space="0" w:color="000000"/>
              <w:right w:val="single" w:sz="4" w:space="0" w:color="auto"/>
            </w:tcBorders>
            <w:vAlign w:val="center"/>
          </w:tcPr>
          <w:p w:rsidR="00DD3A6B" w:rsidRPr="00B26404" w:rsidRDefault="00DD3A6B" w:rsidP="00EE209A">
            <w:pPr>
              <w:rPr>
                <w:sz w:val="20"/>
                <w:szCs w:val="20"/>
              </w:rPr>
            </w:pPr>
          </w:p>
        </w:tc>
        <w:tc>
          <w:tcPr>
            <w:tcW w:w="5420" w:type="dxa"/>
            <w:gridSpan w:val="2"/>
            <w:tcBorders>
              <w:top w:val="single" w:sz="4" w:space="0" w:color="auto"/>
              <w:left w:val="nil"/>
              <w:bottom w:val="single" w:sz="4" w:space="0" w:color="auto"/>
              <w:right w:val="single" w:sz="4" w:space="0" w:color="000000"/>
            </w:tcBorders>
            <w:shd w:val="clear" w:color="auto" w:fill="auto"/>
            <w:noWrap/>
            <w:vAlign w:val="bottom"/>
          </w:tcPr>
          <w:p w:rsidR="00DD3A6B" w:rsidRPr="00B26404" w:rsidRDefault="00DD3A6B" w:rsidP="00EE209A">
            <w:pPr>
              <w:jc w:val="center"/>
              <w:rPr>
                <w:sz w:val="20"/>
                <w:szCs w:val="20"/>
              </w:rPr>
            </w:pPr>
            <w:r>
              <w:rPr>
                <w:sz w:val="20"/>
                <w:szCs w:val="20"/>
              </w:rPr>
              <w:t>¿Shocks en Precios mundiales del Petróleo?</w:t>
            </w:r>
          </w:p>
        </w:tc>
      </w:tr>
    </w:tbl>
    <w:p w:rsidR="00516B78" w:rsidRDefault="00516B78" w:rsidP="00EE209A">
      <w:pPr>
        <w:ind w:firstLine="708"/>
        <w:jc w:val="both"/>
        <w:rPr>
          <w:sz w:val="20"/>
          <w:szCs w:val="20"/>
        </w:rPr>
      </w:pPr>
    </w:p>
    <w:p w:rsidR="00EE209A" w:rsidRPr="00EE209A" w:rsidRDefault="00B26404" w:rsidP="00EE209A">
      <w:pPr>
        <w:ind w:firstLine="708"/>
        <w:jc w:val="both"/>
        <w:rPr>
          <w:sz w:val="20"/>
          <w:szCs w:val="20"/>
        </w:rPr>
      </w:pPr>
      <w:r>
        <w:rPr>
          <w:sz w:val="20"/>
          <w:szCs w:val="20"/>
        </w:rPr>
        <w:t>Elaborado por: Las Autoras</w:t>
      </w:r>
    </w:p>
    <w:p w:rsidR="00A90CD1" w:rsidRDefault="00A90CD1" w:rsidP="0089600D">
      <w:pPr>
        <w:spacing w:line="480" w:lineRule="auto"/>
        <w:jc w:val="both"/>
      </w:pPr>
    </w:p>
    <w:p w:rsidR="00B92F5C" w:rsidRPr="00B92F5C" w:rsidRDefault="00473038" w:rsidP="0089600D">
      <w:pPr>
        <w:spacing w:line="480" w:lineRule="auto"/>
        <w:jc w:val="both"/>
        <w:rPr>
          <w:b/>
          <w:sz w:val="28"/>
          <w:szCs w:val="28"/>
        </w:rPr>
      </w:pPr>
      <w:r>
        <w:rPr>
          <w:b/>
          <w:sz w:val="28"/>
          <w:szCs w:val="28"/>
        </w:rPr>
        <w:t>4</w:t>
      </w:r>
      <w:r w:rsidR="00B92F5C" w:rsidRPr="00B92F5C">
        <w:rPr>
          <w:b/>
          <w:sz w:val="28"/>
          <w:szCs w:val="28"/>
        </w:rPr>
        <w:t>.5. Resultado de las estimaciones</w:t>
      </w:r>
    </w:p>
    <w:p w:rsidR="00B92F5C" w:rsidRPr="00B92F5C" w:rsidRDefault="00B92F5C" w:rsidP="0089600D">
      <w:pPr>
        <w:spacing w:line="480" w:lineRule="auto"/>
        <w:jc w:val="both"/>
      </w:pPr>
    </w:p>
    <w:p w:rsidR="00C82F21" w:rsidRDefault="00B92F5C" w:rsidP="00306126">
      <w:pPr>
        <w:spacing w:line="480" w:lineRule="auto"/>
        <w:ind w:firstLine="708"/>
        <w:jc w:val="both"/>
        <w:rPr>
          <w:rFonts w:ascii="TimesNewRoman" w:hAnsi="TimesNewRoman" w:cs="TimesNewRoman"/>
        </w:rPr>
      </w:pPr>
      <w:r w:rsidRPr="00B92F5C">
        <w:t xml:space="preserve">Los resultados que a </w:t>
      </w:r>
      <w:r w:rsidR="00417C74" w:rsidRPr="00B92F5C">
        <w:t>continuación</w:t>
      </w:r>
      <w:r w:rsidRPr="00B92F5C">
        <w:t xml:space="preserve"> se presentan (Cuadro </w:t>
      </w:r>
      <w:r w:rsidR="00B74773">
        <w:t>No. 1</w:t>
      </w:r>
      <w:r w:rsidR="00582F8C">
        <w:t>3</w:t>
      </w:r>
      <w:r w:rsidRPr="00B92F5C">
        <w:t>) fueron calculados</w:t>
      </w:r>
      <w:r w:rsidR="00476FE4">
        <w:t xml:space="preserve"> </w:t>
      </w:r>
      <w:r w:rsidRPr="00B92F5C">
        <w:t xml:space="preserve">con </w:t>
      </w:r>
      <w:r w:rsidR="00B93B4A" w:rsidRPr="00B92F5C">
        <w:t>software</w:t>
      </w:r>
      <w:r w:rsidRPr="00B92F5C">
        <w:t xml:space="preserve"> </w:t>
      </w:r>
      <w:r w:rsidR="00B93B4A" w:rsidRPr="00B92F5C">
        <w:t>econométricos</w:t>
      </w:r>
      <w:r w:rsidR="00417C74">
        <w:rPr>
          <w:rStyle w:val="Refdenotaalpie"/>
        </w:rPr>
        <w:footnoteReference w:id="46"/>
      </w:r>
      <w:r w:rsidRPr="00B92F5C">
        <w:t xml:space="preserve">. Se </w:t>
      </w:r>
      <w:r w:rsidR="00B93B4A" w:rsidRPr="00B92F5C">
        <w:t>corrió</w:t>
      </w:r>
      <w:r w:rsidRPr="00B92F5C">
        <w:t xml:space="preserve"> la </w:t>
      </w:r>
      <w:r w:rsidR="00B93B4A" w:rsidRPr="00B92F5C">
        <w:t>regresión</w:t>
      </w:r>
      <w:r w:rsidR="0060475B">
        <w:t xml:space="preserve"> con el estimador I</w:t>
      </w:r>
      <w:r w:rsidRPr="00B92F5C">
        <w:t>ntra</w:t>
      </w:r>
      <w:r w:rsidR="0060475B">
        <w:t xml:space="preserve"> G</w:t>
      </w:r>
      <w:r w:rsidRPr="00B92F5C">
        <w:t>rupal</w:t>
      </w:r>
      <w:r w:rsidR="00B93B4A">
        <w:rPr>
          <w:rStyle w:val="Refdenotaalpie"/>
        </w:rPr>
        <w:footnoteReference w:id="47"/>
      </w:r>
      <w:r w:rsidR="005976B6">
        <w:t xml:space="preserve">, considerando los efectos fijos </w:t>
      </w:r>
      <w:r w:rsidRPr="00B92F5C">
        <w:t xml:space="preserve">y las variables </w:t>
      </w:r>
      <w:r w:rsidR="0052217B">
        <w:t xml:space="preserve">monetarias </w:t>
      </w:r>
      <w:r w:rsidR="00B93B4A">
        <w:t xml:space="preserve">han sido consideradas en </w:t>
      </w:r>
      <w:r w:rsidR="0052217B">
        <w:t>cifras reales</w:t>
      </w:r>
      <w:r w:rsidR="0052217B">
        <w:rPr>
          <w:rStyle w:val="Refdenotaalpie"/>
        </w:rPr>
        <w:footnoteReference w:id="48"/>
      </w:r>
      <w:r w:rsidR="00B93B4A">
        <w:t>.</w:t>
      </w:r>
      <w:r w:rsidR="007E0473">
        <w:t xml:space="preserve"> </w:t>
      </w:r>
      <w:r w:rsidR="0060475B">
        <w:rPr>
          <w:rFonts w:ascii="TimesNewRoman" w:hAnsi="TimesNewRoman" w:cs="TimesNewRoman"/>
        </w:rPr>
        <w:t xml:space="preserve">De esta forma se plantearon </w:t>
      </w:r>
      <w:r w:rsidR="005D2E9E">
        <w:rPr>
          <w:rFonts w:ascii="TimesNewRoman" w:hAnsi="TimesNewRoman" w:cs="TimesNewRoman"/>
        </w:rPr>
        <w:t xml:space="preserve">cuatro </w:t>
      </w:r>
      <w:r w:rsidR="0060475B">
        <w:rPr>
          <w:rFonts w:ascii="TimesNewRoman" w:hAnsi="TimesNewRoman" w:cs="TimesNewRoman"/>
        </w:rPr>
        <w:t>regresiones considerando a todos los sectores, luego a los sectores grandes</w:t>
      </w:r>
      <w:r w:rsidR="005D2E9E">
        <w:rPr>
          <w:rFonts w:ascii="TimesNewRoman" w:hAnsi="TimesNewRoman" w:cs="TimesNewRoman"/>
        </w:rPr>
        <w:t>, medianos y pequeños</w:t>
      </w:r>
      <w:r w:rsidR="0060475B">
        <w:rPr>
          <w:rFonts w:ascii="TimesNewRoman" w:hAnsi="TimesNewRoman" w:cs="TimesNewRoman"/>
        </w:rPr>
        <w:t xml:space="preserve"> según la división que se estableció en el Capítulo II.</w:t>
      </w:r>
    </w:p>
    <w:p w:rsidR="00306126" w:rsidRPr="00306126" w:rsidRDefault="00306126" w:rsidP="00306126">
      <w:pPr>
        <w:spacing w:line="480" w:lineRule="auto"/>
        <w:ind w:firstLine="708"/>
        <w:jc w:val="both"/>
        <w:rPr>
          <w:rFonts w:ascii="TimesNewRoman" w:hAnsi="TimesNewRoman" w:cs="TimesNewRoman"/>
        </w:rPr>
      </w:pPr>
    </w:p>
    <w:p w:rsidR="00306126" w:rsidRDefault="00517C1F" w:rsidP="00306126">
      <w:pPr>
        <w:tabs>
          <w:tab w:val="left" w:pos="1380"/>
        </w:tabs>
        <w:jc w:val="center"/>
        <w:rPr>
          <w:sz w:val="20"/>
          <w:szCs w:val="20"/>
        </w:rPr>
      </w:pPr>
      <w:r>
        <w:rPr>
          <w:sz w:val="20"/>
          <w:szCs w:val="20"/>
        </w:rPr>
        <w:t>Cuadro No. 13</w:t>
      </w:r>
      <w:r w:rsidR="00C82F21">
        <w:rPr>
          <w:sz w:val="20"/>
          <w:szCs w:val="20"/>
        </w:rPr>
        <w:t xml:space="preserve"> Resumen de Estimaciones</w:t>
      </w:r>
    </w:p>
    <w:p w:rsidR="00306126" w:rsidRDefault="00306126" w:rsidP="00306126">
      <w:pPr>
        <w:tabs>
          <w:tab w:val="left" w:pos="1380"/>
        </w:tabs>
        <w:jc w:val="center"/>
        <w:rPr>
          <w:sz w:val="20"/>
          <w:szCs w:val="20"/>
        </w:rPr>
      </w:pPr>
    </w:p>
    <w:tbl>
      <w:tblPr>
        <w:tblW w:w="7052" w:type="dxa"/>
        <w:jc w:val="center"/>
        <w:tblInd w:w="55" w:type="dxa"/>
        <w:tblCellMar>
          <w:left w:w="70" w:type="dxa"/>
          <w:right w:w="70" w:type="dxa"/>
        </w:tblCellMar>
        <w:tblLook w:val="0000"/>
      </w:tblPr>
      <w:tblGrid>
        <w:gridCol w:w="2334"/>
        <w:gridCol w:w="1026"/>
        <w:gridCol w:w="1200"/>
        <w:gridCol w:w="1218"/>
        <w:gridCol w:w="1274"/>
      </w:tblGrid>
      <w:tr w:rsidR="005D2E9E" w:rsidTr="00750A4D">
        <w:trPr>
          <w:trHeight w:val="255"/>
          <w:jc w:val="center"/>
        </w:trPr>
        <w:tc>
          <w:tcPr>
            <w:tcW w:w="2334"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5D2E9E" w:rsidRDefault="005D2E9E" w:rsidP="00EE209A">
            <w:pPr>
              <w:jc w:val="center"/>
              <w:rPr>
                <w:rFonts w:ascii="Arial" w:hAnsi="Arial" w:cs="Arial"/>
                <w:b/>
                <w:bCs/>
                <w:sz w:val="20"/>
                <w:szCs w:val="20"/>
              </w:rPr>
            </w:pPr>
            <w:r>
              <w:rPr>
                <w:rFonts w:ascii="Arial" w:hAnsi="Arial" w:cs="Arial"/>
                <w:b/>
                <w:bCs/>
                <w:sz w:val="20"/>
                <w:szCs w:val="20"/>
              </w:rPr>
              <w:t>VARIABLES EXPLICATIVAS</w:t>
            </w:r>
          </w:p>
        </w:tc>
        <w:tc>
          <w:tcPr>
            <w:tcW w:w="4718" w:type="dxa"/>
            <w:gridSpan w:val="4"/>
            <w:tcBorders>
              <w:top w:val="single" w:sz="4" w:space="0" w:color="auto"/>
              <w:left w:val="nil"/>
              <w:bottom w:val="single" w:sz="4" w:space="0" w:color="auto"/>
              <w:right w:val="single" w:sz="4" w:space="0" w:color="auto"/>
            </w:tcBorders>
            <w:shd w:val="clear" w:color="auto" w:fill="auto"/>
            <w:noWrap/>
            <w:vAlign w:val="bottom"/>
          </w:tcPr>
          <w:p w:rsidR="005D2E9E" w:rsidRDefault="005D2E9E" w:rsidP="00EE209A">
            <w:pPr>
              <w:jc w:val="center"/>
              <w:rPr>
                <w:rFonts w:ascii="Arial" w:hAnsi="Arial" w:cs="Arial"/>
                <w:b/>
                <w:bCs/>
                <w:sz w:val="20"/>
                <w:szCs w:val="20"/>
              </w:rPr>
            </w:pPr>
            <w:r>
              <w:rPr>
                <w:rFonts w:ascii="Arial" w:hAnsi="Arial" w:cs="Arial"/>
                <w:b/>
                <w:bCs/>
                <w:sz w:val="20"/>
                <w:szCs w:val="20"/>
              </w:rPr>
              <w:t>SECTORES</w:t>
            </w:r>
          </w:p>
        </w:tc>
      </w:tr>
      <w:tr w:rsidR="005D2E9E" w:rsidTr="00750A4D">
        <w:trPr>
          <w:trHeight w:val="255"/>
          <w:jc w:val="center"/>
        </w:trPr>
        <w:tc>
          <w:tcPr>
            <w:tcW w:w="2334" w:type="dxa"/>
            <w:vMerge/>
            <w:tcBorders>
              <w:top w:val="single" w:sz="4" w:space="0" w:color="auto"/>
              <w:left w:val="single" w:sz="4" w:space="0" w:color="auto"/>
              <w:bottom w:val="single" w:sz="4" w:space="0" w:color="000000"/>
              <w:right w:val="single" w:sz="4" w:space="0" w:color="auto"/>
            </w:tcBorders>
            <w:vAlign w:val="center"/>
          </w:tcPr>
          <w:p w:rsidR="005D2E9E" w:rsidRDefault="005D2E9E" w:rsidP="00EE209A">
            <w:pPr>
              <w:rPr>
                <w:rFonts w:ascii="Arial" w:hAnsi="Arial" w:cs="Arial"/>
                <w:b/>
                <w:bCs/>
                <w:sz w:val="20"/>
                <w:szCs w:val="20"/>
              </w:rPr>
            </w:pPr>
          </w:p>
        </w:tc>
        <w:tc>
          <w:tcPr>
            <w:tcW w:w="1026" w:type="dxa"/>
            <w:tcBorders>
              <w:top w:val="nil"/>
              <w:left w:val="nil"/>
              <w:bottom w:val="single" w:sz="4" w:space="0" w:color="auto"/>
              <w:right w:val="single" w:sz="4" w:space="0" w:color="auto"/>
            </w:tcBorders>
            <w:shd w:val="clear" w:color="auto" w:fill="auto"/>
            <w:vAlign w:val="center"/>
          </w:tcPr>
          <w:p w:rsidR="005D2E9E" w:rsidRDefault="005D2E9E" w:rsidP="00EE209A">
            <w:pPr>
              <w:jc w:val="center"/>
              <w:rPr>
                <w:rFonts w:ascii="Arial" w:hAnsi="Arial" w:cs="Arial"/>
                <w:b/>
                <w:bCs/>
                <w:sz w:val="20"/>
                <w:szCs w:val="20"/>
              </w:rPr>
            </w:pPr>
            <w:r>
              <w:rPr>
                <w:rFonts w:ascii="Arial" w:hAnsi="Arial" w:cs="Arial"/>
                <w:b/>
                <w:bCs/>
                <w:sz w:val="20"/>
                <w:szCs w:val="20"/>
              </w:rPr>
              <w:t>TODOS</w:t>
            </w:r>
          </w:p>
        </w:tc>
        <w:tc>
          <w:tcPr>
            <w:tcW w:w="1200" w:type="dxa"/>
            <w:tcBorders>
              <w:top w:val="nil"/>
              <w:left w:val="nil"/>
              <w:bottom w:val="single" w:sz="4" w:space="0" w:color="auto"/>
              <w:right w:val="single" w:sz="4" w:space="0" w:color="auto"/>
            </w:tcBorders>
            <w:shd w:val="clear" w:color="auto" w:fill="auto"/>
            <w:vAlign w:val="center"/>
          </w:tcPr>
          <w:p w:rsidR="005D2E9E" w:rsidRDefault="005D2E9E" w:rsidP="00EE209A">
            <w:pPr>
              <w:jc w:val="center"/>
              <w:rPr>
                <w:rFonts w:ascii="Arial" w:hAnsi="Arial" w:cs="Arial"/>
                <w:b/>
                <w:bCs/>
                <w:sz w:val="20"/>
                <w:szCs w:val="20"/>
              </w:rPr>
            </w:pPr>
            <w:r>
              <w:rPr>
                <w:rFonts w:ascii="Arial" w:hAnsi="Arial" w:cs="Arial"/>
                <w:b/>
                <w:bCs/>
                <w:sz w:val="20"/>
                <w:szCs w:val="20"/>
              </w:rPr>
              <w:t xml:space="preserve">GRANDES </w:t>
            </w:r>
          </w:p>
        </w:tc>
        <w:tc>
          <w:tcPr>
            <w:tcW w:w="1218" w:type="dxa"/>
            <w:tcBorders>
              <w:top w:val="nil"/>
              <w:left w:val="nil"/>
              <w:bottom w:val="single" w:sz="4" w:space="0" w:color="auto"/>
              <w:right w:val="single" w:sz="4" w:space="0" w:color="auto"/>
            </w:tcBorders>
            <w:shd w:val="clear" w:color="auto" w:fill="auto"/>
            <w:vAlign w:val="center"/>
          </w:tcPr>
          <w:p w:rsidR="005D2E9E" w:rsidRDefault="005D2E9E" w:rsidP="00EE209A">
            <w:pPr>
              <w:jc w:val="center"/>
              <w:rPr>
                <w:rFonts w:ascii="Arial" w:hAnsi="Arial" w:cs="Arial"/>
                <w:b/>
                <w:bCs/>
                <w:sz w:val="20"/>
                <w:szCs w:val="20"/>
              </w:rPr>
            </w:pPr>
            <w:r>
              <w:rPr>
                <w:rFonts w:ascii="Arial" w:hAnsi="Arial" w:cs="Arial"/>
                <w:b/>
                <w:bCs/>
                <w:sz w:val="20"/>
                <w:szCs w:val="20"/>
              </w:rPr>
              <w:t>MEDIANOS</w:t>
            </w:r>
          </w:p>
        </w:tc>
        <w:tc>
          <w:tcPr>
            <w:tcW w:w="1274" w:type="dxa"/>
            <w:tcBorders>
              <w:top w:val="nil"/>
              <w:left w:val="nil"/>
              <w:bottom w:val="single" w:sz="4" w:space="0" w:color="auto"/>
              <w:right w:val="single" w:sz="4" w:space="0" w:color="auto"/>
            </w:tcBorders>
            <w:shd w:val="clear" w:color="auto" w:fill="auto"/>
            <w:vAlign w:val="center"/>
          </w:tcPr>
          <w:p w:rsidR="005D2E9E" w:rsidRDefault="005D2E9E" w:rsidP="00EE209A">
            <w:pPr>
              <w:jc w:val="center"/>
              <w:rPr>
                <w:rFonts w:ascii="Arial" w:hAnsi="Arial" w:cs="Arial"/>
                <w:b/>
                <w:bCs/>
                <w:sz w:val="20"/>
                <w:szCs w:val="20"/>
              </w:rPr>
            </w:pPr>
            <w:r>
              <w:rPr>
                <w:rFonts w:ascii="Arial" w:hAnsi="Arial" w:cs="Arial"/>
                <w:b/>
                <w:bCs/>
                <w:sz w:val="20"/>
                <w:szCs w:val="20"/>
              </w:rPr>
              <w:t>PEQUEÑOS</w:t>
            </w:r>
          </w:p>
        </w:tc>
      </w:tr>
      <w:tr w:rsidR="005D2E9E" w:rsidTr="00750A4D">
        <w:trPr>
          <w:trHeight w:val="255"/>
          <w:jc w:val="center"/>
        </w:trPr>
        <w:tc>
          <w:tcPr>
            <w:tcW w:w="2334" w:type="dxa"/>
            <w:vMerge w:val="restart"/>
            <w:tcBorders>
              <w:top w:val="nil"/>
              <w:left w:val="single" w:sz="4" w:space="0" w:color="auto"/>
              <w:bottom w:val="single" w:sz="4" w:space="0" w:color="auto"/>
              <w:right w:val="single" w:sz="4" w:space="0" w:color="auto"/>
            </w:tcBorders>
            <w:shd w:val="clear" w:color="auto" w:fill="auto"/>
            <w:vAlign w:val="center"/>
          </w:tcPr>
          <w:p w:rsidR="005D2E9E" w:rsidRDefault="005D2E9E" w:rsidP="00EE209A">
            <w:pPr>
              <w:jc w:val="center"/>
              <w:rPr>
                <w:rFonts w:ascii="Arial" w:hAnsi="Arial" w:cs="Arial"/>
                <w:sz w:val="20"/>
                <w:szCs w:val="20"/>
              </w:rPr>
            </w:pPr>
            <w:r>
              <w:rPr>
                <w:rFonts w:ascii="Arial" w:hAnsi="Arial" w:cs="Arial"/>
                <w:sz w:val="20"/>
                <w:szCs w:val="20"/>
              </w:rPr>
              <w:t>Estacionalidad 1º Trimestre</w:t>
            </w:r>
          </w:p>
        </w:tc>
        <w:tc>
          <w:tcPr>
            <w:tcW w:w="1026" w:type="dxa"/>
            <w:tcBorders>
              <w:top w:val="nil"/>
              <w:left w:val="nil"/>
              <w:bottom w:val="single" w:sz="4" w:space="0" w:color="auto"/>
              <w:right w:val="single" w:sz="4" w:space="0" w:color="auto"/>
            </w:tcBorders>
            <w:shd w:val="clear" w:color="auto" w:fill="auto"/>
            <w:noWrap/>
            <w:vAlign w:val="bottom"/>
          </w:tcPr>
          <w:p w:rsidR="005D2E9E" w:rsidRDefault="005D2E9E" w:rsidP="00EE209A">
            <w:pPr>
              <w:jc w:val="center"/>
              <w:rPr>
                <w:rFonts w:ascii="Arial" w:hAnsi="Arial" w:cs="Arial"/>
                <w:b/>
                <w:bCs/>
                <w:sz w:val="20"/>
                <w:szCs w:val="20"/>
              </w:rPr>
            </w:pPr>
            <w:r>
              <w:rPr>
                <w:rFonts w:ascii="Arial" w:hAnsi="Arial" w:cs="Arial"/>
                <w:b/>
                <w:bCs/>
                <w:sz w:val="20"/>
                <w:szCs w:val="20"/>
              </w:rPr>
              <w:t>0.060416</w:t>
            </w:r>
          </w:p>
        </w:tc>
        <w:tc>
          <w:tcPr>
            <w:tcW w:w="1200" w:type="dxa"/>
            <w:tcBorders>
              <w:top w:val="nil"/>
              <w:left w:val="nil"/>
              <w:bottom w:val="nil"/>
              <w:right w:val="nil"/>
            </w:tcBorders>
            <w:shd w:val="clear" w:color="auto" w:fill="C0C0C0"/>
            <w:noWrap/>
            <w:vAlign w:val="bottom"/>
          </w:tcPr>
          <w:p w:rsidR="005D2E9E" w:rsidRDefault="005D2E9E" w:rsidP="00EE209A">
            <w:pPr>
              <w:jc w:val="center"/>
              <w:rPr>
                <w:rFonts w:ascii="Arial" w:hAnsi="Arial" w:cs="Arial"/>
                <w:sz w:val="20"/>
                <w:szCs w:val="20"/>
              </w:rPr>
            </w:pPr>
            <w:r>
              <w:rPr>
                <w:rFonts w:ascii="Arial" w:hAnsi="Arial" w:cs="Arial"/>
                <w:sz w:val="20"/>
                <w:szCs w:val="20"/>
              </w:rPr>
              <w:t> </w:t>
            </w:r>
          </w:p>
        </w:tc>
        <w:tc>
          <w:tcPr>
            <w:tcW w:w="1218" w:type="dxa"/>
            <w:tcBorders>
              <w:top w:val="nil"/>
              <w:left w:val="single" w:sz="4" w:space="0" w:color="auto"/>
              <w:bottom w:val="single" w:sz="4" w:space="0" w:color="auto"/>
              <w:right w:val="single" w:sz="4" w:space="0" w:color="auto"/>
            </w:tcBorders>
            <w:shd w:val="clear" w:color="auto" w:fill="auto"/>
            <w:noWrap/>
            <w:vAlign w:val="bottom"/>
          </w:tcPr>
          <w:p w:rsidR="005D2E9E" w:rsidRDefault="005D2E9E" w:rsidP="00EE209A">
            <w:pPr>
              <w:jc w:val="center"/>
              <w:rPr>
                <w:rFonts w:ascii="Arial" w:hAnsi="Arial" w:cs="Arial"/>
                <w:b/>
                <w:bCs/>
                <w:sz w:val="20"/>
                <w:szCs w:val="20"/>
              </w:rPr>
            </w:pPr>
            <w:r>
              <w:rPr>
                <w:rFonts w:ascii="Arial" w:hAnsi="Arial" w:cs="Arial"/>
                <w:b/>
                <w:bCs/>
                <w:sz w:val="20"/>
                <w:szCs w:val="20"/>
              </w:rPr>
              <w:t>0.129713</w:t>
            </w:r>
          </w:p>
        </w:tc>
        <w:tc>
          <w:tcPr>
            <w:tcW w:w="1274" w:type="dxa"/>
            <w:tcBorders>
              <w:top w:val="nil"/>
              <w:left w:val="nil"/>
              <w:bottom w:val="nil"/>
              <w:right w:val="single" w:sz="4" w:space="0" w:color="auto"/>
            </w:tcBorders>
            <w:shd w:val="clear" w:color="auto" w:fill="C0C0C0"/>
            <w:noWrap/>
            <w:vAlign w:val="bottom"/>
          </w:tcPr>
          <w:p w:rsidR="005D2E9E" w:rsidRDefault="005D2E9E" w:rsidP="00EE209A">
            <w:pPr>
              <w:jc w:val="center"/>
              <w:rPr>
                <w:rFonts w:ascii="Arial" w:hAnsi="Arial" w:cs="Arial"/>
                <w:sz w:val="20"/>
                <w:szCs w:val="20"/>
              </w:rPr>
            </w:pPr>
            <w:r>
              <w:rPr>
                <w:rFonts w:ascii="Arial" w:hAnsi="Arial" w:cs="Arial"/>
                <w:sz w:val="20"/>
                <w:szCs w:val="20"/>
              </w:rPr>
              <w:t> </w:t>
            </w:r>
          </w:p>
        </w:tc>
      </w:tr>
      <w:tr w:rsidR="005D2E9E" w:rsidTr="00750A4D">
        <w:trPr>
          <w:trHeight w:val="255"/>
          <w:jc w:val="center"/>
        </w:trPr>
        <w:tc>
          <w:tcPr>
            <w:tcW w:w="2334" w:type="dxa"/>
            <w:vMerge/>
            <w:tcBorders>
              <w:top w:val="nil"/>
              <w:left w:val="single" w:sz="4" w:space="0" w:color="auto"/>
              <w:bottom w:val="single" w:sz="4" w:space="0" w:color="auto"/>
              <w:right w:val="single" w:sz="4" w:space="0" w:color="auto"/>
            </w:tcBorders>
            <w:vAlign w:val="center"/>
          </w:tcPr>
          <w:p w:rsidR="005D2E9E" w:rsidRDefault="005D2E9E" w:rsidP="00EE209A">
            <w:pPr>
              <w:rPr>
                <w:rFonts w:ascii="Arial" w:hAnsi="Arial" w:cs="Arial"/>
                <w:sz w:val="20"/>
                <w:szCs w:val="20"/>
              </w:rPr>
            </w:pPr>
          </w:p>
        </w:tc>
        <w:tc>
          <w:tcPr>
            <w:tcW w:w="1026" w:type="dxa"/>
            <w:tcBorders>
              <w:top w:val="nil"/>
              <w:left w:val="nil"/>
              <w:bottom w:val="single" w:sz="4" w:space="0" w:color="auto"/>
              <w:right w:val="single" w:sz="4" w:space="0" w:color="auto"/>
            </w:tcBorders>
            <w:shd w:val="clear" w:color="auto" w:fill="auto"/>
            <w:noWrap/>
            <w:vAlign w:val="bottom"/>
          </w:tcPr>
          <w:p w:rsidR="005D2E9E" w:rsidRDefault="005D2E9E" w:rsidP="00EE209A">
            <w:pPr>
              <w:jc w:val="center"/>
              <w:rPr>
                <w:rFonts w:ascii="Arial" w:hAnsi="Arial" w:cs="Arial"/>
                <w:i/>
                <w:iCs/>
                <w:sz w:val="20"/>
                <w:szCs w:val="20"/>
              </w:rPr>
            </w:pPr>
            <w:r>
              <w:rPr>
                <w:rFonts w:ascii="Arial" w:hAnsi="Arial" w:cs="Arial"/>
                <w:i/>
                <w:iCs/>
                <w:sz w:val="20"/>
                <w:szCs w:val="20"/>
              </w:rPr>
              <w:t>(0.0142)</w:t>
            </w:r>
          </w:p>
        </w:tc>
        <w:tc>
          <w:tcPr>
            <w:tcW w:w="1200" w:type="dxa"/>
            <w:tcBorders>
              <w:top w:val="nil"/>
              <w:left w:val="nil"/>
              <w:bottom w:val="single" w:sz="4" w:space="0" w:color="auto"/>
              <w:right w:val="nil"/>
            </w:tcBorders>
            <w:shd w:val="clear" w:color="auto" w:fill="C0C0C0"/>
            <w:noWrap/>
            <w:vAlign w:val="bottom"/>
          </w:tcPr>
          <w:p w:rsidR="005D2E9E" w:rsidRDefault="005D2E9E" w:rsidP="00EE209A">
            <w:pPr>
              <w:jc w:val="center"/>
              <w:rPr>
                <w:rFonts w:ascii="Arial" w:hAnsi="Arial" w:cs="Arial"/>
                <w:sz w:val="20"/>
                <w:szCs w:val="20"/>
              </w:rPr>
            </w:pPr>
            <w:r>
              <w:rPr>
                <w:rFonts w:ascii="Arial" w:hAnsi="Arial" w:cs="Arial"/>
                <w:sz w:val="20"/>
                <w:szCs w:val="20"/>
              </w:rPr>
              <w:t> </w:t>
            </w:r>
          </w:p>
        </w:tc>
        <w:tc>
          <w:tcPr>
            <w:tcW w:w="1218" w:type="dxa"/>
            <w:tcBorders>
              <w:top w:val="nil"/>
              <w:left w:val="single" w:sz="4" w:space="0" w:color="auto"/>
              <w:bottom w:val="single" w:sz="4" w:space="0" w:color="auto"/>
              <w:right w:val="single" w:sz="4" w:space="0" w:color="auto"/>
            </w:tcBorders>
            <w:shd w:val="clear" w:color="auto" w:fill="auto"/>
            <w:noWrap/>
            <w:vAlign w:val="bottom"/>
          </w:tcPr>
          <w:p w:rsidR="005D2E9E" w:rsidRDefault="005D2E9E" w:rsidP="00EE209A">
            <w:pPr>
              <w:jc w:val="center"/>
              <w:rPr>
                <w:rFonts w:ascii="Arial" w:hAnsi="Arial" w:cs="Arial"/>
                <w:i/>
                <w:iCs/>
                <w:sz w:val="20"/>
                <w:szCs w:val="20"/>
              </w:rPr>
            </w:pPr>
            <w:r>
              <w:rPr>
                <w:rFonts w:ascii="Arial" w:hAnsi="Arial" w:cs="Arial"/>
                <w:i/>
                <w:iCs/>
                <w:sz w:val="20"/>
                <w:szCs w:val="20"/>
              </w:rPr>
              <w:t>(0.0000)</w:t>
            </w:r>
          </w:p>
        </w:tc>
        <w:tc>
          <w:tcPr>
            <w:tcW w:w="1274" w:type="dxa"/>
            <w:tcBorders>
              <w:top w:val="nil"/>
              <w:left w:val="nil"/>
              <w:bottom w:val="single" w:sz="4" w:space="0" w:color="auto"/>
              <w:right w:val="single" w:sz="4" w:space="0" w:color="auto"/>
            </w:tcBorders>
            <w:shd w:val="clear" w:color="auto" w:fill="C0C0C0"/>
            <w:noWrap/>
            <w:vAlign w:val="bottom"/>
          </w:tcPr>
          <w:p w:rsidR="005D2E9E" w:rsidRDefault="005D2E9E" w:rsidP="00EE209A">
            <w:pPr>
              <w:jc w:val="center"/>
              <w:rPr>
                <w:rFonts w:ascii="Arial" w:hAnsi="Arial" w:cs="Arial"/>
                <w:sz w:val="20"/>
                <w:szCs w:val="20"/>
              </w:rPr>
            </w:pPr>
            <w:r>
              <w:rPr>
                <w:rFonts w:ascii="Arial" w:hAnsi="Arial" w:cs="Arial"/>
                <w:sz w:val="20"/>
                <w:szCs w:val="20"/>
              </w:rPr>
              <w:t> </w:t>
            </w:r>
          </w:p>
        </w:tc>
      </w:tr>
      <w:tr w:rsidR="005D2E9E" w:rsidTr="00750A4D">
        <w:trPr>
          <w:trHeight w:val="255"/>
          <w:jc w:val="center"/>
        </w:trPr>
        <w:tc>
          <w:tcPr>
            <w:tcW w:w="2334" w:type="dxa"/>
            <w:vMerge w:val="restart"/>
            <w:tcBorders>
              <w:top w:val="nil"/>
              <w:left w:val="single" w:sz="4" w:space="0" w:color="auto"/>
              <w:bottom w:val="single" w:sz="4" w:space="0" w:color="auto"/>
              <w:right w:val="single" w:sz="4" w:space="0" w:color="auto"/>
            </w:tcBorders>
            <w:shd w:val="clear" w:color="auto" w:fill="auto"/>
            <w:vAlign w:val="center"/>
          </w:tcPr>
          <w:p w:rsidR="005D2E9E" w:rsidRDefault="005D2E9E" w:rsidP="00EE209A">
            <w:pPr>
              <w:jc w:val="center"/>
              <w:rPr>
                <w:rFonts w:ascii="Arial" w:hAnsi="Arial" w:cs="Arial"/>
                <w:sz w:val="20"/>
                <w:szCs w:val="20"/>
              </w:rPr>
            </w:pPr>
            <w:r>
              <w:rPr>
                <w:rFonts w:ascii="Arial" w:hAnsi="Arial" w:cs="Arial"/>
                <w:sz w:val="20"/>
                <w:szCs w:val="20"/>
              </w:rPr>
              <w:t>Estacionalidad 2º Trimestre</w:t>
            </w:r>
          </w:p>
        </w:tc>
        <w:tc>
          <w:tcPr>
            <w:tcW w:w="1026" w:type="dxa"/>
            <w:tcBorders>
              <w:top w:val="nil"/>
              <w:left w:val="nil"/>
              <w:bottom w:val="single" w:sz="4" w:space="0" w:color="auto"/>
              <w:right w:val="single" w:sz="4" w:space="0" w:color="auto"/>
            </w:tcBorders>
            <w:shd w:val="clear" w:color="auto" w:fill="auto"/>
            <w:noWrap/>
            <w:vAlign w:val="bottom"/>
          </w:tcPr>
          <w:p w:rsidR="005D2E9E" w:rsidRDefault="005D2E9E" w:rsidP="00EE209A">
            <w:pPr>
              <w:jc w:val="center"/>
              <w:rPr>
                <w:rFonts w:ascii="Arial" w:hAnsi="Arial" w:cs="Arial"/>
                <w:b/>
                <w:bCs/>
                <w:sz w:val="20"/>
                <w:szCs w:val="20"/>
              </w:rPr>
            </w:pPr>
            <w:r>
              <w:rPr>
                <w:rFonts w:ascii="Arial" w:hAnsi="Arial" w:cs="Arial"/>
                <w:b/>
                <w:bCs/>
                <w:sz w:val="20"/>
                <w:szCs w:val="20"/>
              </w:rPr>
              <w:t>0.281828</w:t>
            </w:r>
          </w:p>
        </w:tc>
        <w:tc>
          <w:tcPr>
            <w:tcW w:w="1200" w:type="dxa"/>
            <w:tcBorders>
              <w:top w:val="nil"/>
              <w:left w:val="nil"/>
              <w:bottom w:val="single" w:sz="4" w:space="0" w:color="auto"/>
              <w:right w:val="single" w:sz="4" w:space="0" w:color="auto"/>
            </w:tcBorders>
            <w:shd w:val="clear" w:color="auto" w:fill="auto"/>
            <w:noWrap/>
            <w:vAlign w:val="bottom"/>
          </w:tcPr>
          <w:p w:rsidR="005D2E9E" w:rsidRDefault="005D2E9E" w:rsidP="00EE209A">
            <w:pPr>
              <w:jc w:val="center"/>
              <w:rPr>
                <w:rFonts w:ascii="Arial" w:hAnsi="Arial" w:cs="Arial"/>
                <w:b/>
                <w:bCs/>
                <w:sz w:val="20"/>
                <w:szCs w:val="20"/>
              </w:rPr>
            </w:pPr>
            <w:r>
              <w:rPr>
                <w:rFonts w:ascii="Arial" w:hAnsi="Arial" w:cs="Arial"/>
                <w:b/>
                <w:bCs/>
                <w:sz w:val="20"/>
                <w:szCs w:val="20"/>
              </w:rPr>
              <w:t>0.11623</w:t>
            </w:r>
          </w:p>
        </w:tc>
        <w:tc>
          <w:tcPr>
            <w:tcW w:w="1218" w:type="dxa"/>
            <w:tcBorders>
              <w:top w:val="nil"/>
              <w:left w:val="nil"/>
              <w:bottom w:val="single" w:sz="4" w:space="0" w:color="auto"/>
              <w:right w:val="single" w:sz="4" w:space="0" w:color="auto"/>
            </w:tcBorders>
            <w:shd w:val="clear" w:color="auto" w:fill="auto"/>
            <w:noWrap/>
            <w:vAlign w:val="bottom"/>
          </w:tcPr>
          <w:p w:rsidR="005D2E9E" w:rsidRDefault="005D2E9E" w:rsidP="00EE209A">
            <w:pPr>
              <w:jc w:val="center"/>
              <w:rPr>
                <w:rFonts w:ascii="Arial" w:hAnsi="Arial" w:cs="Arial"/>
                <w:b/>
                <w:bCs/>
                <w:sz w:val="20"/>
                <w:szCs w:val="20"/>
              </w:rPr>
            </w:pPr>
            <w:r>
              <w:rPr>
                <w:rFonts w:ascii="Arial" w:hAnsi="Arial" w:cs="Arial"/>
                <w:b/>
                <w:bCs/>
                <w:sz w:val="20"/>
                <w:szCs w:val="20"/>
              </w:rPr>
              <w:t>0.352138</w:t>
            </w:r>
          </w:p>
        </w:tc>
        <w:tc>
          <w:tcPr>
            <w:tcW w:w="1274" w:type="dxa"/>
            <w:tcBorders>
              <w:top w:val="nil"/>
              <w:left w:val="nil"/>
              <w:bottom w:val="single" w:sz="4" w:space="0" w:color="auto"/>
              <w:right w:val="single" w:sz="4" w:space="0" w:color="auto"/>
            </w:tcBorders>
            <w:shd w:val="clear" w:color="auto" w:fill="auto"/>
            <w:noWrap/>
            <w:vAlign w:val="bottom"/>
          </w:tcPr>
          <w:p w:rsidR="005D2E9E" w:rsidRDefault="005D2E9E" w:rsidP="00EE209A">
            <w:pPr>
              <w:jc w:val="center"/>
              <w:rPr>
                <w:rFonts w:ascii="Arial" w:hAnsi="Arial" w:cs="Arial"/>
                <w:b/>
                <w:bCs/>
                <w:sz w:val="20"/>
                <w:szCs w:val="20"/>
              </w:rPr>
            </w:pPr>
            <w:r>
              <w:rPr>
                <w:rFonts w:ascii="Arial" w:hAnsi="Arial" w:cs="Arial"/>
                <w:b/>
                <w:bCs/>
                <w:sz w:val="20"/>
                <w:szCs w:val="20"/>
              </w:rPr>
              <w:t>0.159597</w:t>
            </w:r>
          </w:p>
        </w:tc>
      </w:tr>
      <w:tr w:rsidR="005D2E9E" w:rsidTr="00750A4D">
        <w:trPr>
          <w:trHeight w:val="255"/>
          <w:jc w:val="center"/>
        </w:trPr>
        <w:tc>
          <w:tcPr>
            <w:tcW w:w="2334" w:type="dxa"/>
            <w:vMerge/>
            <w:tcBorders>
              <w:top w:val="nil"/>
              <w:left w:val="single" w:sz="4" w:space="0" w:color="auto"/>
              <w:bottom w:val="single" w:sz="4" w:space="0" w:color="auto"/>
              <w:right w:val="single" w:sz="4" w:space="0" w:color="auto"/>
            </w:tcBorders>
            <w:vAlign w:val="center"/>
          </w:tcPr>
          <w:p w:rsidR="005D2E9E" w:rsidRDefault="005D2E9E" w:rsidP="00EE209A">
            <w:pPr>
              <w:rPr>
                <w:rFonts w:ascii="Arial" w:hAnsi="Arial" w:cs="Arial"/>
                <w:sz w:val="20"/>
                <w:szCs w:val="20"/>
              </w:rPr>
            </w:pPr>
          </w:p>
        </w:tc>
        <w:tc>
          <w:tcPr>
            <w:tcW w:w="1026" w:type="dxa"/>
            <w:tcBorders>
              <w:top w:val="nil"/>
              <w:left w:val="nil"/>
              <w:bottom w:val="single" w:sz="4" w:space="0" w:color="auto"/>
              <w:right w:val="single" w:sz="4" w:space="0" w:color="auto"/>
            </w:tcBorders>
            <w:shd w:val="clear" w:color="auto" w:fill="auto"/>
            <w:noWrap/>
            <w:vAlign w:val="bottom"/>
          </w:tcPr>
          <w:p w:rsidR="005D2E9E" w:rsidRDefault="005D2E9E" w:rsidP="00EE209A">
            <w:pPr>
              <w:jc w:val="center"/>
              <w:rPr>
                <w:rFonts w:ascii="Arial" w:hAnsi="Arial" w:cs="Arial"/>
                <w:i/>
                <w:iCs/>
                <w:sz w:val="20"/>
                <w:szCs w:val="20"/>
              </w:rPr>
            </w:pPr>
            <w:r>
              <w:rPr>
                <w:rFonts w:ascii="Arial" w:hAnsi="Arial" w:cs="Arial"/>
                <w:i/>
                <w:iCs/>
                <w:sz w:val="20"/>
                <w:szCs w:val="20"/>
              </w:rPr>
              <w:t>(0.0000)</w:t>
            </w:r>
          </w:p>
        </w:tc>
        <w:tc>
          <w:tcPr>
            <w:tcW w:w="1200" w:type="dxa"/>
            <w:tcBorders>
              <w:top w:val="nil"/>
              <w:left w:val="nil"/>
              <w:bottom w:val="single" w:sz="4" w:space="0" w:color="auto"/>
              <w:right w:val="single" w:sz="4" w:space="0" w:color="auto"/>
            </w:tcBorders>
            <w:shd w:val="clear" w:color="auto" w:fill="auto"/>
            <w:noWrap/>
            <w:vAlign w:val="bottom"/>
          </w:tcPr>
          <w:p w:rsidR="005D2E9E" w:rsidRDefault="005D2E9E" w:rsidP="00EE209A">
            <w:pPr>
              <w:jc w:val="center"/>
              <w:rPr>
                <w:rFonts w:ascii="Arial" w:hAnsi="Arial" w:cs="Arial"/>
                <w:i/>
                <w:iCs/>
                <w:sz w:val="20"/>
                <w:szCs w:val="20"/>
              </w:rPr>
            </w:pPr>
            <w:r>
              <w:rPr>
                <w:rFonts w:ascii="Arial" w:hAnsi="Arial" w:cs="Arial"/>
                <w:i/>
                <w:iCs/>
                <w:sz w:val="20"/>
                <w:szCs w:val="20"/>
              </w:rPr>
              <w:t>(0.0000)</w:t>
            </w:r>
          </w:p>
        </w:tc>
        <w:tc>
          <w:tcPr>
            <w:tcW w:w="1218" w:type="dxa"/>
            <w:tcBorders>
              <w:top w:val="nil"/>
              <w:left w:val="nil"/>
              <w:bottom w:val="single" w:sz="4" w:space="0" w:color="auto"/>
              <w:right w:val="single" w:sz="4" w:space="0" w:color="auto"/>
            </w:tcBorders>
            <w:shd w:val="clear" w:color="auto" w:fill="auto"/>
            <w:noWrap/>
            <w:vAlign w:val="bottom"/>
          </w:tcPr>
          <w:p w:rsidR="005D2E9E" w:rsidRDefault="005D2E9E" w:rsidP="00EE209A">
            <w:pPr>
              <w:jc w:val="center"/>
              <w:rPr>
                <w:rFonts w:ascii="Arial" w:hAnsi="Arial" w:cs="Arial"/>
                <w:i/>
                <w:iCs/>
                <w:sz w:val="20"/>
                <w:szCs w:val="20"/>
              </w:rPr>
            </w:pPr>
            <w:r>
              <w:rPr>
                <w:rFonts w:ascii="Arial" w:hAnsi="Arial" w:cs="Arial"/>
                <w:i/>
                <w:iCs/>
                <w:sz w:val="20"/>
                <w:szCs w:val="20"/>
              </w:rPr>
              <w:t>(0.0000)</w:t>
            </w:r>
          </w:p>
        </w:tc>
        <w:tc>
          <w:tcPr>
            <w:tcW w:w="1274" w:type="dxa"/>
            <w:tcBorders>
              <w:top w:val="nil"/>
              <w:left w:val="nil"/>
              <w:bottom w:val="single" w:sz="4" w:space="0" w:color="auto"/>
              <w:right w:val="single" w:sz="4" w:space="0" w:color="auto"/>
            </w:tcBorders>
            <w:shd w:val="clear" w:color="auto" w:fill="auto"/>
            <w:noWrap/>
            <w:vAlign w:val="bottom"/>
          </w:tcPr>
          <w:p w:rsidR="005D2E9E" w:rsidRDefault="005D2E9E" w:rsidP="00EE209A">
            <w:pPr>
              <w:jc w:val="center"/>
              <w:rPr>
                <w:rFonts w:ascii="Arial" w:hAnsi="Arial" w:cs="Arial"/>
                <w:i/>
                <w:iCs/>
                <w:sz w:val="20"/>
                <w:szCs w:val="20"/>
              </w:rPr>
            </w:pPr>
            <w:r>
              <w:rPr>
                <w:rFonts w:ascii="Arial" w:hAnsi="Arial" w:cs="Arial"/>
                <w:i/>
                <w:iCs/>
                <w:sz w:val="20"/>
                <w:szCs w:val="20"/>
              </w:rPr>
              <w:t>(0.0001)</w:t>
            </w:r>
          </w:p>
        </w:tc>
      </w:tr>
      <w:tr w:rsidR="005D2E9E" w:rsidTr="00750A4D">
        <w:trPr>
          <w:trHeight w:val="255"/>
          <w:jc w:val="center"/>
        </w:trPr>
        <w:tc>
          <w:tcPr>
            <w:tcW w:w="2334" w:type="dxa"/>
            <w:vMerge w:val="restart"/>
            <w:tcBorders>
              <w:top w:val="nil"/>
              <w:left w:val="single" w:sz="4" w:space="0" w:color="auto"/>
              <w:bottom w:val="single" w:sz="4" w:space="0" w:color="auto"/>
              <w:right w:val="single" w:sz="4" w:space="0" w:color="auto"/>
            </w:tcBorders>
            <w:shd w:val="clear" w:color="auto" w:fill="auto"/>
            <w:vAlign w:val="center"/>
          </w:tcPr>
          <w:p w:rsidR="005D2E9E" w:rsidRDefault="005D2E9E" w:rsidP="00EE209A">
            <w:pPr>
              <w:jc w:val="center"/>
              <w:rPr>
                <w:rFonts w:ascii="Arial" w:hAnsi="Arial" w:cs="Arial"/>
                <w:sz w:val="20"/>
                <w:szCs w:val="20"/>
              </w:rPr>
            </w:pPr>
            <w:r>
              <w:rPr>
                <w:rFonts w:ascii="Arial" w:hAnsi="Arial" w:cs="Arial"/>
                <w:sz w:val="20"/>
                <w:szCs w:val="20"/>
              </w:rPr>
              <w:t>Estacionalidad 3º Trimestre</w:t>
            </w:r>
          </w:p>
        </w:tc>
        <w:tc>
          <w:tcPr>
            <w:tcW w:w="1026" w:type="dxa"/>
            <w:tcBorders>
              <w:top w:val="nil"/>
              <w:left w:val="nil"/>
              <w:bottom w:val="single" w:sz="4" w:space="0" w:color="auto"/>
              <w:right w:val="single" w:sz="4" w:space="0" w:color="auto"/>
            </w:tcBorders>
            <w:shd w:val="clear" w:color="auto" w:fill="auto"/>
            <w:noWrap/>
            <w:vAlign w:val="bottom"/>
          </w:tcPr>
          <w:p w:rsidR="005D2E9E" w:rsidRDefault="005D2E9E" w:rsidP="00EE209A">
            <w:pPr>
              <w:jc w:val="center"/>
              <w:rPr>
                <w:rFonts w:ascii="Arial" w:hAnsi="Arial" w:cs="Arial"/>
                <w:b/>
                <w:bCs/>
                <w:sz w:val="20"/>
                <w:szCs w:val="20"/>
              </w:rPr>
            </w:pPr>
            <w:r>
              <w:rPr>
                <w:rFonts w:ascii="Arial" w:hAnsi="Arial" w:cs="Arial"/>
                <w:b/>
                <w:bCs/>
                <w:sz w:val="20"/>
                <w:szCs w:val="20"/>
              </w:rPr>
              <w:t>0.152141</w:t>
            </w:r>
          </w:p>
        </w:tc>
        <w:tc>
          <w:tcPr>
            <w:tcW w:w="1200" w:type="dxa"/>
            <w:tcBorders>
              <w:top w:val="nil"/>
              <w:left w:val="nil"/>
              <w:bottom w:val="single" w:sz="4" w:space="0" w:color="auto"/>
              <w:right w:val="single" w:sz="4" w:space="0" w:color="auto"/>
            </w:tcBorders>
            <w:shd w:val="clear" w:color="auto" w:fill="auto"/>
            <w:noWrap/>
            <w:vAlign w:val="bottom"/>
          </w:tcPr>
          <w:p w:rsidR="005D2E9E" w:rsidRDefault="005D2E9E" w:rsidP="00EE209A">
            <w:pPr>
              <w:jc w:val="center"/>
              <w:rPr>
                <w:rFonts w:ascii="Arial" w:hAnsi="Arial" w:cs="Arial"/>
                <w:b/>
                <w:bCs/>
                <w:sz w:val="20"/>
                <w:szCs w:val="20"/>
              </w:rPr>
            </w:pPr>
            <w:r>
              <w:rPr>
                <w:rFonts w:ascii="Arial" w:hAnsi="Arial" w:cs="Arial"/>
                <w:b/>
                <w:bCs/>
                <w:sz w:val="20"/>
                <w:szCs w:val="20"/>
              </w:rPr>
              <w:t>0.073577</w:t>
            </w:r>
          </w:p>
        </w:tc>
        <w:tc>
          <w:tcPr>
            <w:tcW w:w="1218" w:type="dxa"/>
            <w:tcBorders>
              <w:top w:val="nil"/>
              <w:left w:val="nil"/>
              <w:bottom w:val="single" w:sz="4" w:space="0" w:color="auto"/>
              <w:right w:val="single" w:sz="4" w:space="0" w:color="auto"/>
            </w:tcBorders>
            <w:shd w:val="clear" w:color="auto" w:fill="auto"/>
            <w:noWrap/>
            <w:vAlign w:val="bottom"/>
          </w:tcPr>
          <w:p w:rsidR="005D2E9E" w:rsidRDefault="005D2E9E" w:rsidP="00EE209A">
            <w:pPr>
              <w:jc w:val="center"/>
              <w:rPr>
                <w:rFonts w:ascii="Arial" w:hAnsi="Arial" w:cs="Arial"/>
                <w:b/>
                <w:bCs/>
                <w:sz w:val="20"/>
                <w:szCs w:val="20"/>
              </w:rPr>
            </w:pPr>
            <w:r>
              <w:rPr>
                <w:rFonts w:ascii="Arial" w:hAnsi="Arial" w:cs="Arial"/>
                <w:b/>
                <w:bCs/>
                <w:sz w:val="20"/>
                <w:szCs w:val="20"/>
              </w:rPr>
              <w:t>0.268842</w:t>
            </w:r>
          </w:p>
        </w:tc>
        <w:tc>
          <w:tcPr>
            <w:tcW w:w="1274" w:type="dxa"/>
            <w:tcBorders>
              <w:top w:val="nil"/>
              <w:left w:val="nil"/>
              <w:bottom w:val="single" w:sz="4" w:space="0" w:color="auto"/>
              <w:right w:val="single" w:sz="4" w:space="0" w:color="auto"/>
            </w:tcBorders>
            <w:shd w:val="clear" w:color="auto" w:fill="auto"/>
            <w:noWrap/>
            <w:vAlign w:val="bottom"/>
          </w:tcPr>
          <w:p w:rsidR="005D2E9E" w:rsidRDefault="005D2E9E" w:rsidP="00EE209A">
            <w:pPr>
              <w:jc w:val="center"/>
              <w:rPr>
                <w:rFonts w:ascii="Arial" w:hAnsi="Arial" w:cs="Arial"/>
                <w:b/>
                <w:bCs/>
                <w:sz w:val="20"/>
                <w:szCs w:val="20"/>
              </w:rPr>
            </w:pPr>
            <w:r>
              <w:rPr>
                <w:rFonts w:ascii="Arial" w:hAnsi="Arial" w:cs="Arial"/>
                <w:b/>
                <w:bCs/>
                <w:sz w:val="20"/>
                <w:szCs w:val="20"/>
              </w:rPr>
              <w:t>0.092176</w:t>
            </w:r>
          </w:p>
        </w:tc>
      </w:tr>
      <w:tr w:rsidR="005D2E9E" w:rsidTr="00750A4D">
        <w:trPr>
          <w:trHeight w:val="255"/>
          <w:jc w:val="center"/>
        </w:trPr>
        <w:tc>
          <w:tcPr>
            <w:tcW w:w="2334" w:type="dxa"/>
            <w:vMerge/>
            <w:tcBorders>
              <w:top w:val="nil"/>
              <w:left w:val="single" w:sz="4" w:space="0" w:color="auto"/>
              <w:bottom w:val="single" w:sz="4" w:space="0" w:color="auto"/>
              <w:right w:val="single" w:sz="4" w:space="0" w:color="auto"/>
            </w:tcBorders>
            <w:vAlign w:val="center"/>
          </w:tcPr>
          <w:p w:rsidR="005D2E9E" w:rsidRDefault="005D2E9E" w:rsidP="00EE209A">
            <w:pPr>
              <w:rPr>
                <w:rFonts w:ascii="Arial" w:hAnsi="Arial" w:cs="Arial"/>
                <w:sz w:val="20"/>
                <w:szCs w:val="20"/>
              </w:rPr>
            </w:pPr>
          </w:p>
        </w:tc>
        <w:tc>
          <w:tcPr>
            <w:tcW w:w="1026" w:type="dxa"/>
            <w:tcBorders>
              <w:top w:val="nil"/>
              <w:left w:val="nil"/>
              <w:bottom w:val="single" w:sz="4" w:space="0" w:color="auto"/>
              <w:right w:val="single" w:sz="4" w:space="0" w:color="auto"/>
            </w:tcBorders>
            <w:shd w:val="clear" w:color="auto" w:fill="auto"/>
            <w:noWrap/>
            <w:vAlign w:val="bottom"/>
          </w:tcPr>
          <w:p w:rsidR="005D2E9E" w:rsidRDefault="005D2E9E" w:rsidP="00EE209A">
            <w:pPr>
              <w:jc w:val="center"/>
              <w:rPr>
                <w:rFonts w:ascii="Arial" w:hAnsi="Arial" w:cs="Arial"/>
                <w:i/>
                <w:iCs/>
                <w:sz w:val="20"/>
                <w:szCs w:val="20"/>
              </w:rPr>
            </w:pPr>
            <w:r>
              <w:rPr>
                <w:rFonts w:ascii="Arial" w:hAnsi="Arial" w:cs="Arial"/>
                <w:i/>
                <w:iCs/>
                <w:sz w:val="20"/>
                <w:szCs w:val="20"/>
              </w:rPr>
              <w:t>(0.0000)</w:t>
            </w:r>
          </w:p>
        </w:tc>
        <w:tc>
          <w:tcPr>
            <w:tcW w:w="1200" w:type="dxa"/>
            <w:tcBorders>
              <w:top w:val="nil"/>
              <w:left w:val="nil"/>
              <w:bottom w:val="single" w:sz="4" w:space="0" w:color="auto"/>
              <w:right w:val="single" w:sz="4" w:space="0" w:color="auto"/>
            </w:tcBorders>
            <w:shd w:val="clear" w:color="auto" w:fill="auto"/>
            <w:noWrap/>
            <w:vAlign w:val="bottom"/>
          </w:tcPr>
          <w:p w:rsidR="005D2E9E" w:rsidRDefault="005D2E9E" w:rsidP="00EE209A">
            <w:pPr>
              <w:jc w:val="center"/>
              <w:rPr>
                <w:rFonts w:ascii="Arial" w:hAnsi="Arial" w:cs="Arial"/>
                <w:i/>
                <w:iCs/>
                <w:sz w:val="20"/>
                <w:szCs w:val="20"/>
              </w:rPr>
            </w:pPr>
            <w:r>
              <w:rPr>
                <w:rFonts w:ascii="Arial" w:hAnsi="Arial" w:cs="Arial"/>
                <w:i/>
                <w:iCs/>
                <w:sz w:val="20"/>
                <w:szCs w:val="20"/>
              </w:rPr>
              <w:t>(0.0005)</w:t>
            </w:r>
          </w:p>
        </w:tc>
        <w:tc>
          <w:tcPr>
            <w:tcW w:w="1218" w:type="dxa"/>
            <w:tcBorders>
              <w:top w:val="nil"/>
              <w:left w:val="nil"/>
              <w:bottom w:val="single" w:sz="4" w:space="0" w:color="auto"/>
              <w:right w:val="single" w:sz="4" w:space="0" w:color="auto"/>
            </w:tcBorders>
            <w:shd w:val="clear" w:color="auto" w:fill="auto"/>
            <w:noWrap/>
            <w:vAlign w:val="bottom"/>
          </w:tcPr>
          <w:p w:rsidR="005D2E9E" w:rsidRDefault="005D2E9E" w:rsidP="00EE209A">
            <w:pPr>
              <w:jc w:val="center"/>
              <w:rPr>
                <w:rFonts w:ascii="Arial" w:hAnsi="Arial" w:cs="Arial"/>
                <w:i/>
                <w:iCs/>
                <w:sz w:val="20"/>
                <w:szCs w:val="20"/>
              </w:rPr>
            </w:pPr>
            <w:r>
              <w:rPr>
                <w:rFonts w:ascii="Arial" w:hAnsi="Arial" w:cs="Arial"/>
                <w:i/>
                <w:iCs/>
                <w:sz w:val="20"/>
                <w:szCs w:val="20"/>
              </w:rPr>
              <w:t>(0.0000)</w:t>
            </w:r>
          </w:p>
        </w:tc>
        <w:tc>
          <w:tcPr>
            <w:tcW w:w="1274" w:type="dxa"/>
            <w:tcBorders>
              <w:top w:val="nil"/>
              <w:left w:val="nil"/>
              <w:bottom w:val="single" w:sz="4" w:space="0" w:color="auto"/>
              <w:right w:val="single" w:sz="4" w:space="0" w:color="auto"/>
            </w:tcBorders>
            <w:shd w:val="clear" w:color="auto" w:fill="auto"/>
            <w:noWrap/>
            <w:vAlign w:val="bottom"/>
          </w:tcPr>
          <w:p w:rsidR="005D2E9E" w:rsidRDefault="005D2E9E" w:rsidP="00EE209A">
            <w:pPr>
              <w:jc w:val="center"/>
              <w:rPr>
                <w:rFonts w:ascii="Arial" w:hAnsi="Arial" w:cs="Arial"/>
                <w:i/>
                <w:iCs/>
                <w:sz w:val="20"/>
                <w:szCs w:val="20"/>
              </w:rPr>
            </w:pPr>
            <w:r>
              <w:rPr>
                <w:rFonts w:ascii="Arial" w:hAnsi="Arial" w:cs="Arial"/>
                <w:i/>
                <w:iCs/>
                <w:sz w:val="20"/>
                <w:szCs w:val="20"/>
              </w:rPr>
              <w:t>(0.0331)</w:t>
            </w:r>
          </w:p>
        </w:tc>
      </w:tr>
      <w:tr w:rsidR="005D2E9E" w:rsidTr="00750A4D">
        <w:trPr>
          <w:trHeight w:val="255"/>
          <w:jc w:val="center"/>
        </w:trPr>
        <w:tc>
          <w:tcPr>
            <w:tcW w:w="2334" w:type="dxa"/>
            <w:vMerge w:val="restart"/>
            <w:tcBorders>
              <w:top w:val="nil"/>
              <w:left w:val="single" w:sz="4" w:space="0" w:color="auto"/>
              <w:bottom w:val="single" w:sz="4" w:space="0" w:color="auto"/>
              <w:right w:val="single" w:sz="4" w:space="0" w:color="auto"/>
            </w:tcBorders>
            <w:shd w:val="clear" w:color="auto" w:fill="auto"/>
            <w:vAlign w:val="center"/>
          </w:tcPr>
          <w:p w:rsidR="005D2E9E" w:rsidRDefault="005D2E9E" w:rsidP="00EE209A">
            <w:pPr>
              <w:jc w:val="center"/>
              <w:rPr>
                <w:rFonts w:ascii="Arial" w:hAnsi="Arial" w:cs="Arial"/>
                <w:sz w:val="20"/>
                <w:szCs w:val="20"/>
              </w:rPr>
            </w:pPr>
            <w:r>
              <w:rPr>
                <w:rFonts w:ascii="Arial" w:hAnsi="Arial" w:cs="Arial"/>
                <w:sz w:val="20"/>
                <w:szCs w:val="20"/>
              </w:rPr>
              <w:t>Constante</w:t>
            </w:r>
          </w:p>
        </w:tc>
        <w:tc>
          <w:tcPr>
            <w:tcW w:w="1026" w:type="dxa"/>
            <w:tcBorders>
              <w:top w:val="nil"/>
              <w:left w:val="nil"/>
              <w:bottom w:val="single" w:sz="4" w:space="0" w:color="auto"/>
              <w:right w:val="single" w:sz="4" w:space="0" w:color="auto"/>
            </w:tcBorders>
            <w:shd w:val="clear" w:color="auto" w:fill="auto"/>
            <w:noWrap/>
            <w:vAlign w:val="bottom"/>
          </w:tcPr>
          <w:p w:rsidR="005D2E9E" w:rsidRDefault="005D2E9E" w:rsidP="00EE209A">
            <w:pPr>
              <w:jc w:val="center"/>
              <w:rPr>
                <w:rFonts w:ascii="Arial" w:hAnsi="Arial" w:cs="Arial"/>
                <w:b/>
                <w:bCs/>
                <w:sz w:val="20"/>
                <w:szCs w:val="20"/>
              </w:rPr>
            </w:pPr>
            <w:r>
              <w:rPr>
                <w:rFonts w:ascii="Arial" w:hAnsi="Arial" w:cs="Arial"/>
                <w:b/>
                <w:bCs/>
                <w:sz w:val="20"/>
                <w:szCs w:val="20"/>
              </w:rPr>
              <w:t>2.051842</w:t>
            </w:r>
          </w:p>
        </w:tc>
        <w:tc>
          <w:tcPr>
            <w:tcW w:w="1200" w:type="dxa"/>
            <w:tcBorders>
              <w:top w:val="nil"/>
              <w:left w:val="nil"/>
              <w:bottom w:val="single" w:sz="4" w:space="0" w:color="auto"/>
              <w:right w:val="single" w:sz="4" w:space="0" w:color="auto"/>
            </w:tcBorders>
            <w:shd w:val="clear" w:color="auto" w:fill="auto"/>
            <w:noWrap/>
            <w:vAlign w:val="bottom"/>
          </w:tcPr>
          <w:p w:rsidR="005D2E9E" w:rsidRDefault="005D2E9E" w:rsidP="00EE209A">
            <w:pPr>
              <w:jc w:val="center"/>
              <w:rPr>
                <w:rFonts w:ascii="Arial" w:hAnsi="Arial" w:cs="Arial"/>
                <w:b/>
                <w:bCs/>
                <w:sz w:val="20"/>
                <w:szCs w:val="20"/>
              </w:rPr>
            </w:pPr>
            <w:r>
              <w:rPr>
                <w:rFonts w:ascii="Arial" w:hAnsi="Arial" w:cs="Arial"/>
                <w:b/>
                <w:bCs/>
                <w:sz w:val="20"/>
                <w:szCs w:val="20"/>
              </w:rPr>
              <w:t>-14.59981</w:t>
            </w:r>
          </w:p>
        </w:tc>
        <w:tc>
          <w:tcPr>
            <w:tcW w:w="1218" w:type="dxa"/>
            <w:tcBorders>
              <w:top w:val="nil"/>
              <w:left w:val="nil"/>
              <w:bottom w:val="single" w:sz="4" w:space="0" w:color="auto"/>
              <w:right w:val="single" w:sz="4" w:space="0" w:color="auto"/>
            </w:tcBorders>
            <w:shd w:val="clear" w:color="auto" w:fill="auto"/>
            <w:noWrap/>
            <w:vAlign w:val="bottom"/>
          </w:tcPr>
          <w:p w:rsidR="005D2E9E" w:rsidRDefault="005D2E9E" w:rsidP="00EE209A">
            <w:pPr>
              <w:jc w:val="center"/>
              <w:rPr>
                <w:rFonts w:ascii="Arial" w:hAnsi="Arial" w:cs="Arial"/>
                <w:b/>
                <w:bCs/>
                <w:sz w:val="20"/>
                <w:szCs w:val="20"/>
              </w:rPr>
            </w:pPr>
            <w:r>
              <w:rPr>
                <w:rFonts w:ascii="Arial" w:hAnsi="Arial" w:cs="Arial"/>
                <w:b/>
                <w:bCs/>
                <w:sz w:val="20"/>
                <w:szCs w:val="20"/>
              </w:rPr>
              <w:t>-2.216037</w:t>
            </w:r>
          </w:p>
        </w:tc>
        <w:tc>
          <w:tcPr>
            <w:tcW w:w="1274" w:type="dxa"/>
            <w:tcBorders>
              <w:top w:val="nil"/>
              <w:left w:val="nil"/>
              <w:bottom w:val="single" w:sz="4" w:space="0" w:color="auto"/>
              <w:right w:val="single" w:sz="4" w:space="0" w:color="auto"/>
            </w:tcBorders>
            <w:shd w:val="clear" w:color="auto" w:fill="auto"/>
            <w:noWrap/>
            <w:vAlign w:val="bottom"/>
          </w:tcPr>
          <w:p w:rsidR="005D2E9E" w:rsidRDefault="005D2E9E" w:rsidP="00EE209A">
            <w:pPr>
              <w:jc w:val="center"/>
              <w:rPr>
                <w:rFonts w:ascii="Arial" w:hAnsi="Arial" w:cs="Arial"/>
                <w:b/>
                <w:bCs/>
                <w:sz w:val="20"/>
                <w:szCs w:val="20"/>
              </w:rPr>
            </w:pPr>
            <w:r>
              <w:rPr>
                <w:rFonts w:ascii="Arial" w:hAnsi="Arial" w:cs="Arial"/>
                <w:b/>
                <w:bCs/>
                <w:sz w:val="20"/>
                <w:szCs w:val="20"/>
              </w:rPr>
              <w:t>-8.678695</w:t>
            </w:r>
          </w:p>
        </w:tc>
      </w:tr>
      <w:tr w:rsidR="005D2E9E" w:rsidTr="00750A4D">
        <w:trPr>
          <w:trHeight w:val="255"/>
          <w:jc w:val="center"/>
        </w:trPr>
        <w:tc>
          <w:tcPr>
            <w:tcW w:w="2334" w:type="dxa"/>
            <w:vMerge/>
            <w:tcBorders>
              <w:top w:val="nil"/>
              <w:left w:val="single" w:sz="4" w:space="0" w:color="auto"/>
              <w:bottom w:val="single" w:sz="4" w:space="0" w:color="auto"/>
              <w:right w:val="single" w:sz="4" w:space="0" w:color="auto"/>
            </w:tcBorders>
            <w:vAlign w:val="center"/>
          </w:tcPr>
          <w:p w:rsidR="005D2E9E" w:rsidRDefault="005D2E9E" w:rsidP="00EE209A">
            <w:pPr>
              <w:rPr>
                <w:rFonts w:ascii="Arial" w:hAnsi="Arial" w:cs="Arial"/>
                <w:sz w:val="20"/>
                <w:szCs w:val="20"/>
              </w:rPr>
            </w:pPr>
          </w:p>
        </w:tc>
        <w:tc>
          <w:tcPr>
            <w:tcW w:w="1026" w:type="dxa"/>
            <w:tcBorders>
              <w:top w:val="nil"/>
              <w:left w:val="nil"/>
              <w:bottom w:val="single" w:sz="4" w:space="0" w:color="auto"/>
              <w:right w:val="single" w:sz="4" w:space="0" w:color="auto"/>
            </w:tcBorders>
            <w:shd w:val="clear" w:color="auto" w:fill="auto"/>
            <w:noWrap/>
            <w:vAlign w:val="bottom"/>
          </w:tcPr>
          <w:p w:rsidR="005D2E9E" w:rsidRDefault="005D2E9E" w:rsidP="00EE209A">
            <w:pPr>
              <w:jc w:val="center"/>
              <w:rPr>
                <w:rFonts w:ascii="Arial" w:hAnsi="Arial" w:cs="Arial"/>
                <w:i/>
                <w:iCs/>
                <w:sz w:val="20"/>
                <w:szCs w:val="20"/>
              </w:rPr>
            </w:pPr>
            <w:r>
              <w:rPr>
                <w:rFonts w:ascii="Arial" w:hAnsi="Arial" w:cs="Arial"/>
                <w:i/>
                <w:iCs/>
                <w:sz w:val="20"/>
                <w:szCs w:val="20"/>
              </w:rPr>
              <w:t>(0.0017)</w:t>
            </w:r>
          </w:p>
        </w:tc>
        <w:tc>
          <w:tcPr>
            <w:tcW w:w="1200" w:type="dxa"/>
            <w:tcBorders>
              <w:top w:val="nil"/>
              <w:left w:val="nil"/>
              <w:bottom w:val="single" w:sz="4" w:space="0" w:color="auto"/>
              <w:right w:val="single" w:sz="4" w:space="0" w:color="auto"/>
            </w:tcBorders>
            <w:shd w:val="clear" w:color="auto" w:fill="auto"/>
            <w:noWrap/>
            <w:vAlign w:val="bottom"/>
          </w:tcPr>
          <w:p w:rsidR="005D2E9E" w:rsidRDefault="005D2E9E" w:rsidP="00EE209A">
            <w:pPr>
              <w:jc w:val="center"/>
              <w:rPr>
                <w:rFonts w:ascii="Arial" w:hAnsi="Arial" w:cs="Arial"/>
                <w:i/>
                <w:iCs/>
                <w:sz w:val="20"/>
                <w:szCs w:val="20"/>
              </w:rPr>
            </w:pPr>
            <w:r>
              <w:rPr>
                <w:rFonts w:ascii="Arial" w:hAnsi="Arial" w:cs="Arial"/>
                <w:i/>
                <w:iCs/>
                <w:sz w:val="20"/>
                <w:szCs w:val="20"/>
              </w:rPr>
              <w:t>(0.0000)</w:t>
            </w:r>
          </w:p>
        </w:tc>
        <w:tc>
          <w:tcPr>
            <w:tcW w:w="1218" w:type="dxa"/>
            <w:tcBorders>
              <w:top w:val="nil"/>
              <w:left w:val="nil"/>
              <w:bottom w:val="single" w:sz="4" w:space="0" w:color="auto"/>
              <w:right w:val="single" w:sz="4" w:space="0" w:color="auto"/>
            </w:tcBorders>
            <w:shd w:val="clear" w:color="auto" w:fill="auto"/>
            <w:noWrap/>
            <w:vAlign w:val="bottom"/>
          </w:tcPr>
          <w:p w:rsidR="005D2E9E" w:rsidRDefault="005D2E9E" w:rsidP="00EE209A">
            <w:pPr>
              <w:jc w:val="center"/>
              <w:rPr>
                <w:rFonts w:ascii="Arial" w:hAnsi="Arial" w:cs="Arial"/>
                <w:i/>
                <w:iCs/>
                <w:sz w:val="20"/>
                <w:szCs w:val="20"/>
              </w:rPr>
            </w:pPr>
            <w:r>
              <w:rPr>
                <w:rFonts w:ascii="Arial" w:hAnsi="Arial" w:cs="Arial"/>
                <w:i/>
                <w:iCs/>
                <w:sz w:val="20"/>
                <w:szCs w:val="20"/>
              </w:rPr>
              <w:t>(0.0672)</w:t>
            </w:r>
          </w:p>
        </w:tc>
        <w:tc>
          <w:tcPr>
            <w:tcW w:w="1274" w:type="dxa"/>
            <w:tcBorders>
              <w:top w:val="nil"/>
              <w:left w:val="nil"/>
              <w:bottom w:val="single" w:sz="4" w:space="0" w:color="auto"/>
              <w:right w:val="single" w:sz="4" w:space="0" w:color="auto"/>
            </w:tcBorders>
            <w:shd w:val="clear" w:color="auto" w:fill="auto"/>
            <w:noWrap/>
            <w:vAlign w:val="bottom"/>
          </w:tcPr>
          <w:p w:rsidR="005D2E9E" w:rsidRDefault="005D2E9E" w:rsidP="00EE209A">
            <w:pPr>
              <w:jc w:val="center"/>
              <w:rPr>
                <w:rFonts w:ascii="Arial" w:hAnsi="Arial" w:cs="Arial"/>
                <w:i/>
                <w:iCs/>
                <w:sz w:val="20"/>
                <w:szCs w:val="20"/>
              </w:rPr>
            </w:pPr>
            <w:r>
              <w:rPr>
                <w:rFonts w:ascii="Arial" w:hAnsi="Arial" w:cs="Arial"/>
                <w:i/>
                <w:iCs/>
                <w:sz w:val="20"/>
                <w:szCs w:val="20"/>
              </w:rPr>
              <w:t>(0.0062)</w:t>
            </w:r>
          </w:p>
        </w:tc>
      </w:tr>
      <w:tr w:rsidR="005D2E9E" w:rsidTr="00750A4D">
        <w:trPr>
          <w:trHeight w:val="255"/>
          <w:jc w:val="center"/>
        </w:trPr>
        <w:tc>
          <w:tcPr>
            <w:tcW w:w="2334" w:type="dxa"/>
            <w:vMerge w:val="restart"/>
            <w:tcBorders>
              <w:top w:val="nil"/>
              <w:left w:val="single" w:sz="4" w:space="0" w:color="auto"/>
              <w:bottom w:val="single" w:sz="4" w:space="0" w:color="auto"/>
              <w:right w:val="single" w:sz="4" w:space="0" w:color="auto"/>
            </w:tcBorders>
            <w:shd w:val="clear" w:color="auto" w:fill="auto"/>
            <w:vAlign w:val="center"/>
          </w:tcPr>
          <w:p w:rsidR="005D2E9E" w:rsidRDefault="005D2E9E" w:rsidP="00EE209A">
            <w:pPr>
              <w:jc w:val="center"/>
              <w:rPr>
                <w:rFonts w:ascii="Arial" w:hAnsi="Arial" w:cs="Arial"/>
                <w:sz w:val="20"/>
                <w:szCs w:val="20"/>
              </w:rPr>
            </w:pPr>
            <w:r>
              <w:rPr>
                <w:rFonts w:ascii="Arial" w:hAnsi="Arial" w:cs="Arial"/>
                <w:sz w:val="20"/>
                <w:szCs w:val="20"/>
              </w:rPr>
              <w:t xml:space="preserve">Logaritmo </w:t>
            </w:r>
            <w:r w:rsidR="0036631F">
              <w:rPr>
                <w:rFonts w:ascii="Arial" w:hAnsi="Arial" w:cs="Arial"/>
                <w:sz w:val="20"/>
                <w:szCs w:val="20"/>
              </w:rPr>
              <w:t xml:space="preserve">Valor Agregado </w:t>
            </w:r>
            <w:r w:rsidR="00A95D22">
              <w:rPr>
                <w:rFonts w:ascii="Arial" w:hAnsi="Arial" w:cs="Arial"/>
                <w:sz w:val="20"/>
                <w:szCs w:val="20"/>
              </w:rPr>
              <w:t>Bruto por Industria</w:t>
            </w:r>
          </w:p>
        </w:tc>
        <w:tc>
          <w:tcPr>
            <w:tcW w:w="1026" w:type="dxa"/>
            <w:tcBorders>
              <w:top w:val="nil"/>
              <w:left w:val="nil"/>
              <w:bottom w:val="single" w:sz="4" w:space="0" w:color="auto"/>
              <w:right w:val="nil"/>
            </w:tcBorders>
            <w:shd w:val="clear" w:color="auto" w:fill="auto"/>
            <w:noWrap/>
            <w:vAlign w:val="bottom"/>
          </w:tcPr>
          <w:p w:rsidR="005D2E9E" w:rsidRDefault="005D2E9E" w:rsidP="00EE209A">
            <w:pPr>
              <w:jc w:val="center"/>
              <w:rPr>
                <w:rFonts w:ascii="Arial" w:hAnsi="Arial" w:cs="Arial"/>
                <w:b/>
                <w:bCs/>
                <w:sz w:val="20"/>
                <w:szCs w:val="20"/>
              </w:rPr>
            </w:pPr>
            <w:r>
              <w:rPr>
                <w:rFonts w:ascii="Arial" w:hAnsi="Arial" w:cs="Arial"/>
                <w:b/>
                <w:bCs/>
                <w:sz w:val="20"/>
                <w:szCs w:val="20"/>
              </w:rPr>
              <w:t>0.678165</w:t>
            </w:r>
          </w:p>
        </w:tc>
        <w:tc>
          <w:tcPr>
            <w:tcW w:w="1200" w:type="dxa"/>
            <w:tcBorders>
              <w:top w:val="nil"/>
              <w:left w:val="single" w:sz="4" w:space="0" w:color="auto"/>
              <w:bottom w:val="nil"/>
              <w:right w:val="nil"/>
            </w:tcBorders>
            <w:shd w:val="clear" w:color="auto" w:fill="C0C0C0"/>
            <w:noWrap/>
            <w:vAlign w:val="bottom"/>
          </w:tcPr>
          <w:p w:rsidR="005D2E9E" w:rsidRDefault="005D2E9E" w:rsidP="00EE209A">
            <w:pPr>
              <w:jc w:val="center"/>
              <w:rPr>
                <w:rFonts w:ascii="Arial" w:hAnsi="Arial" w:cs="Arial"/>
                <w:sz w:val="20"/>
                <w:szCs w:val="20"/>
              </w:rPr>
            </w:pPr>
            <w:r>
              <w:rPr>
                <w:rFonts w:ascii="Arial" w:hAnsi="Arial" w:cs="Arial"/>
                <w:sz w:val="20"/>
                <w:szCs w:val="20"/>
              </w:rPr>
              <w:t> </w:t>
            </w:r>
          </w:p>
        </w:tc>
        <w:tc>
          <w:tcPr>
            <w:tcW w:w="1218" w:type="dxa"/>
            <w:tcBorders>
              <w:top w:val="nil"/>
              <w:left w:val="single" w:sz="4" w:space="0" w:color="auto"/>
              <w:bottom w:val="single" w:sz="4" w:space="0" w:color="auto"/>
              <w:right w:val="single" w:sz="4" w:space="0" w:color="auto"/>
            </w:tcBorders>
            <w:shd w:val="clear" w:color="auto" w:fill="auto"/>
            <w:noWrap/>
            <w:vAlign w:val="bottom"/>
          </w:tcPr>
          <w:p w:rsidR="005D2E9E" w:rsidRDefault="005D2E9E" w:rsidP="00EE209A">
            <w:pPr>
              <w:jc w:val="center"/>
              <w:rPr>
                <w:rFonts w:ascii="Arial" w:hAnsi="Arial" w:cs="Arial"/>
                <w:b/>
                <w:bCs/>
                <w:sz w:val="20"/>
                <w:szCs w:val="20"/>
              </w:rPr>
            </w:pPr>
            <w:r>
              <w:rPr>
                <w:rFonts w:ascii="Arial" w:hAnsi="Arial" w:cs="Arial"/>
                <w:b/>
                <w:bCs/>
                <w:sz w:val="20"/>
                <w:szCs w:val="20"/>
              </w:rPr>
              <w:t>1.158179</w:t>
            </w:r>
          </w:p>
        </w:tc>
        <w:tc>
          <w:tcPr>
            <w:tcW w:w="1274" w:type="dxa"/>
            <w:tcBorders>
              <w:top w:val="nil"/>
              <w:left w:val="nil"/>
              <w:bottom w:val="nil"/>
              <w:right w:val="single" w:sz="4" w:space="0" w:color="auto"/>
            </w:tcBorders>
            <w:shd w:val="clear" w:color="auto" w:fill="C0C0C0"/>
            <w:noWrap/>
            <w:vAlign w:val="bottom"/>
          </w:tcPr>
          <w:p w:rsidR="005D2E9E" w:rsidRDefault="005D2E9E" w:rsidP="00EE209A">
            <w:pPr>
              <w:jc w:val="center"/>
              <w:rPr>
                <w:rFonts w:ascii="Arial" w:hAnsi="Arial" w:cs="Arial"/>
                <w:sz w:val="20"/>
                <w:szCs w:val="20"/>
              </w:rPr>
            </w:pPr>
            <w:r>
              <w:rPr>
                <w:rFonts w:ascii="Arial" w:hAnsi="Arial" w:cs="Arial"/>
                <w:sz w:val="20"/>
                <w:szCs w:val="20"/>
              </w:rPr>
              <w:t> </w:t>
            </w:r>
          </w:p>
        </w:tc>
      </w:tr>
      <w:tr w:rsidR="005D2E9E" w:rsidTr="00750A4D">
        <w:trPr>
          <w:trHeight w:val="255"/>
          <w:jc w:val="center"/>
        </w:trPr>
        <w:tc>
          <w:tcPr>
            <w:tcW w:w="2334" w:type="dxa"/>
            <w:vMerge/>
            <w:tcBorders>
              <w:top w:val="nil"/>
              <w:left w:val="single" w:sz="4" w:space="0" w:color="auto"/>
              <w:bottom w:val="single" w:sz="4" w:space="0" w:color="auto"/>
              <w:right w:val="single" w:sz="4" w:space="0" w:color="auto"/>
            </w:tcBorders>
            <w:vAlign w:val="center"/>
          </w:tcPr>
          <w:p w:rsidR="005D2E9E" w:rsidRDefault="005D2E9E" w:rsidP="00EE209A">
            <w:pPr>
              <w:rPr>
                <w:rFonts w:ascii="Arial" w:hAnsi="Arial" w:cs="Arial"/>
                <w:sz w:val="20"/>
                <w:szCs w:val="20"/>
              </w:rPr>
            </w:pPr>
          </w:p>
        </w:tc>
        <w:tc>
          <w:tcPr>
            <w:tcW w:w="1026" w:type="dxa"/>
            <w:tcBorders>
              <w:top w:val="nil"/>
              <w:left w:val="nil"/>
              <w:bottom w:val="single" w:sz="4" w:space="0" w:color="auto"/>
              <w:right w:val="nil"/>
            </w:tcBorders>
            <w:shd w:val="clear" w:color="auto" w:fill="auto"/>
            <w:noWrap/>
            <w:vAlign w:val="bottom"/>
          </w:tcPr>
          <w:p w:rsidR="005D2E9E" w:rsidRDefault="005D2E9E" w:rsidP="00EE209A">
            <w:pPr>
              <w:jc w:val="center"/>
              <w:rPr>
                <w:rFonts w:ascii="Arial" w:hAnsi="Arial" w:cs="Arial"/>
                <w:i/>
                <w:iCs/>
                <w:sz w:val="20"/>
                <w:szCs w:val="20"/>
              </w:rPr>
            </w:pPr>
            <w:r>
              <w:rPr>
                <w:rFonts w:ascii="Arial" w:hAnsi="Arial" w:cs="Arial"/>
                <w:i/>
                <w:iCs/>
                <w:sz w:val="20"/>
                <w:szCs w:val="20"/>
              </w:rPr>
              <w:t>(0.0000)</w:t>
            </w:r>
          </w:p>
        </w:tc>
        <w:tc>
          <w:tcPr>
            <w:tcW w:w="1200" w:type="dxa"/>
            <w:tcBorders>
              <w:top w:val="nil"/>
              <w:left w:val="single" w:sz="4" w:space="0" w:color="auto"/>
              <w:bottom w:val="single" w:sz="4" w:space="0" w:color="auto"/>
              <w:right w:val="nil"/>
            </w:tcBorders>
            <w:shd w:val="clear" w:color="auto" w:fill="C0C0C0"/>
            <w:noWrap/>
            <w:vAlign w:val="bottom"/>
          </w:tcPr>
          <w:p w:rsidR="005D2E9E" w:rsidRDefault="005D2E9E" w:rsidP="00EE209A">
            <w:pPr>
              <w:jc w:val="center"/>
              <w:rPr>
                <w:rFonts w:ascii="Arial" w:hAnsi="Arial" w:cs="Arial"/>
                <w:sz w:val="20"/>
                <w:szCs w:val="20"/>
              </w:rPr>
            </w:pPr>
            <w:r>
              <w:rPr>
                <w:rFonts w:ascii="Arial" w:hAnsi="Arial" w:cs="Arial"/>
                <w:sz w:val="20"/>
                <w:szCs w:val="20"/>
              </w:rPr>
              <w:t> </w:t>
            </w:r>
          </w:p>
        </w:tc>
        <w:tc>
          <w:tcPr>
            <w:tcW w:w="1218" w:type="dxa"/>
            <w:tcBorders>
              <w:top w:val="nil"/>
              <w:left w:val="single" w:sz="4" w:space="0" w:color="auto"/>
              <w:bottom w:val="single" w:sz="4" w:space="0" w:color="auto"/>
              <w:right w:val="single" w:sz="4" w:space="0" w:color="auto"/>
            </w:tcBorders>
            <w:shd w:val="clear" w:color="auto" w:fill="auto"/>
            <w:noWrap/>
            <w:vAlign w:val="bottom"/>
          </w:tcPr>
          <w:p w:rsidR="005D2E9E" w:rsidRDefault="005D2E9E" w:rsidP="00EE209A">
            <w:pPr>
              <w:jc w:val="center"/>
              <w:rPr>
                <w:rFonts w:ascii="Arial" w:hAnsi="Arial" w:cs="Arial"/>
                <w:i/>
                <w:iCs/>
                <w:sz w:val="20"/>
                <w:szCs w:val="20"/>
              </w:rPr>
            </w:pPr>
            <w:r>
              <w:rPr>
                <w:rFonts w:ascii="Arial" w:hAnsi="Arial" w:cs="Arial"/>
                <w:i/>
                <w:iCs/>
                <w:sz w:val="20"/>
                <w:szCs w:val="20"/>
              </w:rPr>
              <w:t>(0.0000)</w:t>
            </w:r>
          </w:p>
        </w:tc>
        <w:tc>
          <w:tcPr>
            <w:tcW w:w="1274" w:type="dxa"/>
            <w:tcBorders>
              <w:top w:val="nil"/>
              <w:left w:val="nil"/>
              <w:bottom w:val="single" w:sz="4" w:space="0" w:color="auto"/>
              <w:right w:val="single" w:sz="4" w:space="0" w:color="auto"/>
            </w:tcBorders>
            <w:shd w:val="clear" w:color="auto" w:fill="C0C0C0"/>
            <w:noWrap/>
            <w:vAlign w:val="bottom"/>
          </w:tcPr>
          <w:p w:rsidR="005D2E9E" w:rsidRDefault="005D2E9E" w:rsidP="00EE209A">
            <w:pPr>
              <w:jc w:val="center"/>
              <w:rPr>
                <w:rFonts w:ascii="Arial" w:hAnsi="Arial" w:cs="Arial"/>
                <w:sz w:val="20"/>
                <w:szCs w:val="20"/>
              </w:rPr>
            </w:pPr>
            <w:r>
              <w:rPr>
                <w:rFonts w:ascii="Arial" w:hAnsi="Arial" w:cs="Arial"/>
                <w:sz w:val="20"/>
                <w:szCs w:val="20"/>
              </w:rPr>
              <w:t> </w:t>
            </w:r>
          </w:p>
        </w:tc>
      </w:tr>
      <w:tr w:rsidR="005D2E9E" w:rsidTr="00750A4D">
        <w:trPr>
          <w:trHeight w:val="255"/>
          <w:jc w:val="center"/>
        </w:trPr>
        <w:tc>
          <w:tcPr>
            <w:tcW w:w="2334" w:type="dxa"/>
            <w:vMerge w:val="restart"/>
            <w:tcBorders>
              <w:top w:val="nil"/>
              <w:left w:val="single" w:sz="4" w:space="0" w:color="auto"/>
              <w:bottom w:val="single" w:sz="4" w:space="0" w:color="auto"/>
              <w:right w:val="single" w:sz="4" w:space="0" w:color="auto"/>
            </w:tcBorders>
            <w:shd w:val="clear" w:color="auto" w:fill="auto"/>
            <w:vAlign w:val="center"/>
          </w:tcPr>
          <w:p w:rsidR="005D2E9E" w:rsidRDefault="005D2E9E" w:rsidP="00EE209A">
            <w:pPr>
              <w:jc w:val="center"/>
              <w:rPr>
                <w:rFonts w:ascii="Arial" w:hAnsi="Arial" w:cs="Arial"/>
                <w:sz w:val="20"/>
                <w:szCs w:val="20"/>
              </w:rPr>
            </w:pPr>
            <w:r>
              <w:rPr>
                <w:rFonts w:ascii="Arial" w:hAnsi="Arial" w:cs="Arial"/>
                <w:sz w:val="20"/>
                <w:szCs w:val="20"/>
              </w:rPr>
              <w:t>Logaritmo Demanda Interna</w:t>
            </w:r>
          </w:p>
        </w:tc>
        <w:tc>
          <w:tcPr>
            <w:tcW w:w="1026" w:type="dxa"/>
            <w:tcBorders>
              <w:top w:val="nil"/>
              <w:left w:val="nil"/>
              <w:bottom w:val="nil"/>
              <w:right w:val="nil"/>
            </w:tcBorders>
            <w:shd w:val="clear" w:color="auto" w:fill="C0C0C0"/>
            <w:noWrap/>
            <w:vAlign w:val="bottom"/>
          </w:tcPr>
          <w:p w:rsidR="005D2E9E" w:rsidRDefault="005D2E9E" w:rsidP="00EE209A">
            <w:pPr>
              <w:jc w:val="center"/>
              <w:rPr>
                <w:rFonts w:ascii="Arial" w:hAnsi="Arial" w:cs="Arial"/>
                <w:sz w:val="20"/>
                <w:szCs w:val="20"/>
              </w:rPr>
            </w:pPr>
            <w:r>
              <w:rPr>
                <w:rFonts w:ascii="Arial" w:hAnsi="Arial" w:cs="Arial"/>
                <w:sz w:val="20"/>
                <w:szCs w:val="20"/>
              </w:rPr>
              <w:t> </w:t>
            </w:r>
          </w:p>
        </w:tc>
        <w:tc>
          <w:tcPr>
            <w:tcW w:w="1200" w:type="dxa"/>
            <w:tcBorders>
              <w:top w:val="nil"/>
              <w:left w:val="single" w:sz="4" w:space="0" w:color="auto"/>
              <w:bottom w:val="single" w:sz="4" w:space="0" w:color="auto"/>
              <w:right w:val="nil"/>
            </w:tcBorders>
            <w:shd w:val="clear" w:color="auto" w:fill="auto"/>
            <w:noWrap/>
            <w:vAlign w:val="bottom"/>
          </w:tcPr>
          <w:p w:rsidR="005D2E9E" w:rsidRDefault="005D2E9E" w:rsidP="00EE209A">
            <w:pPr>
              <w:jc w:val="center"/>
              <w:rPr>
                <w:rFonts w:ascii="Arial" w:hAnsi="Arial" w:cs="Arial"/>
                <w:b/>
                <w:bCs/>
                <w:sz w:val="20"/>
                <w:szCs w:val="20"/>
              </w:rPr>
            </w:pPr>
            <w:r>
              <w:rPr>
                <w:rFonts w:ascii="Arial" w:hAnsi="Arial" w:cs="Arial"/>
                <w:b/>
                <w:bCs/>
                <w:sz w:val="20"/>
                <w:szCs w:val="20"/>
              </w:rPr>
              <w:t>1.850657</w:t>
            </w:r>
          </w:p>
        </w:tc>
        <w:tc>
          <w:tcPr>
            <w:tcW w:w="1218" w:type="dxa"/>
            <w:tcBorders>
              <w:top w:val="nil"/>
              <w:left w:val="single" w:sz="4" w:space="0" w:color="auto"/>
              <w:bottom w:val="nil"/>
              <w:right w:val="nil"/>
            </w:tcBorders>
            <w:shd w:val="clear" w:color="auto" w:fill="C0C0C0"/>
            <w:noWrap/>
            <w:vAlign w:val="bottom"/>
          </w:tcPr>
          <w:p w:rsidR="005D2E9E" w:rsidRDefault="005D2E9E" w:rsidP="00EE209A">
            <w:pPr>
              <w:jc w:val="center"/>
              <w:rPr>
                <w:rFonts w:ascii="Arial" w:hAnsi="Arial" w:cs="Arial"/>
                <w:sz w:val="20"/>
                <w:szCs w:val="20"/>
              </w:rPr>
            </w:pPr>
            <w:r>
              <w:rPr>
                <w:rFonts w:ascii="Arial" w:hAnsi="Arial" w:cs="Arial"/>
                <w:sz w:val="20"/>
                <w:szCs w:val="20"/>
              </w:rPr>
              <w:t> </w:t>
            </w:r>
          </w:p>
        </w:tc>
        <w:tc>
          <w:tcPr>
            <w:tcW w:w="1274" w:type="dxa"/>
            <w:tcBorders>
              <w:top w:val="nil"/>
              <w:left w:val="single" w:sz="4" w:space="0" w:color="auto"/>
              <w:bottom w:val="single" w:sz="4" w:space="0" w:color="auto"/>
              <w:right w:val="single" w:sz="4" w:space="0" w:color="auto"/>
            </w:tcBorders>
            <w:shd w:val="clear" w:color="auto" w:fill="auto"/>
            <w:noWrap/>
            <w:vAlign w:val="bottom"/>
          </w:tcPr>
          <w:p w:rsidR="005D2E9E" w:rsidRDefault="005D2E9E" w:rsidP="00EE209A">
            <w:pPr>
              <w:jc w:val="center"/>
              <w:rPr>
                <w:rFonts w:ascii="Arial" w:hAnsi="Arial" w:cs="Arial"/>
                <w:b/>
                <w:bCs/>
                <w:sz w:val="20"/>
                <w:szCs w:val="20"/>
              </w:rPr>
            </w:pPr>
            <w:r>
              <w:rPr>
                <w:rFonts w:ascii="Arial" w:hAnsi="Arial" w:cs="Arial"/>
                <w:b/>
                <w:bCs/>
                <w:sz w:val="20"/>
                <w:szCs w:val="20"/>
              </w:rPr>
              <w:t>1.121133</w:t>
            </w:r>
          </w:p>
        </w:tc>
      </w:tr>
      <w:tr w:rsidR="005D2E9E" w:rsidTr="00750A4D">
        <w:trPr>
          <w:trHeight w:val="255"/>
          <w:jc w:val="center"/>
        </w:trPr>
        <w:tc>
          <w:tcPr>
            <w:tcW w:w="2334" w:type="dxa"/>
            <w:vMerge/>
            <w:tcBorders>
              <w:top w:val="nil"/>
              <w:left w:val="single" w:sz="4" w:space="0" w:color="auto"/>
              <w:bottom w:val="single" w:sz="4" w:space="0" w:color="auto"/>
              <w:right w:val="single" w:sz="4" w:space="0" w:color="auto"/>
            </w:tcBorders>
            <w:vAlign w:val="center"/>
          </w:tcPr>
          <w:p w:rsidR="005D2E9E" w:rsidRDefault="005D2E9E" w:rsidP="00EE209A">
            <w:pPr>
              <w:rPr>
                <w:rFonts w:ascii="Arial" w:hAnsi="Arial" w:cs="Arial"/>
                <w:sz w:val="20"/>
                <w:szCs w:val="20"/>
              </w:rPr>
            </w:pPr>
          </w:p>
        </w:tc>
        <w:tc>
          <w:tcPr>
            <w:tcW w:w="1026" w:type="dxa"/>
            <w:tcBorders>
              <w:top w:val="nil"/>
              <w:left w:val="nil"/>
              <w:bottom w:val="single" w:sz="4" w:space="0" w:color="auto"/>
              <w:right w:val="nil"/>
            </w:tcBorders>
            <w:shd w:val="clear" w:color="auto" w:fill="C0C0C0"/>
            <w:noWrap/>
            <w:vAlign w:val="bottom"/>
          </w:tcPr>
          <w:p w:rsidR="005D2E9E" w:rsidRDefault="005D2E9E" w:rsidP="00EE209A">
            <w:pPr>
              <w:jc w:val="center"/>
              <w:rPr>
                <w:rFonts w:ascii="Arial" w:hAnsi="Arial" w:cs="Arial"/>
                <w:sz w:val="20"/>
                <w:szCs w:val="20"/>
              </w:rPr>
            </w:pPr>
            <w:r>
              <w:rPr>
                <w:rFonts w:ascii="Arial" w:hAnsi="Arial" w:cs="Arial"/>
                <w:sz w:val="20"/>
                <w:szCs w:val="20"/>
              </w:rPr>
              <w:t> </w:t>
            </w:r>
          </w:p>
        </w:tc>
        <w:tc>
          <w:tcPr>
            <w:tcW w:w="1200" w:type="dxa"/>
            <w:tcBorders>
              <w:top w:val="nil"/>
              <w:left w:val="single" w:sz="4" w:space="0" w:color="auto"/>
              <w:bottom w:val="single" w:sz="4" w:space="0" w:color="auto"/>
              <w:right w:val="single" w:sz="4" w:space="0" w:color="auto"/>
            </w:tcBorders>
            <w:shd w:val="clear" w:color="auto" w:fill="auto"/>
            <w:noWrap/>
            <w:vAlign w:val="bottom"/>
          </w:tcPr>
          <w:p w:rsidR="005D2E9E" w:rsidRDefault="005D2E9E" w:rsidP="00EE209A">
            <w:pPr>
              <w:jc w:val="center"/>
              <w:rPr>
                <w:rFonts w:ascii="Arial" w:hAnsi="Arial" w:cs="Arial"/>
                <w:i/>
                <w:iCs/>
                <w:sz w:val="20"/>
                <w:szCs w:val="20"/>
              </w:rPr>
            </w:pPr>
            <w:r>
              <w:rPr>
                <w:rFonts w:ascii="Arial" w:hAnsi="Arial" w:cs="Arial"/>
                <w:i/>
                <w:iCs/>
                <w:sz w:val="20"/>
                <w:szCs w:val="20"/>
              </w:rPr>
              <w:t>(0.0000)</w:t>
            </w:r>
          </w:p>
        </w:tc>
        <w:tc>
          <w:tcPr>
            <w:tcW w:w="1218" w:type="dxa"/>
            <w:tcBorders>
              <w:top w:val="nil"/>
              <w:left w:val="nil"/>
              <w:bottom w:val="single" w:sz="4" w:space="0" w:color="auto"/>
              <w:right w:val="nil"/>
            </w:tcBorders>
            <w:shd w:val="clear" w:color="auto" w:fill="C0C0C0"/>
            <w:noWrap/>
            <w:vAlign w:val="bottom"/>
          </w:tcPr>
          <w:p w:rsidR="005D2E9E" w:rsidRDefault="005D2E9E" w:rsidP="00EE209A">
            <w:pPr>
              <w:jc w:val="center"/>
              <w:rPr>
                <w:rFonts w:ascii="Arial" w:hAnsi="Arial" w:cs="Arial"/>
                <w:sz w:val="20"/>
                <w:szCs w:val="20"/>
              </w:rPr>
            </w:pPr>
            <w:r>
              <w:rPr>
                <w:rFonts w:ascii="Arial" w:hAnsi="Arial" w:cs="Arial"/>
                <w:sz w:val="20"/>
                <w:szCs w:val="20"/>
              </w:rPr>
              <w:t> </w:t>
            </w:r>
          </w:p>
        </w:tc>
        <w:tc>
          <w:tcPr>
            <w:tcW w:w="1274" w:type="dxa"/>
            <w:tcBorders>
              <w:top w:val="nil"/>
              <w:left w:val="single" w:sz="4" w:space="0" w:color="auto"/>
              <w:bottom w:val="single" w:sz="4" w:space="0" w:color="auto"/>
              <w:right w:val="single" w:sz="4" w:space="0" w:color="auto"/>
            </w:tcBorders>
            <w:shd w:val="clear" w:color="auto" w:fill="auto"/>
            <w:noWrap/>
            <w:vAlign w:val="bottom"/>
          </w:tcPr>
          <w:p w:rsidR="005D2E9E" w:rsidRDefault="005D2E9E" w:rsidP="00EE209A">
            <w:pPr>
              <w:jc w:val="center"/>
              <w:rPr>
                <w:rFonts w:ascii="Arial" w:hAnsi="Arial" w:cs="Arial"/>
                <w:i/>
                <w:iCs/>
                <w:sz w:val="20"/>
                <w:szCs w:val="20"/>
              </w:rPr>
            </w:pPr>
            <w:r>
              <w:rPr>
                <w:rFonts w:ascii="Arial" w:hAnsi="Arial" w:cs="Arial"/>
                <w:i/>
                <w:iCs/>
                <w:sz w:val="20"/>
                <w:szCs w:val="20"/>
              </w:rPr>
              <w:t>(0.0000)</w:t>
            </w:r>
          </w:p>
        </w:tc>
      </w:tr>
      <w:tr w:rsidR="005D2E9E" w:rsidTr="00750A4D">
        <w:trPr>
          <w:trHeight w:val="255"/>
          <w:jc w:val="center"/>
        </w:trPr>
        <w:tc>
          <w:tcPr>
            <w:tcW w:w="2334" w:type="dxa"/>
            <w:vMerge w:val="restart"/>
            <w:tcBorders>
              <w:top w:val="nil"/>
              <w:left w:val="single" w:sz="4" w:space="0" w:color="auto"/>
              <w:bottom w:val="single" w:sz="4" w:space="0" w:color="000000"/>
              <w:right w:val="single" w:sz="4" w:space="0" w:color="auto"/>
            </w:tcBorders>
            <w:shd w:val="clear" w:color="auto" w:fill="auto"/>
            <w:vAlign w:val="center"/>
          </w:tcPr>
          <w:p w:rsidR="005D2E9E" w:rsidRDefault="005D2E9E" w:rsidP="00EE209A">
            <w:pPr>
              <w:jc w:val="center"/>
              <w:rPr>
                <w:rFonts w:ascii="Arial" w:hAnsi="Arial" w:cs="Arial"/>
                <w:sz w:val="20"/>
                <w:szCs w:val="20"/>
              </w:rPr>
            </w:pPr>
            <w:r>
              <w:rPr>
                <w:rFonts w:ascii="Arial" w:hAnsi="Arial" w:cs="Arial"/>
                <w:sz w:val="20"/>
                <w:szCs w:val="20"/>
              </w:rPr>
              <w:t xml:space="preserve">Logaritmo </w:t>
            </w:r>
            <w:r w:rsidR="0036631F">
              <w:rPr>
                <w:rFonts w:ascii="Arial" w:hAnsi="Arial" w:cs="Arial"/>
                <w:sz w:val="20"/>
                <w:szCs w:val="20"/>
              </w:rPr>
              <w:t>Acciones Administrativas</w:t>
            </w:r>
          </w:p>
        </w:tc>
        <w:tc>
          <w:tcPr>
            <w:tcW w:w="1026" w:type="dxa"/>
            <w:tcBorders>
              <w:top w:val="nil"/>
              <w:left w:val="nil"/>
              <w:bottom w:val="single" w:sz="4" w:space="0" w:color="auto"/>
              <w:right w:val="nil"/>
            </w:tcBorders>
            <w:shd w:val="clear" w:color="auto" w:fill="auto"/>
            <w:noWrap/>
            <w:vAlign w:val="bottom"/>
          </w:tcPr>
          <w:p w:rsidR="005D2E9E" w:rsidRDefault="005D2E9E" w:rsidP="00EE209A">
            <w:pPr>
              <w:jc w:val="center"/>
              <w:rPr>
                <w:rFonts w:ascii="Arial" w:hAnsi="Arial" w:cs="Arial"/>
                <w:b/>
                <w:bCs/>
                <w:sz w:val="20"/>
                <w:szCs w:val="20"/>
              </w:rPr>
            </w:pPr>
            <w:r>
              <w:rPr>
                <w:rFonts w:ascii="Arial" w:hAnsi="Arial" w:cs="Arial"/>
                <w:b/>
                <w:bCs/>
                <w:sz w:val="20"/>
                <w:szCs w:val="20"/>
              </w:rPr>
              <w:t>0.009277</w:t>
            </w:r>
          </w:p>
        </w:tc>
        <w:tc>
          <w:tcPr>
            <w:tcW w:w="1200" w:type="dxa"/>
            <w:tcBorders>
              <w:top w:val="nil"/>
              <w:left w:val="single" w:sz="4" w:space="0" w:color="auto"/>
              <w:bottom w:val="single" w:sz="4" w:space="0" w:color="auto"/>
              <w:right w:val="nil"/>
            </w:tcBorders>
            <w:shd w:val="clear" w:color="auto" w:fill="auto"/>
            <w:noWrap/>
            <w:vAlign w:val="bottom"/>
          </w:tcPr>
          <w:p w:rsidR="005D2E9E" w:rsidRDefault="005D2E9E" w:rsidP="00EE209A">
            <w:pPr>
              <w:jc w:val="center"/>
              <w:rPr>
                <w:rFonts w:ascii="Arial" w:hAnsi="Arial" w:cs="Arial"/>
                <w:b/>
                <w:bCs/>
                <w:sz w:val="20"/>
                <w:szCs w:val="20"/>
              </w:rPr>
            </w:pPr>
            <w:r>
              <w:rPr>
                <w:rFonts w:ascii="Arial" w:hAnsi="Arial" w:cs="Arial"/>
                <w:b/>
                <w:bCs/>
                <w:sz w:val="20"/>
                <w:szCs w:val="20"/>
              </w:rPr>
              <w:t>0.009795</w:t>
            </w:r>
          </w:p>
        </w:tc>
        <w:tc>
          <w:tcPr>
            <w:tcW w:w="1218" w:type="dxa"/>
            <w:tcBorders>
              <w:top w:val="nil"/>
              <w:left w:val="single" w:sz="4" w:space="0" w:color="auto"/>
              <w:bottom w:val="single" w:sz="4" w:space="0" w:color="auto"/>
              <w:right w:val="single" w:sz="4" w:space="0" w:color="auto"/>
            </w:tcBorders>
            <w:shd w:val="clear" w:color="auto" w:fill="auto"/>
            <w:noWrap/>
            <w:vAlign w:val="bottom"/>
          </w:tcPr>
          <w:p w:rsidR="005D2E9E" w:rsidRDefault="005D2E9E" w:rsidP="00EE209A">
            <w:pPr>
              <w:jc w:val="center"/>
              <w:rPr>
                <w:rFonts w:ascii="Arial" w:hAnsi="Arial" w:cs="Arial"/>
                <w:b/>
                <w:bCs/>
                <w:sz w:val="20"/>
                <w:szCs w:val="20"/>
              </w:rPr>
            </w:pPr>
            <w:r>
              <w:rPr>
                <w:rFonts w:ascii="Arial" w:hAnsi="Arial" w:cs="Arial"/>
                <w:b/>
                <w:bCs/>
                <w:sz w:val="20"/>
                <w:szCs w:val="20"/>
              </w:rPr>
              <w:t>0.012968</w:t>
            </w:r>
          </w:p>
        </w:tc>
        <w:tc>
          <w:tcPr>
            <w:tcW w:w="1274" w:type="dxa"/>
            <w:tcBorders>
              <w:top w:val="nil"/>
              <w:left w:val="nil"/>
              <w:bottom w:val="nil"/>
              <w:right w:val="single" w:sz="4" w:space="0" w:color="auto"/>
            </w:tcBorders>
            <w:shd w:val="clear" w:color="auto" w:fill="C0C0C0"/>
            <w:noWrap/>
            <w:vAlign w:val="bottom"/>
          </w:tcPr>
          <w:p w:rsidR="005D2E9E" w:rsidRDefault="005D2E9E" w:rsidP="00EE209A">
            <w:pPr>
              <w:jc w:val="center"/>
              <w:rPr>
                <w:rFonts w:ascii="Arial" w:hAnsi="Arial" w:cs="Arial"/>
                <w:sz w:val="20"/>
                <w:szCs w:val="20"/>
              </w:rPr>
            </w:pPr>
            <w:r>
              <w:rPr>
                <w:rFonts w:ascii="Arial" w:hAnsi="Arial" w:cs="Arial"/>
                <w:sz w:val="20"/>
                <w:szCs w:val="20"/>
              </w:rPr>
              <w:t> </w:t>
            </w:r>
          </w:p>
        </w:tc>
      </w:tr>
      <w:tr w:rsidR="005D2E9E" w:rsidTr="00750A4D">
        <w:trPr>
          <w:trHeight w:val="255"/>
          <w:jc w:val="center"/>
        </w:trPr>
        <w:tc>
          <w:tcPr>
            <w:tcW w:w="2334" w:type="dxa"/>
            <w:vMerge/>
            <w:tcBorders>
              <w:top w:val="nil"/>
              <w:left w:val="single" w:sz="4" w:space="0" w:color="auto"/>
              <w:bottom w:val="single" w:sz="4" w:space="0" w:color="000000"/>
              <w:right w:val="single" w:sz="4" w:space="0" w:color="auto"/>
            </w:tcBorders>
            <w:vAlign w:val="center"/>
          </w:tcPr>
          <w:p w:rsidR="005D2E9E" w:rsidRDefault="005D2E9E" w:rsidP="00EE209A">
            <w:pPr>
              <w:rPr>
                <w:rFonts w:ascii="Arial" w:hAnsi="Arial" w:cs="Arial"/>
                <w:sz w:val="20"/>
                <w:szCs w:val="20"/>
              </w:rPr>
            </w:pPr>
          </w:p>
        </w:tc>
        <w:tc>
          <w:tcPr>
            <w:tcW w:w="1026" w:type="dxa"/>
            <w:tcBorders>
              <w:top w:val="nil"/>
              <w:left w:val="nil"/>
              <w:bottom w:val="single" w:sz="4" w:space="0" w:color="auto"/>
              <w:right w:val="nil"/>
            </w:tcBorders>
            <w:shd w:val="clear" w:color="auto" w:fill="auto"/>
            <w:noWrap/>
            <w:vAlign w:val="bottom"/>
          </w:tcPr>
          <w:p w:rsidR="005D2E9E" w:rsidRDefault="005D2E9E" w:rsidP="00EE209A">
            <w:pPr>
              <w:jc w:val="center"/>
              <w:rPr>
                <w:rFonts w:ascii="Arial" w:hAnsi="Arial" w:cs="Arial"/>
                <w:i/>
                <w:iCs/>
                <w:sz w:val="20"/>
                <w:szCs w:val="20"/>
              </w:rPr>
            </w:pPr>
            <w:r>
              <w:rPr>
                <w:rFonts w:ascii="Arial" w:hAnsi="Arial" w:cs="Arial"/>
                <w:i/>
                <w:iCs/>
                <w:sz w:val="20"/>
                <w:szCs w:val="20"/>
              </w:rPr>
              <w:t>(0.0023)</w:t>
            </w:r>
          </w:p>
        </w:tc>
        <w:tc>
          <w:tcPr>
            <w:tcW w:w="1200" w:type="dxa"/>
            <w:tcBorders>
              <w:top w:val="nil"/>
              <w:left w:val="single" w:sz="4" w:space="0" w:color="auto"/>
              <w:bottom w:val="single" w:sz="4" w:space="0" w:color="auto"/>
              <w:right w:val="nil"/>
            </w:tcBorders>
            <w:shd w:val="clear" w:color="auto" w:fill="auto"/>
            <w:noWrap/>
            <w:vAlign w:val="bottom"/>
          </w:tcPr>
          <w:p w:rsidR="005D2E9E" w:rsidRDefault="005D2E9E" w:rsidP="00EE209A">
            <w:pPr>
              <w:jc w:val="center"/>
              <w:rPr>
                <w:rFonts w:ascii="Arial" w:hAnsi="Arial" w:cs="Arial"/>
                <w:i/>
                <w:iCs/>
                <w:sz w:val="20"/>
                <w:szCs w:val="20"/>
              </w:rPr>
            </w:pPr>
            <w:r>
              <w:rPr>
                <w:rFonts w:ascii="Arial" w:hAnsi="Arial" w:cs="Arial"/>
                <w:i/>
                <w:iCs/>
                <w:sz w:val="20"/>
                <w:szCs w:val="20"/>
              </w:rPr>
              <w:t>(0.0477)</w:t>
            </w:r>
          </w:p>
        </w:tc>
        <w:tc>
          <w:tcPr>
            <w:tcW w:w="1218" w:type="dxa"/>
            <w:tcBorders>
              <w:top w:val="nil"/>
              <w:left w:val="single" w:sz="4" w:space="0" w:color="auto"/>
              <w:bottom w:val="single" w:sz="4" w:space="0" w:color="auto"/>
              <w:right w:val="single" w:sz="4" w:space="0" w:color="auto"/>
            </w:tcBorders>
            <w:shd w:val="clear" w:color="auto" w:fill="auto"/>
            <w:noWrap/>
            <w:vAlign w:val="bottom"/>
          </w:tcPr>
          <w:p w:rsidR="005D2E9E" w:rsidRDefault="005D2E9E" w:rsidP="00EE209A">
            <w:pPr>
              <w:jc w:val="center"/>
              <w:rPr>
                <w:rFonts w:ascii="Arial" w:hAnsi="Arial" w:cs="Arial"/>
                <w:i/>
                <w:iCs/>
                <w:sz w:val="20"/>
                <w:szCs w:val="20"/>
              </w:rPr>
            </w:pPr>
            <w:r>
              <w:rPr>
                <w:rFonts w:ascii="Arial" w:hAnsi="Arial" w:cs="Arial"/>
                <w:i/>
                <w:iCs/>
                <w:sz w:val="20"/>
                <w:szCs w:val="20"/>
              </w:rPr>
              <w:t>(0.0194)</w:t>
            </w:r>
          </w:p>
        </w:tc>
        <w:tc>
          <w:tcPr>
            <w:tcW w:w="1274" w:type="dxa"/>
            <w:tcBorders>
              <w:top w:val="nil"/>
              <w:left w:val="nil"/>
              <w:bottom w:val="single" w:sz="4" w:space="0" w:color="auto"/>
              <w:right w:val="single" w:sz="4" w:space="0" w:color="auto"/>
            </w:tcBorders>
            <w:shd w:val="clear" w:color="auto" w:fill="C0C0C0"/>
            <w:noWrap/>
            <w:vAlign w:val="bottom"/>
          </w:tcPr>
          <w:p w:rsidR="005D2E9E" w:rsidRDefault="005D2E9E" w:rsidP="00EE209A">
            <w:pPr>
              <w:jc w:val="center"/>
              <w:rPr>
                <w:rFonts w:ascii="Arial" w:hAnsi="Arial" w:cs="Arial"/>
                <w:sz w:val="20"/>
                <w:szCs w:val="20"/>
              </w:rPr>
            </w:pPr>
            <w:r>
              <w:rPr>
                <w:rFonts w:ascii="Arial" w:hAnsi="Arial" w:cs="Arial"/>
                <w:sz w:val="20"/>
                <w:szCs w:val="20"/>
              </w:rPr>
              <w:t> </w:t>
            </w:r>
          </w:p>
        </w:tc>
      </w:tr>
      <w:tr w:rsidR="005D2E9E" w:rsidTr="00750A4D">
        <w:trPr>
          <w:trHeight w:val="255"/>
          <w:jc w:val="center"/>
        </w:trPr>
        <w:tc>
          <w:tcPr>
            <w:tcW w:w="2334" w:type="dxa"/>
            <w:vMerge w:val="restart"/>
            <w:tcBorders>
              <w:top w:val="nil"/>
              <w:left w:val="single" w:sz="4" w:space="0" w:color="auto"/>
              <w:bottom w:val="single" w:sz="4" w:space="0" w:color="auto"/>
              <w:right w:val="single" w:sz="4" w:space="0" w:color="auto"/>
            </w:tcBorders>
            <w:shd w:val="clear" w:color="auto" w:fill="auto"/>
            <w:vAlign w:val="center"/>
          </w:tcPr>
          <w:p w:rsidR="005D2E9E" w:rsidRDefault="005D2E9E" w:rsidP="00EE209A">
            <w:pPr>
              <w:jc w:val="center"/>
              <w:rPr>
                <w:rFonts w:ascii="Arial" w:hAnsi="Arial" w:cs="Arial"/>
                <w:sz w:val="20"/>
                <w:szCs w:val="20"/>
              </w:rPr>
            </w:pPr>
            <w:r>
              <w:rPr>
                <w:rFonts w:ascii="Arial" w:hAnsi="Arial" w:cs="Arial"/>
                <w:sz w:val="20"/>
                <w:szCs w:val="20"/>
              </w:rPr>
              <w:t>Logaritmo Inscripciones</w:t>
            </w:r>
            <w:r w:rsidR="0036631F">
              <w:rPr>
                <w:rFonts w:ascii="Arial" w:hAnsi="Arial" w:cs="Arial"/>
                <w:sz w:val="20"/>
                <w:szCs w:val="20"/>
              </w:rPr>
              <w:t xml:space="preserve"> en el RUC</w:t>
            </w:r>
          </w:p>
        </w:tc>
        <w:tc>
          <w:tcPr>
            <w:tcW w:w="1026" w:type="dxa"/>
            <w:tcBorders>
              <w:top w:val="nil"/>
              <w:left w:val="nil"/>
              <w:bottom w:val="single" w:sz="4" w:space="0" w:color="auto"/>
              <w:right w:val="nil"/>
            </w:tcBorders>
            <w:shd w:val="clear" w:color="auto" w:fill="auto"/>
            <w:noWrap/>
            <w:vAlign w:val="bottom"/>
          </w:tcPr>
          <w:p w:rsidR="005D2E9E" w:rsidRDefault="005D2E9E" w:rsidP="00EE209A">
            <w:pPr>
              <w:jc w:val="center"/>
              <w:rPr>
                <w:rFonts w:ascii="Arial" w:hAnsi="Arial" w:cs="Arial"/>
                <w:b/>
                <w:bCs/>
                <w:sz w:val="20"/>
                <w:szCs w:val="20"/>
              </w:rPr>
            </w:pPr>
            <w:r>
              <w:rPr>
                <w:rFonts w:ascii="Arial" w:hAnsi="Arial" w:cs="Arial"/>
                <w:b/>
                <w:bCs/>
                <w:sz w:val="20"/>
                <w:szCs w:val="20"/>
              </w:rPr>
              <w:t>0.156081</w:t>
            </w:r>
          </w:p>
        </w:tc>
        <w:tc>
          <w:tcPr>
            <w:tcW w:w="1200" w:type="dxa"/>
            <w:tcBorders>
              <w:top w:val="nil"/>
              <w:left w:val="single" w:sz="4" w:space="0" w:color="auto"/>
              <w:bottom w:val="nil"/>
              <w:right w:val="nil"/>
            </w:tcBorders>
            <w:shd w:val="clear" w:color="auto" w:fill="C0C0C0"/>
            <w:noWrap/>
            <w:vAlign w:val="bottom"/>
          </w:tcPr>
          <w:p w:rsidR="005D2E9E" w:rsidRDefault="005D2E9E" w:rsidP="00EE209A">
            <w:pPr>
              <w:jc w:val="center"/>
              <w:rPr>
                <w:rFonts w:ascii="Arial" w:hAnsi="Arial" w:cs="Arial"/>
                <w:sz w:val="20"/>
                <w:szCs w:val="20"/>
              </w:rPr>
            </w:pPr>
            <w:r>
              <w:rPr>
                <w:rFonts w:ascii="Arial" w:hAnsi="Arial" w:cs="Arial"/>
                <w:sz w:val="20"/>
                <w:szCs w:val="20"/>
              </w:rPr>
              <w:t> </w:t>
            </w:r>
          </w:p>
        </w:tc>
        <w:tc>
          <w:tcPr>
            <w:tcW w:w="1218" w:type="dxa"/>
            <w:tcBorders>
              <w:top w:val="nil"/>
              <w:left w:val="single" w:sz="4" w:space="0" w:color="auto"/>
              <w:bottom w:val="nil"/>
              <w:right w:val="nil"/>
            </w:tcBorders>
            <w:shd w:val="clear" w:color="auto" w:fill="C0C0C0"/>
            <w:noWrap/>
            <w:vAlign w:val="bottom"/>
          </w:tcPr>
          <w:p w:rsidR="005D2E9E" w:rsidRDefault="005D2E9E" w:rsidP="00EE209A">
            <w:pPr>
              <w:jc w:val="center"/>
              <w:rPr>
                <w:rFonts w:ascii="Arial" w:hAnsi="Arial" w:cs="Arial"/>
                <w:sz w:val="20"/>
                <w:szCs w:val="20"/>
              </w:rPr>
            </w:pPr>
            <w:r>
              <w:rPr>
                <w:rFonts w:ascii="Arial" w:hAnsi="Arial" w:cs="Arial"/>
                <w:sz w:val="20"/>
                <w:szCs w:val="20"/>
              </w:rPr>
              <w:t> </w:t>
            </w:r>
          </w:p>
        </w:tc>
        <w:tc>
          <w:tcPr>
            <w:tcW w:w="1274" w:type="dxa"/>
            <w:tcBorders>
              <w:top w:val="nil"/>
              <w:left w:val="single" w:sz="4" w:space="0" w:color="auto"/>
              <w:bottom w:val="single" w:sz="4" w:space="0" w:color="auto"/>
              <w:right w:val="single" w:sz="4" w:space="0" w:color="auto"/>
            </w:tcBorders>
            <w:shd w:val="clear" w:color="auto" w:fill="auto"/>
            <w:noWrap/>
            <w:vAlign w:val="bottom"/>
          </w:tcPr>
          <w:p w:rsidR="005D2E9E" w:rsidRDefault="005D2E9E" w:rsidP="00EE209A">
            <w:pPr>
              <w:jc w:val="center"/>
              <w:rPr>
                <w:rFonts w:ascii="Arial" w:hAnsi="Arial" w:cs="Arial"/>
                <w:b/>
                <w:bCs/>
                <w:sz w:val="20"/>
                <w:szCs w:val="20"/>
              </w:rPr>
            </w:pPr>
            <w:r>
              <w:rPr>
                <w:rFonts w:ascii="Arial" w:hAnsi="Arial" w:cs="Arial"/>
                <w:b/>
                <w:bCs/>
                <w:sz w:val="20"/>
                <w:szCs w:val="20"/>
              </w:rPr>
              <w:t>0.179207</w:t>
            </w:r>
          </w:p>
        </w:tc>
      </w:tr>
      <w:tr w:rsidR="005D2E9E" w:rsidTr="00750A4D">
        <w:trPr>
          <w:trHeight w:val="255"/>
          <w:jc w:val="center"/>
        </w:trPr>
        <w:tc>
          <w:tcPr>
            <w:tcW w:w="2334" w:type="dxa"/>
            <w:vMerge/>
            <w:tcBorders>
              <w:top w:val="nil"/>
              <w:left w:val="single" w:sz="4" w:space="0" w:color="auto"/>
              <w:bottom w:val="single" w:sz="4" w:space="0" w:color="auto"/>
              <w:right w:val="single" w:sz="4" w:space="0" w:color="auto"/>
            </w:tcBorders>
            <w:vAlign w:val="center"/>
          </w:tcPr>
          <w:p w:rsidR="005D2E9E" w:rsidRDefault="005D2E9E" w:rsidP="00EE209A">
            <w:pPr>
              <w:rPr>
                <w:rFonts w:ascii="Arial" w:hAnsi="Arial" w:cs="Arial"/>
                <w:sz w:val="20"/>
                <w:szCs w:val="20"/>
              </w:rPr>
            </w:pPr>
          </w:p>
        </w:tc>
        <w:tc>
          <w:tcPr>
            <w:tcW w:w="1026" w:type="dxa"/>
            <w:tcBorders>
              <w:top w:val="nil"/>
              <w:left w:val="nil"/>
              <w:bottom w:val="single" w:sz="4" w:space="0" w:color="auto"/>
              <w:right w:val="nil"/>
            </w:tcBorders>
            <w:shd w:val="clear" w:color="auto" w:fill="auto"/>
            <w:noWrap/>
            <w:vAlign w:val="bottom"/>
          </w:tcPr>
          <w:p w:rsidR="005D2E9E" w:rsidRDefault="005D2E9E" w:rsidP="00EE209A">
            <w:pPr>
              <w:jc w:val="center"/>
              <w:rPr>
                <w:rFonts w:ascii="Arial" w:hAnsi="Arial" w:cs="Arial"/>
                <w:i/>
                <w:iCs/>
                <w:sz w:val="20"/>
                <w:szCs w:val="20"/>
              </w:rPr>
            </w:pPr>
            <w:r>
              <w:rPr>
                <w:rFonts w:ascii="Arial" w:hAnsi="Arial" w:cs="Arial"/>
                <w:i/>
                <w:iCs/>
                <w:sz w:val="20"/>
                <w:szCs w:val="20"/>
              </w:rPr>
              <w:t>(0.0000)</w:t>
            </w:r>
          </w:p>
        </w:tc>
        <w:tc>
          <w:tcPr>
            <w:tcW w:w="1200" w:type="dxa"/>
            <w:tcBorders>
              <w:top w:val="nil"/>
              <w:left w:val="single" w:sz="4" w:space="0" w:color="auto"/>
              <w:bottom w:val="single" w:sz="4" w:space="0" w:color="auto"/>
              <w:right w:val="nil"/>
            </w:tcBorders>
            <w:shd w:val="clear" w:color="auto" w:fill="C0C0C0"/>
            <w:noWrap/>
            <w:vAlign w:val="bottom"/>
          </w:tcPr>
          <w:p w:rsidR="005D2E9E" w:rsidRDefault="005D2E9E" w:rsidP="00EE209A">
            <w:pPr>
              <w:jc w:val="center"/>
              <w:rPr>
                <w:rFonts w:ascii="Arial" w:hAnsi="Arial" w:cs="Arial"/>
                <w:sz w:val="20"/>
                <w:szCs w:val="20"/>
              </w:rPr>
            </w:pPr>
            <w:r>
              <w:rPr>
                <w:rFonts w:ascii="Arial" w:hAnsi="Arial" w:cs="Arial"/>
                <w:sz w:val="20"/>
                <w:szCs w:val="20"/>
              </w:rPr>
              <w:t> </w:t>
            </w:r>
          </w:p>
        </w:tc>
        <w:tc>
          <w:tcPr>
            <w:tcW w:w="1218" w:type="dxa"/>
            <w:tcBorders>
              <w:top w:val="nil"/>
              <w:left w:val="single" w:sz="4" w:space="0" w:color="auto"/>
              <w:bottom w:val="single" w:sz="4" w:space="0" w:color="auto"/>
              <w:right w:val="nil"/>
            </w:tcBorders>
            <w:shd w:val="clear" w:color="auto" w:fill="C0C0C0"/>
            <w:noWrap/>
            <w:vAlign w:val="bottom"/>
          </w:tcPr>
          <w:p w:rsidR="005D2E9E" w:rsidRDefault="005D2E9E" w:rsidP="00EE209A">
            <w:pPr>
              <w:jc w:val="center"/>
              <w:rPr>
                <w:rFonts w:ascii="Arial" w:hAnsi="Arial" w:cs="Arial"/>
                <w:sz w:val="20"/>
                <w:szCs w:val="20"/>
              </w:rPr>
            </w:pPr>
            <w:r>
              <w:rPr>
                <w:rFonts w:ascii="Arial" w:hAnsi="Arial" w:cs="Arial"/>
                <w:sz w:val="20"/>
                <w:szCs w:val="20"/>
              </w:rPr>
              <w:t> </w:t>
            </w:r>
          </w:p>
        </w:tc>
        <w:tc>
          <w:tcPr>
            <w:tcW w:w="1274" w:type="dxa"/>
            <w:tcBorders>
              <w:top w:val="nil"/>
              <w:left w:val="single" w:sz="4" w:space="0" w:color="auto"/>
              <w:bottom w:val="single" w:sz="4" w:space="0" w:color="auto"/>
              <w:right w:val="single" w:sz="4" w:space="0" w:color="auto"/>
            </w:tcBorders>
            <w:shd w:val="clear" w:color="auto" w:fill="auto"/>
            <w:noWrap/>
            <w:vAlign w:val="bottom"/>
          </w:tcPr>
          <w:p w:rsidR="005D2E9E" w:rsidRDefault="005D2E9E" w:rsidP="00EE209A">
            <w:pPr>
              <w:jc w:val="center"/>
              <w:rPr>
                <w:rFonts w:ascii="Arial" w:hAnsi="Arial" w:cs="Arial"/>
                <w:i/>
                <w:iCs/>
                <w:sz w:val="20"/>
                <w:szCs w:val="20"/>
              </w:rPr>
            </w:pPr>
            <w:r>
              <w:rPr>
                <w:rFonts w:ascii="Arial" w:hAnsi="Arial" w:cs="Arial"/>
                <w:i/>
                <w:iCs/>
                <w:sz w:val="20"/>
                <w:szCs w:val="20"/>
              </w:rPr>
              <w:t>(0.0000)</w:t>
            </w:r>
          </w:p>
        </w:tc>
      </w:tr>
      <w:tr w:rsidR="005D2E9E" w:rsidTr="00750A4D">
        <w:trPr>
          <w:trHeight w:val="255"/>
          <w:jc w:val="center"/>
        </w:trPr>
        <w:tc>
          <w:tcPr>
            <w:tcW w:w="2334" w:type="dxa"/>
            <w:vMerge w:val="restart"/>
            <w:tcBorders>
              <w:top w:val="nil"/>
              <w:left w:val="single" w:sz="4" w:space="0" w:color="auto"/>
              <w:bottom w:val="single" w:sz="4" w:space="0" w:color="auto"/>
              <w:right w:val="single" w:sz="4" w:space="0" w:color="auto"/>
            </w:tcBorders>
            <w:shd w:val="clear" w:color="auto" w:fill="auto"/>
            <w:vAlign w:val="center"/>
          </w:tcPr>
          <w:p w:rsidR="005D2E9E" w:rsidRDefault="005D2E9E" w:rsidP="00EE209A">
            <w:pPr>
              <w:jc w:val="center"/>
              <w:rPr>
                <w:rFonts w:ascii="Arial" w:hAnsi="Arial" w:cs="Arial"/>
                <w:sz w:val="20"/>
                <w:szCs w:val="20"/>
              </w:rPr>
            </w:pPr>
            <w:r>
              <w:rPr>
                <w:rFonts w:ascii="Arial" w:hAnsi="Arial" w:cs="Arial"/>
                <w:sz w:val="20"/>
                <w:szCs w:val="20"/>
              </w:rPr>
              <w:t>Reforma Tributaria 2008</w:t>
            </w:r>
          </w:p>
        </w:tc>
        <w:tc>
          <w:tcPr>
            <w:tcW w:w="1026" w:type="dxa"/>
            <w:tcBorders>
              <w:top w:val="nil"/>
              <w:left w:val="nil"/>
              <w:bottom w:val="single" w:sz="4" w:space="0" w:color="auto"/>
              <w:right w:val="nil"/>
            </w:tcBorders>
            <w:shd w:val="clear" w:color="auto" w:fill="auto"/>
            <w:noWrap/>
            <w:vAlign w:val="bottom"/>
          </w:tcPr>
          <w:p w:rsidR="005D2E9E" w:rsidRDefault="005D2E9E" w:rsidP="00EE209A">
            <w:pPr>
              <w:jc w:val="center"/>
              <w:rPr>
                <w:rFonts w:ascii="Arial" w:hAnsi="Arial" w:cs="Arial"/>
                <w:b/>
                <w:bCs/>
                <w:sz w:val="20"/>
                <w:szCs w:val="20"/>
              </w:rPr>
            </w:pPr>
            <w:r>
              <w:rPr>
                <w:rFonts w:ascii="Arial" w:hAnsi="Arial" w:cs="Arial"/>
                <w:b/>
                <w:bCs/>
                <w:sz w:val="20"/>
                <w:szCs w:val="20"/>
              </w:rPr>
              <w:t>0.216239</w:t>
            </w:r>
          </w:p>
        </w:tc>
        <w:tc>
          <w:tcPr>
            <w:tcW w:w="1200" w:type="dxa"/>
            <w:tcBorders>
              <w:top w:val="nil"/>
              <w:left w:val="single" w:sz="4" w:space="0" w:color="auto"/>
              <w:bottom w:val="nil"/>
              <w:right w:val="nil"/>
            </w:tcBorders>
            <w:shd w:val="clear" w:color="auto" w:fill="C0C0C0"/>
            <w:noWrap/>
            <w:vAlign w:val="bottom"/>
          </w:tcPr>
          <w:p w:rsidR="005D2E9E" w:rsidRDefault="005D2E9E" w:rsidP="00EE209A">
            <w:pPr>
              <w:jc w:val="center"/>
              <w:rPr>
                <w:rFonts w:ascii="Arial" w:hAnsi="Arial" w:cs="Arial"/>
                <w:sz w:val="20"/>
                <w:szCs w:val="20"/>
              </w:rPr>
            </w:pPr>
            <w:r>
              <w:rPr>
                <w:rFonts w:ascii="Arial" w:hAnsi="Arial" w:cs="Arial"/>
                <w:sz w:val="20"/>
                <w:szCs w:val="20"/>
              </w:rPr>
              <w:t> </w:t>
            </w:r>
          </w:p>
        </w:tc>
        <w:tc>
          <w:tcPr>
            <w:tcW w:w="1218" w:type="dxa"/>
            <w:tcBorders>
              <w:top w:val="nil"/>
              <w:left w:val="single" w:sz="4" w:space="0" w:color="auto"/>
              <w:bottom w:val="nil"/>
              <w:right w:val="nil"/>
            </w:tcBorders>
            <w:shd w:val="clear" w:color="auto" w:fill="C0C0C0"/>
            <w:noWrap/>
            <w:vAlign w:val="bottom"/>
          </w:tcPr>
          <w:p w:rsidR="005D2E9E" w:rsidRDefault="005D2E9E" w:rsidP="00EE209A">
            <w:pPr>
              <w:jc w:val="center"/>
              <w:rPr>
                <w:rFonts w:ascii="Arial" w:hAnsi="Arial" w:cs="Arial"/>
                <w:sz w:val="20"/>
                <w:szCs w:val="20"/>
              </w:rPr>
            </w:pPr>
            <w:r>
              <w:rPr>
                <w:rFonts w:ascii="Arial" w:hAnsi="Arial" w:cs="Arial"/>
                <w:sz w:val="20"/>
                <w:szCs w:val="20"/>
              </w:rPr>
              <w:t> </w:t>
            </w:r>
          </w:p>
        </w:tc>
        <w:tc>
          <w:tcPr>
            <w:tcW w:w="1274" w:type="dxa"/>
            <w:tcBorders>
              <w:top w:val="nil"/>
              <w:left w:val="single" w:sz="4" w:space="0" w:color="auto"/>
              <w:bottom w:val="single" w:sz="4" w:space="0" w:color="auto"/>
              <w:right w:val="single" w:sz="4" w:space="0" w:color="auto"/>
            </w:tcBorders>
            <w:shd w:val="clear" w:color="auto" w:fill="auto"/>
            <w:noWrap/>
            <w:vAlign w:val="bottom"/>
          </w:tcPr>
          <w:p w:rsidR="005D2E9E" w:rsidRDefault="005D2E9E" w:rsidP="00EE209A">
            <w:pPr>
              <w:jc w:val="center"/>
              <w:rPr>
                <w:rFonts w:ascii="Arial" w:hAnsi="Arial" w:cs="Arial"/>
                <w:b/>
                <w:bCs/>
                <w:sz w:val="20"/>
                <w:szCs w:val="20"/>
              </w:rPr>
            </w:pPr>
            <w:r>
              <w:rPr>
                <w:rFonts w:ascii="Arial" w:hAnsi="Arial" w:cs="Arial"/>
                <w:b/>
                <w:bCs/>
                <w:sz w:val="20"/>
                <w:szCs w:val="20"/>
              </w:rPr>
              <w:t>0.250858</w:t>
            </w:r>
          </w:p>
        </w:tc>
      </w:tr>
      <w:tr w:rsidR="005D2E9E" w:rsidTr="00750A4D">
        <w:trPr>
          <w:trHeight w:val="255"/>
          <w:jc w:val="center"/>
        </w:trPr>
        <w:tc>
          <w:tcPr>
            <w:tcW w:w="2334" w:type="dxa"/>
            <w:vMerge/>
            <w:tcBorders>
              <w:top w:val="nil"/>
              <w:left w:val="single" w:sz="4" w:space="0" w:color="auto"/>
              <w:bottom w:val="single" w:sz="4" w:space="0" w:color="auto"/>
              <w:right w:val="single" w:sz="4" w:space="0" w:color="auto"/>
            </w:tcBorders>
            <w:vAlign w:val="center"/>
          </w:tcPr>
          <w:p w:rsidR="005D2E9E" w:rsidRDefault="005D2E9E" w:rsidP="00EE209A">
            <w:pPr>
              <w:rPr>
                <w:rFonts w:ascii="Arial" w:hAnsi="Arial" w:cs="Arial"/>
                <w:sz w:val="20"/>
                <w:szCs w:val="20"/>
              </w:rPr>
            </w:pPr>
          </w:p>
        </w:tc>
        <w:tc>
          <w:tcPr>
            <w:tcW w:w="1026" w:type="dxa"/>
            <w:tcBorders>
              <w:top w:val="nil"/>
              <w:left w:val="nil"/>
              <w:bottom w:val="single" w:sz="4" w:space="0" w:color="auto"/>
              <w:right w:val="nil"/>
            </w:tcBorders>
            <w:shd w:val="clear" w:color="auto" w:fill="auto"/>
            <w:noWrap/>
            <w:vAlign w:val="bottom"/>
          </w:tcPr>
          <w:p w:rsidR="005D2E9E" w:rsidRDefault="005D2E9E" w:rsidP="00EE209A">
            <w:pPr>
              <w:jc w:val="center"/>
              <w:rPr>
                <w:rFonts w:ascii="Arial" w:hAnsi="Arial" w:cs="Arial"/>
                <w:i/>
                <w:iCs/>
                <w:sz w:val="20"/>
                <w:szCs w:val="20"/>
              </w:rPr>
            </w:pPr>
            <w:r>
              <w:rPr>
                <w:rFonts w:ascii="Arial" w:hAnsi="Arial" w:cs="Arial"/>
                <w:i/>
                <w:iCs/>
                <w:sz w:val="20"/>
                <w:szCs w:val="20"/>
              </w:rPr>
              <w:t>(0.0000)</w:t>
            </w:r>
          </w:p>
        </w:tc>
        <w:tc>
          <w:tcPr>
            <w:tcW w:w="1200" w:type="dxa"/>
            <w:tcBorders>
              <w:top w:val="nil"/>
              <w:left w:val="single" w:sz="4" w:space="0" w:color="auto"/>
              <w:bottom w:val="single" w:sz="4" w:space="0" w:color="auto"/>
              <w:right w:val="nil"/>
            </w:tcBorders>
            <w:shd w:val="clear" w:color="auto" w:fill="C0C0C0"/>
            <w:noWrap/>
            <w:vAlign w:val="bottom"/>
          </w:tcPr>
          <w:p w:rsidR="005D2E9E" w:rsidRDefault="005D2E9E" w:rsidP="00EE209A">
            <w:pPr>
              <w:jc w:val="center"/>
              <w:rPr>
                <w:rFonts w:ascii="Arial" w:hAnsi="Arial" w:cs="Arial"/>
                <w:sz w:val="20"/>
                <w:szCs w:val="20"/>
              </w:rPr>
            </w:pPr>
            <w:r>
              <w:rPr>
                <w:rFonts w:ascii="Arial" w:hAnsi="Arial" w:cs="Arial"/>
                <w:sz w:val="20"/>
                <w:szCs w:val="20"/>
              </w:rPr>
              <w:t> </w:t>
            </w:r>
          </w:p>
        </w:tc>
        <w:tc>
          <w:tcPr>
            <w:tcW w:w="1218" w:type="dxa"/>
            <w:tcBorders>
              <w:top w:val="nil"/>
              <w:left w:val="single" w:sz="4" w:space="0" w:color="auto"/>
              <w:bottom w:val="single" w:sz="4" w:space="0" w:color="auto"/>
              <w:right w:val="nil"/>
            </w:tcBorders>
            <w:shd w:val="clear" w:color="auto" w:fill="C0C0C0"/>
            <w:noWrap/>
            <w:vAlign w:val="bottom"/>
          </w:tcPr>
          <w:p w:rsidR="005D2E9E" w:rsidRDefault="005D2E9E" w:rsidP="00EE209A">
            <w:pPr>
              <w:jc w:val="center"/>
              <w:rPr>
                <w:rFonts w:ascii="Arial" w:hAnsi="Arial" w:cs="Arial"/>
                <w:sz w:val="20"/>
                <w:szCs w:val="20"/>
              </w:rPr>
            </w:pPr>
            <w:r>
              <w:rPr>
                <w:rFonts w:ascii="Arial" w:hAnsi="Arial" w:cs="Arial"/>
                <w:sz w:val="20"/>
                <w:szCs w:val="20"/>
              </w:rPr>
              <w:t> </w:t>
            </w:r>
          </w:p>
        </w:tc>
        <w:tc>
          <w:tcPr>
            <w:tcW w:w="1274" w:type="dxa"/>
            <w:tcBorders>
              <w:top w:val="nil"/>
              <w:left w:val="single" w:sz="4" w:space="0" w:color="auto"/>
              <w:bottom w:val="single" w:sz="4" w:space="0" w:color="auto"/>
              <w:right w:val="single" w:sz="4" w:space="0" w:color="auto"/>
            </w:tcBorders>
            <w:shd w:val="clear" w:color="auto" w:fill="auto"/>
            <w:noWrap/>
            <w:vAlign w:val="bottom"/>
          </w:tcPr>
          <w:p w:rsidR="005D2E9E" w:rsidRDefault="005D2E9E" w:rsidP="00EE209A">
            <w:pPr>
              <w:jc w:val="center"/>
              <w:rPr>
                <w:rFonts w:ascii="Arial" w:hAnsi="Arial" w:cs="Arial"/>
                <w:i/>
                <w:iCs/>
                <w:sz w:val="20"/>
                <w:szCs w:val="20"/>
              </w:rPr>
            </w:pPr>
            <w:r>
              <w:rPr>
                <w:rFonts w:ascii="Arial" w:hAnsi="Arial" w:cs="Arial"/>
                <w:i/>
                <w:iCs/>
                <w:sz w:val="20"/>
                <w:szCs w:val="20"/>
              </w:rPr>
              <w:t>(0.0011)</w:t>
            </w:r>
          </w:p>
        </w:tc>
      </w:tr>
      <w:tr w:rsidR="005D2E9E" w:rsidTr="00750A4D">
        <w:trPr>
          <w:trHeight w:val="255"/>
          <w:jc w:val="center"/>
        </w:trPr>
        <w:tc>
          <w:tcPr>
            <w:tcW w:w="2334" w:type="dxa"/>
            <w:vMerge w:val="restart"/>
            <w:tcBorders>
              <w:top w:val="nil"/>
              <w:left w:val="single" w:sz="4" w:space="0" w:color="auto"/>
              <w:bottom w:val="single" w:sz="4" w:space="0" w:color="auto"/>
              <w:right w:val="single" w:sz="4" w:space="0" w:color="auto"/>
            </w:tcBorders>
            <w:shd w:val="clear" w:color="auto" w:fill="auto"/>
            <w:vAlign w:val="center"/>
          </w:tcPr>
          <w:p w:rsidR="005D2E9E" w:rsidRDefault="005D2E9E" w:rsidP="00EE209A">
            <w:pPr>
              <w:jc w:val="center"/>
              <w:rPr>
                <w:rFonts w:ascii="Arial" w:hAnsi="Arial" w:cs="Arial"/>
                <w:sz w:val="20"/>
                <w:szCs w:val="20"/>
              </w:rPr>
            </w:pPr>
            <w:r>
              <w:rPr>
                <w:rFonts w:ascii="Arial" w:hAnsi="Arial" w:cs="Arial"/>
                <w:sz w:val="20"/>
                <w:szCs w:val="20"/>
              </w:rPr>
              <w:t>Precios del Petróleo</w:t>
            </w:r>
          </w:p>
        </w:tc>
        <w:tc>
          <w:tcPr>
            <w:tcW w:w="1026" w:type="dxa"/>
            <w:tcBorders>
              <w:top w:val="nil"/>
              <w:left w:val="nil"/>
              <w:bottom w:val="nil"/>
              <w:right w:val="nil"/>
            </w:tcBorders>
            <w:shd w:val="clear" w:color="auto" w:fill="C0C0C0"/>
            <w:noWrap/>
            <w:vAlign w:val="bottom"/>
          </w:tcPr>
          <w:p w:rsidR="005D2E9E" w:rsidRDefault="005D2E9E" w:rsidP="00EE209A">
            <w:pPr>
              <w:jc w:val="center"/>
              <w:rPr>
                <w:rFonts w:ascii="Arial" w:hAnsi="Arial" w:cs="Arial"/>
                <w:sz w:val="20"/>
                <w:szCs w:val="20"/>
              </w:rPr>
            </w:pPr>
            <w:r>
              <w:rPr>
                <w:rFonts w:ascii="Arial" w:hAnsi="Arial" w:cs="Arial"/>
                <w:sz w:val="20"/>
                <w:szCs w:val="20"/>
              </w:rPr>
              <w:t> </w:t>
            </w:r>
          </w:p>
        </w:tc>
        <w:tc>
          <w:tcPr>
            <w:tcW w:w="1200" w:type="dxa"/>
            <w:tcBorders>
              <w:top w:val="nil"/>
              <w:left w:val="single" w:sz="4" w:space="0" w:color="auto"/>
              <w:bottom w:val="nil"/>
              <w:right w:val="nil"/>
            </w:tcBorders>
            <w:shd w:val="clear" w:color="auto" w:fill="C0C0C0"/>
            <w:noWrap/>
            <w:vAlign w:val="bottom"/>
          </w:tcPr>
          <w:p w:rsidR="005D2E9E" w:rsidRDefault="005D2E9E" w:rsidP="00EE209A">
            <w:pPr>
              <w:jc w:val="center"/>
              <w:rPr>
                <w:rFonts w:ascii="Arial" w:hAnsi="Arial" w:cs="Arial"/>
                <w:sz w:val="20"/>
                <w:szCs w:val="20"/>
              </w:rPr>
            </w:pPr>
            <w:r>
              <w:rPr>
                <w:rFonts w:ascii="Arial" w:hAnsi="Arial" w:cs="Arial"/>
                <w:sz w:val="20"/>
                <w:szCs w:val="20"/>
              </w:rPr>
              <w:t> </w:t>
            </w:r>
          </w:p>
        </w:tc>
        <w:tc>
          <w:tcPr>
            <w:tcW w:w="1218" w:type="dxa"/>
            <w:tcBorders>
              <w:top w:val="nil"/>
              <w:left w:val="single" w:sz="4" w:space="0" w:color="auto"/>
              <w:bottom w:val="single" w:sz="4" w:space="0" w:color="auto"/>
              <w:right w:val="single" w:sz="4" w:space="0" w:color="auto"/>
            </w:tcBorders>
            <w:shd w:val="clear" w:color="auto" w:fill="auto"/>
            <w:noWrap/>
            <w:vAlign w:val="bottom"/>
          </w:tcPr>
          <w:p w:rsidR="005D2E9E" w:rsidRDefault="005D2E9E" w:rsidP="00EE209A">
            <w:pPr>
              <w:jc w:val="center"/>
              <w:rPr>
                <w:rFonts w:ascii="Arial" w:hAnsi="Arial" w:cs="Arial"/>
                <w:b/>
                <w:bCs/>
                <w:sz w:val="20"/>
                <w:szCs w:val="20"/>
              </w:rPr>
            </w:pPr>
            <w:r>
              <w:rPr>
                <w:rFonts w:ascii="Arial" w:hAnsi="Arial" w:cs="Arial"/>
                <w:b/>
                <w:bCs/>
                <w:sz w:val="20"/>
                <w:szCs w:val="20"/>
              </w:rPr>
              <w:t>1.21508</w:t>
            </w:r>
          </w:p>
        </w:tc>
        <w:tc>
          <w:tcPr>
            <w:tcW w:w="1274" w:type="dxa"/>
            <w:tcBorders>
              <w:top w:val="nil"/>
              <w:left w:val="nil"/>
              <w:bottom w:val="nil"/>
              <w:right w:val="single" w:sz="4" w:space="0" w:color="auto"/>
            </w:tcBorders>
            <w:shd w:val="clear" w:color="auto" w:fill="C0C0C0"/>
            <w:noWrap/>
            <w:vAlign w:val="bottom"/>
          </w:tcPr>
          <w:p w:rsidR="005D2E9E" w:rsidRDefault="005D2E9E" w:rsidP="00EE209A">
            <w:pPr>
              <w:jc w:val="center"/>
              <w:rPr>
                <w:rFonts w:ascii="Arial" w:hAnsi="Arial" w:cs="Arial"/>
                <w:sz w:val="20"/>
                <w:szCs w:val="20"/>
              </w:rPr>
            </w:pPr>
            <w:r>
              <w:rPr>
                <w:rFonts w:ascii="Arial" w:hAnsi="Arial" w:cs="Arial"/>
                <w:sz w:val="20"/>
                <w:szCs w:val="20"/>
              </w:rPr>
              <w:t> </w:t>
            </w:r>
          </w:p>
        </w:tc>
      </w:tr>
      <w:tr w:rsidR="005D2E9E" w:rsidTr="00750A4D">
        <w:trPr>
          <w:trHeight w:val="255"/>
          <w:jc w:val="center"/>
        </w:trPr>
        <w:tc>
          <w:tcPr>
            <w:tcW w:w="2334" w:type="dxa"/>
            <w:vMerge/>
            <w:tcBorders>
              <w:top w:val="nil"/>
              <w:left w:val="single" w:sz="4" w:space="0" w:color="auto"/>
              <w:bottom w:val="single" w:sz="4" w:space="0" w:color="auto"/>
              <w:right w:val="single" w:sz="4" w:space="0" w:color="auto"/>
            </w:tcBorders>
            <w:vAlign w:val="center"/>
          </w:tcPr>
          <w:p w:rsidR="005D2E9E" w:rsidRDefault="005D2E9E" w:rsidP="00EE209A">
            <w:pPr>
              <w:rPr>
                <w:rFonts w:ascii="Arial" w:hAnsi="Arial" w:cs="Arial"/>
                <w:sz w:val="20"/>
                <w:szCs w:val="20"/>
              </w:rPr>
            </w:pPr>
          </w:p>
        </w:tc>
        <w:tc>
          <w:tcPr>
            <w:tcW w:w="1026" w:type="dxa"/>
            <w:tcBorders>
              <w:top w:val="nil"/>
              <w:left w:val="nil"/>
              <w:bottom w:val="single" w:sz="4" w:space="0" w:color="auto"/>
              <w:right w:val="nil"/>
            </w:tcBorders>
            <w:shd w:val="clear" w:color="auto" w:fill="C0C0C0"/>
            <w:noWrap/>
            <w:vAlign w:val="bottom"/>
          </w:tcPr>
          <w:p w:rsidR="005D2E9E" w:rsidRDefault="005D2E9E" w:rsidP="00EE209A">
            <w:pPr>
              <w:jc w:val="center"/>
              <w:rPr>
                <w:rFonts w:ascii="Arial" w:hAnsi="Arial" w:cs="Arial"/>
                <w:sz w:val="20"/>
                <w:szCs w:val="20"/>
              </w:rPr>
            </w:pPr>
            <w:r>
              <w:rPr>
                <w:rFonts w:ascii="Arial" w:hAnsi="Arial" w:cs="Arial"/>
                <w:sz w:val="20"/>
                <w:szCs w:val="20"/>
              </w:rPr>
              <w:t> </w:t>
            </w:r>
          </w:p>
        </w:tc>
        <w:tc>
          <w:tcPr>
            <w:tcW w:w="1200" w:type="dxa"/>
            <w:tcBorders>
              <w:top w:val="nil"/>
              <w:left w:val="single" w:sz="4" w:space="0" w:color="auto"/>
              <w:bottom w:val="single" w:sz="4" w:space="0" w:color="auto"/>
              <w:right w:val="nil"/>
            </w:tcBorders>
            <w:shd w:val="clear" w:color="auto" w:fill="C0C0C0"/>
            <w:noWrap/>
            <w:vAlign w:val="bottom"/>
          </w:tcPr>
          <w:p w:rsidR="005D2E9E" w:rsidRDefault="005D2E9E" w:rsidP="00EE209A">
            <w:pPr>
              <w:jc w:val="center"/>
              <w:rPr>
                <w:rFonts w:ascii="Arial" w:hAnsi="Arial" w:cs="Arial"/>
                <w:sz w:val="20"/>
                <w:szCs w:val="20"/>
              </w:rPr>
            </w:pPr>
            <w:r>
              <w:rPr>
                <w:rFonts w:ascii="Arial" w:hAnsi="Arial" w:cs="Arial"/>
                <w:sz w:val="20"/>
                <w:szCs w:val="20"/>
              </w:rPr>
              <w:t> </w:t>
            </w:r>
          </w:p>
        </w:tc>
        <w:tc>
          <w:tcPr>
            <w:tcW w:w="1218" w:type="dxa"/>
            <w:tcBorders>
              <w:top w:val="nil"/>
              <w:left w:val="single" w:sz="4" w:space="0" w:color="auto"/>
              <w:bottom w:val="single" w:sz="4" w:space="0" w:color="auto"/>
              <w:right w:val="single" w:sz="4" w:space="0" w:color="auto"/>
            </w:tcBorders>
            <w:shd w:val="clear" w:color="auto" w:fill="auto"/>
            <w:noWrap/>
            <w:vAlign w:val="bottom"/>
          </w:tcPr>
          <w:p w:rsidR="005D2E9E" w:rsidRDefault="005D2E9E" w:rsidP="00EE209A">
            <w:pPr>
              <w:jc w:val="center"/>
              <w:rPr>
                <w:rFonts w:ascii="Arial" w:hAnsi="Arial" w:cs="Arial"/>
                <w:i/>
                <w:iCs/>
                <w:sz w:val="20"/>
                <w:szCs w:val="20"/>
              </w:rPr>
            </w:pPr>
            <w:r>
              <w:rPr>
                <w:rFonts w:ascii="Arial" w:hAnsi="Arial" w:cs="Arial"/>
                <w:i/>
                <w:iCs/>
                <w:sz w:val="20"/>
                <w:szCs w:val="20"/>
              </w:rPr>
              <w:t>(0.0000)</w:t>
            </w:r>
          </w:p>
        </w:tc>
        <w:tc>
          <w:tcPr>
            <w:tcW w:w="1274" w:type="dxa"/>
            <w:tcBorders>
              <w:top w:val="nil"/>
              <w:left w:val="nil"/>
              <w:bottom w:val="single" w:sz="4" w:space="0" w:color="auto"/>
              <w:right w:val="single" w:sz="4" w:space="0" w:color="auto"/>
            </w:tcBorders>
            <w:shd w:val="clear" w:color="auto" w:fill="C0C0C0"/>
            <w:noWrap/>
            <w:vAlign w:val="bottom"/>
          </w:tcPr>
          <w:p w:rsidR="005D2E9E" w:rsidRDefault="005D2E9E" w:rsidP="00EE209A">
            <w:pPr>
              <w:jc w:val="center"/>
              <w:rPr>
                <w:rFonts w:ascii="Arial" w:hAnsi="Arial" w:cs="Arial"/>
                <w:sz w:val="20"/>
                <w:szCs w:val="20"/>
              </w:rPr>
            </w:pPr>
            <w:r>
              <w:rPr>
                <w:rFonts w:ascii="Arial" w:hAnsi="Arial" w:cs="Arial"/>
                <w:sz w:val="20"/>
                <w:szCs w:val="20"/>
              </w:rPr>
              <w:t> </w:t>
            </w:r>
          </w:p>
        </w:tc>
      </w:tr>
      <w:tr w:rsidR="005D2E9E" w:rsidTr="00750A4D">
        <w:trPr>
          <w:trHeight w:val="255"/>
          <w:jc w:val="center"/>
        </w:trPr>
        <w:tc>
          <w:tcPr>
            <w:tcW w:w="2334" w:type="dxa"/>
            <w:tcBorders>
              <w:top w:val="nil"/>
              <w:left w:val="single" w:sz="4" w:space="0" w:color="auto"/>
              <w:bottom w:val="single" w:sz="4" w:space="0" w:color="auto"/>
              <w:right w:val="single" w:sz="4" w:space="0" w:color="auto"/>
            </w:tcBorders>
            <w:shd w:val="clear" w:color="auto" w:fill="auto"/>
            <w:noWrap/>
            <w:vAlign w:val="bottom"/>
          </w:tcPr>
          <w:p w:rsidR="005D2E9E" w:rsidRDefault="005D2E9E" w:rsidP="00EE209A">
            <w:pPr>
              <w:jc w:val="center"/>
              <w:rPr>
                <w:rFonts w:ascii="Arial" w:hAnsi="Arial" w:cs="Arial"/>
                <w:sz w:val="20"/>
                <w:szCs w:val="20"/>
              </w:rPr>
            </w:pPr>
            <w:r>
              <w:rPr>
                <w:rFonts w:ascii="Arial" w:hAnsi="Arial" w:cs="Arial"/>
                <w:sz w:val="20"/>
                <w:szCs w:val="20"/>
              </w:rPr>
              <w:t>Bondad de Ajuste (R2)</w:t>
            </w:r>
          </w:p>
        </w:tc>
        <w:tc>
          <w:tcPr>
            <w:tcW w:w="1026" w:type="dxa"/>
            <w:tcBorders>
              <w:top w:val="nil"/>
              <w:left w:val="nil"/>
              <w:bottom w:val="single" w:sz="4" w:space="0" w:color="auto"/>
              <w:right w:val="single" w:sz="4" w:space="0" w:color="auto"/>
            </w:tcBorders>
            <w:shd w:val="clear" w:color="auto" w:fill="auto"/>
            <w:noWrap/>
            <w:vAlign w:val="bottom"/>
          </w:tcPr>
          <w:p w:rsidR="005D2E9E" w:rsidRDefault="005D2E9E" w:rsidP="00EE209A">
            <w:pPr>
              <w:jc w:val="center"/>
              <w:rPr>
                <w:rFonts w:ascii="Arial" w:hAnsi="Arial" w:cs="Arial"/>
                <w:sz w:val="20"/>
                <w:szCs w:val="20"/>
              </w:rPr>
            </w:pPr>
            <w:r>
              <w:rPr>
                <w:rFonts w:ascii="Arial" w:hAnsi="Arial" w:cs="Arial"/>
                <w:sz w:val="20"/>
                <w:szCs w:val="20"/>
              </w:rPr>
              <w:t>0.976345</w:t>
            </w:r>
          </w:p>
        </w:tc>
        <w:tc>
          <w:tcPr>
            <w:tcW w:w="1200" w:type="dxa"/>
            <w:tcBorders>
              <w:top w:val="nil"/>
              <w:left w:val="nil"/>
              <w:bottom w:val="single" w:sz="4" w:space="0" w:color="auto"/>
              <w:right w:val="single" w:sz="4" w:space="0" w:color="auto"/>
            </w:tcBorders>
            <w:shd w:val="clear" w:color="auto" w:fill="auto"/>
            <w:noWrap/>
            <w:vAlign w:val="bottom"/>
          </w:tcPr>
          <w:p w:rsidR="005D2E9E" w:rsidRDefault="005D2E9E" w:rsidP="00EE209A">
            <w:pPr>
              <w:jc w:val="center"/>
              <w:rPr>
                <w:rFonts w:ascii="Arial" w:hAnsi="Arial" w:cs="Arial"/>
                <w:sz w:val="20"/>
                <w:szCs w:val="20"/>
              </w:rPr>
            </w:pPr>
            <w:r>
              <w:rPr>
                <w:rFonts w:ascii="Arial" w:hAnsi="Arial" w:cs="Arial"/>
                <w:sz w:val="20"/>
                <w:szCs w:val="20"/>
              </w:rPr>
              <w:t>0.926318</w:t>
            </w:r>
          </w:p>
        </w:tc>
        <w:tc>
          <w:tcPr>
            <w:tcW w:w="1218" w:type="dxa"/>
            <w:tcBorders>
              <w:top w:val="nil"/>
              <w:left w:val="nil"/>
              <w:bottom w:val="single" w:sz="4" w:space="0" w:color="auto"/>
              <w:right w:val="single" w:sz="4" w:space="0" w:color="auto"/>
            </w:tcBorders>
            <w:shd w:val="clear" w:color="auto" w:fill="auto"/>
            <w:noWrap/>
            <w:vAlign w:val="bottom"/>
          </w:tcPr>
          <w:p w:rsidR="005D2E9E" w:rsidRDefault="005D2E9E" w:rsidP="00EE209A">
            <w:pPr>
              <w:jc w:val="center"/>
              <w:rPr>
                <w:rFonts w:ascii="Arial" w:hAnsi="Arial" w:cs="Arial"/>
                <w:sz w:val="20"/>
                <w:szCs w:val="20"/>
              </w:rPr>
            </w:pPr>
            <w:r>
              <w:rPr>
                <w:rFonts w:ascii="Arial" w:hAnsi="Arial" w:cs="Arial"/>
                <w:sz w:val="20"/>
                <w:szCs w:val="20"/>
              </w:rPr>
              <w:t>0.880193</w:t>
            </w:r>
          </w:p>
        </w:tc>
        <w:tc>
          <w:tcPr>
            <w:tcW w:w="1274" w:type="dxa"/>
            <w:tcBorders>
              <w:top w:val="nil"/>
              <w:left w:val="nil"/>
              <w:bottom w:val="single" w:sz="4" w:space="0" w:color="auto"/>
              <w:right w:val="single" w:sz="4" w:space="0" w:color="auto"/>
            </w:tcBorders>
            <w:shd w:val="clear" w:color="auto" w:fill="auto"/>
            <w:noWrap/>
            <w:vAlign w:val="bottom"/>
          </w:tcPr>
          <w:p w:rsidR="005D2E9E" w:rsidRDefault="005D2E9E" w:rsidP="00EE209A">
            <w:pPr>
              <w:jc w:val="center"/>
              <w:rPr>
                <w:rFonts w:ascii="Arial" w:hAnsi="Arial" w:cs="Arial"/>
                <w:sz w:val="20"/>
                <w:szCs w:val="20"/>
              </w:rPr>
            </w:pPr>
            <w:r>
              <w:rPr>
                <w:rFonts w:ascii="Arial" w:hAnsi="Arial" w:cs="Arial"/>
                <w:sz w:val="20"/>
                <w:szCs w:val="20"/>
              </w:rPr>
              <w:t>0.960653</w:t>
            </w:r>
          </w:p>
        </w:tc>
      </w:tr>
    </w:tbl>
    <w:p w:rsidR="00516B78" w:rsidRDefault="00516B78" w:rsidP="00EE209A">
      <w:pPr>
        <w:ind w:left="708" w:firstLine="708"/>
        <w:rPr>
          <w:sz w:val="20"/>
          <w:szCs w:val="20"/>
        </w:rPr>
      </w:pPr>
    </w:p>
    <w:p w:rsidR="00CF25F8" w:rsidRDefault="00C82F21" w:rsidP="00EE209A">
      <w:pPr>
        <w:ind w:left="708" w:firstLine="708"/>
        <w:rPr>
          <w:sz w:val="20"/>
          <w:szCs w:val="20"/>
        </w:rPr>
      </w:pPr>
      <w:r>
        <w:rPr>
          <w:sz w:val="20"/>
          <w:szCs w:val="20"/>
        </w:rPr>
        <w:t>Elaborado por: Las Autoras</w:t>
      </w:r>
    </w:p>
    <w:p w:rsidR="00CF25F8" w:rsidRDefault="00CF25F8" w:rsidP="00EE209A">
      <w:pPr>
        <w:autoSpaceDE w:val="0"/>
        <w:autoSpaceDN w:val="0"/>
        <w:adjustRightInd w:val="0"/>
        <w:ind w:left="708" w:firstLine="708"/>
        <w:rPr>
          <w:sz w:val="20"/>
          <w:szCs w:val="20"/>
        </w:rPr>
      </w:pPr>
      <w:r w:rsidRPr="00CF25F8">
        <w:rPr>
          <w:sz w:val="20"/>
          <w:szCs w:val="20"/>
        </w:rPr>
        <w:t>* Los números entre paréntesis corresponden a los p-value de cada coeficiente</w:t>
      </w:r>
    </w:p>
    <w:p w:rsidR="00516B78" w:rsidRDefault="00516B78" w:rsidP="00516B78">
      <w:pPr>
        <w:autoSpaceDE w:val="0"/>
        <w:autoSpaceDN w:val="0"/>
        <w:adjustRightInd w:val="0"/>
        <w:spacing w:line="480" w:lineRule="auto"/>
      </w:pPr>
    </w:p>
    <w:p w:rsidR="00CF25F8" w:rsidRPr="00A90CD1" w:rsidRDefault="00CF25F8" w:rsidP="00A90CD1">
      <w:pPr>
        <w:autoSpaceDE w:val="0"/>
        <w:autoSpaceDN w:val="0"/>
        <w:adjustRightInd w:val="0"/>
        <w:spacing w:line="480" w:lineRule="auto"/>
        <w:rPr>
          <w:sz w:val="20"/>
          <w:szCs w:val="20"/>
        </w:rPr>
      </w:pPr>
      <w:r w:rsidRPr="00CF25F8">
        <w:t>Todas las variab</w:t>
      </w:r>
      <w:r>
        <w:t>les incluidas presentaron signifi</w:t>
      </w:r>
      <w:r w:rsidRPr="00CF25F8">
        <w:t>catividad a niveles del</w:t>
      </w:r>
      <w:r w:rsidR="005D2E9E">
        <w:t xml:space="preserve"> </w:t>
      </w:r>
      <w:r w:rsidR="003F08C7">
        <w:t xml:space="preserve">5% y </w:t>
      </w:r>
      <w:r w:rsidR="005D2E9E">
        <w:t>10</w:t>
      </w:r>
      <w:r w:rsidRPr="00CF25F8">
        <w:t>%.</w:t>
      </w:r>
    </w:p>
    <w:p w:rsidR="000130FE" w:rsidRDefault="001279F1" w:rsidP="00EE209A">
      <w:pPr>
        <w:spacing w:line="480" w:lineRule="auto"/>
        <w:ind w:firstLine="708"/>
        <w:jc w:val="both"/>
        <w:rPr>
          <w:rFonts w:ascii="TimesNewRoman" w:hAnsi="TimesNewRoman" w:cs="TimesNewRoman"/>
        </w:rPr>
      </w:pPr>
      <w:r>
        <w:rPr>
          <w:rFonts w:ascii="TimesNewRoman" w:hAnsi="TimesNewRoman" w:cs="TimesNewRoman"/>
        </w:rPr>
        <w:t>E</w:t>
      </w:r>
      <w:r w:rsidR="00CD22FF">
        <w:rPr>
          <w:rFonts w:ascii="TimesNewRoman" w:hAnsi="TimesNewRoman" w:cs="TimesNewRoman"/>
        </w:rPr>
        <w:t xml:space="preserve">s necesario analizar los signos y coeficientes de las estimaciones realizadas. </w:t>
      </w:r>
      <w:r w:rsidR="004E0450">
        <w:rPr>
          <w:rFonts w:ascii="TimesNewRoman" w:hAnsi="TimesNewRoman" w:cs="TimesNewRoman"/>
        </w:rPr>
        <w:t xml:space="preserve">Se analiza en primer lugar a la estimación con todos los sectores. </w:t>
      </w:r>
      <w:r w:rsidR="00A8497A">
        <w:rPr>
          <w:rFonts w:ascii="TimesNewRoman" w:hAnsi="TimesNewRoman" w:cs="TimesNewRoman"/>
        </w:rPr>
        <w:t xml:space="preserve">Las variables consideradas en el análisis explican aproximadamente el 97.6% de las variaciones observadas con respecto a la recaudación de tributos. </w:t>
      </w:r>
      <w:r w:rsidR="004E0450">
        <w:rPr>
          <w:rFonts w:ascii="TimesNewRoman" w:hAnsi="TimesNewRoman" w:cs="TimesNewRoman"/>
        </w:rPr>
        <w:t>La estacionalidad que posee la</w:t>
      </w:r>
      <w:r w:rsidR="00CF25F8">
        <w:rPr>
          <w:rFonts w:ascii="TimesNewRoman" w:hAnsi="TimesNewRoman" w:cs="TimesNewRoman"/>
        </w:rPr>
        <w:t xml:space="preserve"> recaudación por trimestre</w:t>
      </w:r>
      <w:r w:rsidR="004E0450">
        <w:rPr>
          <w:rFonts w:ascii="TimesNewRoman" w:hAnsi="TimesNewRoman" w:cs="TimesNewRoman"/>
        </w:rPr>
        <w:t xml:space="preserve"> se recoge por las variables ficticias de cada trimestre. De esta forma se observa que los primeros trimestres de cada año se carac</w:t>
      </w:r>
      <w:r w:rsidR="000130FE">
        <w:rPr>
          <w:rFonts w:ascii="TimesNewRoman" w:hAnsi="TimesNewRoman" w:cs="TimesNewRoman"/>
        </w:rPr>
        <w:t>terizan por un crecimiento de 0.</w:t>
      </w:r>
      <w:r w:rsidR="004E0450">
        <w:rPr>
          <w:rFonts w:ascii="TimesNewRoman" w:hAnsi="TimesNewRoman" w:cs="TimesNewRoman"/>
        </w:rPr>
        <w:t>06% en los niveles promedio de la recaudación; los segundos trimestres aportan un crecimiento</w:t>
      </w:r>
      <w:r w:rsidR="000130FE">
        <w:rPr>
          <w:rFonts w:ascii="TimesNewRoman" w:hAnsi="TimesNewRoman" w:cs="TimesNewRoman"/>
        </w:rPr>
        <w:t xml:space="preserve"> de 0.</w:t>
      </w:r>
      <w:r w:rsidR="004E0450">
        <w:rPr>
          <w:rFonts w:ascii="TimesNewRoman" w:hAnsi="TimesNewRoman" w:cs="TimesNewRoman"/>
        </w:rPr>
        <w:t>2</w:t>
      </w:r>
      <w:r w:rsidR="000130FE">
        <w:rPr>
          <w:rFonts w:ascii="TimesNewRoman" w:hAnsi="TimesNewRoman" w:cs="TimesNewRoman"/>
        </w:rPr>
        <w:t>8% y los terceros trimestres, 0.</w:t>
      </w:r>
      <w:r w:rsidR="004E0450">
        <w:rPr>
          <w:rFonts w:ascii="TimesNewRoman" w:hAnsi="TimesNewRoman" w:cs="TimesNewRoman"/>
        </w:rPr>
        <w:t xml:space="preserve">15%. Estas características se deben justamente al vencimiento que poseen las distintas obligaciones tributarias durante el año: durante el mes de Enero se cancelan los impuestos de las actividades de fin de año, en Marzo y Abril se cancelan los Impuestos a </w:t>
      </w:r>
      <w:smartTag w:uri="urn:schemas-microsoft-com:office:smarttags" w:element="PersonName">
        <w:smartTagPr>
          <w:attr w:name="ProductID" w:val="la Renta"/>
        </w:smartTagPr>
        <w:r w:rsidR="004E0450">
          <w:rPr>
            <w:rFonts w:ascii="TimesNewRoman" w:hAnsi="TimesNewRoman" w:cs="TimesNewRoman"/>
          </w:rPr>
          <w:t>la Renta</w:t>
        </w:r>
      </w:smartTag>
      <w:r w:rsidR="000130FE">
        <w:rPr>
          <w:rFonts w:ascii="TimesNewRoman" w:hAnsi="TimesNewRoman" w:cs="TimesNewRoman"/>
        </w:rPr>
        <w:t xml:space="preserve"> de Personas Naturales y Sociedades, y en Julio y Septiembre se realiza el pago de los Anticipos de las Declaraciones de Impuesto a </w:t>
      </w:r>
      <w:smartTag w:uri="urn:schemas-microsoft-com:office:smarttags" w:element="PersonName">
        <w:smartTagPr>
          <w:attr w:name="ProductID" w:val="la Renta"/>
        </w:smartTagPr>
        <w:r w:rsidR="000130FE">
          <w:rPr>
            <w:rFonts w:ascii="TimesNewRoman" w:hAnsi="TimesNewRoman" w:cs="TimesNewRoman"/>
          </w:rPr>
          <w:t>la Renta</w:t>
        </w:r>
      </w:smartTag>
      <w:r w:rsidR="000130FE">
        <w:rPr>
          <w:rFonts w:ascii="TimesNewRoman" w:hAnsi="TimesNewRoman" w:cs="TimesNewRoman"/>
        </w:rPr>
        <w:t xml:space="preserve"> del siguiente año. Es natural observar que el mayor aporte venga en el periodo donde las sociedades pagan su Impuesto a </w:t>
      </w:r>
      <w:smartTag w:uri="urn:schemas-microsoft-com:office:smarttags" w:element="PersonName">
        <w:smartTagPr>
          <w:attr w:name="ProductID" w:val="la Renta."/>
        </w:smartTagPr>
        <w:r w:rsidR="000130FE">
          <w:rPr>
            <w:rFonts w:ascii="TimesNewRoman" w:hAnsi="TimesNewRoman" w:cs="TimesNewRoman"/>
          </w:rPr>
          <w:t>la Renta</w:t>
        </w:r>
        <w:r w:rsidR="000F36B6">
          <w:rPr>
            <w:rFonts w:ascii="TimesNewRoman" w:hAnsi="TimesNewRoman" w:cs="TimesNewRoman"/>
          </w:rPr>
          <w:t>.</w:t>
        </w:r>
      </w:smartTag>
    </w:p>
    <w:p w:rsidR="001279F1" w:rsidRDefault="001279F1" w:rsidP="0089600D">
      <w:pPr>
        <w:spacing w:line="480" w:lineRule="auto"/>
        <w:jc w:val="both"/>
        <w:rPr>
          <w:rFonts w:ascii="TimesNewRoman" w:hAnsi="TimesNewRoman" w:cs="TimesNewRoman"/>
        </w:rPr>
      </w:pPr>
    </w:p>
    <w:p w:rsidR="00EC0C64" w:rsidRDefault="00EC0C64" w:rsidP="00EE209A">
      <w:pPr>
        <w:spacing w:line="480" w:lineRule="auto"/>
        <w:ind w:firstLine="708"/>
        <w:jc w:val="both"/>
        <w:rPr>
          <w:rFonts w:ascii="TimesNewRoman" w:hAnsi="TimesNewRoman" w:cs="TimesNewRoman"/>
        </w:rPr>
      </w:pPr>
      <w:r w:rsidRPr="00EC0C64">
        <w:rPr>
          <w:rFonts w:ascii="TimesNewRoman" w:hAnsi="TimesNewRoman" w:cs="TimesNewRoman"/>
        </w:rPr>
        <w:t>La</w:t>
      </w:r>
      <w:r w:rsidR="000130FE">
        <w:rPr>
          <w:rFonts w:ascii="TimesNewRoman" w:hAnsi="TimesNewRoman" w:cs="TimesNewRoman"/>
        </w:rPr>
        <w:t xml:space="preserve">s mejoras en el </w:t>
      </w:r>
      <w:r w:rsidRPr="00EC0C64">
        <w:rPr>
          <w:rFonts w:ascii="TimesNewRoman" w:hAnsi="TimesNewRoman" w:cs="TimesNewRoman"/>
        </w:rPr>
        <w:t>nivel de actividad</w:t>
      </w:r>
      <w:r w:rsidR="000130FE">
        <w:rPr>
          <w:rFonts w:ascii="TimesNewRoman" w:hAnsi="TimesNewRoman" w:cs="TimesNewRoman"/>
        </w:rPr>
        <w:t xml:space="preserve"> de la economía</w:t>
      </w:r>
      <w:r w:rsidRPr="00EC0C64">
        <w:rPr>
          <w:rFonts w:ascii="TimesNewRoman" w:hAnsi="TimesNewRoman" w:cs="TimesNewRoman"/>
        </w:rPr>
        <w:t>, tiene</w:t>
      </w:r>
      <w:r w:rsidR="000130FE">
        <w:rPr>
          <w:rFonts w:ascii="TimesNewRoman" w:hAnsi="TimesNewRoman" w:cs="TimesNewRoman"/>
        </w:rPr>
        <w:t>n</w:t>
      </w:r>
      <w:r>
        <w:rPr>
          <w:rFonts w:ascii="TimesNewRoman" w:hAnsi="TimesNewRoman" w:cs="TimesNewRoman"/>
        </w:rPr>
        <w:t xml:space="preserve"> </w:t>
      </w:r>
      <w:r w:rsidRPr="00EC0C64">
        <w:rPr>
          <w:rFonts w:ascii="TimesNewRoman" w:hAnsi="TimesNewRoman" w:cs="TimesNewRoman"/>
        </w:rPr>
        <w:t xml:space="preserve">un impacto </w:t>
      </w:r>
      <w:r w:rsidR="003F22BA">
        <w:rPr>
          <w:rFonts w:ascii="TimesNewRoman" w:hAnsi="TimesNewRoman" w:cs="TimesNewRoman"/>
        </w:rPr>
        <w:t>positivo</w:t>
      </w:r>
      <w:r w:rsidR="000130FE">
        <w:rPr>
          <w:rFonts w:ascii="TimesNewRoman" w:hAnsi="TimesNewRoman" w:cs="TimesNewRoman"/>
        </w:rPr>
        <w:t xml:space="preserve"> en </w:t>
      </w:r>
      <w:r w:rsidR="003F22BA">
        <w:rPr>
          <w:rFonts w:ascii="TimesNewRoman" w:hAnsi="TimesNewRoman" w:cs="TimesNewRoman"/>
        </w:rPr>
        <w:t>la recaudación tributaria</w:t>
      </w:r>
      <w:r w:rsidR="000130FE">
        <w:rPr>
          <w:rFonts w:ascii="TimesNewRoman" w:hAnsi="TimesNewRoman" w:cs="TimesNewRoman"/>
        </w:rPr>
        <w:t>.</w:t>
      </w:r>
      <w:r w:rsidRPr="00EC0C64">
        <w:rPr>
          <w:rFonts w:ascii="TimesNewRoman" w:hAnsi="TimesNewRoman" w:cs="TimesNewRoman"/>
        </w:rPr>
        <w:t xml:space="preserve"> </w:t>
      </w:r>
      <w:r w:rsidR="00A868AE">
        <w:rPr>
          <w:rFonts w:ascii="TimesNewRoman" w:hAnsi="TimesNewRoman" w:cs="TimesNewRoman"/>
        </w:rPr>
        <w:t>Según la estimaci</w:t>
      </w:r>
      <w:r w:rsidR="00E30A81">
        <w:rPr>
          <w:rFonts w:ascii="TimesNewRoman" w:hAnsi="TimesNewRoman" w:cs="TimesNewRoman"/>
        </w:rPr>
        <w:t>ón, p</w:t>
      </w:r>
      <w:r w:rsidRPr="00EC0C64">
        <w:rPr>
          <w:rFonts w:ascii="TimesNewRoman" w:hAnsi="TimesNewRoman" w:cs="TimesNewRoman"/>
        </w:rPr>
        <w:t>or un aumento</w:t>
      </w:r>
      <w:r w:rsidR="000130FE">
        <w:rPr>
          <w:rFonts w:ascii="TimesNewRoman" w:hAnsi="TimesNewRoman" w:cs="TimesNewRoman"/>
        </w:rPr>
        <w:t xml:space="preserve"> de un punto porcentual en cada uno de los </w:t>
      </w:r>
      <w:r w:rsidR="00A95D22">
        <w:rPr>
          <w:rFonts w:ascii="TimesNewRoman" w:hAnsi="TimesNewRoman" w:cs="TimesNewRoman"/>
        </w:rPr>
        <w:t>Valores Agregados Brutos</w:t>
      </w:r>
      <w:r w:rsidR="00A95D22">
        <w:rPr>
          <w:rStyle w:val="Refdenotaalpie"/>
          <w:rFonts w:ascii="TimesNewRoman" w:hAnsi="TimesNewRoman" w:cs="TimesNewRoman"/>
        </w:rPr>
        <w:footnoteReference w:id="49"/>
      </w:r>
      <w:r w:rsidR="000130FE">
        <w:rPr>
          <w:rFonts w:ascii="TimesNewRoman" w:hAnsi="TimesNewRoman" w:cs="TimesNewRoman"/>
        </w:rPr>
        <w:t xml:space="preserve"> sectoriales, trae consigo un</w:t>
      </w:r>
      <w:r w:rsidRPr="00EC0C64">
        <w:rPr>
          <w:rFonts w:ascii="TimesNewRoman" w:hAnsi="TimesNewRoman" w:cs="TimesNewRoman"/>
        </w:rPr>
        <w:t xml:space="preserve"> </w:t>
      </w:r>
      <w:r w:rsidR="000130FE">
        <w:rPr>
          <w:rFonts w:ascii="TimesNewRoman" w:hAnsi="TimesNewRoman" w:cs="TimesNewRoman"/>
        </w:rPr>
        <w:t>aumento promedio de</w:t>
      </w:r>
      <w:r w:rsidRPr="00EC0C64">
        <w:rPr>
          <w:rFonts w:ascii="TimesNewRoman" w:hAnsi="TimesNewRoman" w:cs="TimesNewRoman"/>
        </w:rPr>
        <w:t xml:space="preserve"> l</w:t>
      </w:r>
      <w:r w:rsidR="003F22BA">
        <w:rPr>
          <w:rFonts w:ascii="TimesNewRoman" w:hAnsi="TimesNewRoman" w:cs="TimesNewRoman"/>
        </w:rPr>
        <w:t xml:space="preserve">os ingresos tributarios en </w:t>
      </w:r>
      <w:r w:rsidR="000130FE">
        <w:rPr>
          <w:rFonts w:ascii="TimesNewRoman" w:hAnsi="TimesNewRoman" w:cs="TimesNewRoman"/>
        </w:rPr>
        <w:t>0.68</w:t>
      </w:r>
      <w:r>
        <w:rPr>
          <w:rFonts w:ascii="TimesNewRoman" w:hAnsi="TimesNewRoman" w:cs="TimesNewRoman"/>
        </w:rPr>
        <w:t xml:space="preserve">%. </w:t>
      </w:r>
      <w:r w:rsidR="009046C4">
        <w:rPr>
          <w:rFonts w:ascii="TimesNewRoman" w:hAnsi="TimesNewRoman" w:cs="TimesNewRoman"/>
        </w:rPr>
        <w:t>Por el hecho de</w:t>
      </w:r>
      <w:r w:rsidR="00A91803">
        <w:rPr>
          <w:rFonts w:ascii="TimesNewRoman" w:hAnsi="TimesNewRoman" w:cs="TimesNewRoman"/>
        </w:rPr>
        <w:t xml:space="preserve"> </w:t>
      </w:r>
      <w:r w:rsidR="009046C4">
        <w:rPr>
          <w:rFonts w:ascii="TimesNewRoman" w:hAnsi="TimesNewRoman" w:cs="TimesNewRoman"/>
        </w:rPr>
        <w:t xml:space="preserve">considerar la variable en el mismo periodo, se observa </w:t>
      </w:r>
      <w:r>
        <w:rPr>
          <w:rFonts w:ascii="TimesNewRoman" w:hAnsi="TimesNewRoman" w:cs="TimesNewRoman"/>
        </w:rPr>
        <w:t>que las fluctuaciones econó</w:t>
      </w:r>
      <w:r w:rsidRPr="00EC0C64">
        <w:rPr>
          <w:rFonts w:ascii="TimesNewRoman" w:hAnsi="TimesNewRoman" w:cs="TimesNewRoman"/>
        </w:rPr>
        <w:t>micas se transmiten</w:t>
      </w:r>
      <w:r>
        <w:rPr>
          <w:rFonts w:ascii="TimesNewRoman" w:hAnsi="TimesNewRoman" w:cs="TimesNewRoman"/>
        </w:rPr>
        <w:t xml:space="preserve"> rápidamente a los </w:t>
      </w:r>
      <w:r w:rsidR="003F22BA">
        <w:rPr>
          <w:rFonts w:ascii="TimesNewRoman" w:hAnsi="TimesNewRoman" w:cs="TimesNewRoman"/>
        </w:rPr>
        <w:t>pagos de impuestos.</w:t>
      </w:r>
    </w:p>
    <w:p w:rsidR="00EC0C64" w:rsidRPr="00EC0C64" w:rsidRDefault="00EC0C64" w:rsidP="0089600D">
      <w:pPr>
        <w:spacing w:line="480" w:lineRule="auto"/>
        <w:jc w:val="both"/>
        <w:rPr>
          <w:rFonts w:ascii="TimesNewRoman" w:hAnsi="TimesNewRoman" w:cs="TimesNewRoman"/>
        </w:rPr>
      </w:pPr>
    </w:p>
    <w:p w:rsidR="00913440" w:rsidRDefault="00EC0C64" w:rsidP="00EE209A">
      <w:pPr>
        <w:spacing w:line="480" w:lineRule="auto"/>
        <w:ind w:firstLine="708"/>
        <w:jc w:val="both"/>
        <w:rPr>
          <w:rFonts w:ascii="TimesNewRoman" w:hAnsi="TimesNewRoman" w:cs="TimesNewRoman"/>
        </w:rPr>
      </w:pPr>
      <w:r>
        <w:rPr>
          <w:rFonts w:ascii="TimesNewRoman" w:hAnsi="TimesNewRoman" w:cs="TimesNewRoman"/>
        </w:rPr>
        <w:t>El resultado encontrado verifi</w:t>
      </w:r>
      <w:r w:rsidRPr="00EC0C64">
        <w:rPr>
          <w:rFonts w:ascii="TimesNewRoman" w:hAnsi="TimesNewRoman" w:cs="TimesNewRoman"/>
        </w:rPr>
        <w:t>ca, pa</w:t>
      </w:r>
      <w:r>
        <w:rPr>
          <w:rFonts w:ascii="TimesNewRoman" w:hAnsi="TimesNewRoman" w:cs="TimesNewRoman"/>
        </w:rPr>
        <w:t>ra el caso ecuatoriano, la hipótesis plan</w:t>
      </w:r>
      <w:r w:rsidRPr="00EC0C64">
        <w:rPr>
          <w:rFonts w:ascii="TimesNewRoman" w:hAnsi="TimesNewRoman" w:cs="TimesNewRoman"/>
        </w:rPr>
        <w:t xml:space="preserve">teada </w:t>
      </w:r>
      <w:r w:rsidR="003F22BA">
        <w:rPr>
          <w:rFonts w:ascii="TimesNewRoman" w:hAnsi="TimesNewRoman" w:cs="TimesNewRoman"/>
        </w:rPr>
        <w:t>del carácter procíclico de la recaudación.</w:t>
      </w:r>
      <w:r w:rsidR="00913440">
        <w:rPr>
          <w:rFonts w:ascii="TimesNewRoman" w:hAnsi="TimesNewRoman" w:cs="TimesNewRoman"/>
        </w:rPr>
        <w:t xml:space="preserve"> Un mayor nivel de desarrollo económico permitiría que </w:t>
      </w:r>
      <w:smartTag w:uri="urn:schemas-microsoft-com:office:smarttags" w:element="PersonName">
        <w:smartTagPr>
          <w:attr w:name="ProductID" w:val="La Administraci￳n Tributaria"/>
        </w:smartTagPr>
        <w:r w:rsidR="00913440">
          <w:rPr>
            <w:rFonts w:ascii="TimesNewRoman" w:hAnsi="TimesNewRoman" w:cs="TimesNewRoman"/>
          </w:rPr>
          <w:t>la Administración Tributaria</w:t>
        </w:r>
      </w:smartTag>
      <w:r w:rsidR="00913440">
        <w:rPr>
          <w:rFonts w:ascii="TimesNewRoman" w:hAnsi="TimesNewRoman" w:cs="TimesNewRoman"/>
        </w:rPr>
        <w:t xml:space="preserve"> fuera más efectiva porque dispondría de mejores recursos técnicos. Además, a medida que aumenta el desarrollo económico, el sector formal de la economía se expande y la tributación es progresivamente determinada por bases imponibles fácilmente mesurables y verificables y menos sujetas a discusión y negociación</w:t>
      </w:r>
      <w:r w:rsidR="00913440">
        <w:rPr>
          <w:rStyle w:val="Refdenotaalpie"/>
          <w:rFonts w:ascii="TimesNewRoman" w:hAnsi="TimesNewRoman" w:cs="TimesNewRoman"/>
        </w:rPr>
        <w:footnoteReference w:id="50"/>
      </w:r>
      <w:r w:rsidR="00913440">
        <w:rPr>
          <w:rFonts w:ascii="TimesNewRoman" w:hAnsi="TimesNewRoman" w:cs="TimesNewRoman"/>
        </w:rPr>
        <w:t xml:space="preserve">. </w:t>
      </w:r>
    </w:p>
    <w:p w:rsidR="00913440" w:rsidRDefault="00913440" w:rsidP="0089600D">
      <w:pPr>
        <w:spacing w:line="480" w:lineRule="auto"/>
        <w:jc w:val="both"/>
        <w:rPr>
          <w:rFonts w:ascii="TimesNewRoman" w:hAnsi="TimesNewRoman" w:cs="TimesNewRoman"/>
        </w:rPr>
      </w:pPr>
    </w:p>
    <w:p w:rsidR="00E30A81" w:rsidRDefault="004E535A" w:rsidP="00EE209A">
      <w:pPr>
        <w:spacing w:line="480" w:lineRule="auto"/>
        <w:ind w:firstLine="708"/>
        <w:jc w:val="both"/>
        <w:rPr>
          <w:rFonts w:ascii="TimesNewRoman" w:hAnsi="TimesNewRoman" w:cs="TimesNewRoman"/>
        </w:rPr>
      </w:pPr>
      <w:r>
        <w:rPr>
          <w:rFonts w:ascii="TimesNewRoman" w:hAnsi="TimesNewRoman" w:cs="TimesNewRoman"/>
        </w:rPr>
        <w:t xml:space="preserve">El número de </w:t>
      </w:r>
      <w:r w:rsidR="00924DAC">
        <w:rPr>
          <w:rFonts w:ascii="TimesNewRoman" w:hAnsi="TimesNewRoman" w:cs="TimesNewRoman"/>
        </w:rPr>
        <w:t>c</w:t>
      </w:r>
      <w:r>
        <w:rPr>
          <w:rFonts w:ascii="TimesNewRoman" w:hAnsi="TimesNewRoman" w:cs="TimesNewRoman"/>
        </w:rPr>
        <w:t xml:space="preserve">ontribuyentes que se inscriben trimestralmente en el RUC, también es una variable que colabora a incrementar los niveles de recaudación. Por cada aumento de un punto porcentual en las Inscripciones de los Contribuyentes de los distintos sectores, aumenta el pago de impuestos en 0.16%. La mejor forma de interpretar este resultado es que aumento en las inscripciones expresan avances en la disminución de la informalidad de la economía. </w:t>
      </w:r>
      <w:r w:rsidR="004474A0">
        <w:rPr>
          <w:rFonts w:ascii="TimesNewRoman" w:hAnsi="TimesNewRoman" w:cs="TimesNewRoman"/>
        </w:rPr>
        <w:t xml:space="preserve">Esta variable pertenece a las que se ha considerado como institucionales y revela la difusión de la cultura tributaria en las actividades económicas. </w:t>
      </w:r>
    </w:p>
    <w:p w:rsidR="004474A0" w:rsidRDefault="004474A0" w:rsidP="0089600D">
      <w:pPr>
        <w:spacing w:line="480" w:lineRule="auto"/>
        <w:jc w:val="both"/>
        <w:rPr>
          <w:rFonts w:ascii="TimesNewRoman" w:hAnsi="TimesNewRoman" w:cs="TimesNewRoman"/>
        </w:rPr>
      </w:pPr>
    </w:p>
    <w:p w:rsidR="004474A0" w:rsidRDefault="004474A0" w:rsidP="00EE209A">
      <w:pPr>
        <w:spacing w:line="480" w:lineRule="auto"/>
        <w:ind w:firstLine="708"/>
        <w:jc w:val="both"/>
        <w:rPr>
          <w:rFonts w:ascii="TimesNewRoman" w:hAnsi="TimesNewRoman" w:cs="TimesNewRoman"/>
        </w:rPr>
      </w:pPr>
      <w:r>
        <w:rPr>
          <w:rFonts w:ascii="TimesNewRoman" w:hAnsi="TimesNewRoman" w:cs="TimesNewRoman"/>
        </w:rPr>
        <w:t xml:space="preserve">Las gestiones que realiza </w:t>
      </w:r>
      <w:smartTag w:uri="urn:schemas-microsoft-com:office:smarttags" w:element="PersonName">
        <w:smartTagPr>
          <w:attr w:name="ProductID" w:val="La Administraci￳n Tributaria"/>
        </w:smartTagPr>
        <w:r>
          <w:rPr>
            <w:rFonts w:ascii="TimesNewRoman" w:hAnsi="TimesNewRoman" w:cs="TimesNewRoman"/>
          </w:rPr>
          <w:t>la Administración Tributaria</w:t>
        </w:r>
      </w:smartTag>
      <w:r w:rsidR="0043000C">
        <w:rPr>
          <w:rFonts w:ascii="TimesNewRoman" w:hAnsi="TimesNewRoman" w:cs="TimesNewRoman"/>
        </w:rPr>
        <w:t xml:space="preserve"> en uso de sus facultades determinadora y sancionadora muestran evidencia de contribuir en los aumentos de la recaudación. Por cada unidad porcentual en que se incrementen las acciones administrativas </w:t>
      </w:r>
      <w:r w:rsidR="0036631F">
        <w:rPr>
          <w:rFonts w:ascii="TimesNewRoman" w:hAnsi="TimesNewRoman" w:cs="TimesNewRoman"/>
        </w:rPr>
        <w:t xml:space="preserve">medidas en número de documentos </w:t>
      </w:r>
      <w:r w:rsidR="0043000C">
        <w:rPr>
          <w:rFonts w:ascii="TimesNewRoman" w:hAnsi="TimesNewRoman" w:cs="TimesNewRoman"/>
        </w:rPr>
        <w:t>(</w:t>
      </w:r>
      <w:r w:rsidR="0036631F">
        <w:rPr>
          <w:rFonts w:ascii="TimesNewRoman" w:hAnsi="TimesNewRoman" w:cs="TimesNewRoman"/>
        </w:rPr>
        <w:t>y definido</w:t>
      </w:r>
      <w:r w:rsidR="0043000C">
        <w:rPr>
          <w:rFonts w:ascii="TimesNewRoman" w:hAnsi="TimesNewRoman" w:cs="TimesNewRoman"/>
        </w:rPr>
        <w:t>s como tales en el Capítulo II), aporta en 0.009% a los niveles de recaudación tributaria.</w:t>
      </w:r>
      <w:r w:rsidR="005832D4">
        <w:rPr>
          <w:rFonts w:ascii="TimesNewRoman" w:hAnsi="TimesNewRoman" w:cs="TimesNewRoman"/>
        </w:rPr>
        <w:t xml:space="preserve"> Este hecho se puede asociar el riesgo que sienten los contribuyentes </w:t>
      </w:r>
      <w:r>
        <w:rPr>
          <w:rFonts w:ascii="TimesNewRoman" w:hAnsi="TimesNewRoman" w:cs="TimesNewRoman"/>
        </w:rPr>
        <w:t xml:space="preserve"> </w:t>
      </w:r>
      <w:r w:rsidR="005832D4">
        <w:rPr>
          <w:rFonts w:ascii="TimesNewRoman" w:hAnsi="TimesNewRoman" w:cs="TimesNewRoman"/>
        </w:rPr>
        <w:t xml:space="preserve">de ser detectados en actividades de evasión de impuestos al percibir que </w:t>
      </w:r>
      <w:smartTag w:uri="urn:schemas-microsoft-com:office:smarttags" w:element="PersonName">
        <w:smartTagPr>
          <w:attr w:name="ProductID" w:val="la Administraci￳n"/>
        </w:smartTagPr>
        <w:r w:rsidR="005832D4">
          <w:rPr>
            <w:rFonts w:ascii="TimesNewRoman" w:hAnsi="TimesNewRoman" w:cs="TimesNewRoman"/>
          </w:rPr>
          <w:t>la Administración</w:t>
        </w:r>
      </w:smartTag>
      <w:r w:rsidR="005832D4">
        <w:rPr>
          <w:rFonts w:ascii="TimesNewRoman" w:hAnsi="TimesNewRoman" w:cs="TimesNewRoman"/>
        </w:rPr>
        <w:t xml:space="preserve"> incrementa el número de contribuyentes auditados y/o sancionados. De esta forma las acciones emitidas ayudan a que el sector formal de la economía  cumpla sus obligaciones en la medida de sus montos de negociación</w:t>
      </w:r>
      <w:r w:rsidR="005832D4">
        <w:rPr>
          <w:rStyle w:val="Refdenotaalpie"/>
          <w:rFonts w:ascii="TimesNewRoman" w:hAnsi="TimesNewRoman" w:cs="TimesNewRoman"/>
        </w:rPr>
        <w:footnoteReference w:id="51"/>
      </w:r>
      <w:r w:rsidR="00924DAC">
        <w:rPr>
          <w:rFonts w:ascii="TimesNewRoman" w:hAnsi="TimesNewRoman" w:cs="TimesNewRoman"/>
        </w:rPr>
        <w:t xml:space="preserve">, </w:t>
      </w:r>
      <w:r w:rsidR="00854935">
        <w:rPr>
          <w:rFonts w:ascii="TimesNewRoman" w:hAnsi="TimesNewRoman" w:cs="TimesNewRoman"/>
        </w:rPr>
        <w:t>por el lado de</w:t>
      </w:r>
      <w:r w:rsidR="00924DAC">
        <w:rPr>
          <w:rFonts w:ascii="TimesNewRoman" w:hAnsi="TimesNewRoman" w:cs="TimesNewRoman"/>
        </w:rPr>
        <w:t xml:space="preserve"> que es mayor la probabilidad de ser detectados cuando cometen evasión y las consecuencias que esto trae consigo</w:t>
      </w:r>
      <w:r w:rsidR="00987AF1">
        <w:rPr>
          <w:rFonts w:ascii="TimesNewRoman" w:hAnsi="TimesNewRoman" w:cs="TimesNewRoman"/>
        </w:rPr>
        <w:t>.</w:t>
      </w:r>
    </w:p>
    <w:p w:rsidR="00987AF1" w:rsidRDefault="00987AF1" w:rsidP="0089600D">
      <w:pPr>
        <w:spacing w:line="480" w:lineRule="auto"/>
        <w:jc w:val="both"/>
        <w:rPr>
          <w:rFonts w:ascii="TimesNewRoman" w:hAnsi="TimesNewRoman" w:cs="TimesNewRoman"/>
        </w:rPr>
      </w:pPr>
    </w:p>
    <w:p w:rsidR="00987AF1" w:rsidRDefault="005B65C6" w:rsidP="00EE209A">
      <w:pPr>
        <w:spacing w:line="480" w:lineRule="auto"/>
        <w:ind w:firstLine="708"/>
        <w:jc w:val="both"/>
        <w:rPr>
          <w:rFonts w:ascii="TimesNewRoman" w:hAnsi="TimesNewRoman" w:cs="TimesNewRoman"/>
        </w:rPr>
      </w:pPr>
      <w:r>
        <w:rPr>
          <w:rFonts w:ascii="TimesNewRoman" w:hAnsi="TimesNewRoman" w:cs="TimesNewRoman"/>
        </w:rPr>
        <w:t>Para concluir esta parte</w:t>
      </w:r>
      <w:r w:rsidR="00987AF1">
        <w:rPr>
          <w:rFonts w:ascii="TimesNewRoman" w:hAnsi="TimesNewRoman" w:cs="TimesNewRoman"/>
        </w:rPr>
        <w:t xml:space="preserve">, para la estimación con todos los sectores, </w:t>
      </w:r>
      <w:smartTag w:uri="urn:schemas-microsoft-com:office:smarttags" w:element="PersonName">
        <w:smartTagPr>
          <w:attr w:name="ProductID" w:val="la Reforma Tributaria"/>
        </w:smartTagPr>
        <w:r w:rsidR="00987AF1">
          <w:rPr>
            <w:rFonts w:ascii="TimesNewRoman" w:hAnsi="TimesNewRoman" w:cs="TimesNewRoman"/>
          </w:rPr>
          <w:t>la Reforma Tributaria</w:t>
        </w:r>
      </w:smartTag>
      <w:r w:rsidR="00987AF1">
        <w:rPr>
          <w:rFonts w:ascii="TimesNewRoman" w:hAnsi="TimesNewRoman" w:cs="TimesNewRoman"/>
        </w:rPr>
        <w:t xml:space="preserve"> incorporada desde el presente año </w:t>
      </w:r>
      <w:smartTag w:uri="urn:schemas-microsoft-com:office:smarttags" w:element="metricconverter">
        <w:smartTagPr>
          <w:attr w:name="ProductID" w:val="2008, ha"/>
        </w:smartTagPr>
        <w:r w:rsidR="00987AF1">
          <w:rPr>
            <w:rFonts w:ascii="TimesNewRoman" w:hAnsi="TimesNewRoman" w:cs="TimesNewRoman"/>
          </w:rPr>
          <w:t>2008, ha</w:t>
        </w:r>
      </w:smartTag>
      <w:r w:rsidR="00987AF1">
        <w:rPr>
          <w:rFonts w:ascii="TimesNewRoman" w:hAnsi="TimesNewRoman" w:cs="TimesNewRoman"/>
        </w:rPr>
        <w:t xml:space="preserve"> tenido una influencia positiva en </w:t>
      </w:r>
      <w:smartTag w:uri="urn:schemas-microsoft-com:office:smarttags" w:element="PersonName">
        <w:smartTagPr>
          <w:attr w:name="ProductID" w:val="la Recaudaci￳n. Se"/>
        </w:smartTagPr>
        <w:r w:rsidR="00987AF1">
          <w:rPr>
            <w:rFonts w:ascii="TimesNewRoman" w:hAnsi="TimesNewRoman" w:cs="TimesNewRoman"/>
          </w:rPr>
          <w:t>la Recaudación. Se</w:t>
        </w:r>
      </w:smartTag>
      <w:r w:rsidR="00987AF1">
        <w:rPr>
          <w:rFonts w:ascii="TimesNewRoman" w:hAnsi="TimesNewRoman" w:cs="TimesNewRoman"/>
        </w:rPr>
        <w:t xml:space="preserve"> evidencia un aumento de 0.22% en los Ingresos Tributarios. La razón aparente es la difusión y establecimiento de beneficios que se plantea principalmente a las personas naturales que ha contribuido a que estas eleven su pago de impuestos. Sin embargo como se pudo observar en el Capítulo II, esta Reforma también ha modificado las tarifas de varios impuestos, en algunos casos incrementándolos o en otros disminuyéndolos, por lo que para evaluar realmente los efectos de la nueva Normativa, es adecuado esperar a tener la información del periodo fiscal 2008 completo.</w:t>
      </w:r>
    </w:p>
    <w:p w:rsidR="00987AF1" w:rsidRDefault="00987AF1" w:rsidP="0089600D">
      <w:pPr>
        <w:spacing w:line="480" w:lineRule="auto"/>
        <w:jc w:val="both"/>
        <w:rPr>
          <w:rFonts w:ascii="TimesNewRoman" w:hAnsi="TimesNewRoman" w:cs="TimesNewRoman"/>
        </w:rPr>
      </w:pPr>
    </w:p>
    <w:p w:rsidR="0036631F" w:rsidRDefault="003F08C7" w:rsidP="00EE209A">
      <w:pPr>
        <w:spacing w:line="480" w:lineRule="auto"/>
        <w:ind w:firstLine="708"/>
        <w:jc w:val="both"/>
        <w:rPr>
          <w:rFonts w:ascii="TimesNewRoman" w:hAnsi="TimesNewRoman" w:cs="TimesNewRoman"/>
        </w:rPr>
      </w:pPr>
      <w:r>
        <w:rPr>
          <w:rFonts w:ascii="TimesNewRoman" w:hAnsi="TimesNewRoman" w:cs="TimesNewRoman"/>
        </w:rPr>
        <w:t xml:space="preserve">Para el caso de los sectores grandes se realizó la estimación siguiendo la </w:t>
      </w:r>
      <w:r w:rsidR="00750A4D">
        <w:rPr>
          <w:rFonts w:ascii="TimesNewRoman" w:hAnsi="TimesNewRoman" w:cs="TimesNewRoman"/>
        </w:rPr>
        <w:t>misma</w:t>
      </w:r>
      <w:r w:rsidR="0036631F">
        <w:rPr>
          <w:rFonts w:ascii="TimesNewRoman" w:hAnsi="TimesNewRoman" w:cs="TimesNewRoman"/>
        </w:rPr>
        <w:t xml:space="preserve"> </w:t>
      </w:r>
      <w:r>
        <w:rPr>
          <w:rFonts w:ascii="TimesNewRoman" w:hAnsi="TimesNewRoman" w:cs="TimesNewRoman"/>
        </w:rPr>
        <w:t xml:space="preserve">metodología. </w:t>
      </w:r>
      <w:r w:rsidR="0036631F">
        <w:rPr>
          <w:rFonts w:ascii="TimesNewRoman" w:hAnsi="TimesNewRoman" w:cs="TimesNewRoman"/>
        </w:rPr>
        <w:t>Se encontraron resultados congruentes a la estimación que considera a todos los sectores.</w:t>
      </w:r>
      <w:r w:rsidR="004F20A9">
        <w:rPr>
          <w:rFonts w:ascii="TimesNewRoman" w:hAnsi="TimesNewRoman" w:cs="TimesNewRoman"/>
        </w:rPr>
        <w:t xml:space="preserve"> En total las variables incluidas logran explicar 92.6% de las variaciones del pago de impuesto de estos sectores.</w:t>
      </w:r>
    </w:p>
    <w:p w:rsidR="0036631F" w:rsidRDefault="0036631F" w:rsidP="0089600D">
      <w:pPr>
        <w:spacing w:line="480" w:lineRule="auto"/>
        <w:jc w:val="both"/>
        <w:rPr>
          <w:rFonts w:ascii="TimesNewRoman" w:hAnsi="TimesNewRoman" w:cs="TimesNewRoman"/>
        </w:rPr>
      </w:pPr>
    </w:p>
    <w:p w:rsidR="003F08C7" w:rsidRPr="0036631F" w:rsidRDefault="003F08C7" w:rsidP="00EE209A">
      <w:pPr>
        <w:spacing w:line="480" w:lineRule="auto"/>
        <w:ind w:firstLine="708"/>
        <w:jc w:val="both"/>
        <w:rPr>
          <w:rFonts w:ascii="TimesNewRoman" w:hAnsi="TimesNewRoman" w:cs="TimesNewRoman"/>
        </w:rPr>
      </w:pPr>
      <w:r>
        <w:rPr>
          <w:rFonts w:ascii="TimesNewRoman" w:hAnsi="TimesNewRoman" w:cs="TimesNewRoman"/>
        </w:rPr>
        <w:t xml:space="preserve">Como se definió los sectores grandes son el Comercio y </w:t>
      </w:r>
      <w:smartTag w:uri="urn:schemas-microsoft-com:office:smarttags" w:element="PersonName">
        <w:smartTagPr>
          <w:attr w:name="ProductID" w:val="la Manufactura. El"/>
        </w:smartTagPr>
        <w:r>
          <w:rPr>
            <w:rFonts w:ascii="TimesNewRoman" w:hAnsi="TimesNewRoman" w:cs="TimesNewRoman"/>
          </w:rPr>
          <w:t>la Manufactura</w:t>
        </w:r>
        <w:r w:rsidR="00025F6E">
          <w:rPr>
            <w:rFonts w:ascii="TimesNewRoman" w:hAnsi="TimesNewRoman" w:cs="TimesNewRoman"/>
          </w:rPr>
          <w:t>. El</w:t>
        </w:r>
      </w:smartTag>
      <w:r w:rsidR="00025F6E">
        <w:rPr>
          <w:rFonts w:ascii="TimesNewRoman" w:hAnsi="TimesNewRoman" w:cs="TimesNewRoman"/>
        </w:rPr>
        <w:t xml:space="preserve"> principal resultado que diferencia a estos contribuyentes es que r</w:t>
      </w:r>
      <w:r>
        <w:rPr>
          <w:rFonts w:ascii="TimesNewRoman" w:hAnsi="TimesNewRoman" w:cs="TimesNewRoman"/>
        </w:rPr>
        <w:t>esultó con mayor significatividad, en el aspecto macroeconómic</w:t>
      </w:r>
      <w:r w:rsidR="0036631F">
        <w:rPr>
          <w:rFonts w:ascii="TimesNewRoman" w:hAnsi="TimesNewRoman" w:cs="TimesNewRoman"/>
        </w:rPr>
        <w:t>o</w:t>
      </w:r>
      <w:r>
        <w:rPr>
          <w:rFonts w:ascii="TimesNewRoman" w:hAnsi="TimesNewRoman" w:cs="TimesNewRoman"/>
        </w:rPr>
        <w:t xml:space="preserve"> </w:t>
      </w:r>
      <w:smartTag w:uri="urn:schemas-microsoft-com:office:smarttags" w:element="PersonName">
        <w:smartTagPr>
          <w:attr w:name="ProductID" w:val="la Demanda Interna"/>
        </w:smartTagPr>
        <w:r>
          <w:rPr>
            <w:rFonts w:ascii="TimesNewRoman" w:hAnsi="TimesNewRoman" w:cs="TimesNewRoman"/>
          </w:rPr>
          <w:t>la Demanda Interna</w:t>
        </w:r>
      </w:smartTag>
      <w:r>
        <w:rPr>
          <w:rFonts w:ascii="TimesNewRoman" w:hAnsi="TimesNewRoman" w:cs="TimesNewRoman"/>
        </w:rPr>
        <w:t>, la cual es resultado de agregar el consumo final de los hogares, del gobierno, Formación Bruta de Capital Fijo y Variación de Existencias.</w:t>
      </w:r>
      <w:r w:rsidR="0055539E">
        <w:rPr>
          <w:rFonts w:ascii="TimesNewRoman" w:hAnsi="TimesNewRoman" w:cs="TimesNewRoman"/>
        </w:rPr>
        <w:t xml:space="preserve"> </w:t>
      </w:r>
      <w:r>
        <w:rPr>
          <w:rFonts w:ascii="TimesNewRoman" w:hAnsi="TimesNewRoman" w:cs="TimesNewRoman"/>
        </w:rPr>
        <w:t>Incrementos de esta variable conllevan a aumentos en la</w:t>
      </w:r>
      <w:r w:rsidR="0055539E">
        <w:rPr>
          <w:rFonts w:ascii="TimesNewRoman" w:hAnsi="TimesNewRoman" w:cs="TimesNewRoman"/>
        </w:rPr>
        <w:t xml:space="preserve"> recaudación de 1.85</w:t>
      </w:r>
      <w:r>
        <w:rPr>
          <w:rFonts w:ascii="TimesNewRoman" w:hAnsi="TimesNewRoman" w:cs="TimesNewRoman"/>
        </w:rPr>
        <w:t>%. Este resultado tiene lógica por el predominio de los impuestos indirectos que gravan al consumo. Estos sectores muestran mejoras en los pagos de impuestos no por el lado de las mejoras en la producción directamente sino, en la absorción que se manifiesta por medio de las necesidades de consumo.</w:t>
      </w:r>
      <w:r w:rsidR="0036631F">
        <w:rPr>
          <w:rFonts w:ascii="TimesNewRoman" w:hAnsi="TimesNewRoman" w:cs="TimesNewRoman"/>
        </w:rPr>
        <w:t xml:space="preserve"> </w:t>
      </w:r>
      <w:r w:rsidR="0036631F" w:rsidRPr="0036631F">
        <w:rPr>
          <w:rFonts w:ascii="TimesNewRoman" w:hAnsi="TimesNewRoman" w:cs="TimesNewRoman"/>
        </w:rPr>
        <w:t xml:space="preserve">Este enfoque se basa en el hecho de que </w:t>
      </w:r>
      <w:r w:rsidR="0036631F">
        <w:rPr>
          <w:rFonts w:ascii="TimesNewRoman" w:hAnsi="TimesNewRoman" w:cs="TimesNewRoman"/>
        </w:rPr>
        <w:t>los impuestos indirectos</w:t>
      </w:r>
      <w:r w:rsidR="0036631F" w:rsidRPr="0036631F">
        <w:rPr>
          <w:rFonts w:ascii="TimesNewRoman" w:hAnsi="TimesNewRoman" w:cs="TimesNewRoman"/>
        </w:rPr>
        <w:t xml:space="preserve"> </w:t>
      </w:r>
      <w:r w:rsidR="0036631F">
        <w:rPr>
          <w:rFonts w:ascii="TimesNewRoman" w:hAnsi="TimesNewRoman" w:cs="TimesNewRoman"/>
        </w:rPr>
        <w:t>son</w:t>
      </w:r>
      <w:r w:rsidR="0036631F" w:rsidRPr="0036631F">
        <w:rPr>
          <w:rFonts w:ascii="TimesNewRoman" w:hAnsi="TimesNewRoman" w:cs="TimesNewRoman"/>
        </w:rPr>
        <w:t>, en última instancia, un</w:t>
      </w:r>
      <w:r w:rsidR="0036631F">
        <w:rPr>
          <w:rFonts w:ascii="TimesNewRoman" w:hAnsi="TimesNewRoman" w:cs="TimesNewRoman"/>
        </w:rPr>
        <w:t xml:space="preserve"> </w:t>
      </w:r>
      <w:r w:rsidR="0036631F" w:rsidRPr="0036631F">
        <w:rPr>
          <w:rFonts w:ascii="TimesNewRoman" w:hAnsi="TimesNewRoman" w:cs="TimesNewRoman"/>
        </w:rPr>
        <w:t>impuesto pagado por el eslabón final de la cadena: los consumidores. En este</w:t>
      </w:r>
      <w:r w:rsidR="0036631F">
        <w:rPr>
          <w:rFonts w:ascii="TimesNewRoman" w:hAnsi="TimesNewRoman" w:cs="TimesNewRoman"/>
        </w:rPr>
        <w:t xml:space="preserve"> </w:t>
      </w:r>
      <w:r w:rsidR="0036631F" w:rsidRPr="0036631F">
        <w:rPr>
          <w:rFonts w:ascii="TimesNewRoman" w:hAnsi="TimesNewRoman" w:cs="TimesNewRoman"/>
        </w:rPr>
        <w:t xml:space="preserve">aspecto, </w:t>
      </w:r>
      <w:r w:rsidR="0036631F">
        <w:rPr>
          <w:rFonts w:ascii="TimesNewRoman" w:hAnsi="TimesNewRoman" w:cs="TimesNewRoman"/>
        </w:rPr>
        <w:t xml:space="preserve">se debe </w:t>
      </w:r>
      <w:r w:rsidR="0036631F" w:rsidRPr="0036631F">
        <w:rPr>
          <w:rFonts w:ascii="TimesNewRoman" w:hAnsi="TimesNewRoman" w:cs="TimesNewRoman"/>
        </w:rPr>
        <w:t>considerar que el consumo se ve ampliado para incorporar lo</w:t>
      </w:r>
      <w:r w:rsidR="0036631F">
        <w:rPr>
          <w:rFonts w:ascii="TimesNewRoman" w:hAnsi="TimesNewRoman" w:cs="TimesNewRoman"/>
        </w:rPr>
        <w:t xml:space="preserve"> </w:t>
      </w:r>
      <w:r w:rsidR="0036631F" w:rsidRPr="0036631F">
        <w:rPr>
          <w:rFonts w:ascii="TimesNewRoman" w:hAnsi="TimesNewRoman" w:cs="TimesNewRoman"/>
        </w:rPr>
        <w:t>que en cuentas nacionales se denomina inversión privada y pública,</w:t>
      </w:r>
      <w:r w:rsidR="00A91803">
        <w:rPr>
          <w:rFonts w:ascii="TimesNewRoman" w:hAnsi="TimesNewRoman" w:cs="TimesNewRoman"/>
        </w:rPr>
        <w:t xml:space="preserve"> </w:t>
      </w:r>
      <w:r w:rsidR="0036631F" w:rsidRPr="0036631F">
        <w:rPr>
          <w:rFonts w:ascii="TimesNewRoman" w:hAnsi="TimesNewRoman" w:cs="TimesNewRoman"/>
        </w:rPr>
        <w:t>toda vez</w:t>
      </w:r>
      <w:r w:rsidR="0036631F">
        <w:rPr>
          <w:rFonts w:ascii="TimesNewRoman" w:hAnsi="TimesNewRoman" w:cs="TimesNewRoman"/>
        </w:rPr>
        <w:t xml:space="preserve"> </w:t>
      </w:r>
      <w:r w:rsidR="0036631F" w:rsidRPr="0036631F">
        <w:rPr>
          <w:rFonts w:ascii="TimesNewRoman" w:hAnsi="TimesNewRoman" w:cs="TimesNewRoman"/>
        </w:rPr>
        <w:t>que los bienes de capital, tal como mencionamos anteriormente, están</w:t>
      </w:r>
      <w:r w:rsidR="0036631F">
        <w:rPr>
          <w:rFonts w:ascii="TimesNewRoman" w:hAnsi="TimesNewRoman" w:cs="TimesNewRoman"/>
        </w:rPr>
        <w:t xml:space="preserve"> </w:t>
      </w:r>
      <w:r w:rsidR="0036631F" w:rsidRPr="0036631F">
        <w:rPr>
          <w:rFonts w:ascii="TimesNewRoman" w:hAnsi="TimesNewRoman" w:cs="TimesNewRoman"/>
        </w:rPr>
        <w:t xml:space="preserve">sometidos a las mismas condiciones de los bienes de consumo. </w:t>
      </w:r>
    </w:p>
    <w:p w:rsidR="00674BA0" w:rsidRDefault="00674BA0" w:rsidP="0089600D">
      <w:pPr>
        <w:spacing w:line="480" w:lineRule="auto"/>
        <w:jc w:val="both"/>
        <w:rPr>
          <w:rFonts w:ascii="TimesNewRoman" w:hAnsi="TimesNewRoman" w:cs="TimesNewRoman"/>
        </w:rPr>
      </w:pPr>
    </w:p>
    <w:p w:rsidR="00674BA0" w:rsidRDefault="00750A4D" w:rsidP="00EE209A">
      <w:pPr>
        <w:spacing w:line="480" w:lineRule="auto"/>
        <w:ind w:firstLine="708"/>
        <w:jc w:val="both"/>
        <w:rPr>
          <w:rFonts w:ascii="TimesNewRoman" w:hAnsi="TimesNewRoman" w:cs="TimesNewRoman"/>
        </w:rPr>
      </w:pPr>
      <w:r>
        <w:rPr>
          <w:rFonts w:ascii="TimesNewRoman" w:hAnsi="TimesNewRoman" w:cs="TimesNewRoman"/>
        </w:rPr>
        <w:t xml:space="preserve">Considerando a los sectores medianos, los cuales son Explotación de Minas y Canteras, el Sector Financiero, </w:t>
      </w:r>
      <w:smartTag w:uri="urn:schemas-microsoft-com:office:smarttags" w:element="PersonName">
        <w:smartTagPr>
          <w:attr w:name="ProductID" w:val="la Administraci￳n P￺blica"/>
        </w:smartTagPr>
        <w:r>
          <w:rPr>
            <w:rFonts w:ascii="TimesNewRoman" w:hAnsi="TimesNewRoman" w:cs="TimesNewRoman"/>
          </w:rPr>
          <w:t>la Administración Pública</w:t>
        </w:r>
      </w:smartTag>
      <w:r>
        <w:rPr>
          <w:rFonts w:ascii="TimesNewRoman" w:hAnsi="TimesNewRoman" w:cs="TimesNewRoman"/>
        </w:rPr>
        <w:t xml:space="preserve"> y las actividades de Servicio, en las que se incluye lo</w:t>
      </w:r>
      <w:r w:rsidR="005732C6">
        <w:rPr>
          <w:rFonts w:ascii="TimesNewRoman" w:hAnsi="TimesNewRoman" w:cs="TimesNewRoman"/>
        </w:rPr>
        <w:t>s de Comunicaciones</w:t>
      </w:r>
      <w:r w:rsidR="00380BEE">
        <w:rPr>
          <w:rFonts w:ascii="TimesNewRoman" w:hAnsi="TimesNewRoman" w:cs="TimesNewRoman"/>
        </w:rPr>
        <w:t xml:space="preserve"> y Actividades Inmobiliarias</w:t>
      </w:r>
      <w:r w:rsidR="005732C6">
        <w:rPr>
          <w:rFonts w:ascii="TimesNewRoman" w:hAnsi="TimesNewRoman" w:cs="TimesNewRoman"/>
        </w:rPr>
        <w:t>, se obtuvo una estimación que explica 88% de las variaciones.</w:t>
      </w:r>
    </w:p>
    <w:p w:rsidR="00674BA0" w:rsidRDefault="00674BA0" w:rsidP="0089600D">
      <w:pPr>
        <w:spacing w:line="480" w:lineRule="auto"/>
        <w:jc w:val="both"/>
        <w:rPr>
          <w:rFonts w:ascii="TimesNewRoman" w:hAnsi="TimesNewRoman" w:cs="TimesNewRoman"/>
        </w:rPr>
      </w:pPr>
    </w:p>
    <w:p w:rsidR="005732C6" w:rsidRDefault="005732C6" w:rsidP="00EE209A">
      <w:pPr>
        <w:spacing w:line="480" w:lineRule="auto"/>
        <w:ind w:firstLine="708"/>
        <w:jc w:val="both"/>
        <w:rPr>
          <w:rFonts w:ascii="TimesNewRoman" w:hAnsi="TimesNewRoman" w:cs="TimesNewRoman"/>
        </w:rPr>
      </w:pPr>
      <w:r>
        <w:rPr>
          <w:rFonts w:ascii="TimesNewRoman" w:hAnsi="TimesNewRoman" w:cs="TimesNewRoman"/>
        </w:rPr>
        <w:t>La principal novedad en estos sectores es la influencia que ha tenido el sector petrolero</w:t>
      </w:r>
      <w:r w:rsidR="002519D4">
        <w:rPr>
          <w:rFonts w:ascii="TimesNewRoman" w:hAnsi="TimesNewRoman" w:cs="TimesNewRoman"/>
        </w:rPr>
        <w:t>, en las mejoras del pago de impuesto. Se creó una variable ficticia que tome el valor de uno en los periodos en que las empresas de explotación</w:t>
      </w:r>
      <w:r w:rsidR="00374D81">
        <w:rPr>
          <w:rFonts w:ascii="TimesNewRoman" w:hAnsi="TimesNewRoman" w:cs="TimesNewRoman"/>
        </w:rPr>
        <w:t xml:space="preserve"> presentan su declaración de impuesto a la renta, a partir del año 2005. Se muestra que estos pagos que hacen las empresas de este sector han incrementado en 1.21% los niveles de recaudación.</w:t>
      </w:r>
    </w:p>
    <w:p w:rsidR="00374D81" w:rsidRDefault="00374D81" w:rsidP="0089600D">
      <w:pPr>
        <w:spacing w:line="480" w:lineRule="auto"/>
        <w:jc w:val="both"/>
        <w:rPr>
          <w:rFonts w:ascii="TimesNewRoman" w:hAnsi="TimesNewRoman" w:cs="TimesNewRoman"/>
        </w:rPr>
      </w:pPr>
    </w:p>
    <w:p w:rsidR="00374D81" w:rsidRDefault="00374D81" w:rsidP="00EE209A">
      <w:pPr>
        <w:spacing w:line="480" w:lineRule="auto"/>
        <w:ind w:firstLine="708"/>
        <w:jc w:val="both"/>
        <w:rPr>
          <w:rFonts w:ascii="TimesNewRoman" w:hAnsi="TimesNewRoman" w:cs="TimesNewRoman"/>
        </w:rPr>
      </w:pPr>
      <w:r>
        <w:rPr>
          <w:rFonts w:ascii="TimesNewRoman" w:hAnsi="TimesNewRoman" w:cs="TimesNewRoman"/>
        </w:rPr>
        <w:t>El principal razonamiento que explica porque se ha incrementado el pago de impuesto a la renta</w:t>
      </w:r>
      <w:r w:rsidR="007B69BF">
        <w:rPr>
          <w:rFonts w:ascii="TimesNewRoman" w:hAnsi="TimesNewRoman" w:cs="TimesNewRoman"/>
        </w:rPr>
        <w:t xml:space="preserve"> de este sector, estriba en la elevación que ha mostrado los precios del petróleo en los últimos años. De esta forma las exportaciones resultan más rentables, y por consiguiente cuando finalizan los periodos, estas empresas reportan grandes rentas.</w:t>
      </w:r>
    </w:p>
    <w:p w:rsidR="00306126" w:rsidRDefault="00306126" w:rsidP="00EE209A">
      <w:pPr>
        <w:spacing w:line="480" w:lineRule="auto"/>
        <w:ind w:firstLine="708"/>
        <w:jc w:val="both"/>
        <w:rPr>
          <w:rFonts w:ascii="TimesNewRoman" w:hAnsi="TimesNewRoman" w:cs="TimesNewRoman"/>
        </w:rPr>
      </w:pPr>
    </w:p>
    <w:p w:rsidR="009B715D" w:rsidRDefault="009B715D" w:rsidP="00EE209A">
      <w:pPr>
        <w:spacing w:line="480" w:lineRule="auto"/>
        <w:ind w:firstLine="708"/>
        <w:jc w:val="both"/>
        <w:rPr>
          <w:rFonts w:ascii="TimesNewRoman" w:hAnsi="TimesNewRoman" w:cs="TimesNewRoman"/>
        </w:rPr>
      </w:pPr>
      <w:r>
        <w:rPr>
          <w:rFonts w:ascii="TimesNewRoman" w:hAnsi="TimesNewRoman" w:cs="TimesNewRoman"/>
        </w:rPr>
        <w:t xml:space="preserve">En la siguiente figura se observa los niveles de los precios </w:t>
      </w:r>
      <w:r w:rsidR="00803C6F">
        <w:rPr>
          <w:rFonts w:ascii="TimesNewRoman" w:hAnsi="TimesNewRoman" w:cs="TimesNewRoman"/>
        </w:rPr>
        <w:t xml:space="preserve">con los que se exporta el </w:t>
      </w:r>
      <w:r w:rsidR="003864C8">
        <w:rPr>
          <w:rFonts w:ascii="TimesNewRoman" w:hAnsi="TimesNewRoman" w:cs="TimesNewRoman"/>
        </w:rPr>
        <w:t xml:space="preserve"> petróleo ecuatoriano</w:t>
      </w:r>
      <w:r w:rsidR="00803C6F">
        <w:rPr>
          <w:rFonts w:ascii="TimesNewRoman" w:hAnsi="TimesNewRoman" w:cs="TimesNewRoman"/>
        </w:rPr>
        <w:t xml:space="preserve">. De esta manera </w:t>
      </w:r>
      <w:smartTag w:uri="urn:schemas-microsoft-com:office:smarttags" w:element="PersonName">
        <w:smartTagPr>
          <w:attr w:name="ProductID" w:val="la Figura No."/>
        </w:smartTagPr>
        <w:smartTag w:uri="urn:schemas-microsoft-com:office:smarttags" w:element="PersonName">
          <w:smartTagPr>
            <w:attr w:name="ProductID" w:val="la Figura"/>
          </w:smartTagPr>
          <w:r w:rsidR="00803C6F">
            <w:rPr>
              <w:rFonts w:ascii="TimesNewRoman" w:hAnsi="TimesNewRoman" w:cs="TimesNewRoman"/>
            </w:rPr>
            <w:t>la Figura</w:t>
          </w:r>
        </w:smartTag>
        <w:r w:rsidR="00803C6F">
          <w:rPr>
            <w:rFonts w:ascii="TimesNewRoman" w:hAnsi="TimesNewRoman" w:cs="TimesNewRoman"/>
          </w:rPr>
          <w:t xml:space="preserve"> No.</w:t>
        </w:r>
      </w:smartTag>
      <w:r w:rsidR="00582F8C">
        <w:rPr>
          <w:rFonts w:ascii="TimesNewRoman" w:hAnsi="TimesNewRoman" w:cs="TimesNewRoman"/>
        </w:rPr>
        <w:t xml:space="preserve"> 8</w:t>
      </w:r>
      <w:r w:rsidR="00803C6F">
        <w:rPr>
          <w:rFonts w:ascii="TimesNewRoman" w:hAnsi="TimesNewRoman" w:cs="TimesNewRoman"/>
        </w:rPr>
        <w:t>, indica que la exportación en miles de barriles no ha tenido notables crecimientos, sin embargo el valor unitario promedio de cada barril exportado ha observado grandes crecimientos. Esto implica que las empresas del sector tengan ganancias crecientes año a año, aun</w:t>
      </w:r>
      <w:r w:rsidR="00415407">
        <w:rPr>
          <w:rFonts w:ascii="TimesNewRoman" w:hAnsi="TimesNewRoman" w:cs="TimesNewRoman"/>
        </w:rPr>
        <w:t>que la producción no haya presentado</w:t>
      </w:r>
      <w:r w:rsidR="00803C6F">
        <w:rPr>
          <w:rFonts w:ascii="TimesNewRoman" w:hAnsi="TimesNewRoman" w:cs="TimesNewRoman"/>
        </w:rPr>
        <w:t xml:space="preserve"> mejoras.</w:t>
      </w:r>
    </w:p>
    <w:p w:rsidR="00EE209A" w:rsidRDefault="00EE209A" w:rsidP="0089600D">
      <w:pPr>
        <w:spacing w:line="480" w:lineRule="auto"/>
        <w:jc w:val="both"/>
        <w:rPr>
          <w:rFonts w:ascii="TimesNewRoman" w:hAnsi="TimesNewRoman" w:cs="TimesNewRoman"/>
        </w:rPr>
      </w:pPr>
    </w:p>
    <w:p w:rsidR="00AC76EF" w:rsidRPr="002C24AE" w:rsidRDefault="00911A65" w:rsidP="0089600D">
      <w:pPr>
        <w:spacing w:line="480" w:lineRule="auto"/>
        <w:jc w:val="center"/>
        <w:rPr>
          <w:b/>
        </w:rPr>
      </w:pPr>
      <w:r>
        <w:rPr>
          <w:noProof/>
        </w:rPr>
        <w:drawing>
          <wp:anchor distT="0" distB="0" distL="114300" distR="114300" simplePos="0" relativeHeight="251652096" behindDoc="1" locked="0" layoutInCell="1" allowOverlap="1">
            <wp:simplePos x="0" y="0"/>
            <wp:positionH relativeFrom="column">
              <wp:posOffset>228600</wp:posOffset>
            </wp:positionH>
            <wp:positionV relativeFrom="paragraph">
              <wp:posOffset>99695</wp:posOffset>
            </wp:positionV>
            <wp:extent cx="4705350" cy="2869565"/>
            <wp:effectExtent l="0" t="0" r="0" b="0"/>
            <wp:wrapNone/>
            <wp:docPr id="109" name="Imagen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37"/>
                    <a:srcRect/>
                    <a:stretch>
                      <a:fillRect/>
                    </a:stretch>
                  </pic:blipFill>
                  <pic:spPr bwMode="auto">
                    <a:xfrm>
                      <a:off x="0" y="0"/>
                      <a:ext cx="4705350" cy="2869565"/>
                    </a:xfrm>
                    <a:prstGeom prst="rect">
                      <a:avLst/>
                    </a:prstGeom>
                    <a:noFill/>
                    <a:ln w="9525">
                      <a:noFill/>
                      <a:miter lim="800000"/>
                      <a:headEnd/>
                      <a:tailEnd/>
                    </a:ln>
                  </pic:spPr>
                </pic:pic>
              </a:graphicData>
            </a:graphic>
          </wp:anchor>
        </w:drawing>
      </w:r>
      <w:r w:rsidR="00AC76EF" w:rsidRPr="00387397">
        <w:rPr>
          <w:sz w:val="20"/>
          <w:szCs w:val="20"/>
        </w:rPr>
        <w:t xml:space="preserve">Figura No. </w:t>
      </w:r>
      <w:r w:rsidR="00D305AE">
        <w:rPr>
          <w:sz w:val="20"/>
          <w:szCs w:val="20"/>
        </w:rPr>
        <w:t>8</w:t>
      </w:r>
      <w:r w:rsidR="00AC76EF">
        <w:rPr>
          <w:sz w:val="20"/>
          <w:szCs w:val="20"/>
        </w:rPr>
        <w:t xml:space="preserve"> Crecimiento precios mundiales de petróleo</w:t>
      </w:r>
      <w:r w:rsidR="00803C6F">
        <w:rPr>
          <w:sz w:val="20"/>
          <w:szCs w:val="20"/>
        </w:rPr>
        <w:t>, 2004 – 2008.</w:t>
      </w:r>
    </w:p>
    <w:p w:rsidR="00AC76EF" w:rsidRDefault="00AC76EF" w:rsidP="0089600D">
      <w:pPr>
        <w:spacing w:line="480" w:lineRule="auto"/>
        <w:jc w:val="both"/>
        <w:rPr>
          <w:rFonts w:ascii="TimesNewRoman" w:hAnsi="TimesNewRoman" w:cs="TimesNewRoman"/>
        </w:rPr>
      </w:pPr>
    </w:p>
    <w:p w:rsidR="00AC76EF" w:rsidRDefault="00AC76EF" w:rsidP="0089600D">
      <w:pPr>
        <w:spacing w:line="480" w:lineRule="auto"/>
        <w:jc w:val="both"/>
        <w:rPr>
          <w:rFonts w:ascii="TimesNewRoman" w:hAnsi="TimesNewRoman" w:cs="TimesNewRoman"/>
        </w:rPr>
      </w:pPr>
    </w:p>
    <w:p w:rsidR="00AC76EF" w:rsidRDefault="00AC76EF" w:rsidP="0089600D">
      <w:pPr>
        <w:spacing w:line="480" w:lineRule="auto"/>
        <w:jc w:val="both"/>
        <w:rPr>
          <w:rFonts w:ascii="TimesNewRoman" w:hAnsi="TimesNewRoman" w:cs="TimesNewRoman"/>
        </w:rPr>
      </w:pPr>
    </w:p>
    <w:p w:rsidR="00AC76EF" w:rsidRDefault="00AC76EF" w:rsidP="0089600D">
      <w:pPr>
        <w:spacing w:line="480" w:lineRule="auto"/>
        <w:jc w:val="both"/>
        <w:rPr>
          <w:rFonts w:ascii="TimesNewRoman" w:hAnsi="TimesNewRoman" w:cs="TimesNewRoman"/>
        </w:rPr>
      </w:pPr>
    </w:p>
    <w:p w:rsidR="00AC76EF" w:rsidRDefault="00AC76EF" w:rsidP="0089600D">
      <w:pPr>
        <w:spacing w:line="480" w:lineRule="auto"/>
        <w:jc w:val="both"/>
        <w:rPr>
          <w:rFonts w:ascii="TimesNewRoman" w:hAnsi="TimesNewRoman" w:cs="TimesNewRoman"/>
        </w:rPr>
      </w:pPr>
    </w:p>
    <w:p w:rsidR="00AC76EF" w:rsidRDefault="00AC76EF" w:rsidP="0089600D">
      <w:pPr>
        <w:spacing w:line="480" w:lineRule="auto"/>
        <w:jc w:val="both"/>
        <w:rPr>
          <w:rFonts w:ascii="TimesNewRoman" w:hAnsi="TimesNewRoman" w:cs="TimesNewRoman"/>
        </w:rPr>
      </w:pPr>
    </w:p>
    <w:p w:rsidR="00AC76EF" w:rsidRDefault="00AC76EF" w:rsidP="0089600D">
      <w:pPr>
        <w:spacing w:line="480" w:lineRule="auto"/>
        <w:jc w:val="both"/>
        <w:rPr>
          <w:rFonts w:ascii="TimesNewRoman" w:hAnsi="TimesNewRoman" w:cs="TimesNewRoman"/>
        </w:rPr>
      </w:pPr>
    </w:p>
    <w:p w:rsidR="00AC76EF" w:rsidRDefault="00AC76EF" w:rsidP="0089600D">
      <w:pPr>
        <w:spacing w:line="480" w:lineRule="auto"/>
        <w:jc w:val="both"/>
        <w:rPr>
          <w:rFonts w:ascii="TimesNewRoman" w:hAnsi="TimesNewRoman" w:cs="TimesNewRoman"/>
        </w:rPr>
      </w:pPr>
    </w:p>
    <w:p w:rsidR="00AC76EF" w:rsidRPr="00AC76EF" w:rsidRDefault="00AC76EF" w:rsidP="00EE209A">
      <w:pPr>
        <w:ind w:left="708" w:firstLine="708"/>
        <w:rPr>
          <w:rFonts w:ascii="TimesNewRoman" w:hAnsi="TimesNewRoman" w:cs="TimesNewRoman"/>
          <w:sz w:val="20"/>
          <w:szCs w:val="20"/>
        </w:rPr>
      </w:pPr>
      <w:r w:rsidRPr="00AC76EF">
        <w:rPr>
          <w:rFonts w:ascii="TimesNewRoman" w:hAnsi="TimesNewRoman" w:cs="TimesNewRoman"/>
          <w:sz w:val="20"/>
          <w:szCs w:val="20"/>
        </w:rPr>
        <w:t>Fuente: Banco Central del Ecuador</w:t>
      </w:r>
    </w:p>
    <w:p w:rsidR="00AC76EF" w:rsidRDefault="00AC76EF" w:rsidP="00EE209A">
      <w:pPr>
        <w:ind w:left="708" w:firstLine="708"/>
        <w:rPr>
          <w:rFonts w:ascii="TimesNewRoman" w:hAnsi="TimesNewRoman" w:cs="TimesNewRoman"/>
          <w:sz w:val="20"/>
          <w:szCs w:val="20"/>
        </w:rPr>
      </w:pPr>
      <w:r w:rsidRPr="00AC76EF">
        <w:rPr>
          <w:rFonts w:ascii="TimesNewRoman" w:hAnsi="TimesNewRoman" w:cs="TimesNewRoman"/>
          <w:sz w:val="20"/>
          <w:szCs w:val="20"/>
        </w:rPr>
        <w:t>Elaborado por: Las Autoras</w:t>
      </w:r>
    </w:p>
    <w:p w:rsidR="00EE209A" w:rsidRDefault="00EE209A" w:rsidP="00EE209A">
      <w:pPr>
        <w:ind w:left="708" w:firstLine="708"/>
        <w:rPr>
          <w:rFonts w:ascii="TimesNewRoman" w:hAnsi="TimesNewRoman" w:cs="TimesNewRoman"/>
          <w:sz w:val="20"/>
          <w:szCs w:val="20"/>
        </w:rPr>
      </w:pPr>
    </w:p>
    <w:p w:rsidR="00EE209A" w:rsidRDefault="00EE209A" w:rsidP="00EE209A">
      <w:pPr>
        <w:ind w:left="708" w:firstLine="708"/>
        <w:rPr>
          <w:rFonts w:ascii="TimesNewRoman" w:hAnsi="TimesNewRoman" w:cs="TimesNewRoman"/>
          <w:sz w:val="20"/>
          <w:szCs w:val="20"/>
        </w:rPr>
      </w:pPr>
    </w:p>
    <w:p w:rsidR="0069281A" w:rsidRPr="00AC76EF" w:rsidRDefault="0069281A" w:rsidP="00EE209A">
      <w:pPr>
        <w:ind w:left="708" w:firstLine="708"/>
        <w:rPr>
          <w:rFonts w:ascii="TimesNewRoman" w:hAnsi="TimesNewRoman" w:cs="TimesNewRoman"/>
          <w:sz w:val="20"/>
          <w:szCs w:val="20"/>
        </w:rPr>
      </w:pPr>
    </w:p>
    <w:p w:rsidR="00380BEE" w:rsidRDefault="00380BEE" w:rsidP="00EE209A">
      <w:pPr>
        <w:spacing w:line="480" w:lineRule="auto"/>
        <w:ind w:firstLine="708"/>
        <w:jc w:val="both"/>
        <w:rPr>
          <w:rFonts w:ascii="TimesNewRoman" w:hAnsi="TimesNewRoman" w:cs="TimesNewRoman"/>
        </w:rPr>
      </w:pPr>
      <w:r>
        <w:rPr>
          <w:rFonts w:ascii="TimesNewRoman" w:hAnsi="TimesNewRoman" w:cs="TimesNewRoman"/>
        </w:rPr>
        <w:t>La estimación final considera el desenvolvimiento de los sectores pequeños (Agricultura, Pesca, Suministro de Electricidad y Agua, Construcción, Hogares</w:t>
      </w:r>
      <w:r w:rsidR="00306126">
        <w:rPr>
          <w:rFonts w:ascii="TimesNewRoman" w:hAnsi="TimesNewRoman" w:cs="TimesNewRoman"/>
        </w:rPr>
        <w:t xml:space="preserve"> </w:t>
      </w:r>
      <w:r>
        <w:rPr>
          <w:rFonts w:ascii="TimesNewRoman" w:hAnsi="TimesNewRoman" w:cs="TimesNewRoman"/>
        </w:rPr>
        <w:t>Domésticos y Otros). Se explica el 96% de las variaciones existentes. Como princ</w:t>
      </w:r>
      <w:r w:rsidR="00754B1C">
        <w:rPr>
          <w:rFonts w:ascii="TimesNewRoman" w:hAnsi="TimesNewRoman" w:cs="TimesNewRoman"/>
        </w:rPr>
        <w:t xml:space="preserve">ipal hecho destacable es que </w:t>
      </w:r>
      <w:r>
        <w:rPr>
          <w:rFonts w:ascii="TimesNewRoman" w:hAnsi="TimesNewRoman" w:cs="TimesNewRoman"/>
        </w:rPr>
        <w:t xml:space="preserve">en estos sectores en los que se evidencia la influencia de </w:t>
      </w:r>
      <w:smartTag w:uri="urn:schemas-microsoft-com:office:smarttags" w:element="PersonName">
        <w:smartTagPr>
          <w:attr w:name="ProductID" w:val="la Reforma Tributaria"/>
        </w:smartTagPr>
        <w:r>
          <w:rPr>
            <w:rFonts w:ascii="TimesNewRoman" w:hAnsi="TimesNewRoman" w:cs="TimesNewRoman"/>
          </w:rPr>
          <w:t>la</w:t>
        </w:r>
        <w:r w:rsidR="0069281A">
          <w:rPr>
            <w:rFonts w:ascii="TimesNewRoman" w:hAnsi="TimesNewRoman" w:cs="TimesNewRoman"/>
          </w:rPr>
          <w:t xml:space="preserve"> </w:t>
        </w:r>
        <w:r>
          <w:rPr>
            <w:rFonts w:ascii="TimesNewRoman" w:hAnsi="TimesNewRoman" w:cs="TimesNewRoman"/>
          </w:rPr>
          <w:t>Reforma Tributaria</w:t>
        </w:r>
      </w:smartTag>
      <w:r>
        <w:rPr>
          <w:rFonts w:ascii="TimesNewRoman" w:hAnsi="TimesNewRoman" w:cs="TimesNewRoman"/>
        </w:rPr>
        <w:t xml:space="preserve"> 2008, que ha contribuido en un aumento de 0.25% sobre los niveles de recaudación tributaria. Es de observar que en estos sectores predomina la presencia de personas naturales, a los cuales principalmente se dirige </w:t>
      </w:r>
      <w:smartTag w:uri="urn:schemas-microsoft-com:office:smarttags" w:element="PersonName">
        <w:smartTagPr>
          <w:attr w:name="ProductID" w:val="la Reforma."/>
        </w:smartTagPr>
        <w:r>
          <w:rPr>
            <w:rFonts w:ascii="TimesNewRoman" w:hAnsi="TimesNewRoman" w:cs="TimesNewRoman"/>
          </w:rPr>
          <w:t>la Reforma.</w:t>
        </w:r>
      </w:smartTag>
    </w:p>
    <w:p w:rsidR="00380BEE" w:rsidRDefault="00380BEE" w:rsidP="0089600D">
      <w:pPr>
        <w:spacing w:line="480" w:lineRule="auto"/>
        <w:jc w:val="both"/>
        <w:rPr>
          <w:rFonts w:ascii="TimesNewRoman" w:hAnsi="TimesNewRoman" w:cs="TimesNewRoman"/>
        </w:rPr>
      </w:pPr>
    </w:p>
    <w:p w:rsidR="00495B0C" w:rsidRDefault="005B65C6" w:rsidP="005508D5">
      <w:pPr>
        <w:spacing w:line="480" w:lineRule="auto"/>
        <w:ind w:firstLine="708"/>
        <w:jc w:val="both"/>
        <w:rPr>
          <w:rFonts w:ascii="TimesNewRoman" w:hAnsi="TimesNewRoman" w:cs="TimesNewRoman"/>
        </w:rPr>
      </w:pPr>
      <w:r>
        <w:rPr>
          <w:rFonts w:ascii="TimesNewRoman" w:hAnsi="TimesNewRoman" w:cs="TimesNewRoman"/>
        </w:rPr>
        <w:t>Finalmente, es necesario acotar que p</w:t>
      </w:r>
      <w:r w:rsidR="00987AF1">
        <w:rPr>
          <w:rFonts w:ascii="TimesNewRoman" w:hAnsi="TimesNewRoman" w:cs="TimesNewRoman"/>
        </w:rPr>
        <w:t>ueden existir otros factores que jueguen un papel muy importante en la determinación del pago de tributos. Tanzi y Shome</w:t>
      </w:r>
      <w:r w:rsidR="002B33AF">
        <w:rPr>
          <w:rFonts w:ascii="TimesNewRoman" w:hAnsi="TimesNewRoman" w:cs="TimesNewRoman"/>
        </w:rPr>
        <w:t xml:space="preserve"> (1993) </w:t>
      </w:r>
      <w:r w:rsidR="005508D5">
        <w:rPr>
          <w:rFonts w:ascii="TimesNewRoman" w:hAnsi="TimesNewRoman" w:cs="TimesNewRoman"/>
        </w:rPr>
        <w:t>algunos como los años de vigencia de las tasas de los distintos impuestos, la estructura empresarial (</w:t>
      </w:r>
      <w:r w:rsidR="002B33AF">
        <w:rPr>
          <w:rFonts w:ascii="TimesNewRoman" w:hAnsi="TimesNewRoman" w:cs="TimesNewRoman"/>
        </w:rPr>
        <w:t>proporción de empresas grandes y pequeñas en relación al total de contribuyentes</w:t>
      </w:r>
      <w:r w:rsidR="005508D5">
        <w:rPr>
          <w:rFonts w:ascii="TimesNewRoman" w:hAnsi="TimesNewRoman" w:cs="TimesNewRoman"/>
        </w:rPr>
        <w:t xml:space="preserve">), los </w:t>
      </w:r>
      <w:r w:rsidR="00EF34D0">
        <w:rPr>
          <w:rFonts w:ascii="TimesNewRoman" w:hAnsi="TimesNewRoman" w:cs="TimesNewRoman"/>
        </w:rPr>
        <w:t>costo</w:t>
      </w:r>
      <w:r w:rsidR="005508D5">
        <w:rPr>
          <w:rFonts w:ascii="TimesNewRoman" w:hAnsi="TimesNewRoman" w:cs="TimesNewRoman"/>
        </w:rPr>
        <w:t>s</w:t>
      </w:r>
      <w:r w:rsidR="00EF34D0">
        <w:rPr>
          <w:rFonts w:ascii="TimesNewRoman" w:hAnsi="TimesNewRoman" w:cs="TimesNewRoman"/>
        </w:rPr>
        <w:t xml:space="preserve"> de cumplimiento que deben soportar los contribuyentes, es decir la complejidad de las leyes tributarias, </w:t>
      </w:r>
      <w:r w:rsidR="005508D5">
        <w:rPr>
          <w:rFonts w:ascii="TimesNewRoman" w:hAnsi="TimesNewRoman" w:cs="TimesNewRoman"/>
        </w:rPr>
        <w:t>y e</w:t>
      </w:r>
      <w:r w:rsidR="00495B0C">
        <w:rPr>
          <w:rFonts w:ascii="TimesNewRoman" w:hAnsi="TimesNewRoman" w:cs="TimesNewRoman"/>
        </w:rPr>
        <w:t>n fin</w:t>
      </w:r>
      <w:r w:rsidR="005508D5">
        <w:rPr>
          <w:rFonts w:ascii="TimesNewRoman" w:hAnsi="TimesNewRoman" w:cs="TimesNewRoman"/>
        </w:rPr>
        <w:t xml:space="preserve"> las </w:t>
      </w:r>
      <w:r w:rsidR="00495B0C">
        <w:rPr>
          <w:rFonts w:ascii="TimesNewRoman" w:hAnsi="TimesNewRoman" w:cs="TimesNewRoman"/>
        </w:rPr>
        <w:t>curvas de aprendizaje que reflejan aumentos de la cultura tributaria de los contribuyentes, que propician mejoras en la recaudación.</w:t>
      </w:r>
    </w:p>
    <w:p w:rsidR="00E30A81" w:rsidRDefault="00E30A81" w:rsidP="0089600D">
      <w:pPr>
        <w:spacing w:line="480" w:lineRule="auto"/>
        <w:jc w:val="both"/>
        <w:rPr>
          <w:rFonts w:ascii="TimesNewRoman" w:hAnsi="TimesNewRoman" w:cs="TimesNewRoman"/>
        </w:rPr>
      </w:pPr>
    </w:p>
    <w:p w:rsidR="008F61F5" w:rsidRPr="0026788E" w:rsidRDefault="00754B1C" w:rsidP="00EE209A">
      <w:pPr>
        <w:spacing w:line="480" w:lineRule="auto"/>
        <w:ind w:firstLine="708"/>
        <w:jc w:val="both"/>
        <w:rPr>
          <w:rFonts w:ascii="TimesNewRoman" w:hAnsi="TimesNewRoman" w:cs="TimesNewRoman"/>
        </w:rPr>
      </w:pPr>
      <w:r>
        <w:rPr>
          <w:rFonts w:ascii="TimesNewRoman" w:hAnsi="TimesNewRoman" w:cs="TimesNewRoman"/>
        </w:rPr>
        <w:t>Dado</w:t>
      </w:r>
      <w:r w:rsidR="007552AC">
        <w:rPr>
          <w:rFonts w:ascii="TimesNewRoman" w:hAnsi="TimesNewRoman" w:cs="TimesNewRoman"/>
        </w:rPr>
        <w:t xml:space="preserve"> el tipo de modelizaci</w:t>
      </w:r>
      <w:r w:rsidR="00E04937">
        <w:rPr>
          <w:rFonts w:ascii="TimesNewRoman" w:hAnsi="TimesNewRoman" w:cs="TimesNewRoman"/>
        </w:rPr>
        <w:t xml:space="preserve">ón </w:t>
      </w:r>
      <w:r w:rsidR="007552AC">
        <w:rPr>
          <w:rFonts w:ascii="TimesNewRoman" w:hAnsi="TimesNewRoman" w:cs="TimesNewRoman"/>
        </w:rPr>
        <w:t>en sectores</w:t>
      </w:r>
      <w:r w:rsidR="00E04937">
        <w:rPr>
          <w:rFonts w:ascii="TimesNewRoman" w:hAnsi="TimesNewRoman" w:cs="TimesNewRoman"/>
        </w:rPr>
        <w:t>,</w:t>
      </w:r>
      <w:r w:rsidR="007552AC">
        <w:rPr>
          <w:rFonts w:ascii="TimesNewRoman" w:hAnsi="TimesNewRoman" w:cs="TimesNewRoman"/>
        </w:rPr>
        <w:t xml:space="preserve"> y por el carácter cualitativo o dificultad de observar estas variables</w:t>
      </w:r>
      <w:r w:rsidR="00495B0C">
        <w:rPr>
          <w:rFonts w:ascii="TimesNewRoman" w:hAnsi="TimesNewRoman" w:cs="TimesNewRoman"/>
        </w:rPr>
        <w:t xml:space="preserve"> mencionadas</w:t>
      </w:r>
      <w:r w:rsidR="007552AC">
        <w:rPr>
          <w:rFonts w:ascii="TimesNewRoman" w:hAnsi="TimesNewRoman" w:cs="TimesNewRoman"/>
        </w:rPr>
        <w:t xml:space="preserve">, </w:t>
      </w:r>
      <w:r w:rsidR="00E04937">
        <w:rPr>
          <w:rFonts w:ascii="TimesNewRoman" w:hAnsi="TimesNewRoman" w:cs="TimesNewRoman"/>
        </w:rPr>
        <w:t>no se las ha podido incluir directamente como regresores del modelo. Sin embargo, de una u otra forma, l</w:t>
      </w:r>
      <w:r w:rsidR="005508D5">
        <w:rPr>
          <w:rFonts w:ascii="TimesNewRoman" w:hAnsi="TimesNewRoman" w:cs="TimesNewRoman"/>
        </w:rPr>
        <w:t xml:space="preserve">as consecuencias de </w:t>
      </w:r>
      <w:r w:rsidR="00495B0C">
        <w:rPr>
          <w:rFonts w:ascii="TimesNewRoman" w:hAnsi="TimesNewRoman" w:cs="TimesNewRoman"/>
        </w:rPr>
        <w:t xml:space="preserve">estas variables potencialmente explicativas, </w:t>
      </w:r>
      <w:r w:rsidR="00E04937">
        <w:rPr>
          <w:rFonts w:ascii="TimesNewRoman" w:hAnsi="TimesNewRoman" w:cs="TimesNewRoman"/>
        </w:rPr>
        <w:t xml:space="preserve">se recogen por medio de los </w:t>
      </w:r>
      <w:r w:rsidR="00E04937" w:rsidRPr="00E04937">
        <w:rPr>
          <w:rFonts w:ascii="TimesNewRoman" w:hAnsi="TimesNewRoman" w:cs="TimesNewRoman"/>
          <w:i/>
        </w:rPr>
        <w:t>efectos fijos</w:t>
      </w:r>
      <w:r w:rsidR="00E04937">
        <w:rPr>
          <w:rFonts w:ascii="TimesNewRoman" w:hAnsi="TimesNewRoman" w:cs="TimesNewRoman"/>
        </w:rPr>
        <w:t xml:space="preserve"> del panel</w:t>
      </w:r>
      <w:r w:rsidR="009E69C2">
        <w:rPr>
          <w:rFonts w:ascii="TimesNewRoman" w:hAnsi="TimesNewRoman" w:cs="TimesNewRoman"/>
        </w:rPr>
        <w:t>, es decir</w:t>
      </w:r>
      <w:r w:rsidR="008F61F5">
        <w:rPr>
          <w:rFonts w:ascii="TimesNewRoman" w:hAnsi="TimesNewRoman" w:cs="TimesNewRoman"/>
        </w:rPr>
        <w:t xml:space="preserve"> los coefi</w:t>
      </w:r>
      <w:r w:rsidR="008F61F5" w:rsidRPr="0026788E">
        <w:rPr>
          <w:rFonts w:ascii="TimesNewRoman" w:hAnsi="TimesNewRoman" w:cs="TimesNewRoman"/>
        </w:rPr>
        <w:t xml:space="preserve">cientes </w:t>
      </w:r>
      <w:r w:rsidR="009E69C2">
        <w:rPr>
          <w:rFonts w:ascii="TimesNewRoman" w:hAnsi="TimesNewRoman" w:cs="TimesNewRoman"/>
        </w:rPr>
        <w:t xml:space="preserve">asociados a cada uno de los sectores sobre los niveles de recaudación tributaria. Como se mencionó, los efectos fijos </w:t>
      </w:r>
      <w:r w:rsidR="00495B0C">
        <w:rPr>
          <w:rFonts w:ascii="TimesNewRoman" w:hAnsi="TimesNewRoman" w:cs="TimesNewRoman"/>
        </w:rPr>
        <w:t>detectan</w:t>
      </w:r>
      <w:r w:rsidR="009E69C2">
        <w:rPr>
          <w:rFonts w:ascii="TimesNewRoman" w:hAnsi="TimesNewRoman" w:cs="TimesNewRoman"/>
        </w:rPr>
        <w:t xml:space="preserve"> la heterogeneidad específica de cada sector, y los hechos antes mencionados se incorporan al observar estos coeficientes</w:t>
      </w:r>
      <w:r w:rsidR="008F61F5">
        <w:rPr>
          <w:rFonts w:ascii="TimesNewRoman" w:hAnsi="TimesNewRoman" w:cs="TimesNewRoman"/>
        </w:rPr>
        <w:t>. El gráfico</w:t>
      </w:r>
      <w:r w:rsidR="008F61F5" w:rsidRPr="0026788E">
        <w:rPr>
          <w:rFonts w:ascii="TimesNewRoman" w:hAnsi="TimesNewRoman" w:cs="TimesNewRoman"/>
        </w:rPr>
        <w:t xml:space="preserve"> siguiente</w:t>
      </w:r>
      <w:r w:rsidR="008F61F5">
        <w:rPr>
          <w:rFonts w:ascii="TimesNewRoman" w:hAnsi="TimesNewRoman" w:cs="TimesNewRoman"/>
        </w:rPr>
        <w:t xml:space="preserve"> (Figura No. </w:t>
      </w:r>
      <w:r w:rsidR="00917980">
        <w:rPr>
          <w:rFonts w:ascii="TimesNewRoman" w:hAnsi="TimesNewRoman" w:cs="TimesNewRoman"/>
        </w:rPr>
        <w:t>9</w:t>
      </w:r>
      <w:r w:rsidR="008F61F5" w:rsidRPr="0026788E">
        <w:rPr>
          <w:rFonts w:ascii="TimesNewRoman" w:hAnsi="TimesNewRoman" w:cs="TimesNewRoman"/>
        </w:rPr>
        <w:t>) presenta comparativamente dichos efectos, los cuales se entienden</w:t>
      </w:r>
      <w:r w:rsidR="008F61F5">
        <w:rPr>
          <w:rFonts w:ascii="TimesNewRoman" w:hAnsi="TimesNewRoman" w:cs="TimesNewRoman"/>
        </w:rPr>
        <w:t xml:space="preserve"> </w:t>
      </w:r>
      <w:r w:rsidR="008F61F5" w:rsidRPr="0026788E">
        <w:rPr>
          <w:rFonts w:ascii="TimesNewRoman" w:hAnsi="TimesNewRoman" w:cs="TimesNewRoman"/>
        </w:rPr>
        <w:t>como el</w:t>
      </w:r>
      <w:r w:rsidR="00917980">
        <w:rPr>
          <w:rFonts w:ascii="TimesNewRoman" w:hAnsi="TimesNewRoman" w:cs="TimesNewRoman"/>
        </w:rPr>
        <w:t xml:space="preserve"> </w:t>
      </w:r>
      <w:r w:rsidR="008F61F5" w:rsidRPr="0026788E">
        <w:rPr>
          <w:rFonts w:ascii="TimesNewRoman" w:hAnsi="TimesNewRoman" w:cs="TimesNewRoman"/>
        </w:rPr>
        <w:t>alejamiento promedio, positivo o negati</w:t>
      </w:r>
      <w:r w:rsidR="008F61F5">
        <w:rPr>
          <w:rFonts w:ascii="TimesNewRoman" w:hAnsi="TimesNewRoman" w:cs="TimesNewRoman"/>
        </w:rPr>
        <w:t xml:space="preserve">vo, de cada sector sobre </w:t>
      </w:r>
      <w:r w:rsidR="00A241B8">
        <w:rPr>
          <w:rFonts w:ascii="TimesNewRoman" w:hAnsi="TimesNewRoman" w:cs="TimesNewRoman"/>
        </w:rPr>
        <w:t>los niveles de recaudación tributaria</w:t>
      </w:r>
      <w:r w:rsidR="008F61F5">
        <w:rPr>
          <w:rFonts w:ascii="TimesNewRoman" w:hAnsi="TimesNewRoman" w:cs="TimesNewRoman"/>
        </w:rPr>
        <w:t xml:space="preserve"> del sistema tributario para el periodo de estudio</w:t>
      </w:r>
      <w:r w:rsidR="00495B0C">
        <w:rPr>
          <w:rFonts w:ascii="TimesNewRoman" w:hAnsi="TimesNewRoman" w:cs="TimesNewRoman"/>
        </w:rPr>
        <w:t>, independiente de las variables macroeconómicas y de influencia institucional</w:t>
      </w:r>
      <w:r w:rsidR="00C85938">
        <w:rPr>
          <w:rStyle w:val="Refdenotaalpie"/>
          <w:rFonts w:ascii="TimesNewRoman" w:hAnsi="TimesNewRoman" w:cs="TimesNewRoman"/>
        </w:rPr>
        <w:footnoteReference w:id="52"/>
      </w:r>
      <w:r w:rsidR="008F61F5" w:rsidRPr="0026788E">
        <w:rPr>
          <w:rFonts w:ascii="TimesNewRoman" w:hAnsi="TimesNewRoman" w:cs="TimesNewRoman"/>
        </w:rPr>
        <w:t>.</w:t>
      </w:r>
    </w:p>
    <w:p w:rsidR="008F61F5" w:rsidRDefault="008F61F5" w:rsidP="0089600D">
      <w:pPr>
        <w:spacing w:line="480" w:lineRule="auto"/>
        <w:jc w:val="both"/>
        <w:rPr>
          <w:rFonts w:ascii="TimesNewRoman" w:hAnsi="TimesNewRoman" w:cs="TimesNewRoman"/>
        </w:rPr>
      </w:pPr>
    </w:p>
    <w:p w:rsidR="00306126" w:rsidRDefault="008F61F5" w:rsidP="00306126">
      <w:pPr>
        <w:spacing w:line="480" w:lineRule="auto"/>
        <w:ind w:firstLine="708"/>
        <w:jc w:val="both"/>
        <w:rPr>
          <w:rFonts w:ascii="TimesNewRoman" w:hAnsi="TimesNewRoman" w:cs="TimesNewRoman"/>
        </w:rPr>
      </w:pPr>
      <w:r>
        <w:rPr>
          <w:rFonts w:ascii="TimesNewRoman" w:hAnsi="TimesNewRoman" w:cs="TimesNewRoman"/>
        </w:rPr>
        <w:t>Con este gráfi</w:t>
      </w:r>
      <w:r w:rsidRPr="0026788E">
        <w:rPr>
          <w:rFonts w:ascii="TimesNewRoman" w:hAnsi="TimesNewRoman" w:cs="TimesNewRoman"/>
        </w:rPr>
        <w:t xml:space="preserve">co se observa que </w:t>
      </w:r>
      <w:r>
        <w:rPr>
          <w:rFonts w:ascii="TimesNewRoman" w:hAnsi="TimesNewRoman" w:cs="TimesNewRoman"/>
        </w:rPr>
        <w:t>los sectores</w:t>
      </w:r>
      <w:r w:rsidR="00B367E3">
        <w:rPr>
          <w:rFonts w:ascii="TimesNewRoman" w:hAnsi="TimesNewRoman" w:cs="TimesNewRoman"/>
        </w:rPr>
        <w:t>, adicionalmente a las mejoras que se explican por las variables incluidas,</w:t>
      </w:r>
      <w:r>
        <w:rPr>
          <w:rFonts w:ascii="TimesNewRoman" w:hAnsi="TimesNewRoman" w:cs="TimesNewRoman"/>
        </w:rPr>
        <w:t xml:space="preserve"> </w:t>
      </w:r>
      <w:r w:rsidRPr="0026788E">
        <w:rPr>
          <w:rFonts w:ascii="TimesNewRoman" w:hAnsi="TimesNewRoman" w:cs="TimesNewRoman"/>
        </w:rPr>
        <w:t xml:space="preserve">que en promedio </w:t>
      </w:r>
      <w:r>
        <w:rPr>
          <w:rFonts w:ascii="TimesNewRoman" w:hAnsi="TimesNewRoman" w:cs="TimesNewRoman"/>
        </w:rPr>
        <w:t xml:space="preserve">muestran un menor </w:t>
      </w:r>
      <w:r w:rsidR="00495B0C">
        <w:rPr>
          <w:rFonts w:ascii="TimesNewRoman" w:hAnsi="TimesNewRoman" w:cs="TimesNewRoman"/>
        </w:rPr>
        <w:t>nivel de recaudación</w:t>
      </w:r>
      <w:r>
        <w:rPr>
          <w:rFonts w:ascii="TimesNewRoman" w:hAnsi="TimesNewRoman" w:cs="TimesNewRoman"/>
        </w:rPr>
        <w:t xml:space="preserve"> son el de Hogares Privados con Servicio Doméstico</w:t>
      </w:r>
      <w:r w:rsidR="00495B0C">
        <w:rPr>
          <w:rFonts w:ascii="TimesNewRoman" w:hAnsi="TimesNewRoman" w:cs="TimesNewRoman"/>
        </w:rPr>
        <w:t>, otras actividades,</w:t>
      </w:r>
      <w:r>
        <w:rPr>
          <w:rFonts w:ascii="TimesNewRoman" w:hAnsi="TimesNewRoman" w:cs="TimesNewRoman"/>
        </w:rPr>
        <w:t xml:space="preserve">  el de </w:t>
      </w:r>
      <w:r w:rsidR="00495B0C">
        <w:rPr>
          <w:rFonts w:ascii="TimesNewRoman" w:hAnsi="TimesNewRoman" w:cs="TimesNewRoman"/>
        </w:rPr>
        <w:t>Agricultura y el de Pesca</w:t>
      </w:r>
      <w:r>
        <w:rPr>
          <w:rFonts w:ascii="TimesNewRoman" w:hAnsi="TimesNewRoman" w:cs="TimesNewRoman"/>
        </w:rPr>
        <w:t>. Mientras que los sectores que presenta un m</w:t>
      </w:r>
      <w:r w:rsidR="00495B0C">
        <w:rPr>
          <w:rFonts w:ascii="TimesNewRoman" w:hAnsi="TimesNewRoman" w:cs="TimesNewRoman"/>
        </w:rPr>
        <w:t>ayor</w:t>
      </w:r>
      <w:r>
        <w:rPr>
          <w:rFonts w:ascii="TimesNewRoman" w:hAnsi="TimesNewRoman" w:cs="TimesNewRoman"/>
        </w:rPr>
        <w:t xml:space="preserve"> </w:t>
      </w:r>
      <w:r w:rsidR="00495B0C">
        <w:rPr>
          <w:rFonts w:ascii="TimesNewRoman" w:hAnsi="TimesNewRoman" w:cs="TimesNewRoman"/>
        </w:rPr>
        <w:t>nivel de pago de impuestos</w:t>
      </w:r>
      <w:r>
        <w:rPr>
          <w:rFonts w:ascii="TimesNewRoman" w:hAnsi="TimesNewRoman" w:cs="TimesNewRoman"/>
        </w:rPr>
        <w:t xml:space="preserve"> ha sido el de </w:t>
      </w:r>
      <w:r w:rsidR="00495B0C">
        <w:rPr>
          <w:rFonts w:ascii="TimesNewRoman" w:hAnsi="TimesNewRoman" w:cs="TimesNewRoman"/>
        </w:rPr>
        <w:t>Manufacturero</w:t>
      </w:r>
      <w:r>
        <w:rPr>
          <w:rFonts w:ascii="TimesNewRoman" w:hAnsi="TimesNewRoman" w:cs="TimesNewRoman"/>
        </w:rPr>
        <w:t>,</w:t>
      </w:r>
      <w:r w:rsidR="00495B0C">
        <w:rPr>
          <w:rFonts w:ascii="TimesNewRoman" w:hAnsi="TimesNewRoman" w:cs="TimesNewRoman"/>
        </w:rPr>
        <w:t xml:space="preserve"> Intermediación Financiera, Suministros de Agua y Electricidad, y el Comercio.</w:t>
      </w:r>
      <w:r>
        <w:rPr>
          <w:rFonts w:ascii="TimesNewRoman" w:hAnsi="TimesNewRoman" w:cs="TimesNewRoman"/>
        </w:rPr>
        <w:t xml:space="preserve"> </w:t>
      </w:r>
      <w:r w:rsidR="00B367E3">
        <w:rPr>
          <w:rFonts w:ascii="TimesNewRoman" w:hAnsi="TimesNewRoman" w:cs="TimesNewRoman"/>
        </w:rPr>
        <w:t>Estas diferencias, como se mencionó, son sinónimo de una mayor cultura tributaria del sector.</w:t>
      </w:r>
    </w:p>
    <w:p w:rsidR="000D7960" w:rsidRDefault="000D7960" w:rsidP="00306126">
      <w:pPr>
        <w:spacing w:line="480" w:lineRule="auto"/>
        <w:ind w:firstLine="708"/>
        <w:jc w:val="both"/>
        <w:rPr>
          <w:rFonts w:ascii="TimesNewRoman" w:hAnsi="TimesNewRoman" w:cs="TimesNewRoman"/>
        </w:rPr>
      </w:pPr>
    </w:p>
    <w:p w:rsidR="001279F1" w:rsidRDefault="00911A65" w:rsidP="00EE209A">
      <w:pPr>
        <w:jc w:val="center"/>
        <w:rPr>
          <w:sz w:val="20"/>
          <w:szCs w:val="20"/>
        </w:rPr>
      </w:pPr>
      <w:r>
        <w:rPr>
          <w:noProof/>
        </w:rPr>
        <w:drawing>
          <wp:anchor distT="0" distB="0" distL="114300" distR="114300" simplePos="0" relativeHeight="251653120" behindDoc="1" locked="0" layoutInCell="1" allowOverlap="1">
            <wp:simplePos x="0" y="0"/>
            <wp:positionH relativeFrom="column">
              <wp:posOffset>228600</wp:posOffset>
            </wp:positionH>
            <wp:positionV relativeFrom="paragraph">
              <wp:posOffset>130175</wp:posOffset>
            </wp:positionV>
            <wp:extent cx="4686300" cy="2679065"/>
            <wp:effectExtent l="0" t="0" r="0" b="0"/>
            <wp:wrapNone/>
            <wp:docPr id="110" name="Imagen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38"/>
                    <a:srcRect/>
                    <a:stretch>
                      <a:fillRect/>
                    </a:stretch>
                  </pic:blipFill>
                  <pic:spPr bwMode="auto">
                    <a:xfrm>
                      <a:off x="0" y="0"/>
                      <a:ext cx="4686300" cy="2679065"/>
                    </a:xfrm>
                    <a:prstGeom prst="rect">
                      <a:avLst/>
                    </a:prstGeom>
                    <a:noFill/>
                    <a:ln w="9525">
                      <a:noFill/>
                      <a:miter lim="800000"/>
                      <a:headEnd/>
                      <a:tailEnd/>
                    </a:ln>
                  </pic:spPr>
                </pic:pic>
              </a:graphicData>
            </a:graphic>
          </wp:anchor>
        </w:drawing>
      </w:r>
      <w:r w:rsidR="002C24AE" w:rsidRPr="00387397">
        <w:rPr>
          <w:sz w:val="20"/>
          <w:szCs w:val="20"/>
        </w:rPr>
        <w:t xml:space="preserve">Figura No. </w:t>
      </w:r>
      <w:r w:rsidR="00D305AE">
        <w:rPr>
          <w:sz w:val="20"/>
          <w:szCs w:val="20"/>
        </w:rPr>
        <w:t>9</w:t>
      </w:r>
      <w:r w:rsidR="002C24AE">
        <w:rPr>
          <w:sz w:val="20"/>
          <w:szCs w:val="20"/>
        </w:rPr>
        <w:t xml:space="preserve"> Efectos Fijos de los Sectores Económicos</w:t>
      </w:r>
    </w:p>
    <w:p w:rsidR="0096162D" w:rsidRDefault="0096162D" w:rsidP="00EE209A">
      <w:pPr>
        <w:jc w:val="center"/>
        <w:rPr>
          <w:sz w:val="20"/>
          <w:szCs w:val="20"/>
        </w:rPr>
      </w:pPr>
    </w:p>
    <w:p w:rsidR="0096162D" w:rsidRDefault="0096162D" w:rsidP="00EE209A">
      <w:pPr>
        <w:jc w:val="center"/>
        <w:rPr>
          <w:sz w:val="20"/>
          <w:szCs w:val="20"/>
        </w:rPr>
      </w:pPr>
    </w:p>
    <w:p w:rsidR="0096162D" w:rsidRDefault="0096162D" w:rsidP="00EE209A">
      <w:pPr>
        <w:jc w:val="center"/>
        <w:rPr>
          <w:sz w:val="20"/>
          <w:szCs w:val="20"/>
        </w:rPr>
      </w:pPr>
    </w:p>
    <w:p w:rsidR="0096162D" w:rsidRDefault="0096162D" w:rsidP="00EE209A">
      <w:pPr>
        <w:jc w:val="center"/>
        <w:rPr>
          <w:sz w:val="20"/>
          <w:szCs w:val="20"/>
        </w:rPr>
      </w:pPr>
    </w:p>
    <w:p w:rsidR="0096162D" w:rsidRDefault="0096162D" w:rsidP="00EE209A">
      <w:pPr>
        <w:jc w:val="center"/>
        <w:rPr>
          <w:sz w:val="20"/>
          <w:szCs w:val="20"/>
        </w:rPr>
      </w:pPr>
    </w:p>
    <w:p w:rsidR="0096162D" w:rsidRDefault="0096162D" w:rsidP="00EE209A">
      <w:pPr>
        <w:jc w:val="center"/>
        <w:rPr>
          <w:sz w:val="20"/>
          <w:szCs w:val="20"/>
        </w:rPr>
      </w:pPr>
    </w:p>
    <w:p w:rsidR="0096162D" w:rsidRDefault="0096162D" w:rsidP="00EE209A">
      <w:pPr>
        <w:jc w:val="center"/>
        <w:rPr>
          <w:sz w:val="20"/>
          <w:szCs w:val="20"/>
        </w:rPr>
      </w:pPr>
    </w:p>
    <w:p w:rsidR="0096162D" w:rsidRDefault="0096162D" w:rsidP="00EE209A">
      <w:pPr>
        <w:jc w:val="center"/>
        <w:rPr>
          <w:sz w:val="20"/>
          <w:szCs w:val="20"/>
        </w:rPr>
      </w:pPr>
    </w:p>
    <w:p w:rsidR="0096162D" w:rsidRDefault="0096162D" w:rsidP="00EE209A">
      <w:pPr>
        <w:jc w:val="center"/>
        <w:rPr>
          <w:sz w:val="20"/>
          <w:szCs w:val="20"/>
        </w:rPr>
      </w:pPr>
    </w:p>
    <w:p w:rsidR="0096162D" w:rsidRDefault="0096162D" w:rsidP="00EE209A">
      <w:pPr>
        <w:jc w:val="center"/>
        <w:rPr>
          <w:sz w:val="20"/>
          <w:szCs w:val="20"/>
        </w:rPr>
      </w:pPr>
    </w:p>
    <w:p w:rsidR="0096162D" w:rsidRDefault="0096162D" w:rsidP="00EE209A">
      <w:pPr>
        <w:jc w:val="center"/>
        <w:rPr>
          <w:sz w:val="20"/>
          <w:szCs w:val="20"/>
        </w:rPr>
      </w:pPr>
    </w:p>
    <w:p w:rsidR="0096162D" w:rsidRDefault="0096162D" w:rsidP="00EE209A">
      <w:pPr>
        <w:jc w:val="center"/>
        <w:rPr>
          <w:sz w:val="20"/>
          <w:szCs w:val="20"/>
        </w:rPr>
      </w:pPr>
    </w:p>
    <w:p w:rsidR="002D4240" w:rsidRDefault="002D4240" w:rsidP="00EE209A">
      <w:pPr>
        <w:ind w:left="708" w:firstLine="708"/>
        <w:rPr>
          <w:sz w:val="20"/>
          <w:szCs w:val="20"/>
        </w:rPr>
      </w:pPr>
    </w:p>
    <w:p w:rsidR="00EE209A" w:rsidRDefault="00EE209A" w:rsidP="00EE209A">
      <w:pPr>
        <w:ind w:left="708" w:firstLine="708"/>
        <w:rPr>
          <w:sz w:val="20"/>
          <w:szCs w:val="20"/>
        </w:rPr>
      </w:pPr>
    </w:p>
    <w:p w:rsidR="00EE209A" w:rsidRDefault="00EE209A" w:rsidP="00EE209A">
      <w:pPr>
        <w:ind w:left="708" w:firstLine="708"/>
        <w:rPr>
          <w:sz w:val="20"/>
          <w:szCs w:val="20"/>
        </w:rPr>
      </w:pPr>
    </w:p>
    <w:p w:rsidR="00EE209A" w:rsidRDefault="00EE209A" w:rsidP="00EE209A">
      <w:pPr>
        <w:ind w:left="708" w:firstLine="708"/>
        <w:rPr>
          <w:sz w:val="20"/>
          <w:szCs w:val="20"/>
        </w:rPr>
      </w:pPr>
    </w:p>
    <w:p w:rsidR="00EE209A" w:rsidRDefault="00EE209A" w:rsidP="00EE209A">
      <w:pPr>
        <w:ind w:left="708" w:firstLine="708"/>
        <w:rPr>
          <w:sz w:val="20"/>
          <w:szCs w:val="20"/>
        </w:rPr>
      </w:pPr>
    </w:p>
    <w:p w:rsidR="000D7960" w:rsidRDefault="000D7960" w:rsidP="00306126">
      <w:pPr>
        <w:ind w:left="708" w:firstLine="708"/>
        <w:rPr>
          <w:sz w:val="20"/>
          <w:szCs w:val="20"/>
        </w:rPr>
      </w:pPr>
    </w:p>
    <w:p w:rsidR="00306126" w:rsidRDefault="002C24AE" w:rsidP="00306126">
      <w:pPr>
        <w:ind w:left="708" w:firstLine="708"/>
        <w:rPr>
          <w:sz w:val="20"/>
          <w:szCs w:val="20"/>
        </w:rPr>
      </w:pPr>
      <w:r>
        <w:rPr>
          <w:sz w:val="20"/>
          <w:szCs w:val="20"/>
        </w:rPr>
        <w:t>Elaborado por: Las Autoras</w:t>
      </w:r>
    </w:p>
    <w:p w:rsidR="0069281A" w:rsidRDefault="0069281A" w:rsidP="00DB1355">
      <w:pPr>
        <w:spacing w:line="480" w:lineRule="auto"/>
        <w:rPr>
          <w:rFonts w:ascii="TimesNewRoman" w:hAnsi="TimesNewRoman" w:cs="TimesNewRoman"/>
          <w:b/>
          <w:sz w:val="28"/>
          <w:szCs w:val="28"/>
        </w:rPr>
      </w:pPr>
    </w:p>
    <w:p w:rsidR="001279F1" w:rsidRPr="00306126" w:rsidRDefault="002D4240" w:rsidP="00DB1355">
      <w:pPr>
        <w:spacing w:line="480" w:lineRule="auto"/>
        <w:rPr>
          <w:sz w:val="20"/>
          <w:szCs w:val="20"/>
        </w:rPr>
      </w:pPr>
      <w:r w:rsidRPr="002D4240">
        <w:rPr>
          <w:rFonts w:ascii="TimesNewRoman" w:hAnsi="TimesNewRoman" w:cs="TimesNewRoman"/>
          <w:b/>
          <w:sz w:val="28"/>
          <w:szCs w:val="28"/>
        </w:rPr>
        <w:t>4.6 Metodología de Discriminación</w:t>
      </w:r>
    </w:p>
    <w:p w:rsidR="00DB1355" w:rsidRDefault="00DB1355" w:rsidP="00DB1355">
      <w:pPr>
        <w:spacing w:line="480" w:lineRule="auto"/>
        <w:jc w:val="both"/>
        <w:rPr>
          <w:rFonts w:ascii="TimesNewRoman" w:hAnsi="TimesNewRoman" w:cs="TimesNewRoman"/>
        </w:rPr>
      </w:pPr>
    </w:p>
    <w:p w:rsidR="00DB1355" w:rsidRDefault="00DB1355" w:rsidP="00DB1355">
      <w:pPr>
        <w:spacing w:line="480" w:lineRule="auto"/>
        <w:ind w:firstLine="708"/>
        <w:jc w:val="both"/>
        <w:rPr>
          <w:rFonts w:ascii="TimesNewRoman" w:hAnsi="TimesNewRoman" w:cs="TimesNewRoman"/>
        </w:rPr>
      </w:pPr>
      <w:r>
        <w:rPr>
          <w:rFonts w:ascii="TimesNewRoman" w:hAnsi="TimesNewRoman" w:cs="TimesNewRoman"/>
        </w:rPr>
        <w:t xml:space="preserve">Muchas veces </w:t>
      </w:r>
      <w:smartTag w:uri="urn:schemas-microsoft-com:office:smarttags" w:element="PersonName">
        <w:smartTagPr>
          <w:attr w:name="ProductID" w:val="la Administraci￳n"/>
        </w:smartTagPr>
        <w:r>
          <w:rPr>
            <w:rFonts w:ascii="TimesNewRoman" w:hAnsi="TimesNewRoman" w:cs="TimesNewRoman"/>
          </w:rPr>
          <w:t>la Administración</w:t>
        </w:r>
      </w:smartTag>
      <w:r>
        <w:rPr>
          <w:rFonts w:ascii="TimesNewRoman" w:hAnsi="TimesNewRoman" w:cs="TimesNewRoman"/>
        </w:rPr>
        <w:t xml:space="preserve"> observa la entrada y/o salida de grandes contribuyentes de los diversos sectores, lo que tiene efectos distintos en la recaudación. El análisis anterior por medio de los paneles es general, y estudia los efectos considerando cambios en general sectores. La idea de esta sección es detallar una metodología ilustrativa que permita anticipar o conocer los valores que se deben esperar de recaudación ante la salida de un contribuyente y la entrada de uno a reemplazarlo. Para el desarrollo de esta parte, y con fines de ejemplo, se considerará el caso de una sociedad del Sector C: Explotación de Minas y Canteras, específicamente en la actividad petrolera, que cesa operaciones.</w:t>
      </w:r>
    </w:p>
    <w:p w:rsidR="00DB1355" w:rsidRDefault="00DB1355" w:rsidP="00DB1355">
      <w:pPr>
        <w:spacing w:line="480" w:lineRule="auto"/>
        <w:jc w:val="both"/>
        <w:rPr>
          <w:rFonts w:ascii="TimesNewRoman" w:hAnsi="TimesNewRoman" w:cs="TimesNewRoman"/>
        </w:rPr>
      </w:pPr>
    </w:p>
    <w:p w:rsidR="00DB1355" w:rsidRDefault="00DB1355" w:rsidP="00DB1355">
      <w:pPr>
        <w:spacing w:line="480" w:lineRule="auto"/>
        <w:ind w:firstLine="708"/>
        <w:jc w:val="both"/>
        <w:rPr>
          <w:rFonts w:ascii="TimesNewRoman" w:hAnsi="TimesNewRoman" w:cs="TimesNewRoman"/>
        </w:rPr>
      </w:pPr>
      <w:r>
        <w:rPr>
          <w:rFonts w:ascii="TimesNewRoman" w:hAnsi="TimesNewRoman" w:cs="TimesNewRoman"/>
        </w:rPr>
        <w:t xml:space="preserve">La técnica de discriminación, como se explicó anteriormente, selecciona una o más variables que aporten información para poder establecer a que grupo pertenece un contribuyente. En este caso, se puede dividir a los contribuyentes del Sector C en tres grupos: Empresas Grandes, Medianas y Pequeñas. Solo a modo ilustrativo, se establecerá el caso hipotético, en el </w:t>
      </w:r>
      <w:r w:rsidR="001216CE">
        <w:rPr>
          <w:rFonts w:ascii="TimesNewRoman" w:hAnsi="TimesNewRoman" w:cs="TimesNewRoman"/>
        </w:rPr>
        <w:t xml:space="preserve">que la compañía WXY S.A. </w:t>
      </w:r>
      <w:r>
        <w:rPr>
          <w:rFonts w:ascii="TimesNewRoman" w:hAnsi="TimesNewRoman" w:cs="TimesNewRoman"/>
        </w:rPr>
        <w:t xml:space="preserve"> por razones diversas, debe dejar el país. Este contribuyente ha realizado los siguientes pagos de impuestos du</w:t>
      </w:r>
      <w:r w:rsidR="00917980">
        <w:rPr>
          <w:rFonts w:ascii="TimesNewRoman" w:hAnsi="TimesNewRoman" w:cs="TimesNewRoman"/>
        </w:rPr>
        <w:t>rante el año 2008 (Cuadro No. 14</w:t>
      </w:r>
      <w:r>
        <w:rPr>
          <w:rFonts w:ascii="TimesNewRoman" w:hAnsi="TimesNewRoman" w:cs="TimesNewRoman"/>
        </w:rPr>
        <w:t>), en comparación con el Sector de Explotación de Minas y Canteras:</w:t>
      </w:r>
    </w:p>
    <w:p w:rsidR="00DB1355" w:rsidRDefault="00DB1355" w:rsidP="00DB1355">
      <w:pPr>
        <w:spacing w:line="480" w:lineRule="auto"/>
        <w:ind w:firstLine="708"/>
        <w:jc w:val="both"/>
        <w:rPr>
          <w:rFonts w:ascii="TimesNewRoman" w:hAnsi="TimesNewRoman" w:cs="TimesNewRoman"/>
        </w:rPr>
      </w:pPr>
    </w:p>
    <w:p w:rsidR="00DB1355" w:rsidRDefault="00DB1355" w:rsidP="00DB1355">
      <w:pPr>
        <w:jc w:val="center"/>
        <w:rPr>
          <w:rFonts w:ascii="TimesNewRoman" w:hAnsi="TimesNewRoman" w:cs="TimesNewRoman"/>
          <w:sz w:val="20"/>
          <w:szCs w:val="20"/>
        </w:rPr>
      </w:pPr>
      <w:r w:rsidRPr="00754F27">
        <w:rPr>
          <w:rFonts w:ascii="TimesNewRoman" w:hAnsi="TimesNewRoman" w:cs="TimesNewRoman"/>
          <w:sz w:val="20"/>
          <w:szCs w:val="20"/>
        </w:rPr>
        <w:t>Cuadro No.</w:t>
      </w:r>
      <w:r w:rsidR="00517C1F">
        <w:rPr>
          <w:rFonts w:ascii="TimesNewRoman" w:hAnsi="TimesNewRoman" w:cs="TimesNewRoman"/>
          <w:sz w:val="20"/>
          <w:szCs w:val="20"/>
        </w:rPr>
        <w:t xml:space="preserve"> 14</w:t>
      </w:r>
      <w:r w:rsidRPr="00754F27">
        <w:rPr>
          <w:rFonts w:ascii="TimesNewRoman" w:hAnsi="TimesNewRoman" w:cs="TimesNewRoman"/>
          <w:sz w:val="20"/>
          <w:szCs w:val="20"/>
        </w:rPr>
        <w:t xml:space="preserve">  Pago de Impuestos </w:t>
      </w:r>
      <w:r w:rsidR="001216CE">
        <w:rPr>
          <w:rFonts w:ascii="TimesNewRoman" w:hAnsi="TimesNewRoman" w:cs="TimesNewRoman"/>
          <w:sz w:val="20"/>
          <w:szCs w:val="20"/>
        </w:rPr>
        <w:t xml:space="preserve">WXY  </w:t>
      </w:r>
      <w:r w:rsidRPr="00661A65">
        <w:rPr>
          <w:rFonts w:ascii="TimesNewRoman" w:hAnsi="TimesNewRoman" w:cs="TimesNewRoman"/>
          <w:sz w:val="20"/>
          <w:szCs w:val="20"/>
        </w:rPr>
        <w:t>S.A.</w:t>
      </w:r>
      <w:r>
        <w:rPr>
          <w:rFonts w:ascii="TimesNewRoman" w:hAnsi="TimesNewRoman" w:cs="TimesNewRoman"/>
          <w:sz w:val="20"/>
          <w:szCs w:val="20"/>
        </w:rPr>
        <w:t xml:space="preserve"> </w:t>
      </w:r>
      <w:r w:rsidRPr="00754F27">
        <w:rPr>
          <w:rFonts w:ascii="TimesNewRoman" w:hAnsi="TimesNewRoman" w:cs="TimesNewRoman"/>
          <w:sz w:val="20"/>
          <w:szCs w:val="20"/>
        </w:rPr>
        <w:t>y el Sector C</w:t>
      </w:r>
      <w:r>
        <w:rPr>
          <w:rStyle w:val="Refdenotaalpie"/>
          <w:rFonts w:ascii="TimesNewRoman" w:hAnsi="TimesNewRoman" w:cs="TimesNewRoman"/>
          <w:sz w:val="20"/>
          <w:szCs w:val="20"/>
        </w:rPr>
        <w:footnoteReference w:id="53"/>
      </w:r>
    </w:p>
    <w:p w:rsidR="003A3B01" w:rsidRDefault="003A3B01" w:rsidP="00DB1355">
      <w:pPr>
        <w:jc w:val="center"/>
        <w:rPr>
          <w:rFonts w:ascii="TimesNewRoman" w:hAnsi="TimesNewRoman" w:cs="TimesNewRoman"/>
          <w:sz w:val="20"/>
          <w:szCs w:val="20"/>
        </w:rPr>
      </w:pPr>
    </w:p>
    <w:tbl>
      <w:tblPr>
        <w:tblW w:w="6360" w:type="dxa"/>
        <w:jc w:val="center"/>
        <w:tblInd w:w="65" w:type="dxa"/>
        <w:tblCellMar>
          <w:left w:w="70" w:type="dxa"/>
          <w:right w:w="70" w:type="dxa"/>
        </w:tblCellMar>
        <w:tblLook w:val="0000"/>
      </w:tblPr>
      <w:tblGrid>
        <w:gridCol w:w="2820"/>
        <w:gridCol w:w="1580"/>
        <w:gridCol w:w="1960"/>
      </w:tblGrid>
      <w:tr w:rsidR="003A3B01" w:rsidTr="003A3B01">
        <w:trPr>
          <w:trHeight w:val="255"/>
          <w:jc w:val="center"/>
        </w:trPr>
        <w:tc>
          <w:tcPr>
            <w:tcW w:w="282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3A3B01" w:rsidRDefault="003A3B01">
            <w:pPr>
              <w:jc w:val="center"/>
              <w:rPr>
                <w:b/>
                <w:bCs/>
                <w:color w:val="000000"/>
                <w:sz w:val="20"/>
                <w:szCs w:val="20"/>
              </w:rPr>
            </w:pPr>
            <w:r>
              <w:rPr>
                <w:b/>
                <w:bCs/>
                <w:color w:val="000000"/>
                <w:sz w:val="20"/>
                <w:szCs w:val="20"/>
              </w:rPr>
              <w:t>Rubros</w:t>
            </w:r>
          </w:p>
        </w:tc>
        <w:tc>
          <w:tcPr>
            <w:tcW w:w="1580" w:type="dxa"/>
            <w:tcBorders>
              <w:top w:val="single" w:sz="4" w:space="0" w:color="auto"/>
              <w:left w:val="nil"/>
              <w:bottom w:val="single" w:sz="4" w:space="0" w:color="auto"/>
              <w:right w:val="single" w:sz="4" w:space="0" w:color="auto"/>
            </w:tcBorders>
            <w:shd w:val="clear" w:color="auto" w:fill="FFFFFF"/>
            <w:noWrap/>
            <w:vAlign w:val="bottom"/>
          </w:tcPr>
          <w:p w:rsidR="003A3B01" w:rsidRDefault="003A3B01">
            <w:pPr>
              <w:jc w:val="center"/>
              <w:rPr>
                <w:b/>
                <w:bCs/>
                <w:color w:val="000000"/>
                <w:sz w:val="20"/>
                <w:szCs w:val="20"/>
              </w:rPr>
            </w:pPr>
            <w:r>
              <w:rPr>
                <w:b/>
                <w:bCs/>
                <w:color w:val="000000"/>
                <w:sz w:val="20"/>
                <w:szCs w:val="20"/>
              </w:rPr>
              <w:t>WXY S.A.</w:t>
            </w:r>
          </w:p>
        </w:tc>
        <w:tc>
          <w:tcPr>
            <w:tcW w:w="1960" w:type="dxa"/>
            <w:tcBorders>
              <w:top w:val="single" w:sz="4" w:space="0" w:color="auto"/>
              <w:left w:val="nil"/>
              <w:bottom w:val="single" w:sz="4" w:space="0" w:color="auto"/>
              <w:right w:val="single" w:sz="4" w:space="0" w:color="auto"/>
            </w:tcBorders>
            <w:shd w:val="clear" w:color="auto" w:fill="FFFFFF"/>
            <w:noWrap/>
            <w:vAlign w:val="bottom"/>
          </w:tcPr>
          <w:p w:rsidR="003A3B01" w:rsidRDefault="003A3B01">
            <w:pPr>
              <w:jc w:val="center"/>
              <w:rPr>
                <w:b/>
                <w:bCs/>
                <w:color w:val="000000"/>
                <w:sz w:val="20"/>
                <w:szCs w:val="20"/>
              </w:rPr>
            </w:pPr>
            <w:r>
              <w:rPr>
                <w:b/>
                <w:bCs/>
                <w:color w:val="000000"/>
                <w:sz w:val="20"/>
                <w:szCs w:val="20"/>
              </w:rPr>
              <w:t>PROMEDIO SECTOR</w:t>
            </w:r>
          </w:p>
        </w:tc>
      </w:tr>
      <w:tr w:rsidR="003A3B01" w:rsidTr="003A3B01">
        <w:trPr>
          <w:trHeight w:val="255"/>
          <w:jc w:val="center"/>
        </w:trPr>
        <w:tc>
          <w:tcPr>
            <w:tcW w:w="2820" w:type="dxa"/>
            <w:tcBorders>
              <w:top w:val="nil"/>
              <w:left w:val="single" w:sz="4" w:space="0" w:color="auto"/>
              <w:bottom w:val="single" w:sz="4" w:space="0" w:color="auto"/>
              <w:right w:val="single" w:sz="4" w:space="0" w:color="auto"/>
            </w:tcBorders>
            <w:shd w:val="clear" w:color="auto" w:fill="FFFFFF"/>
            <w:noWrap/>
            <w:vAlign w:val="bottom"/>
          </w:tcPr>
          <w:p w:rsidR="003A3B01" w:rsidRDefault="003A3B01">
            <w:pPr>
              <w:rPr>
                <w:color w:val="000000"/>
                <w:sz w:val="20"/>
                <w:szCs w:val="20"/>
              </w:rPr>
            </w:pPr>
            <w:r>
              <w:rPr>
                <w:color w:val="000000"/>
                <w:sz w:val="20"/>
                <w:szCs w:val="20"/>
              </w:rPr>
              <w:t>Activos Totales 2007</w:t>
            </w:r>
          </w:p>
        </w:tc>
        <w:tc>
          <w:tcPr>
            <w:tcW w:w="1580" w:type="dxa"/>
            <w:tcBorders>
              <w:top w:val="nil"/>
              <w:left w:val="nil"/>
              <w:bottom w:val="single" w:sz="4" w:space="0" w:color="auto"/>
              <w:right w:val="single" w:sz="4" w:space="0" w:color="auto"/>
            </w:tcBorders>
            <w:shd w:val="clear" w:color="auto" w:fill="FFFFFF"/>
            <w:noWrap/>
            <w:vAlign w:val="bottom"/>
          </w:tcPr>
          <w:p w:rsidR="003A3B01" w:rsidRDefault="003A3B01">
            <w:pPr>
              <w:jc w:val="right"/>
              <w:rPr>
                <w:color w:val="000000"/>
                <w:sz w:val="20"/>
                <w:szCs w:val="20"/>
              </w:rPr>
            </w:pPr>
            <w:r>
              <w:rPr>
                <w:color w:val="000000"/>
                <w:sz w:val="20"/>
                <w:szCs w:val="20"/>
              </w:rPr>
              <w:t>366,507,335 $</w:t>
            </w:r>
          </w:p>
        </w:tc>
        <w:tc>
          <w:tcPr>
            <w:tcW w:w="1960" w:type="dxa"/>
            <w:tcBorders>
              <w:top w:val="nil"/>
              <w:left w:val="nil"/>
              <w:bottom w:val="single" w:sz="4" w:space="0" w:color="auto"/>
              <w:right w:val="single" w:sz="4" w:space="0" w:color="auto"/>
            </w:tcBorders>
            <w:shd w:val="clear" w:color="auto" w:fill="FFFFFF"/>
            <w:noWrap/>
            <w:vAlign w:val="bottom"/>
          </w:tcPr>
          <w:p w:rsidR="003A3B01" w:rsidRDefault="003A3B01">
            <w:pPr>
              <w:jc w:val="right"/>
              <w:rPr>
                <w:color w:val="000000"/>
                <w:sz w:val="20"/>
                <w:szCs w:val="20"/>
              </w:rPr>
            </w:pPr>
            <w:r>
              <w:rPr>
                <w:color w:val="000000"/>
                <w:sz w:val="20"/>
                <w:szCs w:val="20"/>
              </w:rPr>
              <w:t>13,995,043 $</w:t>
            </w:r>
          </w:p>
        </w:tc>
      </w:tr>
      <w:tr w:rsidR="003A3B01" w:rsidTr="003A3B01">
        <w:trPr>
          <w:trHeight w:val="255"/>
          <w:jc w:val="center"/>
        </w:trPr>
        <w:tc>
          <w:tcPr>
            <w:tcW w:w="2820" w:type="dxa"/>
            <w:tcBorders>
              <w:top w:val="nil"/>
              <w:left w:val="single" w:sz="4" w:space="0" w:color="auto"/>
              <w:bottom w:val="single" w:sz="4" w:space="0" w:color="auto"/>
              <w:right w:val="single" w:sz="4" w:space="0" w:color="auto"/>
            </w:tcBorders>
            <w:shd w:val="clear" w:color="auto" w:fill="FFFFFF"/>
            <w:noWrap/>
            <w:vAlign w:val="bottom"/>
          </w:tcPr>
          <w:p w:rsidR="003A3B01" w:rsidRDefault="003A3B01">
            <w:pPr>
              <w:rPr>
                <w:color w:val="000000"/>
                <w:sz w:val="20"/>
                <w:szCs w:val="20"/>
              </w:rPr>
            </w:pPr>
            <w:r>
              <w:rPr>
                <w:color w:val="000000"/>
                <w:sz w:val="20"/>
                <w:szCs w:val="20"/>
              </w:rPr>
              <w:t>Pasivos Totales 2007</w:t>
            </w:r>
          </w:p>
        </w:tc>
        <w:tc>
          <w:tcPr>
            <w:tcW w:w="1580" w:type="dxa"/>
            <w:tcBorders>
              <w:top w:val="nil"/>
              <w:left w:val="nil"/>
              <w:bottom w:val="single" w:sz="4" w:space="0" w:color="auto"/>
              <w:right w:val="single" w:sz="4" w:space="0" w:color="auto"/>
            </w:tcBorders>
            <w:shd w:val="clear" w:color="auto" w:fill="FFFFFF"/>
            <w:noWrap/>
            <w:vAlign w:val="bottom"/>
          </w:tcPr>
          <w:p w:rsidR="003A3B01" w:rsidRDefault="003A3B01">
            <w:pPr>
              <w:jc w:val="right"/>
              <w:rPr>
                <w:color w:val="000000"/>
                <w:sz w:val="20"/>
                <w:szCs w:val="20"/>
              </w:rPr>
            </w:pPr>
            <w:r>
              <w:rPr>
                <w:color w:val="000000"/>
                <w:sz w:val="20"/>
                <w:szCs w:val="20"/>
              </w:rPr>
              <w:t>606,894,769 $</w:t>
            </w:r>
          </w:p>
        </w:tc>
        <w:tc>
          <w:tcPr>
            <w:tcW w:w="1960" w:type="dxa"/>
            <w:tcBorders>
              <w:top w:val="nil"/>
              <w:left w:val="nil"/>
              <w:bottom w:val="single" w:sz="4" w:space="0" w:color="auto"/>
              <w:right w:val="single" w:sz="4" w:space="0" w:color="auto"/>
            </w:tcBorders>
            <w:shd w:val="clear" w:color="auto" w:fill="FFFFFF"/>
            <w:noWrap/>
            <w:vAlign w:val="bottom"/>
          </w:tcPr>
          <w:p w:rsidR="003A3B01" w:rsidRDefault="003A3B01">
            <w:pPr>
              <w:jc w:val="right"/>
              <w:rPr>
                <w:color w:val="000000"/>
                <w:sz w:val="20"/>
                <w:szCs w:val="20"/>
              </w:rPr>
            </w:pPr>
            <w:r>
              <w:rPr>
                <w:color w:val="000000"/>
                <w:sz w:val="20"/>
                <w:szCs w:val="20"/>
              </w:rPr>
              <w:t>9,518,304 $</w:t>
            </w:r>
          </w:p>
        </w:tc>
      </w:tr>
      <w:tr w:rsidR="003A3B01" w:rsidTr="003A3B01">
        <w:trPr>
          <w:trHeight w:val="255"/>
          <w:jc w:val="center"/>
        </w:trPr>
        <w:tc>
          <w:tcPr>
            <w:tcW w:w="2820" w:type="dxa"/>
            <w:tcBorders>
              <w:top w:val="nil"/>
              <w:left w:val="single" w:sz="4" w:space="0" w:color="auto"/>
              <w:bottom w:val="single" w:sz="4" w:space="0" w:color="auto"/>
              <w:right w:val="single" w:sz="4" w:space="0" w:color="auto"/>
            </w:tcBorders>
            <w:shd w:val="clear" w:color="auto" w:fill="FFFFFF"/>
            <w:noWrap/>
            <w:vAlign w:val="bottom"/>
          </w:tcPr>
          <w:p w:rsidR="003A3B01" w:rsidRDefault="003A3B01">
            <w:pPr>
              <w:rPr>
                <w:color w:val="000000"/>
                <w:sz w:val="20"/>
                <w:szCs w:val="20"/>
              </w:rPr>
            </w:pPr>
            <w:r>
              <w:rPr>
                <w:color w:val="000000"/>
                <w:sz w:val="20"/>
                <w:szCs w:val="20"/>
              </w:rPr>
              <w:t>Total Ingresos 2007</w:t>
            </w:r>
          </w:p>
        </w:tc>
        <w:tc>
          <w:tcPr>
            <w:tcW w:w="1580" w:type="dxa"/>
            <w:tcBorders>
              <w:top w:val="nil"/>
              <w:left w:val="nil"/>
              <w:bottom w:val="single" w:sz="4" w:space="0" w:color="auto"/>
              <w:right w:val="single" w:sz="4" w:space="0" w:color="auto"/>
            </w:tcBorders>
            <w:shd w:val="clear" w:color="auto" w:fill="FFFFFF"/>
            <w:noWrap/>
            <w:vAlign w:val="bottom"/>
          </w:tcPr>
          <w:p w:rsidR="003A3B01" w:rsidRDefault="003A3B01">
            <w:pPr>
              <w:jc w:val="right"/>
              <w:rPr>
                <w:color w:val="000000"/>
                <w:sz w:val="20"/>
                <w:szCs w:val="20"/>
              </w:rPr>
            </w:pPr>
            <w:r>
              <w:rPr>
                <w:color w:val="000000"/>
                <w:sz w:val="20"/>
                <w:szCs w:val="20"/>
              </w:rPr>
              <w:t>321,129,203 $</w:t>
            </w:r>
          </w:p>
        </w:tc>
        <w:tc>
          <w:tcPr>
            <w:tcW w:w="1960" w:type="dxa"/>
            <w:tcBorders>
              <w:top w:val="nil"/>
              <w:left w:val="nil"/>
              <w:bottom w:val="single" w:sz="4" w:space="0" w:color="auto"/>
              <w:right w:val="single" w:sz="4" w:space="0" w:color="auto"/>
            </w:tcBorders>
            <w:shd w:val="clear" w:color="auto" w:fill="FFFFFF"/>
            <w:noWrap/>
            <w:vAlign w:val="bottom"/>
          </w:tcPr>
          <w:p w:rsidR="003A3B01" w:rsidRDefault="003A3B01">
            <w:pPr>
              <w:jc w:val="right"/>
              <w:rPr>
                <w:color w:val="000000"/>
                <w:sz w:val="20"/>
                <w:szCs w:val="20"/>
              </w:rPr>
            </w:pPr>
            <w:r>
              <w:rPr>
                <w:color w:val="000000"/>
                <w:sz w:val="20"/>
                <w:szCs w:val="20"/>
              </w:rPr>
              <w:t>11,088,737 $</w:t>
            </w:r>
          </w:p>
        </w:tc>
      </w:tr>
      <w:tr w:rsidR="003A3B01" w:rsidTr="003A3B01">
        <w:trPr>
          <w:trHeight w:val="255"/>
          <w:jc w:val="center"/>
        </w:trPr>
        <w:tc>
          <w:tcPr>
            <w:tcW w:w="2820" w:type="dxa"/>
            <w:tcBorders>
              <w:top w:val="nil"/>
              <w:left w:val="single" w:sz="4" w:space="0" w:color="auto"/>
              <w:bottom w:val="single" w:sz="4" w:space="0" w:color="auto"/>
              <w:right w:val="single" w:sz="4" w:space="0" w:color="auto"/>
            </w:tcBorders>
            <w:shd w:val="clear" w:color="auto" w:fill="FFFFFF"/>
            <w:noWrap/>
            <w:vAlign w:val="bottom"/>
          </w:tcPr>
          <w:p w:rsidR="003A3B01" w:rsidRDefault="003A3B01">
            <w:pPr>
              <w:rPr>
                <w:color w:val="000000"/>
                <w:sz w:val="20"/>
                <w:szCs w:val="20"/>
              </w:rPr>
            </w:pPr>
            <w:r>
              <w:rPr>
                <w:color w:val="000000"/>
                <w:sz w:val="20"/>
                <w:szCs w:val="20"/>
              </w:rPr>
              <w:t>Total Costos Y Gastos 2007</w:t>
            </w:r>
          </w:p>
        </w:tc>
        <w:tc>
          <w:tcPr>
            <w:tcW w:w="1580" w:type="dxa"/>
            <w:tcBorders>
              <w:top w:val="nil"/>
              <w:left w:val="nil"/>
              <w:bottom w:val="single" w:sz="4" w:space="0" w:color="auto"/>
              <w:right w:val="single" w:sz="4" w:space="0" w:color="auto"/>
            </w:tcBorders>
            <w:shd w:val="clear" w:color="auto" w:fill="FFFFFF"/>
            <w:noWrap/>
            <w:vAlign w:val="bottom"/>
          </w:tcPr>
          <w:p w:rsidR="003A3B01" w:rsidRDefault="003A3B01">
            <w:pPr>
              <w:jc w:val="right"/>
              <w:rPr>
                <w:color w:val="000000"/>
                <w:sz w:val="20"/>
                <w:szCs w:val="20"/>
              </w:rPr>
            </w:pPr>
            <w:r>
              <w:rPr>
                <w:color w:val="000000"/>
                <w:sz w:val="20"/>
                <w:szCs w:val="20"/>
              </w:rPr>
              <w:t>210,517,885 $</w:t>
            </w:r>
          </w:p>
        </w:tc>
        <w:tc>
          <w:tcPr>
            <w:tcW w:w="1960" w:type="dxa"/>
            <w:tcBorders>
              <w:top w:val="nil"/>
              <w:left w:val="nil"/>
              <w:bottom w:val="single" w:sz="4" w:space="0" w:color="auto"/>
              <w:right w:val="single" w:sz="4" w:space="0" w:color="auto"/>
            </w:tcBorders>
            <w:shd w:val="clear" w:color="auto" w:fill="FFFFFF"/>
            <w:noWrap/>
            <w:vAlign w:val="bottom"/>
          </w:tcPr>
          <w:p w:rsidR="003A3B01" w:rsidRDefault="003A3B01">
            <w:pPr>
              <w:jc w:val="right"/>
              <w:rPr>
                <w:color w:val="000000"/>
                <w:sz w:val="20"/>
                <w:szCs w:val="20"/>
              </w:rPr>
            </w:pPr>
            <w:r>
              <w:rPr>
                <w:color w:val="000000"/>
                <w:sz w:val="20"/>
                <w:szCs w:val="20"/>
              </w:rPr>
              <w:t>8,955,172 $</w:t>
            </w:r>
          </w:p>
        </w:tc>
      </w:tr>
      <w:tr w:rsidR="003A3B01" w:rsidTr="003A3B01">
        <w:trPr>
          <w:trHeight w:val="255"/>
          <w:jc w:val="center"/>
        </w:trPr>
        <w:tc>
          <w:tcPr>
            <w:tcW w:w="2820" w:type="dxa"/>
            <w:tcBorders>
              <w:top w:val="nil"/>
              <w:left w:val="single" w:sz="4" w:space="0" w:color="auto"/>
              <w:bottom w:val="single" w:sz="4" w:space="0" w:color="auto"/>
              <w:right w:val="single" w:sz="4" w:space="0" w:color="auto"/>
            </w:tcBorders>
            <w:shd w:val="clear" w:color="auto" w:fill="FFFFFF"/>
            <w:noWrap/>
            <w:vAlign w:val="bottom"/>
          </w:tcPr>
          <w:p w:rsidR="003A3B01" w:rsidRDefault="003A3B01">
            <w:pPr>
              <w:rPr>
                <w:color w:val="000000"/>
                <w:sz w:val="20"/>
                <w:szCs w:val="20"/>
              </w:rPr>
            </w:pPr>
            <w:r>
              <w:rPr>
                <w:color w:val="000000"/>
                <w:sz w:val="20"/>
                <w:szCs w:val="20"/>
              </w:rPr>
              <w:t>Impuesto Renta Causado 2007</w:t>
            </w:r>
          </w:p>
        </w:tc>
        <w:tc>
          <w:tcPr>
            <w:tcW w:w="1580" w:type="dxa"/>
            <w:tcBorders>
              <w:top w:val="nil"/>
              <w:left w:val="nil"/>
              <w:bottom w:val="single" w:sz="4" w:space="0" w:color="auto"/>
              <w:right w:val="single" w:sz="4" w:space="0" w:color="auto"/>
            </w:tcBorders>
            <w:shd w:val="clear" w:color="auto" w:fill="FFFFFF"/>
            <w:noWrap/>
            <w:vAlign w:val="bottom"/>
          </w:tcPr>
          <w:p w:rsidR="003A3B01" w:rsidRDefault="003A3B01">
            <w:pPr>
              <w:jc w:val="right"/>
              <w:rPr>
                <w:color w:val="000000"/>
                <w:sz w:val="20"/>
                <w:szCs w:val="20"/>
              </w:rPr>
            </w:pPr>
            <w:r>
              <w:rPr>
                <w:color w:val="000000"/>
                <w:sz w:val="20"/>
                <w:szCs w:val="20"/>
              </w:rPr>
              <w:t>11,196,210 $</w:t>
            </w:r>
          </w:p>
        </w:tc>
        <w:tc>
          <w:tcPr>
            <w:tcW w:w="1960" w:type="dxa"/>
            <w:tcBorders>
              <w:top w:val="nil"/>
              <w:left w:val="nil"/>
              <w:bottom w:val="single" w:sz="4" w:space="0" w:color="auto"/>
              <w:right w:val="single" w:sz="4" w:space="0" w:color="auto"/>
            </w:tcBorders>
            <w:shd w:val="clear" w:color="auto" w:fill="FFFFFF"/>
            <w:noWrap/>
            <w:vAlign w:val="bottom"/>
          </w:tcPr>
          <w:p w:rsidR="003A3B01" w:rsidRDefault="003A3B01">
            <w:pPr>
              <w:jc w:val="right"/>
              <w:rPr>
                <w:color w:val="000000"/>
                <w:sz w:val="20"/>
                <w:szCs w:val="20"/>
              </w:rPr>
            </w:pPr>
            <w:r>
              <w:rPr>
                <w:color w:val="000000"/>
                <w:sz w:val="20"/>
                <w:szCs w:val="20"/>
              </w:rPr>
              <w:t>690,369 $</w:t>
            </w:r>
          </w:p>
        </w:tc>
      </w:tr>
    </w:tbl>
    <w:p w:rsidR="00DB1355" w:rsidRDefault="00DB1355" w:rsidP="003A3B01">
      <w:pPr>
        <w:jc w:val="both"/>
        <w:rPr>
          <w:rFonts w:ascii="TimesNewRoman" w:hAnsi="TimesNewRoman" w:cs="TimesNewRoman"/>
          <w:sz w:val="20"/>
          <w:szCs w:val="20"/>
        </w:rPr>
      </w:pPr>
    </w:p>
    <w:p w:rsidR="00DB1355" w:rsidRPr="00754F27" w:rsidRDefault="00DB1355" w:rsidP="00DB1355">
      <w:pPr>
        <w:ind w:firstLine="708"/>
        <w:jc w:val="both"/>
        <w:rPr>
          <w:rFonts w:ascii="TimesNewRoman" w:hAnsi="TimesNewRoman" w:cs="TimesNewRoman"/>
          <w:sz w:val="20"/>
          <w:szCs w:val="20"/>
        </w:rPr>
      </w:pPr>
      <w:r w:rsidRPr="00754F27">
        <w:rPr>
          <w:rFonts w:ascii="TimesNewRoman" w:hAnsi="TimesNewRoman" w:cs="TimesNewRoman"/>
          <w:sz w:val="20"/>
          <w:szCs w:val="20"/>
        </w:rPr>
        <w:t>Fuente: Base de Datos SRI</w:t>
      </w:r>
    </w:p>
    <w:p w:rsidR="0069281A" w:rsidRPr="00754F27" w:rsidRDefault="00DB1355" w:rsidP="00FD0A8A">
      <w:pPr>
        <w:ind w:firstLine="708"/>
        <w:jc w:val="both"/>
        <w:rPr>
          <w:rFonts w:ascii="TimesNewRoman" w:hAnsi="TimesNewRoman" w:cs="TimesNewRoman"/>
          <w:sz w:val="20"/>
          <w:szCs w:val="20"/>
        </w:rPr>
      </w:pPr>
      <w:r w:rsidRPr="00754F27">
        <w:rPr>
          <w:rFonts w:ascii="TimesNewRoman" w:hAnsi="TimesNewRoman" w:cs="TimesNewRoman"/>
          <w:sz w:val="20"/>
          <w:szCs w:val="20"/>
        </w:rPr>
        <w:t>Elaboración: Las Autoras.</w:t>
      </w:r>
    </w:p>
    <w:p w:rsidR="00DB1355" w:rsidRDefault="00DB1355" w:rsidP="00DB1355">
      <w:pPr>
        <w:spacing w:line="480" w:lineRule="auto"/>
        <w:jc w:val="both"/>
        <w:rPr>
          <w:rFonts w:ascii="TimesNewRoman" w:hAnsi="TimesNewRoman" w:cs="TimesNewRoman"/>
        </w:rPr>
      </w:pPr>
    </w:p>
    <w:p w:rsidR="00DB1355" w:rsidRDefault="00DB1355" w:rsidP="00DB1355">
      <w:pPr>
        <w:spacing w:line="480" w:lineRule="auto"/>
        <w:ind w:firstLine="708"/>
        <w:jc w:val="both"/>
        <w:rPr>
          <w:rFonts w:ascii="TimesNewRoman" w:hAnsi="TimesNewRoman" w:cs="TimesNewRoman"/>
        </w:rPr>
      </w:pPr>
      <w:r>
        <w:rPr>
          <w:rFonts w:ascii="TimesNewRoman" w:hAnsi="TimesNewRoman" w:cs="TimesNewRoman"/>
        </w:rPr>
        <w:t xml:space="preserve">De esta manera se observa que en total se tiene </w:t>
      </w:r>
      <w:r w:rsidR="001216CE">
        <w:rPr>
          <w:rFonts w:ascii="TimesNewRoman" w:hAnsi="TimesNewRoman" w:cs="TimesNewRoman"/>
        </w:rPr>
        <w:t>un Impuesto Causado igual a $1</w:t>
      </w:r>
      <w:r w:rsidR="003A3B01">
        <w:rPr>
          <w:rFonts w:ascii="TimesNewRoman" w:hAnsi="TimesNewRoman" w:cs="TimesNewRoman"/>
        </w:rPr>
        <w:t>1</w:t>
      </w:r>
      <w:r w:rsidR="00BB795B">
        <w:rPr>
          <w:rFonts w:ascii="TimesNewRoman" w:hAnsi="TimesNewRoman" w:cs="TimesNewRoman"/>
        </w:rPr>
        <w:t xml:space="preserve"> mill</w:t>
      </w:r>
      <w:r w:rsidR="003A3B01">
        <w:rPr>
          <w:rFonts w:ascii="TimesNewRoman" w:hAnsi="TimesNewRoman" w:cs="TimesNewRoman"/>
        </w:rPr>
        <w:t>o</w:t>
      </w:r>
      <w:r w:rsidR="00BB795B">
        <w:rPr>
          <w:rFonts w:ascii="TimesNewRoman" w:hAnsi="TimesNewRoman" w:cs="TimesNewRoman"/>
        </w:rPr>
        <w:t>n</w:t>
      </w:r>
      <w:r w:rsidR="003A3B01">
        <w:rPr>
          <w:rFonts w:ascii="TimesNewRoman" w:hAnsi="TimesNewRoman" w:cs="TimesNewRoman"/>
        </w:rPr>
        <w:t>es</w:t>
      </w:r>
      <w:r>
        <w:rPr>
          <w:rFonts w:ascii="TimesNewRoman" w:hAnsi="TimesNewRoman" w:cs="TimesNewRoman"/>
        </w:rPr>
        <w:t xml:space="preserve">. En el caso que el contribuyente sea reemplazado por otro, lo que se produce es la pérdida de estos valores de parte de </w:t>
      </w:r>
      <w:r w:rsidR="00BB795B">
        <w:rPr>
          <w:rFonts w:ascii="TimesNewRoman" w:hAnsi="TimesNewRoman" w:cs="TimesNewRoman"/>
        </w:rPr>
        <w:t>WXY S.A.</w:t>
      </w:r>
      <w:r>
        <w:rPr>
          <w:rFonts w:ascii="TimesNewRoman" w:hAnsi="TimesNewRoman" w:cs="TimesNewRoman"/>
        </w:rPr>
        <w:t>, pero los nuevos valores del contribuyente que ingresa suman a la recaudación.</w:t>
      </w:r>
    </w:p>
    <w:p w:rsidR="00DB1355" w:rsidRDefault="00DB1355" w:rsidP="00DB1355">
      <w:pPr>
        <w:spacing w:line="480" w:lineRule="auto"/>
        <w:jc w:val="both"/>
        <w:rPr>
          <w:rFonts w:ascii="TimesNewRoman" w:hAnsi="TimesNewRoman" w:cs="TimesNewRoman"/>
        </w:rPr>
      </w:pPr>
    </w:p>
    <w:p w:rsidR="00DB1355" w:rsidRDefault="00DB1355" w:rsidP="00DB1355">
      <w:pPr>
        <w:spacing w:line="480" w:lineRule="auto"/>
        <w:ind w:firstLine="708"/>
        <w:jc w:val="both"/>
        <w:rPr>
          <w:rFonts w:ascii="TimesNewRoman" w:hAnsi="TimesNewRoman" w:cs="TimesNewRoman"/>
        </w:rPr>
      </w:pPr>
      <w:r>
        <w:rPr>
          <w:rFonts w:ascii="TimesNewRoman" w:hAnsi="TimesNewRoman" w:cs="TimesNewRoman"/>
        </w:rPr>
        <w:t xml:space="preserve">Se procede entonces a realizar la discriminación de los valores que pagan estos contribuyentes de Impuesto a </w:t>
      </w:r>
      <w:smartTag w:uri="urn:schemas-microsoft-com:office:smarttags" w:element="PersonName">
        <w:smartTagPr>
          <w:attr w:name="ProductID" w:val="la Renta"/>
        </w:smartTagPr>
        <w:r>
          <w:rPr>
            <w:rFonts w:ascii="TimesNewRoman" w:hAnsi="TimesNewRoman" w:cs="TimesNewRoman"/>
          </w:rPr>
          <w:t>la Renta</w:t>
        </w:r>
      </w:smartTag>
      <w:r>
        <w:rPr>
          <w:rFonts w:ascii="TimesNewRoman" w:hAnsi="TimesNewRoman" w:cs="TimesNewRoman"/>
        </w:rPr>
        <w:t>, dividido en los tres grupos antes mencionados. Se buscó la variable que mejor aporta a este análisis, resultando esta el Total de Activos</w:t>
      </w:r>
      <w:r>
        <w:rPr>
          <w:rStyle w:val="Refdenotaalpie"/>
          <w:rFonts w:ascii="TimesNewRoman" w:hAnsi="TimesNewRoman" w:cs="TimesNewRoman"/>
        </w:rPr>
        <w:footnoteReference w:id="54"/>
      </w:r>
      <w:r>
        <w:rPr>
          <w:rFonts w:ascii="TimesNewRoman" w:hAnsi="TimesNewRoman" w:cs="TimesNewRoman"/>
        </w:rPr>
        <w:t>. Los grupos mostrarían los siguientes valores promedios y sus límites de</w:t>
      </w:r>
      <w:r w:rsidR="00917980">
        <w:rPr>
          <w:rFonts w:ascii="TimesNewRoman" w:hAnsi="TimesNewRoman" w:cs="TimesNewRoman"/>
        </w:rPr>
        <w:t xml:space="preserve"> impuesto causado (Cuadro No. 15</w:t>
      </w:r>
      <w:r>
        <w:rPr>
          <w:rFonts w:ascii="TimesNewRoman" w:hAnsi="TimesNewRoman" w:cs="TimesNewRoman"/>
        </w:rPr>
        <w:t>)</w:t>
      </w:r>
    </w:p>
    <w:p w:rsidR="00DB1355" w:rsidRDefault="00DB1355" w:rsidP="003A3B01">
      <w:pPr>
        <w:spacing w:line="480" w:lineRule="auto"/>
        <w:jc w:val="both"/>
        <w:rPr>
          <w:rFonts w:ascii="TimesNewRoman" w:hAnsi="TimesNewRoman" w:cs="TimesNewRoman"/>
        </w:rPr>
      </w:pPr>
    </w:p>
    <w:p w:rsidR="003A3B01" w:rsidRDefault="003A3B01" w:rsidP="003A3B01">
      <w:pPr>
        <w:spacing w:line="480" w:lineRule="auto"/>
        <w:jc w:val="both"/>
        <w:rPr>
          <w:rFonts w:ascii="TimesNewRoman" w:hAnsi="TimesNewRoman" w:cs="TimesNewRoman"/>
        </w:rPr>
      </w:pPr>
    </w:p>
    <w:p w:rsidR="003A3B01" w:rsidRDefault="003A3B01" w:rsidP="003A3B01">
      <w:pPr>
        <w:spacing w:line="480" w:lineRule="auto"/>
        <w:jc w:val="both"/>
        <w:rPr>
          <w:rFonts w:ascii="TimesNewRoman" w:hAnsi="TimesNewRoman" w:cs="TimesNewRoman"/>
        </w:rPr>
      </w:pPr>
    </w:p>
    <w:p w:rsidR="003A3B01" w:rsidRDefault="003A3B01" w:rsidP="003A3B01">
      <w:pPr>
        <w:spacing w:line="480" w:lineRule="auto"/>
        <w:jc w:val="both"/>
        <w:rPr>
          <w:rFonts w:ascii="TimesNewRoman" w:hAnsi="TimesNewRoman" w:cs="TimesNewRoman"/>
        </w:rPr>
      </w:pPr>
    </w:p>
    <w:p w:rsidR="00DB1355" w:rsidRPr="006B2272" w:rsidRDefault="00DB1355" w:rsidP="00DB1355">
      <w:pPr>
        <w:spacing w:line="480" w:lineRule="auto"/>
        <w:ind w:firstLine="708"/>
        <w:jc w:val="center"/>
        <w:rPr>
          <w:rFonts w:ascii="TimesNewRoman" w:hAnsi="TimesNewRoman" w:cs="TimesNewRoman"/>
          <w:sz w:val="20"/>
          <w:szCs w:val="20"/>
        </w:rPr>
      </w:pPr>
      <w:r w:rsidRPr="006B2272">
        <w:rPr>
          <w:rFonts w:ascii="TimesNewRoman" w:hAnsi="TimesNewRoman" w:cs="TimesNewRoman"/>
          <w:sz w:val="20"/>
          <w:szCs w:val="20"/>
        </w:rPr>
        <w:t xml:space="preserve">Cuadro No. </w:t>
      </w:r>
      <w:r w:rsidR="00517C1F">
        <w:rPr>
          <w:rFonts w:ascii="TimesNewRoman" w:hAnsi="TimesNewRoman" w:cs="TimesNewRoman"/>
          <w:sz w:val="20"/>
          <w:szCs w:val="20"/>
        </w:rPr>
        <w:t>15</w:t>
      </w:r>
      <w:r w:rsidRPr="006B2272">
        <w:rPr>
          <w:rFonts w:ascii="TimesNewRoman" w:hAnsi="TimesNewRoman" w:cs="TimesNewRoman"/>
          <w:sz w:val="20"/>
          <w:szCs w:val="20"/>
        </w:rPr>
        <w:t xml:space="preserve"> Promedio de IR Causado por grupos.</w:t>
      </w:r>
    </w:p>
    <w:tbl>
      <w:tblPr>
        <w:tblW w:w="7560" w:type="dxa"/>
        <w:jc w:val="center"/>
        <w:tblInd w:w="65" w:type="dxa"/>
        <w:tblCellMar>
          <w:left w:w="70" w:type="dxa"/>
          <w:right w:w="70" w:type="dxa"/>
        </w:tblCellMar>
        <w:tblLook w:val="0000"/>
      </w:tblPr>
      <w:tblGrid>
        <w:gridCol w:w="2820"/>
        <w:gridCol w:w="1580"/>
        <w:gridCol w:w="1960"/>
        <w:gridCol w:w="1200"/>
      </w:tblGrid>
      <w:tr w:rsidR="003A3B01" w:rsidTr="003A3B01">
        <w:trPr>
          <w:trHeight w:val="255"/>
          <w:jc w:val="center"/>
        </w:trPr>
        <w:tc>
          <w:tcPr>
            <w:tcW w:w="28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A3B01" w:rsidRDefault="003A3B01">
            <w:pPr>
              <w:jc w:val="center"/>
              <w:rPr>
                <w:b/>
                <w:bCs/>
                <w:color w:val="000000"/>
                <w:sz w:val="20"/>
                <w:szCs w:val="20"/>
              </w:rPr>
            </w:pPr>
            <w:r>
              <w:rPr>
                <w:b/>
                <w:bCs/>
                <w:color w:val="000000"/>
                <w:sz w:val="20"/>
                <w:szCs w:val="20"/>
              </w:rPr>
              <w:t>Grupo</w:t>
            </w:r>
          </w:p>
        </w:tc>
        <w:tc>
          <w:tcPr>
            <w:tcW w:w="1580" w:type="dxa"/>
            <w:tcBorders>
              <w:top w:val="single" w:sz="4" w:space="0" w:color="auto"/>
              <w:left w:val="nil"/>
              <w:bottom w:val="single" w:sz="4" w:space="0" w:color="auto"/>
              <w:right w:val="single" w:sz="4" w:space="0" w:color="auto"/>
            </w:tcBorders>
            <w:shd w:val="clear" w:color="auto" w:fill="auto"/>
            <w:noWrap/>
            <w:vAlign w:val="bottom"/>
          </w:tcPr>
          <w:p w:rsidR="003A3B01" w:rsidRDefault="003A3B01">
            <w:pPr>
              <w:jc w:val="center"/>
              <w:rPr>
                <w:b/>
                <w:bCs/>
                <w:color w:val="000000"/>
                <w:sz w:val="20"/>
                <w:szCs w:val="20"/>
              </w:rPr>
            </w:pPr>
            <w:r>
              <w:rPr>
                <w:b/>
                <w:bCs/>
                <w:color w:val="000000"/>
                <w:sz w:val="20"/>
                <w:szCs w:val="20"/>
              </w:rPr>
              <w:t>Grandes</w:t>
            </w:r>
          </w:p>
        </w:tc>
        <w:tc>
          <w:tcPr>
            <w:tcW w:w="1960" w:type="dxa"/>
            <w:tcBorders>
              <w:top w:val="single" w:sz="4" w:space="0" w:color="auto"/>
              <w:left w:val="nil"/>
              <w:bottom w:val="single" w:sz="4" w:space="0" w:color="auto"/>
              <w:right w:val="single" w:sz="4" w:space="0" w:color="auto"/>
            </w:tcBorders>
            <w:shd w:val="clear" w:color="auto" w:fill="auto"/>
            <w:noWrap/>
            <w:vAlign w:val="bottom"/>
          </w:tcPr>
          <w:p w:rsidR="003A3B01" w:rsidRDefault="003A3B01">
            <w:pPr>
              <w:jc w:val="center"/>
              <w:rPr>
                <w:b/>
                <w:bCs/>
                <w:color w:val="000000"/>
                <w:sz w:val="20"/>
                <w:szCs w:val="20"/>
              </w:rPr>
            </w:pPr>
            <w:r>
              <w:rPr>
                <w:b/>
                <w:bCs/>
                <w:color w:val="000000"/>
                <w:sz w:val="20"/>
                <w:szCs w:val="20"/>
              </w:rPr>
              <w:t>Medianas</w:t>
            </w:r>
          </w:p>
        </w:tc>
        <w:tc>
          <w:tcPr>
            <w:tcW w:w="1200" w:type="dxa"/>
            <w:tcBorders>
              <w:top w:val="single" w:sz="4" w:space="0" w:color="auto"/>
              <w:left w:val="nil"/>
              <w:bottom w:val="single" w:sz="4" w:space="0" w:color="auto"/>
              <w:right w:val="single" w:sz="4" w:space="0" w:color="auto"/>
            </w:tcBorders>
            <w:shd w:val="clear" w:color="auto" w:fill="auto"/>
            <w:noWrap/>
            <w:vAlign w:val="bottom"/>
          </w:tcPr>
          <w:p w:rsidR="003A3B01" w:rsidRDefault="003A3B01">
            <w:pPr>
              <w:jc w:val="center"/>
              <w:rPr>
                <w:b/>
                <w:bCs/>
                <w:color w:val="000000"/>
                <w:sz w:val="20"/>
                <w:szCs w:val="20"/>
              </w:rPr>
            </w:pPr>
            <w:r>
              <w:rPr>
                <w:b/>
                <w:bCs/>
                <w:color w:val="000000"/>
                <w:sz w:val="20"/>
                <w:szCs w:val="20"/>
              </w:rPr>
              <w:t>Pequeñas</w:t>
            </w:r>
          </w:p>
        </w:tc>
      </w:tr>
      <w:tr w:rsidR="003A3B01" w:rsidTr="003A3B01">
        <w:trPr>
          <w:trHeight w:val="255"/>
          <w:jc w:val="center"/>
        </w:trPr>
        <w:tc>
          <w:tcPr>
            <w:tcW w:w="2820" w:type="dxa"/>
            <w:tcBorders>
              <w:top w:val="nil"/>
              <w:left w:val="single" w:sz="4" w:space="0" w:color="auto"/>
              <w:bottom w:val="single" w:sz="4" w:space="0" w:color="auto"/>
              <w:right w:val="single" w:sz="4" w:space="0" w:color="auto"/>
            </w:tcBorders>
            <w:shd w:val="clear" w:color="auto" w:fill="auto"/>
            <w:noWrap/>
            <w:vAlign w:val="bottom"/>
          </w:tcPr>
          <w:p w:rsidR="003A3B01" w:rsidRDefault="003A3B01">
            <w:pPr>
              <w:rPr>
                <w:color w:val="000000"/>
                <w:sz w:val="20"/>
                <w:szCs w:val="20"/>
              </w:rPr>
            </w:pPr>
            <w:r>
              <w:rPr>
                <w:color w:val="000000"/>
                <w:sz w:val="20"/>
                <w:szCs w:val="20"/>
              </w:rPr>
              <w:t>Promedio IR Causado</w:t>
            </w:r>
          </w:p>
        </w:tc>
        <w:tc>
          <w:tcPr>
            <w:tcW w:w="1580" w:type="dxa"/>
            <w:tcBorders>
              <w:top w:val="nil"/>
              <w:left w:val="nil"/>
              <w:bottom w:val="single" w:sz="4" w:space="0" w:color="auto"/>
              <w:right w:val="single" w:sz="4" w:space="0" w:color="auto"/>
            </w:tcBorders>
            <w:shd w:val="clear" w:color="auto" w:fill="auto"/>
            <w:noWrap/>
            <w:vAlign w:val="bottom"/>
          </w:tcPr>
          <w:p w:rsidR="003A3B01" w:rsidRDefault="003A3B01">
            <w:pPr>
              <w:jc w:val="right"/>
              <w:rPr>
                <w:color w:val="000000"/>
                <w:sz w:val="20"/>
                <w:szCs w:val="20"/>
              </w:rPr>
            </w:pPr>
            <w:r>
              <w:rPr>
                <w:color w:val="000000"/>
                <w:sz w:val="20"/>
                <w:szCs w:val="20"/>
              </w:rPr>
              <w:t>34,005,085 $</w:t>
            </w:r>
          </w:p>
        </w:tc>
        <w:tc>
          <w:tcPr>
            <w:tcW w:w="1960" w:type="dxa"/>
            <w:tcBorders>
              <w:top w:val="nil"/>
              <w:left w:val="nil"/>
              <w:bottom w:val="single" w:sz="4" w:space="0" w:color="auto"/>
              <w:right w:val="single" w:sz="4" w:space="0" w:color="auto"/>
            </w:tcBorders>
            <w:shd w:val="clear" w:color="auto" w:fill="auto"/>
            <w:noWrap/>
            <w:vAlign w:val="bottom"/>
          </w:tcPr>
          <w:p w:rsidR="003A3B01" w:rsidRDefault="003A3B01">
            <w:pPr>
              <w:jc w:val="right"/>
              <w:rPr>
                <w:color w:val="000000"/>
                <w:sz w:val="20"/>
                <w:szCs w:val="20"/>
              </w:rPr>
            </w:pPr>
            <w:r>
              <w:rPr>
                <w:color w:val="000000"/>
                <w:sz w:val="20"/>
                <w:szCs w:val="20"/>
              </w:rPr>
              <w:t>3,004,478 $</w:t>
            </w:r>
          </w:p>
        </w:tc>
        <w:tc>
          <w:tcPr>
            <w:tcW w:w="1200" w:type="dxa"/>
            <w:tcBorders>
              <w:top w:val="nil"/>
              <w:left w:val="nil"/>
              <w:bottom w:val="single" w:sz="4" w:space="0" w:color="auto"/>
              <w:right w:val="single" w:sz="4" w:space="0" w:color="auto"/>
            </w:tcBorders>
            <w:shd w:val="clear" w:color="auto" w:fill="auto"/>
            <w:noWrap/>
            <w:vAlign w:val="bottom"/>
          </w:tcPr>
          <w:p w:rsidR="003A3B01" w:rsidRDefault="003A3B01">
            <w:pPr>
              <w:jc w:val="right"/>
              <w:rPr>
                <w:color w:val="000000"/>
                <w:sz w:val="20"/>
                <w:szCs w:val="20"/>
              </w:rPr>
            </w:pPr>
            <w:r>
              <w:rPr>
                <w:color w:val="000000"/>
                <w:sz w:val="20"/>
                <w:szCs w:val="20"/>
              </w:rPr>
              <w:t>170,791 $</w:t>
            </w:r>
          </w:p>
        </w:tc>
      </w:tr>
      <w:tr w:rsidR="003A3B01" w:rsidTr="003A3B01">
        <w:trPr>
          <w:trHeight w:val="255"/>
          <w:jc w:val="center"/>
        </w:trPr>
        <w:tc>
          <w:tcPr>
            <w:tcW w:w="2820" w:type="dxa"/>
            <w:tcBorders>
              <w:top w:val="nil"/>
              <w:left w:val="single" w:sz="4" w:space="0" w:color="auto"/>
              <w:bottom w:val="single" w:sz="4" w:space="0" w:color="auto"/>
              <w:right w:val="single" w:sz="4" w:space="0" w:color="auto"/>
            </w:tcBorders>
            <w:shd w:val="clear" w:color="auto" w:fill="auto"/>
            <w:noWrap/>
            <w:vAlign w:val="bottom"/>
          </w:tcPr>
          <w:p w:rsidR="003A3B01" w:rsidRDefault="003A3B01">
            <w:pPr>
              <w:rPr>
                <w:color w:val="000000"/>
                <w:sz w:val="20"/>
                <w:szCs w:val="20"/>
              </w:rPr>
            </w:pPr>
            <w:r>
              <w:rPr>
                <w:color w:val="000000"/>
                <w:sz w:val="20"/>
                <w:szCs w:val="20"/>
              </w:rPr>
              <w:t>Confianza</w:t>
            </w:r>
          </w:p>
        </w:tc>
        <w:tc>
          <w:tcPr>
            <w:tcW w:w="1580" w:type="dxa"/>
            <w:tcBorders>
              <w:top w:val="nil"/>
              <w:left w:val="nil"/>
              <w:bottom w:val="single" w:sz="4" w:space="0" w:color="auto"/>
              <w:right w:val="single" w:sz="4" w:space="0" w:color="auto"/>
            </w:tcBorders>
            <w:shd w:val="clear" w:color="auto" w:fill="auto"/>
            <w:noWrap/>
            <w:vAlign w:val="bottom"/>
          </w:tcPr>
          <w:p w:rsidR="003A3B01" w:rsidRDefault="003A3B01">
            <w:pPr>
              <w:jc w:val="right"/>
              <w:rPr>
                <w:color w:val="000000"/>
                <w:sz w:val="20"/>
                <w:szCs w:val="20"/>
              </w:rPr>
            </w:pPr>
            <w:r>
              <w:rPr>
                <w:color w:val="000000"/>
                <w:sz w:val="20"/>
                <w:szCs w:val="20"/>
              </w:rPr>
              <w:t>15,080,760 $</w:t>
            </w:r>
          </w:p>
        </w:tc>
        <w:tc>
          <w:tcPr>
            <w:tcW w:w="1960" w:type="dxa"/>
            <w:tcBorders>
              <w:top w:val="nil"/>
              <w:left w:val="nil"/>
              <w:bottom w:val="single" w:sz="4" w:space="0" w:color="auto"/>
              <w:right w:val="single" w:sz="4" w:space="0" w:color="auto"/>
            </w:tcBorders>
            <w:shd w:val="clear" w:color="auto" w:fill="auto"/>
            <w:noWrap/>
            <w:vAlign w:val="bottom"/>
          </w:tcPr>
          <w:p w:rsidR="003A3B01" w:rsidRDefault="003A3B01">
            <w:pPr>
              <w:jc w:val="right"/>
              <w:rPr>
                <w:color w:val="000000"/>
                <w:sz w:val="20"/>
                <w:szCs w:val="20"/>
              </w:rPr>
            </w:pPr>
            <w:r>
              <w:rPr>
                <w:color w:val="000000"/>
                <w:sz w:val="20"/>
                <w:szCs w:val="20"/>
              </w:rPr>
              <w:t>1,676,820 $</w:t>
            </w:r>
          </w:p>
        </w:tc>
        <w:tc>
          <w:tcPr>
            <w:tcW w:w="1200" w:type="dxa"/>
            <w:tcBorders>
              <w:top w:val="nil"/>
              <w:left w:val="nil"/>
              <w:bottom w:val="single" w:sz="4" w:space="0" w:color="auto"/>
              <w:right w:val="single" w:sz="4" w:space="0" w:color="auto"/>
            </w:tcBorders>
            <w:shd w:val="clear" w:color="auto" w:fill="auto"/>
            <w:noWrap/>
            <w:vAlign w:val="bottom"/>
          </w:tcPr>
          <w:p w:rsidR="003A3B01" w:rsidRDefault="003A3B01">
            <w:pPr>
              <w:jc w:val="right"/>
              <w:rPr>
                <w:color w:val="000000"/>
                <w:sz w:val="20"/>
                <w:szCs w:val="20"/>
              </w:rPr>
            </w:pPr>
            <w:r>
              <w:rPr>
                <w:color w:val="000000"/>
                <w:sz w:val="20"/>
                <w:szCs w:val="20"/>
              </w:rPr>
              <w:t>166,320 $</w:t>
            </w:r>
          </w:p>
        </w:tc>
      </w:tr>
      <w:tr w:rsidR="003A3B01" w:rsidTr="003A3B01">
        <w:trPr>
          <w:trHeight w:val="255"/>
          <w:jc w:val="center"/>
        </w:trPr>
        <w:tc>
          <w:tcPr>
            <w:tcW w:w="2820" w:type="dxa"/>
            <w:tcBorders>
              <w:top w:val="nil"/>
              <w:left w:val="single" w:sz="4" w:space="0" w:color="auto"/>
              <w:bottom w:val="single" w:sz="4" w:space="0" w:color="auto"/>
              <w:right w:val="single" w:sz="4" w:space="0" w:color="auto"/>
            </w:tcBorders>
            <w:shd w:val="clear" w:color="auto" w:fill="auto"/>
            <w:noWrap/>
            <w:vAlign w:val="bottom"/>
          </w:tcPr>
          <w:p w:rsidR="003A3B01" w:rsidRDefault="003A3B01">
            <w:pPr>
              <w:rPr>
                <w:color w:val="000000"/>
                <w:sz w:val="20"/>
                <w:szCs w:val="20"/>
              </w:rPr>
            </w:pPr>
            <w:r>
              <w:rPr>
                <w:color w:val="000000"/>
                <w:sz w:val="20"/>
                <w:szCs w:val="20"/>
              </w:rPr>
              <w:t>Límite Superior</w:t>
            </w:r>
          </w:p>
        </w:tc>
        <w:tc>
          <w:tcPr>
            <w:tcW w:w="1580" w:type="dxa"/>
            <w:tcBorders>
              <w:top w:val="nil"/>
              <w:left w:val="nil"/>
              <w:bottom w:val="single" w:sz="4" w:space="0" w:color="auto"/>
              <w:right w:val="single" w:sz="4" w:space="0" w:color="auto"/>
            </w:tcBorders>
            <w:shd w:val="clear" w:color="auto" w:fill="auto"/>
            <w:noWrap/>
            <w:vAlign w:val="bottom"/>
          </w:tcPr>
          <w:p w:rsidR="003A3B01" w:rsidRDefault="003A3B01">
            <w:pPr>
              <w:jc w:val="right"/>
              <w:rPr>
                <w:color w:val="000000"/>
                <w:sz w:val="20"/>
                <w:szCs w:val="20"/>
              </w:rPr>
            </w:pPr>
            <w:r>
              <w:rPr>
                <w:color w:val="000000"/>
                <w:sz w:val="20"/>
                <w:szCs w:val="20"/>
              </w:rPr>
              <w:t>34,005,085 $</w:t>
            </w:r>
          </w:p>
        </w:tc>
        <w:tc>
          <w:tcPr>
            <w:tcW w:w="1960" w:type="dxa"/>
            <w:tcBorders>
              <w:top w:val="nil"/>
              <w:left w:val="nil"/>
              <w:bottom w:val="single" w:sz="4" w:space="0" w:color="auto"/>
              <w:right w:val="single" w:sz="4" w:space="0" w:color="auto"/>
            </w:tcBorders>
            <w:shd w:val="clear" w:color="auto" w:fill="auto"/>
            <w:noWrap/>
            <w:vAlign w:val="bottom"/>
          </w:tcPr>
          <w:p w:rsidR="003A3B01" w:rsidRDefault="003A3B01">
            <w:pPr>
              <w:jc w:val="right"/>
              <w:rPr>
                <w:color w:val="000000"/>
                <w:sz w:val="20"/>
                <w:szCs w:val="20"/>
              </w:rPr>
            </w:pPr>
            <w:r>
              <w:rPr>
                <w:color w:val="000000"/>
                <w:sz w:val="20"/>
                <w:szCs w:val="20"/>
              </w:rPr>
              <w:t>4,681,298 $</w:t>
            </w:r>
          </w:p>
        </w:tc>
        <w:tc>
          <w:tcPr>
            <w:tcW w:w="1200" w:type="dxa"/>
            <w:tcBorders>
              <w:top w:val="nil"/>
              <w:left w:val="nil"/>
              <w:bottom w:val="single" w:sz="4" w:space="0" w:color="auto"/>
              <w:right w:val="single" w:sz="4" w:space="0" w:color="auto"/>
            </w:tcBorders>
            <w:shd w:val="clear" w:color="auto" w:fill="auto"/>
            <w:noWrap/>
            <w:vAlign w:val="bottom"/>
          </w:tcPr>
          <w:p w:rsidR="003A3B01" w:rsidRDefault="003A3B01">
            <w:pPr>
              <w:jc w:val="right"/>
              <w:rPr>
                <w:color w:val="000000"/>
                <w:sz w:val="20"/>
                <w:szCs w:val="20"/>
              </w:rPr>
            </w:pPr>
            <w:r>
              <w:rPr>
                <w:color w:val="000000"/>
                <w:sz w:val="20"/>
                <w:szCs w:val="20"/>
              </w:rPr>
              <w:t>337,111 $</w:t>
            </w:r>
          </w:p>
        </w:tc>
      </w:tr>
      <w:tr w:rsidR="003A3B01" w:rsidTr="003A3B01">
        <w:trPr>
          <w:trHeight w:val="255"/>
          <w:jc w:val="center"/>
        </w:trPr>
        <w:tc>
          <w:tcPr>
            <w:tcW w:w="2820" w:type="dxa"/>
            <w:tcBorders>
              <w:top w:val="nil"/>
              <w:left w:val="single" w:sz="4" w:space="0" w:color="auto"/>
              <w:bottom w:val="single" w:sz="4" w:space="0" w:color="auto"/>
              <w:right w:val="single" w:sz="4" w:space="0" w:color="auto"/>
            </w:tcBorders>
            <w:shd w:val="clear" w:color="auto" w:fill="auto"/>
            <w:noWrap/>
            <w:vAlign w:val="bottom"/>
          </w:tcPr>
          <w:p w:rsidR="003A3B01" w:rsidRDefault="003A3B01">
            <w:pPr>
              <w:rPr>
                <w:color w:val="000000"/>
                <w:sz w:val="20"/>
                <w:szCs w:val="20"/>
              </w:rPr>
            </w:pPr>
            <w:r>
              <w:rPr>
                <w:color w:val="000000"/>
                <w:sz w:val="20"/>
                <w:szCs w:val="20"/>
              </w:rPr>
              <w:t>Límite Inferior</w:t>
            </w:r>
          </w:p>
        </w:tc>
        <w:tc>
          <w:tcPr>
            <w:tcW w:w="1580" w:type="dxa"/>
            <w:tcBorders>
              <w:top w:val="nil"/>
              <w:left w:val="nil"/>
              <w:bottom w:val="single" w:sz="4" w:space="0" w:color="auto"/>
              <w:right w:val="single" w:sz="4" w:space="0" w:color="auto"/>
            </w:tcBorders>
            <w:shd w:val="clear" w:color="auto" w:fill="auto"/>
            <w:noWrap/>
            <w:vAlign w:val="bottom"/>
          </w:tcPr>
          <w:p w:rsidR="003A3B01" w:rsidRDefault="003A3B01">
            <w:pPr>
              <w:jc w:val="right"/>
              <w:rPr>
                <w:color w:val="000000"/>
                <w:sz w:val="20"/>
                <w:szCs w:val="20"/>
              </w:rPr>
            </w:pPr>
            <w:r>
              <w:rPr>
                <w:color w:val="000000"/>
                <w:sz w:val="20"/>
                <w:szCs w:val="20"/>
              </w:rPr>
              <w:t>18,924,325 $</w:t>
            </w:r>
          </w:p>
        </w:tc>
        <w:tc>
          <w:tcPr>
            <w:tcW w:w="1960" w:type="dxa"/>
            <w:tcBorders>
              <w:top w:val="nil"/>
              <w:left w:val="nil"/>
              <w:bottom w:val="single" w:sz="4" w:space="0" w:color="auto"/>
              <w:right w:val="single" w:sz="4" w:space="0" w:color="auto"/>
            </w:tcBorders>
            <w:shd w:val="clear" w:color="auto" w:fill="auto"/>
            <w:noWrap/>
            <w:vAlign w:val="bottom"/>
          </w:tcPr>
          <w:p w:rsidR="003A3B01" w:rsidRDefault="003A3B01">
            <w:pPr>
              <w:jc w:val="right"/>
              <w:rPr>
                <w:color w:val="000000"/>
                <w:sz w:val="20"/>
                <w:szCs w:val="20"/>
              </w:rPr>
            </w:pPr>
            <w:r>
              <w:rPr>
                <w:color w:val="000000"/>
                <w:sz w:val="20"/>
                <w:szCs w:val="20"/>
              </w:rPr>
              <w:t>1,327,658 $</w:t>
            </w:r>
          </w:p>
        </w:tc>
        <w:tc>
          <w:tcPr>
            <w:tcW w:w="1200" w:type="dxa"/>
            <w:tcBorders>
              <w:top w:val="nil"/>
              <w:left w:val="nil"/>
              <w:bottom w:val="single" w:sz="4" w:space="0" w:color="auto"/>
              <w:right w:val="single" w:sz="4" w:space="0" w:color="auto"/>
            </w:tcBorders>
            <w:shd w:val="clear" w:color="auto" w:fill="auto"/>
            <w:noWrap/>
            <w:vAlign w:val="bottom"/>
          </w:tcPr>
          <w:p w:rsidR="003A3B01" w:rsidRDefault="003A3B01">
            <w:pPr>
              <w:jc w:val="right"/>
              <w:rPr>
                <w:color w:val="000000"/>
                <w:sz w:val="20"/>
                <w:szCs w:val="20"/>
              </w:rPr>
            </w:pPr>
            <w:r>
              <w:rPr>
                <w:color w:val="000000"/>
                <w:sz w:val="20"/>
                <w:szCs w:val="20"/>
              </w:rPr>
              <w:t>4,471 $</w:t>
            </w:r>
          </w:p>
        </w:tc>
      </w:tr>
    </w:tbl>
    <w:p w:rsidR="00DB1355" w:rsidRDefault="00DB1355" w:rsidP="00DB1355">
      <w:pPr>
        <w:ind w:firstLine="708"/>
        <w:jc w:val="both"/>
        <w:rPr>
          <w:rFonts w:ascii="TimesNewRoman" w:hAnsi="TimesNewRoman" w:cs="TimesNewRoman"/>
          <w:sz w:val="20"/>
          <w:szCs w:val="20"/>
        </w:rPr>
      </w:pPr>
    </w:p>
    <w:p w:rsidR="00DB1355" w:rsidRDefault="00DB1355" w:rsidP="00DB1355">
      <w:pPr>
        <w:ind w:firstLine="708"/>
        <w:jc w:val="both"/>
        <w:rPr>
          <w:rFonts w:ascii="TimesNewRoman" w:hAnsi="TimesNewRoman" w:cs="TimesNewRoman"/>
          <w:sz w:val="20"/>
          <w:szCs w:val="20"/>
        </w:rPr>
      </w:pPr>
      <w:r w:rsidRPr="009C2C2A">
        <w:rPr>
          <w:rFonts w:ascii="TimesNewRoman" w:hAnsi="TimesNewRoman" w:cs="TimesNewRoman"/>
          <w:sz w:val="20"/>
          <w:szCs w:val="20"/>
        </w:rPr>
        <w:t>Elaborado por: Las Autoras</w:t>
      </w:r>
    </w:p>
    <w:p w:rsidR="00FD0A8A" w:rsidRDefault="00FD0A8A" w:rsidP="00DB1355">
      <w:pPr>
        <w:ind w:firstLine="708"/>
        <w:jc w:val="both"/>
        <w:rPr>
          <w:rFonts w:ascii="TimesNewRoman" w:hAnsi="TimesNewRoman" w:cs="TimesNewRoman"/>
          <w:sz w:val="20"/>
          <w:szCs w:val="20"/>
        </w:rPr>
      </w:pPr>
    </w:p>
    <w:p w:rsidR="0069281A" w:rsidRDefault="0069281A" w:rsidP="0069281A">
      <w:pPr>
        <w:spacing w:line="480" w:lineRule="auto"/>
        <w:jc w:val="both"/>
        <w:rPr>
          <w:rFonts w:ascii="TimesNewRoman" w:hAnsi="TimesNewRoman" w:cs="TimesNewRoman"/>
        </w:rPr>
      </w:pPr>
    </w:p>
    <w:p w:rsidR="00DB1355" w:rsidRDefault="00DB1355" w:rsidP="00DB1355">
      <w:pPr>
        <w:spacing w:line="480" w:lineRule="auto"/>
        <w:ind w:firstLine="708"/>
        <w:jc w:val="both"/>
        <w:rPr>
          <w:rFonts w:ascii="TimesNewRoman" w:hAnsi="TimesNewRoman" w:cs="TimesNewRoman"/>
        </w:rPr>
      </w:pPr>
      <w:r>
        <w:rPr>
          <w:rFonts w:ascii="TimesNewRoman" w:hAnsi="TimesNewRoman" w:cs="TimesNewRoman"/>
        </w:rPr>
        <w:t xml:space="preserve">Siguiendo el ejemplo, se supone que </w:t>
      </w:r>
      <w:r w:rsidR="00BB795B">
        <w:rPr>
          <w:rFonts w:ascii="TimesNewRoman" w:hAnsi="TimesNewRoman" w:cs="TimesNewRoman"/>
        </w:rPr>
        <w:t>WXY S.A.</w:t>
      </w:r>
      <w:r>
        <w:rPr>
          <w:rFonts w:ascii="TimesNewRoman" w:hAnsi="TimesNewRoman" w:cs="TimesNewRoman"/>
        </w:rPr>
        <w:t xml:space="preserve"> es reemplazado por el contribuyente XYZ </w:t>
      </w:r>
      <w:r w:rsidR="00DE3898">
        <w:rPr>
          <w:rFonts w:ascii="TimesNewRoman" w:hAnsi="TimesNewRoman" w:cs="TimesNewRoman"/>
        </w:rPr>
        <w:t>S.A.</w:t>
      </w:r>
      <w:r>
        <w:rPr>
          <w:rFonts w:ascii="TimesNewRoman" w:hAnsi="TimesNewRoman" w:cs="TimesNewRoman"/>
        </w:rPr>
        <w:t xml:space="preserve"> que viene al país, y en reporta un Activo Total de $ 20 millones. De esta forma se usa la función de clasificación, y se verifica que este contribuyente pertenecería al grupo de medianos del sector. Su nivel de impuestos causado vendría dado dentro del intervalo señalado en la tabla anterior. Para conocer un valor puntual del causado, se procede a usar un coeficiente logístico, y usar el intervalo de confianza (Cuadro No. </w:t>
      </w:r>
      <w:r w:rsidR="00917980">
        <w:rPr>
          <w:rFonts w:ascii="TimesNewRoman" w:hAnsi="TimesNewRoman" w:cs="TimesNewRoman"/>
        </w:rPr>
        <w:t>16</w:t>
      </w:r>
      <w:r>
        <w:rPr>
          <w:rFonts w:ascii="TimesNewRoman" w:hAnsi="TimesNewRoman" w:cs="TimesNewRoman"/>
        </w:rPr>
        <w:t>).</w:t>
      </w:r>
    </w:p>
    <w:p w:rsidR="00DB1355" w:rsidRDefault="00DB1355" w:rsidP="00DB1355">
      <w:pPr>
        <w:spacing w:line="480" w:lineRule="auto"/>
        <w:ind w:firstLine="708"/>
        <w:jc w:val="both"/>
        <w:rPr>
          <w:rFonts w:ascii="TimesNewRoman" w:hAnsi="TimesNewRoman" w:cs="TimesNewRoman"/>
        </w:rPr>
      </w:pPr>
    </w:p>
    <w:p w:rsidR="00DB1355" w:rsidRPr="006B2272" w:rsidRDefault="00DB1355" w:rsidP="00DB1355">
      <w:pPr>
        <w:spacing w:line="480" w:lineRule="auto"/>
        <w:ind w:firstLine="708"/>
        <w:jc w:val="center"/>
        <w:rPr>
          <w:rFonts w:ascii="TimesNewRoman" w:hAnsi="TimesNewRoman" w:cs="TimesNewRoman"/>
          <w:sz w:val="20"/>
          <w:szCs w:val="20"/>
        </w:rPr>
      </w:pPr>
      <w:r w:rsidRPr="006B2272">
        <w:rPr>
          <w:rFonts w:ascii="TimesNewRoman" w:hAnsi="TimesNewRoman" w:cs="TimesNewRoman"/>
          <w:sz w:val="20"/>
          <w:szCs w:val="20"/>
        </w:rPr>
        <w:t xml:space="preserve">Cuadro No. </w:t>
      </w:r>
      <w:r w:rsidR="009E729B">
        <w:rPr>
          <w:rFonts w:ascii="TimesNewRoman" w:hAnsi="TimesNewRoman" w:cs="TimesNewRoman"/>
          <w:sz w:val="20"/>
          <w:szCs w:val="20"/>
        </w:rPr>
        <w:t>1</w:t>
      </w:r>
      <w:r w:rsidR="00517C1F">
        <w:rPr>
          <w:rFonts w:ascii="TimesNewRoman" w:hAnsi="TimesNewRoman" w:cs="TimesNewRoman"/>
          <w:sz w:val="20"/>
          <w:szCs w:val="20"/>
        </w:rPr>
        <w:t>6</w:t>
      </w:r>
      <w:r w:rsidRPr="006B2272">
        <w:rPr>
          <w:rFonts w:ascii="TimesNewRoman" w:hAnsi="TimesNewRoman" w:cs="TimesNewRoman"/>
          <w:sz w:val="20"/>
          <w:szCs w:val="20"/>
        </w:rPr>
        <w:t xml:space="preserve"> </w:t>
      </w:r>
      <w:r>
        <w:rPr>
          <w:rFonts w:ascii="TimesNewRoman" w:hAnsi="TimesNewRoman" w:cs="TimesNewRoman"/>
          <w:sz w:val="20"/>
          <w:szCs w:val="20"/>
        </w:rPr>
        <w:t>Estimación de IR Causado, Contribuyente XYZ S.A.</w:t>
      </w:r>
    </w:p>
    <w:tbl>
      <w:tblPr>
        <w:tblW w:w="4400" w:type="dxa"/>
        <w:jc w:val="center"/>
        <w:tblInd w:w="65" w:type="dxa"/>
        <w:tblCellMar>
          <w:left w:w="70" w:type="dxa"/>
          <w:right w:w="70" w:type="dxa"/>
        </w:tblCellMar>
        <w:tblLook w:val="0000"/>
      </w:tblPr>
      <w:tblGrid>
        <w:gridCol w:w="2820"/>
        <w:gridCol w:w="1580"/>
      </w:tblGrid>
      <w:tr w:rsidR="003A3B01" w:rsidTr="003A3B01">
        <w:trPr>
          <w:trHeight w:val="255"/>
          <w:jc w:val="center"/>
        </w:trPr>
        <w:tc>
          <w:tcPr>
            <w:tcW w:w="28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A3B01" w:rsidRDefault="003A3B01">
            <w:pPr>
              <w:rPr>
                <w:color w:val="000000"/>
                <w:sz w:val="20"/>
                <w:szCs w:val="20"/>
              </w:rPr>
            </w:pPr>
            <w:r>
              <w:rPr>
                <w:color w:val="000000"/>
                <w:sz w:val="20"/>
                <w:szCs w:val="20"/>
              </w:rPr>
              <w:t>Total Activos</w:t>
            </w:r>
          </w:p>
        </w:tc>
        <w:tc>
          <w:tcPr>
            <w:tcW w:w="1580" w:type="dxa"/>
            <w:tcBorders>
              <w:top w:val="single" w:sz="4" w:space="0" w:color="auto"/>
              <w:left w:val="nil"/>
              <w:bottom w:val="single" w:sz="4" w:space="0" w:color="auto"/>
              <w:right w:val="single" w:sz="4" w:space="0" w:color="auto"/>
            </w:tcBorders>
            <w:shd w:val="clear" w:color="auto" w:fill="auto"/>
            <w:noWrap/>
            <w:vAlign w:val="bottom"/>
          </w:tcPr>
          <w:p w:rsidR="003A3B01" w:rsidRDefault="003A3B01">
            <w:pPr>
              <w:jc w:val="right"/>
              <w:rPr>
                <w:color w:val="000000"/>
                <w:sz w:val="20"/>
                <w:szCs w:val="20"/>
              </w:rPr>
            </w:pPr>
            <w:r>
              <w:rPr>
                <w:color w:val="000000"/>
                <w:sz w:val="20"/>
                <w:szCs w:val="20"/>
              </w:rPr>
              <w:t>20,000,000 $</w:t>
            </w:r>
          </w:p>
        </w:tc>
      </w:tr>
      <w:tr w:rsidR="003A3B01" w:rsidTr="003A3B01">
        <w:trPr>
          <w:trHeight w:val="255"/>
          <w:jc w:val="center"/>
        </w:trPr>
        <w:tc>
          <w:tcPr>
            <w:tcW w:w="2820" w:type="dxa"/>
            <w:tcBorders>
              <w:top w:val="nil"/>
              <w:left w:val="single" w:sz="4" w:space="0" w:color="auto"/>
              <w:bottom w:val="single" w:sz="4" w:space="0" w:color="auto"/>
              <w:right w:val="single" w:sz="4" w:space="0" w:color="auto"/>
            </w:tcBorders>
            <w:shd w:val="clear" w:color="auto" w:fill="auto"/>
            <w:noWrap/>
            <w:vAlign w:val="bottom"/>
          </w:tcPr>
          <w:p w:rsidR="003A3B01" w:rsidRDefault="003A3B01">
            <w:pPr>
              <w:rPr>
                <w:color w:val="000000"/>
                <w:sz w:val="20"/>
                <w:szCs w:val="20"/>
              </w:rPr>
            </w:pPr>
            <w:r>
              <w:rPr>
                <w:color w:val="000000"/>
                <w:sz w:val="20"/>
                <w:szCs w:val="20"/>
              </w:rPr>
              <w:t>Z Activos</w:t>
            </w:r>
          </w:p>
        </w:tc>
        <w:tc>
          <w:tcPr>
            <w:tcW w:w="1580" w:type="dxa"/>
            <w:tcBorders>
              <w:top w:val="nil"/>
              <w:left w:val="nil"/>
              <w:bottom w:val="single" w:sz="4" w:space="0" w:color="auto"/>
              <w:right w:val="single" w:sz="4" w:space="0" w:color="auto"/>
            </w:tcBorders>
            <w:shd w:val="clear" w:color="auto" w:fill="auto"/>
            <w:noWrap/>
            <w:vAlign w:val="bottom"/>
          </w:tcPr>
          <w:p w:rsidR="003A3B01" w:rsidRDefault="003A3B01">
            <w:pPr>
              <w:jc w:val="right"/>
              <w:rPr>
                <w:color w:val="000000"/>
                <w:sz w:val="20"/>
                <w:szCs w:val="20"/>
              </w:rPr>
            </w:pPr>
            <w:r>
              <w:rPr>
                <w:color w:val="000000"/>
                <w:sz w:val="20"/>
                <w:szCs w:val="20"/>
              </w:rPr>
              <w:t>-0.195</w:t>
            </w:r>
          </w:p>
        </w:tc>
      </w:tr>
      <w:tr w:rsidR="003A3B01" w:rsidTr="003A3B01">
        <w:trPr>
          <w:trHeight w:val="255"/>
          <w:jc w:val="center"/>
        </w:trPr>
        <w:tc>
          <w:tcPr>
            <w:tcW w:w="2820" w:type="dxa"/>
            <w:tcBorders>
              <w:top w:val="nil"/>
              <w:left w:val="single" w:sz="4" w:space="0" w:color="auto"/>
              <w:bottom w:val="single" w:sz="4" w:space="0" w:color="auto"/>
              <w:right w:val="single" w:sz="4" w:space="0" w:color="auto"/>
            </w:tcBorders>
            <w:shd w:val="clear" w:color="auto" w:fill="auto"/>
            <w:noWrap/>
            <w:vAlign w:val="bottom"/>
          </w:tcPr>
          <w:p w:rsidR="003A3B01" w:rsidRDefault="003A3B01">
            <w:pPr>
              <w:rPr>
                <w:color w:val="000000"/>
                <w:sz w:val="20"/>
                <w:szCs w:val="20"/>
              </w:rPr>
            </w:pPr>
            <w:r>
              <w:rPr>
                <w:color w:val="000000"/>
                <w:sz w:val="20"/>
                <w:szCs w:val="20"/>
              </w:rPr>
              <w:t>Coeficiente logístico</w:t>
            </w:r>
          </w:p>
        </w:tc>
        <w:tc>
          <w:tcPr>
            <w:tcW w:w="1580" w:type="dxa"/>
            <w:tcBorders>
              <w:top w:val="nil"/>
              <w:left w:val="nil"/>
              <w:bottom w:val="single" w:sz="4" w:space="0" w:color="auto"/>
              <w:right w:val="single" w:sz="4" w:space="0" w:color="auto"/>
            </w:tcBorders>
            <w:shd w:val="clear" w:color="auto" w:fill="auto"/>
            <w:noWrap/>
            <w:vAlign w:val="bottom"/>
          </w:tcPr>
          <w:p w:rsidR="003A3B01" w:rsidRDefault="003A3B01">
            <w:pPr>
              <w:jc w:val="right"/>
              <w:rPr>
                <w:color w:val="000000"/>
                <w:sz w:val="20"/>
                <w:szCs w:val="20"/>
              </w:rPr>
            </w:pPr>
            <w:r>
              <w:rPr>
                <w:color w:val="000000"/>
                <w:sz w:val="20"/>
                <w:szCs w:val="20"/>
              </w:rPr>
              <w:t>0.549</w:t>
            </w:r>
          </w:p>
        </w:tc>
      </w:tr>
      <w:tr w:rsidR="003A3B01" w:rsidTr="003A3B01">
        <w:trPr>
          <w:trHeight w:val="255"/>
          <w:jc w:val="center"/>
        </w:trPr>
        <w:tc>
          <w:tcPr>
            <w:tcW w:w="2820" w:type="dxa"/>
            <w:tcBorders>
              <w:top w:val="nil"/>
              <w:left w:val="single" w:sz="4" w:space="0" w:color="auto"/>
              <w:bottom w:val="single" w:sz="4" w:space="0" w:color="auto"/>
              <w:right w:val="single" w:sz="4" w:space="0" w:color="auto"/>
            </w:tcBorders>
            <w:shd w:val="clear" w:color="auto" w:fill="auto"/>
            <w:noWrap/>
            <w:vAlign w:val="bottom"/>
          </w:tcPr>
          <w:p w:rsidR="003A3B01" w:rsidRDefault="003A3B01">
            <w:pPr>
              <w:rPr>
                <w:color w:val="000000"/>
                <w:sz w:val="20"/>
                <w:szCs w:val="20"/>
              </w:rPr>
            </w:pPr>
            <w:r>
              <w:rPr>
                <w:color w:val="000000"/>
                <w:sz w:val="20"/>
                <w:szCs w:val="20"/>
              </w:rPr>
              <w:t>Impuesto Causado</w:t>
            </w:r>
          </w:p>
        </w:tc>
        <w:tc>
          <w:tcPr>
            <w:tcW w:w="1580" w:type="dxa"/>
            <w:tcBorders>
              <w:top w:val="nil"/>
              <w:left w:val="nil"/>
              <w:bottom w:val="single" w:sz="4" w:space="0" w:color="auto"/>
              <w:right w:val="single" w:sz="4" w:space="0" w:color="auto"/>
            </w:tcBorders>
            <w:shd w:val="clear" w:color="auto" w:fill="auto"/>
            <w:noWrap/>
            <w:vAlign w:val="bottom"/>
          </w:tcPr>
          <w:p w:rsidR="003A3B01" w:rsidRDefault="003A3B01">
            <w:pPr>
              <w:jc w:val="right"/>
              <w:rPr>
                <w:color w:val="000000"/>
                <w:sz w:val="20"/>
                <w:szCs w:val="20"/>
              </w:rPr>
            </w:pPr>
            <w:r>
              <w:rPr>
                <w:color w:val="000000"/>
                <w:sz w:val="20"/>
                <w:szCs w:val="20"/>
              </w:rPr>
              <w:t>3,168,806 $</w:t>
            </w:r>
          </w:p>
        </w:tc>
      </w:tr>
    </w:tbl>
    <w:p w:rsidR="00DB1355" w:rsidRDefault="00DB1355" w:rsidP="00DB1355">
      <w:pPr>
        <w:ind w:left="1418" w:firstLine="709"/>
        <w:jc w:val="both"/>
        <w:rPr>
          <w:rFonts w:ascii="TimesNewRoman" w:hAnsi="TimesNewRoman" w:cs="TimesNewRoman"/>
          <w:sz w:val="20"/>
          <w:szCs w:val="20"/>
        </w:rPr>
      </w:pPr>
    </w:p>
    <w:p w:rsidR="00DB1355" w:rsidRDefault="00DB1355" w:rsidP="00DB1355">
      <w:pPr>
        <w:ind w:left="1418" w:firstLine="709"/>
        <w:jc w:val="both"/>
        <w:rPr>
          <w:rFonts w:ascii="TimesNewRoman" w:hAnsi="TimesNewRoman" w:cs="TimesNewRoman"/>
          <w:sz w:val="20"/>
          <w:szCs w:val="20"/>
        </w:rPr>
      </w:pPr>
      <w:r w:rsidRPr="009C2C2A">
        <w:rPr>
          <w:rFonts w:ascii="TimesNewRoman" w:hAnsi="TimesNewRoman" w:cs="TimesNewRoman"/>
          <w:sz w:val="20"/>
          <w:szCs w:val="20"/>
        </w:rPr>
        <w:t>Elaborado por: Las Autoras</w:t>
      </w:r>
    </w:p>
    <w:p w:rsidR="00FD0A8A" w:rsidRDefault="00FD0A8A" w:rsidP="00DB1355">
      <w:pPr>
        <w:ind w:left="1418" w:firstLine="709"/>
        <w:jc w:val="both"/>
        <w:rPr>
          <w:rFonts w:ascii="TimesNewRoman" w:hAnsi="TimesNewRoman" w:cs="TimesNewRoman"/>
          <w:sz w:val="20"/>
          <w:szCs w:val="20"/>
        </w:rPr>
      </w:pPr>
    </w:p>
    <w:p w:rsidR="0069281A" w:rsidRDefault="0069281A" w:rsidP="00DB1355">
      <w:pPr>
        <w:spacing w:line="480" w:lineRule="auto"/>
        <w:ind w:firstLine="708"/>
        <w:jc w:val="both"/>
        <w:rPr>
          <w:rFonts w:ascii="TimesNewRoman" w:hAnsi="TimesNewRoman" w:cs="TimesNewRoman"/>
        </w:rPr>
      </w:pPr>
    </w:p>
    <w:p w:rsidR="0069281A" w:rsidRDefault="00DB1355" w:rsidP="0069281A">
      <w:pPr>
        <w:spacing w:line="480" w:lineRule="auto"/>
        <w:ind w:firstLine="708"/>
        <w:jc w:val="both"/>
        <w:rPr>
          <w:rFonts w:ascii="TimesNewRoman" w:hAnsi="TimesNewRoman" w:cs="TimesNewRoman"/>
        </w:rPr>
        <w:sectPr w:rsidR="0069281A" w:rsidSect="00D51767">
          <w:pgSz w:w="11906" w:h="16838"/>
          <w:pgMar w:top="2268" w:right="1361" w:bottom="2268" w:left="2268" w:header="709" w:footer="709" w:gutter="0"/>
          <w:cols w:space="708"/>
          <w:titlePg/>
          <w:docGrid w:linePitch="360"/>
        </w:sectPr>
      </w:pPr>
      <w:r>
        <w:rPr>
          <w:rFonts w:ascii="TimesNewRoman" w:hAnsi="TimesNewRoman" w:cs="TimesNewRoman"/>
        </w:rPr>
        <w:t>Por lo tanto se puede observar que este contribuyente, por sus características, causa</w:t>
      </w:r>
      <w:r w:rsidR="003A3B01">
        <w:rPr>
          <w:rFonts w:ascii="TimesNewRoman" w:hAnsi="TimesNewRoman" w:cs="TimesNewRoman"/>
        </w:rPr>
        <w:t xml:space="preserve">ría de impuesto a la renta $ 3 </w:t>
      </w:r>
      <w:r>
        <w:rPr>
          <w:rFonts w:ascii="TimesNewRoman" w:hAnsi="TimesNewRoman" w:cs="TimesNewRoman"/>
        </w:rPr>
        <w:t xml:space="preserve">millones, lo cual es un referente para </w:t>
      </w:r>
      <w:smartTag w:uri="urn:schemas-microsoft-com:office:smarttags" w:element="PersonName">
        <w:smartTagPr>
          <w:attr w:name="ProductID" w:val="la Administraci￳n. Se"/>
        </w:smartTagPr>
        <w:r>
          <w:rPr>
            <w:rFonts w:ascii="TimesNewRoman" w:hAnsi="TimesNewRoman" w:cs="TimesNewRoman"/>
          </w:rPr>
          <w:t>la Administración. Se</w:t>
        </w:r>
      </w:smartTag>
      <w:r>
        <w:rPr>
          <w:rFonts w:ascii="TimesNewRoman" w:hAnsi="TimesNewRoman" w:cs="TimesNewRoman"/>
        </w:rPr>
        <w:t xml:space="preserve"> puede, para posteriores periodos confrontar el crecimiento del impuesto causado con respecto a esta cifra y lo reportado por el sector. Así se puede tener índices de declaraciones fraudulentas. Esta metodología se podría aplicar para cualquiera de los sectores económicos, pa</w:t>
      </w:r>
      <w:r w:rsidR="0069281A">
        <w:rPr>
          <w:rFonts w:ascii="TimesNewRoman" w:hAnsi="TimesNewRoman" w:cs="TimesNewRoman"/>
        </w:rPr>
        <w:t>ra distintos tipos de impuestos</w:t>
      </w:r>
      <w:r w:rsidR="00FD0A8A">
        <w:rPr>
          <w:rFonts w:ascii="TimesNewRoman" w:hAnsi="TimesNewRoman" w:cs="TimesNewRoman"/>
        </w:rPr>
        <w:t>.</w:t>
      </w:r>
    </w:p>
    <w:p w:rsidR="001279F1" w:rsidRPr="00B92F5C" w:rsidRDefault="001279F1" w:rsidP="0089600D">
      <w:pPr>
        <w:spacing w:line="480" w:lineRule="auto"/>
        <w:jc w:val="both"/>
        <w:rPr>
          <w:b/>
          <w:sz w:val="32"/>
          <w:szCs w:val="32"/>
        </w:rPr>
      </w:pPr>
      <w:r>
        <w:rPr>
          <w:b/>
          <w:sz w:val="32"/>
          <w:szCs w:val="32"/>
        </w:rPr>
        <w:t>Conclusiones y Recomendaciones</w:t>
      </w:r>
    </w:p>
    <w:p w:rsidR="00CD5E1A" w:rsidRDefault="00CD5E1A" w:rsidP="0089600D">
      <w:pPr>
        <w:spacing w:line="480" w:lineRule="auto"/>
        <w:jc w:val="both"/>
        <w:rPr>
          <w:rFonts w:ascii="TimesNewRoman" w:hAnsi="TimesNewRoman" w:cs="TimesNewRoman"/>
        </w:rPr>
      </w:pPr>
    </w:p>
    <w:p w:rsidR="009D1063" w:rsidRDefault="009D1063" w:rsidP="009D1063">
      <w:pPr>
        <w:spacing w:line="480" w:lineRule="auto"/>
        <w:jc w:val="both"/>
        <w:rPr>
          <w:rFonts w:ascii="TimesNewRoman" w:hAnsi="TimesNewRoman" w:cs="TimesNewRoman"/>
        </w:rPr>
      </w:pPr>
      <w:r>
        <w:rPr>
          <w:rFonts w:ascii="TimesNewRoman" w:hAnsi="TimesNewRoman" w:cs="TimesNewRoman"/>
        </w:rPr>
        <w:t>El presente trabajo se desarrollo en miras de identificar las ventajas de la fiscalización especializada en el Ecuador, y analizando cuales son los sectores prioritarios de la economía, para de esa forma plantear estrategias que enfrenten a la evasión tributaria. Desarrollado los aspectos metodológicos, se plantean las siguientes conclusiones:</w:t>
      </w:r>
    </w:p>
    <w:p w:rsidR="009D1063" w:rsidRDefault="009D1063" w:rsidP="009D1063">
      <w:pPr>
        <w:spacing w:line="480" w:lineRule="auto"/>
        <w:jc w:val="both"/>
        <w:rPr>
          <w:rFonts w:ascii="TimesNewRoman" w:hAnsi="TimesNewRoman" w:cs="TimesNewRoman"/>
        </w:rPr>
      </w:pPr>
    </w:p>
    <w:p w:rsidR="009D1063" w:rsidRDefault="009D1063" w:rsidP="009D1063">
      <w:pPr>
        <w:numPr>
          <w:ilvl w:val="0"/>
          <w:numId w:val="34"/>
        </w:numPr>
        <w:spacing w:line="480" w:lineRule="auto"/>
        <w:jc w:val="both"/>
        <w:rPr>
          <w:rFonts w:ascii="TimesNewRoman" w:hAnsi="TimesNewRoman" w:cs="TimesNewRoman"/>
        </w:rPr>
      </w:pPr>
      <w:r w:rsidRPr="00734772">
        <w:rPr>
          <w:rFonts w:ascii="TimesNewRoman" w:hAnsi="TimesNewRoman" w:cs="TimesNewRoman"/>
        </w:rPr>
        <w:t>Los tributos son prestaciones obligatorias, establecidas en virtud de una ley</w:t>
      </w:r>
      <w:r>
        <w:rPr>
          <w:rFonts w:ascii="TimesNewRoman" w:hAnsi="TimesNewRoman" w:cs="TimesNewRoman"/>
        </w:rPr>
        <w:t xml:space="preserve"> </w:t>
      </w:r>
      <w:r w:rsidRPr="00734772">
        <w:rPr>
          <w:rFonts w:ascii="TimesNewRoman" w:hAnsi="TimesNewRoman" w:cs="TimesNewRoman"/>
        </w:rPr>
        <w:t xml:space="preserve"> que el Estado exige, sobre la base de la capacidad contributiva de sus agentes económicos</w:t>
      </w:r>
      <w:r>
        <w:rPr>
          <w:rFonts w:ascii="TimesNewRoman" w:hAnsi="TimesNewRoman" w:cs="TimesNewRoman"/>
        </w:rPr>
        <w:t xml:space="preserve">. Pueden ser de tres tipos: </w:t>
      </w:r>
      <w:r w:rsidRPr="00734772">
        <w:rPr>
          <w:rFonts w:ascii="TimesNewRoman" w:hAnsi="TimesNewRoman" w:cs="TimesNewRoman"/>
        </w:rPr>
        <w:t>Impuestos, Tasas y Contribuciones Especiales para la mejora</w:t>
      </w:r>
      <w:r>
        <w:rPr>
          <w:rFonts w:ascii="TimesNewRoman" w:hAnsi="TimesNewRoman" w:cs="TimesNewRoman"/>
        </w:rPr>
        <w:t>. Este trabajo se basa en los Impuestos.</w:t>
      </w:r>
    </w:p>
    <w:p w:rsidR="009D1063" w:rsidRDefault="009D1063" w:rsidP="009D1063">
      <w:pPr>
        <w:pStyle w:val="Prrafodelista"/>
        <w:spacing w:after="0" w:line="480" w:lineRule="auto"/>
        <w:rPr>
          <w:rFonts w:ascii="TimesNewRoman" w:hAnsi="TimesNewRoman" w:cs="TimesNewRoman"/>
        </w:rPr>
      </w:pPr>
    </w:p>
    <w:p w:rsidR="009D1063" w:rsidRDefault="009D1063" w:rsidP="009D1063">
      <w:pPr>
        <w:numPr>
          <w:ilvl w:val="0"/>
          <w:numId w:val="34"/>
        </w:numPr>
        <w:spacing w:line="480" w:lineRule="auto"/>
        <w:jc w:val="both"/>
        <w:rPr>
          <w:rFonts w:ascii="TimesNewRoman" w:hAnsi="TimesNewRoman" w:cs="TimesNewRoman"/>
        </w:rPr>
      </w:pPr>
      <w:r w:rsidRPr="000010EE">
        <w:rPr>
          <w:rFonts w:ascii="TimesNewRoman" w:hAnsi="TimesNewRoman" w:cs="TimesNewRoman"/>
        </w:rPr>
        <w:t>El CIIU es un clasificador establecido por las Naciones Unidas</w:t>
      </w:r>
      <w:r>
        <w:rPr>
          <w:rFonts w:ascii="TimesNewRoman" w:hAnsi="TimesNewRoman" w:cs="TimesNewRoman"/>
        </w:rPr>
        <w:t>, que t</w:t>
      </w:r>
      <w:r w:rsidRPr="000010EE">
        <w:rPr>
          <w:rFonts w:ascii="TimesNewRoman" w:hAnsi="TimesNewRoman" w:cs="TimesNewRoman"/>
        </w:rPr>
        <w:t xml:space="preserve">iene como finalidad establecer una clasificación uniforme de las actividades económicas productivas, que se pueden utilizar </w:t>
      </w:r>
      <w:r>
        <w:rPr>
          <w:rFonts w:ascii="TimesNewRoman" w:hAnsi="TimesNewRoman" w:cs="TimesNewRoman"/>
        </w:rPr>
        <w:t xml:space="preserve">para diseñar </w:t>
      </w:r>
      <w:r w:rsidRPr="000010EE">
        <w:rPr>
          <w:rFonts w:ascii="TimesNewRoman" w:hAnsi="TimesNewRoman" w:cs="TimesNewRoman"/>
        </w:rPr>
        <w:t>estadísticas de acuerdo con esas actividades</w:t>
      </w:r>
      <w:r>
        <w:rPr>
          <w:rFonts w:ascii="TimesNewRoman" w:hAnsi="TimesNewRoman" w:cs="TimesNewRoman"/>
        </w:rPr>
        <w:t xml:space="preserve">. Esta </w:t>
      </w:r>
      <w:r w:rsidRPr="000010EE">
        <w:rPr>
          <w:rFonts w:ascii="TimesNewRoman" w:hAnsi="TimesNewRoman" w:cs="TimesNewRoman"/>
        </w:rPr>
        <w:t xml:space="preserve">información </w:t>
      </w:r>
      <w:r>
        <w:rPr>
          <w:rFonts w:ascii="TimesNewRoman" w:hAnsi="TimesNewRoman" w:cs="TimesNewRoman"/>
        </w:rPr>
        <w:t xml:space="preserve">es </w:t>
      </w:r>
      <w:r w:rsidRPr="000010EE">
        <w:rPr>
          <w:rFonts w:ascii="TimesNewRoman" w:hAnsi="TimesNewRoman" w:cs="TimesNewRoman"/>
        </w:rPr>
        <w:t>necesaria para la compilación de las cuentas nacionales desde el punto de vista de la producción.</w:t>
      </w:r>
      <w:r>
        <w:rPr>
          <w:rFonts w:ascii="TimesNewRoman" w:hAnsi="TimesNewRoman" w:cs="TimesNewRoman"/>
        </w:rPr>
        <w:t xml:space="preserve"> Consta de 19 secciones.</w:t>
      </w:r>
    </w:p>
    <w:p w:rsidR="009D1063" w:rsidRDefault="009D1063" w:rsidP="009D1063">
      <w:pPr>
        <w:pStyle w:val="Prrafodelista"/>
        <w:spacing w:after="0" w:line="480" w:lineRule="auto"/>
        <w:rPr>
          <w:rFonts w:ascii="TimesNewRoman" w:hAnsi="TimesNewRoman" w:cs="TimesNewRoman"/>
        </w:rPr>
      </w:pPr>
    </w:p>
    <w:p w:rsidR="009D1063" w:rsidRPr="00284016" w:rsidRDefault="009D1063" w:rsidP="00284016">
      <w:pPr>
        <w:numPr>
          <w:ilvl w:val="0"/>
          <w:numId w:val="34"/>
        </w:numPr>
        <w:spacing w:line="480" w:lineRule="auto"/>
        <w:jc w:val="both"/>
        <w:rPr>
          <w:rFonts w:ascii="TimesNewRoman" w:hAnsi="TimesNewRoman" w:cs="TimesNewRoman"/>
        </w:rPr>
      </w:pPr>
      <w:r w:rsidRPr="00A63B28">
        <w:t>La recaudación de impuestos</w:t>
      </w:r>
      <w:r>
        <w:t xml:space="preserve"> en el Ecuador ha reflejado una</w:t>
      </w:r>
      <w:r w:rsidRPr="00A63B28">
        <w:t xml:space="preserve"> ten</w:t>
      </w:r>
      <w:r>
        <w:t>dencia creciente de la economía en el periodo 2002 - 2008, s</w:t>
      </w:r>
      <w:r w:rsidRPr="00A63B28">
        <w:t>in embargo, la recaudación ecuatoriana se ha caracterizado por el predominio de los impuestos indirectos, lo que es sinónimo de un sistema tributario inequitativo.</w:t>
      </w:r>
    </w:p>
    <w:p w:rsidR="009D1063" w:rsidRDefault="009D1063" w:rsidP="009D1063">
      <w:pPr>
        <w:numPr>
          <w:ilvl w:val="0"/>
          <w:numId w:val="34"/>
        </w:numPr>
        <w:spacing w:line="480" w:lineRule="auto"/>
        <w:jc w:val="both"/>
        <w:rPr>
          <w:rFonts w:ascii="TimesNewRoman" w:hAnsi="TimesNewRoman" w:cs="TimesNewRoman"/>
        </w:rPr>
      </w:pPr>
      <w:r>
        <w:rPr>
          <w:rFonts w:ascii="TimesNewRoman" w:hAnsi="TimesNewRoman" w:cs="TimesNewRoman"/>
        </w:rPr>
        <w:t>En el catastro del Registro Único de Contribuyentes, s</w:t>
      </w:r>
      <w:r w:rsidRPr="00557F8B">
        <w:rPr>
          <w:rFonts w:ascii="TimesNewRoman" w:hAnsi="TimesNewRoman" w:cs="TimesNewRoman"/>
        </w:rPr>
        <w:t>e puede observar que el sector más numeroso es el Comercio que contiene cerca del 30% de los contribuyentes, seguido está el sector de las Actividades Inmobiliarias, con 21%. Estos dos sectores agrupan prácticamente la mitad del catastro.</w:t>
      </w:r>
    </w:p>
    <w:p w:rsidR="009D1063" w:rsidRDefault="009D1063" w:rsidP="009D1063">
      <w:pPr>
        <w:pStyle w:val="Prrafodelista"/>
        <w:spacing w:after="0" w:line="480" w:lineRule="auto"/>
        <w:rPr>
          <w:rFonts w:ascii="TimesNewRoman" w:hAnsi="TimesNewRoman" w:cs="TimesNewRoman"/>
        </w:rPr>
      </w:pPr>
    </w:p>
    <w:p w:rsidR="009D1063" w:rsidRDefault="009D1063" w:rsidP="009D1063">
      <w:pPr>
        <w:numPr>
          <w:ilvl w:val="0"/>
          <w:numId w:val="34"/>
        </w:numPr>
        <w:spacing w:line="480" w:lineRule="auto"/>
        <w:jc w:val="both"/>
        <w:rPr>
          <w:rFonts w:ascii="TimesNewRoman" w:hAnsi="TimesNewRoman" w:cs="TimesNewRoman"/>
        </w:rPr>
      </w:pPr>
      <w:r>
        <w:rPr>
          <w:rFonts w:ascii="TimesNewRoman" w:hAnsi="TimesNewRoman" w:cs="TimesNewRoman"/>
        </w:rPr>
        <w:t xml:space="preserve">En cuanto a la participación en </w:t>
      </w:r>
      <w:r w:rsidRPr="00557F8B">
        <w:rPr>
          <w:rFonts w:ascii="TimesNewRoman" w:hAnsi="TimesNewRoman" w:cs="TimesNewRoman"/>
        </w:rPr>
        <w:t>la recaudación del período 2007, nuevamente el sector comercio (Sección G) encabeza el listado con cerca del 30% del total recaudado en ese período, sin embargo, el segundo sector más importa</w:t>
      </w:r>
      <w:r>
        <w:rPr>
          <w:rFonts w:ascii="TimesNewRoman" w:hAnsi="TimesNewRoman" w:cs="TimesNewRoman"/>
        </w:rPr>
        <w:t>nte</w:t>
      </w:r>
      <w:r w:rsidRPr="00557F8B">
        <w:rPr>
          <w:rFonts w:ascii="TimesNewRoman" w:hAnsi="TimesNewRoman" w:cs="TimesNewRoman"/>
        </w:rPr>
        <w:t xml:space="preserve"> es la manufactura (Sección D), que a pesar de concentrar 7.59% de los contri</w:t>
      </w:r>
      <w:r>
        <w:rPr>
          <w:rFonts w:ascii="TimesNewRoman" w:hAnsi="TimesNewRoman" w:cs="TimesNewRoman"/>
        </w:rPr>
        <w:t>buyentes</w:t>
      </w:r>
      <w:r w:rsidRPr="00557F8B">
        <w:rPr>
          <w:rFonts w:ascii="TimesNewRoman" w:hAnsi="TimesNewRoman" w:cs="TimesNewRoman"/>
        </w:rPr>
        <w:t>,</w:t>
      </w:r>
      <w:r>
        <w:rPr>
          <w:rFonts w:ascii="TimesNewRoman" w:hAnsi="TimesNewRoman" w:cs="TimesNewRoman"/>
        </w:rPr>
        <w:t xml:space="preserve"> representa </w:t>
      </w:r>
      <w:r w:rsidRPr="00557F8B">
        <w:rPr>
          <w:rFonts w:ascii="TimesNewRoman" w:hAnsi="TimesNewRoman" w:cs="TimesNewRoman"/>
        </w:rPr>
        <w:t>23% del total de la recaudación.</w:t>
      </w:r>
    </w:p>
    <w:p w:rsidR="009D1063" w:rsidRDefault="009D1063" w:rsidP="009D1063">
      <w:pPr>
        <w:pStyle w:val="Prrafodelista"/>
        <w:spacing w:after="0" w:line="480" w:lineRule="auto"/>
        <w:rPr>
          <w:rFonts w:ascii="TimesNewRoman" w:hAnsi="TimesNewRoman" w:cs="TimesNewRoman"/>
        </w:rPr>
      </w:pPr>
    </w:p>
    <w:p w:rsidR="009D1063" w:rsidRDefault="009D1063" w:rsidP="009D1063">
      <w:pPr>
        <w:numPr>
          <w:ilvl w:val="0"/>
          <w:numId w:val="34"/>
        </w:numPr>
        <w:spacing w:line="480" w:lineRule="auto"/>
        <w:jc w:val="both"/>
        <w:rPr>
          <w:rFonts w:ascii="TimesNewRoman" w:hAnsi="TimesNewRoman" w:cs="TimesNewRoman"/>
        </w:rPr>
      </w:pPr>
      <w:r>
        <w:rPr>
          <w:rFonts w:ascii="TimesNewRoman" w:hAnsi="TimesNewRoman" w:cs="TimesNewRoman"/>
        </w:rPr>
        <w:t xml:space="preserve">Considerando la participación en la recaudación, se pueden dividir a los sectores en tres: Grandes, Medianos y Pequeños. El Comercio y </w:t>
      </w:r>
      <w:smartTag w:uri="urn:schemas-microsoft-com:office:smarttags" w:element="PersonName">
        <w:smartTagPr>
          <w:attr w:name="ProductID" w:val="la Manufactura"/>
        </w:smartTagPr>
        <w:r>
          <w:rPr>
            <w:rFonts w:ascii="TimesNewRoman" w:hAnsi="TimesNewRoman" w:cs="TimesNewRoman"/>
          </w:rPr>
          <w:t>la Manufactura</w:t>
        </w:r>
      </w:smartTag>
      <w:r>
        <w:rPr>
          <w:rFonts w:ascii="TimesNewRoman" w:hAnsi="TimesNewRoman" w:cs="TimesNewRoman"/>
        </w:rPr>
        <w:t xml:space="preserve"> forman parte del grupo de grandes sectores. El Sector de Transporte y Comunicaciones, el de explotación de Minas y Canteras y </w:t>
      </w:r>
      <w:smartTag w:uri="urn:schemas-microsoft-com:office:smarttags" w:element="PersonName">
        <w:smartTagPr>
          <w:attr w:name="ProductID" w:val="la Administraci￳n P￺blica"/>
        </w:smartTagPr>
        <w:r>
          <w:rPr>
            <w:rFonts w:ascii="TimesNewRoman" w:hAnsi="TimesNewRoman" w:cs="TimesNewRoman"/>
          </w:rPr>
          <w:t>la Administración Pública</w:t>
        </w:r>
      </w:smartTag>
      <w:r>
        <w:rPr>
          <w:rFonts w:ascii="TimesNewRoman" w:hAnsi="TimesNewRoman" w:cs="TimesNewRoman"/>
        </w:rPr>
        <w:t>, entre otros se encuentran en el Grupo de los Medianos. Finalmente Construcción, Agricultura y Pesca, entre otros, forman parte de los pequeños.</w:t>
      </w:r>
    </w:p>
    <w:p w:rsidR="009D1063" w:rsidRDefault="009D1063" w:rsidP="009D1063">
      <w:pPr>
        <w:pStyle w:val="Prrafodelista"/>
        <w:spacing w:after="0" w:line="480" w:lineRule="auto"/>
        <w:rPr>
          <w:rFonts w:ascii="TimesNewRoman" w:hAnsi="TimesNewRoman" w:cs="TimesNewRoman"/>
        </w:rPr>
      </w:pPr>
    </w:p>
    <w:p w:rsidR="009D1063" w:rsidRPr="00284016" w:rsidRDefault="009D1063" w:rsidP="00284016">
      <w:pPr>
        <w:numPr>
          <w:ilvl w:val="0"/>
          <w:numId w:val="34"/>
        </w:numPr>
        <w:spacing w:line="480" w:lineRule="auto"/>
        <w:jc w:val="both"/>
        <w:rPr>
          <w:rFonts w:ascii="TimesNewRoman" w:hAnsi="TimesNewRoman" w:cs="TimesNewRoman"/>
        </w:rPr>
      </w:pPr>
      <w:r>
        <w:t>La función de fiscalización del Ecuador, se ha desarrollado en estos últimos años siguiendo esquemas tradicionales, y dividiendo los controles en tres: De Oficina, De Campo preventivo, y de campo ordinario. Cada uno de ellos logra auditar a distintos grupos de contribuyentes.</w:t>
      </w:r>
    </w:p>
    <w:p w:rsidR="009D1063" w:rsidRDefault="009D1063" w:rsidP="009D1063">
      <w:pPr>
        <w:numPr>
          <w:ilvl w:val="0"/>
          <w:numId w:val="34"/>
        </w:numPr>
        <w:spacing w:line="480" w:lineRule="auto"/>
        <w:jc w:val="both"/>
        <w:rPr>
          <w:rFonts w:ascii="TimesNewRoman" w:hAnsi="TimesNewRoman" w:cs="TimesNewRoman"/>
        </w:rPr>
      </w:pPr>
      <w:r>
        <w:rPr>
          <w:rFonts w:ascii="TimesNewRoman" w:hAnsi="TimesNewRoman" w:cs="TimesNewRoman"/>
        </w:rPr>
        <w:t>Varios países del mundo han logrado avances para establecer una especialización en la función de fiscalización tributaria. Ejemplos de ellos son el caso argentino, que se caracteriza por sus inspecciones piloto para conocer el sector, Venezuela que ha aplicado las técnicas del Modelo de Insumo Producto, para analizar las cadenas de comercialización, Perú, que ha planteado metodologías para la selección de contribuyentes a auditar, comparando con los del sector, y España que posee el Instituto de Estudios Fiscales, para realizar investigación que nutra a las áreas de control.</w:t>
      </w:r>
    </w:p>
    <w:p w:rsidR="00D86FF3" w:rsidRDefault="00D86FF3" w:rsidP="00D86FF3">
      <w:pPr>
        <w:spacing w:line="480" w:lineRule="auto"/>
        <w:jc w:val="both"/>
        <w:rPr>
          <w:rFonts w:ascii="TimesNewRoman" w:hAnsi="TimesNewRoman" w:cs="TimesNewRoman"/>
        </w:rPr>
      </w:pPr>
    </w:p>
    <w:p w:rsidR="009D1063" w:rsidRDefault="009D1063" w:rsidP="009D1063">
      <w:pPr>
        <w:numPr>
          <w:ilvl w:val="0"/>
          <w:numId w:val="34"/>
        </w:numPr>
        <w:spacing w:line="480" w:lineRule="auto"/>
        <w:jc w:val="both"/>
        <w:rPr>
          <w:rFonts w:ascii="TimesNewRoman" w:hAnsi="TimesNewRoman" w:cs="TimesNewRoman"/>
        </w:rPr>
      </w:pPr>
      <w:r>
        <w:rPr>
          <w:rFonts w:ascii="TimesNewRoman" w:hAnsi="TimesNewRoman" w:cs="TimesNewRoman"/>
        </w:rPr>
        <w:t>Para implementar una especialización en las funciones de fiscalización del Ecuador, se ha sugerido un manual de cómo desarrollar estudios sectoriales. De esta forma se presentan los pasos: Estudiar la normativa contable, realizar levantamientos y consultas, realizar cursos de capacitación, desarrollar prototipos y pilotos, efectuar los trabajos de campo aplicando los métodos, elaborar las conclusiones de los casos pilotos, y documentar el trabajo realizado.</w:t>
      </w:r>
    </w:p>
    <w:p w:rsidR="009D1063" w:rsidRDefault="009D1063" w:rsidP="009D1063">
      <w:pPr>
        <w:pStyle w:val="Prrafodelista"/>
        <w:spacing w:after="0" w:line="480" w:lineRule="auto"/>
        <w:rPr>
          <w:rFonts w:ascii="TimesNewRoman" w:hAnsi="TimesNewRoman" w:cs="TimesNewRoman"/>
        </w:rPr>
      </w:pPr>
    </w:p>
    <w:p w:rsidR="009D1063" w:rsidRPr="00D86FF3" w:rsidRDefault="009D1063" w:rsidP="00D86FF3">
      <w:pPr>
        <w:numPr>
          <w:ilvl w:val="0"/>
          <w:numId w:val="34"/>
        </w:numPr>
        <w:spacing w:line="480" w:lineRule="auto"/>
        <w:jc w:val="both"/>
        <w:rPr>
          <w:rFonts w:ascii="TimesNewRoman" w:hAnsi="TimesNewRoman" w:cs="TimesNewRoman"/>
        </w:rPr>
      </w:pPr>
      <w:r>
        <w:t xml:space="preserve">Sin embargo, como paso previo </w:t>
      </w:r>
      <w:smartTag w:uri="urn:schemas-microsoft-com:office:smarttags" w:element="PersonName">
        <w:smartTagPr>
          <w:attr w:name="ProductID" w:val="la Administraci￳n"/>
        </w:smartTagPr>
        <w:r>
          <w:t>la Administración</w:t>
        </w:r>
      </w:smartTag>
      <w:r>
        <w:t xml:space="preserve"> requiere conocer el comportamiento general de los sectores, para poder saber las prioridades en la aplicación de estos sectoriales. De esta manera se planteó un panel de datos, que tenga como variable dependiente a la recaudación sectorial, explicado por un conjunto de factores tanto macroeconómico, como institucional o normativo, con periodicidad trimestral desde el año 2002 al 2008.</w:t>
      </w:r>
    </w:p>
    <w:p w:rsidR="009D1063" w:rsidRDefault="009D1063" w:rsidP="009D1063">
      <w:pPr>
        <w:numPr>
          <w:ilvl w:val="0"/>
          <w:numId w:val="34"/>
        </w:numPr>
        <w:spacing w:line="480" w:lineRule="auto"/>
        <w:jc w:val="both"/>
        <w:rPr>
          <w:rFonts w:ascii="TimesNewRoman" w:hAnsi="TimesNewRoman" w:cs="TimesNewRoman"/>
        </w:rPr>
      </w:pPr>
      <w:r>
        <w:rPr>
          <w:rFonts w:ascii="TimesNewRoman" w:hAnsi="TimesNewRoman" w:cs="TimesNewRoman"/>
        </w:rPr>
        <w:t xml:space="preserve">Entre los resultados encontrados, se confirmó el carácter procíclico de la recaudación tributaria, además de la estacionalidad que esta tiene. Las acciones administrativas y avances en la expansión de la base de contribuyentes también revelaron aporte al nivel de ingresos tributarios. La última reforma tributaria establecida a partir de Enero del 2008, muestra indicios de ayudar a que se incremente </w:t>
      </w:r>
      <w:smartTag w:uri="urn:schemas-microsoft-com:office:smarttags" w:element="PersonName">
        <w:smartTagPr>
          <w:attr w:name="ProductID" w:val="la Recaudaci￳n"/>
        </w:smartTagPr>
        <w:r>
          <w:rPr>
            <w:rFonts w:ascii="TimesNewRoman" w:hAnsi="TimesNewRoman" w:cs="TimesNewRoman"/>
          </w:rPr>
          <w:t>la Recaudación</w:t>
        </w:r>
      </w:smartTag>
      <w:r>
        <w:rPr>
          <w:rFonts w:ascii="TimesNewRoman" w:hAnsi="TimesNewRoman" w:cs="TimesNewRoman"/>
        </w:rPr>
        <w:t xml:space="preserve"> general.</w:t>
      </w:r>
    </w:p>
    <w:p w:rsidR="009D1063" w:rsidRDefault="009D1063" w:rsidP="009D1063">
      <w:pPr>
        <w:pStyle w:val="Prrafodelista"/>
        <w:spacing w:after="0" w:line="480" w:lineRule="auto"/>
        <w:rPr>
          <w:rFonts w:ascii="TimesNewRoman" w:hAnsi="TimesNewRoman" w:cs="TimesNewRoman"/>
        </w:rPr>
      </w:pPr>
    </w:p>
    <w:p w:rsidR="009D1063" w:rsidRDefault="009D1063" w:rsidP="009D1063">
      <w:pPr>
        <w:numPr>
          <w:ilvl w:val="0"/>
          <w:numId w:val="34"/>
        </w:numPr>
        <w:spacing w:line="480" w:lineRule="auto"/>
        <w:jc w:val="both"/>
        <w:rPr>
          <w:rFonts w:ascii="TimesNewRoman" w:hAnsi="TimesNewRoman" w:cs="TimesNewRoman"/>
        </w:rPr>
      </w:pPr>
      <w:r>
        <w:rPr>
          <w:rFonts w:ascii="TimesNewRoman" w:hAnsi="TimesNewRoman" w:cs="TimesNewRoman"/>
        </w:rPr>
        <w:t xml:space="preserve">Los sectores de </w:t>
      </w:r>
      <w:smartTag w:uri="urn:schemas-microsoft-com:office:smarttags" w:element="PersonName">
        <w:smartTagPr>
          <w:attr w:name="ProductID" w:val="la Manufactura"/>
        </w:smartTagPr>
        <w:r>
          <w:rPr>
            <w:rFonts w:ascii="TimesNewRoman" w:hAnsi="TimesNewRoman" w:cs="TimesNewRoman"/>
          </w:rPr>
          <w:t>la Manufactura</w:t>
        </w:r>
      </w:smartTag>
      <w:r>
        <w:rPr>
          <w:rFonts w:ascii="TimesNewRoman" w:hAnsi="TimesNewRoman" w:cs="TimesNewRoman"/>
        </w:rPr>
        <w:t xml:space="preserve"> y el Comercio presentan una alta dependencia de </w:t>
      </w:r>
      <w:smartTag w:uri="urn:schemas-microsoft-com:office:smarttags" w:element="PersonName">
        <w:smartTagPr>
          <w:attr w:name="ProductID" w:val="la Demanda Interna"/>
        </w:smartTagPr>
        <w:r>
          <w:rPr>
            <w:rFonts w:ascii="TimesNewRoman" w:hAnsi="TimesNewRoman" w:cs="TimesNewRoman"/>
          </w:rPr>
          <w:t>la Demanda Interna</w:t>
        </w:r>
      </w:smartTag>
      <w:r>
        <w:rPr>
          <w:rFonts w:ascii="TimesNewRoman" w:hAnsi="TimesNewRoman" w:cs="TimesNewRoman"/>
        </w:rPr>
        <w:t xml:space="preserve"> de la economía. Además la subida de los precios mundiales del petróleo, contribuyen a que las sociedades del Sector de Minas y Canteras hagan un mayor pago de impuestos. Adicionalmente se nota que las personas naturales han mejorado su cumplimiento en cuanto a pago de impuestos directos.</w:t>
      </w:r>
    </w:p>
    <w:p w:rsidR="009D1063" w:rsidRDefault="009D1063" w:rsidP="009D1063">
      <w:pPr>
        <w:pStyle w:val="Prrafodelista"/>
        <w:spacing w:after="0" w:line="480" w:lineRule="auto"/>
        <w:rPr>
          <w:rFonts w:ascii="TimesNewRoman" w:hAnsi="TimesNewRoman" w:cs="TimesNewRoman"/>
        </w:rPr>
      </w:pPr>
    </w:p>
    <w:p w:rsidR="009D1063" w:rsidRDefault="009D1063" w:rsidP="009D1063">
      <w:pPr>
        <w:numPr>
          <w:ilvl w:val="0"/>
          <w:numId w:val="34"/>
        </w:numPr>
        <w:spacing w:line="480" w:lineRule="auto"/>
        <w:jc w:val="both"/>
        <w:rPr>
          <w:rFonts w:ascii="TimesNewRoman" w:hAnsi="TimesNewRoman" w:cs="TimesNewRoman"/>
        </w:rPr>
      </w:pPr>
      <w:r>
        <w:rPr>
          <w:rFonts w:ascii="TimesNewRoman" w:hAnsi="TimesNewRoman" w:cs="TimesNewRoman"/>
        </w:rPr>
        <w:t>Existen un conjunto de factores adicionales que aportan a que los sectores presenten un mayor pago y cumplimiento de tributos. Estos factores pueden ser tanto sociales como de percepción. La mejor forma de recoger esta información, es por medio de los efectos fijos de los sectores. Se tiene evidencia que, independientemente de las variables incluidas como explicativas, el sector de la manufactura es el que presenta un mejor cumplimiento de obligaciones tributarias, seguido al de intermediación financiera y de suministros de agua y energía. La lógica indica que este cumplimiento se debe también a la presencia de</w:t>
      </w:r>
      <w:r w:rsidR="00D86FF3">
        <w:rPr>
          <w:rFonts w:ascii="TimesNewRoman" w:hAnsi="TimesNewRoman" w:cs="TimesNewRoman"/>
        </w:rPr>
        <w:t xml:space="preserve"> </w:t>
      </w:r>
      <w:r>
        <w:rPr>
          <w:rFonts w:ascii="TimesNewRoman" w:hAnsi="TimesNewRoman" w:cs="TimesNewRoman"/>
        </w:rPr>
        <w:t>organismos de regulación que poseen estos sectores (Superintendencia de Compañías, de Bancos y Seguros, y Consejos Nacionales).</w:t>
      </w:r>
    </w:p>
    <w:p w:rsidR="009D1063" w:rsidRDefault="009D1063" w:rsidP="009D1063">
      <w:pPr>
        <w:pStyle w:val="Prrafodelista"/>
        <w:spacing w:after="0" w:line="480" w:lineRule="auto"/>
        <w:rPr>
          <w:rFonts w:ascii="TimesNewRoman" w:hAnsi="TimesNewRoman" w:cs="TimesNewRoman"/>
        </w:rPr>
      </w:pPr>
    </w:p>
    <w:p w:rsidR="009D1063" w:rsidRDefault="009D1063" w:rsidP="009D1063">
      <w:pPr>
        <w:numPr>
          <w:ilvl w:val="0"/>
          <w:numId w:val="34"/>
        </w:numPr>
        <w:spacing w:line="480" w:lineRule="auto"/>
        <w:jc w:val="both"/>
        <w:rPr>
          <w:rFonts w:ascii="TimesNewRoman" w:hAnsi="TimesNewRoman" w:cs="TimesNewRoman"/>
        </w:rPr>
      </w:pPr>
      <w:r>
        <w:rPr>
          <w:rFonts w:ascii="TimesNewRoman" w:hAnsi="TimesNewRoman" w:cs="TimesNewRoman"/>
        </w:rPr>
        <w:t xml:space="preserve">Finalmente a manera ilustrativa, se desarrolla una metodología con la cual </w:t>
      </w:r>
      <w:smartTag w:uri="urn:schemas-microsoft-com:office:smarttags" w:element="PersonName">
        <w:smartTagPr>
          <w:attr w:name="ProductID" w:val="la Administraci￳n"/>
        </w:smartTagPr>
        <w:r>
          <w:rPr>
            <w:rFonts w:ascii="TimesNewRoman" w:hAnsi="TimesNewRoman" w:cs="TimesNewRoman"/>
          </w:rPr>
          <w:t>la Administración</w:t>
        </w:r>
      </w:smartTag>
      <w:r>
        <w:rPr>
          <w:rFonts w:ascii="TimesNewRoman" w:hAnsi="TimesNewRoman" w:cs="TimesNewRoman"/>
        </w:rPr>
        <w:t xml:space="preserve"> podría evaluar impactos en la recaudación ante la salida y/o entradas de grandes contribuyentes de distintos sectores. En un ejemplo se supuso el caso de la salida de una petrolera, y el ingreso de una en su reemplazo. De esa forma se evaluó cuanto sería la pérdida en </w:t>
      </w:r>
      <w:smartTag w:uri="urn:schemas-microsoft-com:office:smarttags" w:element="PersonName">
        <w:smartTagPr>
          <w:attr w:name="ProductID" w:val="la Recaudaci￳n"/>
        </w:smartTagPr>
        <w:r>
          <w:rPr>
            <w:rFonts w:ascii="TimesNewRoman" w:hAnsi="TimesNewRoman" w:cs="TimesNewRoman"/>
          </w:rPr>
          <w:t>la Recaudación</w:t>
        </w:r>
      </w:smartTag>
      <w:r>
        <w:rPr>
          <w:rFonts w:ascii="TimesNewRoman" w:hAnsi="TimesNewRoman" w:cs="TimesNewRoman"/>
        </w:rPr>
        <w:t xml:space="preserve"> del Sector, y cuanto los posibles nuevos valores a ingresar.</w:t>
      </w:r>
    </w:p>
    <w:p w:rsidR="009D1063" w:rsidRDefault="009D1063" w:rsidP="009D1063">
      <w:pPr>
        <w:pStyle w:val="Prrafodelista"/>
        <w:spacing w:after="0" w:line="480" w:lineRule="auto"/>
        <w:rPr>
          <w:rFonts w:ascii="TimesNewRoman" w:hAnsi="TimesNewRoman" w:cs="TimesNewRoman"/>
        </w:rPr>
      </w:pPr>
    </w:p>
    <w:p w:rsidR="009D1063" w:rsidRDefault="009D1063" w:rsidP="009D1063">
      <w:pPr>
        <w:spacing w:line="480" w:lineRule="auto"/>
        <w:jc w:val="both"/>
        <w:rPr>
          <w:rFonts w:ascii="TimesNewRoman" w:hAnsi="TimesNewRoman" w:cs="TimesNewRoman"/>
        </w:rPr>
      </w:pPr>
      <w:r>
        <w:rPr>
          <w:rFonts w:ascii="TimesNewRoman" w:hAnsi="TimesNewRoman" w:cs="TimesNewRoman"/>
        </w:rPr>
        <w:t>También se recoge las siguientes recomendaciones de política:</w:t>
      </w:r>
    </w:p>
    <w:p w:rsidR="009D1063" w:rsidRDefault="009D1063" w:rsidP="009D1063">
      <w:pPr>
        <w:spacing w:line="480" w:lineRule="auto"/>
        <w:jc w:val="both"/>
        <w:rPr>
          <w:rFonts w:ascii="TimesNewRoman" w:hAnsi="TimesNewRoman" w:cs="TimesNewRoman"/>
        </w:rPr>
      </w:pPr>
    </w:p>
    <w:p w:rsidR="009D1063" w:rsidRDefault="009D1063" w:rsidP="009D1063">
      <w:pPr>
        <w:numPr>
          <w:ilvl w:val="0"/>
          <w:numId w:val="37"/>
        </w:numPr>
        <w:spacing w:line="480" w:lineRule="auto"/>
        <w:ind w:left="360"/>
        <w:jc w:val="both"/>
        <w:rPr>
          <w:rFonts w:ascii="TimesNewRoman" w:hAnsi="TimesNewRoman" w:cs="TimesNewRoman"/>
        </w:rPr>
      </w:pPr>
      <w:r>
        <w:rPr>
          <w:rFonts w:ascii="TimesNewRoman" w:hAnsi="TimesNewRoman" w:cs="TimesNewRoman"/>
        </w:rPr>
        <w:t xml:space="preserve">Un aspecto que </w:t>
      </w:r>
      <w:smartTag w:uri="urn:schemas-microsoft-com:office:smarttags" w:element="PersonName">
        <w:smartTagPr>
          <w:attr w:name="ProductID" w:val="La Administraci￳n Tributaria"/>
        </w:smartTagPr>
        <w:r>
          <w:rPr>
            <w:rFonts w:ascii="TimesNewRoman" w:hAnsi="TimesNewRoman" w:cs="TimesNewRoman"/>
          </w:rPr>
          <w:t>la Administración Tributaria</w:t>
        </w:r>
      </w:smartTag>
      <w:r>
        <w:rPr>
          <w:rFonts w:ascii="TimesNewRoman" w:hAnsi="TimesNewRoman" w:cs="TimesNewRoman"/>
        </w:rPr>
        <w:t xml:space="preserve"> debe considerar, para la aplicación de esta metodología sectorial, es la conformación adecuada de planteles o conjunto de especialistas</w:t>
      </w:r>
      <w:r w:rsidRPr="00537994">
        <w:rPr>
          <w:rFonts w:ascii="TimesNewRoman" w:hAnsi="TimesNewRoman" w:cs="TimesNewRoman"/>
        </w:rPr>
        <w:t>.</w:t>
      </w:r>
      <w:r>
        <w:rPr>
          <w:rFonts w:ascii="TimesNewRoman" w:hAnsi="TimesNewRoman" w:cs="TimesNewRoman"/>
        </w:rPr>
        <w:t xml:space="preserve"> De esta manera, es necesario que se cuente entre otras cosas, con la capacidad de poder </w:t>
      </w:r>
      <w:r w:rsidRPr="00537994">
        <w:rPr>
          <w:rFonts w:ascii="TimesNewRoman" w:hAnsi="TimesNewRoman" w:cs="TimesNewRoman"/>
        </w:rPr>
        <w:t>diferenciar el perfil</w:t>
      </w:r>
      <w:r>
        <w:rPr>
          <w:rFonts w:ascii="TimesNewRoman" w:hAnsi="TimesNewRoman" w:cs="TimesNewRoman"/>
        </w:rPr>
        <w:t xml:space="preserve"> de</w:t>
      </w:r>
      <w:r w:rsidRPr="00537994">
        <w:rPr>
          <w:rFonts w:ascii="TimesNewRoman" w:hAnsi="TimesNewRoman" w:cs="TimesNewRoman"/>
        </w:rPr>
        <w:t xml:space="preserve">l personal </w:t>
      </w:r>
      <w:r>
        <w:rPr>
          <w:rFonts w:ascii="TimesNewRoman" w:hAnsi="TimesNewRoman" w:cs="TimesNewRoman"/>
        </w:rPr>
        <w:t xml:space="preserve">requerido, y poder potenciar su trabajo por medio de las capacitaciones. </w:t>
      </w:r>
    </w:p>
    <w:p w:rsidR="00917980" w:rsidRPr="00537994" w:rsidRDefault="00917980" w:rsidP="00917980">
      <w:pPr>
        <w:spacing w:line="480" w:lineRule="auto"/>
        <w:jc w:val="both"/>
        <w:rPr>
          <w:rFonts w:ascii="TimesNewRoman" w:hAnsi="TimesNewRoman" w:cs="TimesNewRoman"/>
        </w:rPr>
      </w:pPr>
    </w:p>
    <w:p w:rsidR="009D1063" w:rsidRDefault="009D1063" w:rsidP="00917980">
      <w:pPr>
        <w:numPr>
          <w:ilvl w:val="0"/>
          <w:numId w:val="37"/>
        </w:numPr>
        <w:spacing w:line="480" w:lineRule="auto"/>
        <w:ind w:left="360"/>
        <w:jc w:val="both"/>
        <w:rPr>
          <w:rFonts w:ascii="TimesNewRoman" w:hAnsi="TimesNewRoman" w:cs="TimesNewRoman"/>
        </w:rPr>
      </w:pPr>
      <w:r>
        <w:rPr>
          <w:rFonts w:ascii="TimesNewRoman" w:hAnsi="TimesNewRoman" w:cs="TimesNewRoman"/>
        </w:rPr>
        <w:t xml:space="preserve">También </w:t>
      </w:r>
      <w:smartTag w:uri="urn:schemas-microsoft-com:office:smarttags" w:element="PersonName">
        <w:smartTagPr>
          <w:attr w:name="ProductID" w:val="La Administraci￳n Tributaria"/>
        </w:smartTagPr>
        <w:r>
          <w:rPr>
            <w:rFonts w:ascii="TimesNewRoman" w:hAnsi="TimesNewRoman" w:cs="TimesNewRoman"/>
          </w:rPr>
          <w:t>la Administración Tributaria</w:t>
        </w:r>
      </w:smartTag>
      <w:r>
        <w:rPr>
          <w:rFonts w:ascii="TimesNewRoman" w:hAnsi="TimesNewRoman" w:cs="TimesNewRoman"/>
        </w:rPr>
        <w:t xml:space="preserve"> no debe descuidar la a</w:t>
      </w:r>
      <w:r w:rsidRPr="00537994">
        <w:rPr>
          <w:rFonts w:ascii="TimesNewRoman" w:hAnsi="TimesNewRoman" w:cs="TimesNewRoman"/>
        </w:rPr>
        <w:t xml:space="preserve">ctualización continua del estudio sectorial tanto en el ámbito jurídico como </w:t>
      </w:r>
      <w:r>
        <w:rPr>
          <w:rFonts w:ascii="TimesNewRoman" w:hAnsi="TimesNewRoman" w:cs="TimesNewRoman"/>
        </w:rPr>
        <w:t>económico, financiero  y fiscal, como de las e</w:t>
      </w:r>
      <w:r w:rsidRPr="00537994">
        <w:rPr>
          <w:rFonts w:ascii="TimesNewRoman" w:hAnsi="TimesNewRoman" w:cs="TimesNewRoman"/>
        </w:rPr>
        <w:t>strategias para implantar y generar mayores recursos por concepto de tributos.</w:t>
      </w:r>
    </w:p>
    <w:p w:rsidR="009D1063" w:rsidRDefault="009D1063" w:rsidP="009D1063">
      <w:pPr>
        <w:numPr>
          <w:ilvl w:val="0"/>
          <w:numId w:val="37"/>
        </w:numPr>
        <w:spacing w:line="480" w:lineRule="auto"/>
        <w:ind w:left="360"/>
        <w:jc w:val="both"/>
        <w:rPr>
          <w:rFonts w:ascii="TimesNewRoman" w:hAnsi="TimesNewRoman" w:cs="TimesNewRoman"/>
        </w:rPr>
      </w:pPr>
      <w:r w:rsidRPr="0053487D">
        <w:rPr>
          <w:rFonts w:ascii="TimesNewRoman" w:hAnsi="TimesNewRoman" w:cs="TimesNewRoman"/>
        </w:rPr>
        <w:t>Otro aspecto importante a tener en cuenta es la necesidad de contar con</w:t>
      </w:r>
      <w:r>
        <w:rPr>
          <w:rFonts w:ascii="TimesNewRoman" w:hAnsi="TimesNewRoman" w:cs="TimesNewRoman"/>
        </w:rPr>
        <w:t xml:space="preserve"> </w:t>
      </w:r>
      <w:r w:rsidRPr="0053487D">
        <w:rPr>
          <w:rFonts w:ascii="TimesNewRoman" w:hAnsi="TimesNewRoman" w:cs="TimesNewRoman"/>
        </w:rPr>
        <w:t xml:space="preserve">recursos económicos suficientes para poder </w:t>
      </w:r>
      <w:r>
        <w:rPr>
          <w:rFonts w:ascii="TimesNewRoman" w:hAnsi="TimesNewRoman" w:cs="TimesNewRoman"/>
        </w:rPr>
        <w:t>poner efectivamente en marcha los estudios sectoriales</w:t>
      </w:r>
      <w:r w:rsidRPr="0053487D">
        <w:rPr>
          <w:rFonts w:ascii="TimesNewRoman" w:hAnsi="TimesNewRoman" w:cs="TimesNewRoman"/>
        </w:rPr>
        <w:t>, para lo cual debe</w:t>
      </w:r>
      <w:r>
        <w:rPr>
          <w:rFonts w:ascii="TimesNewRoman" w:hAnsi="TimesNewRoman" w:cs="TimesNewRoman"/>
        </w:rPr>
        <w:t>n</w:t>
      </w:r>
      <w:r w:rsidRPr="0053487D">
        <w:rPr>
          <w:rFonts w:ascii="TimesNewRoman" w:hAnsi="TimesNewRoman" w:cs="TimesNewRoman"/>
        </w:rPr>
        <w:t xml:space="preserve"> ser específicamente conside</w:t>
      </w:r>
      <w:r>
        <w:rPr>
          <w:rFonts w:ascii="TimesNewRoman" w:hAnsi="TimesNewRoman" w:cs="TimesNewRoman"/>
        </w:rPr>
        <w:t>rados</w:t>
      </w:r>
      <w:r w:rsidRPr="0053487D">
        <w:rPr>
          <w:rFonts w:ascii="TimesNewRoman" w:hAnsi="TimesNewRoman" w:cs="TimesNewRoman"/>
        </w:rPr>
        <w:t xml:space="preserve"> en el presupuesto</w:t>
      </w:r>
      <w:r>
        <w:rPr>
          <w:rFonts w:ascii="TimesNewRoman" w:hAnsi="TimesNewRoman" w:cs="TimesNewRoman"/>
        </w:rPr>
        <w:t xml:space="preserve"> </w:t>
      </w:r>
      <w:r w:rsidRPr="0053487D">
        <w:rPr>
          <w:rFonts w:ascii="TimesNewRoman" w:hAnsi="TimesNewRoman" w:cs="TimesNewRoman"/>
        </w:rPr>
        <w:t xml:space="preserve">anual de gastos de </w:t>
      </w:r>
      <w:smartTag w:uri="urn:schemas-microsoft-com:office:smarttags" w:element="PersonName">
        <w:smartTagPr>
          <w:attr w:name="ProductID" w:val="la Organizaci￳n. Es"/>
        </w:smartTagPr>
        <w:r w:rsidRPr="0053487D">
          <w:rPr>
            <w:rFonts w:ascii="TimesNewRoman" w:hAnsi="TimesNewRoman" w:cs="TimesNewRoman"/>
          </w:rPr>
          <w:t>la Organización.</w:t>
        </w:r>
        <w:r>
          <w:rPr>
            <w:rFonts w:ascii="TimesNewRoman" w:hAnsi="TimesNewRoman" w:cs="TimesNewRoman"/>
          </w:rPr>
          <w:t xml:space="preserve"> Es</w:t>
        </w:r>
      </w:smartTag>
      <w:r>
        <w:rPr>
          <w:rFonts w:ascii="TimesNewRoman" w:hAnsi="TimesNewRoman" w:cs="TimesNewRoman"/>
        </w:rPr>
        <w:t xml:space="preserve"> necesario recordar que</w:t>
      </w:r>
      <w:r w:rsidRPr="0053487D">
        <w:rPr>
          <w:rFonts w:ascii="TimesNewRoman" w:hAnsi="TimesNewRoman" w:cs="TimesNewRoman"/>
        </w:rPr>
        <w:t xml:space="preserve"> se requerirán asignaciones para rubros tales como</w:t>
      </w:r>
      <w:r>
        <w:rPr>
          <w:rFonts w:ascii="TimesNewRoman" w:hAnsi="TimesNewRoman" w:cs="TimesNewRoman"/>
        </w:rPr>
        <w:t xml:space="preserve"> </w:t>
      </w:r>
      <w:r w:rsidRPr="0053487D">
        <w:rPr>
          <w:rFonts w:ascii="TimesNewRoman" w:hAnsi="TimesNewRoman" w:cs="TimesNewRoman"/>
        </w:rPr>
        <w:t>bibliografía especializada, boletines y otras</w:t>
      </w:r>
      <w:r>
        <w:rPr>
          <w:rFonts w:ascii="TimesNewRoman" w:hAnsi="TimesNewRoman" w:cs="TimesNewRoman"/>
        </w:rPr>
        <w:t xml:space="preserve"> </w:t>
      </w:r>
      <w:r w:rsidRPr="0053487D">
        <w:rPr>
          <w:rFonts w:ascii="TimesNewRoman" w:hAnsi="TimesNewRoman" w:cs="TimesNewRoman"/>
        </w:rPr>
        <w:t>publicaciones de índole económica, financiera y sectorial</w:t>
      </w:r>
      <w:r>
        <w:rPr>
          <w:rFonts w:ascii="TimesNewRoman" w:hAnsi="TimesNewRoman" w:cs="TimesNewRoman"/>
        </w:rPr>
        <w:t>.</w:t>
      </w:r>
    </w:p>
    <w:p w:rsidR="009D1063" w:rsidRDefault="009D1063" w:rsidP="009D1063">
      <w:pPr>
        <w:spacing w:line="480" w:lineRule="auto"/>
        <w:jc w:val="both"/>
        <w:rPr>
          <w:rFonts w:ascii="TimesNewRoman" w:hAnsi="TimesNewRoman" w:cs="TimesNewRoman"/>
        </w:rPr>
      </w:pPr>
    </w:p>
    <w:p w:rsidR="009D1063" w:rsidRDefault="009D1063" w:rsidP="009D1063">
      <w:pPr>
        <w:numPr>
          <w:ilvl w:val="0"/>
          <w:numId w:val="37"/>
        </w:numPr>
        <w:spacing w:line="480" w:lineRule="auto"/>
        <w:ind w:left="360"/>
        <w:jc w:val="both"/>
        <w:rPr>
          <w:rFonts w:ascii="TimesNewRoman" w:hAnsi="TimesNewRoman" w:cs="TimesNewRoman"/>
        </w:rPr>
      </w:pPr>
      <w:r>
        <w:rPr>
          <w:rFonts w:ascii="TimesNewRoman" w:hAnsi="TimesNewRoman" w:cs="TimesNewRoman"/>
        </w:rPr>
        <w:t xml:space="preserve">Un proyecto paralelo que debe tener </w:t>
      </w:r>
      <w:smartTag w:uri="urn:schemas-microsoft-com:office:smarttags" w:element="PersonName">
        <w:smartTagPr>
          <w:attr w:name="ProductID" w:val="la Administraci￳n"/>
        </w:smartTagPr>
        <w:r>
          <w:rPr>
            <w:rFonts w:ascii="TimesNewRoman" w:hAnsi="TimesNewRoman" w:cs="TimesNewRoman"/>
          </w:rPr>
          <w:t>la Administración</w:t>
        </w:r>
      </w:smartTag>
      <w:r>
        <w:rPr>
          <w:rFonts w:ascii="TimesNewRoman" w:hAnsi="TimesNewRoman" w:cs="TimesNewRoman"/>
        </w:rPr>
        <w:t xml:space="preserve">, en consideración a esta metodología, es el desarrollo de aplicaciones informáticas. De esta manera se puede pensar en mejorar el acceso de los analistas a los datos promedios sectoriales, y que se tenga informatizado presunciones para identificar contribuyentes riesgosos. </w:t>
      </w:r>
    </w:p>
    <w:p w:rsidR="009D1063" w:rsidRDefault="009D1063" w:rsidP="009D1063">
      <w:pPr>
        <w:spacing w:line="480" w:lineRule="auto"/>
        <w:jc w:val="both"/>
        <w:rPr>
          <w:rFonts w:ascii="TimesNewRoman" w:hAnsi="TimesNewRoman" w:cs="TimesNewRoman"/>
        </w:rPr>
      </w:pPr>
    </w:p>
    <w:p w:rsidR="00284016" w:rsidRDefault="009D1063" w:rsidP="00284016">
      <w:pPr>
        <w:numPr>
          <w:ilvl w:val="0"/>
          <w:numId w:val="37"/>
        </w:numPr>
        <w:spacing w:line="480" w:lineRule="auto"/>
        <w:ind w:left="360"/>
        <w:jc w:val="both"/>
        <w:rPr>
          <w:rFonts w:ascii="TimesNewRoman" w:hAnsi="TimesNewRoman" w:cs="TimesNewRoman"/>
        </w:rPr>
      </w:pPr>
      <w:r>
        <w:rPr>
          <w:rFonts w:ascii="TimesNewRoman" w:hAnsi="TimesNewRoman" w:cs="TimesNewRoman"/>
        </w:rPr>
        <w:t xml:space="preserve">Finalmente, se sugiere que se planteen nuevas investigaciones que se preocupen del tema de </w:t>
      </w:r>
      <w:smartTag w:uri="urn:schemas-microsoft-com:office:smarttags" w:element="PersonName">
        <w:smartTagPr>
          <w:attr w:name="ProductID" w:val="la Reforma Tributaria"/>
        </w:smartTagPr>
        <w:r>
          <w:rPr>
            <w:rFonts w:ascii="TimesNewRoman" w:hAnsi="TimesNewRoman" w:cs="TimesNewRoman"/>
          </w:rPr>
          <w:t>la Reforma Tributaria</w:t>
        </w:r>
      </w:smartTag>
      <w:r>
        <w:rPr>
          <w:rFonts w:ascii="TimesNewRoman" w:hAnsi="TimesNewRoman" w:cs="TimesNewRoman"/>
        </w:rPr>
        <w:t xml:space="preserve"> y sus efectos, además de impactos en la recaudación ante la salida de ciertos contribuyentes, estudiando tanto la cadena de proveedores como la de los clientes.</w:t>
      </w:r>
      <w:r w:rsidR="00284016">
        <w:rPr>
          <w:rFonts w:ascii="TimesNewRoman" w:hAnsi="TimesNewRoman" w:cs="TimesNewRoman"/>
        </w:rPr>
        <w:t xml:space="preserve"> </w:t>
      </w:r>
    </w:p>
    <w:p w:rsidR="00284016" w:rsidRPr="00284016" w:rsidRDefault="00284016" w:rsidP="00284016">
      <w:pPr>
        <w:spacing w:line="480" w:lineRule="auto"/>
        <w:jc w:val="both"/>
        <w:rPr>
          <w:rFonts w:ascii="TimesNewRoman" w:hAnsi="TimesNewRoman" w:cs="TimesNewRoman"/>
        </w:rPr>
        <w:sectPr w:rsidR="00284016" w:rsidRPr="00284016" w:rsidSect="00D51767">
          <w:pgSz w:w="11906" w:h="16838"/>
          <w:pgMar w:top="2268" w:right="1361" w:bottom="2268" w:left="2268" w:header="709" w:footer="709" w:gutter="0"/>
          <w:cols w:space="708"/>
          <w:titlePg/>
          <w:docGrid w:linePitch="360"/>
        </w:sectPr>
      </w:pPr>
    </w:p>
    <w:p w:rsidR="009F6649" w:rsidRDefault="009F6649" w:rsidP="00C35802">
      <w:pPr>
        <w:spacing w:line="360" w:lineRule="auto"/>
        <w:jc w:val="both"/>
        <w:rPr>
          <w:b/>
          <w:sz w:val="32"/>
          <w:szCs w:val="32"/>
        </w:rPr>
      </w:pPr>
      <w:r>
        <w:rPr>
          <w:b/>
          <w:sz w:val="32"/>
          <w:szCs w:val="32"/>
        </w:rPr>
        <w:t>Bibliografía</w:t>
      </w:r>
    </w:p>
    <w:p w:rsidR="009F6649" w:rsidRDefault="009F6649" w:rsidP="00C35802">
      <w:pPr>
        <w:spacing w:line="360" w:lineRule="auto"/>
        <w:jc w:val="both"/>
        <w:rPr>
          <w:b/>
          <w:sz w:val="32"/>
          <w:szCs w:val="32"/>
        </w:rPr>
      </w:pPr>
    </w:p>
    <w:p w:rsidR="009F6649" w:rsidRPr="009F6649" w:rsidRDefault="009F6649" w:rsidP="00C35802">
      <w:pPr>
        <w:numPr>
          <w:ilvl w:val="0"/>
          <w:numId w:val="17"/>
        </w:numPr>
        <w:spacing w:line="360" w:lineRule="auto"/>
        <w:jc w:val="both"/>
      </w:pPr>
      <w:r w:rsidRPr="009F6649">
        <w:t xml:space="preserve">BANCO CENTRAL DEL ECUADOR -2008- Internet, Página Web Oficial: </w:t>
      </w:r>
      <w:hyperlink r:id="rId39" w:history="1">
        <w:r w:rsidRPr="009F6649">
          <w:rPr>
            <w:rStyle w:val="Hipervnculo"/>
          </w:rPr>
          <w:t>www.bce.fin.ec</w:t>
        </w:r>
      </w:hyperlink>
    </w:p>
    <w:p w:rsidR="009F6649" w:rsidRPr="009F6649" w:rsidRDefault="009F6649" w:rsidP="00C35802">
      <w:pPr>
        <w:spacing w:line="360" w:lineRule="auto"/>
        <w:jc w:val="both"/>
      </w:pPr>
    </w:p>
    <w:p w:rsidR="009F6649" w:rsidRPr="009F6649" w:rsidRDefault="009F6649" w:rsidP="00C35802">
      <w:pPr>
        <w:numPr>
          <w:ilvl w:val="0"/>
          <w:numId w:val="17"/>
        </w:numPr>
        <w:spacing w:line="360" w:lineRule="auto"/>
        <w:jc w:val="both"/>
      </w:pPr>
      <w:r w:rsidRPr="009F6649">
        <w:t xml:space="preserve">SERVICIO DE RENTAS INTERNAS -2008- Internet, Página Web Oficial: </w:t>
      </w:r>
      <w:hyperlink r:id="rId40" w:history="1">
        <w:r w:rsidRPr="009F6649">
          <w:rPr>
            <w:rStyle w:val="Hipervnculo"/>
          </w:rPr>
          <w:t>www.sri.gov.ec</w:t>
        </w:r>
      </w:hyperlink>
    </w:p>
    <w:p w:rsidR="009F6649" w:rsidRPr="009F6649" w:rsidRDefault="009F6649" w:rsidP="00C35802">
      <w:pPr>
        <w:spacing w:line="360" w:lineRule="auto"/>
        <w:jc w:val="both"/>
      </w:pPr>
    </w:p>
    <w:p w:rsidR="009F6649" w:rsidRPr="009F6649" w:rsidRDefault="009F6649" w:rsidP="00C35802">
      <w:pPr>
        <w:numPr>
          <w:ilvl w:val="0"/>
          <w:numId w:val="17"/>
        </w:numPr>
        <w:spacing w:line="360" w:lineRule="auto"/>
        <w:jc w:val="both"/>
        <w:rPr>
          <w:lang w:val="en-US"/>
        </w:rPr>
      </w:pPr>
      <w:r w:rsidRPr="009F6649">
        <w:rPr>
          <w:lang w:val="en-US"/>
        </w:rPr>
        <w:t xml:space="preserve">ARELLANO M. y S. BOND -1991- </w:t>
      </w:r>
      <w:r w:rsidRPr="009F6649">
        <w:rPr>
          <w:i/>
          <w:lang w:val="en-US"/>
        </w:rPr>
        <w:t xml:space="preserve">“Some Test of Specifications for Panel Data: </w:t>
      </w:r>
      <w:smartTag w:uri="urn:schemas-microsoft-com:office:smarttags" w:element="place">
        <w:r w:rsidRPr="009F6649">
          <w:rPr>
            <w:i/>
            <w:lang w:val="en-US"/>
          </w:rPr>
          <w:t>Monte Carlo</w:t>
        </w:r>
      </w:smartTag>
      <w:r w:rsidRPr="009F6649">
        <w:rPr>
          <w:i/>
          <w:lang w:val="en-US"/>
        </w:rPr>
        <w:t xml:space="preserve"> Evidence and an Application to Employment Equations"</w:t>
      </w:r>
      <w:r w:rsidRPr="009F6649">
        <w:rPr>
          <w:lang w:val="en-US"/>
        </w:rPr>
        <w:t>; En Review of Economic and Statistics, 58.</w:t>
      </w:r>
    </w:p>
    <w:p w:rsidR="009F6649" w:rsidRPr="009F6649" w:rsidRDefault="009F6649" w:rsidP="00C35802">
      <w:pPr>
        <w:spacing w:line="360" w:lineRule="auto"/>
        <w:jc w:val="both"/>
        <w:rPr>
          <w:lang w:val="en-US"/>
        </w:rPr>
      </w:pPr>
    </w:p>
    <w:p w:rsidR="009F6649" w:rsidRPr="009F6649" w:rsidRDefault="009F6649" w:rsidP="00C35802">
      <w:pPr>
        <w:numPr>
          <w:ilvl w:val="0"/>
          <w:numId w:val="17"/>
        </w:numPr>
        <w:spacing w:line="360" w:lineRule="auto"/>
        <w:jc w:val="both"/>
        <w:rPr>
          <w:lang w:val="en-US"/>
        </w:rPr>
      </w:pPr>
      <w:r w:rsidRPr="009F6649">
        <w:rPr>
          <w:lang w:val="en-US"/>
        </w:rPr>
        <w:t xml:space="preserve">NICKEL S. -1981- </w:t>
      </w:r>
      <w:r w:rsidRPr="009F6649">
        <w:rPr>
          <w:i/>
          <w:lang w:val="en-US"/>
        </w:rPr>
        <w:t>“Biases in Dynamic Models with Fixed Effects";</w:t>
      </w:r>
      <w:r w:rsidRPr="009F6649">
        <w:rPr>
          <w:lang w:val="en-US"/>
        </w:rPr>
        <w:t xml:space="preserve"> En Econometrica, 49.</w:t>
      </w:r>
    </w:p>
    <w:p w:rsidR="009F6649" w:rsidRPr="009F6649" w:rsidRDefault="009F6649" w:rsidP="00C35802">
      <w:pPr>
        <w:spacing w:line="360" w:lineRule="auto"/>
        <w:jc w:val="both"/>
        <w:rPr>
          <w:lang w:val="en-US"/>
        </w:rPr>
      </w:pPr>
    </w:p>
    <w:p w:rsidR="009F6649" w:rsidRPr="009F6649" w:rsidRDefault="009F6649" w:rsidP="00C35802">
      <w:pPr>
        <w:numPr>
          <w:ilvl w:val="0"/>
          <w:numId w:val="17"/>
        </w:numPr>
        <w:spacing w:line="360" w:lineRule="auto"/>
        <w:jc w:val="both"/>
      </w:pPr>
      <w:r w:rsidRPr="009F6649">
        <w:t xml:space="preserve">CENTRO INTERAMERICANO DE ADMINISTRACIONES TRIBUTARIAS -2008- Internet, Página Web Oficial: </w:t>
      </w:r>
      <w:hyperlink r:id="rId41" w:history="1">
        <w:r w:rsidRPr="009F6649">
          <w:rPr>
            <w:rStyle w:val="Hipervnculo"/>
          </w:rPr>
          <w:t>www.ciat.org</w:t>
        </w:r>
      </w:hyperlink>
    </w:p>
    <w:p w:rsidR="009F6649" w:rsidRPr="009F6649" w:rsidRDefault="009F6649" w:rsidP="00C35802">
      <w:pPr>
        <w:spacing w:line="360" w:lineRule="auto"/>
        <w:jc w:val="both"/>
      </w:pPr>
    </w:p>
    <w:p w:rsidR="009F6649" w:rsidRPr="009F6649" w:rsidRDefault="009F6649" w:rsidP="00C35802">
      <w:pPr>
        <w:numPr>
          <w:ilvl w:val="0"/>
          <w:numId w:val="17"/>
        </w:numPr>
        <w:spacing w:line="360" w:lineRule="auto"/>
        <w:jc w:val="both"/>
      </w:pPr>
      <w:r w:rsidRPr="009F6649">
        <w:t xml:space="preserve">CUMBICOS J. y ROSERO C. - 2001 - </w:t>
      </w:r>
      <w:r w:rsidRPr="009F6649">
        <w:rPr>
          <w:i/>
        </w:rPr>
        <w:t xml:space="preserve">“El ciclo económico y </w:t>
      </w:r>
      <w:smartTag w:uri="urn:schemas-microsoft-com:office:smarttags" w:element="PersonName">
        <w:smartTagPr>
          <w:attr w:name="ProductID" w:val="la Recaudaci￳n Tributaria"/>
        </w:smartTagPr>
        <w:smartTag w:uri="urn:schemas-microsoft-com:office:smarttags" w:element="PersonName">
          <w:smartTagPr>
            <w:attr w:name="ProductID" w:val="la Recaudaci￳n"/>
          </w:smartTagPr>
          <w:r w:rsidRPr="009F6649">
            <w:rPr>
              <w:i/>
            </w:rPr>
            <w:t>la Recaudación</w:t>
          </w:r>
        </w:smartTag>
        <w:r w:rsidRPr="009F6649">
          <w:rPr>
            <w:i/>
          </w:rPr>
          <w:t xml:space="preserve"> Tributaria</w:t>
        </w:r>
      </w:smartTag>
      <w:r w:rsidRPr="009F6649">
        <w:rPr>
          <w:i/>
        </w:rPr>
        <w:t>: Un análisis para el caso ecuatoriano”</w:t>
      </w:r>
      <w:r w:rsidRPr="009F6649">
        <w:t>; tesis de grado ICHE-ESPOL.</w:t>
      </w:r>
    </w:p>
    <w:p w:rsidR="009F6649" w:rsidRPr="009F6649" w:rsidRDefault="009F6649" w:rsidP="00C35802">
      <w:pPr>
        <w:spacing w:line="360" w:lineRule="auto"/>
        <w:jc w:val="both"/>
      </w:pPr>
    </w:p>
    <w:p w:rsidR="006D2F25" w:rsidRDefault="009F6649" w:rsidP="00C35802">
      <w:pPr>
        <w:numPr>
          <w:ilvl w:val="0"/>
          <w:numId w:val="17"/>
        </w:numPr>
        <w:spacing w:line="360" w:lineRule="auto"/>
        <w:jc w:val="both"/>
      </w:pPr>
      <w:r w:rsidRPr="009F6649">
        <w:t xml:space="preserve">ARIAS N. y MÁRQUEZ D. - 2005 - </w:t>
      </w:r>
      <w:r w:rsidRPr="009F6649">
        <w:rPr>
          <w:i/>
        </w:rPr>
        <w:t>“Modelo de Evasión Tributaria con un enfoque de equilibrio general”</w:t>
      </w:r>
      <w:r w:rsidRPr="009F6649">
        <w:t>; tesis de grado ICHE-ESPOL.</w:t>
      </w:r>
    </w:p>
    <w:p w:rsidR="006D2F25" w:rsidRDefault="006D2F25" w:rsidP="00C35802">
      <w:pPr>
        <w:spacing w:line="360" w:lineRule="auto"/>
        <w:jc w:val="both"/>
        <w:rPr>
          <w:rFonts w:ascii="TimesNewRoman" w:hAnsi="TimesNewRoman" w:cs="TimesNewRoman"/>
        </w:rPr>
      </w:pPr>
    </w:p>
    <w:p w:rsidR="009F6649" w:rsidRPr="00F47E2D" w:rsidRDefault="006D2F25" w:rsidP="00C35802">
      <w:pPr>
        <w:numPr>
          <w:ilvl w:val="0"/>
          <w:numId w:val="17"/>
        </w:numPr>
        <w:spacing w:line="360" w:lineRule="auto"/>
        <w:jc w:val="both"/>
      </w:pPr>
      <w:r>
        <w:rPr>
          <w:rFonts w:ascii="TimesNewRoman" w:hAnsi="TimesNewRoman" w:cs="TimesNewRoman"/>
        </w:rPr>
        <w:t xml:space="preserve">WOOLDRIDGE – 2001 – </w:t>
      </w:r>
      <w:r w:rsidRPr="006D2F25">
        <w:rPr>
          <w:rFonts w:ascii="TimesNewRoman" w:hAnsi="TimesNewRoman" w:cs="TimesNewRoman"/>
          <w:i/>
        </w:rPr>
        <w:t xml:space="preserve">“Introducción a </w:t>
      </w:r>
      <w:smartTag w:uri="urn:schemas-microsoft-com:office:smarttags" w:element="PersonName">
        <w:smartTagPr>
          <w:attr w:name="ProductID" w:val="la Econometr￭a"/>
        </w:smartTagPr>
        <w:r w:rsidRPr="006D2F25">
          <w:rPr>
            <w:rFonts w:ascii="TimesNewRoman" w:hAnsi="TimesNewRoman" w:cs="TimesNewRoman"/>
            <w:i/>
          </w:rPr>
          <w:t>la Econometría</w:t>
        </w:r>
      </w:smartTag>
      <w:r w:rsidRPr="006D2F25">
        <w:rPr>
          <w:rFonts w:ascii="TimesNewRoman" w:hAnsi="TimesNewRoman" w:cs="TimesNewRoman"/>
          <w:i/>
        </w:rPr>
        <w:t>”;</w:t>
      </w:r>
      <w:r>
        <w:rPr>
          <w:rFonts w:ascii="TimesNewRoman" w:hAnsi="TimesNewRoman" w:cs="TimesNewRoman"/>
        </w:rPr>
        <w:t xml:space="preserve"> International Thomson Editores S.A.</w:t>
      </w:r>
    </w:p>
    <w:p w:rsidR="00F47E2D" w:rsidRDefault="00F47E2D" w:rsidP="00C35802">
      <w:pPr>
        <w:spacing w:line="360" w:lineRule="auto"/>
        <w:jc w:val="both"/>
      </w:pPr>
    </w:p>
    <w:p w:rsidR="00F47E2D" w:rsidRPr="00F47E2D" w:rsidRDefault="00F47E2D" w:rsidP="00C35802">
      <w:pPr>
        <w:numPr>
          <w:ilvl w:val="0"/>
          <w:numId w:val="17"/>
        </w:numPr>
        <w:spacing w:line="360" w:lineRule="auto"/>
        <w:jc w:val="both"/>
      </w:pPr>
      <w:r>
        <w:rPr>
          <w:rFonts w:ascii="TimesNewRoman" w:hAnsi="TimesNewRoman" w:cs="TimesNewRoman"/>
        </w:rPr>
        <w:t>BANCO CENTRAL DE COSTA RICA – 2000 – “</w:t>
      </w:r>
      <w:smartTag w:uri="urn:schemas-microsoft-com:office:smarttags" w:element="PersonName">
        <w:smartTagPr>
          <w:attr w:name="ProductID" w:val="La T￩cnica"/>
        </w:smartTagPr>
        <w:r w:rsidRPr="00F47E2D">
          <w:rPr>
            <w:rFonts w:ascii="TimesNewRoman" w:hAnsi="TimesNewRoman" w:cs="TimesNewRoman"/>
            <w:i/>
          </w:rPr>
          <w:t>La Técnica</w:t>
        </w:r>
      </w:smartTag>
      <w:r w:rsidRPr="00F47E2D">
        <w:rPr>
          <w:rFonts w:ascii="TimesNewRoman" w:hAnsi="TimesNewRoman" w:cs="TimesNewRoman"/>
          <w:i/>
        </w:rPr>
        <w:t xml:space="preserve"> de Datos de Panel: Una guía para su uso e interpretación</w:t>
      </w:r>
      <w:r>
        <w:rPr>
          <w:rFonts w:ascii="TimesNewRoman" w:hAnsi="TimesNewRoman" w:cs="TimesNewRoman"/>
        </w:rPr>
        <w:t>”; Documento de Trabajo.</w:t>
      </w:r>
    </w:p>
    <w:p w:rsidR="001F1944" w:rsidRPr="001F1944" w:rsidRDefault="001F1944" w:rsidP="00C35802">
      <w:pPr>
        <w:numPr>
          <w:ilvl w:val="0"/>
          <w:numId w:val="17"/>
        </w:numPr>
        <w:spacing w:line="360" w:lineRule="auto"/>
        <w:jc w:val="both"/>
      </w:pPr>
      <w:r>
        <w:rPr>
          <w:rFonts w:ascii="TimesNewRoman" w:hAnsi="TimesNewRoman" w:cs="TimesNewRoman"/>
        </w:rPr>
        <w:t xml:space="preserve">BANCO CENTRAL DE COSTA RICA – 1996 – </w:t>
      </w:r>
      <w:r w:rsidRPr="001F1944">
        <w:rPr>
          <w:rFonts w:ascii="TimesNewRoman" w:hAnsi="TimesNewRoman" w:cs="TimesNewRoman"/>
          <w:i/>
        </w:rPr>
        <w:t>“</w:t>
      </w:r>
      <w:r w:rsidRPr="001F1944">
        <w:rPr>
          <w:i/>
        </w:rPr>
        <w:t>Regresiones que aparentemente no están relacionadas (SUR)</w:t>
      </w:r>
      <w:r w:rsidRPr="001F1944">
        <w:rPr>
          <w:rFonts w:ascii="TimesNewRoman" w:hAnsi="TimesNewRoman" w:cs="TimesNewRoman"/>
          <w:i/>
        </w:rPr>
        <w:t>”</w:t>
      </w:r>
      <w:r>
        <w:rPr>
          <w:rFonts w:ascii="TimesNewRoman" w:hAnsi="TimesNewRoman" w:cs="TimesNewRoman"/>
        </w:rPr>
        <w:t>; Documento de Trabajo.</w:t>
      </w:r>
    </w:p>
    <w:p w:rsidR="001F1944" w:rsidRDefault="001F1944" w:rsidP="00C35802">
      <w:pPr>
        <w:spacing w:line="360" w:lineRule="auto"/>
        <w:jc w:val="both"/>
      </w:pPr>
    </w:p>
    <w:p w:rsidR="001F1944" w:rsidRDefault="001F1944" w:rsidP="00C35802">
      <w:pPr>
        <w:numPr>
          <w:ilvl w:val="0"/>
          <w:numId w:val="17"/>
        </w:numPr>
        <w:spacing w:line="360" w:lineRule="auto"/>
        <w:jc w:val="both"/>
        <w:rPr>
          <w:lang w:val="en-US"/>
        </w:rPr>
      </w:pPr>
      <w:r w:rsidRPr="001F1944">
        <w:rPr>
          <w:lang w:val="en-US"/>
        </w:rPr>
        <w:t>WOOLDRIDGE</w:t>
      </w:r>
      <w:r>
        <w:rPr>
          <w:lang w:val="en-US"/>
        </w:rPr>
        <w:t xml:space="preserve"> – </w:t>
      </w:r>
      <w:r w:rsidRPr="001F1944">
        <w:rPr>
          <w:lang w:val="en-US"/>
        </w:rPr>
        <w:t>2001</w:t>
      </w:r>
      <w:r>
        <w:rPr>
          <w:lang w:val="en-US"/>
        </w:rPr>
        <w:t xml:space="preserve"> - </w:t>
      </w:r>
      <w:r w:rsidRPr="001F1944">
        <w:rPr>
          <w:lang w:val="en-US"/>
        </w:rPr>
        <w:t xml:space="preserve">, </w:t>
      </w:r>
      <w:r>
        <w:rPr>
          <w:lang w:val="en-US"/>
        </w:rPr>
        <w:t>“</w:t>
      </w:r>
      <w:r w:rsidRPr="001F1944">
        <w:rPr>
          <w:i/>
          <w:lang w:val="en-US"/>
        </w:rPr>
        <w:t>The Econometrics of Cross Section and Panel Data</w:t>
      </w:r>
      <w:r>
        <w:rPr>
          <w:i/>
          <w:lang w:val="en-US"/>
        </w:rPr>
        <w:t>”;</w:t>
      </w:r>
      <w:r w:rsidRPr="001F1944">
        <w:rPr>
          <w:lang w:val="en-US"/>
        </w:rPr>
        <w:t xml:space="preserve"> MIT Press.</w:t>
      </w:r>
    </w:p>
    <w:p w:rsidR="001F1944" w:rsidRPr="001F1944" w:rsidRDefault="001F1944" w:rsidP="00C35802">
      <w:pPr>
        <w:spacing w:line="360" w:lineRule="auto"/>
        <w:jc w:val="both"/>
        <w:rPr>
          <w:lang w:val="en-US"/>
        </w:rPr>
      </w:pPr>
    </w:p>
    <w:p w:rsidR="001F1944" w:rsidRDefault="001F1944" w:rsidP="00C35802">
      <w:pPr>
        <w:numPr>
          <w:ilvl w:val="0"/>
          <w:numId w:val="17"/>
        </w:numPr>
        <w:spacing w:line="360" w:lineRule="auto"/>
        <w:jc w:val="both"/>
        <w:rPr>
          <w:lang w:val="en-US"/>
        </w:rPr>
      </w:pPr>
      <w:r w:rsidRPr="001F1944">
        <w:rPr>
          <w:lang w:val="en-US"/>
        </w:rPr>
        <w:t xml:space="preserve"> </w:t>
      </w:r>
      <w:r>
        <w:rPr>
          <w:lang w:val="en-US"/>
        </w:rPr>
        <w:t xml:space="preserve">ARELLANO, M. – </w:t>
      </w:r>
      <w:r w:rsidRPr="001F1944">
        <w:rPr>
          <w:lang w:val="en-US"/>
        </w:rPr>
        <w:t>2003</w:t>
      </w:r>
      <w:r>
        <w:rPr>
          <w:lang w:val="en-US"/>
        </w:rPr>
        <w:t xml:space="preserve"> -</w:t>
      </w:r>
      <w:r w:rsidRPr="001F1944">
        <w:rPr>
          <w:lang w:val="en-US"/>
        </w:rPr>
        <w:t xml:space="preserve">, </w:t>
      </w:r>
      <w:r>
        <w:rPr>
          <w:lang w:val="en-US"/>
        </w:rPr>
        <w:t>“</w:t>
      </w:r>
      <w:r w:rsidRPr="001F1944">
        <w:rPr>
          <w:i/>
          <w:lang w:val="en-US"/>
        </w:rPr>
        <w:t>Panel Data</w:t>
      </w:r>
      <w:r>
        <w:rPr>
          <w:i/>
          <w:lang w:val="en-US"/>
        </w:rPr>
        <w:t>”;</w:t>
      </w:r>
      <w:r w:rsidRPr="001F1944">
        <w:rPr>
          <w:lang w:val="en-US"/>
        </w:rPr>
        <w:t xml:space="preserve"> </w:t>
      </w:r>
      <w:smartTag w:uri="urn:schemas-microsoft-com:office:smarttags" w:element="place">
        <w:smartTag w:uri="urn:schemas-microsoft-com:office:smarttags" w:element="PlaceName">
          <w:r w:rsidRPr="001F1944">
            <w:rPr>
              <w:lang w:val="en-US"/>
            </w:rPr>
            <w:t>Oxford</w:t>
          </w:r>
        </w:smartTag>
        <w:r w:rsidRPr="001F1944">
          <w:rPr>
            <w:lang w:val="en-US"/>
          </w:rPr>
          <w:t xml:space="preserve"> </w:t>
        </w:r>
        <w:smartTag w:uri="urn:schemas-microsoft-com:office:smarttags" w:element="PlaceType">
          <w:r w:rsidRPr="001F1944">
            <w:rPr>
              <w:lang w:val="en-US"/>
            </w:rPr>
            <w:t>University</w:t>
          </w:r>
        </w:smartTag>
      </w:smartTag>
      <w:r w:rsidRPr="001F1944">
        <w:rPr>
          <w:lang w:val="en-US"/>
        </w:rPr>
        <w:t xml:space="preserve"> Press.</w:t>
      </w:r>
    </w:p>
    <w:p w:rsidR="00B122A9" w:rsidRDefault="00B122A9" w:rsidP="00C35802">
      <w:pPr>
        <w:spacing w:line="360" w:lineRule="auto"/>
        <w:jc w:val="both"/>
        <w:rPr>
          <w:lang w:val="en-US"/>
        </w:rPr>
      </w:pPr>
    </w:p>
    <w:p w:rsidR="001F1944" w:rsidRDefault="001F1944" w:rsidP="00C35802">
      <w:pPr>
        <w:numPr>
          <w:ilvl w:val="0"/>
          <w:numId w:val="17"/>
        </w:numPr>
        <w:spacing w:line="360" w:lineRule="auto"/>
        <w:jc w:val="both"/>
        <w:rPr>
          <w:lang w:val="en-US"/>
        </w:rPr>
      </w:pPr>
      <w:r w:rsidRPr="001F1944">
        <w:rPr>
          <w:lang w:val="en-US"/>
        </w:rPr>
        <w:t xml:space="preserve">HSIAO, C., </w:t>
      </w:r>
      <w:r>
        <w:rPr>
          <w:lang w:val="en-US"/>
        </w:rPr>
        <w:t xml:space="preserve">- </w:t>
      </w:r>
      <w:r w:rsidRPr="001F1944">
        <w:rPr>
          <w:lang w:val="en-US"/>
        </w:rPr>
        <w:t>2002</w:t>
      </w:r>
      <w:r>
        <w:rPr>
          <w:lang w:val="en-US"/>
        </w:rPr>
        <w:t xml:space="preserve"> -</w:t>
      </w:r>
      <w:r w:rsidRPr="001F1944">
        <w:rPr>
          <w:lang w:val="en-US"/>
        </w:rPr>
        <w:t xml:space="preserve">, </w:t>
      </w:r>
      <w:r>
        <w:rPr>
          <w:lang w:val="en-US"/>
        </w:rPr>
        <w:t>“</w:t>
      </w:r>
      <w:r w:rsidRPr="001F1944">
        <w:rPr>
          <w:i/>
          <w:lang w:val="en-US"/>
        </w:rPr>
        <w:t>Analisis of Panel Data</w:t>
      </w:r>
      <w:r>
        <w:rPr>
          <w:i/>
          <w:lang w:val="en-US"/>
        </w:rPr>
        <w:t>”;</w:t>
      </w:r>
      <w:r w:rsidRPr="001F1944">
        <w:rPr>
          <w:lang w:val="en-US"/>
        </w:rPr>
        <w:t xml:space="preserve"> </w:t>
      </w:r>
      <w:smartTag w:uri="urn:schemas-microsoft-com:office:smarttags" w:element="PlaceName">
        <w:r w:rsidRPr="001F1944">
          <w:rPr>
            <w:lang w:val="en-US"/>
          </w:rPr>
          <w:t>Cambridge</w:t>
        </w:r>
      </w:smartTag>
      <w:r>
        <w:rPr>
          <w:lang w:val="en-US"/>
        </w:rPr>
        <w:t xml:space="preserve"> </w:t>
      </w:r>
      <w:smartTag w:uri="urn:schemas-microsoft-com:office:smarttags" w:element="PlaceType">
        <w:r w:rsidRPr="001F1944">
          <w:rPr>
            <w:lang w:val="en-US"/>
          </w:rPr>
          <w:t>University</w:t>
        </w:r>
      </w:smartTag>
      <w:r w:rsidRPr="001F1944">
        <w:rPr>
          <w:lang w:val="en-US"/>
        </w:rPr>
        <w:t xml:space="preserve"> Press, </w:t>
      </w:r>
      <w:smartTag w:uri="urn:schemas-microsoft-com:office:smarttags" w:element="place">
        <w:smartTag w:uri="urn:schemas-microsoft-com:office:smarttags" w:element="City">
          <w:r w:rsidRPr="001F1944">
            <w:rPr>
              <w:lang w:val="en-US"/>
            </w:rPr>
            <w:t>Cambridge</w:t>
          </w:r>
        </w:smartTag>
      </w:smartTag>
      <w:r w:rsidRPr="001F1944">
        <w:rPr>
          <w:lang w:val="en-US"/>
        </w:rPr>
        <w:t>.</w:t>
      </w:r>
    </w:p>
    <w:p w:rsidR="00B122A9" w:rsidRDefault="00B122A9" w:rsidP="00C35802">
      <w:pPr>
        <w:spacing w:line="360" w:lineRule="auto"/>
        <w:jc w:val="both"/>
        <w:rPr>
          <w:lang w:val="en-US"/>
        </w:rPr>
      </w:pPr>
    </w:p>
    <w:p w:rsidR="001F1944" w:rsidRDefault="001F1944" w:rsidP="00C35802">
      <w:pPr>
        <w:numPr>
          <w:ilvl w:val="0"/>
          <w:numId w:val="17"/>
        </w:numPr>
        <w:spacing w:line="360" w:lineRule="auto"/>
        <w:jc w:val="both"/>
        <w:rPr>
          <w:lang w:val="en-US"/>
        </w:rPr>
      </w:pPr>
      <w:r w:rsidRPr="001F1944">
        <w:rPr>
          <w:lang w:val="en-US"/>
        </w:rPr>
        <w:t xml:space="preserve"> BALTAGI, B., </w:t>
      </w:r>
      <w:r>
        <w:rPr>
          <w:lang w:val="en-US"/>
        </w:rPr>
        <w:t xml:space="preserve"> - </w:t>
      </w:r>
      <w:r w:rsidRPr="001F1944">
        <w:rPr>
          <w:lang w:val="en-US"/>
        </w:rPr>
        <w:t>2001</w:t>
      </w:r>
      <w:r>
        <w:rPr>
          <w:lang w:val="en-US"/>
        </w:rPr>
        <w:t xml:space="preserve"> -</w:t>
      </w:r>
      <w:r w:rsidRPr="001F1944">
        <w:rPr>
          <w:lang w:val="en-US"/>
        </w:rPr>
        <w:t xml:space="preserve">, </w:t>
      </w:r>
      <w:r>
        <w:rPr>
          <w:lang w:val="en-US"/>
        </w:rPr>
        <w:t>“</w:t>
      </w:r>
      <w:r w:rsidRPr="001F1944">
        <w:rPr>
          <w:i/>
          <w:lang w:val="en-US"/>
        </w:rPr>
        <w:t>The Econometrics of Panel Data</w:t>
      </w:r>
      <w:r>
        <w:rPr>
          <w:i/>
          <w:lang w:val="en-US"/>
        </w:rPr>
        <w:t>”;</w:t>
      </w:r>
      <w:r>
        <w:rPr>
          <w:lang w:val="en-US"/>
        </w:rPr>
        <w:t xml:space="preserve"> </w:t>
      </w:r>
      <w:r w:rsidRPr="001F1944">
        <w:rPr>
          <w:lang w:val="en-US"/>
        </w:rPr>
        <w:t xml:space="preserve">Wiley, </w:t>
      </w:r>
      <w:smartTag w:uri="urn:schemas-microsoft-com:office:smarttags" w:element="place">
        <w:smartTag w:uri="urn:schemas-microsoft-com:office:smarttags" w:element="State">
          <w:r w:rsidRPr="001F1944">
            <w:rPr>
              <w:lang w:val="en-US"/>
            </w:rPr>
            <w:t>New York</w:t>
          </w:r>
        </w:smartTag>
      </w:smartTag>
      <w:r w:rsidRPr="001F1944">
        <w:rPr>
          <w:lang w:val="en-US"/>
        </w:rPr>
        <w:t>.</w:t>
      </w:r>
    </w:p>
    <w:p w:rsidR="00B122A9" w:rsidRDefault="00B122A9" w:rsidP="00C35802">
      <w:pPr>
        <w:spacing w:line="360" w:lineRule="auto"/>
        <w:jc w:val="both"/>
        <w:rPr>
          <w:lang w:val="en-US"/>
        </w:rPr>
      </w:pPr>
    </w:p>
    <w:p w:rsidR="001F1944" w:rsidRPr="00C01432" w:rsidRDefault="001F1944" w:rsidP="00C35802">
      <w:pPr>
        <w:numPr>
          <w:ilvl w:val="0"/>
          <w:numId w:val="17"/>
        </w:numPr>
        <w:spacing w:line="360" w:lineRule="auto"/>
        <w:jc w:val="both"/>
        <w:rPr>
          <w:i/>
          <w:lang w:val="en-US"/>
        </w:rPr>
      </w:pPr>
      <w:r w:rsidRPr="001F1944">
        <w:rPr>
          <w:lang w:val="en-US"/>
        </w:rPr>
        <w:t xml:space="preserve">BALTAGI, B., </w:t>
      </w:r>
      <w:r>
        <w:rPr>
          <w:lang w:val="en-US"/>
        </w:rPr>
        <w:t xml:space="preserve">- </w:t>
      </w:r>
      <w:r w:rsidRPr="001F1944">
        <w:rPr>
          <w:lang w:val="en-US"/>
        </w:rPr>
        <w:t>2002</w:t>
      </w:r>
      <w:r>
        <w:rPr>
          <w:lang w:val="en-US"/>
        </w:rPr>
        <w:t xml:space="preserve"> -</w:t>
      </w:r>
      <w:r w:rsidRPr="001F1944">
        <w:rPr>
          <w:lang w:val="en-US"/>
        </w:rPr>
        <w:t xml:space="preserve">, </w:t>
      </w:r>
      <w:r>
        <w:rPr>
          <w:lang w:val="en-US"/>
        </w:rPr>
        <w:t>“</w:t>
      </w:r>
      <w:r w:rsidRPr="001F1944">
        <w:rPr>
          <w:i/>
          <w:lang w:val="en-US"/>
        </w:rPr>
        <w:t>Recent Developments in the</w:t>
      </w:r>
      <w:r>
        <w:rPr>
          <w:i/>
          <w:lang w:val="en-US"/>
        </w:rPr>
        <w:t xml:space="preserve"> </w:t>
      </w:r>
      <w:r w:rsidRPr="001F1944">
        <w:rPr>
          <w:i/>
          <w:lang w:val="en-US"/>
        </w:rPr>
        <w:t>Econometrics of Panel Data</w:t>
      </w:r>
      <w:r>
        <w:rPr>
          <w:lang w:val="en-US"/>
        </w:rPr>
        <w:t>”,</w:t>
      </w:r>
      <w:r w:rsidRPr="001F1944">
        <w:rPr>
          <w:lang w:val="en-US"/>
        </w:rPr>
        <w:t xml:space="preserve"> Edward Elgar Publishing.</w:t>
      </w:r>
    </w:p>
    <w:p w:rsidR="00C01432" w:rsidRDefault="00C01432" w:rsidP="00C35802">
      <w:pPr>
        <w:spacing w:line="360" w:lineRule="auto"/>
        <w:jc w:val="both"/>
        <w:rPr>
          <w:i/>
          <w:lang w:val="en-US"/>
        </w:rPr>
      </w:pPr>
    </w:p>
    <w:p w:rsidR="009F6649" w:rsidRPr="00987AF1" w:rsidRDefault="00C01432" w:rsidP="00C35802">
      <w:pPr>
        <w:numPr>
          <w:ilvl w:val="0"/>
          <w:numId w:val="17"/>
        </w:numPr>
        <w:spacing w:line="360" w:lineRule="auto"/>
        <w:jc w:val="both"/>
        <w:rPr>
          <w:rFonts w:ascii="TimesNewRoman" w:hAnsi="TimesNewRoman" w:cs="TimesNewRoman"/>
          <w:lang w:val="en-US"/>
        </w:rPr>
      </w:pPr>
      <w:r>
        <w:rPr>
          <w:lang w:val="en-US"/>
        </w:rPr>
        <w:t>BIRD, RICHARD</w:t>
      </w:r>
      <w:r w:rsidR="00987AF1">
        <w:rPr>
          <w:lang w:val="en-US"/>
        </w:rPr>
        <w:t>., - 1992 -</w:t>
      </w:r>
      <w:r>
        <w:rPr>
          <w:lang w:val="en-US"/>
        </w:rPr>
        <w:t>, “</w:t>
      </w:r>
      <w:r>
        <w:rPr>
          <w:i/>
          <w:lang w:val="en-US"/>
        </w:rPr>
        <w:t xml:space="preserve">Tax Policy and Economic Development”; </w:t>
      </w:r>
      <w:smartTag w:uri="urn:schemas-microsoft-com:office:smarttags" w:element="place">
        <w:smartTag w:uri="urn:schemas-microsoft-com:office:smarttags" w:element="PlaceName">
          <w:r>
            <w:rPr>
              <w:lang w:val="en-US"/>
            </w:rPr>
            <w:t>Johns</w:t>
          </w:r>
        </w:smartTag>
        <w:r>
          <w:rPr>
            <w:lang w:val="en-US"/>
          </w:rPr>
          <w:t xml:space="preserve"> </w:t>
        </w:r>
        <w:smartTag w:uri="urn:schemas-microsoft-com:office:smarttags" w:element="PlaceName">
          <w:r>
            <w:rPr>
              <w:lang w:val="en-US"/>
            </w:rPr>
            <w:t>Hopkins</w:t>
          </w:r>
        </w:smartTag>
        <w:r>
          <w:rPr>
            <w:lang w:val="en-US"/>
          </w:rPr>
          <w:t xml:space="preserve"> </w:t>
        </w:r>
        <w:smartTag w:uri="urn:schemas-microsoft-com:office:smarttags" w:element="PlaceType">
          <w:r>
            <w:rPr>
              <w:lang w:val="en-US"/>
            </w:rPr>
            <w:t>University</w:t>
          </w:r>
        </w:smartTag>
      </w:smartTag>
      <w:r>
        <w:rPr>
          <w:lang w:val="en-US"/>
        </w:rPr>
        <w:t xml:space="preserve"> Press.</w:t>
      </w:r>
    </w:p>
    <w:p w:rsidR="00987AF1" w:rsidRDefault="00987AF1" w:rsidP="00C35802">
      <w:pPr>
        <w:spacing w:line="360" w:lineRule="auto"/>
        <w:jc w:val="both"/>
        <w:rPr>
          <w:rFonts w:ascii="TimesNewRoman" w:hAnsi="TimesNewRoman" w:cs="TimesNewRoman"/>
          <w:lang w:val="en-US"/>
        </w:rPr>
      </w:pPr>
    </w:p>
    <w:p w:rsidR="00987AF1" w:rsidRPr="001F1944" w:rsidRDefault="00987AF1" w:rsidP="00C35802">
      <w:pPr>
        <w:numPr>
          <w:ilvl w:val="0"/>
          <w:numId w:val="17"/>
        </w:numPr>
        <w:spacing w:line="360" w:lineRule="auto"/>
        <w:jc w:val="both"/>
        <w:rPr>
          <w:rFonts w:ascii="TimesNewRoman" w:hAnsi="TimesNewRoman" w:cs="TimesNewRoman"/>
          <w:lang w:val="en-US"/>
        </w:rPr>
      </w:pPr>
      <w:r>
        <w:rPr>
          <w:lang w:val="en-US"/>
        </w:rPr>
        <w:t xml:space="preserve">TANZI, VITO y PARTHASARATHI SHOME., - 1993 -, </w:t>
      </w:r>
      <w:r w:rsidR="000E5663">
        <w:rPr>
          <w:i/>
          <w:lang w:val="en-US"/>
        </w:rPr>
        <w:t xml:space="preserve">“A primer on Tax Evasion”; </w:t>
      </w:r>
      <w:r w:rsidR="000E5663">
        <w:rPr>
          <w:lang w:val="en-US"/>
        </w:rPr>
        <w:t>WP/93/21, Washington International Monetary Fund.</w:t>
      </w:r>
    </w:p>
    <w:p w:rsidR="009F6649" w:rsidRPr="001F1944" w:rsidRDefault="009F6649" w:rsidP="0089600D">
      <w:pPr>
        <w:spacing w:line="480" w:lineRule="auto"/>
        <w:jc w:val="both"/>
        <w:rPr>
          <w:rFonts w:ascii="TimesNewRoman" w:hAnsi="TimesNewRoman" w:cs="TimesNewRoman"/>
          <w:lang w:val="en-US"/>
        </w:rPr>
      </w:pPr>
    </w:p>
    <w:p w:rsidR="009F6649" w:rsidRPr="001F1944" w:rsidRDefault="009F6649" w:rsidP="0089600D">
      <w:pPr>
        <w:spacing w:line="480" w:lineRule="auto"/>
        <w:jc w:val="both"/>
        <w:rPr>
          <w:rFonts w:ascii="TimesNewRoman" w:hAnsi="TimesNewRoman" w:cs="TimesNewRoman"/>
          <w:lang w:val="en-US"/>
        </w:rPr>
        <w:sectPr w:rsidR="009F6649" w:rsidRPr="001F1944" w:rsidSect="00D51767">
          <w:pgSz w:w="11906" w:h="16838"/>
          <w:pgMar w:top="2268" w:right="1361" w:bottom="2268" w:left="2268" w:header="709" w:footer="709" w:gutter="0"/>
          <w:cols w:space="708"/>
          <w:titlePg/>
          <w:docGrid w:linePitch="360"/>
        </w:sectPr>
      </w:pPr>
    </w:p>
    <w:p w:rsidR="009035E4" w:rsidRPr="001F1944" w:rsidRDefault="009035E4" w:rsidP="0089600D">
      <w:pPr>
        <w:autoSpaceDE w:val="0"/>
        <w:autoSpaceDN w:val="0"/>
        <w:adjustRightInd w:val="0"/>
        <w:spacing w:line="480" w:lineRule="auto"/>
        <w:jc w:val="center"/>
        <w:rPr>
          <w:rFonts w:ascii="TimesNewRoman" w:hAnsi="TimesNewRoman" w:cs="TimesNewRoman"/>
          <w:lang w:val="en-US"/>
        </w:rPr>
      </w:pPr>
    </w:p>
    <w:p w:rsidR="009035E4" w:rsidRPr="001F1944" w:rsidRDefault="009035E4" w:rsidP="0089600D">
      <w:pPr>
        <w:autoSpaceDE w:val="0"/>
        <w:autoSpaceDN w:val="0"/>
        <w:adjustRightInd w:val="0"/>
        <w:spacing w:line="480" w:lineRule="auto"/>
        <w:jc w:val="center"/>
        <w:rPr>
          <w:rFonts w:ascii="TimesNewRoman" w:hAnsi="TimesNewRoman" w:cs="TimesNewRoman"/>
          <w:lang w:val="en-US"/>
        </w:rPr>
      </w:pPr>
    </w:p>
    <w:p w:rsidR="009035E4" w:rsidRDefault="009035E4" w:rsidP="00306126">
      <w:pPr>
        <w:autoSpaceDE w:val="0"/>
        <w:autoSpaceDN w:val="0"/>
        <w:adjustRightInd w:val="0"/>
        <w:spacing w:line="480" w:lineRule="auto"/>
        <w:rPr>
          <w:rFonts w:ascii="TimesNewRoman" w:hAnsi="TimesNewRoman" w:cs="TimesNewRoman"/>
          <w:lang w:val="en-US"/>
        </w:rPr>
      </w:pPr>
    </w:p>
    <w:p w:rsidR="00306126" w:rsidRDefault="00306126" w:rsidP="00306126">
      <w:pPr>
        <w:autoSpaceDE w:val="0"/>
        <w:autoSpaceDN w:val="0"/>
        <w:adjustRightInd w:val="0"/>
        <w:spacing w:line="480" w:lineRule="auto"/>
        <w:rPr>
          <w:rFonts w:ascii="TimesNewRoman" w:hAnsi="TimesNewRoman" w:cs="TimesNewRoman"/>
          <w:lang w:val="en-US"/>
        </w:rPr>
      </w:pPr>
    </w:p>
    <w:p w:rsidR="00306126" w:rsidRDefault="00306126" w:rsidP="00306126">
      <w:pPr>
        <w:autoSpaceDE w:val="0"/>
        <w:autoSpaceDN w:val="0"/>
        <w:adjustRightInd w:val="0"/>
        <w:spacing w:line="480" w:lineRule="auto"/>
        <w:rPr>
          <w:rFonts w:ascii="TimesNewRoman" w:hAnsi="TimesNewRoman" w:cs="TimesNewRoman"/>
          <w:lang w:val="en-US"/>
        </w:rPr>
      </w:pPr>
    </w:p>
    <w:p w:rsidR="00306126" w:rsidRDefault="00306126" w:rsidP="00306126">
      <w:pPr>
        <w:autoSpaceDE w:val="0"/>
        <w:autoSpaceDN w:val="0"/>
        <w:adjustRightInd w:val="0"/>
        <w:spacing w:line="480" w:lineRule="auto"/>
        <w:rPr>
          <w:rFonts w:ascii="TimesNewRoman" w:hAnsi="TimesNewRoman" w:cs="TimesNewRoman"/>
          <w:lang w:val="en-US"/>
        </w:rPr>
      </w:pPr>
    </w:p>
    <w:p w:rsidR="00306126" w:rsidRDefault="00306126" w:rsidP="00306126">
      <w:pPr>
        <w:autoSpaceDE w:val="0"/>
        <w:autoSpaceDN w:val="0"/>
        <w:adjustRightInd w:val="0"/>
        <w:spacing w:line="480" w:lineRule="auto"/>
        <w:rPr>
          <w:rFonts w:ascii="TimesNewRoman" w:hAnsi="TimesNewRoman" w:cs="TimesNewRoman"/>
          <w:lang w:val="en-US"/>
        </w:rPr>
      </w:pPr>
    </w:p>
    <w:p w:rsidR="00306126" w:rsidRDefault="00306126" w:rsidP="00306126">
      <w:pPr>
        <w:autoSpaceDE w:val="0"/>
        <w:autoSpaceDN w:val="0"/>
        <w:adjustRightInd w:val="0"/>
        <w:spacing w:line="480" w:lineRule="auto"/>
        <w:rPr>
          <w:rFonts w:ascii="TimesNewRoman" w:hAnsi="TimesNewRoman" w:cs="TimesNewRoman"/>
          <w:lang w:val="en-US"/>
        </w:rPr>
      </w:pPr>
    </w:p>
    <w:p w:rsidR="00284016" w:rsidRPr="001F1944" w:rsidRDefault="00284016" w:rsidP="00306126">
      <w:pPr>
        <w:autoSpaceDE w:val="0"/>
        <w:autoSpaceDN w:val="0"/>
        <w:adjustRightInd w:val="0"/>
        <w:spacing w:line="480" w:lineRule="auto"/>
        <w:rPr>
          <w:rFonts w:ascii="TimesNewRoman" w:hAnsi="TimesNewRoman" w:cs="TimesNewRoman"/>
          <w:lang w:val="en-US"/>
        </w:rPr>
      </w:pPr>
    </w:p>
    <w:p w:rsidR="00962182" w:rsidRPr="009035E4" w:rsidRDefault="00335F20" w:rsidP="0089600D">
      <w:pPr>
        <w:autoSpaceDE w:val="0"/>
        <w:autoSpaceDN w:val="0"/>
        <w:adjustRightInd w:val="0"/>
        <w:spacing w:line="480" w:lineRule="auto"/>
        <w:jc w:val="center"/>
        <w:rPr>
          <w:rFonts w:ascii="TimesNewRoman" w:hAnsi="TimesNewRoman" w:cs="TimesNewRoman"/>
          <w:b/>
          <w:sz w:val="28"/>
          <w:szCs w:val="28"/>
        </w:rPr>
      </w:pPr>
      <w:r w:rsidRPr="009035E4">
        <w:rPr>
          <w:rFonts w:ascii="TimesNewRoman" w:hAnsi="TimesNewRoman" w:cs="TimesNewRoman"/>
          <w:b/>
          <w:sz w:val="28"/>
          <w:szCs w:val="28"/>
        </w:rPr>
        <w:t>ANEXOS</w:t>
      </w:r>
    </w:p>
    <w:p w:rsidR="009035E4" w:rsidRDefault="009035E4" w:rsidP="0089600D">
      <w:pPr>
        <w:autoSpaceDE w:val="0"/>
        <w:autoSpaceDN w:val="0"/>
        <w:adjustRightInd w:val="0"/>
        <w:spacing w:line="480" w:lineRule="auto"/>
        <w:jc w:val="center"/>
        <w:rPr>
          <w:rFonts w:ascii="TimesNewRoman" w:hAnsi="TimesNewRoman" w:cs="TimesNewRoman"/>
          <w:b/>
        </w:rPr>
      </w:pPr>
    </w:p>
    <w:p w:rsidR="009035E4" w:rsidRDefault="009035E4" w:rsidP="0089600D">
      <w:pPr>
        <w:autoSpaceDE w:val="0"/>
        <w:autoSpaceDN w:val="0"/>
        <w:adjustRightInd w:val="0"/>
        <w:spacing w:line="480" w:lineRule="auto"/>
        <w:jc w:val="center"/>
        <w:rPr>
          <w:rFonts w:ascii="TimesNewRoman" w:hAnsi="TimesNewRoman" w:cs="TimesNewRoman"/>
          <w:b/>
        </w:rPr>
      </w:pPr>
    </w:p>
    <w:p w:rsidR="009035E4" w:rsidRDefault="009035E4" w:rsidP="0089600D">
      <w:pPr>
        <w:autoSpaceDE w:val="0"/>
        <w:autoSpaceDN w:val="0"/>
        <w:adjustRightInd w:val="0"/>
        <w:spacing w:line="480" w:lineRule="auto"/>
        <w:jc w:val="center"/>
        <w:rPr>
          <w:rFonts w:ascii="TimesNewRoman" w:hAnsi="TimesNewRoman" w:cs="TimesNewRoman"/>
          <w:b/>
        </w:rPr>
      </w:pPr>
    </w:p>
    <w:p w:rsidR="009035E4" w:rsidRDefault="009035E4" w:rsidP="0089600D">
      <w:pPr>
        <w:autoSpaceDE w:val="0"/>
        <w:autoSpaceDN w:val="0"/>
        <w:adjustRightInd w:val="0"/>
        <w:spacing w:line="480" w:lineRule="auto"/>
        <w:jc w:val="center"/>
        <w:rPr>
          <w:rFonts w:ascii="TimesNewRoman" w:hAnsi="TimesNewRoman" w:cs="TimesNewRoman"/>
          <w:b/>
        </w:rPr>
      </w:pPr>
    </w:p>
    <w:p w:rsidR="009035E4" w:rsidRDefault="009035E4" w:rsidP="0089600D">
      <w:pPr>
        <w:autoSpaceDE w:val="0"/>
        <w:autoSpaceDN w:val="0"/>
        <w:adjustRightInd w:val="0"/>
        <w:spacing w:line="480" w:lineRule="auto"/>
        <w:jc w:val="center"/>
        <w:rPr>
          <w:rFonts w:ascii="TimesNewRoman" w:hAnsi="TimesNewRoman" w:cs="TimesNewRoman"/>
          <w:b/>
        </w:rPr>
      </w:pPr>
    </w:p>
    <w:p w:rsidR="009035E4" w:rsidRDefault="009035E4" w:rsidP="0089600D">
      <w:pPr>
        <w:autoSpaceDE w:val="0"/>
        <w:autoSpaceDN w:val="0"/>
        <w:adjustRightInd w:val="0"/>
        <w:spacing w:line="480" w:lineRule="auto"/>
        <w:jc w:val="center"/>
        <w:rPr>
          <w:rFonts w:ascii="TimesNewRoman" w:hAnsi="TimesNewRoman" w:cs="TimesNewRoman"/>
          <w:b/>
        </w:rPr>
      </w:pPr>
    </w:p>
    <w:p w:rsidR="009035E4" w:rsidRDefault="009035E4" w:rsidP="0089600D">
      <w:pPr>
        <w:autoSpaceDE w:val="0"/>
        <w:autoSpaceDN w:val="0"/>
        <w:adjustRightInd w:val="0"/>
        <w:spacing w:line="480" w:lineRule="auto"/>
        <w:jc w:val="center"/>
        <w:rPr>
          <w:rFonts w:ascii="TimesNewRoman" w:hAnsi="TimesNewRoman" w:cs="TimesNewRoman"/>
          <w:b/>
        </w:rPr>
      </w:pPr>
    </w:p>
    <w:p w:rsidR="009035E4" w:rsidRDefault="009035E4" w:rsidP="0089600D">
      <w:pPr>
        <w:autoSpaceDE w:val="0"/>
        <w:autoSpaceDN w:val="0"/>
        <w:adjustRightInd w:val="0"/>
        <w:spacing w:line="480" w:lineRule="auto"/>
        <w:jc w:val="center"/>
        <w:rPr>
          <w:rFonts w:ascii="TimesNewRoman" w:hAnsi="TimesNewRoman" w:cs="TimesNewRoman"/>
          <w:b/>
        </w:rPr>
      </w:pPr>
    </w:p>
    <w:p w:rsidR="009035E4" w:rsidRDefault="009035E4" w:rsidP="0089600D">
      <w:pPr>
        <w:autoSpaceDE w:val="0"/>
        <w:autoSpaceDN w:val="0"/>
        <w:adjustRightInd w:val="0"/>
        <w:spacing w:line="480" w:lineRule="auto"/>
        <w:jc w:val="center"/>
        <w:rPr>
          <w:rFonts w:ascii="TimesNewRoman" w:hAnsi="TimesNewRoman" w:cs="TimesNewRoman"/>
          <w:b/>
        </w:rPr>
      </w:pPr>
    </w:p>
    <w:p w:rsidR="00306126" w:rsidRDefault="00306126" w:rsidP="0089600D">
      <w:pPr>
        <w:autoSpaceDE w:val="0"/>
        <w:autoSpaceDN w:val="0"/>
        <w:adjustRightInd w:val="0"/>
        <w:spacing w:line="480" w:lineRule="auto"/>
        <w:jc w:val="center"/>
        <w:rPr>
          <w:rFonts w:ascii="TimesNewRoman" w:hAnsi="TimesNewRoman" w:cs="TimesNewRoman"/>
          <w:b/>
        </w:rPr>
      </w:pPr>
    </w:p>
    <w:p w:rsidR="00306126" w:rsidRDefault="00306126" w:rsidP="0089600D">
      <w:pPr>
        <w:autoSpaceDE w:val="0"/>
        <w:autoSpaceDN w:val="0"/>
        <w:adjustRightInd w:val="0"/>
        <w:spacing w:line="480" w:lineRule="auto"/>
        <w:jc w:val="center"/>
        <w:rPr>
          <w:rFonts w:ascii="TimesNewRoman" w:hAnsi="TimesNewRoman" w:cs="TimesNewRoman"/>
          <w:b/>
        </w:rPr>
      </w:pPr>
    </w:p>
    <w:p w:rsidR="00306126" w:rsidRDefault="00306126" w:rsidP="0089600D">
      <w:pPr>
        <w:autoSpaceDE w:val="0"/>
        <w:autoSpaceDN w:val="0"/>
        <w:adjustRightInd w:val="0"/>
        <w:spacing w:line="480" w:lineRule="auto"/>
        <w:jc w:val="center"/>
        <w:rPr>
          <w:rFonts w:ascii="TimesNewRoman" w:hAnsi="TimesNewRoman" w:cs="TimesNewRoman"/>
          <w:b/>
        </w:rPr>
      </w:pPr>
    </w:p>
    <w:p w:rsidR="00335F20" w:rsidRPr="00306126" w:rsidRDefault="00335F20" w:rsidP="0089600D">
      <w:pPr>
        <w:autoSpaceDE w:val="0"/>
        <w:autoSpaceDN w:val="0"/>
        <w:adjustRightInd w:val="0"/>
        <w:spacing w:line="480" w:lineRule="auto"/>
        <w:jc w:val="both"/>
        <w:rPr>
          <w:b/>
        </w:rPr>
      </w:pPr>
      <w:r w:rsidRPr="00306126">
        <w:rPr>
          <w:b/>
        </w:rPr>
        <w:t>Anexo No. 1</w:t>
      </w:r>
      <w:r w:rsidR="00D00F12" w:rsidRPr="00306126">
        <w:rPr>
          <w:b/>
        </w:rPr>
        <w:t xml:space="preserve">  </w:t>
      </w:r>
      <w:r w:rsidR="00CB6A18" w:rsidRPr="00306126">
        <w:rPr>
          <w:b/>
        </w:rPr>
        <w:t xml:space="preserve"> </w:t>
      </w:r>
      <w:r w:rsidR="00D00F12" w:rsidRPr="00306126">
        <w:rPr>
          <w:b/>
        </w:rPr>
        <w:t xml:space="preserve"> Tabla vigente (2008) para el pago de Impuesto a </w:t>
      </w:r>
      <w:smartTag w:uri="urn:schemas-microsoft-com:office:smarttags" w:element="PersonName">
        <w:smartTagPr>
          <w:attr w:name="ProductID" w:val="la Renta"/>
        </w:smartTagPr>
        <w:r w:rsidR="00D00F12" w:rsidRPr="00306126">
          <w:rPr>
            <w:b/>
          </w:rPr>
          <w:t>la Renta</w:t>
        </w:r>
      </w:smartTag>
      <w:r w:rsidR="00D00F12" w:rsidRPr="00306126">
        <w:rPr>
          <w:b/>
        </w:rPr>
        <w:t xml:space="preserve"> para Personas Naturales</w:t>
      </w:r>
    </w:p>
    <w:p w:rsidR="00335F20" w:rsidRDefault="00335F20" w:rsidP="0089600D">
      <w:pPr>
        <w:autoSpaceDE w:val="0"/>
        <w:autoSpaceDN w:val="0"/>
        <w:adjustRightInd w:val="0"/>
        <w:spacing w:line="480" w:lineRule="auto"/>
        <w:jc w:val="both"/>
        <w:rPr>
          <w:b/>
        </w:rPr>
      </w:pPr>
    </w:p>
    <w:p w:rsidR="00796EF2" w:rsidRDefault="00796EF2" w:rsidP="0089600D">
      <w:pPr>
        <w:autoSpaceDE w:val="0"/>
        <w:autoSpaceDN w:val="0"/>
        <w:adjustRightInd w:val="0"/>
        <w:spacing w:line="480" w:lineRule="auto"/>
        <w:jc w:val="both"/>
        <w:rPr>
          <w:b/>
        </w:rPr>
      </w:pPr>
    </w:p>
    <w:p w:rsidR="00796EF2" w:rsidRDefault="00796EF2" w:rsidP="0089600D">
      <w:pPr>
        <w:autoSpaceDE w:val="0"/>
        <w:autoSpaceDN w:val="0"/>
        <w:adjustRightInd w:val="0"/>
        <w:spacing w:line="480" w:lineRule="auto"/>
        <w:jc w:val="both"/>
        <w:rPr>
          <w:b/>
        </w:rPr>
      </w:pPr>
    </w:p>
    <w:tbl>
      <w:tblPr>
        <w:tblpPr w:leftFromText="141" w:rightFromText="141" w:vertAnchor="page" w:horzAnchor="margin" w:tblpXSpec="center" w:tblpY="4969"/>
        <w:tblW w:w="4971" w:type="dxa"/>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Layout w:type="fixed"/>
        <w:tblCellMar>
          <w:left w:w="40" w:type="dxa"/>
          <w:right w:w="40" w:type="dxa"/>
        </w:tblCellMar>
        <w:tblLook w:val="0000"/>
      </w:tblPr>
      <w:tblGrid>
        <w:gridCol w:w="1198"/>
        <w:gridCol w:w="1362"/>
        <w:gridCol w:w="1079"/>
        <w:gridCol w:w="1332"/>
      </w:tblGrid>
      <w:tr w:rsidR="00796EF2" w:rsidRPr="00470CDE" w:rsidTr="002A534B">
        <w:tblPrEx>
          <w:tblCellMar>
            <w:top w:w="0" w:type="dxa"/>
            <w:bottom w:w="0" w:type="dxa"/>
          </w:tblCellMar>
        </w:tblPrEx>
        <w:trPr>
          <w:trHeight w:hRule="exact" w:val="991"/>
        </w:trPr>
        <w:tc>
          <w:tcPr>
            <w:tcW w:w="1198" w:type="dxa"/>
          </w:tcPr>
          <w:p w:rsidR="00796EF2" w:rsidRPr="00796EF2" w:rsidRDefault="00796EF2" w:rsidP="00796EF2">
            <w:pPr>
              <w:spacing w:before="40" w:line="480" w:lineRule="auto"/>
              <w:jc w:val="center"/>
            </w:pPr>
            <w:r w:rsidRPr="00796EF2">
              <w:t>Fracción básica</w:t>
            </w:r>
          </w:p>
        </w:tc>
        <w:tc>
          <w:tcPr>
            <w:tcW w:w="1362" w:type="dxa"/>
          </w:tcPr>
          <w:p w:rsidR="00796EF2" w:rsidRPr="00796EF2" w:rsidRDefault="00796EF2" w:rsidP="00796EF2">
            <w:pPr>
              <w:spacing w:before="40" w:line="480" w:lineRule="auto"/>
              <w:jc w:val="center"/>
            </w:pPr>
            <w:r w:rsidRPr="00796EF2">
              <w:t>Exceso hasta</w:t>
            </w:r>
          </w:p>
        </w:tc>
        <w:tc>
          <w:tcPr>
            <w:tcW w:w="1079" w:type="dxa"/>
          </w:tcPr>
          <w:p w:rsidR="00796EF2" w:rsidRPr="00796EF2" w:rsidRDefault="00796EF2" w:rsidP="00796EF2">
            <w:pPr>
              <w:spacing w:before="40" w:line="480" w:lineRule="auto"/>
              <w:jc w:val="center"/>
            </w:pPr>
            <w:r w:rsidRPr="00796EF2">
              <w:t>Impuesto Fracción básica</w:t>
            </w:r>
          </w:p>
        </w:tc>
        <w:tc>
          <w:tcPr>
            <w:tcW w:w="1332" w:type="dxa"/>
          </w:tcPr>
          <w:p w:rsidR="00796EF2" w:rsidRPr="00796EF2" w:rsidRDefault="00796EF2" w:rsidP="00796EF2">
            <w:pPr>
              <w:spacing w:before="40" w:line="480" w:lineRule="auto"/>
              <w:jc w:val="center"/>
            </w:pPr>
            <w:r w:rsidRPr="00796EF2">
              <w:t>% Impuesto Fracción excedente</w:t>
            </w:r>
          </w:p>
        </w:tc>
      </w:tr>
      <w:tr w:rsidR="00796EF2" w:rsidRPr="00470CDE" w:rsidTr="002A534B">
        <w:tblPrEx>
          <w:tblCellMar>
            <w:top w:w="0" w:type="dxa"/>
            <w:bottom w:w="0" w:type="dxa"/>
          </w:tblCellMar>
        </w:tblPrEx>
        <w:trPr>
          <w:trHeight w:hRule="exact" w:val="254"/>
        </w:trPr>
        <w:tc>
          <w:tcPr>
            <w:tcW w:w="1198" w:type="dxa"/>
            <w:vAlign w:val="center"/>
          </w:tcPr>
          <w:p w:rsidR="00796EF2" w:rsidRPr="00796EF2" w:rsidRDefault="00796EF2" w:rsidP="00796EF2">
            <w:pPr>
              <w:spacing w:line="480" w:lineRule="auto"/>
              <w:ind w:right="504"/>
              <w:jc w:val="center"/>
              <w:rPr>
                <w:spacing w:val="2"/>
              </w:rPr>
            </w:pPr>
            <w:r w:rsidRPr="00796EF2">
              <w:rPr>
                <w:spacing w:val="2"/>
              </w:rPr>
              <w:t>-</w:t>
            </w:r>
          </w:p>
        </w:tc>
        <w:tc>
          <w:tcPr>
            <w:tcW w:w="1362" w:type="dxa"/>
            <w:vAlign w:val="center"/>
          </w:tcPr>
          <w:p w:rsidR="00796EF2" w:rsidRPr="00796EF2" w:rsidRDefault="00796EF2" w:rsidP="00796EF2">
            <w:pPr>
              <w:tabs>
                <w:tab w:val="decimal" w:pos="453"/>
              </w:tabs>
              <w:spacing w:line="480" w:lineRule="auto"/>
              <w:jc w:val="center"/>
              <w:rPr>
                <w:spacing w:val="2"/>
              </w:rPr>
            </w:pPr>
            <w:r w:rsidRPr="00796EF2">
              <w:rPr>
                <w:spacing w:val="2"/>
              </w:rPr>
              <w:t>7,850</w:t>
            </w:r>
          </w:p>
        </w:tc>
        <w:tc>
          <w:tcPr>
            <w:tcW w:w="1079" w:type="dxa"/>
            <w:vAlign w:val="center"/>
          </w:tcPr>
          <w:p w:rsidR="00796EF2" w:rsidRPr="00796EF2" w:rsidRDefault="00796EF2" w:rsidP="00796EF2">
            <w:pPr>
              <w:tabs>
                <w:tab w:val="decimal" w:pos="743"/>
              </w:tabs>
              <w:spacing w:line="480" w:lineRule="auto"/>
              <w:rPr>
                <w:spacing w:val="2"/>
              </w:rPr>
            </w:pPr>
            <w:r w:rsidRPr="00796EF2">
              <w:rPr>
                <w:spacing w:val="2"/>
              </w:rPr>
              <w:t>-</w:t>
            </w:r>
          </w:p>
        </w:tc>
        <w:tc>
          <w:tcPr>
            <w:tcW w:w="1332" w:type="dxa"/>
            <w:vAlign w:val="center"/>
          </w:tcPr>
          <w:p w:rsidR="00796EF2" w:rsidRPr="00796EF2" w:rsidRDefault="00796EF2" w:rsidP="00796EF2">
            <w:pPr>
              <w:spacing w:line="480" w:lineRule="auto"/>
              <w:ind w:right="540"/>
              <w:jc w:val="right"/>
              <w:rPr>
                <w:spacing w:val="2"/>
              </w:rPr>
            </w:pPr>
            <w:r w:rsidRPr="00796EF2">
              <w:rPr>
                <w:spacing w:val="2"/>
              </w:rPr>
              <w:t>0%</w:t>
            </w:r>
          </w:p>
        </w:tc>
      </w:tr>
      <w:tr w:rsidR="00796EF2" w:rsidRPr="00470CDE" w:rsidTr="002A534B">
        <w:tblPrEx>
          <w:tblCellMar>
            <w:top w:w="0" w:type="dxa"/>
            <w:bottom w:w="0" w:type="dxa"/>
          </w:tblCellMar>
        </w:tblPrEx>
        <w:trPr>
          <w:trHeight w:hRule="exact" w:val="279"/>
        </w:trPr>
        <w:tc>
          <w:tcPr>
            <w:tcW w:w="1198" w:type="dxa"/>
            <w:vAlign w:val="center"/>
          </w:tcPr>
          <w:p w:rsidR="00796EF2" w:rsidRPr="00796EF2" w:rsidRDefault="00796EF2" w:rsidP="00796EF2">
            <w:pPr>
              <w:tabs>
                <w:tab w:val="decimal" w:pos="453"/>
              </w:tabs>
              <w:spacing w:line="480" w:lineRule="auto"/>
              <w:jc w:val="center"/>
              <w:rPr>
                <w:spacing w:val="2"/>
              </w:rPr>
            </w:pPr>
            <w:r w:rsidRPr="00796EF2">
              <w:rPr>
                <w:spacing w:val="2"/>
              </w:rPr>
              <w:t>7,850</w:t>
            </w:r>
          </w:p>
        </w:tc>
        <w:tc>
          <w:tcPr>
            <w:tcW w:w="1362" w:type="dxa"/>
            <w:vAlign w:val="center"/>
          </w:tcPr>
          <w:p w:rsidR="00796EF2" w:rsidRPr="00796EF2" w:rsidRDefault="00796EF2" w:rsidP="00796EF2">
            <w:pPr>
              <w:tabs>
                <w:tab w:val="decimal" w:pos="453"/>
              </w:tabs>
              <w:spacing w:line="480" w:lineRule="auto"/>
              <w:jc w:val="center"/>
              <w:rPr>
                <w:spacing w:val="2"/>
              </w:rPr>
            </w:pPr>
            <w:r w:rsidRPr="00796EF2">
              <w:rPr>
                <w:spacing w:val="2"/>
              </w:rPr>
              <w:t>10,000</w:t>
            </w:r>
          </w:p>
        </w:tc>
        <w:tc>
          <w:tcPr>
            <w:tcW w:w="1079" w:type="dxa"/>
            <w:vAlign w:val="center"/>
          </w:tcPr>
          <w:p w:rsidR="00796EF2" w:rsidRPr="00796EF2" w:rsidRDefault="00796EF2" w:rsidP="00796EF2">
            <w:pPr>
              <w:tabs>
                <w:tab w:val="decimal" w:pos="743"/>
              </w:tabs>
              <w:spacing w:line="480" w:lineRule="auto"/>
              <w:rPr>
                <w:spacing w:val="2"/>
              </w:rPr>
            </w:pPr>
            <w:r w:rsidRPr="00796EF2">
              <w:rPr>
                <w:spacing w:val="2"/>
              </w:rPr>
              <w:t>-</w:t>
            </w:r>
          </w:p>
        </w:tc>
        <w:tc>
          <w:tcPr>
            <w:tcW w:w="1332" w:type="dxa"/>
            <w:vAlign w:val="center"/>
          </w:tcPr>
          <w:p w:rsidR="00796EF2" w:rsidRPr="00796EF2" w:rsidRDefault="00796EF2" w:rsidP="00796EF2">
            <w:pPr>
              <w:spacing w:line="480" w:lineRule="auto"/>
              <w:ind w:right="540"/>
              <w:jc w:val="right"/>
              <w:rPr>
                <w:spacing w:val="2"/>
              </w:rPr>
            </w:pPr>
            <w:r w:rsidRPr="00796EF2">
              <w:rPr>
                <w:spacing w:val="2"/>
              </w:rPr>
              <w:t>5%</w:t>
            </w:r>
          </w:p>
        </w:tc>
      </w:tr>
      <w:tr w:rsidR="00796EF2" w:rsidRPr="00470CDE" w:rsidTr="002A534B">
        <w:tblPrEx>
          <w:tblCellMar>
            <w:top w:w="0" w:type="dxa"/>
            <w:bottom w:w="0" w:type="dxa"/>
          </w:tblCellMar>
        </w:tblPrEx>
        <w:trPr>
          <w:trHeight w:hRule="exact" w:val="279"/>
        </w:trPr>
        <w:tc>
          <w:tcPr>
            <w:tcW w:w="1198" w:type="dxa"/>
            <w:vAlign w:val="center"/>
          </w:tcPr>
          <w:p w:rsidR="00796EF2" w:rsidRPr="00796EF2" w:rsidRDefault="00796EF2" w:rsidP="00796EF2">
            <w:pPr>
              <w:tabs>
                <w:tab w:val="decimal" w:pos="453"/>
              </w:tabs>
              <w:spacing w:line="480" w:lineRule="auto"/>
              <w:jc w:val="center"/>
              <w:rPr>
                <w:spacing w:val="2"/>
              </w:rPr>
            </w:pPr>
            <w:r w:rsidRPr="00796EF2">
              <w:rPr>
                <w:spacing w:val="2"/>
              </w:rPr>
              <w:t>10,000</w:t>
            </w:r>
          </w:p>
        </w:tc>
        <w:tc>
          <w:tcPr>
            <w:tcW w:w="1362" w:type="dxa"/>
            <w:vAlign w:val="center"/>
          </w:tcPr>
          <w:p w:rsidR="00796EF2" w:rsidRPr="00796EF2" w:rsidRDefault="00796EF2" w:rsidP="00796EF2">
            <w:pPr>
              <w:tabs>
                <w:tab w:val="decimal" w:pos="453"/>
              </w:tabs>
              <w:spacing w:line="480" w:lineRule="auto"/>
              <w:jc w:val="center"/>
              <w:rPr>
                <w:spacing w:val="2"/>
              </w:rPr>
            </w:pPr>
            <w:r w:rsidRPr="00796EF2">
              <w:rPr>
                <w:spacing w:val="2"/>
              </w:rPr>
              <w:t>12,500</w:t>
            </w:r>
          </w:p>
        </w:tc>
        <w:tc>
          <w:tcPr>
            <w:tcW w:w="1079" w:type="dxa"/>
            <w:vAlign w:val="center"/>
          </w:tcPr>
          <w:p w:rsidR="00796EF2" w:rsidRPr="00796EF2" w:rsidRDefault="00796EF2" w:rsidP="00796EF2">
            <w:pPr>
              <w:tabs>
                <w:tab w:val="decimal" w:pos="743"/>
              </w:tabs>
              <w:spacing w:line="480" w:lineRule="auto"/>
              <w:rPr>
                <w:spacing w:val="2"/>
              </w:rPr>
            </w:pPr>
            <w:r w:rsidRPr="00796EF2">
              <w:rPr>
                <w:spacing w:val="2"/>
              </w:rPr>
              <w:t>108</w:t>
            </w:r>
          </w:p>
        </w:tc>
        <w:tc>
          <w:tcPr>
            <w:tcW w:w="1332" w:type="dxa"/>
            <w:vAlign w:val="center"/>
          </w:tcPr>
          <w:p w:rsidR="00796EF2" w:rsidRPr="00796EF2" w:rsidRDefault="00796EF2" w:rsidP="00796EF2">
            <w:pPr>
              <w:spacing w:line="480" w:lineRule="auto"/>
              <w:ind w:right="540"/>
              <w:jc w:val="right"/>
              <w:rPr>
                <w:spacing w:val="2"/>
              </w:rPr>
            </w:pPr>
            <w:r w:rsidRPr="00796EF2">
              <w:rPr>
                <w:spacing w:val="2"/>
              </w:rPr>
              <w:t>10%</w:t>
            </w:r>
          </w:p>
        </w:tc>
      </w:tr>
      <w:tr w:rsidR="00796EF2" w:rsidRPr="00470CDE" w:rsidTr="002A534B">
        <w:tblPrEx>
          <w:tblCellMar>
            <w:top w:w="0" w:type="dxa"/>
            <w:bottom w:w="0" w:type="dxa"/>
          </w:tblCellMar>
        </w:tblPrEx>
        <w:trPr>
          <w:trHeight w:hRule="exact" w:val="254"/>
        </w:trPr>
        <w:tc>
          <w:tcPr>
            <w:tcW w:w="1198" w:type="dxa"/>
            <w:vAlign w:val="center"/>
          </w:tcPr>
          <w:p w:rsidR="00796EF2" w:rsidRPr="00796EF2" w:rsidRDefault="00796EF2" w:rsidP="00796EF2">
            <w:pPr>
              <w:tabs>
                <w:tab w:val="decimal" w:pos="453"/>
              </w:tabs>
              <w:spacing w:line="480" w:lineRule="auto"/>
              <w:jc w:val="center"/>
              <w:rPr>
                <w:spacing w:val="2"/>
              </w:rPr>
            </w:pPr>
            <w:r w:rsidRPr="00796EF2">
              <w:rPr>
                <w:spacing w:val="2"/>
              </w:rPr>
              <w:t>12,500</w:t>
            </w:r>
          </w:p>
        </w:tc>
        <w:tc>
          <w:tcPr>
            <w:tcW w:w="1362" w:type="dxa"/>
            <w:vAlign w:val="center"/>
          </w:tcPr>
          <w:p w:rsidR="00796EF2" w:rsidRPr="00796EF2" w:rsidRDefault="00796EF2" w:rsidP="00796EF2">
            <w:pPr>
              <w:tabs>
                <w:tab w:val="decimal" w:pos="453"/>
              </w:tabs>
              <w:spacing w:line="480" w:lineRule="auto"/>
              <w:jc w:val="center"/>
              <w:rPr>
                <w:spacing w:val="2"/>
              </w:rPr>
            </w:pPr>
            <w:r w:rsidRPr="00796EF2">
              <w:rPr>
                <w:spacing w:val="2"/>
              </w:rPr>
              <w:t>15,000</w:t>
            </w:r>
          </w:p>
        </w:tc>
        <w:tc>
          <w:tcPr>
            <w:tcW w:w="1079" w:type="dxa"/>
            <w:vAlign w:val="center"/>
          </w:tcPr>
          <w:p w:rsidR="00796EF2" w:rsidRPr="00796EF2" w:rsidRDefault="00796EF2" w:rsidP="00796EF2">
            <w:pPr>
              <w:tabs>
                <w:tab w:val="decimal" w:pos="743"/>
              </w:tabs>
              <w:spacing w:line="480" w:lineRule="auto"/>
              <w:rPr>
                <w:spacing w:val="2"/>
              </w:rPr>
            </w:pPr>
            <w:r w:rsidRPr="00796EF2">
              <w:rPr>
                <w:spacing w:val="2"/>
              </w:rPr>
              <w:t>358</w:t>
            </w:r>
          </w:p>
        </w:tc>
        <w:tc>
          <w:tcPr>
            <w:tcW w:w="1332" w:type="dxa"/>
            <w:vAlign w:val="center"/>
          </w:tcPr>
          <w:p w:rsidR="00796EF2" w:rsidRPr="00796EF2" w:rsidRDefault="00796EF2" w:rsidP="00796EF2">
            <w:pPr>
              <w:spacing w:line="480" w:lineRule="auto"/>
              <w:ind w:right="540"/>
              <w:jc w:val="right"/>
              <w:rPr>
                <w:spacing w:val="2"/>
              </w:rPr>
            </w:pPr>
            <w:r w:rsidRPr="00796EF2">
              <w:rPr>
                <w:spacing w:val="2"/>
              </w:rPr>
              <w:t>12%</w:t>
            </w:r>
          </w:p>
        </w:tc>
      </w:tr>
      <w:tr w:rsidR="00796EF2" w:rsidRPr="00470CDE" w:rsidTr="002A534B">
        <w:tblPrEx>
          <w:tblCellMar>
            <w:top w:w="0" w:type="dxa"/>
            <w:bottom w:w="0" w:type="dxa"/>
          </w:tblCellMar>
        </w:tblPrEx>
        <w:trPr>
          <w:trHeight w:hRule="exact" w:val="279"/>
        </w:trPr>
        <w:tc>
          <w:tcPr>
            <w:tcW w:w="1198" w:type="dxa"/>
            <w:vAlign w:val="center"/>
          </w:tcPr>
          <w:p w:rsidR="00796EF2" w:rsidRPr="00796EF2" w:rsidRDefault="00796EF2" w:rsidP="00796EF2">
            <w:pPr>
              <w:tabs>
                <w:tab w:val="decimal" w:pos="453"/>
              </w:tabs>
              <w:spacing w:line="480" w:lineRule="auto"/>
              <w:jc w:val="center"/>
              <w:rPr>
                <w:spacing w:val="2"/>
              </w:rPr>
            </w:pPr>
            <w:r w:rsidRPr="00796EF2">
              <w:rPr>
                <w:spacing w:val="2"/>
              </w:rPr>
              <w:t>15,000</w:t>
            </w:r>
          </w:p>
        </w:tc>
        <w:tc>
          <w:tcPr>
            <w:tcW w:w="1362" w:type="dxa"/>
            <w:vAlign w:val="center"/>
          </w:tcPr>
          <w:p w:rsidR="00796EF2" w:rsidRPr="00796EF2" w:rsidRDefault="00796EF2" w:rsidP="00796EF2">
            <w:pPr>
              <w:tabs>
                <w:tab w:val="decimal" w:pos="453"/>
              </w:tabs>
              <w:spacing w:line="480" w:lineRule="auto"/>
              <w:jc w:val="center"/>
              <w:rPr>
                <w:spacing w:val="2"/>
              </w:rPr>
            </w:pPr>
            <w:r w:rsidRPr="00796EF2">
              <w:rPr>
                <w:spacing w:val="2"/>
              </w:rPr>
              <w:t>30,000</w:t>
            </w:r>
          </w:p>
        </w:tc>
        <w:tc>
          <w:tcPr>
            <w:tcW w:w="1079" w:type="dxa"/>
            <w:vAlign w:val="center"/>
          </w:tcPr>
          <w:p w:rsidR="00796EF2" w:rsidRPr="00796EF2" w:rsidRDefault="00796EF2" w:rsidP="00796EF2">
            <w:pPr>
              <w:tabs>
                <w:tab w:val="decimal" w:pos="743"/>
              </w:tabs>
              <w:spacing w:line="480" w:lineRule="auto"/>
              <w:rPr>
                <w:spacing w:val="2"/>
              </w:rPr>
            </w:pPr>
            <w:r w:rsidRPr="00796EF2">
              <w:rPr>
                <w:spacing w:val="2"/>
              </w:rPr>
              <w:t>658</w:t>
            </w:r>
          </w:p>
        </w:tc>
        <w:tc>
          <w:tcPr>
            <w:tcW w:w="1332" w:type="dxa"/>
            <w:vAlign w:val="center"/>
          </w:tcPr>
          <w:p w:rsidR="00796EF2" w:rsidRPr="00796EF2" w:rsidRDefault="00796EF2" w:rsidP="00796EF2">
            <w:pPr>
              <w:spacing w:line="480" w:lineRule="auto"/>
              <w:ind w:right="540"/>
              <w:jc w:val="right"/>
              <w:rPr>
                <w:spacing w:val="2"/>
              </w:rPr>
            </w:pPr>
            <w:r w:rsidRPr="00796EF2">
              <w:rPr>
                <w:spacing w:val="2"/>
              </w:rPr>
              <w:t>15%</w:t>
            </w:r>
          </w:p>
        </w:tc>
      </w:tr>
      <w:tr w:rsidR="00796EF2" w:rsidRPr="00470CDE" w:rsidTr="002A534B">
        <w:tblPrEx>
          <w:tblCellMar>
            <w:top w:w="0" w:type="dxa"/>
            <w:bottom w:w="0" w:type="dxa"/>
          </w:tblCellMar>
        </w:tblPrEx>
        <w:trPr>
          <w:trHeight w:hRule="exact" w:val="305"/>
        </w:trPr>
        <w:tc>
          <w:tcPr>
            <w:tcW w:w="1198" w:type="dxa"/>
            <w:vAlign w:val="center"/>
          </w:tcPr>
          <w:p w:rsidR="00796EF2" w:rsidRPr="00796EF2" w:rsidRDefault="00796EF2" w:rsidP="00796EF2">
            <w:pPr>
              <w:tabs>
                <w:tab w:val="decimal" w:pos="453"/>
              </w:tabs>
              <w:spacing w:line="480" w:lineRule="auto"/>
              <w:jc w:val="center"/>
              <w:rPr>
                <w:spacing w:val="2"/>
              </w:rPr>
            </w:pPr>
            <w:r w:rsidRPr="00796EF2">
              <w:rPr>
                <w:spacing w:val="2"/>
              </w:rPr>
              <w:t>30,000</w:t>
            </w:r>
          </w:p>
        </w:tc>
        <w:tc>
          <w:tcPr>
            <w:tcW w:w="1362" w:type="dxa"/>
            <w:vAlign w:val="center"/>
          </w:tcPr>
          <w:p w:rsidR="00796EF2" w:rsidRPr="00796EF2" w:rsidRDefault="00796EF2" w:rsidP="00796EF2">
            <w:pPr>
              <w:tabs>
                <w:tab w:val="decimal" w:pos="453"/>
              </w:tabs>
              <w:spacing w:line="480" w:lineRule="auto"/>
              <w:jc w:val="center"/>
              <w:rPr>
                <w:spacing w:val="2"/>
              </w:rPr>
            </w:pPr>
            <w:r w:rsidRPr="00796EF2">
              <w:rPr>
                <w:spacing w:val="2"/>
              </w:rPr>
              <w:t>45,000</w:t>
            </w:r>
          </w:p>
        </w:tc>
        <w:tc>
          <w:tcPr>
            <w:tcW w:w="1079" w:type="dxa"/>
            <w:vAlign w:val="center"/>
          </w:tcPr>
          <w:p w:rsidR="00796EF2" w:rsidRPr="00796EF2" w:rsidRDefault="00796EF2" w:rsidP="00796EF2">
            <w:pPr>
              <w:tabs>
                <w:tab w:val="decimal" w:pos="453"/>
              </w:tabs>
              <w:spacing w:line="480" w:lineRule="auto"/>
              <w:jc w:val="center"/>
              <w:rPr>
                <w:spacing w:val="2"/>
              </w:rPr>
            </w:pPr>
            <w:r w:rsidRPr="00796EF2">
              <w:rPr>
                <w:spacing w:val="2"/>
              </w:rPr>
              <w:t>2,908</w:t>
            </w:r>
          </w:p>
        </w:tc>
        <w:tc>
          <w:tcPr>
            <w:tcW w:w="1332" w:type="dxa"/>
            <w:vAlign w:val="center"/>
          </w:tcPr>
          <w:p w:rsidR="00796EF2" w:rsidRPr="00796EF2" w:rsidRDefault="00796EF2" w:rsidP="00796EF2">
            <w:pPr>
              <w:spacing w:line="480" w:lineRule="auto"/>
              <w:ind w:right="540"/>
              <w:jc w:val="right"/>
              <w:rPr>
                <w:spacing w:val="2"/>
              </w:rPr>
            </w:pPr>
            <w:r w:rsidRPr="00796EF2">
              <w:rPr>
                <w:spacing w:val="2"/>
              </w:rPr>
              <w:t>20%</w:t>
            </w:r>
          </w:p>
        </w:tc>
      </w:tr>
      <w:tr w:rsidR="00796EF2" w:rsidRPr="00470CDE" w:rsidTr="002A534B">
        <w:tblPrEx>
          <w:tblCellMar>
            <w:top w:w="0" w:type="dxa"/>
            <w:bottom w:w="0" w:type="dxa"/>
          </w:tblCellMar>
        </w:tblPrEx>
        <w:trPr>
          <w:trHeight w:hRule="exact" w:val="305"/>
        </w:trPr>
        <w:tc>
          <w:tcPr>
            <w:tcW w:w="1198" w:type="dxa"/>
            <w:vAlign w:val="center"/>
          </w:tcPr>
          <w:p w:rsidR="00796EF2" w:rsidRPr="00796EF2" w:rsidRDefault="00796EF2" w:rsidP="00796EF2">
            <w:pPr>
              <w:tabs>
                <w:tab w:val="decimal" w:pos="453"/>
              </w:tabs>
              <w:spacing w:line="480" w:lineRule="auto"/>
              <w:jc w:val="center"/>
              <w:rPr>
                <w:spacing w:val="2"/>
              </w:rPr>
            </w:pPr>
            <w:r w:rsidRPr="00796EF2">
              <w:rPr>
                <w:spacing w:val="2"/>
              </w:rPr>
              <w:t>45,000</w:t>
            </w:r>
          </w:p>
        </w:tc>
        <w:tc>
          <w:tcPr>
            <w:tcW w:w="1362" w:type="dxa"/>
            <w:vAlign w:val="center"/>
          </w:tcPr>
          <w:p w:rsidR="00796EF2" w:rsidRPr="00796EF2" w:rsidRDefault="00796EF2" w:rsidP="00796EF2">
            <w:pPr>
              <w:tabs>
                <w:tab w:val="decimal" w:pos="453"/>
              </w:tabs>
              <w:spacing w:line="480" w:lineRule="auto"/>
              <w:jc w:val="center"/>
              <w:rPr>
                <w:spacing w:val="2"/>
              </w:rPr>
            </w:pPr>
            <w:r w:rsidRPr="00796EF2">
              <w:rPr>
                <w:spacing w:val="2"/>
              </w:rPr>
              <w:t>60,000</w:t>
            </w:r>
          </w:p>
        </w:tc>
        <w:tc>
          <w:tcPr>
            <w:tcW w:w="1079" w:type="dxa"/>
            <w:vAlign w:val="center"/>
          </w:tcPr>
          <w:p w:rsidR="00796EF2" w:rsidRPr="00796EF2" w:rsidRDefault="00796EF2" w:rsidP="00796EF2">
            <w:pPr>
              <w:tabs>
                <w:tab w:val="decimal" w:pos="453"/>
              </w:tabs>
              <w:spacing w:line="480" w:lineRule="auto"/>
              <w:jc w:val="center"/>
              <w:rPr>
                <w:spacing w:val="2"/>
              </w:rPr>
            </w:pPr>
            <w:r w:rsidRPr="00796EF2">
              <w:rPr>
                <w:spacing w:val="2"/>
              </w:rPr>
              <w:t>5,908</w:t>
            </w:r>
          </w:p>
        </w:tc>
        <w:tc>
          <w:tcPr>
            <w:tcW w:w="1332" w:type="dxa"/>
            <w:vAlign w:val="center"/>
          </w:tcPr>
          <w:p w:rsidR="00796EF2" w:rsidRPr="00796EF2" w:rsidRDefault="00796EF2" w:rsidP="00796EF2">
            <w:pPr>
              <w:spacing w:line="480" w:lineRule="auto"/>
              <w:ind w:right="540"/>
              <w:jc w:val="right"/>
              <w:rPr>
                <w:spacing w:val="2"/>
              </w:rPr>
            </w:pPr>
            <w:r w:rsidRPr="00796EF2">
              <w:rPr>
                <w:spacing w:val="2"/>
              </w:rPr>
              <w:t>25%</w:t>
            </w:r>
          </w:p>
        </w:tc>
      </w:tr>
      <w:tr w:rsidR="00796EF2" w:rsidRPr="00470CDE" w:rsidTr="002A534B">
        <w:tblPrEx>
          <w:tblCellMar>
            <w:top w:w="0" w:type="dxa"/>
            <w:bottom w:w="0" w:type="dxa"/>
          </w:tblCellMar>
        </w:tblPrEx>
        <w:trPr>
          <w:trHeight w:hRule="exact" w:val="305"/>
        </w:trPr>
        <w:tc>
          <w:tcPr>
            <w:tcW w:w="1198" w:type="dxa"/>
            <w:vAlign w:val="center"/>
          </w:tcPr>
          <w:p w:rsidR="00796EF2" w:rsidRPr="00796EF2" w:rsidRDefault="00796EF2" w:rsidP="00796EF2">
            <w:pPr>
              <w:tabs>
                <w:tab w:val="decimal" w:pos="453"/>
              </w:tabs>
              <w:spacing w:line="480" w:lineRule="auto"/>
              <w:jc w:val="center"/>
              <w:rPr>
                <w:spacing w:val="2"/>
              </w:rPr>
            </w:pPr>
            <w:r w:rsidRPr="00796EF2">
              <w:rPr>
                <w:spacing w:val="2"/>
              </w:rPr>
              <w:t>60,000</w:t>
            </w:r>
          </w:p>
        </w:tc>
        <w:tc>
          <w:tcPr>
            <w:tcW w:w="1362" w:type="dxa"/>
            <w:vAlign w:val="center"/>
          </w:tcPr>
          <w:p w:rsidR="00796EF2" w:rsidRPr="00796EF2" w:rsidRDefault="00796EF2" w:rsidP="00796EF2">
            <w:pPr>
              <w:tabs>
                <w:tab w:val="decimal" w:pos="453"/>
              </w:tabs>
              <w:spacing w:line="480" w:lineRule="auto"/>
              <w:jc w:val="center"/>
              <w:rPr>
                <w:spacing w:val="2"/>
              </w:rPr>
            </w:pPr>
            <w:r w:rsidRPr="00796EF2">
              <w:rPr>
                <w:spacing w:val="2"/>
              </w:rPr>
              <w:t>80,000</w:t>
            </w:r>
          </w:p>
        </w:tc>
        <w:tc>
          <w:tcPr>
            <w:tcW w:w="1079" w:type="dxa"/>
            <w:vAlign w:val="center"/>
          </w:tcPr>
          <w:p w:rsidR="00796EF2" w:rsidRPr="00796EF2" w:rsidRDefault="00796EF2" w:rsidP="00796EF2">
            <w:pPr>
              <w:tabs>
                <w:tab w:val="decimal" w:pos="453"/>
              </w:tabs>
              <w:spacing w:line="480" w:lineRule="auto"/>
              <w:jc w:val="center"/>
              <w:rPr>
                <w:spacing w:val="2"/>
              </w:rPr>
            </w:pPr>
            <w:r w:rsidRPr="00796EF2">
              <w:rPr>
                <w:spacing w:val="2"/>
              </w:rPr>
              <w:t>9,658</w:t>
            </w:r>
          </w:p>
        </w:tc>
        <w:tc>
          <w:tcPr>
            <w:tcW w:w="1332" w:type="dxa"/>
            <w:vAlign w:val="center"/>
          </w:tcPr>
          <w:p w:rsidR="00796EF2" w:rsidRPr="00796EF2" w:rsidRDefault="00796EF2" w:rsidP="00796EF2">
            <w:pPr>
              <w:spacing w:line="480" w:lineRule="auto"/>
              <w:ind w:right="540"/>
              <w:jc w:val="right"/>
              <w:rPr>
                <w:spacing w:val="2"/>
              </w:rPr>
            </w:pPr>
            <w:r w:rsidRPr="00796EF2">
              <w:rPr>
                <w:spacing w:val="2"/>
              </w:rPr>
              <w:t>30%</w:t>
            </w:r>
          </w:p>
        </w:tc>
      </w:tr>
      <w:tr w:rsidR="00796EF2" w:rsidRPr="00470CDE" w:rsidTr="002A534B">
        <w:tblPrEx>
          <w:tblCellMar>
            <w:top w:w="0" w:type="dxa"/>
            <w:bottom w:w="0" w:type="dxa"/>
          </w:tblCellMar>
        </w:tblPrEx>
        <w:trPr>
          <w:trHeight w:hRule="exact" w:val="336"/>
        </w:trPr>
        <w:tc>
          <w:tcPr>
            <w:tcW w:w="1198" w:type="dxa"/>
            <w:vAlign w:val="center"/>
          </w:tcPr>
          <w:p w:rsidR="00796EF2" w:rsidRPr="00796EF2" w:rsidRDefault="00796EF2" w:rsidP="00796EF2">
            <w:pPr>
              <w:tabs>
                <w:tab w:val="decimal" w:pos="453"/>
              </w:tabs>
              <w:spacing w:line="480" w:lineRule="auto"/>
              <w:jc w:val="center"/>
              <w:rPr>
                <w:spacing w:val="2"/>
              </w:rPr>
            </w:pPr>
            <w:r w:rsidRPr="00796EF2">
              <w:rPr>
                <w:spacing w:val="2"/>
              </w:rPr>
              <w:t>80,000</w:t>
            </w:r>
          </w:p>
        </w:tc>
        <w:tc>
          <w:tcPr>
            <w:tcW w:w="1362" w:type="dxa"/>
            <w:vAlign w:val="center"/>
          </w:tcPr>
          <w:p w:rsidR="00796EF2" w:rsidRPr="00796EF2" w:rsidRDefault="00796EF2" w:rsidP="00796EF2">
            <w:pPr>
              <w:tabs>
                <w:tab w:val="decimal" w:pos="453"/>
              </w:tabs>
              <w:spacing w:line="480" w:lineRule="auto"/>
              <w:jc w:val="center"/>
              <w:rPr>
                <w:spacing w:val="2"/>
              </w:rPr>
            </w:pPr>
            <w:r w:rsidRPr="00796EF2">
              <w:rPr>
                <w:spacing w:val="2"/>
              </w:rPr>
              <w:t>En adelante</w:t>
            </w:r>
          </w:p>
        </w:tc>
        <w:tc>
          <w:tcPr>
            <w:tcW w:w="1079" w:type="dxa"/>
            <w:vAlign w:val="center"/>
          </w:tcPr>
          <w:p w:rsidR="00796EF2" w:rsidRPr="00796EF2" w:rsidRDefault="00796EF2" w:rsidP="00796EF2">
            <w:pPr>
              <w:tabs>
                <w:tab w:val="decimal" w:pos="453"/>
              </w:tabs>
              <w:spacing w:line="480" w:lineRule="auto"/>
              <w:jc w:val="center"/>
              <w:rPr>
                <w:spacing w:val="2"/>
              </w:rPr>
            </w:pPr>
            <w:r w:rsidRPr="00796EF2">
              <w:rPr>
                <w:spacing w:val="2"/>
              </w:rPr>
              <w:t>15,658</w:t>
            </w:r>
          </w:p>
        </w:tc>
        <w:tc>
          <w:tcPr>
            <w:tcW w:w="1332" w:type="dxa"/>
            <w:vAlign w:val="center"/>
          </w:tcPr>
          <w:p w:rsidR="00796EF2" w:rsidRPr="00796EF2" w:rsidRDefault="00796EF2" w:rsidP="00796EF2">
            <w:pPr>
              <w:spacing w:after="72" w:line="480" w:lineRule="auto"/>
              <w:ind w:right="540"/>
              <w:jc w:val="right"/>
              <w:rPr>
                <w:spacing w:val="2"/>
              </w:rPr>
            </w:pPr>
            <w:r w:rsidRPr="00796EF2">
              <w:rPr>
                <w:spacing w:val="2"/>
              </w:rPr>
              <w:t>35%</w:t>
            </w:r>
          </w:p>
        </w:tc>
      </w:tr>
    </w:tbl>
    <w:p w:rsidR="00796EF2" w:rsidRDefault="00796EF2" w:rsidP="0089600D">
      <w:pPr>
        <w:autoSpaceDE w:val="0"/>
        <w:autoSpaceDN w:val="0"/>
        <w:adjustRightInd w:val="0"/>
        <w:spacing w:line="480" w:lineRule="auto"/>
        <w:jc w:val="both"/>
        <w:rPr>
          <w:b/>
        </w:rPr>
      </w:pPr>
    </w:p>
    <w:p w:rsidR="00796EF2" w:rsidRDefault="00796EF2" w:rsidP="0089600D">
      <w:pPr>
        <w:autoSpaceDE w:val="0"/>
        <w:autoSpaceDN w:val="0"/>
        <w:adjustRightInd w:val="0"/>
        <w:spacing w:line="480" w:lineRule="auto"/>
        <w:jc w:val="both"/>
        <w:rPr>
          <w:b/>
        </w:rPr>
      </w:pPr>
    </w:p>
    <w:p w:rsidR="00796EF2" w:rsidRDefault="00796EF2" w:rsidP="0089600D">
      <w:pPr>
        <w:autoSpaceDE w:val="0"/>
        <w:autoSpaceDN w:val="0"/>
        <w:adjustRightInd w:val="0"/>
        <w:spacing w:line="480" w:lineRule="auto"/>
        <w:jc w:val="both"/>
        <w:rPr>
          <w:b/>
        </w:rPr>
      </w:pPr>
    </w:p>
    <w:p w:rsidR="00796EF2" w:rsidRDefault="00796EF2" w:rsidP="0089600D">
      <w:pPr>
        <w:autoSpaceDE w:val="0"/>
        <w:autoSpaceDN w:val="0"/>
        <w:adjustRightInd w:val="0"/>
        <w:spacing w:line="480" w:lineRule="auto"/>
        <w:jc w:val="both"/>
        <w:rPr>
          <w:b/>
        </w:rPr>
      </w:pPr>
    </w:p>
    <w:p w:rsidR="00796EF2" w:rsidRDefault="00796EF2" w:rsidP="0089600D">
      <w:pPr>
        <w:autoSpaceDE w:val="0"/>
        <w:autoSpaceDN w:val="0"/>
        <w:adjustRightInd w:val="0"/>
        <w:spacing w:line="480" w:lineRule="auto"/>
        <w:jc w:val="both"/>
        <w:rPr>
          <w:b/>
        </w:rPr>
      </w:pPr>
    </w:p>
    <w:p w:rsidR="00796EF2" w:rsidRDefault="00796EF2" w:rsidP="0089600D">
      <w:pPr>
        <w:autoSpaceDE w:val="0"/>
        <w:autoSpaceDN w:val="0"/>
        <w:adjustRightInd w:val="0"/>
        <w:spacing w:line="480" w:lineRule="auto"/>
        <w:jc w:val="both"/>
        <w:rPr>
          <w:b/>
        </w:rPr>
      </w:pPr>
    </w:p>
    <w:p w:rsidR="00796EF2" w:rsidRDefault="00796EF2" w:rsidP="0089600D">
      <w:pPr>
        <w:autoSpaceDE w:val="0"/>
        <w:autoSpaceDN w:val="0"/>
        <w:adjustRightInd w:val="0"/>
        <w:spacing w:line="480" w:lineRule="auto"/>
        <w:jc w:val="both"/>
        <w:rPr>
          <w:b/>
        </w:rPr>
      </w:pPr>
    </w:p>
    <w:p w:rsidR="00796EF2" w:rsidRDefault="00796EF2" w:rsidP="0089600D">
      <w:pPr>
        <w:autoSpaceDE w:val="0"/>
        <w:autoSpaceDN w:val="0"/>
        <w:adjustRightInd w:val="0"/>
        <w:spacing w:line="480" w:lineRule="auto"/>
        <w:jc w:val="both"/>
        <w:rPr>
          <w:b/>
        </w:rPr>
      </w:pPr>
    </w:p>
    <w:p w:rsidR="00796EF2" w:rsidRDefault="00796EF2" w:rsidP="0089600D">
      <w:pPr>
        <w:autoSpaceDE w:val="0"/>
        <w:autoSpaceDN w:val="0"/>
        <w:adjustRightInd w:val="0"/>
        <w:spacing w:line="480" w:lineRule="auto"/>
        <w:jc w:val="both"/>
        <w:rPr>
          <w:b/>
        </w:rPr>
      </w:pPr>
    </w:p>
    <w:p w:rsidR="00796EF2" w:rsidRDefault="00796EF2" w:rsidP="0089600D">
      <w:pPr>
        <w:autoSpaceDE w:val="0"/>
        <w:autoSpaceDN w:val="0"/>
        <w:adjustRightInd w:val="0"/>
        <w:spacing w:line="480" w:lineRule="auto"/>
        <w:jc w:val="both"/>
        <w:rPr>
          <w:b/>
        </w:rPr>
      </w:pPr>
    </w:p>
    <w:p w:rsidR="00796EF2" w:rsidRDefault="00796EF2" w:rsidP="0089600D">
      <w:pPr>
        <w:autoSpaceDE w:val="0"/>
        <w:autoSpaceDN w:val="0"/>
        <w:adjustRightInd w:val="0"/>
        <w:spacing w:line="480" w:lineRule="auto"/>
        <w:jc w:val="both"/>
        <w:rPr>
          <w:b/>
        </w:rPr>
      </w:pPr>
    </w:p>
    <w:p w:rsidR="00796EF2" w:rsidRDefault="00796EF2" w:rsidP="0089600D">
      <w:pPr>
        <w:autoSpaceDE w:val="0"/>
        <w:autoSpaceDN w:val="0"/>
        <w:adjustRightInd w:val="0"/>
        <w:spacing w:line="480" w:lineRule="auto"/>
        <w:jc w:val="both"/>
        <w:rPr>
          <w:b/>
        </w:rPr>
      </w:pPr>
    </w:p>
    <w:p w:rsidR="00796EF2" w:rsidRDefault="00796EF2" w:rsidP="0089600D">
      <w:pPr>
        <w:autoSpaceDE w:val="0"/>
        <w:autoSpaceDN w:val="0"/>
        <w:adjustRightInd w:val="0"/>
        <w:spacing w:line="480" w:lineRule="auto"/>
        <w:jc w:val="both"/>
        <w:rPr>
          <w:b/>
        </w:rPr>
      </w:pPr>
    </w:p>
    <w:p w:rsidR="00796EF2" w:rsidRDefault="00796EF2" w:rsidP="0089600D">
      <w:pPr>
        <w:autoSpaceDE w:val="0"/>
        <w:autoSpaceDN w:val="0"/>
        <w:adjustRightInd w:val="0"/>
        <w:spacing w:line="480" w:lineRule="auto"/>
        <w:jc w:val="both"/>
        <w:rPr>
          <w:b/>
        </w:rPr>
      </w:pPr>
    </w:p>
    <w:p w:rsidR="00796EF2" w:rsidRDefault="00796EF2" w:rsidP="0089600D">
      <w:pPr>
        <w:autoSpaceDE w:val="0"/>
        <w:autoSpaceDN w:val="0"/>
        <w:adjustRightInd w:val="0"/>
        <w:spacing w:line="480" w:lineRule="auto"/>
        <w:jc w:val="both"/>
        <w:rPr>
          <w:b/>
        </w:rPr>
      </w:pPr>
    </w:p>
    <w:p w:rsidR="00796EF2" w:rsidRDefault="00796EF2" w:rsidP="0089600D">
      <w:pPr>
        <w:autoSpaceDE w:val="0"/>
        <w:autoSpaceDN w:val="0"/>
        <w:adjustRightInd w:val="0"/>
        <w:spacing w:line="480" w:lineRule="auto"/>
        <w:jc w:val="both"/>
        <w:rPr>
          <w:b/>
        </w:rPr>
      </w:pPr>
    </w:p>
    <w:p w:rsidR="00796EF2" w:rsidRPr="00306126" w:rsidRDefault="00796EF2" w:rsidP="0089600D">
      <w:pPr>
        <w:autoSpaceDE w:val="0"/>
        <w:autoSpaceDN w:val="0"/>
        <w:adjustRightInd w:val="0"/>
        <w:spacing w:line="480" w:lineRule="auto"/>
        <w:jc w:val="both"/>
        <w:rPr>
          <w:b/>
        </w:rPr>
      </w:pPr>
    </w:p>
    <w:p w:rsidR="000914A7" w:rsidRDefault="000914A7" w:rsidP="0089600D">
      <w:pPr>
        <w:autoSpaceDE w:val="0"/>
        <w:autoSpaceDN w:val="0"/>
        <w:adjustRightInd w:val="0"/>
        <w:spacing w:line="480" w:lineRule="auto"/>
        <w:jc w:val="both"/>
        <w:rPr>
          <w:b/>
        </w:rPr>
      </w:pPr>
      <w:r w:rsidRPr="00306126">
        <w:rPr>
          <w:b/>
        </w:rPr>
        <w:t>Anexo No. 2</w:t>
      </w:r>
      <w:r w:rsidR="00CB6A18" w:rsidRPr="00306126">
        <w:rPr>
          <w:b/>
        </w:rPr>
        <w:t xml:space="preserve">      </w:t>
      </w:r>
      <w:r w:rsidRPr="00306126">
        <w:rPr>
          <w:b/>
        </w:rPr>
        <w:t>Cálculo para determinar el ICE</w:t>
      </w:r>
    </w:p>
    <w:p w:rsidR="00917980" w:rsidRPr="00306126" w:rsidRDefault="00917980" w:rsidP="0089600D">
      <w:pPr>
        <w:autoSpaceDE w:val="0"/>
        <w:autoSpaceDN w:val="0"/>
        <w:adjustRightInd w:val="0"/>
        <w:spacing w:line="480" w:lineRule="auto"/>
        <w:jc w:val="both"/>
        <w:rPr>
          <w:b/>
        </w:rPr>
      </w:pPr>
    </w:p>
    <w:p w:rsidR="000914A7" w:rsidRPr="00470CDE" w:rsidRDefault="000914A7" w:rsidP="0089600D">
      <w:pPr>
        <w:autoSpaceDE w:val="0"/>
        <w:autoSpaceDN w:val="0"/>
        <w:adjustRightInd w:val="0"/>
        <w:spacing w:line="480" w:lineRule="auto"/>
        <w:jc w:val="both"/>
      </w:pPr>
    </w:p>
    <w:tbl>
      <w:tblPr>
        <w:tblW w:w="35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590"/>
        <w:gridCol w:w="644"/>
        <w:gridCol w:w="2581"/>
      </w:tblGrid>
      <w:tr w:rsidR="000914A7" w:rsidRPr="00470CDE" w:rsidTr="00D91D5D">
        <w:trPr>
          <w:tblCellSpacing w:w="0" w:type="dxa"/>
          <w:jc w:val="center"/>
        </w:trPr>
        <w:tc>
          <w:tcPr>
            <w:tcW w:w="2000" w:type="pct"/>
            <w:tcBorders>
              <w:top w:val="outset" w:sz="6" w:space="0" w:color="auto"/>
              <w:left w:val="outset" w:sz="6" w:space="0" w:color="auto"/>
              <w:bottom w:val="outset" w:sz="6" w:space="0" w:color="auto"/>
              <w:right w:val="outset" w:sz="6" w:space="0" w:color="auto"/>
            </w:tcBorders>
            <w:noWrap/>
            <w:vAlign w:val="bottom"/>
          </w:tcPr>
          <w:p w:rsidR="000914A7" w:rsidRPr="00470CDE" w:rsidRDefault="000914A7" w:rsidP="0089600D">
            <w:pPr>
              <w:spacing w:line="480" w:lineRule="auto"/>
              <w:jc w:val="center"/>
              <w:rPr>
                <w:lang w:val="es-EC" w:eastAsia="es-EC"/>
              </w:rPr>
            </w:pPr>
            <w:r w:rsidRPr="00470CDE">
              <w:rPr>
                <w:lang w:val="es-EC" w:eastAsia="es-EC"/>
              </w:rPr>
              <w:t xml:space="preserve">Precio de Venta al Público </w:t>
            </w:r>
          </w:p>
        </w:tc>
        <w:tc>
          <w:tcPr>
            <w:tcW w:w="500" w:type="pct"/>
            <w:vMerge w:val="restart"/>
            <w:tcBorders>
              <w:top w:val="outset" w:sz="6" w:space="0" w:color="auto"/>
              <w:left w:val="outset" w:sz="6" w:space="0" w:color="auto"/>
              <w:bottom w:val="outset" w:sz="6" w:space="0" w:color="auto"/>
              <w:right w:val="outset" w:sz="6" w:space="0" w:color="auto"/>
            </w:tcBorders>
            <w:vAlign w:val="center"/>
          </w:tcPr>
          <w:p w:rsidR="000914A7" w:rsidRPr="00470CDE" w:rsidRDefault="000914A7" w:rsidP="0089600D">
            <w:pPr>
              <w:spacing w:line="480" w:lineRule="auto"/>
              <w:jc w:val="center"/>
              <w:rPr>
                <w:lang w:val="es-EC" w:eastAsia="es-EC"/>
              </w:rPr>
            </w:pPr>
            <w:r w:rsidRPr="00470CDE">
              <w:rPr>
                <w:lang w:val="es-EC" w:eastAsia="es-EC"/>
              </w:rPr>
              <w:t xml:space="preserve">ó </w:t>
            </w:r>
          </w:p>
        </w:tc>
        <w:tc>
          <w:tcPr>
            <w:tcW w:w="2000" w:type="pct"/>
            <w:vMerge w:val="restart"/>
            <w:tcBorders>
              <w:top w:val="outset" w:sz="6" w:space="0" w:color="auto"/>
              <w:left w:val="outset" w:sz="6" w:space="0" w:color="auto"/>
              <w:bottom w:val="outset" w:sz="6" w:space="0" w:color="auto"/>
              <w:right w:val="outset" w:sz="6" w:space="0" w:color="auto"/>
            </w:tcBorders>
            <w:vAlign w:val="center"/>
          </w:tcPr>
          <w:p w:rsidR="000914A7" w:rsidRPr="00470CDE" w:rsidRDefault="000914A7" w:rsidP="0089600D">
            <w:pPr>
              <w:spacing w:line="480" w:lineRule="auto"/>
              <w:jc w:val="center"/>
              <w:rPr>
                <w:lang w:val="es-EC" w:eastAsia="es-EC"/>
              </w:rPr>
            </w:pPr>
            <w:r w:rsidRPr="00470CDE">
              <w:rPr>
                <w:lang w:val="es-EC" w:eastAsia="es-EC"/>
              </w:rPr>
              <w:t xml:space="preserve">Precio ex fábrica * 1,25 </w:t>
            </w:r>
          </w:p>
        </w:tc>
      </w:tr>
      <w:tr w:rsidR="000914A7" w:rsidRPr="00470CDE" w:rsidTr="00D91D5D">
        <w:trPr>
          <w:tblCellSpacing w:w="0" w:type="dxa"/>
          <w:jc w:val="center"/>
        </w:trPr>
        <w:tc>
          <w:tcPr>
            <w:tcW w:w="2000" w:type="pct"/>
            <w:tcBorders>
              <w:top w:val="outset" w:sz="6" w:space="0" w:color="auto"/>
              <w:left w:val="outset" w:sz="6" w:space="0" w:color="auto"/>
              <w:bottom w:val="outset" w:sz="6" w:space="0" w:color="auto"/>
              <w:right w:val="outset" w:sz="6" w:space="0" w:color="auto"/>
            </w:tcBorders>
            <w:noWrap/>
            <w:vAlign w:val="bottom"/>
          </w:tcPr>
          <w:p w:rsidR="000914A7" w:rsidRPr="00470CDE" w:rsidRDefault="000914A7" w:rsidP="0089600D">
            <w:pPr>
              <w:spacing w:line="480" w:lineRule="auto"/>
              <w:jc w:val="center"/>
              <w:rPr>
                <w:lang w:val="es-EC" w:eastAsia="es-EC"/>
              </w:rPr>
            </w:pPr>
            <w:r w:rsidRPr="00470CDE">
              <w:rPr>
                <w:lang w:val="es-EC" w:eastAsia="es-EC"/>
              </w:rPr>
              <w:t xml:space="preserve">(1+%IVA)*(1+%ICE) </w:t>
            </w:r>
          </w:p>
        </w:tc>
        <w:tc>
          <w:tcPr>
            <w:tcW w:w="0" w:type="auto"/>
            <w:vMerge/>
            <w:tcBorders>
              <w:top w:val="outset" w:sz="6" w:space="0" w:color="auto"/>
              <w:left w:val="outset" w:sz="6" w:space="0" w:color="auto"/>
              <w:bottom w:val="outset" w:sz="6" w:space="0" w:color="auto"/>
              <w:right w:val="outset" w:sz="6" w:space="0" w:color="auto"/>
            </w:tcBorders>
            <w:vAlign w:val="center"/>
          </w:tcPr>
          <w:p w:rsidR="000914A7" w:rsidRPr="00470CDE" w:rsidRDefault="000914A7" w:rsidP="0089600D">
            <w:pPr>
              <w:spacing w:line="480" w:lineRule="auto"/>
              <w:rPr>
                <w:lang w:val="es-EC" w:eastAsia="es-EC"/>
              </w:rPr>
            </w:pPr>
          </w:p>
        </w:tc>
        <w:tc>
          <w:tcPr>
            <w:tcW w:w="0" w:type="auto"/>
            <w:vMerge/>
            <w:tcBorders>
              <w:top w:val="outset" w:sz="6" w:space="0" w:color="auto"/>
              <w:left w:val="outset" w:sz="6" w:space="0" w:color="auto"/>
              <w:bottom w:val="outset" w:sz="6" w:space="0" w:color="auto"/>
              <w:right w:val="outset" w:sz="6" w:space="0" w:color="auto"/>
            </w:tcBorders>
            <w:vAlign w:val="center"/>
          </w:tcPr>
          <w:p w:rsidR="000914A7" w:rsidRPr="00470CDE" w:rsidRDefault="000914A7" w:rsidP="0089600D">
            <w:pPr>
              <w:spacing w:line="480" w:lineRule="auto"/>
              <w:rPr>
                <w:lang w:val="es-EC" w:eastAsia="es-EC"/>
              </w:rPr>
            </w:pPr>
          </w:p>
        </w:tc>
      </w:tr>
    </w:tbl>
    <w:p w:rsidR="00157741" w:rsidRDefault="00157741" w:rsidP="0089600D">
      <w:pPr>
        <w:autoSpaceDE w:val="0"/>
        <w:autoSpaceDN w:val="0"/>
        <w:adjustRightInd w:val="0"/>
        <w:spacing w:line="480" w:lineRule="auto"/>
        <w:jc w:val="both"/>
      </w:pPr>
    </w:p>
    <w:p w:rsidR="00917980" w:rsidRPr="00470CDE" w:rsidRDefault="00917980" w:rsidP="0089600D">
      <w:pPr>
        <w:autoSpaceDE w:val="0"/>
        <w:autoSpaceDN w:val="0"/>
        <w:adjustRightInd w:val="0"/>
        <w:spacing w:line="480" w:lineRule="auto"/>
        <w:jc w:val="both"/>
      </w:pPr>
    </w:p>
    <w:p w:rsidR="00157741" w:rsidRPr="00470CDE" w:rsidRDefault="00157741" w:rsidP="0089600D">
      <w:pPr>
        <w:autoSpaceDE w:val="0"/>
        <w:autoSpaceDN w:val="0"/>
        <w:adjustRightInd w:val="0"/>
        <w:spacing w:line="480" w:lineRule="auto"/>
        <w:jc w:val="both"/>
      </w:pPr>
    </w:p>
    <w:p w:rsidR="00157741" w:rsidRDefault="00CB6A18" w:rsidP="0089600D">
      <w:pPr>
        <w:autoSpaceDE w:val="0"/>
        <w:autoSpaceDN w:val="0"/>
        <w:adjustRightInd w:val="0"/>
        <w:spacing w:line="480" w:lineRule="auto"/>
        <w:jc w:val="both"/>
        <w:rPr>
          <w:b/>
        </w:rPr>
      </w:pPr>
      <w:r w:rsidRPr="00306126">
        <w:rPr>
          <w:b/>
        </w:rPr>
        <w:t>Anexo No. 3      Tabla vigente del Impuesto por Herencias, Legados y Donaciones 2008</w:t>
      </w:r>
    </w:p>
    <w:p w:rsidR="00917980" w:rsidRPr="00306126" w:rsidRDefault="00917980" w:rsidP="0089600D">
      <w:pPr>
        <w:autoSpaceDE w:val="0"/>
        <w:autoSpaceDN w:val="0"/>
        <w:adjustRightInd w:val="0"/>
        <w:spacing w:line="480" w:lineRule="auto"/>
        <w:jc w:val="both"/>
        <w:rPr>
          <w:b/>
        </w:rPr>
      </w:pPr>
    </w:p>
    <w:p w:rsidR="00157741" w:rsidRPr="00470CDE" w:rsidRDefault="00157741" w:rsidP="0089600D">
      <w:pPr>
        <w:autoSpaceDE w:val="0"/>
        <w:autoSpaceDN w:val="0"/>
        <w:adjustRightInd w:val="0"/>
        <w:spacing w:line="480" w:lineRule="auto"/>
        <w:jc w:val="both"/>
      </w:pPr>
    </w:p>
    <w:tbl>
      <w:tblPr>
        <w:tblW w:w="0" w:type="auto"/>
        <w:jc w:val="center"/>
        <w:tblLayout w:type="fixed"/>
        <w:tblCellMar>
          <w:left w:w="0" w:type="dxa"/>
          <w:right w:w="0" w:type="dxa"/>
        </w:tblCellMar>
        <w:tblLook w:val="0000"/>
      </w:tblPr>
      <w:tblGrid>
        <w:gridCol w:w="1816"/>
        <w:gridCol w:w="1485"/>
        <w:gridCol w:w="1816"/>
        <w:gridCol w:w="1885"/>
      </w:tblGrid>
      <w:tr w:rsidR="00157741" w:rsidRPr="00470CDE" w:rsidTr="00BD2B37">
        <w:tblPrEx>
          <w:tblCellMar>
            <w:top w:w="0" w:type="dxa"/>
            <w:left w:w="0" w:type="dxa"/>
            <w:bottom w:w="0" w:type="dxa"/>
            <w:right w:w="0" w:type="dxa"/>
          </w:tblCellMar>
        </w:tblPrEx>
        <w:trPr>
          <w:trHeight w:hRule="exact" w:val="506"/>
          <w:jc w:val="center"/>
        </w:trPr>
        <w:tc>
          <w:tcPr>
            <w:tcW w:w="7002" w:type="dxa"/>
            <w:gridSpan w:val="4"/>
            <w:tcBorders>
              <w:top w:val="single" w:sz="2" w:space="0" w:color="auto"/>
              <w:left w:val="single" w:sz="2" w:space="0" w:color="auto"/>
              <w:bottom w:val="single" w:sz="2" w:space="0" w:color="auto"/>
              <w:right w:val="single" w:sz="2" w:space="0" w:color="auto"/>
            </w:tcBorders>
          </w:tcPr>
          <w:p w:rsidR="00157741" w:rsidRPr="00470CDE" w:rsidRDefault="00157741" w:rsidP="0089600D">
            <w:pPr>
              <w:spacing w:before="72" w:line="480" w:lineRule="auto"/>
              <w:jc w:val="center"/>
              <w:rPr>
                <w:b/>
                <w:bCs/>
                <w:spacing w:val="2"/>
              </w:rPr>
            </w:pPr>
            <w:r w:rsidRPr="00470CDE">
              <w:rPr>
                <w:b/>
                <w:bCs/>
                <w:spacing w:val="2"/>
              </w:rPr>
              <w:t>Impuesto Herencias, Legados y Donaciones 2008</w:t>
            </w:r>
          </w:p>
        </w:tc>
      </w:tr>
      <w:tr w:rsidR="00157741" w:rsidRPr="00470CDE" w:rsidTr="00BD2B37">
        <w:tblPrEx>
          <w:tblCellMar>
            <w:top w:w="0" w:type="dxa"/>
            <w:left w:w="0" w:type="dxa"/>
            <w:bottom w:w="0" w:type="dxa"/>
            <w:right w:w="0" w:type="dxa"/>
          </w:tblCellMar>
        </w:tblPrEx>
        <w:trPr>
          <w:trHeight w:hRule="exact" w:val="826"/>
          <w:jc w:val="center"/>
        </w:trPr>
        <w:tc>
          <w:tcPr>
            <w:tcW w:w="1816" w:type="dxa"/>
            <w:tcBorders>
              <w:top w:val="single" w:sz="2" w:space="0" w:color="auto"/>
              <w:left w:val="single" w:sz="2" w:space="0" w:color="auto"/>
              <w:bottom w:val="single" w:sz="2" w:space="0" w:color="auto"/>
              <w:right w:val="single" w:sz="2" w:space="0" w:color="auto"/>
            </w:tcBorders>
          </w:tcPr>
          <w:p w:rsidR="00157741" w:rsidRPr="00470CDE" w:rsidRDefault="00157741" w:rsidP="0089600D">
            <w:pPr>
              <w:spacing w:before="72" w:after="108" w:line="480" w:lineRule="auto"/>
              <w:jc w:val="center"/>
              <w:rPr>
                <w:b/>
                <w:bCs/>
                <w:spacing w:val="2"/>
              </w:rPr>
            </w:pPr>
            <w:r w:rsidRPr="00470CDE">
              <w:rPr>
                <w:b/>
                <w:bCs/>
                <w:spacing w:val="2"/>
              </w:rPr>
              <w:t>Fracción Básica</w:t>
            </w:r>
          </w:p>
        </w:tc>
        <w:tc>
          <w:tcPr>
            <w:tcW w:w="1485" w:type="dxa"/>
            <w:tcBorders>
              <w:top w:val="single" w:sz="2" w:space="0" w:color="auto"/>
              <w:left w:val="single" w:sz="2" w:space="0" w:color="auto"/>
              <w:bottom w:val="single" w:sz="2" w:space="0" w:color="auto"/>
              <w:right w:val="single" w:sz="2" w:space="0" w:color="auto"/>
            </w:tcBorders>
          </w:tcPr>
          <w:p w:rsidR="00157741" w:rsidRPr="00470CDE" w:rsidRDefault="00157741" w:rsidP="0089600D">
            <w:pPr>
              <w:spacing w:before="72" w:after="108" w:line="480" w:lineRule="auto"/>
              <w:jc w:val="center"/>
              <w:rPr>
                <w:b/>
                <w:bCs/>
                <w:spacing w:val="2"/>
              </w:rPr>
            </w:pPr>
            <w:r w:rsidRPr="00470CDE">
              <w:rPr>
                <w:b/>
                <w:bCs/>
                <w:spacing w:val="2"/>
              </w:rPr>
              <w:t>Exceso hasta</w:t>
            </w:r>
          </w:p>
        </w:tc>
        <w:tc>
          <w:tcPr>
            <w:tcW w:w="1816" w:type="dxa"/>
            <w:tcBorders>
              <w:top w:val="single" w:sz="2" w:space="0" w:color="auto"/>
              <w:left w:val="single" w:sz="2" w:space="0" w:color="auto"/>
              <w:bottom w:val="single" w:sz="2" w:space="0" w:color="auto"/>
              <w:right w:val="single" w:sz="2" w:space="0" w:color="auto"/>
            </w:tcBorders>
          </w:tcPr>
          <w:p w:rsidR="00157741" w:rsidRPr="00470CDE" w:rsidRDefault="00157741" w:rsidP="0089600D">
            <w:pPr>
              <w:spacing w:line="480" w:lineRule="auto"/>
              <w:jc w:val="center"/>
              <w:rPr>
                <w:b/>
                <w:bCs/>
                <w:spacing w:val="2"/>
              </w:rPr>
            </w:pPr>
            <w:r w:rsidRPr="00470CDE">
              <w:rPr>
                <w:b/>
                <w:bCs/>
                <w:spacing w:val="2"/>
              </w:rPr>
              <w:t>Impuesto</w:t>
            </w:r>
          </w:p>
          <w:p w:rsidR="00157741" w:rsidRPr="00470CDE" w:rsidRDefault="00157741" w:rsidP="0089600D">
            <w:pPr>
              <w:spacing w:line="480" w:lineRule="auto"/>
              <w:jc w:val="center"/>
              <w:rPr>
                <w:b/>
                <w:spacing w:val="2"/>
              </w:rPr>
            </w:pPr>
            <w:r w:rsidRPr="00470CDE">
              <w:rPr>
                <w:b/>
                <w:spacing w:val="2"/>
              </w:rPr>
              <w:t>Fracción Básica</w:t>
            </w:r>
          </w:p>
        </w:tc>
        <w:tc>
          <w:tcPr>
            <w:tcW w:w="1885" w:type="dxa"/>
            <w:tcBorders>
              <w:top w:val="single" w:sz="2" w:space="0" w:color="auto"/>
              <w:left w:val="single" w:sz="2" w:space="0" w:color="auto"/>
              <w:bottom w:val="single" w:sz="2" w:space="0" w:color="auto"/>
              <w:right w:val="single" w:sz="2" w:space="0" w:color="auto"/>
            </w:tcBorders>
          </w:tcPr>
          <w:p w:rsidR="00157741" w:rsidRPr="00470CDE" w:rsidRDefault="00157741" w:rsidP="0089600D">
            <w:pPr>
              <w:spacing w:line="480" w:lineRule="auto"/>
              <w:jc w:val="center"/>
              <w:rPr>
                <w:b/>
                <w:spacing w:val="2"/>
              </w:rPr>
            </w:pPr>
            <w:r w:rsidRPr="00470CDE">
              <w:rPr>
                <w:b/>
                <w:spacing w:val="2"/>
              </w:rPr>
              <w:t>%Imp. Fracción</w:t>
            </w:r>
          </w:p>
          <w:p w:rsidR="00157741" w:rsidRPr="00470CDE" w:rsidRDefault="00157741" w:rsidP="0089600D">
            <w:pPr>
              <w:spacing w:line="480" w:lineRule="auto"/>
              <w:jc w:val="center"/>
              <w:rPr>
                <w:b/>
                <w:bCs/>
                <w:spacing w:val="2"/>
              </w:rPr>
            </w:pPr>
            <w:r w:rsidRPr="00470CDE">
              <w:rPr>
                <w:b/>
                <w:bCs/>
                <w:spacing w:val="2"/>
              </w:rPr>
              <w:t>Exenta</w:t>
            </w:r>
          </w:p>
        </w:tc>
      </w:tr>
      <w:tr w:rsidR="00157741" w:rsidRPr="00470CDE" w:rsidTr="00BD2B37">
        <w:tblPrEx>
          <w:tblCellMar>
            <w:top w:w="0" w:type="dxa"/>
            <w:left w:w="0" w:type="dxa"/>
            <w:bottom w:w="0" w:type="dxa"/>
            <w:right w:w="0" w:type="dxa"/>
          </w:tblCellMar>
        </w:tblPrEx>
        <w:trPr>
          <w:trHeight w:hRule="exact" w:val="286"/>
          <w:jc w:val="center"/>
        </w:trPr>
        <w:tc>
          <w:tcPr>
            <w:tcW w:w="1816" w:type="dxa"/>
            <w:tcBorders>
              <w:top w:val="single" w:sz="2" w:space="0" w:color="auto"/>
              <w:left w:val="single" w:sz="2" w:space="0" w:color="auto"/>
              <w:bottom w:val="single" w:sz="2" w:space="0" w:color="auto"/>
              <w:right w:val="single" w:sz="2" w:space="0" w:color="auto"/>
            </w:tcBorders>
          </w:tcPr>
          <w:p w:rsidR="00157741" w:rsidRPr="00470CDE" w:rsidRDefault="00157741" w:rsidP="0089600D">
            <w:pPr>
              <w:spacing w:before="36" w:line="480" w:lineRule="auto"/>
              <w:jc w:val="center"/>
              <w:rPr>
                <w:b/>
                <w:bCs/>
                <w:spacing w:val="2"/>
              </w:rPr>
            </w:pPr>
            <w:r w:rsidRPr="00470CDE">
              <w:rPr>
                <w:b/>
                <w:bCs/>
                <w:spacing w:val="2"/>
              </w:rPr>
              <w:t>-</w:t>
            </w:r>
          </w:p>
        </w:tc>
        <w:tc>
          <w:tcPr>
            <w:tcW w:w="1485" w:type="dxa"/>
            <w:tcBorders>
              <w:top w:val="single" w:sz="2" w:space="0" w:color="auto"/>
              <w:left w:val="single" w:sz="2" w:space="0" w:color="auto"/>
              <w:bottom w:val="single" w:sz="2" w:space="0" w:color="auto"/>
              <w:right w:val="single" w:sz="2" w:space="0" w:color="auto"/>
            </w:tcBorders>
          </w:tcPr>
          <w:p w:rsidR="00157741" w:rsidRPr="00470CDE" w:rsidRDefault="00157741" w:rsidP="0089600D">
            <w:pPr>
              <w:tabs>
                <w:tab w:val="decimal" w:pos="284"/>
              </w:tabs>
              <w:spacing w:before="36" w:line="480" w:lineRule="auto"/>
              <w:jc w:val="center"/>
              <w:rPr>
                <w:spacing w:val="2"/>
              </w:rPr>
            </w:pPr>
            <w:r w:rsidRPr="00470CDE">
              <w:rPr>
                <w:spacing w:val="2"/>
              </w:rPr>
              <w:t>50,000</w:t>
            </w:r>
          </w:p>
        </w:tc>
        <w:tc>
          <w:tcPr>
            <w:tcW w:w="1816" w:type="dxa"/>
            <w:tcBorders>
              <w:top w:val="single" w:sz="2" w:space="0" w:color="auto"/>
              <w:left w:val="single" w:sz="2" w:space="0" w:color="auto"/>
              <w:bottom w:val="single" w:sz="2" w:space="0" w:color="auto"/>
              <w:right w:val="single" w:sz="2" w:space="0" w:color="auto"/>
            </w:tcBorders>
          </w:tcPr>
          <w:p w:rsidR="00157741" w:rsidRPr="00470CDE" w:rsidRDefault="00157741" w:rsidP="0089600D">
            <w:pPr>
              <w:spacing w:before="36" w:line="480" w:lineRule="auto"/>
              <w:jc w:val="center"/>
              <w:rPr>
                <w:spacing w:val="2"/>
              </w:rPr>
            </w:pPr>
            <w:r w:rsidRPr="00470CDE">
              <w:rPr>
                <w:spacing w:val="2"/>
              </w:rPr>
              <w:t>-</w:t>
            </w:r>
          </w:p>
        </w:tc>
        <w:tc>
          <w:tcPr>
            <w:tcW w:w="1885" w:type="dxa"/>
            <w:tcBorders>
              <w:top w:val="single" w:sz="2" w:space="0" w:color="auto"/>
              <w:left w:val="single" w:sz="2" w:space="0" w:color="auto"/>
              <w:bottom w:val="single" w:sz="2" w:space="0" w:color="auto"/>
              <w:right w:val="single" w:sz="2" w:space="0" w:color="auto"/>
            </w:tcBorders>
          </w:tcPr>
          <w:p w:rsidR="00157741" w:rsidRPr="00470CDE" w:rsidRDefault="00157741" w:rsidP="0089600D">
            <w:pPr>
              <w:spacing w:before="36" w:line="480" w:lineRule="auto"/>
              <w:jc w:val="center"/>
              <w:rPr>
                <w:spacing w:val="2"/>
              </w:rPr>
            </w:pPr>
            <w:r w:rsidRPr="00470CDE">
              <w:rPr>
                <w:spacing w:val="2"/>
              </w:rPr>
              <w:t>0%</w:t>
            </w:r>
          </w:p>
        </w:tc>
      </w:tr>
      <w:tr w:rsidR="00157741" w:rsidRPr="00470CDE" w:rsidTr="00BD2B37">
        <w:tblPrEx>
          <w:tblCellMar>
            <w:top w:w="0" w:type="dxa"/>
            <w:left w:w="0" w:type="dxa"/>
            <w:bottom w:w="0" w:type="dxa"/>
            <w:right w:w="0" w:type="dxa"/>
          </w:tblCellMar>
        </w:tblPrEx>
        <w:trPr>
          <w:trHeight w:hRule="exact" w:val="280"/>
          <w:jc w:val="center"/>
        </w:trPr>
        <w:tc>
          <w:tcPr>
            <w:tcW w:w="1816" w:type="dxa"/>
            <w:tcBorders>
              <w:top w:val="single" w:sz="2" w:space="0" w:color="auto"/>
              <w:left w:val="single" w:sz="2" w:space="0" w:color="auto"/>
              <w:bottom w:val="single" w:sz="2" w:space="0" w:color="auto"/>
              <w:right w:val="single" w:sz="2" w:space="0" w:color="auto"/>
            </w:tcBorders>
          </w:tcPr>
          <w:p w:rsidR="00157741" w:rsidRPr="00470CDE" w:rsidRDefault="00157741" w:rsidP="0089600D">
            <w:pPr>
              <w:tabs>
                <w:tab w:val="left" w:pos="456"/>
                <w:tab w:val="decimal" w:pos="826"/>
              </w:tabs>
              <w:spacing w:before="36" w:line="480" w:lineRule="auto"/>
              <w:jc w:val="center"/>
              <w:rPr>
                <w:spacing w:val="2"/>
              </w:rPr>
            </w:pPr>
            <w:r w:rsidRPr="00470CDE">
              <w:rPr>
                <w:spacing w:val="2"/>
              </w:rPr>
              <w:t>50,000</w:t>
            </w:r>
          </w:p>
        </w:tc>
        <w:tc>
          <w:tcPr>
            <w:tcW w:w="1485" w:type="dxa"/>
            <w:tcBorders>
              <w:top w:val="single" w:sz="2" w:space="0" w:color="auto"/>
              <w:left w:val="single" w:sz="2" w:space="0" w:color="auto"/>
              <w:bottom w:val="single" w:sz="2" w:space="0" w:color="auto"/>
              <w:right w:val="single" w:sz="2" w:space="0" w:color="auto"/>
            </w:tcBorders>
          </w:tcPr>
          <w:p w:rsidR="00157741" w:rsidRPr="00470CDE" w:rsidRDefault="00157741" w:rsidP="0089600D">
            <w:pPr>
              <w:tabs>
                <w:tab w:val="decimal" w:pos="284"/>
              </w:tabs>
              <w:spacing w:before="36" w:line="480" w:lineRule="auto"/>
              <w:jc w:val="center"/>
              <w:rPr>
                <w:spacing w:val="2"/>
              </w:rPr>
            </w:pPr>
            <w:r w:rsidRPr="00470CDE">
              <w:rPr>
                <w:spacing w:val="2"/>
              </w:rPr>
              <w:t>100,000</w:t>
            </w:r>
          </w:p>
        </w:tc>
        <w:tc>
          <w:tcPr>
            <w:tcW w:w="1816" w:type="dxa"/>
            <w:tcBorders>
              <w:top w:val="single" w:sz="2" w:space="0" w:color="auto"/>
              <w:left w:val="single" w:sz="2" w:space="0" w:color="auto"/>
              <w:bottom w:val="single" w:sz="2" w:space="0" w:color="auto"/>
              <w:right w:val="single" w:sz="2" w:space="0" w:color="auto"/>
            </w:tcBorders>
          </w:tcPr>
          <w:p w:rsidR="00157741" w:rsidRPr="00470CDE" w:rsidRDefault="00157741" w:rsidP="0089600D">
            <w:pPr>
              <w:spacing w:before="36" w:line="480" w:lineRule="auto"/>
              <w:jc w:val="center"/>
              <w:rPr>
                <w:spacing w:val="2"/>
              </w:rPr>
            </w:pPr>
            <w:r w:rsidRPr="00470CDE">
              <w:rPr>
                <w:spacing w:val="2"/>
              </w:rPr>
              <w:t>-</w:t>
            </w:r>
          </w:p>
        </w:tc>
        <w:tc>
          <w:tcPr>
            <w:tcW w:w="1885" w:type="dxa"/>
            <w:tcBorders>
              <w:top w:val="single" w:sz="2" w:space="0" w:color="auto"/>
              <w:left w:val="single" w:sz="2" w:space="0" w:color="auto"/>
              <w:bottom w:val="single" w:sz="2" w:space="0" w:color="auto"/>
              <w:right w:val="single" w:sz="2" w:space="0" w:color="auto"/>
            </w:tcBorders>
          </w:tcPr>
          <w:p w:rsidR="00157741" w:rsidRPr="00470CDE" w:rsidRDefault="00157741" w:rsidP="0089600D">
            <w:pPr>
              <w:spacing w:before="36" w:line="480" w:lineRule="auto"/>
              <w:jc w:val="center"/>
              <w:rPr>
                <w:spacing w:val="2"/>
              </w:rPr>
            </w:pPr>
            <w:r w:rsidRPr="00470CDE">
              <w:rPr>
                <w:spacing w:val="2"/>
              </w:rPr>
              <w:t>5%</w:t>
            </w:r>
          </w:p>
        </w:tc>
      </w:tr>
      <w:tr w:rsidR="00157741" w:rsidRPr="00470CDE" w:rsidTr="00BD2B37">
        <w:tblPrEx>
          <w:tblCellMar>
            <w:top w:w="0" w:type="dxa"/>
            <w:left w:w="0" w:type="dxa"/>
            <w:bottom w:w="0" w:type="dxa"/>
            <w:right w:w="0" w:type="dxa"/>
          </w:tblCellMar>
        </w:tblPrEx>
        <w:trPr>
          <w:trHeight w:hRule="exact" w:val="286"/>
          <w:jc w:val="center"/>
        </w:trPr>
        <w:tc>
          <w:tcPr>
            <w:tcW w:w="1816" w:type="dxa"/>
            <w:tcBorders>
              <w:top w:val="single" w:sz="2" w:space="0" w:color="auto"/>
              <w:left w:val="single" w:sz="2" w:space="0" w:color="auto"/>
              <w:bottom w:val="single" w:sz="2" w:space="0" w:color="auto"/>
              <w:right w:val="single" w:sz="2" w:space="0" w:color="auto"/>
            </w:tcBorders>
          </w:tcPr>
          <w:p w:rsidR="00157741" w:rsidRPr="00470CDE" w:rsidRDefault="00157741" w:rsidP="0089600D">
            <w:pPr>
              <w:tabs>
                <w:tab w:val="left" w:pos="456"/>
                <w:tab w:val="decimal" w:pos="826"/>
              </w:tabs>
              <w:spacing w:before="36" w:line="480" w:lineRule="auto"/>
              <w:jc w:val="center"/>
              <w:rPr>
                <w:spacing w:val="2"/>
              </w:rPr>
            </w:pPr>
            <w:r w:rsidRPr="00470CDE">
              <w:rPr>
                <w:spacing w:val="2"/>
              </w:rPr>
              <w:t>100,000</w:t>
            </w:r>
          </w:p>
        </w:tc>
        <w:tc>
          <w:tcPr>
            <w:tcW w:w="1485" w:type="dxa"/>
            <w:tcBorders>
              <w:top w:val="single" w:sz="2" w:space="0" w:color="auto"/>
              <w:left w:val="single" w:sz="2" w:space="0" w:color="auto"/>
              <w:bottom w:val="single" w:sz="2" w:space="0" w:color="auto"/>
              <w:right w:val="single" w:sz="2" w:space="0" w:color="auto"/>
            </w:tcBorders>
          </w:tcPr>
          <w:p w:rsidR="00157741" w:rsidRPr="00470CDE" w:rsidRDefault="00157741" w:rsidP="0089600D">
            <w:pPr>
              <w:tabs>
                <w:tab w:val="decimal" w:pos="284"/>
              </w:tabs>
              <w:spacing w:before="36" w:line="480" w:lineRule="auto"/>
              <w:jc w:val="center"/>
              <w:rPr>
                <w:spacing w:val="2"/>
              </w:rPr>
            </w:pPr>
            <w:r w:rsidRPr="00470CDE">
              <w:rPr>
                <w:spacing w:val="2"/>
              </w:rPr>
              <w:t>200,000</w:t>
            </w:r>
          </w:p>
        </w:tc>
        <w:tc>
          <w:tcPr>
            <w:tcW w:w="1816" w:type="dxa"/>
            <w:tcBorders>
              <w:top w:val="single" w:sz="2" w:space="0" w:color="auto"/>
              <w:left w:val="single" w:sz="2" w:space="0" w:color="auto"/>
              <w:bottom w:val="single" w:sz="2" w:space="0" w:color="auto"/>
              <w:right w:val="single" w:sz="2" w:space="0" w:color="auto"/>
            </w:tcBorders>
          </w:tcPr>
          <w:p w:rsidR="00157741" w:rsidRPr="00470CDE" w:rsidRDefault="00157741" w:rsidP="0089600D">
            <w:pPr>
              <w:spacing w:before="36" w:line="480" w:lineRule="auto"/>
              <w:jc w:val="center"/>
              <w:rPr>
                <w:spacing w:val="2"/>
              </w:rPr>
            </w:pPr>
            <w:r w:rsidRPr="00470CDE">
              <w:rPr>
                <w:spacing w:val="2"/>
              </w:rPr>
              <w:t>2,500</w:t>
            </w:r>
          </w:p>
        </w:tc>
        <w:tc>
          <w:tcPr>
            <w:tcW w:w="1885" w:type="dxa"/>
            <w:tcBorders>
              <w:top w:val="single" w:sz="2" w:space="0" w:color="auto"/>
              <w:left w:val="single" w:sz="2" w:space="0" w:color="auto"/>
              <w:bottom w:val="single" w:sz="2" w:space="0" w:color="auto"/>
              <w:right w:val="single" w:sz="2" w:space="0" w:color="auto"/>
            </w:tcBorders>
          </w:tcPr>
          <w:p w:rsidR="00157741" w:rsidRPr="00470CDE" w:rsidRDefault="00157741" w:rsidP="0089600D">
            <w:pPr>
              <w:spacing w:before="36" w:line="480" w:lineRule="auto"/>
              <w:jc w:val="center"/>
              <w:rPr>
                <w:spacing w:val="2"/>
              </w:rPr>
            </w:pPr>
            <w:r w:rsidRPr="00470CDE">
              <w:rPr>
                <w:spacing w:val="2"/>
              </w:rPr>
              <w:t>10%</w:t>
            </w:r>
          </w:p>
        </w:tc>
      </w:tr>
      <w:tr w:rsidR="00157741" w:rsidRPr="00470CDE" w:rsidTr="00BD2B37">
        <w:tblPrEx>
          <w:tblCellMar>
            <w:top w:w="0" w:type="dxa"/>
            <w:left w:w="0" w:type="dxa"/>
            <w:bottom w:w="0" w:type="dxa"/>
            <w:right w:w="0" w:type="dxa"/>
          </w:tblCellMar>
        </w:tblPrEx>
        <w:trPr>
          <w:trHeight w:hRule="exact" w:val="287"/>
          <w:jc w:val="center"/>
        </w:trPr>
        <w:tc>
          <w:tcPr>
            <w:tcW w:w="1816" w:type="dxa"/>
            <w:tcBorders>
              <w:top w:val="single" w:sz="2" w:space="0" w:color="auto"/>
              <w:left w:val="single" w:sz="2" w:space="0" w:color="auto"/>
              <w:bottom w:val="single" w:sz="2" w:space="0" w:color="auto"/>
              <w:right w:val="single" w:sz="2" w:space="0" w:color="auto"/>
            </w:tcBorders>
          </w:tcPr>
          <w:p w:rsidR="00157741" w:rsidRPr="00470CDE" w:rsidRDefault="00157741" w:rsidP="0089600D">
            <w:pPr>
              <w:tabs>
                <w:tab w:val="left" w:pos="456"/>
                <w:tab w:val="decimal" w:pos="826"/>
              </w:tabs>
              <w:spacing w:before="36" w:line="480" w:lineRule="auto"/>
              <w:jc w:val="center"/>
              <w:rPr>
                <w:spacing w:val="2"/>
              </w:rPr>
            </w:pPr>
            <w:r w:rsidRPr="00470CDE">
              <w:rPr>
                <w:spacing w:val="2"/>
              </w:rPr>
              <w:t>200,000</w:t>
            </w:r>
          </w:p>
        </w:tc>
        <w:tc>
          <w:tcPr>
            <w:tcW w:w="1485" w:type="dxa"/>
            <w:tcBorders>
              <w:top w:val="single" w:sz="2" w:space="0" w:color="auto"/>
              <w:left w:val="single" w:sz="2" w:space="0" w:color="auto"/>
              <w:bottom w:val="single" w:sz="2" w:space="0" w:color="auto"/>
              <w:right w:val="single" w:sz="2" w:space="0" w:color="auto"/>
            </w:tcBorders>
          </w:tcPr>
          <w:p w:rsidR="00157741" w:rsidRPr="00470CDE" w:rsidRDefault="00157741" w:rsidP="0089600D">
            <w:pPr>
              <w:tabs>
                <w:tab w:val="decimal" w:pos="284"/>
              </w:tabs>
              <w:spacing w:before="36" w:line="480" w:lineRule="auto"/>
              <w:jc w:val="center"/>
              <w:rPr>
                <w:spacing w:val="2"/>
              </w:rPr>
            </w:pPr>
            <w:r w:rsidRPr="00470CDE">
              <w:rPr>
                <w:spacing w:val="2"/>
              </w:rPr>
              <w:t>300,000</w:t>
            </w:r>
          </w:p>
        </w:tc>
        <w:tc>
          <w:tcPr>
            <w:tcW w:w="1816" w:type="dxa"/>
            <w:tcBorders>
              <w:top w:val="single" w:sz="2" w:space="0" w:color="auto"/>
              <w:left w:val="single" w:sz="2" w:space="0" w:color="auto"/>
              <w:bottom w:val="single" w:sz="2" w:space="0" w:color="auto"/>
              <w:right w:val="single" w:sz="2" w:space="0" w:color="auto"/>
            </w:tcBorders>
          </w:tcPr>
          <w:p w:rsidR="00157741" w:rsidRPr="00470CDE" w:rsidRDefault="00157741" w:rsidP="0089600D">
            <w:pPr>
              <w:spacing w:before="36" w:line="480" w:lineRule="auto"/>
              <w:jc w:val="center"/>
              <w:rPr>
                <w:spacing w:val="2"/>
              </w:rPr>
            </w:pPr>
            <w:r w:rsidRPr="00470CDE">
              <w:rPr>
                <w:spacing w:val="2"/>
              </w:rPr>
              <w:t>12,500</w:t>
            </w:r>
          </w:p>
        </w:tc>
        <w:tc>
          <w:tcPr>
            <w:tcW w:w="1885" w:type="dxa"/>
            <w:tcBorders>
              <w:top w:val="single" w:sz="2" w:space="0" w:color="auto"/>
              <w:left w:val="single" w:sz="2" w:space="0" w:color="auto"/>
              <w:bottom w:val="single" w:sz="2" w:space="0" w:color="auto"/>
              <w:right w:val="single" w:sz="2" w:space="0" w:color="auto"/>
            </w:tcBorders>
          </w:tcPr>
          <w:p w:rsidR="00157741" w:rsidRPr="00470CDE" w:rsidRDefault="00157741" w:rsidP="0089600D">
            <w:pPr>
              <w:spacing w:before="36" w:line="480" w:lineRule="auto"/>
              <w:jc w:val="center"/>
              <w:rPr>
                <w:spacing w:val="2"/>
              </w:rPr>
            </w:pPr>
            <w:r w:rsidRPr="00470CDE">
              <w:rPr>
                <w:spacing w:val="2"/>
              </w:rPr>
              <w:t>15%</w:t>
            </w:r>
          </w:p>
        </w:tc>
      </w:tr>
      <w:tr w:rsidR="00157741" w:rsidRPr="00470CDE" w:rsidTr="00BD2B37">
        <w:tblPrEx>
          <w:tblCellMar>
            <w:top w:w="0" w:type="dxa"/>
            <w:left w:w="0" w:type="dxa"/>
            <w:bottom w:w="0" w:type="dxa"/>
            <w:right w:w="0" w:type="dxa"/>
          </w:tblCellMar>
        </w:tblPrEx>
        <w:trPr>
          <w:trHeight w:hRule="exact" w:val="286"/>
          <w:jc w:val="center"/>
        </w:trPr>
        <w:tc>
          <w:tcPr>
            <w:tcW w:w="1816" w:type="dxa"/>
            <w:tcBorders>
              <w:top w:val="single" w:sz="2" w:space="0" w:color="auto"/>
              <w:left w:val="single" w:sz="2" w:space="0" w:color="auto"/>
              <w:bottom w:val="single" w:sz="2" w:space="0" w:color="auto"/>
              <w:right w:val="single" w:sz="2" w:space="0" w:color="auto"/>
            </w:tcBorders>
          </w:tcPr>
          <w:p w:rsidR="00157741" w:rsidRPr="00470CDE" w:rsidRDefault="00157741" w:rsidP="0089600D">
            <w:pPr>
              <w:tabs>
                <w:tab w:val="left" w:pos="456"/>
                <w:tab w:val="decimal" w:pos="826"/>
              </w:tabs>
              <w:spacing w:before="36" w:line="480" w:lineRule="auto"/>
              <w:jc w:val="center"/>
              <w:rPr>
                <w:spacing w:val="2"/>
              </w:rPr>
            </w:pPr>
            <w:r w:rsidRPr="00470CDE">
              <w:rPr>
                <w:spacing w:val="2"/>
              </w:rPr>
              <w:t>300,000</w:t>
            </w:r>
          </w:p>
        </w:tc>
        <w:tc>
          <w:tcPr>
            <w:tcW w:w="1485" w:type="dxa"/>
            <w:tcBorders>
              <w:top w:val="single" w:sz="2" w:space="0" w:color="auto"/>
              <w:left w:val="single" w:sz="2" w:space="0" w:color="auto"/>
              <w:bottom w:val="single" w:sz="2" w:space="0" w:color="auto"/>
              <w:right w:val="single" w:sz="2" w:space="0" w:color="auto"/>
            </w:tcBorders>
          </w:tcPr>
          <w:p w:rsidR="00157741" w:rsidRPr="00470CDE" w:rsidRDefault="00157741" w:rsidP="0089600D">
            <w:pPr>
              <w:tabs>
                <w:tab w:val="decimal" w:pos="284"/>
              </w:tabs>
              <w:spacing w:before="36" w:line="480" w:lineRule="auto"/>
              <w:jc w:val="center"/>
              <w:rPr>
                <w:spacing w:val="2"/>
              </w:rPr>
            </w:pPr>
            <w:r w:rsidRPr="00470CDE">
              <w:rPr>
                <w:spacing w:val="2"/>
              </w:rPr>
              <w:t>400,000</w:t>
            </w:r>
          </w:p>
        </w:tc>
        <w:tc>
          <w:tcPr>
            <w:tcW w:w="1816" w:type="dxa"/>
            <w:tcBorders>
              <w:top w:val="single" w:sz="2" w:space="0" w:color="auto"/>
              <w:left w:val="single" w:sz="2" w:space="0" w:color="auto"/>
              <w:bottom w:val="single" w:sz="2" w:space="0" w:color="auto"/>
              <w:right w:val="single" w:sz="2" w:space="0" w:color="auto"/>
            </w:tcBorders>
          </w:tcPr>
          <w:p w:rsidR="00157741" w:rsidRPr="00470CDE" w:rsidRDefault="00157741" w:rsidP="0089600D">
            <w:pPr>
              <w:spacing w:before="36" w:line="480" w:lineRule="auto"/>
              <w:jc w:val="center"/>
              <w:rPr>
                <w:spacing w:val="2"/>
              </w:rPr>
            </w:pPr>
            <w:r w:rsidRPr="00470CDE">
              <w:rPr>
                <w:spacing w:val="2"/>
              </w:rPr>
              <w:t>27,500</w:t>
            </w:r>
          </w:p>
        </w:tc>
        <w:tc>
          <w:tcPr>
            <w:tcW w:w="1885" w:type="dxa"/>
            <w:tcBorders>
              <w:top w:val="single" w:sz="2" w:space="0" w:color="auto"/>
              <w:left w:val="single" w:sz="2" w:space="0" w:color="auto"/>
              <w:bottom w:val="single" w:sz="2" w:space="0" w:color="auto"/>
              <w:right w:val="single" w:sz="2" w:space="0" w:color="auto"/>
            </w:tcBorders>
          </w:tcPr>
          <w:p w:rsidR="00157741" w:rsidRPr="00470CDE" w:rsidRDefault="00157741" w:rsidP="0089600D">
            <w:pPr>
              <w:spacing w:before="36" w:line="480" w:lineRule="auto"/>
              <w:jc w:val="center"/>
              <w:rPr>
                <w:spacing w:val="2"/>
              </w:rPr>
            </w:pPr>
            <w:r w:rsidRPr="00470CDE">
              <w:rPr>
                <w:spacing w:val="2"/>
              </w:rPr>
              <w:t>20%</w:t>
            </w:r>
          </w:p>
        </w:tc>
      </w:tr>
      <w:tr w:rsidR="00157741" w:rsidRPr="00470CDE" w:rsidTr="00BD2B37">
        <w:tblPrEx>
          <w:tblCellMar>
            <w:top w:w="0" w:type="dxa"/>
            <w:left w:w="0" w:type="dxa"/>
            <w:bottom w:w="0" w:type="dxa"/>
            <w:right w:w="0" w:type="dxa"/>
          </w:tblCellMar>
        </w:tblPrEx>
        <w:trPr>
          <w:trHeight w:hRule="exact" w:val="286"/>
          <w:jc w:val="center"/>
        </w:trPr>
        <w:tc>
          <w:tcPr>
            <w:tcW w:w="1816" w:type="dxa"/>
            <w:tcBorders>
              <w:top w:val="single" w:sz="2" w:space="0" w:color="auto"/>
              <w:left w:val="single" w:sz="2" w:space="0" w:color="auto"/>
              <w:bottom w:val="single" w:sz="2" w:space="0" w:color="auto"/>
              <w:right w:val="single" w:sz="2" w:space="0" w:color="auto"/>
            </w:tcBorders>
          </w:tcPr>
          <w:p w:rsidR="00157741" w:rsidRPr="00470CDE" w:rsidRDefault="00157741" w:rsidP="0089600D">
            <w:pPr>
              <w:tabs>
                <w:tab w:val="left" w:pos="456"/>
                <w:tab w:val="decimal" w:pos="826"/>
              </w:tabs>
              <w:spacing w:before="36" w:line="480" w:lineRule="auto"/>
              <w:jc w:val="center"/>
              <w:rPr>
                <w:spacing w:val="2"/>
              </w:rPr>
            </w:pPr>
            <w:r w:rsidRPr="00470CDE">
              <w:rPr>
                <w:spacing w:val="2"/>
              </w:rPr>
              <w:t>400,000</w:t>
            </w:r>
          </w:p>
        </w:tc>
        <w:tc>
          <w:tcPr>
            <w:tcW w:w="1485" w:type="dxa"/>
            <w:tcBorders>
              <w:top w:val="single" w:sz="2" w:space="0" w:color="auto"/>
              <w:left w:val="single" w:sz="2" w:space="0" w:color="auto"/>
              <w:bottom w:val="single" w:sz="2" w:space="0" w:color="auto"/>
              <w:right w:val="single" w:sz="2" w:space="0" w:color="auto"/>
            </w:tcBorders>
          </w:tcPr>
          <w:p w:rsidR="00157741" w:rsidRPr="00470CDE" w:rsidRDefault="00157741" w:rsidP="0089600D">
            <w:pPr>
              <w:tabs>
                <w:tab w:val="decimal" w:pos="284"/>
              </w:tabs>
              <w:spacing w:before="36" w:line="480" w:lineRule="auto"/>
              <w:jc w:val="center"/>
              <w:rPr>
                <w:spacing w:val="2"/>
              </w:rPr>
            </w:pPr>
            <w:r w:rsidRPr="00470CDE">
              <w:rPr>
                <w:spacing w:val="2"/>
              </w:rPr>
              <w:t>500,000</w:t>
            </w:r>
          </w:p>
        </w:tc>
        <w:tc>
          <w:tcPr>
            <w:tcW w:w="1816" w:type="dxa"/>
            <w:tcBorders>
              <w:top w:val="single" w:sz="2" w:space="0" w:color="auto"/>
              <w:left w:val="single" w:sz="2" w:space="0" w:color="auto"/>
              <w:bottom w:val="single" w:sz="2" w:space="0" w:color="auto"/>
              <w:right w:val="single" w:sz="2" w:space="0" w:color="auto"/>
            </w:tcBorders>
          </w:tcPr>
          <w:p w:rsidR="00157741" w:rsidRPr="00470CDE" w:rsidRDefault="00157741" w:rsidP="0089600D">
            <w:pPr>
              <w:spacing w:before="36" w:line="480" w:lineRule="auto"/>
              <w:jc w:val="center"/>
              <w:rPr>
                <w:spacing w:val="2"/>
              </w:rPr>
            </w:pPr>
            <w:r w:rsidRPr="00470CDE">
              <w:rPr>
                <w:spacing w:val="2"/>
              </w:rPr>
              <w:t>47,500</w:t>
            </w:r>
          </w:p>
        </w:tc>
        <w:tc>
          <w:tcPr>
            <w:tcW w:w="1885" w:type="dxa"/>
            <w:tcBorders>
              <w:top w:val="single" w:sz="2" w:space="0" w:color="auto"/>
              <w:left w:val="single" w:sz="2" w:space="0" w:color="auto"/>
              <w:bottom w:val="single" w:sz="2" w:space="0" w:color="auto"/>
              <w:right w:val="single" w:sz="2" w:space="0" w:color="auto"/>
            </w:tcBorders>
          </w:tcPr>
          <w:p w:rsidR="00157741" w:rsidRPr="00470CDE" w:rsidRDefault="00157741" w:rsidP="0089600D">
            <w:pPr>
              <w:spacing w:before="36" w:line="480" w:lineRule="auto"/>
              <w:jc w:val="center"/>
              <w:rPr>
                <w:spacing w:val="2"/>
              </w:rPr>
            </w:pPr>
            <w:r w:rsidRPr="00470CDE">
              <w:rPr>
                <w:spacing w:val="2"/>
              </w:rPr>
              <w:t>25%</w:t>
            </w:r>
          </w:p>
        </w:tc>
      </w:tr>
      <w:tr w:rsidR="00157741" w:rsidRPr="00470CDE" w:rsidTr="00BD2B37">
        <w:tblPrEx>
          <w:tblCellMar>
            <w:top w:w="0" w:type="dxa"/>
            <w:left w:w="0" w:type="dxa"/>
            <w:bottom w:w="0" w:type="dxa"/>
            <w:right w:w="0" w:type="dxa"/>
          </w:tblCellMar>
        </w:tblPrEx>
        <w:trPr>
          <w:trHeight w:hRule="exact" w:val="286"/>
          <w:jc w:val="center"/>
        </w:trPr>
        <w:tc>
          <w:tcPr>
            <w:tcW w:w="1816" w:type="dxa"/>
            <w:tcBorders>
              <w:top w:val="single" w:sz="2" w:space="0" w:color="auto"/>
              <w:left w:val="single" w:sz="2" w:space="0" w:color="auto"/>
              <w:bottom w:val="single" w:sz="2" w:space="0" w:color="auto"/>
              <w:right w:val="single" w:sz="2" w:space="0" w:color="auto"/>
            </w:tcBorders>
          </w:tcPr>
          <w:p w:rsidR="00157741" w:rsidRPr="00470CDE" w:rsidRDefault="00157741" w:rsidP="0089600D">
            <w:pPr>
              <w:tabs>
                <w:tab w:val="left" w:pos="456"/>
                <w:tab w:val="decimal" w:pos="826"/>
              </w:tabs>
              <w:spacing w:before="36" w:line="480" w:lineRule="auto"/>
              <w:jc w:val="center"/>
              <w:rPr>
                <w:spacing w:val="2"/>
              </w:rPr>
            </w:pPr>
            <w:r w:rsidRPr="00470CDE">
              <w:rPr>
                <w:spacing w:val="2"/>
              </w:rPr>
              <w:t>500,000</w:t>
            </w:r>
          </w:p>
        </w:tc>
        <w:tc>
          <w:tcPr>
            <w:tcW w:w="1485" w:type="dxa"/>
            <w:tcBorders>
              <w:top w:val="single" w:sz="2" w:space="0" w:color="auto"/>
              <w:left w:val="single" w:sz="2" w:space="0" w:color="auto"/>
              <w:bottom w:val="single" w:sz="2" w:space="0" w:color="auto"/>
              <w:right w:val="single" w:sz="2" w:space="0" w:color="auto"/>
            </w:tcBorders>
          </w:tcPr>
          <w:p w:rsidR="00157741" w:rsidRPr="00470CDE" w:rsidRDefault="00157741" w:rsidP="0089600D">
            <w:pPr>
              <w:tabs>
                <w:tab w:val="decimal" w:pos="284"/>
              </w:tabs>
              <w:spacing w:before="36" w:line="480" w:lineRule="auto"/>
              <w:jc w:val="center"/>
              <w:rPr>
                <w:spacing w:val="2"/>
              </w:rPr>
            </w:pPr>
            <w:r w:rsidRPr="00470CDE">
              <w:rPr>
                <w:spacing w:val="2"/>
              </w:rPr>
              <w:t>600,000</w:t>
            </w:r>
          </w:p>
        </w:tc>
        <w:tc>
          <w:tcPr>
            <w:tcW w:w="1816" w:type="dxa"/>
            <w:tcBorders>
              <w:top w:val="single" w:sz="2" w:space="0" w:color="auto"/>
              <w:left w:val="single" w:sz="2" w:space="0" w:color="auto"/>
              <w:bottom w:val="single" w:sz="2" w:space="0" w:color="auto"/>
              <w:right w:val="single" w:sz="2" w:space="0" w:color="auto"/>
            </w:tcBorders>
          </w:tcPr>
          <w:p w:rsidR="00157741" w:rsidRPr="00470CDE" w:rsidRDefault="00157741" w:rsidP="0089600D">
            <w:pPr>
              <w:spacing w:before="36" w:line="480" w:lineRule="auto"/>
              <w:jc w:val="center"/>
              <w:rPr>
                <w:spacing w:val="2"/>
              </w:rPr>
            </w:pPr>
            <w:r w:rsidRPr="00470CDE">
              <w:rPr>
                <w:spacing w:val="2"/>
              </w:rPr>
              <w:t>72,500</w:t>
            </w:r>
          </w:p>
        </w:tc>
        <w:tc>
          <w:tcPr>
            <w:tcW w:w="1885" w:type="dxa"/>
            <w:tcBorders>
              <w:top w:val="single" w:sz="2" w:space="0" w:color="auto"/>
              <w:left w:val="single" w:sz="2" w:space="0" w:color="auto"/>
              <w:bottom w:val="single" w:sz="2" w:space="0" w:color="auto"/>
              <w:right w:val="single" w:sz="2" w:space="0" w:color="auto"/>
            </w:tcBorders>
          </w:tcPr>
          <w:p w:rsidR="00157741" w:rsidRPr="00470CDE" w:rsidRDefault="00157741" w:rsidP="0089600D">
            <w:pPr>
              <w:spacing w:before="36" w:line="480" w:lineRule="auto"/>
              <w:jc w:val="center"/>
              <w:rPr>
                <w:spacing w:val="2"/>
              </w:rPr>
            </w:pPr>
            <w:r w:rsidRPr="00470CDE">
              <w:rPr>
                <w:spacing w:val="2"/>
              </w:rPr>
              <w:t>30%</w:t>
            </w:r>
          </w:p>
        </w:tc>
      </w:tr>
      <w:tr w:rsidR="00157741" w:rsidRPr="00470CDE" w:rsidTr="00BD2B37">
        <w:tblPrEx>
          <w:tblCellMar>
            <w:top w:w="0" w:type="dxa"/>
            <w:left w:w="0" w:type="dxa"/>
            <w:bottom w:w="0" w:type="dxa"/>
            <w:right w:w="0" w:type="dxa"/>
          </w:tblCellMar>
        </w:tblPrEx>
        <w:trPr>
          <w:trHeight w:hRule="exact" w:val="303"/>
          <w:jc w:val="center"/>
        </w:trPr>
        <w:tc>
          <w:tcPr>
            <w:tcW w:w="1816" w:type="dxa"/>
            <w:tcBorders>
              <w:top w:val="single" w:sz="2" w:space="0" w:color="auto"/>
              <w:left w:val="single" w:sz="2" w:space="0" w:color="auto"/>
              <w:bottom w:val="single" w:sz="2" w:space="0" w:color="auto"/>
              <w:right w:val="single" w:sz="2" w:space="0" w:color="auto"/>
            </w:tcBorders>
          </w:tcPr>
          <w:p w:rsidR="00157741" w:rsidRPr="00470CDE" w:rsidRDefault="00157741" w:rsidP="0089600D">
            <w:pPr>
              <w:tabs>
                <w:tab w:val="left" w:pos="456"/>
                <w:tab w:val="decimal" w:pos="826"/>
              </w:tabs>
              <w:spacing w:before="36" w:line="480" w:lineRule="auto"/>
              <w:jc w:val="center"/>
              <w:rPr>
                <w:spacing w:val="2"/>
              </w:rPr>
            </w:pPr>
            <w:r w:rsidRPr="00470CDE">
              <w:rPr>
                <w:spacing w:val="2"/>
              </w:rPr>
              <w:t>600,000</w:t>
            </w:r>
          </w:p>
        </w:tc>
        <w:tc>
          <w:tcPr>
            <w:tcW w:w="1485" w:type="dxa"/>
            <w:tcBorders>
              <w:top w:val="single" w:sz="2" w:space="0" w:color="auto"/>
              <w:left w:val="single" w:sz="2" w:space="0" w:color="auto"/>
              <w:bottom w:val="single" w:sz="2" w:space="0" w:color="auto"/>
              <w:right w:val="single" w:sz="2" w:space="0" w:color="auto"/>
            </w:tcBorders>
          </w:tcPr>
          <w:p w:rsidR="00157741" w:rsidRPr="00470CDE" w:rsidRDefault="00157741" w:rsidP="0089600D">
            <w:pPr>
              <w:tabs>
                <w:tab w:val="decimal" w:pos="284"/>
              </w:tabs>
              <w:spacing w:before="36" w:line="480" w:lineRule="auto"/>
              <w:jc w:val="center"/>
              <w:rPr>
                <w:spacing w:val="2"/>
              </w:rPr>
            </w:pPr>
            <w:r w:rsidRPr="00470CDE">
              <w:rPr>
                <w:spacing w:val="2"/>
              </w:rPr>
              <w:t>En adelante</w:t>
            </w:r>
          </w:p>
        </w:tc>
        <w:tc>
          <w:tcPr>
            <w:tcW w:w="1816" w:type="dxa"/>
            <w:tcBorders>
              <w:top w:val="single" w:sz="2" w:space="0" w:color="auto"/>
              <w:left w:val="single" w:sz="2" w:space="0" w:color="auto"/>
              <w:bottom w:val="single" w:sz="2" w:space="0" w:color="auto"/>
              <w:right w:val="single" w:sz="2" w:space="0" w:color="auto"/>
            </w:tcBorders>
          </w:tcPr>
          <w:p w:rsidR="00157741" w:rsidRPr="00470CDE" w:rsidRDefault="00157741" w:rsidP="0089600D">
            <w:pPr>
              <w:spacing w:before="36" w:line="480" w:lineRule="auto"/>
              <w:jc w:val="center"/>
              <w:rPr>
                <w:spacing w:val="2"/>
              </w:rPr>
            </w:pPr>
            <w:r w:rsidRPr="00470CDE">
              <w:rPr>
                <w:spacing w:val="2"/>
              </w:rPr>
              <w:t>102,500</w:t>
            </w:r>
          </w:p>
        </w:tc>
        <w:tc>
          <w:tcPr>
            <w:tcW w:w="1885" w:type="dxa"/>
            <w:tcBorders>
              <w:top w:val="single" w:sz="2" w:space="0" w:color="auto"/>
              <w:left w:val="single" w:sz="2" w:space="0" w:color="auto"/>
              <w:bottom w:val="single" w:sz="2" w:space="0" w:color="auto"/>
              <w:right w:val="single" w:sz="2" w:space="0" w:color="auto"/>
            </w:tcBorders>
          </w:tcPr>
          <w:p w:rsidR="00157741" w:rsidRPr="00470CDE" w:rsidRDefault="00157741" w:rsidP="0089600D">
            <w:pPr>
              <w:spacing w:before="36" w:line="480" w:lineRule="auto"/>
              <w:jc w:val="center"/>
              <w:rPr>
                <w:spacing w:val="2"/>
              </w:rPr>
            </w:pPr>
            <w:r w:rsidRPr="00470CDE">
              <w:rPr>
                <w:spacing w:val="2"/>
              </w:rPr>
              <w:t>35%</w:t>
            </w:r>
          </w:p>
        </w:tc>
      </w:tr>
    </w:tbl>
    <w:p w:rsidR="00157741" w:rsidRDefault="00157741" w:rsidP="0089600D">
      <w:pPr>
        <w:autoSpaceDE w:val="0"/>
        <w:autoSpaceDN w:val="0"/>
        <w:adjustRightInd w:val="0"/>
        <w:spacing w:line="480" w:lineRule="auto"/>
        <w:jc w:val="both"/>
      </w:pPr>
    </w:p>
    <w:p w:rsidR="00306126" w:rsidRDefault="00306126" w:rsidP="0089600D">
      <w:pPr>
        <w:autoSpaceDE w:val="0"/>
        <w:autoSpaceDN w:val="0"/>
        <w:adjustRightInd w:val="0"/>
        <w:spacing w:line="480" w:lineRule="auto"/>
        <w:jc w:val="both"/>
      </w:pPr>
    </w:p>
    <w:p w:rsidR="00796EF2" w:rsidRDefault="00796EF2" w:rsidP="0089600D">
      <w:pPr>
        <w:autoSpaceDE w:val="0"/>
        <w:autoSpaceDN w:val="0"/>
        <w:adjustRightInd w:val="0"/>
        <w:spacing w:line="480" w:lineRule="auto"/>
        <w:jc w:val="both"/>
      </w:pPr>
    </w:p>
    <w:p w:rsidR="0019136D" w:rsidRDefault="0019136D" w:rsidP="0089600D">
      <w:pPr>
        <w:autoSpaceDE w:val="0"/>
        <w:autoSpaceDN w:val="0"/>
        <w:adjustRightInd w:val="0"/>
        <w:spacing w:line="480" w:lineRule="auto"/>
        <w:jc w:val="both"/>
        <w:rPr>
          <w:b/>
        </w:rPr>
      </w:pPr>
      <w:r w:rsidRPr="00306126">
        <w:rPr>
          <w:b/>
        </w:rPr>
        <w:t>Anexo No. 4</w:t>
      </w:r>
      <w:r w:rsidR="000D03DF" w:rsidRPr="00306126">
        <w:rPr>
          <w:b/>
        </w:rPr>
        <w:t xml:space="preserve"> </w:t>
      </w:r>
      <w:r w:rsidRPr="00306126">
        <w:rPr>
          <w:b/>
        </w:rPr>
        <w:t xml:space="preserve"> Tabla</w:t>
      </w:r>
      <w:r w:rsidR="00742F40" w:rsidRPr="00306126">
        <w:rPr>
          <w:b/>
        </w:rPr>
        <w:t xml:space="preserve"> de los grandes contribuyentes </w:t>
      </w:r>
      <w:r w:rsidRPr="00306126">
        <w:rPr>
          <w:b/>
        </w:rPr>
        <w:t>especiales por Sector Económico</w:t>
      </w:r>
    </w:p>
    <w:p w:rsidR="00C03946" w:rsidRDefault="00C03946" w:rsidP="0089600D">
      <w:pPr>
        <w:autoSpaceDE w:val="0"/>
        <w:autoSpaceDN w:val="0"/>
        <w:adjustRightInd w:val="0"/>
        <w:spacing w:line="480" w:lineRule="auto"/>
        <w:jc w:val="both"/>
        <w:rPr>
          <w:b/>
        </w:rPr>
      </w:pPr>
    </w:p>
    <w:tbl>
      <w:tblPr>
        <w:tblpPr w:leftFromText="141" w:rightFromText="141" w:vertAnchor="text" w:horzAnchor="margin" w:tblpY="158"/>
        <w:tblW w:w="8649" w:type="dxa"/>
        <w:tblCellMar>
          <w:left w:w="70" w:type="dxa"/>
          <w:right w:w="70" w:type="dxa"/>
        </w:tblCellMar>
        <w:tblLook w:val="04A0"/>
      </w:tblPr>
      <w:tblGrid>
        <w:gridCol w:w="4959"/>
        <w:gridCol w:w="1230"/>
        <w:gridCol w:w="2460"/>
      </w:tblGrid>
      <w:tr w:rsidR="00C03946" w:rsidRPr="00C03946" w:rsidTr="00C03946">
        <w:trPr>
          <w:trHeight w:val="255"/>
        </w:trPr>
        <w:tc>
          <w:tcPr>
            <w:tcW w:w="49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3946" w:rsidRPr="00C03946" w:rsidRDefault="00C03946" w:rsidP="00C03946">
            <w:pPr>
              <w:jc w:val="center"/>
              <w:rPr>
                <w:b/>
                <w:bCs/>
                <w:color w:val="000000"/>
                <w:sz w:val="16"/>
                <w:szCs w:val="16"/>
              </w:rPr>
            </w:pPr>
            <w:r w:rsidRPr="00C03946">
              <w:rPr>
                <w:b/>
                <w:bCs/>
                <w:color w:val="000000"/>
                <w:sz w:val="16"/>
                <w:szCs w:val="16"/>
              </w:rPr>
              <w:t>RAZÓN SOCIAL</w:t>
            </w:r>
          </w:p>
        </w:tc>
        <w:tc>
          <w:tcPr>
            <w:tcW w:w="1230" w:type="dxa"/>
            <w:tcBorders>
              <w:top w:val="single" w:sz="4" w:space="0" w:color="auto"/>
              <w:left w:val="nil"/>
              <w:bottom w:val="single" w:sz="4" w:space="0" w:color="auto"/>
              <w:right w:val="single" w:sz="4" w:space="0" w:color="auto"/>
            </w:tcBorders>
            <w:shd w:val="clear" w:color="auto" w:fill="auto"/>
            <w:noWrap/>
            <w:vAlign w:val="bottom"/>
          </w:tcPr>
          <w:p w:rsidR="00C03946" w:rsidRPr="00C03946" w:rsidRDefault="00C03946" w:rsidP="00C03946">
            <w:pPr>
              <w:jc w:val="center"/>
              <w:rPr>
                <w:b/>
                <w:bCs/>
                <w:color w:val="000000"/>
                <w:sz w:val="16"/>
                <w:szCs w:val="16"/>
              </w:rPr>
            </w:pPr>
            <w:r w:rsidRPr="00C03946">
              <w:rPr>
                <w:b/>
                <w:bCs/>
                <w:color w:val="000000"/>
                <w:sz w:val="16"/>
                <w:szCs w:val="16"/>
              </w:rPr>
              <w:t>I.R.C. 2007</w:t>
            </w:r>
          </w:p>
        </w:tc>
        <w:tc>
          <w:tcPr>
            <w:tcW w:w="2460" w:type="dxa"/>
            <w:tcBorders>
              <w:top w:val="single" w:sz="4" w:space="0" w:color="auto"/>
              <w:left w:val="nil"/>
              <w:bottom w:val="single" w:sz="4" w:space="0" w:color="auto"/>
              <w:right w:val="single" w:sz="4" w:space="0" w:color="auto"/>
            </w:tcBorders>
            <w:shd w:val="clear" w:color="auto" w:fill="auto"/>
            <w:noWrap/>
            <w:vAlign w:val="bottom"/>
          </w:tcPr>
          <w:p w:rsidR="00C03946" w:rsidRPr="00C03946" w:rsidRDefault="00E67550" w:rsidP="00C03946">
            <w:pPr>
              <w:jc w:val="center"/>
              <w:rPr>
                <w:b/>
                <w:bCs/>
                <w:color w:val="000000"/>
                <w:sz w:val="16"/>
                <w:szCs w:val="16"/>
              </w:rPr>
            </w:pPr>
            <w:r>
              <w:rPr>
                <w:b/>
                <w:bCs/>
                <w:color w:val="000000"/>
                <w:sz w:val="16"/>
                <w:szCs w:val="16"/>
              </w:rPr>
              <w:t>SECTOR</w:t>
            </w:r>
          </w:p>
        </w:tc>
      </w:tr>
      <w:tr w:rsidR="00C03946" w:rsidRPr="00C03946" w:rsidTr="00C03946">
        <w:trPr>
          <w:trHeight w:val="82"/>
        </w:trPr>
        <w:tc>
          <w:tcPr>
            <w:tcW w:w="4959" w:type="dxa"/>
            <w:tcBorders>
              <w:top w:val="nil"/>
              <w:left w:val="single" w:sz="4" w:space="0" w:color="auto"/>
              <w:bottom w:val="single" w:sz="4" w:space="0" w:color="auto"/>
              <w:right w:val="single" w:sz="4" w:space="0" w:color="auto"/>
            </w:tcBorders>
            <w:shd w:val="clear" w:color="auto" w:fill="auto"/>
            <w:noWrap/>
            <w:vAlign w:val="bottom"/>
          </w:tcPr>
          <w:p w:rsidR="00C03946" w:rsidRPr="00C03946" w:rsidRDefault="00C03946" w:rsidP="00C03946">
            <w:pPr>
              <w:rPr>
                <w:color w:val="000000"/>
                <w:sz w:val="15"/>
                <w:szCs w:val="15"/>
              </w:rPr>
            </w:pPr>
            <w:r w:rsidRPr="00C03946">
              <w:rPr>
                <w:color w:val="000000"/>
                <w:sz w:val="15"/>
                <w:szCs w:val="15"/>
              </w:rPr>
              <w:t>EUROFISH S.A.</w:t>
            </w:r>
          </w:p>
        </w:tc>
        <w:tc>
          <w:tcPr>
            <w:tcW w:w="1230" w:type="dxa"/>
            <w:tcBorders>
              <w:top w:val="nil"/>
              <w:left w:val="nil"/>
              <w:bottom w:val="single" w:sz="4" w:space="0" w:color="auto"/>
              <w:right w:val="single" w:sz="4" w:space="0" w:color="auto"/>
            </w:tcBorders>
            <w:shd w:val="clear" w:color="auto" w:fill="auto"/>
            <w:noWrap/>
            <w:vAlign w:val="bottom"/>
          </w:tcPr>
          <w:p w:rsidR="00C03946" w:rsidRPr="00C03946" w:rsidRDefault="00C03946" w:rsidP="00C03946">
            <w:pPr>
              <w:jc w:val="right"/>
              <w:rPr>
                <w:color w:val="000000"/>
                <w:sz w:val="15"/>
                <w:szCs w:val="15"/>
              </w:rPr>
            </w:pPr>
            <w:r w:rsidRPr="00C03946">
              <w:rPr>
                <w:color w:val="000000"/>
                <w:sz w:val="15"/>
                <w:szCs w:val="15"/>
              </w:rPr>
              <w:t>$ 240,842.26</w:t>
            </w:r>
          </w:p>
        </w:tc>
        <w:tc>
          <w:tcPr>
            <w:tcW w:w="2460" w:type="dxa"/>
            <w:tcBorders>
              <w:top w:val="nil"/>
              <w:left w:val="nil"/>
              <w:bottom w:val="single" w:sz="4" w:space="0" w:color="auto"/>
              <w:right w:val="single" w:sz="4" w:space="0" w:color="auto"/>
            </w:tcBorders>
            <w:shd w:val="clear" w:color="auto" w:fill="auto"/>
            <w:noWrap/>
            <w:vAlign w:val="bottom"/>
          </w:tcPr>
          <w:p w:rsidR="00C03946" w:rsidRPr="00C03946" w:rsidRDefault="00C03946" w:rsidP="00C03946">
            <w:pPr>
              <w:rPr>
                <w:color w:val="000000"/>
                <w:sz w:val="15"/>
                <w:szCs w:val="15"/>
              </w:rPr>
            </w:pPr>
            <w:r w:rsidRPr="00C03946">
              <w:rPr>
                <w:color w:val="000000"/>
                <w:sz w:val="15"/>
                <w:szCs w:val="15"/>
              </w:rPr>
              <w:t>Pesca</w:t>
            </w:r>
          </w:p>
        </w:tc>
      </w:tr>
      <w:tr w:rsidR="00C03946" w:rsidRPr="00C03946" w:rsidTr="00C03946">
        <w:trPr>
          <w:trHeight w:val="93"/>
        </w:trPr>
        <w:tc>
          <w:tcPr>
            <w:tcW w:w="4959" w:type="dxa"/>
            <w:tcBorders>
              <w:top w:val="nil"/>
              <w:left w:val="single" w:sz="4" w:space="0" w:color="auto"/>
              <w:bottom w:val="single" w:sz="4" w:space="0" w:color="auto"/>
              <w:right w:val="single" w:sz="4" w:space="0" w:color="auto"/>
            </w:tcBorders>
            <w:shd w:val="clear" w:color="auto" w:fill="auto"/>
            <w:noWrap/>
            <w:vAlign w:val="bottom"/>
          </w:tcPr>
          <w:p w:rsidR="00C03946" w:rsidRPr="00C03946" w:rsidRDefault="00C03946" w:rsidP="00C03946">
            <w:pPr>
              <w:rPr>
                <w:color w:val="000000"/>
                <w:sz w:val="15"/>
                <w:szCs w:val="15"/>
              </w:rPr>
            </w:pPr>
            <w:r w:rsidRPr="00C03946">
              <w:rPr>
                <w:color w:val="000000"/>
                <w:sz w:val="15"/>
                <w:szCs w:val="15"/>
              </w:rPr>
              <w:t>IBEROPESCA S.A.</w:t>
            </w:r>
          </w:p>
        </w:tc>
        <w:tc>
          <w:tcPr>
            <w:tcW w:w="1230" w:type="dxa"/>
            <w:tcBorders>
              <w:top w:val="nil"/>
              <w:left w:val="nil"/>
              <w:bottom w:val="single" w:sz="4" w:space="0" w:color="auto"/>
              <w:right w:val="single" w:sz="4" w:space="0" w:color="auto"/>
            </w:tcBorders>
            <w:shd w:val="clear" w:color="auto" w:fill="auto"/>
            <w:noWrap/>
            <w:vAlign w:val="bottom"/>
          </w:tcPr>
          <w:p w:rsidR="00C03946" w:rsidRPr="00C03946" w:rsidRDefault="00C03946" w:rsidP="00C03946">
            <w:pPr>
              <w:jc w:val="right"/>
              <w:rPr>
                <w:color w:val="000000"/>
                <w:sz w:val="15"/>
                <w:szCs w:val="15"/>
              </w:rPr>
            </w:pPr>
            <w:r w:rsidRPr="00C03946">
              <w:rPr>
                <w:color w:val="000000"/>
                <w:sz w:val="15"/>
                <w:szCs w:val="15"/>
              </w:rPr>
              <w:t>$ 234,311.11</w:t>
            </w:r>
          </w:p>
        </w:tc>
        <w:tc>
          <w:tcPr>
            <w:tcW w:w="2460" w:type="dxa"/>
            <w:tcBorders>
              <w:top w:val="nil"/>
              <w:left w:val="nil"/>
              <w:bottom w:val="single" w:sz="4" w:space="0" w:color="auto"/>
              <w:right w:val="single" w:sz="4" w:space="0" w:color="auto"/>
            </w:tcBorders>
            <w:shd w:val="clear" w:color="auto" w:fill="auto"/>
            <w:noWrap/>
            <w:vAlign w:val="bottom"/>
          </w:tcPr>
          <w:p w:rsidR="00C03946" w:rsidRPr="00C03946" w:rsidRDefault="00C03946" w:rsidP="00C03946">
            <w:pPr>
              <w:rPr>
                <w:color w:val="000000"/>
                <w:sz w:val="15"/>
                <w:szCs w:val="15"/>
              </w:rPr>
            </w:pPr>
            <w:r w:rsidRPr="00C03946">
              <w:rPr>
                <w:color w:val="000000"/>
                <w:sz w:val="15"/>
                <w:szCs w:val="15"/>
              </w:rPr>
              <w:t>Pesca</w:t>
            </w:r>
          </w:p>
        </w:tc>
      </w:tr>
      <w:tr w:rsidR="00C03946" w:rsidRPr="00C03946" w:rsidTr="00C03946">
        <w:trPr>
          <w:trHeight w:val="91"/>
        </w:trPr>
        <w:tc>
          <w:tcPr>
            <w:tcW w:w="4959" w:type="dxa"/>
            <w:tcBorders>
              <w:top w:val="nil"/>
              <w:left w:val="single" w:sz="4" w:space="0" w:color="auto"/>
              <w:bottom w:val="single" w:sz="4" w:space="0" w:color="auto"/>
              <w:right w:val="single" w:sz="4" w:space="0" w:color="auto"/>
            </w:tcBorders>
            <w:shd w:val="clear" w:color="auto" w:fill="auto"/>
            <w:noWrap/>
            <w:vAlign w:val="bottom"/>
          </w:tcPr>
          <w:p w:rsidR="00C03946" w:rsidRPr="00C03946" w:rsidRDefault="00C03946" w:rsidP="00C03946">
            <w:pPr>
              <w:rPr>
                <w:color w:val="000000"/>
                <w:sz w:val="15"/>
                <w:szCs w:val="15"/>
              </w:rPr>
            </w:pPr>
            <w:r w:rsidRPr="00C03946">
              <w:rPr>
                <w:color w:val="000000"/>
                <w:sz w:val="15"/>
                <w:szCs w:val="15"/>
              </w:rPr>
              <w:t>NATURISA S. A.</w:t>
            </w:r>
          </w:p>
        </w:tc>
        <w:tc>
          <w:tcPr>
            <w:tcW w:w="1230" w:type="dxa"/>
            <w:tcBorders>
              <w:top w:val="nil"/>
              <w:left w:val="nil"/>
              <w:bottom w:val="single" w:sz="4" w:space="0" w:color="auto"/>
              <w:right w:val="single" w:sz="4" w:space="0" w:color="auto"/>
            </w:tcBorders>
            <w:shd w:val="clear" w:color="auto" w:fill="auto"/>
            <w:noWrap/>
            <w:vAlign w:val="bottom"/>
          </w:tcPr>
          <w:p w:rsidR="00C03946" w:rsidRPr="00C03946" w:rsidRDefault="00C03946" w:rsidP="00C03946">
            <w:pPr>
              <w:jc w:val="right"/>
              <w:rPr>
                <w:color w:val="000000"/>
                <w:sz w:val="15"/>
                <w:szCs w:val="15"/>
              </w:rPr>
            </w:pPr>
            <w:r w:rsidRPr="00C03946">
              <w:rPr>
                <w:color w:val="000000"/>
                <w:sz w:val="15"/>
                <w:szCs w:val="15"/>
              </w:rPr>
              <w:t>$ 186,228.28</w:t>
            </w:r>
          </w:p>
        </w:tc>
        <w:tc>
          <w:tcPr>
            <w:tcW w:w="2460" w:type="dxa"/>
            <w:tcBorders>
              <w:top w:val="nil"/>
              <w:left w:val="nil"/>
              <w:bottom w:val="single" w:sz="4" w:space="0" w:color="auto"/>
              <w:right w:val="single" w:sz="4" w:space="0" w:color="auto"/>
            </w:tcBorders>
            <w:shd w:val="clear" w:color="auto" w:fill="auto"/>
            <w:noWrap/>
            <w:vAlign w:val="bottom"/>
          </w:tcPr>
          <w:p w:rsidR="00C03946" w:rsidRPr="00C03946" w:rsidRDefault="00C03946" w:rsidP="00C03946">
            <w:pPr>
              <w:rPr>
                <w:color w:val="000000"/>
                <w:sz w:val="15"/>
                <w:szCs w:val="15"/>
              </w:rPr>
            </w:pPr>
            <w:r w:rsidRPr="00C03946">
              <w:rPr>
                <w:color w:val="000000"/>
                <w:sz w:val="15"/>
                <w:szCs w:val="15"/>
              </w:rPr>
              <w:t>Pesca</w:t>
            </w:r>
          </w:p>
        </w:tc>
      </w:tr>
      <w:tr w:rsidR="00C03946" w:rsidRPr="00C03946" w:rsidTr="00C03946">
        <w:trPr>
          <w:trHeight w:val="104"/>
        </w:trPr>
        <w:tc>
          <w:tcPr>
            <w:tcW w:w="4959" w:type="dxa"/>
            <w:tcBorders>
              <w:top w:val="nil"/>
              <w:left w:val="single" w:sz="4" w:space="0" w:color="auto"/>
              <w:bottom w:val="single" w:sz="4" w:space="0" w:color="auto"/>
              <w:right w:val="single" w:sz="4" w:space="0" w:color="auto"/>
            </w:tcBorders>
            <w:shd w:val="clear" w:color="auto" w:fill="auto"/>
            <w:noWrap/>
            <w:vAlign w:val="bottom"/>
          </w:tcPr>
          <w:p w:rsidR="00C03946" w:rsidRPr="00C03946" w:rsidRDefault="00C03946" w:rsidP="00C03946">
            <w:pPr>
              <w:rPr>
                <w:color w:val="000000"/>
                <w:sz w:val="15"/>
                <w:szCs w:val="15"/>
              </w:rPr>
            </w:pPr>
            <w:r w:rsidRPr="00C03946">
              <w:rPr>
                <w:color w:val="000000"/>
                <w:sz w:val="15"/>
                <w:szCs w:val="15"/>
              </w:rPr>
              <w:t>EMPAGRAN S.A.</w:t>
            </w:r>
          </w:p>
        </w:tc>
        <w:tc>
          <w:tcPr>
            <w:tcW w:w="1230" w:type="dxa"/>
            <w:tcBorders>
              <w:top w:val="nil"/>
              <w:left w:val="nil"/>
              <w:bottom w:val="single" w:sz="4" w:space="0" w:color="auto"/>
              <w:right w:val="single" w:sz="4" w:space="0" w:color="auto"/>
            </w:tcBorders>
            <w:shd w:val="clear" w:color="auto" w:fill="auto"/>
            <w:noWrap/>
            <w:vAlign w:val="bottom"/>
          </w:tcPr>
          <w:p w:rsidR="00C03946" w:rsidRPr="00C03946" w:rsidRDefault="00C03946" w:rsidP="00C03946">
            <w:pPr>
              <w:jc w:val="right"/>
              <w:rPr>
                <w:color w:val="000000"/>
                <w:sz w:val="15"/>
                <w:szCs w:val="15"/>
              </w:rPr>
            </w:pPr>
            <w:r w:rsidRPr="00C03946">
              <w:rPr>
                <w:color w:val="000000"/>
                <w:sz w:val="15"/>
                <w:szCs w:val="15"/>
              </w:rPr>
              <w:t>$ 152,088.55</w:t>
            </w:r>
          </w:p>
        </w:tc>
        <w:tc>
          <w:tcPr>
            <w:tcW w:w="2460" w:type="dxa"/>
            <w:tcBorders>
              <w:top w:val="nil"/>
              <w:left w:val="nil"/>
              <w:bottom w:val="single" w:sz="4" w:space="0" w:color="auto"/>
              <w:right w:val="single" w:sz="4" w:space="0" w:color="auto"/>
            </w:tcBorders>
            <w:shd w:val="clear" w:color="auto" w:fill="auto"/>
            <w:noWrap/>
            <w:vAlign w:val="bottom"/>
          </w:tcPr>
          <w:p w:rsidR="00C03946" w:rsidRPr="00C03946" w:rsidRDefault="00C03946" w:rsidP="00C03946">
            <w:pPr>
              <w:rPr>
                <w:color w:val="000000"/>
                <w:sz w:val="15"/>
                <w:szCs w:val="15"/>
              </w:rPr>
            </w:pPr>
            <w:r w:rsidRPr="00C03946">
              <w:rPr>
                <w:color w:val="000000"/>
                <w:sz w:val="15"/>
                <w:szCs w:val="15"/>
              </w:rPr>
              <w:t>Pesca</w:t>
            </w:r>
          </w:p>
        </w:tc>
      </w:tr>
      <w:tr w:rsidR="00C03946" w:rsidRPr="00C03946" w:rsidTr="00C03946">
        <w:trPr>
          <w:trHeight w:val="116"/>
        </w:trPr>
        <w:tc>
          <w:tcPr>
            <w:tcW w:w="4959" w:type="dxa"/>
            <w:tcBorders>
              <w:top w:val="nil"/>
              <w:left w:val="single" w:sz="4" w:space="0" w:color="auto"/>
              <w:bottom w:val="single" w:sz="4" w:space="0" w:color="auto"/>
              <w:right w:val="single" w:sz="4" w:space="0" w:color="auto"/>
            </w:tcBorders>
            <w:shd w:val="clear" w:color="auto" w:fill="auto"/>
            <w:noWrap/>
            <w:vAlign w:val="bottom"/>
          </w:tcPr>
          <w:p w:rsidR="00C03946" w:rsidRPr="00C03946" w:rsidRDefault="00C03946" w:rsidP="00C03946">
            <w:pPr>
              <w:rPr>
                <w:color w:val="000000"/>
                <w:sz w:val="15"/>
                <w:szCs w:val="15"/>
              </w:rPr>
            </w:pPr>
            <w:r w:rsidRPr="00C03946">
              <w:rPr>
                <w:color w:val="000000"/>
                <w:sz w:val="15"/>
                <w:szCs w:val="15"/>
              </w:rPr>
              <w:t>OMARSA S.A.</w:t>
            </w:r>
          </w:p>
        </w:tc>
        <w:tc>
          <w:tcPr>
            <w:tcW w:w="1230" w:type="dxa"/>
            <w:tcBorders>
              <w:top w:val="nil"/>
              <w:left w:val="nil"/>
              <w:bottom w:val="single" w:sz="4" w:space="0" w:color="auto"/>
              <w:right w:val="single" w:sz="4" w:space="0" w:color="auto"/>
            </w:tcBorders>
            <w:shd w:val="clear" w:color="auto" w:fill="auto"/>
            <w:noWrap/>
            <w:vAlign w:val="bottom"/>
          </w:tcPr>
          <w:p w:rsidR="00C03946" w:rsidRPr="00C03946" w:rsidRDefault="00C03946" w:rsidP="00C03946">
            <w:pPr>
              <w:jc w:val="right"/>
              <w:rPr>
                <w:color w:val="000000"/>
                <w:sz w:val="15"/>
                <w:szCs w:val="15"/>
              </w:rPr>
            </w:pPr>
            <w:r w:rsidRPr="00C03946">
              <w:rPr>
                <w:color w:val="000000"/>
                <w:sz w:val="15"/>
                <w:szCs w:val="15"/>
              </w:rPr>
              <w:t>$ 146,925.89</w:t>
            </w:r>
          </w:p>
        </w:tc>
        <w:tc>
          <w:tcPr>
            <w:tcW w:w="2460" w:type="dxa"/>
            <w:tcBorders>
              <w:top w:val="nil"/>
              <w:left w:val="nil"/>
              <w:bottom w:val="single" w:sz="4" w:space="0" w:color="auto"/>
              <w:right w:val="single" w:sz="4" w:space="0" w:color="auto"/>
            </w:tcBorders>
            <w:shd w:val="clear" w:color="auto" w:fill="auto"/>
            <w:noWrap/>
            <w:vAlign w:val="bottom"/>
          </w:tcPr>
          <w:p w:rsidR="00C03946" w:rsidRPr="00C03946" w:rsidRDefault="00C03946" w:rsidP="00C03946">
            <w:pPr>
              <w:rPr>
                <w:color w:val="000000"/>
                <w:sz w:val="15"/>
                <w:szCs w:val="15"/>
              </w:rPr>
            </w:pPr>
            <w:r w:rsidRPr="00C03946">
              <w:rPr>
                <w:color w:val="000000"/>
                <w:sz w:val="15"/>
                <w:szCs w:val="15"/>
              </w:rPr>
              <w:t>Pesca</w:t>
            </w:r>
          </w:p>
        </w:tc>
      </w:tr>
      <w:tr w:rsidR="00C03946" w:rsidRPr="00C03946" w:rsidTr="00C03946">
        <w:trPr>
          <w:trHeight w:val="127"/>
        </w:trPr>
        <w:tc>
          <w:tcPr>
            <w:tcW w:w="4959" w:type="dxa"/>
            <w:tcBorders>
              <w:top w:val="nil"/>
              <w:left w:val="single" w:sz="4" w:space="0" w:color="auto"/>
              <w:bottom w:val="single" w:sz="4" w:space="0" w:color="auto"/>
              <w:right w:val="single" w:sz="4" w:space="0" w:color="auto"/>
            </w:tcBorders>
            <w:shd w:val="clear" w:color="auto" w:fill="auto"/>
            <w:noWrap/>
            <w:vAlign w:val="bottom"/>
          </w:tcPr>
          <w:p w:rsidR="00C03946" w:rsidRPr="00C03946" w:rsidRDefault="00C03946" w:rsidP="00C03946">
            <w:pPr>
              <w:rPr>
                <w:color w:val="000000"/>
                <w:sz w:val="15"/>
                <w:szCs w:val="15"/>
              </w:rPr>
            </w:pPr>
            <w:r w:rsidRPr="00C03946">
              <w:rPr>
                <w:color w:val="000000"/>
                <w:sz w:val="15"/>
                <w:szCs w:val="15"/>
              </w:rPr>
              <w:t>HIDROPAUTE S.A.</w:t>
            </w:r>
          </w:p>
        </w:tc>
        <w:tc>
          <w:tcPr>
            <w:tcW w:w="1230" w:type="dxa"/>
            <w:tcBorders>
              <w:top w:val="nil"/>
              <w:left w:val="nil"/>
              <w:bottom w:val="single" w:sz="4" w:space="0" w:color="auto"/>
              <w:right w:val="single" w:sz="4" w:space="0" w:color="auto"/>
            </w:tcBorders>
            <w:shd w:val="clear" w:color="auto" w:fill="auto"/>
            <w:noWrap/>
            <w:vAlign w:val="bottom"/>
          </w:tcPr>
          <w:p w:rsidR="00C03946" w:rsidRPr="00C03946" w:rsidRDefault="00C03946" w:rsidP="00C03946">
            <w:pPr>
              <w:jc w:val="right"/>
              <w:rPr>
                <w:color w:val="000000"/>
                <w:sz w:val="15"/>
                <w:szCs w:val="15"/>
              </w:rPr>
            </w:pPr>
            <w:r w:rsidRPr="00C03946">
              <w:rPr>
                <w:color w:val="000000"/>
                <w:sz w:val="15"/>
                <w:szCs w:val="15"/>
              </w:rPr>
              <w:t>$ 11,523,167</w:t>
            </w:r>
          </w:p>
        </w:tc>
        <w:tc>
          <w:tcPr>
            <w:tcW w:w="2460" w:type="dxa"/>
            <w:tcBorders>
              <w:top w:val="nil"/>
              <w:left w:val="nil"/>
              <w:bottom w:val="single" w:sz="4" w:space="0" w:color="auto"/>
              <w:right w:val="single" w:sz="4" w:space="0" w:color="auto"/>
            </w:tcBorders>
            <w:shd w:val="clear" w:color="auto" w:fill="auto"/>
            <w:noWrap/>
            <w:vAlign w:val="bottom"/>
          </w:tcPr>
          <w:p w:rsidR="00C03946" w:rsidRPr="00C03946" w:rsidRDefault="00C03946" w:rsidP="00C03946">
            <w:pPr>
              <w:rPr>
                <w:color w:val="000000"/>
                <w:sz w:val="15"/>
                <w:szCs w:val="15"/>
              </w:rPr>
            </w:pPr>
            <w:r w:rsidRPr="00C03946">
              <w:rPr>
                <w:color w:val="000000"/>
                <w:sz w:val="15"/>
                <w:szCs w:val="15"/>
              </w:rPr>
              <w:t>Electricidad y Agua</w:t>
            </w:r>
          </w:p>
        </w:tc>
      </w:tr>
      <w:tr w:rsidR="00C03946" w:rsidRPr="00C03946" w:rsidTr="00C03946">
        <w:trPr>
          <w:trHeight w:val="140"/>
        </w:trPr>
        <w:tc>
          <w:tcPr>
            <w:tcW w:w="4959" w:type="dxa"/>
            <w:tcBorders>
              <w:top w:val="nil"/>
              <w:left w:val="single" w:sz="4" w:space="0" w:color="auto"/>
              <w:bottom w:val="single" w:sz="4" w:space="0" w:color="auto"/>
              <w:right w:val="single" w:sz="4" w:space="0" w:color="auto"/>
            </w:tcBorders>
            <w:shd w:val="clear" w:color="auto" w:fill="auto"/>
            <w:noWrap/>
            <w:vAlign w:val="bottom"/>
          </w:tcPr>
          <w:p w:rsidR="00C03946" w:rsidRPr="00C03946" w:rsidRDefault="00C03946" w:rsidP="00C03946">
            <w:pPr>
              <w:rPr>
                <w:color w:val="000000"/>
                <w:sz w:val="15"/>
                <w:szCs w:val="15"/>
              </w:rPr>
            </w:pPr>
            <w:r w:rsidRPr="00C03946">
              <w:rPr>
                <w:color w:val="000000"/>
                <w:sz w:val="15"/>
                <w:szCs w:val="15"/>
                <w:lang w:val="en-US"/>
              </w:rPr>
              <w:t>INTERAGUA C. LTDA.</w:t>
            </w:r>
          </w:p>
        </w:tc>
        <w:tc>
          <w:tcPr>
            <w:tcW w:w="1230" w:type="dxa"/>
            <w:tcBorders>
              <w:top w:val="nil"/>
              <w:left w:val="nil"/>
              <w:bottom w:val="single" w:sz="4" w:space="0" w:color="auto"/>
              <w:right w:val="single" w:sz="4" w:space="0" w:color="auto"/>
            </w:tcBorders>
            <w:shd w:val="clear" w:color="auto" w:fill="auto"/>
            <w:noWrap/>
            <w:vAlign w:val="bottom"/>
          </w:tcPr>
          <w:p w:rsidR="00C03946" w:rsidRPr="00C03946" w:rsidRDefault="00C03946" w:rsidP="00C03946">
            <w:pPr>
              <w:jc w:val="right"/>
              <w:rPr>
                <w:color w:val="000000"/>
                <w:sz w:val="15"/>
                <w:szCs w:val="15"/>
              </w:rPr>
            </w:pPr>
            <w:r w:rsidRPr="00C03946">
              <w:rPr>
                <w:color w:val="000000"/>
                <w:sz w:val="15"/>
                <w:szCs w:val="15"/>
              </w:rPr>
              <w:t>$ 5,703,731</w:t>
            </w:r>
          </w:p>
        </w:tc>
        <w:tc>
          <w:tcPr>
            <w:tcW w:w="2460" w:type="dxa"/>
            <w:tcBorders>
              <w:top w:val="nil"/>
              <w:left w:val="nil"/>
              <w:bottom w:val="single" w:sz="4" w:space="0" w:color="auto"/>
              <w:right w:val="single" w:sz="4" w:space="0" w:color="auto"/>
            </w:tcBorders>
            <w:shd w:val="clear" w:color="auto" w:fill="auto"/>
            <w:noWrap/>
            <w:vAlign w:val="bottom"/>
          </w:tcPr>
          <w:p w:rsidR="00C03946" w:rsidRPr="00C03946" w:rsidRDefault="00C03946" w:rsidP="00C03946">
            <w:pPr>
              <w:rPr>
                <w:color w:val="000000"/>
                <w:sz w:val="15"/>
                <w:szCs w:val="15"/>
              </w:rPr>
            </w:pPr>
            <w:r w:rsidRPr="00C03946">
              <w:rPr>
                <w:color w:val="000000"/>
                <w:sz w:val="15"/>
                <w:szCs w:val="15"/>
              </w:rPr>
              <w:t>Electricidad y Agua</w:t>
            </w:r>
          </w:p>
        </w:tc>
      </w:tr>
      <w:tr w:rsidR="00C03946" w:rsidRPr="00C03946" w:rsidTr="00C03946">
        <w:trPr>
          <w:trHeight w:val="138"/>
        </w:trPr>
        <w:tc>
          <w:tcPr>
            <w:tcW w:w="4959" w:type="dxa"/>
            <w:tcBorders>
              <w:top w:val="nil"/>
              <w:left w:val="single" w:sz="4" w:space="0" w:color="auto"/>
              <w:bottom w:val="single" w:sz="4" w:space="0" w:color="auto"/>
              <w:right w:val="single" w:sz="4" w:space="0" w:color="auto"/>
            </w:tcBorders>
            <w:shd w:val="clear" w:color="auto" w:fill="auto"/>
            <w:noWrap/>
            <w:vAlign w:val="bottom"/>
          </w:tcPr>
          <w:p w:rsidR="00C03946" w:rsidRPr="00C03946" w:rsidRDefault="00C03946" w:rsidP="00C03946">
            <w:pPr>
              <w:rPr>
                <w:color w:val="000000"/>
                <w:sz w:val="15"/>
                <w:szCs w:val="15"/>
              </w:rPr>
            </w:pPr>
            <w:r w:rsidRPr="00C03946">
              <w:rPr>
                <w:color w:val="000000"/>
                <w:sz w:val="15"/>
                <w:szCs w:val="15"/>
              </w:rPr>
              <w:t>EMPRESA ELECTRICA QUITO SA EEQ</w:t>
            </w:r>
          </w:p>
        </w:tc>
        <w:tc>
          <w:tcPr>
            <w:tcW w:w="1230" w:type="dxa"/>
            <w:tcBorders>
              <w:top w:val="nil"/>
              <w:left w:val="nil"/>
              <w:bottom w:val="single" w:sz="4" w:space="0" w:color="auto"/>
              <w:right w:val="single" w:sz="4" w:space="0" w:color="auto"/>
            </w:tcBorders>
            <w:shd w:val="clear" w:color="auto" w:fill="auto"/>
            <w:noWrap/>
            <w:vAlign w:val="bottom"/>
          </w:tcPr>
          <w:p w:rsidR="00C03946" w:rsidRPr="00C03946" w:rsidRDefault="00C03946" w:rsidP="00C03946">
            <w:pPr>
              <w:jc w:val="right"/>
              <w:rPr>
                <w:color w:val="000000"/>
                <w:sz w:val="15"/>
                <w:szCs w:val="15"/>
              </w:rPr>
            </w:pPr>
            <w:r w:rsidRPr="00C03946">
              <w:rPr>
                <w:color w:val="000000"/>
                <w:sz w:val="15"/>
                <w:szCs w:val="15"/>
              </w:rPr>
              <w:t>$ 3,666,781</w:t>
            </w:r>
          </w:p>
        </w:tc>
        <w:tc>
          <w:tcPr>
            <w:tcW w:w="2460" w:type="dxa"/>
            <w:tcBorders>
              <w:top w:val="nil"/>
              <w:left w:val="nil"/>
              <w:bottom w:val="single" w:sz="4" w:space="0" w:color="auto"/>
              <w:right w:val="single" w:sz="4" w:space="0" w:color="auto"/>
            </w:tcBorders>
            <w:shd w:val="clear" w:color="auto" w:fill="auto"/>
            <w:noWrap/>
            <w:vAlign w:val="bottom"/>
          </w:tcPr>
          <w:p w:rsidR="00C03946" w:rsidRPr="00C03946" w:rsidRDefault="00C03946" w:rsidP="00C03946">
            <w:pPr>
              <w:rPr>
                <w:color w:val="000000"/>
                <w:sz w:val="15"/>
                <w:szCs w:val="15"/>
              </w:rPr>
            </w:pPr>
            <w:r w:rsidRPr="00C03946">
              <w:rPr>
                <w:color w:val="000000"/>
                <w:sz w:val="15"/>
                <w:szCs w:val="15"/>
              </w:rPr>
              <w:t>Electricidad y Agua</w:t>
            </w:r>
          </w:p>
        </w:tc>
      </w:tr>
      <w:tr w:rsidR="00C03946" w:rsidRPr="00C03946" w:rsidTr="00C03946">
        <w:trPr>
          <w:trHeight w:val="149"/>
        </w:trPr>
        <w:tc>
          <w:tcPr>
            <w:tcW w:w="4959" w:type="dxa"/>
            <w:tcBorders>
              <w:top w:val="nil"/>
              <w:left w:val="single" w:sz="4" w:space="0" w:color="auto"/>
              <w:bottom w:val="single" w:sz="4" w:space="0" w:color="auto"/>
              <w:right w:val="single" w:sz="4" w:space="0" w:color="auto"/>
            </w:tcBorders>
            <w:shd w:val="clear" w:color="auto" w:fill="auto"/>
            <w:noWrap/>
            <w:vAlign w:val="bottom"/>
          </w:tcPr>
          <w:p w:rsidR="00C03946" w:rsidRPr="00C03946" w:rsidRDefault="00C03946" w:rsidP="00C03946">
            <w:pPr>
              <w:rPr>
                <w:color w:val="000000"/>
                <w:sz w:val="15"/>
                <w:szCs w:val="15"/>
              </w:rPr>
            </w:pPr>
            <w:r w:rsidRPr="00C03946">
              <w:rPr>
                <w:color w:val="000000"/>
                <w:sz w:val="15"/>
                <w:szCs w:val="15"/>
              </w:rPr>
              <w:t>EMPRESA ELECTRICA REGIONAL CENTRO SUR CA</w:t>
            </w:r>
          </w:p>
        </w:tc>
        <w:tc>
          <w:tcPr>
            <w:tcW w:w="1230" w:type="dxa"/>
            <w:tcBorders>
              <w:top w:val="nil"/>
              <w:left w:val="nil"/>
              <w:bottom w:val="single" w:sz="4" w:space="0" w:color="auto"/>
              <w:right w:val="single" w:sz="4" w:space="0" w:color="auto"/>
            </w:tcBorders>
            <w:shd w:val="clear" w:color="auto" w:fill="auto"/>
            <w:noWrap/>
            <w:vAlign w:val="bottom"/>
          </w:tcPr>
          <w:p w:rsidR="00C03946" w:rsidRPr="00C03946" w:rsidRDefault="00C03946" w:rsidP="00C03946">
            <w:pPr>
              <w:jc w:val="right"/>
              <w:rPr>
                <w:color w:val="000000"/>
                <w:sz w:val="15"/>
                <w:szCs w:val="15"/>
              </w:rPr>
            </w:pPr>
            <w:r w:rsidRPr="00C03946">
              <w:rPr>
                <w:color w:val="000000"/>
                <w:sz w:val="15"/>
                <w:szCs w:val="15"/>
              </w:rPr>
              <w:t>$ 2,695,511</w:t>
            </w:r>
          </w:p>
        </w:tc>
        <w:tc>
          <w:tcPr>
            <w:tcW w:w="2460" w:type="dxa"/>
            <w:tcBorders>
              <w:top w:val="nil"/>
              <w:left w:val="nil"/>
              <w:bottom w:val="single" w:sz="4" w:space="0" w:color="auto"/>
              <w:right w:val="single" w:sz="4" w:space="0" w:color="auto"/>
            </w:tcBorders>
            <w:shd w:val="clear" w:color="auto" w:fill="auto"/>
            <w:noWrap/>
            <w:vAlign w:val="bottom"/>
          </w:tcPr>
          <w:p w:rsidR="00C03946" w:rsidRPr="00C03946" w:rsidRDefault="00C03946" w:rsidP="00C03946">
            <w:pPr>
              <w:rPr>
                <w:color w:val="000000"/>
                <w:sz w:val="15"/>
                <w:szCs w:val="15"/>
              </w:rPr>
            </w:pPr>
            <w:r w:rsidRPr="00C03946">
              <w:rPr>
                <w:color w:val="000000"/>
                <w:sz w:val="15"/>
                <w:szCs w:val="15"/>
              </w:rPr>
              <w:t>Electricidad y Agua</w:t>
            </w:r>
          </w:p>
        </w:tc>
      </w:tr>
      <w:tr w:rsidR="00C03946" w:rsidRPr="00C03946" w:rsidTr="00C03946">
        <w:trPr>
          <w:trHeight w:val="147"/>
        </w:trPr>
        <w:tc>
          <w:tcPr>
            <w:tcW w:w="4959" w:type="dxa"/>
            <w:tcBorders>
              <w:top w:val="nil"/>
              <w:left w:val="single" w:sz="4" w:space="0" w:color="auto"/>
              <w:bottom w:val="single" w:sz="4" w:space="0" w:color="auto"/>
              <w:right w:val="single" w:sz="4" w:space="0" w:color="auto"/>
            </w:tcBorders>
            <w:shd w:val="clear" w:color="auto" w:fill="auto"/>
            <w:noWrap/>
            <w:vAlign w:val="bottom"/>
          </w:tcPr>
          <w:p w:rsidR="00C03946" w:rsidRPr="00C03946" w:rsidRDefault="00C03946" w:rsidP="00C03946">
            <w:pPr>
              <w:rPr>
                <w:color w:val="000000"/>
                <w:sz w:val="15"/>
                <w:szCs w:val="15"/>
              </w:rPr>
            </w:pPr>
            <w:r w:rsidRPr="00C03946">
              <w:rPr>
                <w:color w:val="000000"/>
                <w:sz w:val="15"/>
                <w:szCs w:val="15"/>
              </w:rPr>
              <w:t>HIDROPASTAZA S.A.</w:t>
            </w:r>
          </w:p>
        </w:tc>
        <w:tc>
          <w:tcPr>
            <w:tcW w:w="1230" w:type="dxa"/>
            <w:tcBorders>
              <w:top w:val="nil"/>
              <w:left w:val="nil"/>
              <w:bottom w:val="single" w:sz="4" w:space="0" w:color="auto"/>
              <w:right w:val="single" w:sz="4" w:space="0" w:color="auto"/>
            </w:tcBorders>
            <w:shd w:val="clear" w:color="auto" w:fill="auto"/>
            <w:noWrap/>
            <w:vAlign w:val="bottom"/>
          </w:tcPr>
          <w:p w:rsidR="00C03946" w:rsidRPr="00C03946" w:rsidRDefault="00C03946" w:rsidP="00C03946">
            <w:pPr>
              <w:jc w:val="right"/>
              <w:rPr>
                <w:color w:val="000000"/>
                <w:sz w:val="15"/>
                <w:szCs w:val="15"/>
              </w:rPr>
            </w:pPr>
            <w:r w:rsidRPr="00C03946">
              <w:rPr>
                <w:color w:val="000000"/>
                <w:sz w:val="15"/>
                <w:szCs w:val="15"/>
              </w:rPr>
              <w:t>$ 2,028,359</w:t>
            </w:r>
          </w:p>
        </w:tc>
        <w:tc>
          <w:tcPr>
            <w:tcW w:w="2460" w:type="dxa"/>
            <w:tcBorders>
              <w:top w:val="nil"/>
              <w:left w:val="nil"/>
              <w:bottom w:val="single" w:sz="4" w:space="0" w:color="auto"/>
              <w:right w:val="single" w:sz="4" w:space="0" w:color="auto"/>
            </w:tcBorders>
            <w:shd w:val="clear" w:color="auto" w:fill="auto"/>
            <w:noWrap/>
            <w:vAlign w:val="bottom"/>
          </w:tcPr>
          <w:p w:rsidR="00C03946" w:rsidRPr="00C03946" w:rsidRDefault="00C03946" w:rsidP="00C03946">
            <w:pPr>
              <w:rPr>
                <w:color w:val="000000"/>
                <w:sz w:val="15"/>
                <w:szCs w:val="15"/>
              </w:rPr>
            </w:pPr>
            <w:r w:rsidRPr="00C03946">
              <w:rPr>
                <w:color w:val="000000"/>
                <w:sz w:val="15"/>
                <w:szCs w:val="15"/>
              </w:rPr>
              <w:t>Electricidad y Agua</w:t>
            </w:r>
          </w:p>
        </w:tc>
      </w:tr>
      <w:tr w:rsidR="00C03946" w:rsidRPr="00C03946" w:rsidTr="00C03946">
        <w:trPr>
          <w:trHeight w:val="174"/>
        </w:trPr>
        <w:tc>
          <w:tcPr>
            <w:tcW w:w="4959" w:type="dxa"/>
            <w:tcBorders>
              <w:top w:val="nil"/>
              <w:left w:val="single" w:sz="4" w:space="0" w:color="auto"/>
              <w:bottom w:val="single" w:sz="4" w:space="0" w:color="auto"/>
              <w:right w:val="single" w:sz="4" w:space="0" w:color="auto"/>
            </w:tcBorders>
            <w:shd w:val="clear" w:color="auto" w:fill="auto"/>
            <w:noWrap/>
            <w:vAlign w:val="bottom"/>
          </w:tcPr>
          <w:p w:rsidR="00C03946" w:rsidRPr="00C03946" w:rsidRDefault="00C03946" w:rsidP="00C03946">
            <w:pPr>
              <w:rPr>
                <w:color w:val="000000"/>
                <w:sz w:val="15"/>
                <w:szCs w:val="15"/>
              </w:rPr>
            </w:pPr>
            <w:r w:rsidRPr="00C03946">
              <w:rPr>
                <w:color w:val="000000"/>
                <w:sz w:val="15"/>
                <w:szCs w:val="15"/>
              </w:rPr>
              <w:t>HOTEL COLON GUAYAQUIL S.A.</w:t>
            </w:r>
          </w:p>
        </w:tc>
        <w:tc>
          <w:tcPr>
            <w:tcW w:w="1230" w:type="dxa"/>
            <w:tcBorders>
              <w:top w:val="nil"/>
              <w:left w:val="nil"/>
              <w:bottom w:val="single" w:sz="4" w:space="0" w:color="auto"/>
              <w:right w:val="single" w:sz="4" w:space="0" w:color="auto"/>
            </w:tcBorders>
            <w:shd w:val="clear" w:color="auto" w:fill="auto"/>
            <w:noWrap/>
            <w:vAlign w:val="bottom"/>
          </w:tcPr>
          <w:p w:rsidR="00C03946" w:rsidRPr="00C03946" w:rsidRDefault="00C03946" w:rsidP="00C03946">
            <w:pPr>
              <w:jc w:val="right"/>
              <w:rPr>
                <w:color w:val="000000"/>
                <w:sz w:val="15"/>
                <w:szCs w:val="15"/>
              </w:rPr>
            </w:pPr>
            <w:r w:rsidRPr="00C03946">
              <w:rPr>
                <w:color w:val="000000"/>
                <w:sz w:val="15"/>
                <w:szCs w:val="15"/>
              </w:rPr>
              <w:t>$ 825,792</w:t>
            </w:r>
          </w:p>
        </w:tc>
        <w:tc>
          <w:tcPr>
            <w:tcW w:w="2460" w:type="dxa"/>
            <w:tcBorders>
              <w:top w:val="nil"/>
              <w:left w:val="nil"/>
              <w:bottom w:val="single" w:sz="4" w:space="0" w:color="auto"/>
              <w:right w:val="single" w:sz="4" w:space="0" w:color="auto"/>
            </w:tcBorders>
            <w:shd w:val="clear" w:color="auto" w:fill="auto"/>
            <w:noWrap/>
            <w:vAlign w:val="bottom"/>
          </w:tcPr>
          <w:p w:rsidR="00C03946" w:rsidRPr="00C03946" w:rsidRDefault="00C03946" w:rsidP="00C03946">
            <w:pPr>
              <w:rPr>
                <w:color w:val="000000"/>
                <w:sz w:val="15"/>
                <w:szCs w:val="15"/>
              </w:rPr>
            </w:pPr>
            <w:r w:rsidRPr="00C03946">
              <w:rPr>
                <w:color w:val="000000"/>
                <w:sz w:val="15"/>
                <w:szCs w:val="15"/>
              </w:rPr>
              <w:t>Hoteles y Restaurantes</w:t>
            </w:r>
          </w:p>
        </w:tc>
      </w:tr>
      <w:tr w:rsidR="00C03946" w:rsidRPr="00C03946" w:rsidTr="00C03946">
        <w:trPr>
          <w:trHeight w:val="171"/>
        </w:trPr>
        <w:tc>
          <w:tcPr>
            <w:tcW w:w="4959" w:type="dxa"/>
            <w:tcBorders>
              <w:top w:val="nil"/>
              <w:left w:val="single" w:sz="4" w:space="0" w:color="auto"/>
              <w:bottom w:val="single" w:sz="4" w:space="0" w:color="auto"/>
              <w:right w:val="single" w:sz="4" w:space="0" w:color="auto"/>
            </w:tcBorders>
            <w:shd w:val="clear" w:color="auto" w:fill="auto"/>
            <w:noWrap/>
            <w:vAlign w:val="bottom"/>
          </w:tcPr>
          <w:p w:rsidR="00C03946" w:rsidRPr="00C03946" w:rsidRDefault="00C03946" w:rsidP="00C03946">
            <w:pPr>
              <w:rPr>
                <w:color w:val="000000"/>
                <w:sz w:val="15"/>
                <w:szCs w:val="15"/>
              </w:rPr>
            </w:pPr>
            <w:r w:rsidRPr="00C03946">
              <w:rPr>
                <w:color w:val="000000"/>
                <w:sz w:val="15"/>
                <w:szCs w:val="15"/>
              </w:rPr>
              <w:t>CATERING CIA. LTDA.</w:t>
            </w:r>
          </w:p>
        </w:tc>
        <w:tc>
          <w:tcPr>
            <w:tcW w:w="1230" w:type="dxa"/>
            <w:tcBorders>
              <w:top w:val="nil"/>
              <w:left w:val="nil"/>
              <w:bottom w:val="single" w:sz="4" w:space="0" w:color="auto"/>
              <w:right w:val="single" w:sz="4" w:space="0" w:color="auto"/>
            </w:tcBorders>
            <w:shd w:val="clear" w:color="auto" w:fill="auto"/>
            <w:noWrap/>
            <w:vAlign w:val="bottom"/>
          </w:tcPr>
          <w:p w:rsidR="00C03946" w:rsidRPr="00C03946" w:rsidRDefault="00C03946" w:rsidP="00C03946">
            <w:pPr>
              <w:jc w:val="right"/>
              <w:rPr>
                <w:color w:val="000000"/>
                <w:sz w:val="15"/>
                <w:szCs w:val="15"/>
              </w:rPr>
            </w:pPr>
            <w:r w:rsidRPr="00C03946">
              <w:rPr>
                <w:color w:val="000000"/>
                <w:sz w:val="15"/>
                <w:szCs w:val="15"/>
              </w:rPr>
              <w:t>$ 325,547.38</w:t>
            </w:r>
          </w:p>
        </w:tc>
        <w:tc>
          <w:tcPr>
            <w:tcW w:w="2460" w:type="dxa"/>
            <w:tcBorders>
              <w:top w:val="nil"/>
              <w:left w:val="nil"/>
              <w:bottom w:val="single" w:sz="4" w:space="0" w:color="auto"/>
              <w:right w:val="single" w:sz="4" w:space="0" w:color="auto"/>
            </w:tcBorders>
            <w:shd w:val="clear" w:color="auto" w:fill="auto"/>
            <w:noWrap/>
            <w:vAlign w:val="bottom"/>
          </w:tcPr>
          <w:p w:rsidR="00C03946" w:rsidRPr="00C03946" w:rsidRDefault="00C03946" w:rsidP="00C03946">
            <w:pPr>
              <w:rPr>
                <w:color w:val="000000"/>
                <w:sz w:val="15"/>
                <w:szCs w:val="15"/>
              </w:rPr>
            </w:pPr>
            <w:r w:rsidRPr="00C03946">
              <w:rPr>
                <w:color w:val="000000"/>
                <w:sz w:val="15"/>
                <w:szCs w:val="15"/>
              </w:rPr>
              <w:t>Hoteles y Restaurantes</w:t>
            </w:r>
          </w:p>
        </w:tc>
      </w:tr>
      <w:tr w:rsidR="00C03946" w:rsidRPr="00C03946" w:rsidTr="00C03946">
        <w:trPr>
          <w:trHeight w:val="169"/>
        </w:trPr>
        <w:tc>
          <w:tcPr>
            <w:tcW w:w="4959" w:type="dxa"/>
            <w:tcBorders>
              <w:top w:val="nil"/>
              <w:left w:val="single" w:sz="4" w:space="0" w:color="auto"/>
              <w:bottom w:val="single" w:sz="4" w:space="0" w:color="auto"/>
              <w:right w:val="single" w:sz="4" w:space="0" w:color="auto"/>
            </w:tcBorders>
            <w:shd w:val="clear" w:color="auto" w:fill="auto"/>
            <w:noWrap/>
            <w:vAlign w:val="bottom"/>
          </w:tcPr>
          <w:p w:rsidR="00C03946" w:rsidRPr="00C03946" w:rsidRDefault="00C03946" w:rsidP="00C03946">
            <w:pPr>
              <w:rPr>
                <w:color w:val="000000"/>
                <w:sz w:val="15"/>
                <w:szCs w:val="15"/>
              </w:rPr>
            </w:pPr>
            <w:r w:rsidRPr="00C03946">
              <w:rPr>
                <w:color w:val="000000"/>
                <w:sz w:val="15"/>
                <w:szCs w:val="15"/>
              </w:rPr>
              <w:t>INT FOOD SERVICES CORP</w:t>
            </w:r>
          </w:p>
        </w:tc>
        <w:tc>
          <w:tcPr>
            <w:tcW w:w="1230" w:type="dxa"/>
            <w:tcBorders>
              <w:top w:val="nil"/>
              <w:left w:val="nil"/>
              <w:bottom w:val="single" w:sz="4" w:space="0" w:color="auto"/>
              <w:right w:val="single" w:sz="4" w:space="0" w:color="auto"/>
            </w:tcBorders>
            <w:shd w:val="clear" w:color="auto" w:fill="auto"/>
            <w:noWrap/>
            <w:vAlign w:val="bottom"/>
          </w:tcPr>
          <w:p w:rsidR="00C03946" w:rsidRPr="00C03946" w:rsidRDefault="00C03946" w:rsidP="00C03946">
            <w:pPr>
              <w:jc w:val="right"/>
              <w:rPr>
                <w:color w:val="000000"/>
                <w:sz w:val="15"/>
                <w:szCs w:val="15"/>
              </w:rPr>
            </w:pPr>
            <w:r w:rsidRPr="00C03946">
              <w:rPr>
                <w:color w:val="000000"/>
                <w:sz w:val="15"/>
                <w:szCs w:val="15"/>
              </w:rPr>
              <w:t>$ 324,638.62</w:t>
            </w:r>
          </w:p>
        </w:tc>
        <w:tc>
          <w:tcPr>
            <w:tcW w:w="2460" w:type="dxa"/>
            <w:tcBorders>
              <w:top w:val="nil"/>
              <w:left w:val="nil"/>
              <w:bottom w:val="single" w:sz="4" w:space="0" w:color="auto"/>
              <w:right w:val="single" w:sz="4" w:space="0" w:color="auto"/>
            </w:tcBorders>
            <w:shd w:val="clear" w:color="auto" w:fill="auto"/>
            <w:noWrap/>
            <w:vAlign w:val="bottom"/>
          </w:tcPr>
          <w:p w:rsidR="00C03946" w:rsidRPr="00C03946" w:rsidRDefault="00C03946" w:rsidP="00C03946">
            <w:pPr>
              <w:rPr>
                <w:color w:val="000000"/>
                <w:sz w:val="15"/>
                <w:szCs w:val="15"/>
              </w:rPr>
            </w:pPr>
            <w:r w:rsidRPr="00C03946">
              <w:rPr>
                <w:color w:val="000000"/>
                <w:sz w:val="15"/>
                <w:szCs w:val="15"/>
              </w:rPr>
              <w:t>Hoteles y Restaurantes</w:t>
            </w:r>
          </w:p>
        </w:tc>
      </w:tr>
      <w:tr w:rsidR="00C03946" w:rsidRPr="00C03946" w:rsidTr="00C03946">
        <w:trPr>
          <w:trHeight w:val="70"/>
        </w:trPr>
        <w:tc>
          <w:tcPr>
            <w:tcW w:w="4959" w:type="dxa"/>
            <w:tcBorders>
              <w:top w:val="nil"/>
              <w:left w:val="single" w:sz="4" w:space="0" w:color="auto"/>
              <w:bottom w:val="single" w:sz="4" w:space="0" w:color="auto"/>
              <w:right w:val="single" w:sz="4" w:space="0" w:color="auto"/>
            </w:tcBorders>
            <w:shd w:val="clear" w:color="auto" w:fill="auto"/>
            <w:noWrap/>
            <w:vAlign w:val="bottom"/>
          </w:tcPr>
          <w:p w:rsidR="00C03946" w:rsidRPr="00C03946" w:rsidRDefault="00C03946" w:rsidP="00C03946">
            <w:pPr>
              <w:rPr>
                <w:color w:val="000000"/>
                <w:sz w:val="15"/>
                <w:szCs w:val="15"/>
              </w:rPr>
            </w:pPr>
            <w:r w:rsidRPr="00C03946">
              <w:rPr>
                <w:color w:val="000000"/>
                <w:sz w:val="15"/>
                <w:szCs w:val="15"/>
              </w:rPr>
              <w:t>GATEGOURMET DEL ECUADOR CIA. LTDA.</w:t>
            </w:r>
          </w:p>
        </w:tc>
        <w:tc>
          <w:tcPr>
            <w:tcW w:w="1230" w:type="dxa"/>
            <w:tcBorders>
              <w:top w:val="nil"/>
              <w:left w:val="nil"/>
              <w:bottom w:val="single" w:sz="4" w:space="0" w:color="auto"/>
              <w:right w:val="single" w:sz="4" w:space="0" w:color="auto"/>
            </w:tcBorders>
            <w:shd w:val="clear" w:color="auto" w:fill="auto"/>
            <w:noWrap/>
            <w:vAlign w:val="bottom"/>
          </w:tcPr>
          <w:p w:rsidR="00C03946" w:rsidRPr="00C03946" w:rsidRDefault="00C03946" w:rsidP="00C03946">
            <w:pPr>
              <w:jc w:val="right"/>
              <w:rPr>
                <w:color w:val="000000"/>
                <w:sz w:val="15"/>
                <w:szCs w:val="15"/>
              </w:rPr>
            </w:pPr>
            <w:r w:rsidRPr="00C03946">
              <w:rPr>
                <w:color w:val="000000"/>
                <w:sz w:val="15"/>
                <w:szCs w:val="15"/>
              </w:rPr>
              <w:t>$ 294,140.47</w:t>
            </w:r>
          </w:p>
        </w:tc>
        <w:tc>
          <w:tcPr>
            <w:tcW w:w="2460" w:type="dxa"/>
            <w:tcBorders>
              <w:top w:val="nil"/>
              <w:left w:val="nil"/>
              <w:bottom w:val="single" w:sz="4" w:space="0" w:color="auto"/>
              <w:right w:val="single" w:sz="4" w:space="0" w:color="auto"/>
            </w:tcBorders>
            <w:shd w:val="clear" w:color="auto" w:fill="auto"/>
            <w:noWrap/>
            <w:vAlign w:val="bottom"/>
          </w:tcPr>
          <w:p w:rsidR="00C03946" w:rsidRPr="00C03946" w:rsidRDefault="00C03946" w:rsidP="00C03946">
            <w:pPr>
              <w:rPr>
                <w:color w:val="000000"/>
                <w:sz w:val="15"/>
                <w:szCs w:val="15"/>
              </w:rPr>
            </w:pPr>
            <w:r w:rsidRPr="00C03946">
              <w:rPr>
                <w:color w:val="000000"/>
                <w:sz w:val="15"/>
                <w:szCs w:val="15"/>
              </w:rPr>
              <w:t>Hoteles y Restaurantes</w:t>
            </w:r>
          </w:p>
        </w:tc>
      </w:tr>
      <w:tr w:rsidR="00C03946" w:rsidRPr="00C03946" w:rsidTr="00C03946">
        <w:trPr>
          <w:trHeight w:val="166"/>
        </w:trPr>
        <w:tc>
          <w:tcPr>
            <w:tcW w:w="4959" w:type="dxa"/>
            <w:tcBorders>
              <w:top w:val="nil"/>
              <w:left w:val="single" w:sz="4" w:space="0" w:color="auto"/>
              <w:bottom w:val="single" w:sz="4" w:space="0" w:color="auto"/>
              <w:right w:val="single" w:sz="4" w:space="0" w:color="auto"/>
            </w:tcBorders>
            <w:shd w:val="clear" w:color="auto" w:fill="auto"/>
            <w:noWrap/>
            <w:vAlign w:val="bottom"/>
          </w:tcPr>
          <w:p w:rsidR="00C03946" w:rsidRPr="00C03946" w:rsidRDefault="00C03946" w:rsidP="00C03946">
            <w:pPr>
              <w:rPr>
                <w:color w:val="000000"/>
                <w:sz w:val="15"/>
                <w:szCs w:val="15"/>
              </w:rPr>
            </w:pPr>
            <w:r w:rsidRPr="00C03946">
              <w:rPr>
                <w:color w:val="000000"/>
                <w:sz w:val="15"/>
                <w:szCs w:val="15"/>
              </w:rPr>
              <w:t>HOTEL COLON INTERNACIONAL CA</w:t>
            </w:r>
          </w:p>
        </w:tc>
        <w:tc>
          <w:tcPr>
            <w:tcW w:w="1230" w:type="dxa"/>
            <w:tcBorders>
              <w:top w:val="nil"/>
              <w:left w:val="nil"/>
              <w:bottom w:val="single" w:sz="4" w:space="0" w:color="auto"/>
              <w:right w:val="single" w:sz="4" w:space="0" w:color="auto"/>
            </w:tcBorders>
            <w:shd w:val="clear" w:color="auto" w:fill="auto"/>
            <w:noWrap/>
            <w:vAlign w:val="bottom"/>
          </w:tcPr>
          <w:p w:rsidR="00C03946" w:rsidRPr="00C03946" w:rsidRDefault="00C03946" w:rsidP="00C03946">
            <w:pPr>
              <w:jc w:val="right"/>
              <w:rPr>
                <w:color w:val="000000"/>
                <w:sz w:val="15"/>
                <w:szCs w:val="15"/>
              </w:rPr>
            </w:pPr>
            <w:r w:rsidRPr="00C03946">
              <w:rPr>
                <w:color w:val="000000"/>
                <w:sz w:val="15"/>
                <w:szCs w:val="15"/>
              </w:rPr>
              <w:t>$ 248,181.59</w:t>
            </w:r>
          </w:p>
        </w:tc>
        <w:tc>
          <w:tcPr>
            <w:tcW w:w="2460" w:type="dxa"/>
            <w:tcBorders>
              <w:top w:val="nil"/>
              <w:left w:val="nil"/>
              <w:bottom w:val="single" w:sz="4" w:space="0" w:color="auto"/>
              <w:right w:val="single" w:sz="4" w:space="0" w:color="auto"/>
            </w:tcBorders>
            <w:shd w:val="clear" w:color="auto" w:fill="auto"/>
            <w:noWrap/>
            <w:vAlign w:val="bottom"/>
          </w:tcPr>
          <w:p w:rsidR="00C03946" w:rsidRPr="00C03946" w:rsidRDefault="00C03946" w:rsidP="00C03946">
            <w:pPr>
              <w:rPr>
                <w:color w:val="000000"/>
                <w:sz w:val="15"/>
                <w:szCs w:val="15"/>
              </w:rPr>
            </w:pPr>
            <w:r w:rsidRPr="00C03946">
              <w:rPr>
                <w:color w:val="000000"/>
                <w:sz w:val="15"/>
                <w:szCs w:val="15"/>
              </w:rPr>
              <w:t>Hoteles y Restaurantes</w:t>
            </w:r>
          </w:p>
        </w:tc>
      </w:tr>
      <w:tr w:rsidR="00C03946" w:rsidRPr="00C03946" w:rsidTr="00C03946">
        <w:trPr>
          <w:trHeight w:val="70"/>
        </w:trPr>
        <w:tc>
          <w:tcPr>
            <w:tcW w:w="4959" w:type="dxa"/>
            <w:tcBorders>
              <w:top w:val="nil"/>
              <w:left w:val="single" w:sz="4" w:space="0" w:color="auto"/>
              <w:bottom w:val="single" w:sz="4" w:space="0" w:color="auto"/>
              <w:right w:val="single" w:sz="4" w:space="0" w:color="auto"/>
            </w:tcBorders>
            <w:shd w:val="clear" w:color="auto" w:fill="auto"/>
            <w:noWrap/>
            <w:vAlign w:val="bottom"/>
          </w:tcPr>
          <w:p w:rsidR="00C03946" w:rsidRPr="00C03946" w:rsidRDefault="00C03946" w:rsidP="00C03946">
            <w:pPr>
              <w:rPr>
                <w:color w:val="000000"/>
                <w:sz w:val="15"/>
                <w:szCs w:val="15"/>
              </w:rPr>
            </w:pPr>
            <w:r w:rsidRPr="00C03946">
              <w:rPr>
                <w:color w:val="000000"/>
                <w:sz w:val="15"/>
                <w:szCs w:val="15"/>
              </w:rPr>
              <w:t>HIDALGO E HIDALGO S.A</w:t>
            </w:r>
          </w:p>
        </w:tc>
        <w:tc>
          <w:tcPr>
            <w:tcW w:w="1230" w:type="dxa"/>
            <w:tcBorders>
              <w:top w:val="nil"/>
              <w:left w:val="nil"/>
              <w:bottom w:val="single" w:sz="4" w:space="0" w:color="auto"/>
              <w:right w:val="single" w:sz="4" w:space="0" w:color="auto"/>
            </w:tcBorders>
            <w:shd w:val="clear" w:color="auto" w:fill="auto"/>
            <w:noWrap/>
            <w:vAlign w:val="bottom"/>
          </w:tcPr>
          <w:p w:rsidR="00C03946" w:rsidRPr="00C03946" w:rsidRDefault="00C03946" w:rsidP="00C03946">
            <w:pPr>
              <w:jc w:val="right"/>
              <w:rPr>
                <w:color w:val="000000"/>
                <w:sz w:val="15"/>
                <w:szCs w:val="15"/>
              </w:rPr>
            </w:pPr>
            <w:r w:rsidRPr="00C03946">
              <w:rPr>
                <w:color w:val="000000"/>
                <w:sz w:val="15"/>
                <w:szCs w:val="15"/>
              </w:rPr>
              <w:t>$ 3,471,531</w:t>
            </w:r>
          </w:p>
        </w:tc>
        <w:tc>
          <w:tcPr>
            <w:tcW w:w="2460" w:type="dxa"/>
            <w:tcBorders>
              <w:top w:val="nil"/>
              <w:left w:val="nil"/>
              <w:bottom w:val="single" w:sz="4" w:space="0" w:color="auto"/>
              <w:right w:val="single" w:sz="4" w:space="0" w:color="auto"/>
            </w:tcBorders>
            <w:shd w:val="clear" w:color="auto" w:fill="auto"/>
            <w:noWrap/>
            <w:vAlign w:val="bottom"/>
          </w:tcPr>
          <w:p w:rsidR="00C03946" w:rsidRPr="00C03946" w:rsidRDefault="00C03946" w:rsidP="00C03946">
            <w:pPr>
              <w:rPr>
                <w:color w:val="000000"/>
                <w:sz w:val="15"/>
                <w:szCs w:val="15"/>
              </w:rPr>
            </w:pPr>
            <w:r w:rsidRPr="00C03946">
              <w:rPr>
                <w:color w:val="000000"/>
                <w:sz w:val="15"/>
                <w:szCs w:val="15"/>
              </w:rPr>
              <w:t>Construcción</w:t>
            </w:r>
          </w:p>
        </w:tc>
      </w:tr>
      <w:tr w:rsidR="00C03946" w:rsidRPr="00C03946" w:rsidTr="00C03946">
        <w:trPr>
          <w:trHeight w:val="70"/>
        </w:trPr>
        <w:tc>
          <w:tcPr>
            <w:tcW w:w="4959" w:type="dxa"/>
            <w:tcBorders>
              <w:top w:val="nil"/>
              <w:left w:val="single" w:sz="4" w:space="0" w:color="auto"/>
              <w:bottom w:val="single" w:sz="4" w:space="0" w:color="auto"/>
              <w:right w:val="single" w:sz="4" w:space="0" w:color="auto"/>
            </w:tcBorders>
            <w:shd w:val="clear" w:color="auto" w:fill="auto"/>
            <w:noWrap/>
            <w:vAlign w:val="bottom"/>
          </w:tcPr>
          <w:p w:rsidR="00C03946" w:rsidRPr="00C03946" w:rsidRDefault="00C03946" w:rsidP="00C03946">
            <w:pPr>
              <w:rPr>
                <w:color w:val="000000"/>
                <w:sz w:val="15"/>
                <w:szCs w:val="15"/>
              </w:rPr>
            </w:pPr>
            <w:r w:rsidRPr="00C03946">
              <w:rPr>
                <w:color w:val="000000"/>
                <w:sz w:val="15"/>
                <w:szCs w:val="15"/>
              </w:rPr>
              <w:t>TECNICA GENERAL DE CONSTRUCCIONES S.A.</w:t>
            </w:r>
          </w:p>
        </w:tc>
        <w:tc>
          <w:tcPr>
            <w:tcW w:w="1230" w:type="dxa"/>
            <w:tcBorders>
              <w:top w:val="nil"/>
              <w:left w:val="nil"/>
              <w:bottom w:val="single" w:sz="4" w:space="0" w:color="auto"/>
              <w:right w:val="single" w:sz="4" w:space="0" w:color="auto"/>
            </w:tcBorders>
            <w:shd w:val="clear" w:color="auto" w:fill="auto"/>
            <w:noWrap/>
            <w:vAlign w:val="bottom"/>
          </w:tcPr>
          <w:p w:rsidR="00C03946" w:rsidRPr="00C03946" w:rsidRDefault="00C03946" w:rsidP="00C03946">
            <w:pPr>
              <w:jc w:val="right"/>
              <w:rPr>
                <w:color w:val="000000"/>
                <w:sz w:val="15"/>
                <w:szCs w:val="15"/>
              </w:rPr>
            </w:pPr>
            <w:r w:rsidRPr="00C03946">
              <w:rPr>
                <w:color w:val="000000"/>
                <w:sz w:val="15"/>
                <w:szCs w:val="15"/>
              </w:rPr>
              <w:t>$ 994,827</w:t>
            </w:r>
          </w:p>
        </w:tc>
        <w:tc>
          <w:tcPr>
            <w:tcW w:w="2460" w:type="dxa"/>
            <w:tcBorders>
              <w:top w:val="nil"/>
              <w:left w:val="nil"/>
              <w:bottom w:val="single" w:sz="4" w:space="0" w:color="auto"/>
              <w:right w:val="single" w:sz="4" w:space="0" w:color="auto"/>
            </w:tcBorders>
            <w:shd w:val="clear" w:color="auto" w:fill="auto"/>
            <w:noWrap/>
            <w:vAlign w:val="bottom"/>
          </w:tcPr>
          <w:p w:rsidR="00C03946" w:rsidRPr="00C03946" w:rsidRDefault="00C03946" w:rsidP="00C03946">
            <w:pPr>
              <w:rPr>
                <w:color w:val="000000"/>
                <w:sz w:val="15"/>
                <w:szCs w:val="15"/>
              </w:rPr>
            </w:pPr>
            <w:r w:rsidRPr="00C03946">
              <w:rPr>
                <w:color w:val="000000"/>
                <w:sz w:val="15"/>
                <w:szCs w:val="15"/>
              </w:rPr>
              <w:t>Construcción</w:t>
            </w:r>
          </w:p>
        </w:tc>
      </w:tr>
      <w:tr w:rsidR="00C03946" w:rsidRPr="00C03946" w:rsidTr="00C03946">
        <w:trPr>
          <w:trHeight w:val="70"/>
        </w:trPr>
        <w:tc>
          <w:tcPr>
            <w:tcW w:w="4959" w:type="dxa"/>
            <w:tcBorders>
              <w:top w:val="nil"/>
              <w:left w:val="single" w:sz="4" w:space="0" w:color="auto"/>
              <w:bottom w:val="single" w:sz="4" w:space="0" w:color="auto"/>
              <w:right w:val="single" w:sz="4" w:space="0" w:color="auto"/>
            </w:tcBorders>
            <w:shd w:val="clear" w:color="auto" w:fill="auto"/>
            <w:noWrap/>
            <w:vAlign w:val="bottom"/>
          </w:tcPr>
          <w:p w:rsidR="00C03946" w:rsidRPr="00C03946" w:rsidRDefault="00C03946" w:rsidP="00C03946">
            <w:pPr>
              <w:rPr>
                <w:color w:val="000000"/>
                <w:sz w:val="15"/>
                <w:szCs w:val="15"/>
              </w:rPr>
            </w:pPr>
            <w:r w:rsidRPr="00C03946">
              <w:rPr>
                <w:color w:val="000000"/>
                <w:sz w:val="15"/>
                <w:szCs w:val="15"/>
              </w:rPr>
              <w:t>FOPECA S.A.</w:t>
            </w:r>
          </w:p>
        </w:tc>
        <w:tc>
          <w:tcPr>
            <w:tcW w:w="1230" w:type="dxa"/>
            <w:tcBorders>
              <w:top w:val="nil"/>
              <w:left w:val="nil"/>
              <w:bottom w:val="single" w:sz="4" w:space="0" w:color="auto"/>
              <w:right w:val="single" w:sz="4" w:space="0" w:color="auto"/>
            </w:tcBorders>
            <w:shd w:val="clear" w:color="auto" w:fill="auto"/>
            <w:noWrap/>
            <w:vAlign w:val="bottom"/>
          </w:tcPr>
          <w:p w:rsidR="00C03946" w:rsidRPr="00C03946" w:rsidRDefault="00C03946" w:rsidP="00C03946">
            <w:pPr>
              <w:jc w:val="right"/>
              <w:rPr>
                <w:color w:val="000000"/>
                <w:sz w:val="15"/>
                <w:szCs w:val="15"/>
              </w:rPr>
            </w:pPr>
            <w:r w:rsidRPr="00C03946">
              <w:rPr>
                <w:color w:val="000000"/>
                <w:sz w:val="15"/>
                <w:szCs w:val="15"/>
              </w:rPr>
              <w:t>$ 774,153</w:t>
            </w:r>
          </w:p>
        </w:tc>
        <w:tc>
          <w:tcPr>
            <w:tcW w:w="2460" w:type="dxa"/>
            <w:tcBorders>
              <w:top w:val="nil"/>
              <w:left w:val="nil"/>
              <w:bottom w:val="single" w:sz="4" w:space="0" w:color="auto"/>
              <w:right w:val="single" w:sz="4" w:space="0" w:color="auto"/>
            </w:tcBorders>
            <w:shd w:val="clear" w:color="auto" w:fill="auto"/>
            <w:noWrap/>
            <w:vAlign w:val="bottom"/>
          </w:tcPr>
          <w:p w:rsidR="00C03946" w:rsidRPr="00C03946" w:rsidRDefault="00C03946" w:rsidP="00C03946">
            <w:pPr>
              <w:rPr>
                <w:color w:val="000000"/>
                <w:sz w:val="15"/>
                <w:szCs w:val="15"/>
              </w:rPr>
            </w:pPr>
            <w:r w:rsidRPr="00C03946">
              <w:rPr>
                <w:color w:val="000000"/>
                <w:sz w:val="15"/>
                <w:szCs w:val="15"/>
              </w:rPr>
              <w:t>Construcción</w:t>
            </w:r>
          </w:p>
        </w:tc>
      </w:tr>
      <w:tr w:rsidR="00C03946" w:rsidRPr="00C03946" w:rsidTr="00C03946">
        <w:trPr>
          <w:trHeight w:val="70"/>
        </w:trPr>
        <w:tc>
          <w:tcPr>
            <w:tcW w:w="4959" w:type="dxa"/>
            <w:tcBorders>
              <w:top w:val="nil"/>
              <w:left w:val="single" w:sz="4" w:space="0" w:color="auto"/>
              <w:bottom w:val="single" w:sz="4" w:space="0" w:color="auto"/>
              <w:right w:val="single" w:sz="4" w:space="0" w:color="auto"/>
            </w:tcBorders>
            <w:shd w:val="clear" w:color="auto" w:fill="auto"/>
            <w:noWrap/>
            <w:vAlign w:val="bottom"/>
          </w:tcPr>
          <w:p w:rsidR="00C03946" w:rsidRPr="00C03946" w:rsidRDefault="00C03946" w:rsidP="00C03946">
            <w:pPr>
              <w:rPr>
                <w:color w:val="000000"/>
                <w:sz w:val="15"/>
                <w:szCs w:val="15"/>
              </w:rPr>
            </w:pPr>
            <w:r w:rsidRPr="00C03946">
              <w:rPr>
                <w:color w:val="000000"/>
                <w:sz w:val="15"/>
                <w:szCs w:val="15"/>
              </w:rPr>
              <w:t>CONSTRUCTORA NACIONAL S.A.</w:t>
            </w:r>
          </w:p>
        </w:tc>
        <w:tc>
          <w:tcPr>
            <w:tcW w:w="1230" w:type="dxa"/>
            <w:tcBorders>
              <w:top w:val="nil"/>
              <w:left w:val="nil"/>
              <w:bottom w:val="single" w:sz="4" w:space="0" w:color="auto"/>
              <w:right w:val="single" w:sz="4" w:space="0" w:color="auto"/>
            </w:tcBorders>
            <w:shd w:val="clear" w:color="auto" w:fill="auto"/>
            <w:noWrap/>
            <w:vAlign w:val="bottom"/>
          </w:tcPr>
          <w:p w:rsidR="00C03946" w:rsidRPr="00C03946" w:rsidRDefault="00C03946" w:rsidP="00C03946">
            <w:pPr>
              <w:jc w:val="right"/>
              <w:rPr>
                <w:color w:val="000000"/>
                <w:sz w:val="15"/>
                <w:szCs w:val="15"/>
              </w:rPr>
            </w:pPr>
            <w:r w:rsidRPr="00C03946">
              <w:rPr>
                <w:color w:val="000000"/>
                <w:sz w:val="15"/>
                <w:szCs w:val="15"/>
              </w:rPr>
              <w:t>$ 707,932</w:t>
            </w:r>
          </w:p>
        </w:tc>
        <w:tc>
          <w:tcPr>
            <w:tcW w:w="2460" w:type="dxa"/>
            <w:tcBorders>
              <w:top w:val="nil"/>
              <w:left w:val="nil"/>
              <w:bottom w:val="single" w:sz="4" w:space="0" w:color="auto"/>
              <w:right w:val="single" w:sz="4" w:space="0" w:color="auto"/>
            </w:tcBorders>
            <w:shd w:val="clear" w:color="auto" w:fill="auto"/>
            <w:noWrap/>
            <w:vAlign w:val="bottom"/>
          </w:tcPr>
          <w:p w:rsidR="00C03946" w:rsidRPr="00C03946" w:rsidRDefault="00C03946" w:rsidP="00C03946">
            <w:pPr>
              <w:rPr>
                <w:color w:val="000000"/>
                <w:sz w:val="15"/>
                <w:szCs w:val="15"/>
              </w:rPr>
            </w:pPr>
            <w:r w:rsidRPr="00C03946">
              <w:rPr>
                <w:color w:val="000000"/>
                <w:sz w:val="15"/>
                <w:szCs w:val="15"/>
              </w:rPr>
              <w:t>Construcción</w:t>
            </w:r>
          </w:p>
        </w:tc>
      </w:tr>
      <w:tr w:rsidR="00C03946" w:rsidRPr="00C03946" w:rsidTr="00C03946">
        <w:trPr>
          <w:trHeight w:val="70"/>
        </w:trPr>
        <w:tc>
          <w:tcPr>
            <w:tcW w:w="4959" w:type="dxa"/>
            <w:tcBorders>
              <w:top w:val="nil"/>
              <w:left w:val="single" w:sz="4" w:space="0" w:color="auto"/>
              <w:bottom w:val="single" w:sz="4" w:space="0" w:color="auto"/>
              <w:right w:val="single" w:sz="4" w:space="0" w:color="auto"/>
            </w:tcBorders>
            <w:shd w:val="clear" w:color="auto" w:fill="auto"/>
            <w:noWrap/>
            <w:vAlign w:val="bottom"/>
          </w:tcPr>
          <w:p w:rsidR="00C03946" w:rsidRPr="00C03946" w:rsidRDefault="00C03946" w:rsidP="00C03946">
            <w:pPr>
              <w:rPr>
                <w:color w:val="000000"/>
                <w:sz w:val="15"/>
                <w:szCs w:val="15"/>
              </w:rPr>
            </w:pPr>
            <w:r w:rsidRPr="00C03946">
              <w:rPr>
                <w:color w:val="000000"/>
                <w:sz w:val="15"/>
                <w:szCs w:val="15"/>
              </w:rPr>
              <w:t>CONCESIONARIA NORTE CONORTE S.A.</w:t>
            </w:r>
          </w:p>
        </w:tc>
        <w:tc>
          <w:tcPr>
            <w:tcW w:w="1230" w:type="dxa"/>
            <w:tcBorders>
              <w:top w:val="nil"/>
              <w:left w:val="nil"/>
              <w:bottom w:val="single" w:sz="4" w:space="0" w:color="auto"/>
              <w:right w:val="single" w:sz="4" w:space="0" w:color="auto"/>
            </w:tcBorders>
            <w:shd w:val="clear" w:color="auto" w:fill="auto"/>
            <w:noWrap/>
            <w:vAlign w:val="bottom"/>
          </w:tcPr>
          <w:p w:rsidR="00C03946" w:rsidRPr="00C03946" w:rsidRDefault="00C03946" w:rsidP="00C03946">
            <w:pPr>
              <w:jc w:val="right"/>
              <w:rPr>
                <w:color w:val="000000"/>
                <w:sz w:val="15"/>
                <w:szCs w:val="15"/>
              </w:rPr>
            </w:pPr>
            <w:r w:rsidRPr="00C03946">
              <w:rPr>
                <w:color w:val="000000"/>
                <w:sz w:val="15"/>
                <w:szCs w:val="15"/>
              </w:rPr>
              <w:t>$ 576,784</w:t>
            </w:r>
          </w:p>
        </w:tc>
        <w:tc>
          <w:tcPr>
            <w:tcW w:w="2460" w:type="dxa"/>
            <w:tcBorders>
              <w:top w:val="nil"/>
              <w:left w:val="nil"/>
              <w:bottom w:val="single" w:sz="4" w:space="0" w:color="auto"/>
              <w:right w:val="single" w:sz="4" w:space="0" w:color="auto"/>
            </w:tcBorders>
            <w:shd w:val="clear" w:color="auto" w:fill="auto"/>
            <w:noWrap/>
            <w:vAlign w:val="bottom"/>
          </w:tcPr>
          <w:p w:rsidR="00C03946" w:rsidRPr="00C03946" w:rsidRDefault="00C03946" w:rsidP="00C03946">
            <w:pPr>
              <w:rPr>
                <w:color w:val="000000"/>
                <w:sz w:val="15"/>
                <w:szCs w:val="15"/>
              </w:rPr>
            </w:pPr>
            <w:r w:rsidRPr="00C03946">
              <w:rPr>
                <w:color w:val="000000"/>
                <w:sz w:val="15"/>
                <w:szCs w:val="15"/>
              </w:rPr>
              <w:t>Construcción</w:t>
            </w:r>
          </w:p>
        </w:tc>
      </w:tr>
      <w:tr w:rsidR="00C03946" w:rsidRPr="00C03946" w:rsidTr="00C03946">
        <w:trPr>
          <w:trHeight w:val="70"/>
        </w:trPr>
        <w:tc>
          <w:tcPr>
            <w:tcW w:w="4959" w:type="dxa"/>
            <w:tcBorders>
              <w:top w:val="nil"/>
              <w:left w:val="single" w:sz="4" w:space="0" w:color="auto"/>
              <w:bottom w:val="single" w:sz="4" w:space="0" w:color="auto"/>
              <w:right w:val="single" w:sz="4" w:space="0" w:color="auto"/>
            </w:tcBorders>
            <w:shd w:val="clear" w:color="auto" w:fill="auto"/>
            <w:noWrap/>
            <w:vAlign w:val="bottom"/>
          </w:tcPr>
          <w:p w:rsidR="00C03946" w:rsidRPr="00C03946" w:rsidRDefault="00C03946" w:rsidP="00C03946">
            <w:pPr>
              <w:rPr>
                <w:color w:val="000000"/>
                <w:sz w:val="15"/>
                <w:szCs w:val="15"/>
              </w:rPr>
            </w:pPr>
            <w:r w:rsidRPr="00C03946">
              <w:rPr>
                <w:color w:val="000000"/>
                <w:sz w:val="15"/>
                <w:szCs w:val="15"/>
              </w:rPr>
              <w:t>BANCO PICHINCHA CA</w:t>
            </w:r>
          </w:p>
        </w:tc>
        <w:tc>
          <w:tcPr>
            <w:tcW w:w="1230" w:type="dxa"/>
            <w:tcBorders>
              <w:top w:val="nil"/>
              <w:left w:val="nil"/>
              <w:bottom w:val="single" w:sz="4" w:space="0" w:color="auto"/>
              <w:right w:val="single" w:sz="4" w:space="0" w:color="auto"/>
            </w:tcBorders>
            <w:shd w:val="clear" w:color="auto" w:fill="auto"/>
            <w:noWrap/>
            <w:vAlign w:val="bottom"/>
          </w:tcPr>
          <w:p w:rsidR="00C03946" w:rsidRPr="00C03946" w:rsidRDefault="00C03946" w:rsidP="00C03946">
            <w:pPr>
              <w:jc w:val="right"/>
              <w:rPr>
                <w:color w:val="000000"/>
                <w:sz w:val="15"/>
                <w:szCs w:val="15"/>
              </w:rPr>
            </w:pPr>
            <w:r w:rsidRPr="00C03946">
              <w:rPr>
                <w:color w:val="000000"/>
                <w:sz w:val="15"/>
                <w:szCs w:val="15"/>
              </w:rPr>
              <w:t>$ 15,269,417</w:t>
            </w:r>
          </w:p>
        </w:tc>
        <w:tc>
          <w:tcPr>
            <w:tcW w:w="2460" w:type="dxa"/>
            <w:tcBorders>
              <w:top w:val="nil"/>
              <w:left w:val="nil"/>
              <w:bottom w:val="single" w:sz="4" w:space="0" w:color="auto"/>
              <w:right w:val="single" w:sz="4" w:space="0" w:color="auto"/>
            </w:tcBorders>
            <w:shd w:val="clear" w:color="auto" w:fill="auto"/>
            <w:noWrap/>
            <w:vAlign w:val="bottom"/>
          </w:tcPr>
          <w:p w:rsidR="00C03946" w:rsidRPr="00C03946" w:rsidRDefault="00C03946" w:rsidP="00C03946">
            <w:pPr>
              <w:rPr>
                <w:color w:val="000000"/>
                <w:sz w:val="15"/>
                <w:szCs w:val="15"/>
              </w:rPr>
            </w:pPr>
            <w:r w:rsidRPr="00C03946">
              <w:rPr>
                <w:color w:val="000000"/>
                <w:sz w:val="15"/>
                <w:szCs w:val="15"/>
              </w:rPr>
              <w:t>Intermediación Financiera</w:t>
            </w:r>
          </w:p>
        </w:tc>
      </w:tr>
      <w:tr w:rsidR="00C03946" w:rsidRPr="00C03946" w:rsidTr="00C03946">
        <w:trPr>
          <w:trHeight w:val="70"/>
        </w:trPr>
        <w:tc>
          <w:tcPr>
            <w:tcW w:w="4959" w:type="dxa"/>
            <w:tcBorders>
              <w:top w:val="nil"/>
              <w:left w:val="single" w:sz="4" w:space="0" w:color="auto"/>
              <w:bottom w:val="single" w:sz="4" w:space="0" w:color="auto"/>
              <w:right w:val="single" w:sz="4" w:space="0" w:color="auto"/>
            </w:tcBorders>
            <w:shd w:val="clear" w:color="auto" w:fill="auto"/>
            <w:noWrap/>
            <w:vAlign w:val="bottom"/>
          </w:tcPr>
          <w:p w:rsidR="00C03946" w:rsidRPr="00C03946" w:rsidRDefault="00C03946" w:rsidP="00C03946">
            <w:pPr>
              <w:rPr>
                <w:color w:val="000000"/>
                <w:sz w:val="15"/>
                <w:szCs w:val="15"/>
              </w:rPr>
            </w:pPr>
            <w:r w:rsidRPr="00C03946">
              <w:rPr>
                <w:color w:val="000000"/>
                <w:sz w:val="15"/>
                <w:szCs w:val="15"/>
              </w:rPr>
              <w:t>BANCO DEL PACIFICO S.A.</w:t>
            </w:r>
          </w:p>
        </w:tc>
        <w:tc>
          <w:tcPr>
            <w:tcW w:w="1230" w:type="dxa"/>
            <w:tcBorders>
              <w:top w:val="nil"/>
              <w:left w:val="nil"/>
              <w:bottom w:val="single" w:sz="4" w:space="0" w:color="auto"/>
              <w:right w:val="single" w:sz="4" w:space="0" w:color="auto"/>
            </w:tcBorders>
            <w:shd w:val="clear" w:color="auto" w:fill="auto"/>
            <w:noWrap/>
            <w:vAlign w:val="bottom"/>
          </w:tcPr>
          <w:p w:rsidR="00C03946" w:rsidRPr="00C03946" w:rsidRDefault="00C03946" w:rsidP="00C03946">
            <w:pPr>
              <w:jc w:val="right"/>
              <w:rPr>
                <w:color w:val="000000"/>
                <w:sz w:val="15"/>
                <w:szCs w:val="15"/>
              </w:rPr>
            </w:pPr>
            <w:r w:rsidRPr="00C03946">
              <w:rPr>
                <w:color w:val="000000"/>
                <w:sz w:val="15"/>
                <w:szCs w:val="15"/>
              </w:rPr>
              <w:t>$ 10,845,345</w:t>
            </w:r>
          </w:p>
        </w:tc>
        <w:tc>
          <w:tcPr>
            <w:tcW w:w="2460" w:type="dxa"/>
            <w:tcBorders>
              <w:top w:val="nil"/>
              <w:left w:val="nil"/>
              <w:bottom w:val="single" w:sz="4" w:space="0" w:color="auto"/>
              <w:right w:val="single" w:sz="4" w:space="0" w:color="auto"/>
            </w:tcBorders>
            <w:shd w:val="clear" w:color="auto" w:fill="auto"/>
            <w:noWrap/>
            <w:vAlign w:val="bottom"/>
          </w:tcPr>
          <w:p w:rsidR="00C03946" w:rsidRPr="00C03946" w:rsidRDefault="00C03946" w:rsidP="00C03946">
            <w:pPr>
              <w:rPr>
                <w:color w:val="000000"/>
                <w:sz w:val="15"/>
                <w:szCs w:val="15"/>
              </w:rPr>
            </w:pPr>
            <w:r w:rsidRPr="00C03946">
              <w:rPr>
                <w:color w:val="000000"/>
                <w:sz w:val="15"/>
                <w:szCs w:val="15"/>
              </w:rPr>
              <w:t>Intermediación Financiera</w:t>
            </w:r>
          </w:p>
        </w:tc>
      </w:tr>
      <w:tr w:rsidR="00C03946" w:rsidRPr="00C03946" w:rsidTr="00C03946">
        <w:trPr>
          <w:trHeight w:val="70"/>
        </w:trPr>
        <w:tc>
          <w:tcPr>
            <w:tcW w:w="4959" w:type="dxa"/>
            <w:tcBorders>
              <w:top w:val="nil"/>
              <w:left w:val="single" w:sz="4" w:space="0" w:color="auto"/>
              <w:bottom w:val="single" w:sz="4" w:space="0" w:color="auto"/>
              <w:right w:val="single" w:sz="4" w:space="0" w:color="auto"/>
            </w:tcBorders>
            <w:shd w:val="clear" w:color="auto" w:fill="auto"/>
            <w:noWrap/>
            <w:vAlign w:val="bottom"/>
          </w:tcPr>
          <w:p w:rsidR="00C03946" w:rsidRPr="00C03946" w:rsidRDefault="00C03946" w:rsidP="00C03946">
            <w:pPr>
              <w:rPr>
                <w:color w:val="000000"/>
                <w:sz w:val="15"/>
                <w:szCs w:val="15"/>
              </w:rPr>
            </w:pPr>
            <w:r w:rsidRPr="00C03946">
              <w:rPr>
                <w:color w:val="000000"/>
                <w:sz w:val="15"/>
                <w:szCs w:val="15"/>
              </w:rPr>
              <w:t>BANCO DE LA PRODUCCION S.A.</w:t>
            </w:r>
          </w:p>
        </w:tc>
        <w:tc>
          <w:tcPr>
            <w:tcW w:w="1230" w:type="dxa"/>
            <w:tcBorders>
              <w:top w:val="nil"/>
              <w:left w:val="nil"/>
              <w:bottom w:val="single" w:sz="4" w:space="0" w:color="auto"/>
              <w:right w:val="single" w:sz="4" w:space="0" w:color="auto"/>
            </w:tcBorders>
            <w:shd w:val="clear" w:color="auto" w:fill="auto"/>
            <w:noWrap/>
            <w:vAlign w:val="bottom"/>
          </w:tcPr>
          <w:p w:rsidR="00C03946" w:rsidRPr="00C03946" w:rsidRDefault="00C03946" w:rsidP="00C03946">
            <w:pPr>
              <w:jc w:val="right"/>
              <w:rPr>
                <w:color w:val="000000"/>
                <w:sz w:val="15"/>
                <w:szCs w:val="15"/>
              </w:rPr>
            </w:pPr>
            <w:r w:rsidRPr="00C03946">
              <w:rPr>
                <w:color w:val="000000"/>
                <w:sz w:val="15"/>
                <w:szCs w:val="15"/>
              </w:rPr>
              <w:t>$ 7,139,231</w:t>
            </w:r>
          </w:p>
        </w:tc>
        <w:tc>
          <w:tcPr>
            <w:tcW w:w="2460" w:type="dxa"/>
            <w:tcBorders>
              <w:top w:val="nil"/>
              <w:left w:val="nil"/>
              <w:bottom w:val="single" w:sz="4" w:space="0" w:color="auto"/>
              <w:right w:val="single" w:sz="4" w:space="0" w:color="auto"/>
            </w:tcBorders>
            <w:shd w:val="clear" w:color="auto" w:fill="auto"/>
            <w:noWrap/>
            <w:vAlign w:val="bottom"/>
          </w:tcPr>
          <w:p w:rsidR="00C03946" w:rsidRPr="00C03946" w:rsidRDefault="00C03946" w:rsidP="00C03946">
            <w:pPr>
              <w:rPr>
                <w:color w:val="000000"/>
                <w:sz w:val="15"/>
                <w:szCs w:val="15"/>
              </w:rPr>
            </w:pPr>
            <w:r w:rsidRPr="00C03946">
              <w:rPr>
                <w:color w:val="000000"/>
                <w:sz w:val="15"/>
                <w:szCs w:val="15"/>
              </w:rPr>
              <w:t>Intermediación Financiera</w:t>
            </w:r>
          </w:p>
        </w:tc>
      </w:tr>
      <w:tr w:rsidR="00C03946" w:rsidRPr="00C03946" w:rsidTr="00C03946">
        <w:trPr>
          <w:trHeight w:val="70"/>
        </w:trPr>
        <w:tc>
          <w:tcPr>
            <w:tcW w:w="4959" w:type="dxa"/>
            <w:tcBorders>
              <w:top w:val="nil"/>
              <w:left w:val="single" w:sz="4" w:space="0" w:color="auto"/>
              <w:bottom w:val="single" w:sz="4" w:space="0" w:color="auto"/>
              <w:right w:val="single" w:sz="4" w:space="0" w:color="auto"/>
            </w:tcBorders>
            <w:shd w:val="clear" w:color="auto" w:fill="auto"/>
            <w:noWrap/>
            <w:vAlign w:val="bottom"/>
          </w:tcPr>
          <w:p w:rsidR="00C03946" w:rsidRPr="00C03946" w:rsidRDefault="00C03946" w:rsidP="00C03946">
            <w:pPr>
              <w:rPr>
                <w:color w:val="000000"/>
                <w:sz w:val="15"/>
                <w:szCs w:val="15"/>
              </w:rPr>
            </w:pPr>
            <w:r w:rsidRPr="00C03946">
              <w:rPr>
                <w:color w:val="000000"/>
                <w:sz w:val="15"/>
                <w:szCs w:val="15"/>
              </w:rPr>
              <w:t>DINERS CLUB DEL ECUADOR S. A.</w:t>
            </w:r>
          </w:p>
        </w:tc>
        <w:tc>
          <w:tcPr>
            <w:tcW w:w="1230" w:type="dxa"/>
            <w:tcBorders>
              <w:top w:val="nil"/>
              <w:left w:val="nil"/>
              <w:bottom w:val="single" w:sz="4" w:space="0" w:color="auto"/>
              <w:right w:val="single" w:sz="4" w:space="0" w:color="auto"/>
            </w:tcBorders>
            <w:shd w:val="clear" w:color="auto" w:fill="auto"/>
            <w:noWrap/>
            <w:vAlign w:val="bottom"/>
          </w:tcPr>
          <w:p w:rsidR="00C03946" w:rsidRPr="00C03946" w:rsidRDefault="00C03946" w:rsidP="00C03946">
            <w:pPr>
              <w:jc w:val="right"/>
              <w:rPr>
                <w:color w:val="000000"/>
                <w:sz w:val="15"/>
                <w:szCs w:val="15"/>
              </w:rPr>
            </w:pPr>
            <w:r w:rsidRPr="00C03946">
              <w:rPr>
                <w:color w:val="000000"/>
                <w:sz w:val="15"/>
                <w:szCs w:val="15"/>
              </w:rPr>
              <w:t>$ 6,573,023</w:t>
            </w:r>
          </w:p>
        </w:tc>
        <w:tc>
          <w:tcPr>
            <w:tcW w:w="2460" w:type="dxa"/>
            <w:tcBorders>
              <w:top w:val="nil"/>
              <w:left w:val="nil"/>
              <w:bottom w:val="single" w:sz="4" w:space="0" w:color="auto"/>
              <w:right w:val="single" w:sz="4" w:space="0" w:color="auto"/>
            </w:tcBorders>
            <w:shd w:val="clear" w:color="auto" w:fill="auto"/>
            <w:noWrap/>
            <w:vAlign w:val="bottom"/>
          </w:tcPr>
          <w:p w:rsidR="00C03946" w:rsidRPr="00C03946" w:rsidRDefault="00C03946" w:rsidP="00C03946">
            <w:pPr>
              <w:rPr>
                <w:color w:val="000000"/>
                <w:sz w:val="15"/>
                <w:szCs w:val="15"/>
              </w:rPr>
            </w:pPr>
            <w:r w:rsidRPr="00C03946">
              <w:rPr>
                <w:color w:val="000000"/>
                <w:sz w:val="15"/>
                <w:szCs w:val="15"/>
              </w:rPr>
              <w:t>Intermediación Financiera</w:t>
            </w:r>
          </w:p>
        </w:tc>
      </w:tr>
      <w:tr w:rsidR="00C03946" w:rsidRPr="00C03946" w:rsidTr="00C03946">
        <w:trPr>
          <w:trHeight w:val="76"/>
        </w:trPr>
        <w:tc>
          <w:tcPr>
            <w:tcW w:w="4959" w:type="dxa"/>
            <w:tcBorders>
              <w:top w:val="nil"/>
              <w:left w:val="single" w:sz="4" w:space="0" w:color="auto"/>
              <w:bottom w:val="single" w:sz="4" w:space="0" w:color="auto"/>
              <w:right w:val="single" w:sz="4" w:space="0" w:color="auto"/>
            </w:tcBorders>
            <w:shd w:val="clear" w:color="auto" w:fill="auto"/>
            <w:noWrap/>
            <w:vAlign w:val="bottom"/>
          </w:tcPr>
          <w:p w:rsidR="00C03946" w:rsidRPr="00C03946" w:rsidRDefault="00C03946" w:rsidP="00C03946">
            <w:pPr>
              <w:rPr>
                <w:color w:val="000000"/>
                <w:sz w:val="15"/>
                <w:szCs w:val="15"/>
              </w:rPr>
            </w:pPr>
            <w:r w:rsidRPr="00C03946">
              <w:rPr>
                <w:color w:val="000000"/>
                <w:sz w:val="15"/>
                <w:szCs w:val="15"/>
              </w:rPr>
              <w:t>BANCO DE GUAYAQUIL S.A.</w:t>
            </w:r>
          </w:p>
        </w:tc>
        <w:tc>
          <w:tcPr>
            <w:tcW w:w="1230" w:type="dxa"/>
            <w:tcBorders>
              <w:top w:val="nil"/>
              <w:left w:val="nil"/>
              <w:bottom w:val="single" w:sz="4" w:space="0" w:color="auto"/>
              <w:right w:val="single" w:sz="4" w:space="0" w:color="auto"/>
            </w:tcBorders>
            <w:shd w:val="clear" w:color="auto" w:fill="auto"/>
            <w:noWrap/>
            <w:vAlign w:val="bottom"/>
          </w:tcPr>
          <w:p w:rsidR="00C03946" w:rsidRPr="00C03946" w:rsidRDefault="00C03946" w:rsidP="00C03946">
            <w:pPr>
              <w:jc w:val="right"/>
              <w:rPr>
                <w:color w:val="000000"/>
                <w:sz w:val="15"/>
                <w:szCs w:val="15"/>
              </w:rPr>
            </w:pPr>
            <w:r w:rsidRPr="00C03946">
              <w:rPr>
                <w:color w:val="000000"/>
                <w:sz w:val="15"/>
                <w:szCs w:val="15"/>
              </w:rPr>
              <w:t>$ 6,236,342</w:t>
            </w:r>
          </w:p>
        </w:tc>
        <w:tc>
          <w:tcPr>
            <w:tcW w:w="2460" w:type="dxa"/>
            <w:tcBorders>
              <w:top w:val="nil"/>
              <w:left w:val="nil"/>
              <w:bottom w:val="single" w:sz="4" w:space="0" w:color="auto"/>
              <w:right w:val="single" w:sz="4" w:space="0" w:color="auto"/>
            </w:tcBorders>
            <w:shd w:val="clear" w:color="auto" w:fill="auto"/>
            <w:noWrap/>
            <w:vAlign w:val="bottom"/>
          </w:tcPr>
          <w:p w:rsidR="00C03946" w:rsidRPr="00C03946" w:rsidRDefault="00C03946" w:rsidP="00C03946">
            <w:pPr>
              <w:rPr>
                <w:color w:val="000000"/>
                <w:sz w:val="15"/>
                <w:szCs w:val="15"/>
              </w:rPr>
            </w:pPr>
            <w:r w:rsidRPr="00C03946">
              <w:rPr>
                <w:color w:val="000000"/>
                <w:sz w:val="15"/>
                <w:szCs w:val="15"/>
              </w:rPr>
              <w:t>Intermediación Financiera</w:t>
            </w:r>
          </w:p>
        </w:tc>
      </w:tr>
      <w:tr w:rsidR="00C03946" w:rsidRPr="00C03946" w:rsidTr="00C03946">
        <w:trPr>
          <w:trHeight w:val="88"/>
        </w:trPr>
        <w:tc>
          <w:tcPr>
            <w:tcW w:w="4959" w:type="dxa"/>
            <w:tcBorders>
              <w:top w:val="nil"/>
              <w:left w:val="single" w:sz="4" w:space="0" w:color="auto"/>
              <w:bottom w:val="single" w:sz="4" w:space="0" w:color="auto"/>
              <w:right w:val="single" w:sz="4" w:space="0" w:color="auto"/>
            </w:tcBorders>
            <w:shd w:val="clear" w:color="auto" w:fill="auto"/>
            <w:noWrap/>
            <w:vAlign w:val="bottom"/>
          </w:tcPr>
          <w:p w:rsidR="00C03946" w:rsidRPr="00C03946" w:rsidRDefault="00C03946" w:rsidP="00C03946">
            <w:pPr>
              <w:rPr>
                <w:color w:val="000000"/>
                <w:sz w:val="15"/>
                <w:szCs w:val="15"/>
              </w:rPr>
            </w:pPr>
            <w:r w:rsidRPr="00C03946">
              <w:rPr>
                <w:color w:val="000000"/>
                <w:sz w:val="15"/>
                <w:szCs w:val="15"/>
              </w:rPr>
              <w:t>NESLANDINA S.A.</w:t>
            </w:r>
          </w:p>
        </w:tc>
        <w:tc>
          <w:tcPr>
            <w:tcW w:w="1230" w:type="dxa"/>
            <w:tcBorders>
              <w:top w:val="nil"/>
              <w:left w:val="nil"/>
              <w:bottom w:val="single" w:sz="4" w:space="0" w:color="auto"/>
              <w:right w:val="single" w:sz="4" w:space="0" w:color="auto"/>
            </w:tcBorders>
            <w:shd w:val="clear" w:color="auto" w:fill="auto"/>
            <w:noWrap/>
            <w:vAlign w:val="bottom"/>
          </w:tcPr>
          <w:p w:rsidR="00C03946" w:rsidRPr="00C03946" w:rsidRDefault="00C03946" w:rsidP="00C03946">
            <w:pPr>
              <w:jc w:val="right"/>
              <w:rPr>
                <w:color w:val="000000"/>
                <w:sz w:val="15"/>
                <w:szCs w:val="15"/>
              </w:rPr>
            </w:pPr>
            <w:r w:rsidRPr="00C03946">
              <w:rPr>
                <w:color w:val="000000"/>
                <w:sz w:val="15"/>
                <w:szCs w:val="15"/>
              </w:rPr>
              <w:t>$ 4,230,065.19</w:t>
            </w:r>
          </w:p>
        </w:tc>
        <w:tc>
          <w:tcPr>
            <w:tcW w:w="2460" w:type="dxa"/>
            <w:tcBorders>
              <w:top w:val="nil"/>
              <w:left w:val="nil"/>
              <w:bottom w:val="single" w:sz="4" w:space="0" w:color="auto"/>
              <w:right w:val="single" w:sz="4" w:space="0" w:color="auto"/>
            </w:tcBorders>
            <w:shd w:val="clear" w:color="auto" w:fill="auto"/>
            <w:noWrap/>
            <w:vAlign w:val="bottom"/>
          </w:tcPr>
          <w:p w:rsidR="00C03946" w:rsidRPr="00C03946" w:rsidRDefault="00C03946" w:rsidP="00C03946">
            <w:pPr>
              <w:rPr>
                <w:color w:val="000000"/>
                <w:sz w:val="15"/>
                <w:szCs w:val="15"/>
              </w:rPr>
            </w:pPr>
            <w:r w:rsidRPr="00C03946">
              <w:rPr>
                <w:color w:val="000000"/>
                <w:sz w:val="15"/>
                <w:szCs w:val="15"/>
              </w:rPr>
              <w:t>Actividades Inmobiliarias</w:t>
            </w:r>
          </w:p>
        </w:tc>
      </w:tr>
      <w:tr w:rsidR="00C03946" w:rsidRPr="00C03946" w:rsidTr="00C03946">
        <w:trPr>
          <w:trHeight w:val="87"/>
        </w:trPr>
        <w:tc>
          <w:tcPr>
            <w:tcW w:w="4959" w:type="dxa"/>
            <w:tcBorders>
              <w:top w:val="nil"/>
              <w:left w:val="single" w:sz="4" w:space="0" w:color="auto"/>
              <w:bottom w:val="single" w:sz="4" w:space="0" w:color="auto"/>
              <w:right w:val="single" w:sz="4" w:space="0" w:color="auto"/>
            </w:tcBorders>
            <w:shd w:val="clear" w:color="auto" w:fill="auto"/>
            <w:noWrap/>
            <w:vAlign w:val="bottom"/>
          </w:tcPr>
          <w:p w:rsidR="00C03946" w:rsidRPr="00C03946" w:rsidRDefault="00C03946" w:rsidP="00C03946">
            <w:pPr>
              <w:rPr>
                <w:color w:val="000000"/>
                <w:sz w:val="15"/>
                <w:szCs w:val="15"/>
              </w:rPr>
            </w:pPr>
            <w:r w:rsidRPr="00C03946">
              <w:rPr>
                <w:color w:val="000000"/>
                <w:sz w:val="15"/>
                <w:szCs w:val="15"/>
              </w:rPr>
              <w:t>HERDOIZA CRESPO CONSTRUCCIONES S.A.</w:t>
            </w:r>
          </w:p>
        </w:tc>
        <w:tc>
          <w:tcPr>
            <w:tcW w:w="1230" w:type="dxa"/>
            <w:tcBorders>
              <w:top w:val="nil"/>
              <w:left w:val="nil"/>
              <w:bottom w:val="single" w:sz="4" w:space="0" w:color="auto"/>
              <w:right w:val="single" w:sz="4" w:space="0" w:color="auto"/>
            </w:tcBorders>
            <w:shd w:val="clear" w:color="auto" w:fill="auto"/>
            <w:noWrap/>
            <w:vAlign w:val="bottom"/>
          </w:tcPr>
          <w:p w:rsidR="00C03946" w:rsidRPr="00C03946" w:rsidRDefault="00C03946" w:rsidP="00C03946">
            <w:pPr>
              <w:jc w:val="right"/>
              <w:rPr>
                <w:color w:val="000000"/>
                <w:sz w:val="15"/>
                <w:szCs w:val="15"/>
              </w:rPr>
            </w:pPr>
            <w:r w:rsidRPr="00C03946">
              <w:rPr>
                <w:color w:val="000000"/>
                <w:sz w:val="15"/>
                <w:szCs w:val="15"/>
              </w:rPr>
              <w:t>$ 1,477,128.00</w:t>
            </w:r>
          </w:p>
        </w:tc>
        <w:tc>
          <w:tcPr>
            <w:tcW w:w="2460" w:type="dxa"/>
            <w:tcBorders>
              <w:top w:val="nil"/>
              <w:left w:val="nil"/>
              <w:bottom w:val="single" w:sz="4" w:space="0" w:color="auto"/>
              <w:right w:val="single" w:sz="4" w:space="0" w:color="auto"/>
            </w:tcBorders>
            <w:shd w:val="clear" w:color="auto" w:fill="auto"/>
            <w:noWrap/>
            <w:vAlign w:val="bottom"/>
          </w:tcPr>
          <w:p w:rsidR="00C03946" w:rsidRPr="00C03946" w:rsidRDefault="00C03946" w:rsidP="00C03946">
            <w:pPr>
              <w:rPr>
                <w:color w:val="000000"/>
                <w:sz w:val="15"/>
                <w:szCs w:val="15"/>
              </w:rPr>
            </w:pPr>
            <w:r w:rsidRPr="00C03946">
              <w:rPr>
                <w:color w:val="000000"/>
                <w:sz w:val="15"/>
                <w:szCs w:val="15"/>
              </w:rPr>
              <w:t>Actividades Inmobiliarias</w:t>
            </w:r>
          </w:p>
        </w:tc>
      </w:tr>
      <w:tr w:rsidR="00C03946" w:rsidRPr="00C03946" w:rsidTr="00C03946">
        <w:trPr>
          <w:trHeight w:val="99"/>
        </w:trPr>
        <w:tc>
          <w:tcPr>
            <w:tcW w:w="4959" w:type="dxa"/>
            <w:tcBorders>
              <w:top w:val="nil"/>
              <w:left w:val="single" w:sz="4" w:space="0" w:color="auto"/>
              <w:bottom w:val="single" w:sz="4" w:space="0" w:color="auto"/>
              <w:right w:val="single" w:sz="4" w:space="0" w:color="auto"/>
            </w:tcBorders>
            <w:shd w:val="clear" w:color="auto" w:fill="auto"/>
            <w:noWrap/>
            <w:vAlign w:val="bottom"/>
          </w:tcPr>
          <w:p w:rsidR="00C03946" w:rsidRPr="00C03946" w:rsidRDefault="00C03946" w:rsidP="00C03946">
            <w:pPr>
              <w:rPr>
                <w:color w:val="000000"/>
                <w:sz w:val="15"/>
                <w:szCs w:val="15"/>
              </w:rPr>
            </w:pPr>
            <w:r w:rsidRPr="00C03946">
              <w:rPr>
                <w:color w:val="000000"/>
                <w:sz w:val="15"/>
                <w:szCs w:val="15"/>
              </w:rPr>
              <w:t>CONSTRUTORA NORBERTO ODEBRECHT S. A.</w:t>
            </w:r>
          </w:p>
        </w:tc>
        <w:tc>
          <w:tcPr>
            <w:tcW w:w="1230" w:type="dxa"/>
            <w:tcBorders>
              <w:top w:val="nil"/>
              <w:left w:val="nil"/>
              <w:bottom w:val="single" w:sz="4" w:space="0" w:color="auto"/>
              <w:right w:val="single" w:sz="4" w:space="0" w:color="auto"/>
            </w:tcBorders>
            <w:shd w:val="clear" w:color="auto" w:fill="auto"/>
            <w:noWrap/>
            <w:vAlign w:val="bottom"/>
          </w:tcPr>
          <w:p w:rsidR="00C03946" w:rsidRPr="00C03946" w:rsidRDefault="00C03946" w:rsidP="00C03946">
            <w:pPr>
              <w:jc w:val="right"/>
              <w:rPr>
                <w:color w:val="000000"/>
                <w:sz w:val="15"/>
                <w:szCs w:val="15"/>
              </w:rPr>
            </w:pPr>
            <w:r w:rsidRPr="00C03946">
              <w:rPr>
                <w:color w:val="000000"/>
                <w:sz w:val="15"/>
                <w:szCs w:val="15"/>
              </w:rPr>
              <w:t>$ 1,212,402.92</w:t>
            </w:r>
          </w:p>
        </w:tc>
        <w:tc>
          <w:tcPr>
            <w:tcW w:w="2460" w:type="dxa"/>
            <w:tcBorders>
              <w:top w:val="nil"/>
              <w:left w:val="nil"/>
              <w:bottom w:val="single" w:sz="4" w:space="0" w:color="auto"/>
              <w:right w:val="single" w:sz="4" w:space="0" w:color="auto"/>
            </w:tcBorders>
            <w:shd w:val="clear" w:color="auto" w:fill="auto"/>
            <w:noWrap/>
            <w:vAlign w:val="bottom"/>
          </w:tcPr>
          <w:p w:rsidR="00C03946" w:rsidRPr="00C03946" w:rsidRDefault="00C03946" w:rsidP="00C03946">
            <w:pPr>
              <w:rPr>
                <w:color w:val="000000"/>
                <w:sz w:val="15"/>
                <w:szCs w:val="15"/>
              </w:rPr>
            </w:pPr>
            <w:r w:rsidRPr="00C03946">
              <w:rPr>
                <w:color w:val="000000"/>
                <w:sz w:val="15"/>
                <w:szCs w:val="15"/>
              </w:rPr>
              <w:t>Actividades Inmobiliarias</w:t>
            </w:r>
          </w:p>
        </w:tc>
      </w:tr>
      <w:tr w:rsidR="00C03946" w:rsidRPr="00C03946" w:rsidTr="00C03946">
        <w:trPr>
          <w:trHeight w:val="96"/>
        </w:trPr>
        <w:tc>
          <w:tcPr>
            <w:tcW w:w="4959" w:type="dxa"/>
            <w:tcBorders>
              <w:top w:val="nil"/>
              <w:left w:val="single" w:sz="4" w:space="0" w:color="auto"/>
              <w:bottom w:val="single" w:sz="4" w:space="0" w:color="auto"/>
              <w:right w:val="single" w:sz="4" w:space="0" w:color="auto"/>
            </w:tcBorders>
            <w:shd w:val="clear" w:color="auto" w:fill="auto"/>
            <w:noWrap/>
            <w:vAlign w:val="bottom"/>
          </w:tcPr>
          <w:p w:rsidR="00C03946" w:rsidRPr="00C03946" w:rsidRDefault="00C03946" w:rsidP="00C03946">
            <w:pPr>
              <w:rPr>
                <w:color w:val="000000"/>
                <w:sz w:val="15"/>
                <w:szCs w:val="15"/>
              </w:rPr>
            </w:pPr>
            <w:r w:rsidRPr="00C03946">
              <w:rPr>
                <w:color w:val="000000"/>
                <w:sz w:val="15"/>
                <w:szCs w:val="15"/>
              </w:rPr>
              <w:t>INMOBILIARIA LAVIE S.A.</w:t>
            </w:r>
          </w:p>
        </w:tc>
        <w:tc>
          <w:tcPr>
            <w:tcW w:w="1230" w:type="dxa"/>
            <w:tcBorders>
              <w:top w:val="nil"/>
              <w:left w:val="nil"/>
              <w:bottom w:val="single" w:sz="4" w:space="0" w:color="auto"/>
              <w:right w:val="single" w:sz="4" w:space="0" w:color="auto"/>
            </w:tcBorders>
            <w:shd w:val="clear" w:color="auto" w:fill="auto"/>
            <w:noWrap/>
            <w:vAlign w:val="bottom"/>
          </w:tcPr>
          <w:p w:rsidR="00C03946" w:rsidRPr="00C03946" w:rsidRDefault="00C03946" w:rsidP="00C03946">
            <w:pPr>
              <w:jc w:val="right"/>
              <w:rPr>
                <w:color w:val="000000"/>
                <w:sz w:val="15"/>
                <w:szCs w:val="15"/>
              </w:rPr>
            </w:pPr>
            <w:r w:rsidRPr="00C03946">
              <w:rPr>
                <w:color w:val="000000"/>
                <w:sz w:val="15"/>
                <w:szCs w:val="15"/>
              </w:rPr>
              <w:t>$ 986,961.55</w:t>
            </w:r>
          </w:p>
        </w:tc>
        <w:tc>
          <w:tcPr>
            <w:tcW w:w="2460" w:type="dxa"/>
            <w:tcBorders>
              <w:top w:val="nil"/>
              <w:left w:val="nil"/>
              <w:bottom w:val="single" w:sz="4" w:space="0" w:color="auto"/>
              <w:right w:val="single" w:sz="4" w:space="0" w:color="auto"/>
            </w:tcBorders>
            <w:shd w:val="clear" w:color="auto" w:fill="auto"/>
            <w:noWrap/>
            <w:vAlign w:val="bottom"/>
          </w:tcPr>
          <w:p w:rsidR="00C03946" w:rsidRPr="00C03946" w:rsidRDefault="00C03946" w:rsidP="00C03946">
            <w:pPr>
              <w:rPr>
                <w:color w:val="000000"/>
                <w:sz w:val="15"/>
                <w:szCs w:val="15"/>
              </w:rPr>
            </w:pPr>
            <w:r w:rsidRPr="00C03946">
              <w:rPr>
                <w:color w:val="000000"/>
                <w:sz w:val="15"/>
                <w:szCs w:val="15"/>
              </w:rPr>
              <w:t>Actividades Inmobiliarias</w:t>
            </w:r>
          </w:p>
        </w:tc>
      </w:tr>
      <w:tr w:rsidR="00C03946" w:rsidRPr="00C03946" w:rsidTr="00C03946">
        <w:trPr>
          <w:trHeight w:val="109"/>
        </w:trPr>
        <w:tc>
          <w:tcPr>
            <w:tcW w:w="4959" w:type="dxa"/>
            <w:tcBorders>
              <w:top w:val="nil"/>
              <w:left w:val="single" w:sz="4" w:space="0" w:color="auto"/>
              <w:bottom w:val="single" w:sz="4" w:space="0" w:color="auto"/>
              <w:right w:val="single" w:sz="4" w:space="0" w:color="auto"/>
            </w:tcBorders>
            <w:shd w:val="clear" w:color="auto" w:fill="auto"/>
            <w:noWrap/>
            <w:vAlign w:val="bottom"/>
          </w:tcPr>
          <w:p w:rsidR="00C03946" w:rsidRPr="00C03946" w:rsidRDefault="00C03946" w:rsidP="00C03946">
            <w:pPr>
              <w:rPr>
                <w:color w:val="000000"/>
                <w:sz w:val="15"/>
                <w:szCs w:val="15"/>
              </w:rPr>
            </w:pPr>
            <w:r w:rsidRPr="00C03946">
              <w:rPr>
                <w:color w:val="000000"/>
                <w:sz w:val="15"/>
                <w:szCs w:val="15"/>
              </w:rPr>
              <w:t>CCCH CENTRO COMERCIAL LOS CHILLOS S.A.</w:t>
            </w:r>
          </w:p>
        </w:tc>
        <w:tc>
          <w:tcPr>
            <w:tcW w:w="1230" w:type="dxa"/>
            <w:tcBorders>
              <w:top w:val="nil"/>
              <w:left w:val="nil"/>
              <w:bottom w:val="single" w:sz="4" w:space="0" w:color="auto"/>
              <w:right w:val="single" w:sz="4" w:space="0" w:color="auto"/>
            </w:tcBorders>
            <w:shd w:val="clear" w:color="auto" w:fill="auto"/>
            <w:noWrap/>
            <w:vAlign w:val="bottom"/>
          </w:tcPr>
          <w:p w:rsidR="00C03946" w:rsidRPr="00C03946" w:rsidRDefault="00C03946" w:rsidP="00C03946">
            <w:pPr>
              <w:jc w:val="right"/>
              <w:rPr>
                <w:color w:val="000000"/>
                <w:sz w:val="15"/>
                <w:szCs w:val="15"/>
              </w:rPr>
            </w:pPr>
            <w:r w:rsidRPr="00C03946">
              <w:rPr>
                <w:color w:val="000000"/>
                <w:sz w:val="15"/>
                <w:szCs w:val="15"/>
              </w:rPr>
              <w:t>$ 869,465.26</w:t>
            </w:r>
          </w:p>
        </w:tc>
        <w:tc>
          <w:tcPr>
            <w:tcW w:w="2460" w:type="dxa"/>
            <w:tcBorders>
              <w:top w:val="nil"/>
              <w:left w:val="nil"/>
              <w:bottom w:val="single" w:sz="4" w:space="0" w:color="auto"/>
              <w:right w:val="single" w:sz="4" w:space="0" w:color="auto"/>
            </w:tcBorders>
            <w:shd w:val="clear" w:color="auto" w:fill="auto"/>
            <w:noWrap/>
            <w:vAlign w:val="bottom"/>
          </w:tcPr>
          <w:p w:rsidR="00C03946" w:rsidRPr="00C03946" w:rsidRDefault="00C03946" w:rsidP="00C03946">
            <w:pPr>
              <w:rPr>
                <w:color w:val="000000"/>
                <w:sz w:val="15"/>
                <w:szCs w:val="15"/>
              </w:rPr>
            </w:pPr>
            <w:r w:rsidRPr="00C03946">
              <w:rPr>
                <w:color w:val="000000"/>
                <w:sz w:val="15"/>
                <w:szCs w:val="15"/>
              </w:rPr>
              <w:t>Actividades Inmobiliarias</w:t>
            </w:r>
          </w:p>
        </w:tc>
      </w:tr>
      <w:tr w:rsidR="00C03946" w:rsidRPr="00C03946" w:rsidTr="00C03946">
        <w:trPr>
          <w:trHeight w:val="135"/>
        </w:trPr>
        <w:tc>
          <w:tcPr>
            <w:tcW w:w="4959" w:type="dxa"/>
            <w:tcBorders>
              <w:top w:val="nil"/>
              <w:left w:val="single" w:sz="4" w:space="0" w:color="auto"/>
              <w:bottom w:val="single" w:sz="4" w:space="0" w:color="auto"/>
              <w:right w:val="single" w:sz="4" w:space="0" w:color="auto"/>
            </w:tcBorders>
            <w:shd w:val="clear" w:color="auto" w:fill="auto"/>
            <w:noWrap/>
            <w:vAlign w:val="bottom"/>
          </w:tcPr>
          <w:p w:rsidR="00C03946" w:rsidRPr="00C03946" w:rsidRDefault="00C03946" w:rsidP="00C03946">
            <w:pPr>
              <w:rPr>
                <w:color w:val="000000"/>
                <w:sz w:val="15"/>
                <w:szCs w:val="15"/>
              </w:rPr>
            </w:pPr>
            <w:r w:rsidRPr="00C03946">
              <w:rPr>
                <w:color w:val="000000"/>
                <w:sz w:val="15"/>
                <w:szCs w:val="15"/>
              </w:rPr>
              <w:t>PETREX S. A.</w:t>
            </w:r>
          </w:p>
        </w:tc>
        <w:tc>
          <w:tcPr>
            <w:tcW w:w="1230" w:type="dxa"/>
            <w:tcBorders>
              <w:top w:val="nil"/>
              <w:left w:val="nil"/>
              <w:bottom w:val="single" w:sz="4" w:space="0" w:color="auto"/>
              <w:right w:val="single" w:sz="4" w:space="0" w:color="auto"/>
            </w:tcBorders>
            <w:shd w:val="clear" w:color="auto" w:fill="auto"/>
            <w:noWrap/>
            <w:vAlign w:val="bottom"/>
          </w:tcPr>
          <w:p w:rsidR="00C03946" w:rsidRPr="00C03946" w:rsidRDefault="00C03946" w:rsidP="00C03946">
            <w:pPr>
              <w:jc w:val="right"/>
              <w:rPr>
                <w:color w:val="000000"/>
                <w:sz w:val="15"/>
                <w:szCs w:val="15"/>
              </w:rPr>
            </w:pPr>
            <w:r w:rsidRPr="00C03946">
              <w:rPr>
                <w:color w:val="000000"/>
                <w:sz w:val="15"/>
                <w:szCs w:val="15"/>
              </w:rPr>
              <w:t>$ 833,022.36</w:t>
            </w:r>
          </w:p>
        </w:tc>
        <w:tc>
          <w:tcPr>
            <w:tcW w:w="2460" w:type="dxa"/>
            <w:tcBorders>
              <w:top w:val="nil"/>
              <w:left w:val="nil"/>
              <w:bottom w:val="single" w:sz="4" w:space="0" w:color="auto"/>
              <w:right w:val="single" w:sz="4" w:space="0" w:color="auto"/>
            </w:tcBorders>
            <w:shd w:val="clear" w:color="auto" w:fill="auto"/>
            <w:noWrap/>
            <w:vAlign w:val="bottom"/>
          </w:tcPr>
          <w:p w:rsidR="00C03946" w:rsidRPr="00C03946" w:rsidRDefault="00C03946" w:rsidP="00C03946">
            <w:pPr>
              <w:rPr>
                <w:color w:val="000000"/>
                <w:sz w:val="15"/>
                <w:szCs w:val="15"/>
              </w:rPr>
            </w:pPr>
            <w:r w:rsidRPr="00C03946">
              <w:rPr>
                <w:color w:val="000000"/>
                <w:sz w:val="15"/>
                <w:szCs w:val="15"/>
              </w:rPr>
              <w:t xml:space="preserve">Administración Pública </w:t>
            </w:r>
          </w:p>
        </w:tc>
      </w:tr>
      <w:tr w:rsidR="00C03946" w:rsidRPr="00C03946" w:rsidTr="00C03946">
        <w:trPr>
          <w:trHeight w:val="132"/>
        </w:trPr>
        <w:tc>
          <w:tcPr>
            <w:tcW w:w="4959" w:type="dxa"/>
            <w:tcBorders>
              <w:top w:val="nil"/>
              <w:left w:val="single" w:sz="4" w:space="0" w:color="auto"/>
              <w:bottom w:val="single" w:sz="4" w:space="0" w:color="auto"/>
              <w:right w:val="single" w:sz="4" w:space="0" w:color="auto"/>
            </w:tcBorders>
            <w:shd w:val="clear" w:color="auto" w:fill="auto"/>
            <w:noWrap/>
            <w:vAlign w:val="bottom"/>
          </w:tcPr>
          <w:p w:rsidR="00C03946" w:rsidRPr="00C03946" w:rsidRDefault="00C03946" w:rsidP="00C03946">
            <w:pPr>
              <w:rPr>
                <w:color w:val="000000"/>
                <w:sz w:val="15"/>
                <w:szCs w:val="15"/>
              </w:rPr>
            </w:pPr>
            <w:r w:rsidRPr="00C03946">
              <w:rPr>
                <w:color w:val="000000"/>
                <w:sz w:val="15"/>
                <w:szCs w:val="15"/>
              </w:rPr>
              <w:t>ETICA EMPRESA TURISTICA INTERNACIONAL C.A.</w:t>
            </w:r>
          </w:p>
        </w:tc>
        <w:tc>
          <w:tcPr>
            <w:tcW w:w="1230" w:type="dxa"/>
            <w:tcBorders>
              <w:top w:val="nil"/>
              <w:left w:val="nil"/>
              <w:bottom w:val="single" w:sz="4" w:space="0" w:color="auto"/>
              <w:right w:val="single" w:sz="4" w:space="0" w:color="auto"/>
            </w:tcBorders>
            <w:shd w:val="clear" w:color="auto" w:fill="auto"/>
            <w:noWrap/>
            <w:vAlign w:val="bottom"/>
          </w:tcPr>
          <w:p w:rsidR="00C03946" w:rsidRPr="00C03946" w:rsidRDefault="00C03946" w:rsidP="00C03946">
            <w:pPr>
              <w:jc w:val="right"/>
              <w:rPr>
                <w:color w:val="000000"/>
                <w:sz w:val="15"/>
                <w:szCs w:val="15"/>
              </w:rPr>
            </w:pPr>
            <w:r w:rsidRPr="00C03946">
              <w:rPr>
                <w:color w:val="000000"/>
                <w:sz w:val="15"/>
                <w:szCs w:val="15"/>
              </w:rPr>
              <w:t>$ 658,584.71</w:t>
            </w:r>
          </w:p>
        </w:tc>
        <w:tc>
          <w:tcPr>
            <w:tcW w:w="2460" w:type="dxa"/>
            <w:tcBorders>
              <w:top w:val="nil"/>
              <w:left w:val="nil"/>
              <w:bottom w:val="single" w:sz="4" w:space="0" w:color="auto"/>
              <w:right w:val="single" w:sz="4" w:space="0" w:color="auto"/>
            </w:tcBorders>
            <w:shd w:val="clear" w:color="auto" w:fill="auto"/>
            <w:noWrap/>
            <w:vAlign w:val="bottom"/>
          </w:tcPr>
          <w:p w:rsidR="00C03946" w:rsidRPr="00C03946" w:rsidRDefault="00C03946" w:rsidP="00C03946">
            <w:pPr>
              <w:rPr>
                <w:color w:val="000000"/>
                <w:sz w:val="15"/>
                <w:szCs w:val="15"/>
              </w:rPr>
            </w:pPr>
            <w:r w:rsidRPr="00C03946">
              <w:rPr>
                <w:color w:val="000000"/>
                <w:sz w:val="15"/>
                <w:szCs w:val="15"/>
              </w:rPr>
              <w:t xml:space="preserve">Administración Pública </w:t>
            </w:r>
          </w:p>
        </w:tc>
      </w:tr>
      <w:tr w:rsidR="00C03946" w:rsidRPr="00C03946" w:rsidTr="00C03946">
        <w:trPr>
          <w:trHeight w:val="155"/>
        </w:trPr>
        <w:tc>
          <w:tcPr>
            <w:tcW w:w="4959" w:type="dxa"/>
            <w:tcBorders>
              <w:top w:val="nil"/>
              <w:left w:val="single" w:sz="4" w:space="0" w:color="auto"/>
              <w:bottom w:val="single" w:sz="4" w:space="0" w:color="auto"/>
              <w:right w:val="single" w:sz="4" w:space="0" w:color="auto"/>
            </w:tcBorders>
            <w:shd w:val="clear" w:color="auto" w:fill="auto"/>
            <w:noWrap/>
            <w:vAlign w:val="bottom"/>
          </w:tcPr>
          <w:p w:rsidR="00C03946" w:rsidRPr="00C03946" w:rsidRDefault="00C03946" w:rsidP="00C03946">
            <w:pPr>
              <w:rPr>
                <w:color w:val="000000"/>
                <w:sz w:val="15"/>
                <w:szCs w:val="15"/>
              </w:rPr>
            </w:pPr>
            <w:r w:rsidRPr="00C03946">
              <w:rPr>
                <w:color w:val="000000"/>
                <w:sz w:val="15"/>
                <w:szCs w:val="15"/>
              </w:rPr>
              <w:t>ECUASANITAS SA</w:t>
            </w:r>
          </w:p>
        </w:tc>
        <w:tc>
          <w:tcPr>
            <w:tcW w:w="1230" w:type="dxa"/>
            <w:tcBorders>
              <w:top w:val="nil"/>
              <w:left w:val="nil"/>
              <w:bottom w:val="single" w:sz="4" w:space="0" w:color="auto"/>
              <w:right w:val="single" w:sz="4" w:space="0" w:color="auto"/>
            </w:tcBorders>
            <w:shd w:val="clear" w:color="auto" w:fill="auto"/>
            <w:noWrap/>
            <w:vAlign w:val="bottom"/>
          </w:tcPr>
          <w:p w:rsidR="00C03946" w:rsidRPr="00C03946" w:rsidRDefault="00C03946" w:rsidP="00C03946">
            <w:pPr>
              <w:jc w:val="right"/>
              <w:rPr>
                <w:color w:val="000000"/>
                <w:sz w:val="15"/>
                <w:szCs w:val="15"/>
              </w:rPr>
            </w:pPr>
            <w:r w:rsidRPr="00C03946">
              <w:rPr>
                <w:color w:val="000000"/>
                <w:sz w:val="15"/>
                <w:szCs w:val="15"/>
              </w:rPr>
              <w:t>$ 461,472.46</w:t>
            </w:r>
          </w:p>
        </w:tc>
        <w:tc>
          <w:tcPr>
            <w:tcW w:w="2460" w:type="dxa"/>
            <w:tcBorders>
              <w:top w:val="nil"/>
              <w:left w:val="nil"/>
              <w:bottom w:val="single" w:sz="4" w:space="0" w:color="auto"/>
              <w:right w:val="single" w:sz="4" w:space="0" w:color="auto"/>
            </w:tcBorders>
            <w:shd w:val="clear" w:color="auto" w:fill="auto"/>
            <w:noWrap/>
            <w:vAlign w:val="bottom"/>
          </w:tcPr>
          <w:p w:rsidR="00C03946" w:rsidRPr="00C03946" w:rsidRDefault="00C03946" w:rsidP="00C03946">
            <w:pPr>
              <w:rPr>
                <w:color w:val="000000"/>
                <w:sz w:val="15"/>
                <w:szCs w:val="15"/>
              </w:rPr>
            </w:pPr>
            <w:r w:rsidRPr="00C03946">
              <w:rPr>
                <w:color w:val="000000"/>
                <w:sz w:val="15"/>
                <w:szCs w:val="15"/>
              </w:rPr>
              <w:t xml:space="preserve">Administración Pública </w:t>
            </w:r>
          </w:p>
        </w:tc>
      </w:tr>
      <w:tr w:rsidR="00C03946" w:rsidRPr="00C03946" w:rsidTr="00C03946">
        <w:trPr>
          <w:trHeight w:val="70"/>
        </w:trPr>
        <w:tc>
          <w:tcPr>
            <w:tcW w:w="4959" w:type="dxa"/>
            <w:tcBorders>
              <w:top w:val="nil"/>
              <w:left w:val="single" w:sz="4" w:space="0" w:color="auto"/>
              <w:bottom w:val="single" w:sz="4" w:space="0" w:color="auto"/>
              <w:right w:val="single" w:sz="4" w:space="0" w:color="auto"/>
            </w:tcBorders>
            <w:shd w:val="clear" w:color="auto" w:fill="auto"/>
            <w:noWrap/>
            <w:vAlign w:val="bottom"/>
          </w:tcPr>
          <w:p w:rsidR="00C03946" w:rsidRPr="00C03946" w:rsidRDefault="00C03946" w:rsidP="00C03946">
            <w:pPr>
              <w:rPr>
                <w:color w:val="000000"/>
                <w:sz w:val="15"/>
                <w:szCs w:val="15"/>
              </w:rPr>
            </w:pPr>
            <w:r w:rsidRPr="00C03946">
              <w:rPr>
                <w:color w:val="000000"/>
                <w:sz w:val="15"/>
                <w:szCs w:val="15"/>
              </w:rPr>
              <w:t>VOPAK ECUADOR S.A.</w:t>
            </w:r>
          </w:p>
        </w:tc>
        <w:tc>
          <w:tcPr>
            <w:tcW w:w="1230" w:type="dxa"/>
            <w:tcBorders>
              <w:top w:val="nil"/>
              <w:left w:val="nil"/>
              <w:bottom w:val="single" w:sz="4" w:space="0" w:color="auto"/>
              <w:right w:val="single" w:sz="4" w:space="0" w:color="auto"/>
            </w:tcBorders>
            <w:shd w:val="clear" w:color="auto" w:fill="auto"/>
            <w:noWrap/>
            <w:vAlign w:val="bottom"/>
          </w:tcPr>
          <w:p w:rsidR="00C03946" w:rsidRPr="00C03946" w:rsidRDefault="00C03946" w:rsidP="00C03946">
            <w:pPr>
              <w:jc w:val="right"/>
              <w:rPr>
                <w:color w:val="000000"/>
                <w:sz w:val="15"/>
                <w:szCs w:val="15"/>
              </w:rPr>
            </w:pPr>
            <w:r w:rsidRPr="00C03946">
              <w:rPr>
                <w:color w:val="000000"/>
                <w:sz w:val="15"/>
                <w:szCs w:val="15"/>
              </w:rPr>
              <w:t>$ 392,607.04</w:t>
            </w:r>
          </w:p>
        </w:tc>
        <w:tc>
          <w:tcPr>
            <w:tcW w:w="2460" w:type="dxa"/>
            <w:tcBorders>
              <w:top w:val="nil"/>
              <w:left w:val="nil"/>
              <w:bottom w:val="single" w:sz="4" w:space="0" w:color="auto"/>
              <w:right w:val="single" w:sz="4" w:space="0" w:color="auto"/>
            </w:tcBorders>
            <w:shd w:val="clear" w:color="auto" w:fill="auto"/>
            <w:noWrap/>
            <w:vAlign w:val="bottom"/>
          </w:tcPr>
          <w:p w:rsidR="00C03946" w:rsidRPr="00C03946" w:rsidRDefault="00C03946" w:rsidP="00C03946">
            <w:pPr>
              <w:rPr>
                <w:color w:val="000000"/>
                <w:sz w:val="15"/>
                <w:szCs w:val="15"/>
              </w:rPr>
            </w:pPr>
            <w:r w:rsidRPr="00C03946">
              <w:rPr>
                <w:color w:val="000000"/>
                <w:sz w:val="15"/>
                <w:szCs w:val="15"/>
              </w:rPr>
              <w:t xml:space="preserve">Administración Pública </w:t>
            </w:r>
          </w:p>
        </w:tc>
      </w:tr>
      <w:tr w:rsidR="00C03946" w:rsidRPr="00C03946" w:rsidTr="00C03946">
        <w:trPr>
          <w:trHeight w:val="154"/>
        </w:trPr>
        <w:tc>
          <w:tcPr>
            <w:tcW w:w="4959" w:type="dxa"/>
            <w:tcBorders>
              <w:top w:val="nil"/>
              <w:left w:val="single" w:sz="4" w:space="0" w:color="auto"/>
              <w:bottom w:val="single" w:sz="4" w:space="0" w:color="auto"/>
              <w:right w:val="single" w:sz="4" w:space="0" w:color="auto"/>
            </w:tcBorders>
            <w:shd w:val="clear" w:color="auto" w:fill="auto"/>
            <w:noWrap/>
            <w:vAlign w:val="bottom"/>
          </w:tcPr>
          <w:p w:rsidR="00C03946" w:rsidRPr="00C03946" w:rsidRDefault="00C03946" w:rsidP="00C03946">
            <w:pPr>
              <w:rPr>
                <w:color w:val="000000"/>
                <w:sz w:val="15"/>
                <w:szCs w:val="15"/>
              </w:rPr>
            </w:pPr>
            <w:r w:rsidRPr="00C03946">
              <w:rPr>
                <w:color w:val="000000"/>
                <w:sz w:val="15"/>
                <w:szCs w:val="15"/>
              </w:rPr>
              <w:t>H.O.V. HOTELERA QUITO SA</w:t>
            </w:r>
          </w:p>
        </w:tc>
        <w:tc>
          <w:tcPr>
            <w:tcW w:w="1230" w:type="dxa"/>
            <w:tcBorders>
              <w:top w:val="nil"/>
              <w:left w:val="nil"/>
              <w:bottom w:val="single" w:sz="4" w:space="0" w:color="auto"/>
              <w:right w:val="single" w:sz="4" w:space="0" w:color="auto"/>
            </w:tcBorders>
            <w:shd w:val="clear" w:color="auto" w:fill="auto"/>
            <w:noWrap/>
            <w:vAlign w:val="bottom"/>
          </w:tcPr>
          <w:p w:rsidR="00C03946" w:rsidRPr="00C03946" w:rsidRDefault="00C03946" w:rsidP="00C03946">
            <w:pPr>
              <w:jc w:val="right"/>
              <w:rPr>
                <w:color w:val="000000"/>
                <w:sz w:val="15"/>
                <w:szCs w:val="15"/>
              </w:rPr>
            </w:pPr>
            <w:r w:rsidRPr="00C03946">
              <w:rPr>
                <w:color w:val="000000"/>
                <w:sz w:val="15"/>
                <w:szCs w:val="15"/>
              </w:rPr>
              <w:t>$ 301,851.67</w:t>
            </w:r>
          </w:p>
        </w:tc>
        <w:tc>
          <w:tcPr>
            <w:tcW w:w="2460" w:type="dxa"/>
            <w:tcBorders>
              <w:top w:val="nil"/>
              <w:left w:val="nil"/>
              <w:bottom w:val="single" w:sz="4" w:space="0" w:color="auto"/>
              <w:right w:val="single" w:sz="4" w:space="0" w:color="auto"/>
            </w:tcBorders>
            <w:shd w:val="clear" w:color="auto" w:fill="auto"/>
            <w:noWrap/>
            <w:vAlign w:val="bottom"/>
          </w:tcPr>
          <w:p w:rsidR="00C03946" w:rsidRPr="00C03946" w:rsidRDefault="00C03946" w:rsidP="00C03946">
            <w:pPr>
              <w:rPr>
                <w:color w:val="000000"/>
                <w:sz w:val="15"/>
                <w:szCs w:val="15"/>
              </w:rPr>
            </w:pPr>
            <w:r w:rsidRPr="00C03946">
              <w:rPr>
                <w:color w:val="000000"/>
                <w:sz w:val="15"/>
                <w:szCs w:val="15"/>
              </w:rPr>
              <w:t xml:space="preserve">Administración Pública </w:t>
            </w:r>
          </w:p>
        </w:tc>
      </w:tr>
      <w:tr w:rsidR="00C03946" w:rsidRPr="00C03946" w:rsidTr="00C03946">
        <w:trPr>
          <w:trHeight w:val="70"/>
        </w:trPr>
        <w:tc>
          <w:tcPr>
            <w:tcW w:w="4959" w:type="dxa"/>
            <w:tcBorders>
              <w:top w:val="nil"/>
              <w:left w:val="single" w:sz="4" w:space="0" w:color="auto"/>
              <w:bottom w:val="single" w:sz="4" w:space="0" w:color="auto"/>
              <w:right w:val="single" w:sz="4" w:space="0" w:color="auto"/>
            </w:tcBorders>
            <w:shd w:val="clear" w:color="auto" w:fill="auto"/>
            <w:noWrap/>
            <w:vAlign w:val="bottom"/>
          </w:tcPr>
          <w:p w:rsidR="00C03946" w:rsidRPr="00C03946" w:rsidRDefault="00C03946" w:rsidP="00C03946">
            <w:pPr>
              <w:rPr>
                <w:color w:val="000000"/>
                <w:sz w:val="15"/>
                <w:szCs w:val="15"/>
              </w:rPr>
            </w:pPr>
            <w:r w:rsidRPr="00C03946">
              <w:rPr>
                <w:color w:val="000000"/>
                <w:sz w:val="15"/>
                <w:szCs w:val="15"/>
              </w:rPr>
              <w:t>ACADEMIA NAVAL ALMIRANTE ILLINGWORTH</w:t>
            </w:r>
          </w:p>
        </w:tc>
        <w:tc>
          <w:tcPr>
            <w:tcW w:w="1230" w:type="dxa"/>
            <w:tcBorders>
              <w:top w:val="nil"/>
              <w:left w:val="nil"/>
              <w:bottom w:val="single" w:sz="4" w:space="0" w:color="auto"/>
              <w:right w:val="single" w:sz="4" w:space="0" w:color="auto"/>
            </w:tcBorders>
            <w:shd w:val="clear" w:color="auto" w:fill="auto"/>
            <w:noWrap/>
            <w:vAlign w:val="bottom"/>
          </w:tcPr>
          <w:p w:rsidR="00C03946" w:rsidRPr="00C03946" w:rsidRDefault="00C03946" w:rsidP="00C03946">
            <w:pPr>
              <w:jc w:val="right"/>
              <w:rPr>
                <w:color w:val="000000"/>
                <w:sz w:val="15"/>
                <w:szCs w:val="15"/>
              </w:rPr>
            </w:pPr>
            <w:r w:rsidRPr="00C03946">
              <w:rPr>
                <w:color w:val="000000"/>
                <w:sz w:val="15"/>
                <w:szCs w:val="15"/>
              </w:rPr>
              <w:t>$ 432,582.58</w:t>
            </w:r>
          </w:p>
        </w:tc>
        <w:tc>
          <w:tcPr>
            <w:tcW w:w="2460" w:type="dxa"/>
            <w:tcBorders>
              <w:top w:val="nil"/>
              <w:left w:val="nil"/>
              <w:bottom w:val="single" w:sz="4" w:space="0" w:color="auto"/>
              <w:right w:val="single" w:sz="4" w:space="0" w:color="auto"/>
            </w:tcBorders>
            <w:shd w:val="clear" w:color="auto" w:fill="auto"/>
            <w:noWrap/>
            <w:vAlign w:val="bottom"/>
          </w:tcPr>
          <w:p w:rsidR="00C03946" w:rsidRPr="00C03946" w:rsidRDefault="00C03946" w:rsidP="00C03946">
            <w:pPr>
              <w:rPr>
                <w:color w:val="000000"/>
                <w:sz w:val="15"/>
                <w:szCs w:val="15"/>
              </w:rPr>
            </w:pPr>
            <w:r w:rsidRPr="00C03946">
              <w:rPr>
                <w:color w:val="000000"/>
                <w:sz w:val="15"/>
                <w:szCs w:val="15"/>
              </w:rPr>
              <w:t>Enseñanza</w:t>
            </w:r>
          </w:p>
        </w:tc>
      </w:tr>
      <w:tr w:rsidR="00C03946" w:rsidRPr="00C03946" w:rsidTr="00C03946">
        <w:trPr>
          <w:trHeight w:val="70"/>
        </w:trPr>
        <w:tc>
          <w:tcPr>
            <w:tcW w:w="4959" w:type="dxa"/>
            <w:tcBorders>
              <w:top w:val="nil"/>
              <w:left w:val="single" w:sz="4" w:space="0" w:color="auto"/>
              <w:bottom w:val="single" w:sz="4" w:space="0" w:color="auto"/>
              <w:right w:val="single" w:sz="4" w:space="0" w:color="auto"/>
            </w:tcBorders>
            <w:shd w:val="clear" w:color="auto" w:fill="auto"/>
            <w:noWrap/>
            <w:vAlign w:val="bottom"/>
          </w:tcPr>
          <w:p w:rsidR="00C03946" w:rsidRPr="00C03946" w:rsidRDefault="00C03946" w:rsidP="00C03946">
            <w:pPr>
              <w:rPr>
                <w:color w:val="000000"/>
                <w:sz w:val="15"/>
                <w:szCs w:val="15"/>
              </w:rPr>
            </w:pPr>
            <w:r w:rsidRPr="00C03946">
              <w:rPr>
                <w:color w:val="000000"/>
                <w:sz w:val="15"/>
                <w:szCs w:val="15"/>
              </w:rPr>
              <w:t>UNIVERSIDAD INTERNACIONAL DEL ECUADOR</w:t>
            </w:r>
          </w:p>
        </w:tc>
        <w:tc>
          <w:tcPr>
            <w:tcW w:w="1230" w:type="dxa"/>
            <w:tcBorders>
              <w:top w:val="nil"/>
              <w:left w:val="nil"/>
              <w:bottom w:val="single" w:sz="4" w:space="0" w:color="auto"/>
              <w:right w:val="single" w:sz="4" w:space="0" w:color="auto"/>
            </w:tcBorders>
            <w:shd w:val="clear" w:color="auto" w:fill="auto"/>
            <w:noWrap/>
            <w:vAlign w:val="bottom"/>
          </w:tcPr>
          <w:p w:rsidR="00C03946" w:rsidRPr="00C03946" w:rsidRDefault="00C03946" w:rsidP="00C03946">
            <w:pPr>
              <w:jc w:val="right"/>
              <w:rPr>
                <w:color w:val="000000"/>
                <w:sz w:val="15"/>
                <w:szCs w:val="15"/>
              </w:rPr>
            </w:pPr>
            <w:r w:rsidRPr="00C03946">
              <w:rPr>
                <w:color w:val="000000"/>
                <w:sz w:val="15"/>
                <w:szCs w:val="15"/>
              </w:rPr>
              <w:t>$ 382,582.61</w:t>
            </w:r>
          </w:p>
        </w:tc>
        <w:tc>
          <w:tcPr>
            <w:tcW w:w="2460" w:type="dxa"/>
            <w:tcBorders>
              <w:top w:val="nil"/>
              <w:left w:val="nil"/>
              <w:bottom w:val="single" w:sz="4" w:space="0" w:color="auto"/>
              <w:right w:val="single" w:sz="4" w:space="0" w:color="auto"/>
            </w:tcBorders>
            <w:shd w:val="clear" w:color="auto" w:fill="auto"/>
            <w:noWrap/>
            <w:vAlign w:val="bottom"/>
          </w:tcPr>
          <w:p w:rsidR="00C03946" w:rsidRPr="00C03946" w:rsidRDefault="00C03946" w:rsidP="00C03946">
            <w:pPr>
              <w:rPr>
                <w:color w:val="000000"/>
                <w:sz w:val="15"/>
                <w:szCs w:val="15"/>
              </w:rPr>
            </w:pPr>
            <w:r w:rsidRPr="00C03946">
              <w:rPr>
                <w:color w:val="000000"/>
                <w:sz w:val="15"/>
                <w:szCs w:val="15"/>
              </w:rPr>
              <w:t>Enseñanza</w:t>
            </w:r>
          </w:p>
        </w:tc>
      </w:tr>
      <w:tr w:rsidR="00C03946" w:rsidRPr="00C03946" w:rsidTr="00C03946">
        <w:trPr>
          <w:trHeight w:val="70"/>
        </w:trPr>
        <w:tc>
          <w:tcPr>
            <w:tcW w:w="4959" w:type="dxa"/>
            <w:tcBorders>
              <w:top w:val="nil"/>
              <w:left w:val="single" w:sz="4" w:space="0" w:color="auto"/>
              <w:bottom w:val="single" w:sz="4" w:space="0" w:color="auto"/>
              <w:right w:val="single" w:sz="4" w:space="0" w:color="auto"/>
            </w:tcBorders>
            <w:shd w:val="clear" w:color="auto" w:fill="auto"/>
            <w:noWrap/>
            <w:vAlign w:val="bottom"/>
          </w:tcPr>
          <w:p w:rsidR="00C03946" w:rsidRPr="00C03946" w:rsidRDefault="00C03946" w:rsidP="00C03946">
            <w:pPr>
              <w:rPr>
                <w:color w:val="000000"/>
                <w:sz w:val="15"/>
                <w:szCs w:val="15"/>
              </w:rPr>
            </w:pPr>
            <w:r w:rsidRPr="00C03946">
              <w:rPr>
                <w:color w:val="000000"/>
                <w:sz w:val="15"/>
                <w:szCs w:val="15"/>
              </w:rPr>
              <w:t>UNIVERSIDAD TECNOLOGICA INDOAMERICA</w:t>
            </w:r>
          </w:p>
        </w:tc>
        <w:tc>
          <w:tcPr>
            <w:tcW w:w="1230" w:type="dxa"/>
            <w:tcBorders>
              <w:top w:val="nil"/>
              <w:left w:val="nil"/>
              <w:bottom w:val="single" w:sz="4" w:space="0" w:color="auto"/>
              <w:right w:val="single" w:sz="4" w:space="0" w:color="auto"/>
            </w:tcBorders>
            <w:shd w:val="clear" w:color="auto" w:fill="auto"/>
            <w:noWrap/>
            <w:vAlign w:val="bottom"/>
          </w:tcPr>
          <w:p w:rsidR="00C03946" w:rsidRPr="00C03946" w:rsidRDefault="00C03946" w:rsidP="00C03946">
            <w:pPr>
              <w:jc w:val="right"/>
              <w:rPr>
                <w:color w:val="000000"/>
                <w:sz w:val="15"/>
                <w:szCs w:val="15"/>
              </w:rPr>
            </w:pPr>
            <w:r w:rsidRPr="00C03946">
              <w:rPr>
                <w:color w:val="000000"/>
                <w:sz w:val="15"/>
                <w:szCs w:val="15"/>
              </w:rPr>
              <w:t>$ 260,968.07</w:t>
            </w:r>
          </w:p>
        </w:tc>
        <w:tc>
          <w:tcPr>
            <w:tcW w:w="2460" w:type="dxa"/>
            <w:tcBorders>
              <w:top w:val="nil"/>
              <w:left w:val="nil"/>
              <w:bottom w:val="single" w:sz="4" w:space="0" w:color="auto"/>
              <w:right w:val="single" w:sz="4" w:space="0" w:color="auto"/>
            </w:tcBorders>
            <w:shd w:val="clear" w:color="auto" w:fill="auto"/>
            <w:noWrap/>
            <w:vAlign w:val="bottom"/>
          </w:tcPr>
          <w:p w:rsidR="00C03946" w:rsidRPr="00C03946" w:rsidRDefault="00C03946" w:rsidP="00C03946">
            <w:pPr>
              <w:rPr>
                <w:color w:val="000000"/>
                <w:sz w:val="15"/>
                <w:szCs w:val="15"/>
              </w:rPr>
            </w:pPr>
            <w:r w:rsidRPr="00C03946">
              <w:rPr>
                <w:color w:val="000000"/>
                <w:sz w:val="15"/>
                <w:szCs w:val="15"/>
              </w:rPr>
              <w:t>Enseñanza</w:t>
            </w:r>
          </w:p>
        </w:tc>
      </w:tr>
      <w:tr w:rsidR="00C03946" w:rsidRPr="00C03946" w:rsidTr="00C03946">
        <w:trPr>
          <w:trHeight w:val="70"/>
        </w:trPr>
        <w:tc>
          <w:tcPr>
            <w:tcW w:w="4959" w:type="dxa"/>
            <w:tcBorders>
              <w:top w:val="nil"/>
              <w:left w:val="single" w:sz="4" w:space="0" w:color="auto"/>
              <w:bottom w:val="single" w:sz="4" w:space="0" w:color="auto"/>
              <w:right w:val="single" w:sz="4" w:space="0" w:color="auto"/>
            </w:tcBorders>
            <w:shd w:val="clear" w:color="auto" w:fill="auto"/>
            <w:noWrap/>
            <w:vAlign w:val="bottom"/>
          </w:tcPr>
          <w:p w:rsidR="00C03946" w:rsidRPr="00C03946" w:rsidRDefault="00C03946" w:rsidP="00C03946">
            <w:pPr>
              <w:rPr>
                <w:color w:val="000000"/>
                <w:sz w:val="15"/>
                <w:szCs w:val="15"/>
              </w:rPr>
            </w:pPr>
            <w:r w:rsidRPr="00C03946">
              <w:rPr>
                <w:color w:val="000000"/>
                <w:sz w:val="15"/>
                <w:szCs w:val="15"/>
              </w:rPr>
              <w:t>KOTSKA PROFESORES REUNIDOS DEL ECUADOR SA</w:t>
            </w:r>
          </w:p>
        </w:tc>
        <w:tc>
          <w:tcPr>
            <w:tcW w:w="1230" w:type="dxa"/>
            <w:tcBorders>
              <w:top w:val="nil"/>
              <w:left w:val="nil"/>
              <w:bottom w:val="single" w:sz="4" w:space="0" w:color="auto"/>
              <w:right w:val="single" w:sz="4" w:space="0" w:color="auto"/>
            </w:tcBorders>
            <w:shd w:val="clear" w:color="auto" w:fill="auto"/>
            <w:noWrap/>
            <w:vAlign w:val="bottom"/>
          </w:tcPr>
          <w:p w:rsidR="00C03946" w:rsidRPr="00C03946" w:rsidRDefault="00C03946" w:rsidP="00C03946">
            <w:pPr>
              <w:jc w:val="right"/>
              <w:rPr>
                <w:color w:val="000000"/>
                <w:sz w:val="15"/>
                <w:szCs w:val="15"/>
              </w:rPr>
            </w:pPr>
            <w:r w:rsidRPr="00C03946">
              <w:rPr>
                <w:color w:val="000000"/>
                <w:sz w:val="15"/>
                <w:szCs w:val="15"/>
              </w:rPr>
              <w:t>$ 65,544.34</w:t>
            </w:r>
          </w:p>
        </w:tc>
        <w:tc>
          <w:tcPr>
            <w:tcW w:w="2460" w:type="dxa"/>
            <w:tcBorders>
              <w:top w:val="nil"/>
              <w:left w:val="nil"/>
              <w:bottom w:val="single" w:sz="4" w:space="0" w:color="auto"/>
              <w:right w:val="single" w:sz="4" w:space="0" w:color="auto"/>
            </w:tcBorders>
            <w:shd w:val="clear" w:color="auto" w:fill="auto"/>
            <w:noWrap/>
            <w:vAlign w:val="bottom"/>
          </w:tcPr>
          <w:p w:rsidR="00C03946" w:rsidRPr="00C03946" w:rsidRDefault="00C03946" w:rsidP="00C03946">
            <w:pPr>
              <w:rPr>
                <w:color w:val="000000"/>
                <w:sz w:val="15"/>
                <w:szCs w:val="15"/>
              </w:rPr>
            </w:pPr>
            <w:r w:rsidRPr="00C03946">
              <w:rPr>
                <w:color w:val="000000"/>
                <w:sz w:val="15"/>
                <w:szCs w:val="15"/>
              </w:rPr>
              <w:t>Enseñanza</w:t>
            </w:r>
          </w:p>
        </w:tc>
      </w:tr>
      <w:tr w:rsidR="00C03946" w:rsidRPr="00C03946" w:rsidTr="00C03946">
        <w:trPr>
          <w:trHeight w:val="70"/>
        </w:trPr>
        <w:tc>
          <w:tcPr>
            <w:tcW w:w="4959" w:type="dxa"/>
            <w:tcBorders>
              <w:top w:val="nil"/>
              <w:left w:val="single" w:sz="4" w:space="0" w:color="auto"/>
              <w:bottom w:val="single" w:sz="4" w:space="0" w:color="auto"/>
              <w:right w:val="single" w:sz="4" w:space="0" w:color="auto"/>
            </w:tcBorders>
            <w:shd w:val="clear" w:color="auto" w:fill="auto"/>
            <w:noWrap/>
            <w:vAlign w:val="bottom"/>
          </w:tcPr>
          <w:p w:rsidR="00C03946" w:rsidRPr="00C03946" w:rsidRDefault="00C03946" w:rsidP="00C03946">
            <w:pPr>
              <w:rPr>
                <w:color w:val="000000"/>
                <w:sz w:val="15"/>
                <w:szCs w:val="15"/>
              </w:rPr>
            </w:pPr>
            <w:r w:rsidRPr="00C03946">
              <w:rPr>
                <w:color w:val="000000"/>
                <w:sz w:val="15"/>
                <w:szCs w:val="15"/>
              </w:rPr>
              <w:t>CENTRO EDUCATIVO INTEGRAL CENEICA S.A.</w:t>
            </w:r>
          </w:p>
        </w:tc>
        <w:tc>
          <w:tcPr>
            <w:tcW w:w="1230" w:type="dxa"/>
            <w:tcBorders>
              <w:top w:val="nil"/>
              <w:left w:val="nil"/>
              <w:bottom w:val="single" w:sz="4" w:space="0" w:color="auto"/>
              <w:right w:val="single" w:sz="4" w:space="0" w:color="auto"/>
            </w:tcBorders>
            <w:shd w:val="clear" w:color="auto" w:fill="auto"/>
            <w:noWrap/>
            <w:vAlign w:val="bottom"/>
          </w:tcPr>
          <w:p w:rsidR="00C03946" w:rsidRPr="00C03946" w:rsidRDefault="00C03946" w:rsidP="00C03946">
            <w:pPr>
              <w:jc w:val="right"/>
              <w:rPr>
                <w:color w:val="000000"/>
                <w:sz w:val="15"/>
                <w:szCs w:val="15"/>
              </w:rPr>
            </w:pPr>
            <w:r w:rsidRPr="00C03946">
              <w:rPr>
                <w:color w:val="000000"/>
                <w:sz w:val="15"/>
                <w:szCs w:val="15"/>
              </w:rPr>
              <w:t>$ 53,076.07</w:t>
            </w:r>
          </w:p>
        </w:tc>
        <w:tc>
          <w:tcPr>
            <w:tcW w:w="2460" w:type="dxa"/>
            <w:tcBorders>
              <w:top w:val="nil"/>
              <w:left w:val="nil"/>
              <w:bottom w:val="single" w:sz="4" w:space="0" w:color="auto"/>
              <w:right w:val="single" w:sz="4" w:space="0" w:color="auto"/>
            </w:tcBorders>
            <w:shd w:val="clear" w:color="auto" w:fill="auto"/>
            <w:noWrap/>
            <w:vAlign w:val="bottom"/>
          </w:tcPr>
          <w:p w:rsidR="00C03946" w:rsidRPr="00C03946" w:rsidRDefault="00C03946" w:rsidP="00C03946">
            <w:pPr>
              <w:rPr>
                <w:color w:val="000000"/>
                <w:sz w:val="15"/>
                <w:szCs w:val="15"/>
              </w:rPr>
            </w:pPr>
            <w:r w:rsidRPr="00C03946">
              <w:rPr>
                <w:color w:val="000000"/>
                <w:sz w:val="15"/>
                <w:szCs w:val="15"/>
              </w:rPr>
              <w:t>Enseñanza</w:t>
            </w:r>
          </w:p>
        </w:tc>
      </w:tr>
      <w:tr w:rsidR="00C03946" w:rsidRPr="00C03946" w:rsidTr="00C03946">
        <w:trPr>
          <w:trHeight w:val="70"/>
        </w:trPr>
        <w:tc>
          <w:tcPr>
            <w:tcW w:w="4959" w:type="dxa"/>
            <w:tcBorders>
              <w:top w:val="nil"/>
              <w:left w:val="single" w:sz="4" w:space="0" w:color="auto"/>
              <w:bottom w:val="single" w:sz="4" w:space="0" w:color="auto"/>
              <w:right w:val="single" w:sz="4" w:space="0" w:color="auto"/>
            </w:tcBorders>
            <w:shd w:val="clear" w:color="auto" w:fill="auto"/>
            <w:noWrap/>
            <w:vAlign w:val="bottom"/>
          </w:tcPr>
          <w:p w:rsidR="00C03946" w:rsidRPr="00C03946" w:rsidRDefault="00C03946" w:rsidP="00C03946">
            <w:pPr>
              <w:rPr>
                <w:color w:val="000000"/>
                <w:sz w:val="15"/>
                <w:szCs w:val="15"/>
              </w:rPr>
            </w:pPr>
            <w:r w:rsidRPr="00C03946">
              <w:rPr>
                <w:color w:val="000000"/>
                <w:sz w:val="15"/>
                <w:szCs w:val="15"/>
              </w:rPr>
              <w:t>SALUDSA  S.A.</w:t>
            </w:r>
          </w:p>
        </w:tc>
        <w:tc>
          <w:tcPr>
            <w:tcW w:w="1230" w:type="dxa"/>
            <w:tcBorders>
              <w:top w:val="nil"/>
              <w:left w:val="nil"/>
              <w:bottom w:val="single" w:sz="4" w:space="0" w:color="auto"/>
              <w:right w:val="single" w:sz="4" w:space="0" w:color="auto"/>
            </w:tcBorders>
            <w:shd w:val="clear" w:color="auto" w:fill="auto"/>
            <w:noWrap/>
            <w:vAlign w:val="bottom"/>
          </w:tcPr>
          <w:p w:rsidR="00C03946" w:rsidRPr="00C03946" w:rsidRDefault="00C03946" w:rsidP="00C03946">
            <w:pPr>
              <w:jc w:val="right"/>
              <w:rPr>
                <w:color w:val="000000"/>
                <w:sz w:val="15"/>
                <w:szCs w:val="15"/>
              </w:rPr>
            </w:pPr>
            <w:r w:rsidRPr="00C03946">
              <w:rPr>
                <w:color w:val="000000"/>
                <w:sz w:val="15"/>
                <w:szCs w:val="15"/>
              </w:rPr>
              <w:t>$ 1,125,736.05</w:t>
            </w:r>
          </w:p>
        </w:tc>
        <w:tc>
          <w:tcPr>
            <w:tcW w:w="2460" w:type="dxa"/>
            <w:tcBorders>
              <w:top w:val="nil"/>
              <w:left w:val="nil"/>
              <w:bottom w:val="single" w:sz="4" w:space="0" w:color="auto"/>
              <w:right w:val="single" w:sz="4" w:space="0" w:color="auto"/>
            </w:tcBorders>
            <w:shd w:val="clear" w:color="auto" w:fill="auto"/>
            <w:noWrap/>
            <w:vAlign w:val="bottom"/>
          </w:tcPr>
          <w:p w:rsidR="00C03946" w:rsidRPr="00C03946" w:rsidRDefault="00C03946" w:rsidP="00C03946">
            <w:pPr>
              <w:rPr>
                <w:color w:val="000000"/>
                <w:sz w:val="15"/>
                <w:szCs w:val="15"/>
              </w:rPr>
            </w:pPr>
            <w:r w:rsidRPr="00C03946">
              <w:rPr>
                <w:color w:val="000000"/>
                <w:sz w:val="15"/>
                <w:szCs w:val="15"/>
              </w:rPr>
              <w:t>Servicios Sociales y de Salud</w:t>
            </w:r>
          </w:p>
        </w:tc>
      </w:tr>
      <w:tr w:rsidR="00C03946" w:rsidRPr="00C03946" w:rsidTr="00C03946">
        <w:trPr>
          <w:trHeight w:val="70"/>
        </w:trPr>
        <w:tc>
          <w:tcPr>
            <w:tcW w:w="4959" w:type="dxa"/>
            <w:tcBorders>
              <w:top w:val="nil"/>
              <w:left w:val="single" w:sz="4" w:space="0" w:color="auto"/>
              <w:bottom w:val="single" w:sz="4" w:space="0" w:color="auto"/>
              <w:right w:val="single" w:sz="4" w:space="0" w:color="auto"/>
            </w:tcBorders>
            <w:shd w:val="clear" w:color="auto" w:fill="auto"/>
            <w:noWrap/>
            <w:vAlign w:val="bottom"/>
          </w:tcPr>
          <w:p w:rsidR="00C03946" w:rsidRPr="00C03946" w:rsidRDefault="00C03946" w:rsidP="00C03946">
            <w:pPr>
              <w:rPr>
                <w:color w:val="000000"/>
                <w:sz w:val="15"/>
                <w:szCs w:val="15"/>
              </w:rPr>
            </w:pPr>
            <w:r w:rsidRPr="00C03946">
              <w:rPr>
                <w:color w:val="000000"/>
                <w:sz w:val="15"/>
                <w:szCs w:val="15"/>
              </w:rPr>
              <w:t>SOLCA</w:t>
            </w:r>
          </w:p>
        </w:tc>
        <w:tc>
          <w:tcPr>
            <w:tcW w:w="1230" w:type="dxa"/>
            <w:tcBorders>
              <w:top w:val="nil"/>
              <w:left w:val="nil"/>
              <w:bottom w:val="single" w:sz="4" w:space="0" w:color="auto"/>
              <w:right w:val="single" w:sz="4" w:space="0" w:color="auto"/>
            </w:tcBorders>
            <w:shd w:val="clear" w:color="auto" w:fill="auto"/>
            <w:noWrap/>
            <w:vAlign w:val="bottom"/>
          </w:tcPr>
          <w:p w:rsidR="00C03946" w:rsidRPr="00C03946" w:rsidRDefault="00C03946" w:rsidP="00C03946">
            <w:pPr>
              <w:jc w:val="right"/>
              <w:rPr>
                <w:color w:val="000000"/>
                <w:sz w:val="15"/>
                <w:szCs w:val="15"/>
              </w:rPr>
            </w:pPr>
            <w:r w:rsidRPr="00C03946">
              <w:rPr>
                <w:color w:val="000000"/>
                <w:sz w:val="15"/>
                <w:szCs w:val="15"/>
              </w:rPr>
              <w:t>$ 740,486.16</w:t>
            </w:r>
          </w:p>
        </w:tc>
        <w:tc>
          <w:tcPr>
            <w:tcW w:w="2460" w:type="dxa"/>
            <w:tcBorders>
              <w:top w:val="nil"/>
              <w:left w:val="nil"/>
              <w:bottom w:val="single" w:sz="4" w:space="0" w:color="auto"/>
              <w:right w:val="single" w:sz="4" w:space="0" w:color="auto"/>
            </w:tcBorders>
            <w:shd w:val="clear" w:color="auto" w:fill="auto"/>
            <w:noWrap/>
            <w:vAlign w:val="bottom"/>
          </w:tcPr>
          <w:p w:rsidR="00C03946" w:rsidRPr="00C03946" w:rsidRDefault="00C03946" w:rsidP="00C03946">
            <w:pPr>
              <w:rPr>
                <w:color w:val="000000"/>
                <w:sz w:val="15"/>
                <w:szCs w:val="15"/>
              </w:rPr>
            </w:pPr>
            <w:r w:rsidRPr="00C03946">
              <w:rPr>
                <w:color w:val="000000"/>
                <w:sz w:val="15"/>
                <w:szCs w:val="15"/>
              </w:rPr>
              <w:t>Servicios Sociales y de Salud</w:t>
            </w:r>
          </w:p>
        </w:tc>
      </w:tr>
      <w:tr w:rsidR="00C03946" w:rsidRPr="00C03946" w:rsidTr="00C03946">
        <w:trPr>
          <w:trHeight w:val="70"/>
        </w:trPr>
        <w:tc>
          <w:tcPr>
            <w:tcW w:w="4959" w:type="dxa"/>
            <w:tcBorders>
              <w:top w:val="nil"/>
              <w:left w:val="single" w:sz="4" w:space="0" w:color="auto"/>
              <w:bottom w:val="single" w:sz="4" w:space="0" w:color="auto"/>
              <w:right w:val="single" w:sz="4" w:space="0" w:color="auto"/>
            </w:tcBorders>
            <w:shd w:val="clear" w:color="auto" w:fill="auto"/>
            <w:noWrap/>
            <w:vAlign w:val="bottom"/>
          </w:tcPr>
          <w:p w:rsidR="00C03946" w:rsidRPr="00C03946" w:rsidRDefault="00C03946" w:rsidP="00C03946">
            <w:pPr>
              <w:rPr>
                <w:color w:val="000000"/>
                <w:sz w:val="15"/>
                <w:szCs w:val="15"/>
              </w:rPr>
            </w:pPr>
            <w:r w:rsidRPr="00C03946">
              <w:rPr>
                <w:color w:val="000000"/>
                <w:sz w:val="15"/>
                <w:szCs w:val="15"/>
              </w:rPr>
              <w:t>CONJUNTO CLINICO NACIONAL CONCLINA C.A.</w:t>
            </w:r>
          </w:p>
        </w:tc>
        <w:tc>
          <w:tcPr>
            <w:tcW w:w="1230" w:type="dxa"/>
            <w:tcBorders>
              <w:top w:val="nil"/>
              <w:left w:val="nil"/>
              <w:bottom w:val="single" w:sz="4" w:space="0" w:color="auto"/>
              <w:right w:val="single" w:sz="4" w:space="0" w:color="auto"/>
            </w:tcBorders>
            <w:shd w:val="clear" w:color="auto" w:fill="auto"/>
            <w:noWrap/>
            <w:vAlign w:val="bottom"/>
          </w:tcPr>
          <w:p w:rsidR="00C03946" w:rsidRPr="00C03946" w:rsidRDefault="00C03946" w:rsidP="00C03946">
            <w:pPr>
              <w:jc w:val="right"/>
              <w:rPr>
                <w:color w:val="000000"/>
                <w:sz w:val="15"/>
                <w:szCs w:val="15"/>
              </w:rPr>
            </w:pPr>
            <w:r w:rsidRPr="00C03946">
              <w:rPr>
                <w:color w:val="000000"/>
                <w:sz w:val="15"/>
                <w:szCs w:val="15"/>
              </w:rPr>
              <w:t>$ 453,908.50</w:t>
            </w:r>
          </w:p>
        </w:tc>
        <w:tc>
          <w:tcPr>
            <w:tcW w:w="2460" w:type="dxa"/>
            <w:tcBorders>
              <w:top w:val="nil"/>
              <w:left w:val="nil"/>
              <w:bottom w:val="single" w:sz="4" w:space="0" w:color="auto"/>
              <w:right w:val="single" w:sz="4" w:space="0" w:color="auto"/>
            </w:tcBorders>
            <w:shd w:val="clear" w:color="auto" w:fill="auto"/>
            <w:noWrap/>
            <w:vAlign w:val="bottom"/>
          </w:tcPr>
          <w:p w:rsidR="00C03946" w:rsidRPr="00C03946" w:rsidRDefault="00C03946" w:rsidP="00C03946">
            <w:pPr>
              <w:rPr>
                <w:color w:val="000000"/>
                <w:sz w:val="15"/>
                <w:szCs w:val="15"/>
              </w:rPr>
            </w:pPr>
            <w:r w:rsidRPr="00C03946">
              <w:rPr>
                <w:color w:val="000000"/>
                <w:sz w:val="15"/>
                <w:szCs w:val="15"/>
              </w:rPr>
              <w:t>Servicios Sociales y de Salud</w:t>
            </w:r>
          </w:p>
        </w:tc>
      </w:tr>
      <w:tr w:rsidR="00C03946" w:rsidRPr="00C03946" w:rsidTr="00C03946">
        <w:trPr>
          <w:trHeight w:val="70"/>
        </w:trPr>
        <w:tc>
          <w:tcPr>
            <w:tcW w:w="4959" w:type="dxa"/>
            <w:tcBorders>
              <w:top w:val="nil"/>
              <w:left w:val="single" w:sz="4" w:space="0" w:color="auto"/>
              <w:bottom w:val="single" w:sz="4" w:space="0" w:color="auto"/>
              <w:right w:val="single" w:sz="4" w:space="0" w:color="auto"/>
            </w:tcBorders>
            <w:shd w:val="clear" w:color="auto" w:fill="auto"/>
            <w:noWrap/>
            <w:vAlign w:val="bottom"/>
          </w:tcPr>
          <w:p w:rsidR="00C03946" w:rsidRPr="00C03946" w:rsidRDefault="00C03946" w:rsidP="00C03946">
            <w:pPr>
              <w:rPr>
                <w:color w:val="000000"/>
                <w:sz w:val="15"/>
                <w:szCs w:val="15"/>
              </w:rPr>
            </w:pPr>
            <w:r w:rsidRPr="00C03946">
              <w:rPr>
                <w:color w:val="000000"/>
                <w:sz w:val="15"/>
                <w:szCs w:val="15"/>
              </w:rPr>
              <w:t>LATINOMEDICAL S.A.</w:t>
            </w:r>
          </w:p>
        </w:tc>
        <w:tc>
          <w:tcPr>
            <w:tcW w:w="1230" w:type="dxa"/>
            <w:tcBorders>
              <w:top w:val="nil"/>
              <w:left w:val="nil"/>
              <w:bottom w:val="single" w:sz="4" w:space="0" w:color="auto"/>
              <w:right w:val="single" w:sz="4" w:space="0" w:color="auto"/>
            </w:tcBorders>
            <w:shd w:val="clear" w:color="auto" w:fill="auto"/>
            <w:noWrap/>
            <w:vAlign w:val="bottom"/>
          </w:tcPr>
          <w:p w:rsidR="00C03946" w:rsidRPr="00C03946" w:rsidRDefault="00C03946" w:rsidP="00C03946">
            <w:pPr>
              <w:jc w:val="right"/>
              <w:rPr>
                <w:color w:val="000000"/>
                <w:sz w:val="15"/>
                <w:szCs w:val="15"/>
              </w:rPr>
            </w:pPr>
            <w:r w:rsidRPr="00C03946">
              <w:rPr>
                <w:color w:val="000000"/>
                <w:sz w:val="15"/>
                <w:szCs w:val="15"/>
              </w:rPr>
              <w:t>$ 253,379.49</w:t>
            </w:r>
          </w:p>
        </w:tc>
        <w:tc>
          <w:tcPr>
            <w:tcW w:w="2460" w:type="dxa"/>
            <w:tcBorders>
              <w:top w:val="nil"/>
              <w:left w:val="nil"/>
              <w:bottom w:val="single" w:sz="4" w:space="0" w:color="auto"/>
              <w:right w:val="single" w:sz="4" w:space="0" w:color="auto"/>
            </w:tcBorders>
            <w:shd w:val="clear" w:color="auto" w:fill="auto"/>
            <w:noWrap/>
            <w:vAlign w:val="bottom"/>
          </w:tcPr>
          <w:p w:rsidR="00C03946" w:rsidRPr="00C03946" w:rsidRDefault="00C03946" w:rsidP="00C03946">
            <w:pPr>
              <w:rPr>
                <w:color w:val="000000"/>
                <w:sz w:val="15"/>
                <w:szCs w:val="15"/>
              </w:rPr>
            </w:pPr>
            <w:r w:rsidRPr="00C03946">
              <w:rPr>
                <w:color w:val="000000"/>
                <w:sz w:val="15"/>
                <w:szCs w:val="15"/>
              </w:rPr>
              <w:t>Servicios Sociales y de Salud</w:t>
            </w:r>
          </w:p>
        </w:tc>
      </w:tr>
      <w:tr w:rsidR="00C03946" w:rsidRPr="00C03946" w:rsidTr="00C03946">
        <w:trPr>
          <w:trHeight w:val="70"/>
        </w:trPr>
        <w:tc>
          <w:tcPr>
            <w:tcW w:w="4959" w:type="dxa"/>
            <w:tcBorders>
              <w:top w:val="nil"/>
              <w:left w:val="single" w:sz="4" w:space="0" w:color="auto"/>
              <w:bottom w:val="single" w:sz="4" w:space="0" w:color="auto"/>
              <w:right w:val="single" w:sz="4" w:space="0" w:color="auto"/>
            </w:tcBorders>
            <w:shd w:val="clear" w:color="auto" w:fill="auto"/>
            <w:noWrap/>
            <w:vAlign w:val="bottom"/>
          </w:tcPr>
          <w:p w:rsidR="00C03946" w:rsidRPr="00C03946" w:rsidRDefault="00C03946" w:rsidP="00C03946">
            <w:pPr>
              <w:rPr>
                <w:color w:val="000000"/>
                <w:sz w:val="15"/>
                <w:szCs w:val="15"/>
              </w:rPr>
            </w:pPr>
            <w:r w:rsidRPr="00C03946">
              <w:rPr>
                <w:color w:val="000000"/>
                <w:sz w:val="15"/>
                <w:szCs w:val="15"/>
              </w:rPr>
              <w:t>INDUSTRIAL INMOBILIARIA TEOTON SA</w:t>
            </w:r>
          </w:p>
        </w:tc>
        <w:tc>
          <w:tcPr>
            <w:tcW w:w="1230" w:type="dxa"/>
            <w:tcBorders>
              <w:top w:val="nil"/>
              <w:left w:val="nil"/>
              <w:bottom w:val="single" w:sz="4" w:space="0" w:color="auto"/>
              <w:right w:val="single" w:sz="4" w:space="0" w:color="auto"/>
            </w:tcBorders>
            <w:shd w:val="clear" w:color="auto" w:fill="auto"/>
            <w:noWrap/>
            <w:vAlign w:val="bottom"/>
          </w:tcPr>
          <w:p w:rsidR="00C03946" w:rsidRPr="00C03946" w:rsidRDefault="00C03946" w:rsidP="00C03946">
            <w:pPr>
              <w:jc w:val="right"/>
              <w:rPr>
                <w:color w:val="000000"/>
                <w:sz w:val="15"/>
                <w:szCs w:val="15"/>
              </w:rPr>
            </w:pPr>
            <w:r w:rsidRPr="00C03946">
              <w:rPr>
                <w:color w:val="000000"/>
                <w:sz w:val="15"/>
                <w:szCs w:val="15"/>
              </w:rPr>
              <w:t>$ 167,884.86</w:t>
            </w:r>
          </w:p>
        </w:tc>
        <w:tc>
          <w:tcPr>
            <w:tcW w:w="2460" w:type="dxa"/>
            <w:tcBorders>
              <w:top w:val="nil"/>
              <w:left w:val="nil"/>
              <w:bottom w:val="single" w:sz="4" w:space="0" w:color="auto"/>
              <w:right w:val="single" w:sz="4" w:space="0" w:color="auto"/>
            </w:tcBorders>
            <w:shd w:val="clear" w:color="auto" w:fill="auto"/>
            <w:noWrap/>
            <w:vAlign w:val="bottom"/>
          </w:tcPr>
          <w:p w:rsidR="00C03946" w:rsidRPr="00C03946" w:rsidRDefault="00C03946" w:rsidP="00C03946">
            <w:pPr>
              <w:rPr>
                <w:color w:val="000000"/>
                <w:sz w:val="15"/>
                <w:szCs w:val="15"/>
              </w:rPr>
            </w:pPr>
            <w:r w:rsidRPr="00C03946">
              <w:rPr>
                <w:color w:val="000000"/>
                <w:sz w:val="15"/>
                <w:szCs w:val="15"/>
              </w:rPr>
              <w:t>Servicios Sociales y de Salud</w:t>
            </w:r>
          </w:p>
        </w:tc>
      </w:tr>
      <w:tr w:rsidR="00C03946" w:rsidRPr="00C03946" w:rsidTr="00C03946">
        <w:trPr>
          <w:trHeight w:val="78"/>
        </w:trPr>
        <w:tc>
          <w:tcPr>
            <w:tcW w:w="4959" w:type="dxa"/>
            <w:tcBorders>
              <w:top w:val="nil"/>
              <w:left w:val="single" w:sz="4" w:space="0" w:color="auto"/>
              <w:bottom w:val="single" w:sz="4" w:space="0" w:color="auto"/>
              <w:right w:val="single" w:sz="4" w:space="0" w:color="auto"/>
            </w:tcBorders>
            <w:shd w:val="clear" w:color="auto" w:fill="auto"/>
            <w:noWrap/>
            <w:vAlign w:val="bottom"/>
          </w:tcPr>
          <w:p w:rsidR="00C03946" w:rsidRPr="00C03946" w:rsidRDefault="00C03946" w:rsidP="00C03946">
            <w:pPr>
              <w:rPr>
                <w:color w:val="000000"/>
                <w:sz w:val="15"/>
                <w:szCs w:val="15"/>
              </w:rPr>
            </w:pPr>
            <w:r w:rsidRPr="00C03946">
              <w:rPr>
                <w:color w:val="000000"/>
                <w:sz w:val="15"/>
                <w:szCs w:val="15"/>
              </w:rPr>
              <w:t>CANAL 10 CETV</w:t>
            </w:r>
          </w:p>
        </w:tc>
        <w:tc>
          <w:tcPr>
            <w:tcW w:w="1230" w:type="dxa"/>
            <w:tcBorders>
              <w:top w:val="nil"/>
              <w:left w:val="nil"/>
              <w:bottom w:val="single" w:sz="4" w:space="0" w:color="auto"/>
              <w:right w:val="single" w:sz="4" w:space="0" w:color="auto"/>
            </w:tcBorders>
            <w:shd w:val="clear" w:color="auto" w:fill="auto"/>
            <w:noWrap/>
            <w:vAlign w:val="bottom"/>
          </w:tcPr>
          <w:p w:rsidR="00C03946" w:rsidRPr="00C03946" w:rsidRDefault="00C03946" w:rsidP="00C03946">
            <w:pPr>
              <w:jc w:val="right"/>
              <w:rPr>
                <w:color w:val="000000"/>
                <w:sz w:val="15"/>
                <w:szCs w:val="15"/>
              </w:rPr>
            </w:pPr>
            <w:r w:rsidRPr="00C03946">
              <w:rPr>
                <w:color w:val="000000"/>
                <w:sz w:val="15"/>
                <w:szCs w:val="15"/>
              </w:rPr>
              <w:t>$ 988,269.96</w:t>
            </w:r>
          </w:p>
        </w:tc>
        <w:tc>
          <w:tcPr>
            <w:tcW w:w="2460" w:type="dxa"/>
            <w:tcBorders>
              <w:top w:val="nil"/>
              <w:left w:val="nil"/>
              <w:bottom w:val="single" w:sz="4" w:space="0" w:color="auto"/>
              <w:right w:val="single" w:sz="4" w:space="0" w:color="auto"/>
            </w:tcBorders>
            <w:shd w:val="clear" w:color="auto" w:fill="auto"/>
            <w:noWrap/>
            <w:vAlign w:val="bottom"/>
          </w:tcPr>
          <w:p w:rsidR="00C03946" w:rsidRPr="00C03946" w:rsidRDefault="00C03946" w:rsidP="00C03946">
            <w:pPr>
              <w:rPr>
                <w:color w:val="000000"/>
                <w:sz w:val="15"/>
                <w:szCs w:val="15"/>
              </w:rPr>
            </w:pPr>
            <w:r w:rsidRPr="00C03946">
              <w:rPr>
                <w:color w:val="000000"/>
                <w:sz w:val="15"/>
                <w:szCs w:val="15"/>
              </w:rPr>
              <w:t xml:space="preserve">Comunitarias Sociales </w:t>
            </w:r>
          </w:p>
        </w:tc>
      </w:tr>
      <w:tr w:rsidR="00C03946" w:rsidRPr="00C03946" w:rsidTr="00C03946">
        <w:trPr>
          <w:trHeight w:val="77"/>
        </w:trPr>
        <w:tc>
          <w:tcPr>
            <w:tcW w:w="4959" w:type="dxa"/>
            <w:tcBorders>
              <w:top w:val="nil"/>
              <w:left w:val="single" w:sz="4" w:space="0" w:color="auto"/>
              <w:bottom w:val="single" w:sz="4" w:space="0" w:color="auto"/>
              <w:right w:val="single" w:sz="4" w:space="0" w:color="auto"/>
            </w:tcBorders>
            <w:shd w:val="clear" w:color="auto" w:fill="auto"/>
            <w:noWrap/>
            <w:vAlign w:val="bottom"/>
          </w:tcPr>
          <w:p w:rsidR="00C03946" w:rsidRPr="00C03946" w:rsidRDefault="00C03946" w:rsidP="00C03946">
            <w:pPr>
              <w:rPr>
                <w:color w:val="000000"/>
                <w:sz w:val="15"/>
                <w:szCs w:val="15"/>
              </w:rPr>
            </w:pPr>
            <w:r w:rsidRPr="00C03946">
              <w:rPr>
                <w:color w:val="000000"/>
                <w:sz w:val="15"/>
                <w:szCs w:val="15"/>
              </w:rPr>
              <w:t>C.D.S. CASINO DEL SOL S.A.</w:t>
            </w:r>
          </w:p>
        </w:tc>
        <w:tc>
          <w:tcPr>
            <w:tcW w:w="1230" w:type="dxa"/>
            <w:tcBorders>
              <w:top w:val="nil"/>
              <w:left w:val="nil"/>
              <w:bottom w:val="single" w:sz="4" w:space="0" w:color="auto"/>
              <w:right w:val="single" w:sz="4" w:space="0" w:color="auto"/>
            </w:tcBorders>
            <w:shd w:val="clear" w:color="auto" w:fill="auto"/>
            <w:noWrap/>
            <w:vAlign w:val="bottom"/>
          </w:tcPr>
          <w:p w:rsidR="00C03946" w:rsidRPr="00C03946" w:rsidRDefault="00C03946" w:rsidP="00C03946">
            <w:pPr>
              <w:jc w:val="right"/>
              <w:rPr>
                <w:color w:val="000000"/>
                <w:sz w:val="15"/>
                <w:szCs w:val="15"/>
              </w:rPr>
            </w:pPr>
            <w:r w:rsidRPr="00C03946">
              <w:rPr>
                <w:color w:val="000000"/>
                <w:sz w:val="15"/>
                <w:szCs w:val="15"/>
              </w:rPr>
              <w:t>$ 947,105.89</w:t>
            </w:r>
          </w:p>
        </w:tc>
        <w:tc>
          <w:tcPr>
            <w:tcW w:w="2460" w:type="dxa"/>
            <w:tcBorders>
              <w:top w:val="nil"/>
              <w:left w:val="nil"/>
              <w:bottom w:val="single" w:sz="4" w:space="0" w:color="auto"/>
              <w:right w:val="single" w:sz="4" w:space="0" w:color="auto"/>
            </w:tcBorders>
            <w:shd w:val="clear" w:color="auto" w:fill="auto"/>
            <w:noWrap/>
            <w:vAlign w:val="bottom"/>
          </w:tcPr>
          <w:p w:rsidR="00C03946" w:rsidRPr="00C03946" w:rsidRDefault="00C03946" w:rsidP="00C03946">
            <w:pPr>
              <w:rPr>
                <w:color w:val="000000"/>
                <w:sz w:val="15"/>
                <w:szCs w:val="15"/>
              </w:rPr>
            </w:pPr>
            <w:r w:rsidRPr="00C03946">
              <w:rPr>
                <w:color w:val="000000"/>
                <w:sz w:val="15"/>
                <w:szCs w:val="15"/>
              </w:rPr>
              <w:t xml:space="preserve">Comunitarias Sociales </w:t>
            </w:r>
          </w:p>
        </w:tc>
      </w:tr>
      <w:tr w:rsidR="00C03946" w:rsidRPr="00C03946" w:rsidTr="00C03946">
        <w:trPr>
          <w:trHeight w:val="89"/>
        </w:trPr>
        <w:tc>
          <w:tcPr>
            <w:tcW w:w="4959" w:type="dxa"/>
            <w:tcBorders>
              <w:top w:val="nil"/>
              <w:left w:val="single" w:sz="4" w:space="0" w:color="auto"/>
              <w:bottom w:val="single" w:sz="4" w:space="0" w:color="auto"/>
              <w:right w:val="single" w:sz="4" w:space="0" w:color="auto"/>
            </w:tcBorders>
            <w:shd w:val="clear" w:color="auto" w:fill="auto"/>
            <w:noWrap/>
            <w:vAlign w:val="bottom"/>
          </w:tcPr>
          <w:p w:rsidR="00C03946" w:rsidRPr="00C03946" w:rsidRDefault="00C03946" w:rsidP="00C03946">
            <w:pPr>
              <w:rPr>
                <w:color w:val="000000"/>
                <w:sz w:val="15"/>
                <w:szCs w:val="15"/>
              </w:rPr>
            </w:pPr>
            <w:r w:rsidRPr="00C03946">
              <w:rPr>
                <w:color w:val="000000"/>
                <w:sz w:val="15"/>
                <w:szCs w:val="15"/>
              </w:rPr>
              <w:t>CONSORCIO VACHAGNON</w:t>
            </w:r>
          </w:p>
        </w:tc>
        <w:tc>
          <w:tcPr>
            <w:tcW w:w="1230" w:type="dxa"/>
            <w:tcBorders>
              <w:top w:val="nil"/>
              <w:left w:val="nil"/>
              <w:bottom w:val="single" w:sz="4" w:space="0" w:color="auto"/>
              <w:right w:val="single" w:sz="4" w:space="0" w:color="auto"/>
            </w:tcBorders>
            <w:shd w:val="clear" w:color="auto" w:fill="auto"/>
            <w:noWrap/>
            <w:vAlign w:val="bottom"/>
          </w:tcPr>
          <w:p w:rsidR="00C03946" w:rsidRPr="00C03946" w:rsidRDefault="00C03946" w:rsidP="00C03946">
            <w:pPr>
              <w:jc w:val="right"/>
              <w:rPr>
                <w:color w:val="000000"/>
                <w:sz w:val="15"/>
                <w:szCs w:val="15"/>
              </w:rPr>
            </w:pPr>
            <w:r w:rsidRPr="00C03946">
              <w:rPr>
                <w:color w:val="000000"/>
                <w:sz w:val="15"/>
                <w:szCs w:val="15"/>
              </w:rPr>
              <w:t>$ 611,675.67</w:t>
            </w:r>
          </w:p>
        </w:tc>
        <w:tc>
          <w:tcPr>
            <w:tcW w:w="2460" w:type="dxa"/>
            <w:tcBorders>
              <w:top w:val="nil"/>
              <w:left w:val="nil"/>
              <w:bottom w:val="single" w:sz="4" w:space="0" w:color="auto"/>
              <w:right w:val="single" w:sz="4" w:space="0" w:color="auto"/>
            </w:tcBorders>
            <w:shd w:val="clear" w:color="auto" w:fill="auto"/>
            <w:noWrap/>
            <w:vAlign w:val="bottom"/>
          </w:tcPr>
          <w:p w:rsidR="00C03946" w:rsidRPr="00C03946" w:rsidRDefault="00C03946" w:rsidP="00C03946">
            <w:pPr>
              <w:rPr>
                <w:color w:val="000000"/>
                <w:sz w:val="15"/>
                <w:szCs w:val="15"/>
              </w:rPr>
            </w:pPr>
            <w:r w:rsidRPr="00C03946">
              <w:rPr>
                <w:color w:val="000000"/>
                <w:sz w:val="15"/>
                <w:szCs w:val="15"/>
              </w:rPr>
              <w:t xml:space="preserve">Comunitarias Sociales </w:t>
            </w:r>
          </w:p>
        </w:tc>
      </w:tr>
      <w:tr w:rsidR="00C03946" w:rsidRPr="00C03946" w:rsidTr="00C03946">
        <w:trPr>
          <w:trHeight w:val="100"/>
        </w:trPr>
        <w:tc>
          <w:tcPr>
            <w:tcW w:w="4959" w:type="dxa"/>
            <w:tcBorders>
              <w:top w:val="nil"/>
              <w:left w:val="single" w:sz="4" w:space="0" w:color="auto"/>
              <w:bottom w:val="single" w:sz="4" w:space="0" w:color="auto"/>
              <w:right w:val="single" w:sz="4" w:space="0" w:color="auto"/>
            </w:tcBorders>
            <w:shd w:val="clear" w:color="auto" w:fill="auto"/>
            <w:noWrap/>
            <w:vAlign w:val="bottom"/>
          </w:tcPr>
          <w:p w:rsidR="00C03946" w:rsidRPr="00C03946" w:rsidRDefault="00C03946" w:rsidP="00C03946">
            <w:pPr>
              <w:rPr>
                <w:color w:val="000000"/>
                <w:sz w:val="15"/>
                <w:szCs w:val="15"/>
              </w:rPr>
            </w:pPr>
            <w:r w:rsidRPr="00C03946">
              <w:rPr>
                <w:color w:val="000000"/>
                <w:sz w:val="15"/>
                <w:szCs w:val="15"/>
              </w:rPr>
              <w:t>TELENACIONAL CA</w:t>
            </w:r>
          </w:p>
        </w:tc>
        <w:tc>
          <w:tcPr>
            <w:tcW w:w="1230" w:type="dxa"/>
            <w:tcBorders>
              <w:top w:val="nil"/>
              <w:left w:val="nil"/>
              <w:bottom w:val="single" w:sz="4" w:space="0" w:color="auto"/>
              <w:right w:val="single" w:sz="4" w:space="0" w:color="auto"/>
            </w:tcBorders>
            <w:shd w:val="clear" w:color="auto" w:fill="auto"/>
            <w:noWrap/>
            <w:vAlign w:val="bottom"/>
          </w:tcPr>
          <w:p w:rsidR="00C03946" w:rsidRPr="00C03946" w:rsidRDefault="00C03946" w:rsidP="00C03946">
            <w:pPr>
              <w:jc w:val="right"/>
              <w:rPr>
                <w:color w:val="000000"/>
                <w:sz w:val="15"/>
                <w:szCs w:val="15"/>
              </w:rPr>
            </w:pPr>
            <w:r w:rsidRPr="00C03946">
              <w:rPr>
                <w:color w:val="000000"/>
                <w:sz w:val="15"/>
                <w:szCs w:val="15"/>
              </w:rPr>
              <w:t>$ 308,354.00</w:t>
            </w:r>
          </w:p>
        </w:tc>
        <w:tc>
          <w:tcPr>
            <w:tcW w:w="2460" w:type="dxa"/>
            <w:tcBorders>
              <w:top w:val="nil"/>
              <w:left w:val="nil"/>
              <w:bottom w:val="single" w:sz="4" w:space="0" w:color="auto"/>
              <w:right w:val="single" w:sz="4" w:space="0" w:color="auto"/>
            </w:tcBorders>
            <w:shd w:val="clear" w:color="auto" w:fill="auto"/>
            <w:noWrap/>
            <w:vAlign w:val="bottom"/>
          </w:tcPr>
          <w:p w:rsidR="00C03946" w:rsidRPr="00C03946" w:rsidRDefault="00C03946" w:rsidP="00C03946">
            <w:pPr>
              <w:rPr>
                <w:color w:val="000000"/>
                <w:sz w:val="15"/>
                <w:szCs w:val="15"/>
              </w:rPr>
            </w:pPr>
            <w:r w:rsidRPr="00C03946">
              <w:rPr>
                <w:color w:val="000000"/>
                <w:sz w:val="15"/>
                <w:szCs w:val="15"/>
              </w:rPr>
              <w:t xml:space="preserve">Comunitarias Sociales </w:t>
            </w:r>
          </w:p>
        </w:tc>
      </w:tr>
      <w:tr w:rsidR="00C03946" w:rsidRPr="00C03946" w:rsidTr="00C03946">
        <w:trPr>
          <w:trHeight w:val="113"/>
        </w:trPr>
        <w:tc>
          <w:tcPr>
            <w:tcW w:w="4959" w:type="dxa"/>
            <w:tcBorders>
              <w:top w:val="nil"/>
              <w:left w:val="single" w:sz="4" w:space="0" w:color="auto"/>
              <w:bottom w:val="single" w:sz="4" w:space="0" w:color="auto"/>
              <w:right w:val="single" w:sz="4" w:space="0" w:color="auto"/>
            </w:tcBorders>
            <w:shd w:val="clear" w:color="auto" w:fill="auto"/>
            <w:noWrap/>
            <w:vAlign w:val="bottom"/>
          </w:tcPr>
          <w:p w:rsidR="00C03946" w:rsidRPr="00C03946" w:rsidRDefault="00C03946" w:rsidP="00C03946">
            <w:pPr>
              <w:rPr>
                <w:color w:val="000000"/>
                <w:sz w:val="15"/>
                <w:szCs w:val="15"/>
              </w:rPr>
            </w:pPr>
            <w:r w:rsidRPr="00C03946">
              <w:rPr>
                <w:color w:val="000000"/>
                <w:sz w:val="15"/>
                <w:szCs w:val="15"/>
              </w:rPr>
              <w:t>MULTICINES S.A.</w:t>
            </w:r>
          </w:p>
        </w:tc>
        <w:tc>
          <w:tcPr>
            <w:tcW w:w="1230" w:type="dxa"/>
            <w:tcBorders>
              <w:top w:val="nil"/>
              <w:left w:val="nil"/>
              <w:bottom w:val="single" w:sz="4" w:space="0" w:color="auto"/>
              <w:right w:val="single" w:sz="4" w:space="0" w:color="auto"/>
            </w:tcBorders>
            <w:shd w:val="clear" w:color="auto" w:fill="auto"/>
            <w:noWrap/>
            <w:vAlign w:val="bottom"/>
          </w:tcPr>
          <w:p w:rsidR="00C03946" w:rsidRPr="00C03946" w:rsidRDefault="00C03946" w:rsidP="00C03946">
            <w:pPr>
              <w:jc w:val="right"/>
              <w:rPr>
                <w:color w:val="000000"/>
                <w:sz w:val="15"/>
                <w:szCs w:val="15"/>
              </w:rPr>
            </w:pPr>
            <w:r w:rsidRPr="00C03946">
              <w:rPr>
                <w:color w:val="000000"/>
                <w:sz w:val="15"/>
                <w:szCs w:val="15"/>
              </w:rPr>
              <w:t>$ 273,380.88</w:t>
            </w:r>
          </w:p>
        </w:tc>
        <w:tc>
          <w:tcPr>
            <w:tcW w:w="2460" w:type="dxa"/>
            <w:tcBorders>
              <w:top w:val="nil"/>
              <w:left w:val="nil"/>
              <w:bottom w:val="single" w:sz="4" w:space="0" w:color="auto"/>
              <w:right w:val="single" w:sz="4" w:space="0" w:color="auto"/>
            </w:tcBorders>
            <w:shd w:val="clear" w:color="auto" w:fill="auto"/>
            <w:noWrap/>
            <w:vAlign w:val="bottom"/>
          </w:tcPr>
          <w:p w:rsidR="00C03946" w:rsidRPr="00C03946" w:rsidRDefault="00C03946" w:rsidP="00C03946">
            <w:pPr>
              <w:rPr>
                <w:color w:val="000000"/>
                <w:sz w:val="15"/>
                <w:szCs w:val="15"/>
              </w:rPr>
            </w:pPr>
            <w:r w:rsidRPr="00C03946">
              <w:rPr>
                <w:color w:val="000000"/>
                <w:sz w:val="15"/>
                <w:szCs w:val="15"/>
              </w:rPr>
              <w:t xml:space="preserve">Comunitarias Sociales </w:t>
            </w:r>
          </w:p>
        </w:tc>
      </w:tr>
    </w:tbl>
    <w:p w:rsidR="00306126" w:rsidRPr="00C03946" w:rsidRDefault="00306126" w:rsidP="0089600D">
      <w:pPr>
        <w:autoSpaceDE w:val="0"/>
        <w:autoSpaceDN w:val="0"/>
        <w:adjustRightInd w:val="0"/>
        <w:spacing w:line="480" w:lineRule="auto"/>
        <w:jc w:val="both"/>
        <w:rPr>
          <w:b/>
          <w:sz w:val="15"/>
          <w:szCs w:val="15"/>
        </w:rPr>
      </w:pPr>
    </w:p>
    <w:p w:rsidR="00E67550" w:rsidRDefault="00E67550" w:rsidP="0089600D">
      <w:pPr>
        <w:autoSpaceDE w:val="0"/>
        <w:autoSpaceDN w:val="0"/>
        <w:adjustRightInd w:val="0"/>
        <w:spacing w:line="480" w:lineRule="auto"/>
        <w:jc w:val="both"/>
      </w:pPr>
    </w:p>
    <w:p w:rsidR="00470CDE" w:rsidRDefault="00470CDE" w:rsidP="0089600D">
      <w:pPr>
        <w:autoSpaceDE w:val="0"/>
        <w:autoSpaceDN w:val="0"/>
        <w:adjustRightInd w:val="0"/>
        <w:spacing w:line="480" w:lineRule="auto"/>
        <w:jc w:val="both"/>
        <w:rPr>
          <w:b/>
        </w:rPr>
      </w:pPr>
      <w:r w:rsidRPr="00306126">
        <w:rPr>
          <w:b/>
        </w:rPr>
        <w:t xml:space="preserve">Anexo No. 5 Tabla de los </w:t>
      </w:r>
      <w:r w:rsidR="00306126">
        <w:rPr>
          <w:b/>
        </w:rPr>
        <w:t>Grupos Económicos del Ecuador</w:t>
      </w:r>
    </w:p>
    <w:p w:rsidR="00306126" w:rsidRPr="00306126" w:rsidRDefault="00306126" w:rsidP="0089600D">
      <w:pPr>
        <w:autoSpaceDE w:val="0"/>
        <w:autoSpaceDN w:val="0"/>
        <w:adjustRightInd w:val="0"/>
        <w:spacing w:line="480" w:lineRule="auto"/>
        <w:jc w:val="both"/>
        <w:rPr>
          <w:b/>
        </w:rPr>
      </w:pPr>
    </w:p>
    <w:tbl>
      <w:tblPr>
        <w:tblW w:w="9567" w:type="dxa"/>
        <w:jc w:val="center"/>
        <w:tblInd w:w="55" w:type="dxa"/>
        <w:tblCellMar>
          <w:left w:w="70" w:type="dxa"/>
          <w:right w:w="70" w:type="dxa"/>
        </w:tblCellMar>
        <w:tblLook w:val="04A0"/>
      </w:tblPr>
      <w:tblGrid>
        <w:gridCol w:w="551"/>
        <w:gridCol w:w="6580"/>
        <w:gridCol w:w="890"/>
        <w:gridCol w:w="905"/>
        <w:gridCol w:w="641"/>
      </w:tblGrid>
      <w:tr w:rsidR="00742F40" w:rsidRPr="00742F40" w:rsidTr="00742F40">
        <w:trPr>
          <w:trHeight w:val="270"/>
          <w:jc w:val="center"/>
        </w:trPr>
        <w:tc>
          <w:tcPr>
            <w:tcW w:w="551" w:type="dxa"/>
            <w:tcBorders>
              <w:top w:val="single" w:sz="8" w:space="0" w:color="auto"/>
              <w:left w:val="single" w:sz="8" w:space="0" w:color="auto"/>
              <w:bottom w:val="single" w:sz="8" w:space="0" w:color="auto"/>
              <w:right w:val="single" w:sz="8" w:space="0" w:color="auto"/>
            </w:tcBorders>
            <w:shd w:val="clear" w:color="auto" w:fill="auto"/>
            <w:noWrap/>
            <w:vAlign w:val="center"/>
          </w:tcPr>
          <w:p w:rsidR="00742F40" w:rsidRPr="00742F40" w:rsidRDefault="00742F40" w:rsidP="00742F40">
            <w:pPr>
              <w:rPr>
                <w:b/>
                <w:bCs/>
                <w:color w:val="000000"/>
                <w:sz w:val="18"/>
                <w:szCs w:val="18"/>
              </w:rPr>
            </w:pPr>
            <w:r w:rsidRPr="00742F40">
              <w:rPr>
                <w:b/>
                <w:bCs/>
                <w:color w:val="000000"/>
                <w:sz w:val="18"/>
                <w:szCs w:val="18"/>
              </w:rPr>
              <w:t xml:space="preserve">Rk. </w:t>
            </w:r>
          </w:p>
        </w:tc>
        <w:tc>
          <w:tcPr>
            <w:tcW w:w="6580" w:type="dxa"/>
            <w:tcBorders>
              <w:top w:val="single" w:sz="8" w:space="0" w:color="auto"/>
              <w:left w:val="nil"/>
              <w:bottom w:val="single" w:sz="8" w:space="0" w:color="auto"/>
              <w:right w:val="single" w:sz="8" w:space="0" w:color="auto"/>
            </w:tcBorders>
            <w:shd w:val="clear" w:color="auto" w:fill="auto"/>
            <w:noWrap/>
            <w:vAlign w:val="center"/>
          </w:tcPr>
          <w:p w:rsidR="00742F40" w:rsidRPr="00742F40" w:rsidRDefault="00742F40" w:rsidP="00742F40">
            <w:pPr>
              <w:rPr>
                <w:b/>
                <w:bCs/>
                <w:color w:val="000000"/>
                <w:sz w:val="18"/>
                <w:szCs w:val="18"/>
              </w:rPr>
            </w:pPr>
            <w:r w:rsidRPr="00742F40">
              <w:rPr>
                <w:b/>
                <w:bCs/>
                <w:color w:val="000000"/>
                <w:sz w:val="18"/>
                <w:szCs w:val="18"/>
              </w:rPr>
              <w:t>Nombre del Grupo</w:t>
            </w:r>
          </w:p>
        </w:tc>
        <w:tc>
          <w:tcPr>
            <w:tcW w:w="890" w:type="dxa"/>
            <w:tcBorders>
              <w:top w:val="single" w:sz="8" w:space="0" w:color="auto"/>
              <w:left w:val="nil"/>
              <w:bottom w:val="single" w:sz="8" w:space="0" w:color="auto"/>
              <w:right w:val="single" w:sz="8" w:space="0" w:color="auto"/>
            </w:tcBorders>
            <w:shd w:val="clear" w:color="auto" w:fill="auto"/>
            <w:noWrap/>
            <w:vAlign w:val="center"/>
          </w:tcPr>
          <w:p w:rsidR="00742F40" w:rsidRPr="00742F40" w:rsidRDefault="00742F40" w:rsidP="00742F40">
            <w:pPr>
              <w:rPr>
                <w:b/>
                <w:bCs/>
                <w:color w:val="000000"/>
                <w:sz w:val="18"/>
                <w:szCs w:val="18"/>
              </w:rPr>
            </w:pPr>
            <w:r>
              <w:rPr>
                <w:b/>
                <w:bCs/>
                <w:color w:val="000000"/>
                <w:sz w:val="18"/>
                <w:szCs w:val="18"/>
              </w:rPr>
              <w:t xml:space="preserve">Soc. </w:t>
            </w:r>
            <w:r w:rsidRPr="00742F40">
              <w:rPr>
                <w:b/>
                <w:bCs/>
                <w:color w:val="000000"/>
                <w:sz w:val="18"/>
                <w:szCs w:val="18"/>
              </w:rPr>
              <w:t>Nac</w:t>
            </w:r>
          </w:p>
        </w:tc>
        <w:tc>
          <w:tcPr>
            <w:tcW w:w="905" w:type="dxa"/>
            <w:tcBorders>
              <w:top w:val="single" w:sz="8" w:space="0" w:color="auto"/>
              <w:left w:val="nil"/>
              <w:bottom w:val="single" w:sz="8" w:space="0" w:color="auto"/>
              <w:right w:val="single" w:sz="8" w:space="0" w:color="auto"/>
            </w:tcBorders>
            <w:shd w:val="clear" w:color="auto" w:fill="auto"/>
            <w:noWrap/>
            <w:vAlign w:val="center"/>
          </w:tcPr>
          <w:p w:rsidR="00742F40" w:rsidRPr="00742F40" w:rsidRDefault="00742F40" w:rsidP="00742F40">
            <w:pPr>
              <w:rPr>
                <w:b/>
                <w:bCs/>
                <w:color w:val="000000"/>
                <w:sz w:val="18"/>
                <w:szCs w:val="18"/>
              </w:rPr>
            </w:pPr>
            <w:r>
              <w:rPr>
                <w:b/>
                <w:bCs/>
                <w:color w:val="000000"/>
                <w:sz w:val="18"/>
                <w:szCs w:val="18"/>
              </w:rPr>
              <w:t>Soc. Ext.</w:t>
            </w:r>
          </w:p>
        </w:tc>
        <w:tc>
          <w:tcPr>
            <w:tcW w:w="641" w:type="dxa"/>
            <w:tcBorders>
              <w:top w:val="single" w:sz="8" w:space="0" w:color="auto"/>
              <w:left w:val="nil"/>
              <w:bottom w:val="single" w:sz="8" w:space="0" w:color="auto"/>
              <w:right w:val="single" w:sz="8" w:space="0" w:color="auto"/>
            </w:tcBorders>
            <w:shd w:val="clear" w:color="auto" w:fill="auto"/>
            <w:noWrap/>
            <w:vAlign w:val="center"/>
          </w:tcPr>
          <w:p w:rsidR="00742F40" w:rsidRPr="00742F40" w:rsidRDefault="00742F40" w:rsidP="00742F40">
            <w:pPr>
              <w:rPr>
                <w:b/>
                <w:bCs/>
                <w:color w:val="000000"/>
                <w:sz w:val="18"/>
                <w:szCs w:val="18"/>
              </w:rPr>
            </w:pPr>
            <w:r w:rsidRPr="00742F40">
              <w:rPr>
                <w:b/>
                <w:bCs/>
                <w:color w:val="000000"/>
                <w:sz w:val="18"/>
                <w:szCs w:val="18"/>
              </w:rPr>
              <w:t>Total</w:t>
            </w:r>
          </w:p>
        </w:tc>
      </w:tr>
      <w:tr w:rsidR="00742F40" w:rsidRPr="00742F40" w:rsidTr="00E67550">
        <w:trPr>
          <w:trHeight w:val="211"/>
          <w:jc w:val="center"/>
        </w:trPr>
        <w:tc>
          <w:tcPr>
            <w:tcW w:w="551" w:type="dxa"/>
            <w:tcBorders>
              <w:top w:val="nil"/>
              <w:left w:val="single" w:sz="8" w:space="0" w:color="auto"/>
              <w:bottom w:val="single" w:sz="8" w:space="0" w:color="auto"/>
              <w:right w:val="single" w:sz="8" w:space="0" w:color="auto"/>
            </w:tcBorders>
            <w:shd w:val="clear" w:color="auto" w:fill="auto"/>
            <w:noWrap/>
            <w:vAlign w:val="center"/>
          </w:tcPr>
          <w:p w:rsidR="00742F40" w:rsidRPr="00742F40" w:rsidRDefault="00742F40" w:rsidP="00742F40">
            <w:pPr>
              <w:jc w:val="right"/>
              <w:rPr>
                <w:b/>
                <w:bCs/>
                <w:color w:val="000000"/>
                <w:sz w:val="18"/>
                <w:szCs w:val="18"/>
              </w:rPr>
            </w:pPr>
            <w:r w:rsidRPr="00742F40">
              <w:rPr>
                <w:b/>
                <w:bCs/>
                <w:color w:val="000000"/>
                <w:sz w:val="18"/>
                <w:szCs w:val="18"/>
              </w:rPr>
              <w:t>1</w:t>
            </w:r>
          </w:p>
        </w:tc>
        <w:tc>
          <w:tcPr>
            <w:tcW w:w="6580" w:type="dxa"/>
            <w:tcBorders>
              <w:top w:val="nil"/>
              <w:left w:val="nil"/>
              <w:bottom w:val="single" w:sz="8" w:space="0" w:color="auto"/>
              <w:right w:val="single" w:sz="8" w:space="0" w:color="auto"/>
            </w:tcBorders>
            <w:shd w:val="clear" w:color="auto" w:fill="auto"/>
            <w:noWrap/>
            <w:vAlign w:val="center"/>
          </w:tcPr>
          <w:p w:rsidR="00742F40" w:rsidRPr="00742F40" w:rsidRDefault="00742F40" w:rsidP="00742F40">
            <w:pPr>
              <w:rPr>
                <w:color w:val="000000"/>
                <w:sz w:val="18"/>
                <w:szCs w:val="18"/>
              </w:rPr>
            </w:pPr>
            <w:r w:rsidRPr="00742F40">
              <w:rPr>
                <w:color w:val="000000"/>
                <w:sz w:val="18"/>
                <w:szCs w:val="18"/>
              </w:rPr>
              <w:t>EGAS - BANCO DEL PICHINCHA</w:t>
            </w:r>
          </w:p>
        </w:tc>
        <w:tc>
          <w:tcPr>
            <w:tcW w:w="890" w:type="dxa"/>
            <w:tcBorders>
              <w:top w:val="nil"/>
              <w:left w:val="nil"/>
              <w:bottom w:val="single" w:sz="8" w:space="0" w:color="auto"/>
              <w:right w:val="single" w:sz="8" w:space="0" w:color="auto"/>
            </w:tcBorders>
            <w:shd w:val="clear" w:color="auto" w:fill="auto"/>
            <w:noWrap/>
            <w:vAlign w:val="center"/>
          </w:tcPr>
          <w:p w:rsidR="00742F40" w:rsidRPr="00742F40" w:rsidRDefault="00742F40" w:rsidP="00742F40">
            <w:pPr>
              <w:jc w:val="right"/>
              <w:rPr>
                <w:color w:val="000000"/>
                <w:sz w:val="18"/>
                <w:szCs w:val="18"/>
              </w:rPr>
            </w:pPr>
            <w:r w:rsidRPr="00742F40">
              <w:rPr>
                <w:color w:val="000000"/>
                <w:sz w:val="18"/>
                <w:szCs w:val="18"/>
              </w:rPr>
              <w:t>84</w:t>
            </w:r>
          </w:p>
        </w:tc>
        <w:tc>
          <w:tcPr>
            <w:tcW w:w="905" w:type="dxa"/>
            <w:tcBorders>
              <w:top w:val="nil"/>
              <w:left w:val="nil"/>
              <w:bottom w:val="single" w:sz="8" w:space="0" w:color="auto"/>
              <w:right w:val="single" w:sz="8" w:space="0" w:color="auto"/>
            </w:tcBorders>
            <w:shd w:val="clear" w:color="auto" w:fill="auto"/>
            <w:noWrap/>
            <w:vAlign w:val="center"/>
          </w:tcPr>
          <w:p w:rsidR="00742F40" w:rsidRPr="00742F40" w:rsidRDefault="00742F40" w:rsidP="00742F40">
            <w:pPr>
              <w:jc w:val="right"/>
              <w:rPr>
                <w:color w:val="000000"/>
                <w:sz w:val="18"/>
                <w:szCs w:val="18"/>
              </w:rPr>
            </w:pPr>
            <w:r w:rsidRPr="00742F40">
              <w:rPr>
                <w:color w:val="000000"/>
                <w:sz w:val="18"/>
                <w:szCs w:val="18"/>
              </w:rPr>
              <w:t>3</w:t>
            </w:r>
          </w:p>
        </w:tc>
        <w:tc>
          <w:tcPr>
            <w:tcW w:w="641" w:type="dxa"/>
            <w:tcBorders>
              <w:top w:val="nil"/>
              <w:left w:val="nil"/>
              <w:bottom w:val="single" w:sz="8" w:space="0" w:color="auto"/>
              <w:right w:val="single" w:sz="8" w:space="0" w:color="auto"/>
            </w:tcBorders>
            <w:shd w:val="clear" w:color="auto" w:fill="auto"/>
            <w:noWrap/>
            <w:vAlign w:val="center"/>
          </w:tcPr>
          <w:p w:rsidR="00742F40" w:rsidRPr="00742F40" w:rsidRDefault="00742F40" w:rsidP="00742F40">
            <w:pPr>
              <w:jc w:val="right"/>
              <w:rPr>
                <w:color w:val="000000"/>
                <w:sz w:val="18"/>
                <w:szCs w:val="18"/>
              </w:rPr>
            </w:pPr>
            <w:r w:rsidRPr="00742F40">
              <w:rPr>
                <w:color w:val="000000"/>
                <w:sz w:val="18"/>
                <w:szCs w:val="18"/>
              </w:rPr>
              <w:t>95</w:t>
            </w:r>
          </w:p>
        </w:tc>
      </w:tr>
      <w:tr w:rsidR="00742F40" w:rsidRPr="00742F40" w:rsidTr="00E67550">
        <w:trPr>
          <w:trHeight w:val="152"/>
          <w:jc w:val="center"/>
        </w:trPr>
        <w:tc>
          <w:tcPr>
            <w:tcW w:w="551" w:type="dxa"/>
            <w:tcBorders>
              <w:top w:val="nil"/>
              <w:left w:val="single" w:sz="8" w:space="0" w:color="auto"/>
              <w:bottom w:val="single" w:sz="8" w:space="0" w:color="auto"/>
              <w:right w:val="single" w:sz="8" w:space="0" w:color="auto"/>
            </w:tcBorders>
            <w:shd w:val="clear" w:color="auto" w:fill="auto"/>
            <w:noWrap/>
            <w:vAlign w:val="center"/>
          </w:tcPr>
          <w:p w:rsidR="00742F40" w:rsidRPr="00742F40" w:rsidRDefault="00742F40" w:rsidP="00742F40">
            <w:pPr>
              <w:jc w:val="right"/>
              <w:rPr>
                <w:b/>
                <w:bCs/>
                <w:color w:val="000000"/>
                <w:sz w:val="18"/>
                <w:szCs w:val="18"/>
              </w:rPr>
            </w:pPr>
            <w:r w:rsidRPr="00742F40">
              <w:rPr>
                <w:b/>
                <w:bCs/>
                <w:color w:val="000000"/>
                <w:sz w:val="18"/>
                <w:szCs w:val="18"/>
              </w:rPr>
              <w:t>2</w:t>
            </w:r>
          </w:p>
        </w:tc>
        <w:tc>
          <w:tcPr>
            <w:tcW w:w="6580" w:type="dxa"/>
            <w:tcBorders>
              <w:top w:val="nil"/>
              <w:left w:val="nil"/>
              <w:bottom w:val="single" w:sz="8" w:space="0" w:color="auto"/>
              <w:right w:val="single" w:sz="8" w:space="0" w:color="auto"/>
            </w:tcBorders>
            <w:shd w:val="clear" w:color="auto" w:fill="auto"/>
            <w:noWrap/>
            <w:vAlign w:val="center"/>
          </w:tcPr>
          <w:p w:rsidR="00742F40" w:rsidRPr="00742F40" w:rsidRDefault="00742F40" w:rsidP="00742F40">
            <w:pPr>
              <w:rPr>
                <w:color w:val="000000"/>
                <w:sz w:val="18"/>
                <w:szCs w:val="18"/>
              </w:rPr>
            </w:pPr>
            <w:r w:rsidRPr="00742F40">
              <w:rPr>
                <w:color w:val="000000"/>
                <w:sz w:val="18"/>
                <w:szCs w:val="18"/>
              </w:rPr>
              <w:t>LASSO - BANCO DE GUAYAQUIL</w:t>
            </w:r>
          </w:p>
        </w:tc>
        <w:tc>
          <w:tcPr>
            <w:tcW w:w="890" w:type="dxa"/>
            <w:tcBorders>
              <w:top w:val="nil"/>
              <w:left w:val="nil"/>
              <w:bottom w:val="single" w:sz="8" w:space="0" w:color="auto"/>
              <w:right w:val="single" w:sz="8" w:space="0" w:color="auto"/>
            </w:tcBorders>
            <w:shd w:val="clear" w:color="auto" w:fill="auto"/>
            <w:noWrap/>
            <w:vAlign w:val="center"/>
          </w:tcPr>
          <w:p w:rsidR="00742F40" w:rsidRPr="00742F40" w:rsidRDefault="00742F40" w:rsidP="00742F40">
            <w:pPr>
              <w:jc w:val="right"/>
              <w:rPr>
                <w:color w:val="000000"/>
                <w:sz w:val="18"/>
                <w:szCs w:val="18"/>
              </w:rPr>
            </w:pPr>
            <w:r w:rsidRPr="00742F40">
              <w:rPr>
                <w:color w:val="000000"/>
                <w:sz w:val="18"/>
                <w:szCs w:val="18"/>
              </w:rPr>
              <w:t>18</w:t>
            </w:r>
          </w:p>
        </w:tc>
        <w:tc>
          <w:tcPr>
            <w:tcW w:w="905" w:type="dxa"/>
            <w:tcBorders>
              <w:top w:val="nil"/>
              <w:left w:val="nil"/>
              <w:bottom w:val="single" w:sz="8" w:space="0" w:color="auto"/>
              <w:right w:val="single" w:sz="8" w:space="0" w:color="auto"/>
            </w:tcBorders>
            <w:shd w:val="clear" w:color="auto" w:fill="auto"/>
            <w:noWrap/>
            <w:vAlign w:val="center"/>
          </w:tcPr>
          <w:p w:rsidR="00742F40" w:rsidRPr="00742F40" w:rsidRDefault="00742F40" w:rsidP="00742F40">
            <w:pPr>
              <w:jc w:val="right"/>
              <w:rPr>
                <w:color w:val="000000"/>
                <w:sz w:val="18"/>
                <w:szCs w:val="18"/>
              </w:rPr>
            </w:pPr>
            <w:r w:rsidRPr="00742F40">
              <w:rPr>
                <w:color w:val="000000"/>
                <w:sz w:val="18"/>
                <w:szCs w:val="18"/>
              </w:rPr>
              <w:t>3</w:t>
            </w:r>
          </w:p>
        </w:tc>
        <w:tc>
          <w:tcPr>
            <w:tcW w:w="641" w:type="dxa"/>
            <w:tcBorders>
              <w:top w:val="nil"/>
              <w:left w:val="nil"/>
              <w:bottom w:val="single" w:sz="8" w:space="0" w:color="auto"/>
              <w:right w:val="single" w:sz="8" w:space="0" w:color="auto"/>
            </w:tcBorders>
            <w:shd w:val="clear" w:color="auto" w:fill="auto"/>
            <w:noWrap/>
            <w:vAlign w:val="center"/>
          </w:tcPr>
          <w:p w:rsidR="00742F40" w:rsidRPr="00742F40" w:rsidRDefault="00742F40" w:rsidP="00742F40">
            <w:pPr>
              <w:jc w:val="right"/>
              <w:rPr>
                <w:color w:val="000000"/>
                <w:sz w:val="18"/>
                <w:szCs w:val="18"/>
              </w:rPr>
            </w:pPr>
            <w:r w:rsidRPr="00742F40">
              <w:rPr>
                <w:color w:val="000000"/>
                <w:sz w:val="18"/>
                <w:szCs w:val="18"/>
              </w:rPr>
              <w:t>21</w:t>
            </w:r>
          </w:p>
        </w:tc>
      </w:tr>
      <w:tr w:rsidR="00742F40" w:rsidRPr="00742F40" w:rsidTr="00E67550">
        <w:trPr>
          <w:trHeight w:val="95"/>
          <w:jc w:val="center"/>
        </w:trPr>
        <w:tc>
          <w:tcPr>
            <w:tcW w:w="551" w:type="dxa"/>
            <w:tcBorders>
              <w:top w:val="nil"/>
              <w:left w:val="single" w:sz="8" w:space="0" w:color="auto"/>
              <w:bottom w:val="single" w:sz="8" w:space="0" w:color="auto"/>
              <w:right w:val="single" w:sz="8" w:space="0" w:color="auto"/>
            </w:tcBorders>
            <w:shd w:val="clear" w:color="auto" w:fill="auto"/>
            <w:noWrap/>
            <w:vAlign w:val="center"/>
          </w:tcPr>
          <w:p w:rsidR="00742F40" w:rsidRPr="00742F40" w:rsidRDefault="00742F40" w:rsidP="00742F40">
            <w:pPr>
              <w:jc w:val="right"/>
              <w:rPr>
                <w:b/>
                <w:bCs/>
                <w:color w:val="000000"/>
                <w:sz w:val="18"/>
                <w:szCs w:val="18"/>
              </w:rPr>
            </w:pPr>
            <w:r w:rsidRPr="00742F40">
              <w:rPr>
                <w:b/>
                <w:bCs/>
                <w:color w:val="000000"/>
                <w:sz w:val="18"/>
                <w:szCs w:val="18"/>
              </w:rPr>
              <w:t>3</w:t>
            </w:r>
          </w:p>
        </w:tc>
        <w:tc>
          <w:tcPr>
            <w:tcW w:w="6580" w:type="dxa"/>
            <w:tcBorders>
              <w:top w:val="nil"/>
              <w:left w:val="nil"/>
              <w:bottom w:val="single" w:sz="8" w:space="0" w:color="auto"/>
              <w:right w:val="single" w:sz="8" w:space="0" w:color="auto"/>
            </w:tcBorders>
            <w:shd w:val="clear" w:color="auto" w:fill="auto"/>
            <w:noWrap/>
            <w:vAlign w:val="center"/>
          </w:tcPr>
          <w:p w:rsidR="00742F40" w:rsidRPr="00742F40" w:rsidRDefault="00742F40" w:rsidP="00742F40">
            <w:pPr>
              <w:rPr>
                <w:color w:val="000000"/>
                <w:sz w:val="18"/>
                <w:szCs w:val="18"/>
              </w:rPr>
            </w:pPr>
            <w:r w:rsidRPr="00742F40">
              <w:rPr>
                <w:color w:val="000000"/>
                <w:sz w:val="18"/>
                <w:szCs w:val="18"/>
              </w:rPr>
              <w:t>ELJURI - ALMACENES JUAN ELJURI</w:t>
            </w:r>
          </w:p>
        </w:tc>
        <w:tc>
          <w:tcPr>
            <w:tcW w:w="890" w:type="dxa"/>
            <w:tcBorders>
              <w:top w:val="nil"/>
              <w:left w:val="nil"/>
              <w:bottom w:val="single" w:sz="8" w:space="0" w:color="auto"/>
              <w:right w:val="single" w:sz="8" w:space="0" w:color="auto"/>
            </w:tcBorders>
            <w:shd w:val="clear" w:color="auto" w:fill="auto"/>
            <w:noWrap/>
            <w:vAlign w:val="center"/>
          </w:tcPr>
          <w:p w:rsidR="00742F40" w:rsidRPr="00742F40" w:rsidRDefault="00742F40" w:rsidP="00742F40">
            <w:pPr>
              <w:jc w:val="right"/>
              <w:rPr>
                <w:color w:val="000000"/>
                <w:sz w:val="18"/>
                <w:szCs w:val="18"/>
              </w:rPr>
            </w:pPr>
            <w:r w:rsidRPr="00742F40">
              <w:rPr>
                <w:color w:val="000000"/>
                <w:sz w:val="18"/>
                <w:szCs w:val="18"/>
              </w:rPr>
              <w:t>134</w:t>
            </w:r>
          </w:p>
        </w:tc>
        <w:tc>
          <w:tcPr>
            <w:tcW w:w="905" w:type="dxa"/>
            <w:tcBorders>
              <w:top w:val="nil"/>
              <w:left w:val="nil"/>
              <w:bottom w:val="single" w:sz="8" w:space="0" w:color="auto"/>
              <w:right w:val="single" w:sz="8" w:space="0" w:color="auto"/>
            </w:tcBorders>
            <w:shd w:val="clear" w:color="auto" w:fill="auto"/>
            <w:noWrap/>
            <w:vAlign w:val="center"/>
          </w:tcPr>
          <w:p w:rsidR="00742F40" w:rsidRPr="00742F40" w:rsidRDefault="00742F40" w:rsidP="00742F40">
            <w:pPr>
              <w:jc w:val="right"/>
              <w:rPr>
                <w:color w:val="000000"/>
                <w:sz w:val="18"/>
                <w:szCs w:val="18"/>
              </w:rPr>
            </w:pPr>
            <w:r w:rsidRPr="00742F40">
              <w:rPr>
                <w:color w:val="000000"/>
                <w:sz w:val="18"/>
                <w:szCs w:val="18"/>
              </w:rPr>
              <w:t>14</w:t>
            </w:r>
          </w:p>
        </w:tc>
        <w:tc>
          <w:tcPr>
            <w:tcW w:w="641" w:type="dxa"/>
            <w:tcBorders>
              <w:top w:val="nil"/>
              <w:left w:val="nil"/>
              <w:bottom w:val="single" w:sz="8" w:space="0" w:color="auto"/>
              <w:right w:val="single" w:sz="8" w:space="0" w:color="auto"/>
            </w:tcBorders>
            <w:shd w:val="clear" w:color="auto" w:fill="auto"/>
            <w:noWrap/>
            <w:vAlign w:val="center"/>
          </w:tcPr>
          <w:p w:rsidR="00742F40" w:rsidRPr="00742F40" w:rsidRDefault="00742F40" w:rsidP="00742F40">
            <w:pPr>
              <w:jc w:val="right"/>
              <w:rPr>
                <w:color w:val="000000"/>
                <w:sz w:val="18"/>
                <w:szCs w:val="18"/>
              </w:rPr>
            </w:pPr>
            <w:r w:rsidRPr="00742F40">
              <w:rPr>
                <w:color w:val="000000"/>
                <w:sz w:val="18"/>
                <w:szCs w:val="18"/>
              </w:rPr>
              <w:t>170</w:t>
            </w:r>
          </w:p>
        </w:tc>
      </w:tr>
      <w:tr w:rsidR="00742F40" w:rsidRPr="00742F40" w:rsidTr="00E67550">
        <w:trPr>
          <w:trHeight w:val="60"/>
          <w:jc w:val="center"/>
        </w:trPr>
        <w:tc>
          <w:tcPr>
            <w:tcW w:w="551" w:type="dxa"/>
            <w:tcBorders>
              <w:top w:val="nil"/>
              <w:left w:val="single" w:sz="8" w:space="0" w:color="auto"/>
              <w:bottom w:val="single" w:sz="8" w:space="0" w:color="auto"/>
              <w:right w:val="single" w:sz="8" w:space="0" w:color="auto"/>
            </w:tcBorders>
            <w:shd w:val="clear" w:color="auto" w:fill="auto"/>
            <w:noWrap/>
            <w:vAlign w:val="center"/>
          </w:tcPr>
          <w:p w:rsidR="00742F40" w:rsidRPr="00742F40" w:rsidRDefault="00742F40" w:rsidP="00742F40">
            <w:pPr>
              <w:jc w:val="right"/>
              <w:rPr>
                <w:b/>
                <w:bCs/>
                <w:color w:val="000000"/>
                <w:sz w:val="18"/>
                <w:szCs w:val="18"/>
              </w:rPr>
            </w:pPr>
            <w:r w:rsidRPr="00742F40">
              <w:rPr>
                <w:b/>
                <w:bCs/>
                <w:color w:val="000000"/>
                <w:sz w:val="18"/>
                <w:szCs w:val="18"/>
              </w:rPr>
              <w:t>4</w:t>
            </w:r>
          </w:p>
        </w:tc>
        <w:tc>
          <w:tcPr>
            <w:tcW w:w="6580" w:type="dxa"/>
            <w:tcBorders>
              <w:top w:val="nil"/>
              <w:left w:val="nil"/>
              <w:bottom w:val="single" w:sz="8" w:space="0" w:color="auto"/>
              <w:right w:val="single" w:sz="8" w:space="0" w:color="auto"/>
            </w:tcBorders>
            <w:shd w:val="clear" w:color="auto" w:fill="auto"/>
            <w:noWrap/>
            <w:vAlign w:val="center"/>
          </w:tcPr>
          <w:p w:rsidR="00742F40" w:rsidRPr="00742F40" w:rsidRDefault="00742F40" w:rsidP="00742F40">
            <w:pPr>
              <w:rPr>
                <w:color w:val="000000"/>
                <w:sz w:val="18"/>
                <w:szCs w:val="18"/>
              </w:rPr>
            </w:pPr>
            <w:r w:rsidRPr="00742F40">
              <w:rPr>
                <w:color w:val="000000"/>
                <w:sz w:val="18"/>
                <w:szCs w:val="18"/>
              </w:rPr>
              <w:t>CORPORACIÓN FAVORITA C.A.</w:t>
            </w:r>
          </w:p>
        </w:tc>
        <w:tc>
          <w:tcPr>
            <w:tcW w:w="890" w:type="dxa"/>
            <w:tcBorders>
              <w:top w:val="nil"/>
              <w:left w:val="nil"/>
              <w:bottom w:val="single" w:sz="8" w:space="0" w:color="auto"/>
              <w:right w:val="single" w:sz="8" w:space="0" w:color="auto"/>
            </w:tcBorders>
            <w:shd w:val="clear" w:color="auto" w:fill="auto"/>
            <w:noWrap/>
            <w:vAlign w:val="center"/>
          </w:tcPr>
          <w:p w:rsidR="00742F40" w:rsidRPr="00742F40" w:rsidRDefault="00742F40" w:rsidP="00742F40">
            <w:pPr>
              <w:jc w:val="right"/>
              <w:rPr>
                <w:color w:val="000000"/>
                <w:sz w:val="18"/>
                <w:szCs w:val="18"/>
              </w:rPr>
            </w:pPr>
            <w:r w:rsidRPr="00742F40">
              <w:rPr>
                <w:color w:val="000000"/>
                <w:sz w:val="18"/>
                <w:szCs w:val="18"/>
              </w:rPr>
              <w:t>48</w:t>
            </w:r>
          </w:p>
        </w:tc>
        <w:tc>
          <w:tcPr>
            <w:tcW w:w="905" w:type="dxa"/>
            <w:tcBorders>
              <w:top w:val="nil"/>
              <w:left w:val="nil"/>
              <w:bottom w:val="single" w:sz="8" w:space="0" w:color="auto"/>
              <w:right w:val="single" w:sz="8" w:space="0" w:color="auto"/>
            </w:tcBorders>
            <w:shd w:val="clear" w:color="auto" w:fill="auto"/>
            <w:noWrap/>
            <w:vAlign w:val="center"/>
          </w:tcPr>
          <w:p w:rsidR="00742F40" w:rsidRPr="00742F40" w:rsidRDefault="00742F40" w:rsidP="00742F40">
            <w:pPr>
              <w:jc w:val="right"/>
              <w:rPr>
                <w:color w:val="000000"/>
                <w:sz w:val="18"/>
                <w:szCs w:val="18"/>
              </w:rPr>
            </w:pPr>
            <w:r w:rsidRPr="00742F40">
              <w:rPr>
                <w:color w:val="000000"/>
                <w:sz w:val="18"/>
                <w:szCs w:val="18"/>
              </w:rPr>
              <w:t>3</w:t>
            </w:r>
          </w:p>
        </w:tc>
        <w:tc>
          <w:tcPr>
            <w:tcW w:w="641" w:type="dxa"/>
            <w:tcBorders>
              <w:top w:val="nil"/>
              <w:left w:val="nil"/>
              <w:bottom w:val="single" w:sz="8" w:space="0" w:color="auto"/>
              <w:right w:val="single" w:sz="8" w:space="0" w:color="auto"/>
            </w:tcBorders>
            <w:shd w:val="clear" w:color="auto" w:fill="auto"/>
            <w:noWrap/>
            <w:vAlign w:val="center"/>
          </w:tcPr>
          <w:p w:rsidR="00742F40" w:rsidRPr="00742F40" w:rsidRDefault="00742F40" w:rsidP="00742F40">
            <w:pPr>
              <w:jc w:val="right"/>
              <w:rPr>
                <w:color w:val="000000"/>
                <w:sz w:val="18"/>
                <w:szCs w:val="18"/>
              </w:rPr>
            </w:pPr>
            <w:r w:rsidRPr="00742F40">
              <w:rPr>
                <w:color w:val="000000"/>
                <w:sz w:val="18"/>
                <w:szCs w:val="18"/>
              </w:rPr>
              <w:t>67</w:t>
            </w:r>
          </w:p>
        </w:tc>
      </w:tr>
      <w:tr w:rsidR="00742F40" w:rsidRPr="00742F40" w:rsidTr="00E67550">
        <w:trPr>
          <w:trHeight w:val="186"/>
          <w:jc w:val="center"/>
        </w:trPr>
        <w:tc>
          <w:tcPr>
            <w:tcW w:w="551" w:type="dxa"/>
            <w:tcBorders>
              <w:top w:val="nil"/>
              <w:left w:val="single" w:sz="8" w:space="0" w:color="auto"/>
              <w:bottom w:val="single" w:sz="8" w:space="0" w:color="auto"/>
              <w:right w:val="single" w:sz="8" w:space="0" w:color="auto"/>
            </w:tcBorders>
            <w:shd w:val="clear" w:color="auto" w:fill="auto"/>
            <w:noWrap/>
            <w:vAlign w:val="center"/>
          </w:tcPr>
          <w:p w:rsidR="00742F40" w:rsidRPr="00742F40" w:rsidRDefault="00742F40" w:rsidP="00742F40">
            <w:pPr>
              <w:jc w:val="right"/>
              <w:rPr>
                <w:b/>
                <w:bCs/>
                <w:color w:val="000000"/>
                <w:sz w:val="18"/>
                <w:szCs w:val="18"/>
              </w:rPr>
            </w:pPr>
            <w:r w:rsidRPr="00742F40">
              <w:rPr>
                <w:b/>
                <w:bCs/>
                <w:color w:val="000000"/>
                <w:sz w:val="18"/>
                <w:szCs w:val="18"/>
              </w:rPr>
              <w:t>5</w:t>
            </w:r>
          </w:p>
        </w:tc>
        <w:tc>
          <w:tcPr>
            <w:tcW w:w="6580" w:type="dxa"/>
            <w:tcBorders>
              <w:top w:val="nil"/>
              <w:left w:val="nil"/>
              <w:bottom w:val="single" w:sz="8" w:space="0" w:color="auto"/>
              <w:right w:val="single" w:sz="8" w:space="0" w:color="auto"/>
            </w:tcBorders>
            <w:shd w:val="clear" w:color="auto" w:fill="auto"/>
            <w:noWrap/>
            <w:vAlign w:val="center"/>
          </w:tcPr>
          <w:p w:rsidR="00742F40" w:rsidRPr="00742F40" w:rsidRDefault="00742F40" w:rsidP="00742F40">
            <w:pPr>
              <w:rPr>
                <w:color w:val="000000"/>
                <w:sz w:val="18"/>
                <w:szCs w:val="18"/>
              </w:rPr>
            </w:pPr>
            <w:r w:rsidRPr="00742F40">
              <w:rPr>
                <w:color w:val="000000"/>
                <w:sz w:val="18"/>
                <w:szCs w:val="18"/>
              </w:rPr>
              <w:t xml:space="preserve">PAZ, PACHANO </w:t>
            </w:r>
            <w:r w:rsidR="00986CC9">
              <w:rPr>
                <w:color w:val="000000"/>
                <w:sz w:val="18"/>
                <w:szCs w:val="18"/>
              </w:rPr>
              <w:t>–</w:t>
            </w:r>
            <w:r w:rsidRPr="00742F40">
              <w:rPr>
                <w:color w:val="000000"/>
                <w:sz w:val="18"/>
                <w:szCs w:val="18"/>
              </w:rPr>
              <w:t xml:space="preserve"> PRODUBANCO</w:t>
            </w:r>
          </w:p>
        </w:tc>
        <w:tc>
          <w:tcPr>
            <w:tcW w:w="890" w:type="dxa"/>
            <w:tcBorders>
              <w:top w:val="nil"/>
              <w:left w:val="nil"/>
              <w:bottom w:val="single" w:sz="8" w:space="0" w:color="auto"/>
              <w:right w:val="single" w:sz="8" w:space="0" w:color="auto"/>
            </w:tcBorders>
            <w:shd w:val="clear" w:color="auto" w:fill="auto"/>
            <w:noWrap/>
            <w:vAlign w:val="center"/>
          </w:tcPr>
          <w:p w:rsidR="00742F40" w:rsidRPr="00742F40" w:rsidRDefault="00742F40" w:rsidP="00742F40">
            <w:pPr>
              <w:jc w:val="right"/>
              <w:rPr>
                <w:color w:val="000000"/>
                <w:sz w:val="18"/>
                <w:szCs w:val="18"/>
              </w:rPr>
            </w:pPr>
            <w:r w:rsidRPr="00742F40">
              <w:rPr>
                <w:color w:val="000000"/>
                <w:sz w:val="18"/>
                <w:szCs w:val="18"/>
              </w:rPr>
              <w:t>15</w:t>
            </w:r>
          </w:p>
        </w:tc>
        <w:tc>
          <w:tcPr>
            <w:tcW w:w="905" w:type="dxa"/>
            <w:tcBorders>
              <w:top w:val="nil"/>
              <w:left w:val="nil"/>
              <w:bottom w:val="single" w:sz="8" w:space="0" w:color="auto"/>
              <w:right w:val="single" w:sz="8" w:space="0" w:color="auto"/>
            </w:tcBorders>
            <w:shd w:val="clear" w:color="auto" w:fill="auto"/>
            <w:noWrap/>
            <w:vAlign w:val="center"/>
          </w:tcPr>
          <w:p w:rsidR="00742F40" w:rsidRPr="00742F40" w:rsidRDefault="00742F40" w:rsidP="00742F40">
            <w:pPr>
              <w:rPr>
                <w:color w:val="000000"/>
                <w:sz w:val="18"/>
                <w:szCs w:val="18"/>
              </w:rPr>
            </w:pPr>
            <w:r w:rsidRPr="00742F40">
              <w:rPr>
                <w:color w:val="000000"/>
                <w:sz w:val="18"/>
                <w:szCs w:val="18"/>
              </w:rPr>
              <w:t> </w:t>
            </w:r>
          </w:p>
        </w:tc>
        <w:tc>
          <w:tcPr>
            <w:tcW w:w="641" w:type="dxa"/>
            <w:tcBorders>
              <w:top w:val="nil"/>
              <w:left w:val="nil"/>
              <w:bottom w:val="single" w:sz="8" w:space="0" w:color="auto"/>
              <w:right w:val="single" w:sz="8" w:space="0" w:color="auto"/>
            </w:tcBorders>
            <w:shd w:val="clear" w:color="auto" w:fill="auto"/>
            <w:noWrap/>
            <w:vAlign w:val="center"/>
          </w:tcPr>
          <w:p w:rsidR="00742F40" w:rsidRPr="00742F40" w:rsidRDefault="00742F40" w:rsidP="00742F40">
            <w:pPr>
              <w:jc w:val="right"/>
              <w:rPr>
                <w:color w:val="000000"/>
                <w:sz w:val="18"/>
                <w:szCs w:val="18"/>
              </w:rPr>
            </w:pPr>
            <w:r w:rsidRPr="00742F40">
              <w:rPr>
                <w:color w:val="000000"/>
                <w:sz w:val="18"/>
                <w:szCs w:val="18"/>
              </w:rPr>
              <w:t>24</w:t>
            </w:r>
          </w:p>
        </w:tc>
      </w:tr>
      <w:tr w:rsidR="00742F40" w:rsidRPr="00742F40" w:rsidTr="00E67550">
        <w:trPr>
          <w:trHeight w:val="142"/>
          <w:jc w:val="center"/>
        </w:trPr>
        <w:tc>
          <w:tcPr>
            <w:tcW w:w="551" w:type="dxa"/>
            <w:tcBorders>
              <w:top w:val="nil"/>
              <w:left w:val="single" w:sz="8" w:space="0" w:color="auto"/>
              <w:bottom w:val="single" w:sz="8" w:space="0" w:color="auto"/>
              <w:right w:val="single" w:sz="8" w:space="0" w:color="auto"/>
            </w:tcBorders>
            <w:shd w:val="clear" w:color="auto" w:fill="auto"/>
            <w:noWrap/>
            <w:vAlign w:val="center"/>
          </w:tcPr>
          <w:p w:rsidR="00742F40" w:rsidRPr="00742F40" w:rsidRDefault="00742F40" w:rsidP="00742F40">
            <w:pPr>
              <w:jc w:val="right"/>
              <w:rPr>
                <w:b/>
                <w:bCs/>
                <w:color w:val="000000"/>
                <w:sz w:val="18"/>
                <w:szCs w:val="18"/>
              </w:rPr>
            </w:pPr>
            <w:r w:rsidRPr="00742F40">
              <w:rPr>
                <w:b/>
                <w:bCs/>
                <w:color w:val="000000"/>
                <w:sz w:val="18"/>
                <w:szCs w:val="18"/>
              </w:rPr>
              <w:t>6</w:t>
            </w:r>
          </w:p>
        </w:tc>
        <w:tc>
          <w:tcPr>
            <w:tcW w:w="6580" w:type="dxa"/>
            <w:tcBorders>
              <w:top w:val="nil"/>
              <w:left w:val="nil"/>
              <w:bottom w:val="single" w:sz="8" w:space="0" w:color="auto"/>
              <w:right w:val="single" w:sz="8" w:space="0" w:color="auto"/>
            </w:tcBorders>
            <w:shd w:val="clear" w:color="auto" w:fill="auto"/>
            <w:noWrap/>
            <w:vAlign w:val="center"/>
          </w:tcPr>
          <w:p w:rsidR="00742F40" w:rsidRPr="00742F40" w:rsidRDefault="00742F40" w:rsidP="00742F40">
            <w:pPr>
              <w:rPr>
                <w:color w:val="000000"/>
                <w:sz w:val="18"/>
                <w:szCs w:val="18"/>
              </w:rPr>
            </w:pPr>
            <w:r w:rsidRPr="00742F40">
              <w:rPr>
                <w:color w:val="000000"/>
                <w:sz w:val="18"/>
                <w:szCs w:val="18"/>
              </w:rPr>
              <w:t>GENERAL MOTORS</w:t>
            </w:r>
          </w:p>
        </w:tc>
        <w:tc>
          <w:tcPr>
            <w:tcW w:w="890" w:type="dxa"/>
            <w:tcBorders>
              <w:top w:val="nil"/>
              <w:left w:val="nil"/>
              <w:bottom w:val="single" w:sz="8" w:space="0" w:color="auto"/>
              <w:right w:val="single" w:sz="8" w:space="0" w:color="auto"/>
            </w:tcBorders>
            <w:shd w:val="clear" w:color="auto" w:fill="auto"/>
            <w:noWrap/>
            <w:vAlign w:val="center"/>
          </w:tcPr>
          <w:p w:rsidR="00742F40" w:rsidRPr="00742F40" w:rsidRDefault="00742F40" w:rsidP="00742F40">
            <w:pPr>
              <w:jc w:val="right"/>
              <w:rPr>
                <w:color w:val="000000"/>
                <w:sz w:val="18"/>
                <w:szCs w:val="18"/>
              </w:rPr>
            </w:pPr>
            <w:r w:rsidRPr="00742F40">
              <w:rPr>
                <w:color w:val="000000"/>
                <w:sz w:val="18"/>
                <w:szCs w:val="18"/>
              </w:rPr>
              <w:t>6</w:t>
            </w:r>
          </w:p>
        </w:tc>
        <w:tc>
          <w:tcPr>
            <w:tcW w:w="905" w:type="dxa"/>
            <w:tcBorders>
              <w:top w:val="nil"/>
              <w:left w:val="nil"/>
              <w:bottom w:val="single" w:sz="8" w:space="0" w:color="auto"/>
              <w:right w:val="single" w:sz="8" w:space="0" w:color="auto"/>
            </w:tcBorders>
            <w:shd w:val="clear" w:color="auto" w:fill="auto"/>
            <w:noWrap/>
            <w:vAlign w:val="center"/>
          </w:tcPr>
          <w:p w:rsidR="00742F40" w:rsidRPr="00742F40" w:rsidRDefault="00742F40" w:rsidP="00742F40">
            <w:pPr>
              <w:jc w:val="right"/>
              <w:rPr>
                <w:color w:val="000000"/>
                <w:sz w:val="18"/>
                <w:szCs w:val="18"/>
              </w:rPr>
            </w:pPr>
            <w:r w:rsidRPr="00742F40">
              <w:rPr>
                <w:color w:val="000000"/>
                <w:sz w:val="18"/>
                <w:szCs w:val="18"/>
              </w:rPr>
              <w:t>5</w:t>
            </w:r>
          </w:p>
        </w:tc>
        <w:tc>
          <w:tcPr>
            <w:tcW w:w="641" w:type="dxa"/>
            <w:tcBorders>
              <w:top w:val="nil"/>
              <w:left w:val="nil"/>
              <w:bottom w:val="single" w:sz="8" w:space="0" w:color="auto"/>
              <w:right w:val="single" w:sz="8" w:space="0" w:color="auto"/>
            </w:tcBorders>
            <w:shd w:val="clear" w:color="auto" w:fill="auto"/>
            <w:noWrap/>
            <w:vAlign w:val="center"/>
          </w:tcPr>
          <w:p w:rsidR="00742F40" w:rsidRPr="00742F40" w:rsidRDefault="00742F40" w:rsidP="00742F40">
            <w:pPr>
              <w:jc w:val="right"/>
              <w:rPr>
                <w:color w:val="000000"/>
                <w:sz w:val="18"/>
                <w:szCs w:val="18"/>
              </w:rPr>
            </w:pPr>
            <w:r w:rsidRPr="00742F40">
              <w:rPr>
                <w:color w:val="000000"/>
                <w:sz w:val="18"/>
                <w:szCs w:val="18"/>
              </w:rPr>
              <w:t>11</w:t>
            </w:r>
          </w:p>
        </w:tc>
      </w:tr>
      <w:tr w:rsidR="00742F40" w:rsidRPr="00742F40" w:rsidTr="00E67550">
        <w:trPr>
          <w:trHeight w:val="97"/>
          <w:jc w:val="center"/>
        </w:trPr>
        <w:tc>
          <w:tcPr>
            <w:tcW w:w="551" w:type="dxa"/>
            <w:tcBorders>
              <w:top w:val="nil"/>
              <w:left w:val="single" w:sz="8" w:space="0" w:color="auto"/>
              <w:bottom w:val="single" w:sz="8" w:space="0" w:color="auto"/>
              <w:right w:val="single" w:sz="8" w:space="0" w:color="auto"/>
            </w:tcBorders>
            <w:shd w:val="clear" w:color="auto" w:fill="auto"/>
            <w:noWrap/>
            <w:vAlign w:val="center"/>
          </w:tcPr>
          <w:p w:rsidR="00742F40" w:rsidRPr="00742F40" w:rsidRDefault="00742F40" w:rsidP="00742F40">
            <w:pPr>
              <w:jc w:val="right"/>
              <w:rPr>
                <w:b/>
                <w:bCs/>
                <w:color w:val="000000"/>
                <w:sz w:val="18"/>
                <w:szCs w:val="18"/>
              </w:rPr>
            </w:pPr>
            <w:r w:rsidRPr="00742F40">
              <w:rPr>
                <w:b/>
                <w:bCs/>
                <w:color w:val="000000"/>
                <w:sz w:val="18"/>
                <w:szCs w:val="18"/>
              </w:rPr>
              <w:t>7</w:t>
            </w:r>
          </w:p>
        </w:tc>
        <w:tc>
          <w:tcPr>
            <w:tcW w:w="6580" w:type="dxa"/>
            <w:tcBorders>
              <w:top w:val="nil"/>
              <w:left w:val="nil"/>
              <w:bottom w:val="single" w:sz="8" w:space="0" w:color="auto"/>
              <w:right w:val="single" w:sz="8" w:space="0" w:color="auto"/>
            </w:tcBorders>
            <w:shd w:val="clear" w:color="auto" w:fill="auto"/>
            <w:noWrap/>
            <w:vAlign w:val="center"/>
          </w:tcPr>
          <w:p w:rsidR="00742F40" w:rsidRPr="00742F40" w:rsidRDefault="00742F40" w:rsidP="00742F40">
            <w:pPr>
              <w:rPr>
                <w:color w:val="000000"/>
                <w:sz w:val="18"/>
                <w:szCs w:val="18"/>
              </w:rPr>
            </w:pPr>
            <w:r w:rsidRPr="00742F40">
              <w:rPr>
                <w:color w:val="000000"/>
                <w:sz w:val="18"/>
                <w:szCs w:val="18"/>
              </w:rPr>
              <w:t>NOBOA - EXPORT. BANANERA NOBOA, INDUSTRIAL MOLINERA</w:t>
            </w:r>
          </w:p>
        </w:tc>
        <w:tc>
          <w:tcPr>
            <w:tcW w:w="890" w:type="dxa"/>
            <w:tcBorders>
              <w:top w:val="nil"/>
              <w:left w:val="nil"/>
              <w:bottom w:val="single" w:sz="8" w:space="0" w:color="auto"/>
              <w:right w:val="single" w:sz="8" w:space="0" w:color="auto"/>
            </w:tcBorders>
            <w:shd w:val="clear" w:color="auto" w:fill="auto"/>
            <w:noWrap/>
            <w:vAlign w:val="center"/>
          </w:tcPr>
          <w:p w:rsidR="00742F40" w:rsidRPr="00742F40" w:rsidRDefault="00742F40" w:rsidP="00742F40">
            <w:pPr>
              <w:jc w:val="right"/>
              <w:rPr>
                <w:color w:val="000000"/>
                <w:sz w:val="18"/>
                <w:szCs w:val="18"/>
              </w:rPr>
            </w:pPr>
            <w:r w:rsidRPr="00742F40">
              <w:rPr>
                <w:color w:val="000000"/>
                <w:sz w:val="18"/>
                <w:szCs w:val="18"/>
              </w:rPr>
              <w:t>112</w:t>
            </w:r>
          </w:p>
        </w:tc>
        <w:tc>
          <w:tcPr>
            <w:tcW w:w="905" w:type="dxa"/>
            <w:tcBorders>
              <w:top w:val="nil"/>
              <w:left w:val="nil"/>
              <w:bottom w:val="single" w:sz="8" w:space="0" w:color="auto"/>
              <w:right w:val="single" w:sz="8" w:space="0" w:color="auto"/>
            </w:tcBorders>
            <w:shd w:val="clear" w:color="auto" w:fill="auto"/>
            <w:noWrap/>
            <w:vAlign w:val="center"/>
          </w:tcPr>
          <w:p w:rsidR="00742F40" w:rsidRPr="00742F40" w:rsidRDefault="00742F40" w:rsidP="00742F40">
            <w:pPr>
              <w:jc w:val="right"/>
              <w:rPr>
                <w:color w:val="000000"/>
                <w:sz w:val="18"/>
                <w:szCs w:val="18"/>
              </w:rPr>
            </w:pPr>
            <w:r w:rsidRPr="00742F40">
              <w:rPr>
                <w:color w:val="000000"/>
                <w:sz w:val="18"/>
                <w:szCs w:val="18"/>
              </w:rPr>
              <w:t>6</w:t>
            </w:r>
          </w:p>
        </w:tc>
        <w:tc>
          <w:tcPr>
            <w:tcW w:w="641" w:type="dxa"/>
            <w:tcBorders>
              <w:top w:val="nil"/>
              <w:left w:val="nil"/>
              <w:bottom w:val="single" w:sz="8" w:space="0" w:color="auto"/>
              <w:right w:val="single" w:sz="8" w:space="0" w:color="auto"/>
            </w:tcBorders>
            <w:shd w:val="clear" w:color="auto" w:fill="auto"/>
            <w:noWrap/>
            <w:vAlign w:val="center"/>
          </w:tcPr>
          <w:p w:rsidR="00742F40" w:rsidRPr="00742F40" w:rsidRDefault="00742F40" w:rsidP="00742F40">
            <w:pPr>
              <w:jc w:val="right"/>
              <w:rPr>
                <w:color w:val="000000"/>
                <w:sz w:val="18"/>
                <w:szCs w:val="18"/>
              </w:rPr>
            </w:pPr>
            <w:r w:rsidRPr="00742F40">
              <w:rPr>
                <w:color w:val="000000"/>
                <w:sz w:val="18"/>
                <w:szCs w:val="18"/>
              </w:rPr>
              <w:t>123</w:t>
            </w:r>
          </w:p>
        </w:tc>
      </w:tr>
      <w:tr w:rsidR="00742F40" w:rsidRPr="00742F40" w:rsidTr="00E67550">
        <w:trPr>
          <w:trHeight w:val="60"/>
          <w:jc w:val="center"/>
        </w:trPr>
        <w:tc>
          <w:tcPr>
            <w:tcW w:w="551" w:type="dxa"/>
            <w:tcBorders>
              <w:top w:val="nil"/>
              <w:left w:val="single" w:sz="8" w:space="0" w:color="auto"/>
              <w:bottom w:val="single" w:sz="8" w:space="0" w:color="auto"/>
              <w:right w:val="single" w:sz="8" w:space="0" w:color="auto"/>
            </w:tcBorders>
            <w:shd w:val="clear" w:color="auto" w:fill="auto"/>
            <w:noWrap/>
            <w:vAlign w:val="center"/>
          </w:tcPr>
          <w:p w:rsidR="00742F40" w:rsidRPr="00742F40" w:rsidRDefault="00742F40" w:rsidP="00742F40">
            <w:pPr>
              <w:jc w:val="right"/>
              <w:rPr>
                <w:b/>
                <w:bCs/>
                <w:color w:val="000000"/>
                <w:sz w:val="18"/>
                <w:szCs w:val="18"/>
              </w:rPr>
            </w:pPr>
            <w:r w:rsidRPr="00742F40">
              <w:rPr>
                <w:b/>
                <w:bCs/>
                <w:color w:val="000000"/>
                <w:sz w:val="18"/>
                <w:szCs w:val="18"/>
              </w:rPr>
              <w:t>8</w:t>
            </w:r>
          </w:p>
        </w:tc>
        <w:tc>
          <w:tcPr>
            <w:tcW w:w="6580" w:type="dxa"/>
            <w:tcBorders>
              <w:top w:val="nil"/>
              <w:left w:val="nil"/>
              <w:bottom w:val="single" w:sz="8" w:space="0" w:color="auto"/>
              <w:right w:val="single" w:sz="8" w:space="0" w:color="auto"/>
            </w:tcBorders>
            <w:shd w:val="clear" w:color="auto" w:fill="auto"/>
            <w:noWrap/>
            <w:vAlign w:val="center"/>
          </w:tcPr>
          <w:p w:rsidR="00742F40" w:rsidRPr="00742F40" w:rsidRDefault="00742F40" w:rsidP="00742F40">
            <w:pPr>
              <w:rPr>
                <w:color w:val="000000"/>
                <w:sz w:val="18"/>
                <w:szCs w:val="18"/>
              </w:rPr>
            </w:pPr>
            <w:r w:rsidRPr="00742F40">
              <w:rPr>
                <w:color w:val="000000"/>
                <w:sz w:val="18"/>
                <w:szCs w:val="18"/>
              </w:rPr>
              <w:t>SALAZAR - BANCO BOLIVARIANO</w:t>
            </w:r>
          </w:p>
        </w:tc>
        <w:tc>
          <w:tcPr>
            <w:tcW w:w="890" w:type="dxa"/>
            <w:tcBorders>
              <w:top w:val="nil"/>
              <w:left w:val="nil"/>
              <w:bottom w:val="single" w:sz="8" w:space="0" w:color="auto"/>
              <w:right w:val="single" w:sz="8" w:space="0" w:color="auto"/>
            </w:tcBorders>
            <w:shd w:val="clear" w:color="auto" w:fill="auto"/>
            <w:noWrap/>
            <w:vAlign w:val="center"/>
          </w:tcPr>
          <w:p w:rsidR="00742F40" w:rsidRPr="00742F40" w:rsidRDefault="00742F40" w:rsidP="00742F40">
            <w:pPr>
              <w:jc w:val="right"/>
              <w:rPr>
                <w:color w:val="000000"/>
                <w:sz w:val="18"/>
                <w:szCs w:val="18"/>
              </w:rPr>
            </w:pPr>
            <w:r w:rsidRPr="00742F40">
              <w:rPr>
                <w:color w:val="000000"/>
                <w:sz w:val="18"/>
                <w:szCs w:val="18"/>
              </w:rPr>
              <w:t>13</w:t>
            </w:r>
          </w:p>
        </w:tc>
        <w:tc>
          <w:tcPr>
            <w:tcW w:w="905" w:type="dxa"/>
            <w:tcBorders>
              <w:top w:val="nil"/>
              <w:left w:val="nil"/>
              <w:bottom w:val="single" w:sz="8" w:space="0" w:color="auto"/>
              <w:right w:val="single" w:sz="8" w:space="0" w:color="auto"/>
            </w:tcBorders>
            <w:shd w:val="clear" w:color="auto" w:fill="auto"/>
            <w:noWrap/>
            <w:vAlign w:val="center"/>
          </w:tcPr>
          <w:p w:rsidR="00742F40" w:rsidRPr="00742F40" w:rsidRDefault="00742F40" w:rsidP="00742F40">
            <w:pPr>
              <w:jc w:val="right"/>
              <w:rPr>
                <w:color w:val="000000"/>
                <w:sz w:val="18"/>
                <w:szCs w:val="18"/>
              </w:rPr>
            </w:pPr>
            <w:r w:rsidRPr="00742F40">
              <w:rPr>
                <w:color w:val="000000"/>
                <w:sz w:val="18"/>
                <w:szCs w:val="18"/>
              </w:rPr>
              <w:t>2</w:t>
            </w:r>
          </w:p>
        </w:tc>
        <w:tc>
          <w:tcPr>
            <w:tcW w:w="641" w:type="dxa"/>
            <w:tcBorders>
              <w:top w:val="nil"/>
              <w:left w:val="nil"/>
              <w:bottom w:val="single" w:sz="8" w:space="0" w:color="auto"/>
              <w:right w:val="single" w:sz="8" w:space="0" w:color="auto"/>
            </w:tcBorders>
            <w:shd w:val="clear" w:color="auto" w:fill="auto"/>
            <w:noWrap/>
            <w:vAlign w:val="center"/>
          </w:tcPr>
          <w:p w:rsidR="00742F40" w:rsidRPr="00742F40" w:rsidRDefault="00742F40" w:rsidP="00742F40">
            <w:pPr>
              <w:jc w:val="right"/>
              <w:rPr>
                <w:color w:val="000000"/>
                <w:sz w:val="18"/>
                <w:szCs w:val="18"/>
              </w:rPr>
            </w:pPr>
            <w:r w:rsidRPr="00742F40">
              <w:rPr>
                <w:color w:val="000000"/>
                <w:sz w:val="18"/>
                <w:szCs w:val="18"/>
              </w:rPr>
              <w:t>15</w:t>
            </w:r>
          </w:p>
        </w:tc>
      </w:tr>
      <w:tr w:rsidR="00742F40" w:rsidRPr="00742F40" w:rsidTr="00E67550">
        <w:trPr>
          <w:trHeight w:val="190"/>
          <w:jc w:val="center"/>
        </w:trPr>
        <w:tc>
          <w:tcPr>
            <w:tcW w:w="551" w:type="dxa"/>
            <w:tcBorders>
              <w:top w:val="nil"/>
              <w:left w:val="single" w:sz="8" w:space="0" w:color="auto"/>
              <w:bottom w:val="single" w:sz="8" w:space="0" w:color="auto"/>
              <w:right w:val="single" w:sz="8" w:space="0" w:color="auto"/>
            </w:tcBorders>
            <w:shd w:val="clear" w:color="auto" w:fill="auto"/>
            <w:noWrap/>
            <w:vAlign w:val="center"/>
          </w:tcPr>
          <w:p w:rsidR="00742F40" w:rsidRPr="00742F40" w:rsidRDefault="00742F40" w:rsidP="00742F40">
            <w:pPr>
              <w:jc w:val="right"/>
              <w:rPr>
                <w:b/>
                <w:bCs/>
                <w:color w:val="000000"/>
                <w:sz w:val="18"/>
                <w:szCs w:val="18"/>
              </w:rPr>
            </w:pPr>
            <w:r w:rsidRPr="00742F40">
              <w:rPr>
                <w:b/>
                <w:bCs/>
                <w:color w:val="000000"/>
                <w:sz w:val="18"/>
                <w:szCs w:val="18"/>
              </w:rPr>
              <w:t>9</w:t>
            </w:r>
          </w:p>
        </w:tc>
        <w:tc>
          <w:tcPr>
            <w:tcW w:w="6580" w:type="dxa"/>
            <w:tcBorders>
              <w:top w:val="nil"/>
              <w:left w:val="nil"/>
              <w:bottom w:val="single" w:sz="8" w:space="0" w:color="auto"/>
              <w:right w:val="single" w:sz="8" w:space="0" w:color="auto"/>
            </w:tcBorders>
            <w:shd w:val="clear" w:color="auto" w:fill="auto"/>
            <w:noWrap/>
            <w:vAlign w:val="center"/>
          </w:tcPr>
          <w:p w:rsidR="00742F40" w:rsidRPr="00742F40" w:rsidRDefault="00742F40" w:rsidP="00742F40">
            <w:pPr>
              <w:rPr>
                <w:color w:val="000000"/>
                <w:sz w:val="18"/>
                <w:szCs w:val="18"/>
              </w:rPr>
            </w:pPr>
            <w:r w:rsidRPr="00742F40">
              <w:rPr>
                <w:color w:val="000000"/>
                <w:sz w:val="18"/>
                <w:szCs w:val="18"/>
              </w:rPr>
              <w:t>BANCO INTERNACIONAL</w:t>
            </w:r>
          </w:p>
        </w:tc>
        <w:tc>
          <w:tcPr>
            <w:tcW w:w="890" w:type="dxa"/>
            <w:tcBorders>
              <w:top w:val="nil"/>
              <w:left w:val="nil"/>
              <w:bottom w:val="single" w:sz="8" w:space="0" w:color="auto"/>
              <w:right w:val="single" w:sz="8" w:space="0" w:color="auto"/>
            </w:tcBorders>
            <w:shd w:val="clear" w:color="auto" w:fill="auto"/>
            <w:noWrap/>
            <w:vAlign w:val="center"/>
          </w:tcPr>
          <w:p w:rsidR="00742F40" w:rsidRPr="00742F40" w:rsidRDefault="00742F40" w:rsidP="00742F40">
            <w:pPr>
              <w:jc w:val="right"/>
              <w:rPr>
                <w:color w:val="000000"/>
                <w:sz w:val="18"/>
                <w:szCs w:val="18"/>
              </w:rPr>
            </w:pPr>
            <w:r w:rsidRPr="00742F40">
              <w:rPr>
                <w:color w:val="000000"/>
                <w:sz w:val="18"/>
                <w:szCs w:val="18"/>
              </w:rPr>
              <w:t>6</w:t>
            </w:r>
          </w:p>
        </w:tc>
        <w:tc>
          <w:tcPr>
            <w:tcW w:w="905" w:type="dxa"/>
            <w:tcBorders>
              <w:top w:val="nil"/>
              <w:left w:val="nil"/>
              <w:bottom w:val="single" w:sz="8" w:space="0" w:color="auto"/>
              <w:right w:val="single" w:sz="8" w:space="0" w:color="auto"/>
            </w:tcBorders>
            <w:shd w:val="clear" w:color="auto" w:fill="auto"/>
            <w:noWrap/>
            <w:vAlign w:val="center"/>
          </w:tcPr>
          <w:p w:rsidR="00742F40" w:rsidRPr="00742F40" w:rsidRDefault="00742F40" w:rsidP="00742F40">
            <w:pPr>
              <w:jc w:val="right"/>
              <w:rPr>
                <w:color w:val="000000"/>
                <w:sz w:val="18"/>
                <w:szCs w:val="18"/>
              </w:rPr>
            </w:pPr>
            <w:r w:rsidRPr="00742F40">
              <w:rPr>
                <w:color w:val="000000"/>
                <w:sz w:val="18"/>
                <w:szCs w:val="18"/>
              </w:rPr>
              <w:t>2</w:t>
            </w:r>
          </w:p>
        </w:tc>
        <w:tc>
          <w:tcPr>
            <w:tcW w:w="641" w:type="dxa"/>
            <w:tcBorders>
              <w:top w:val="nil"/>
              <w:left w:val="nil"/>
              <w:bottom w:val="single" w:sz="8" w:space="0" w:color="auto"/>
              <w:right w:val="single" w:sz="8" w:space="0" w:color="auto"/>
            </w:tcBorders>
            <w:shd w:val="clear" w:color="auto" w:fill="auto"/>
            <w:noWrap/>
            <w:vAlign w:val="center"/>
          </w:tcPr>
          <w:p w:rsidR="00742F40" w:rsidRPr="00742F40" w:rsidRDefault="00742F40" w:rsidP="00742F40">
            <w:pPr>
              <w:jc w:val="right"/>
              <w:rPr>
                <w:color w:val="000000"/>
                <w:sz w:val="18"/>
                <w:szCs w:val="18"/>
              </w:rPr>
            </w:pPr>
            <w:r w:rsidRPr="00742F40">
              <w:rPr>
                <w:color w:val="000000"/>
                <w:sz w:val="18"/>
                <w:szCs w:val="18"/>
              </w:rPr>
              <w:t>8</w:t>
            </w:r>
          </w:p>
        </w:tc>
      </w:tr>
      <w:tr w:rsidR="00742F40" w:rsidRPr="00742F40" w:rsidTr="00E67550">
        <w:trPr>
          <w:trHeight w:val="132"/>
          <w:jc w:val="center"/>
        </w:trPr>
        <w:tc>
          <w:tcPr>
            <w:tcW w:w="551" w:type="dxa"/>
            <w:tcBorders>
              <w:top w:val="nil"/>
              <w:left w:val="single" w:sz="8" w:space="0" w:color="auto"/>
              <w:bottom w:val="single" w:sz="8" w:space="0" w:color="auto"/>
              <w:right w:val="single" w:sz="8" w:space="0" w:color="auto"/>
            </w:tcBorders>
            <w:shd w:val="clear" w:color="auto" w:fill="auto"/>
            <w:noWrap/>
            <w:vAlign w:val="center"/>
          </w:tcPr>
          <w:p w:rsidR="00742F40" w:rsidRPr="00742F40" w:rsidRDefault="00742F40" w:rsidP="00742F40">
            <w:pPr>
              <w:jc w:val="right"/>
              <w:rPr>
                <w:b/>
                <w:bCs/>
                <w:color w:val="000000"/>
                <w:sz w:val="18"/>
                <w:szCs w:val="18"/>
              </w:rPr>
            </w:pPr>
            <w:r w:rsidRPr="00742F40">
              <w:rPr>
                <w:b/>
                <w:bCs/>
                <w:color w:val="000000"/>
                <w:sz w:val="18"/>
                <w:szCs w:val="18"/>
              </w:rPr>
              <w:t>10</w:t>
            </w:r>
          </w:p>
        </w:tc>
        <w:tc>
          <w:tcPr>
            <w:tcW w:w="6580" w:type="dxa"/>
            <w:tcBorders>
              <w:top w:val="nil"/>
              <w:left w:val="nil"/>
              <w:bottom w:val="single" w:sz="8" w:space="0" w:color="auto"/>
              <w:right w:val="single" w:sz="8" w:space="0" w:color="auto"/>
            </w:tcBorders>
            <w:shd w:val="clear" w:color="auto" w:fill="auto"/>
            <w:noWrap/>
            <w:vAlign w:val="center"/>
          </w:tcPr>
          <w:p w:rsidR="00742F40" w:rsidRPr="00742F40" w:rsidRDefault="00742F40" w:rsidP="00742F40">
            <w:pPr>
              <w:rPr>
                <w:color w:val="000000"/>
                <w:sz w:val="18"/>
                <w:szCs w:val="18"/>
              </w:rPr>
            </w:pPr>
            <w:r w:rsidRPr="00742F40">
              <w:rPr>
                <w:color w:val="000000"/>
                <w:sz w:val="18"/>
                <w:szCs w:val="18"/>
              </w:rPr>
              <w:t>CZARNINSKI - EL ROSADO</w:t>
            </w:r>
          </w:p>
        </w:tc>
        <w:tc>
          <w:tcPr>
            <w:tcW w:w="890" w:type="dxa"/>
            <w:tcBorders>
              <w:top w:val="nil"/>
              <w:left w:val="nil"/>
              <w:bottom w:val="single" w:sz="8" w:space="0" w:color="auto"/>
              <w:right w:val="single" w:sz="8" w:space="0" w:color="auto"/>
            </w:tcBorders>
            <w:shd w:val="clear" w:color="auto" w:fill="auto"/>
            <w:noWrap/>
            <w:vAlign w:val="center"/>
          </w:tcPr>
          <w:p w:rsidR="00742F40" w:rsidRPr="00742F40" w:rsidRDefault="00742F40" w:rsidP="00742F40">
            <w:pPr>
              <w:jc w:val="right"/>
              <w:rPr>
                <w:color w:val="000000"/>
                <w:sz w:val="18"/>
                <w:szCs w:val="18"/>
              </w:rPr>
            </w:pPr>
            <w:r w:rsidRPr="00742F40">
              <w:rPr>
                <w:color w:val="000000"/>
                <w:sz w:val="18"/>
                <w:szCs w:val="18"/>
              </w:rPr>
              <w:t>16</w:t>
            </w:r>
          </w:p>
        </w:tc>
        <w:tc>
          <w:tcPr>
            <w:tcW w:w="905" w:type="dxa"/>
            <w:tcBorders>
              <w:top w:val="nil"/>
              <w:left w:val="nil"/>
              <w:bottom w:val="single" w:sz="8" w:space="0" w:color="auto"/>
              <w:right w:val="single" w:sz="8" w:space="0" w:color="auto"/>
            </w:tcBorders>
            <w:shd w:val="clear" w:color="auto" w:fill="auto"/>
            <w:noWrap/>
            <w:vAlign w:val="center"/>
          </w:tcPr>
          <w:p w:rsidR="00742F40" w:rsidRPr="00742F40" w:rsidRDefault="00742F40" w:rsidP="00742F40">
            <w:pPr>
              <w:jc w:val="right"/>
              <w:rPr>
                <w:color w:val="000000"/>
                <w:sz w:val="18"/>
                <w:szCs w:val="18"/>
              </w:rPr>
            </w:pPr>
            <w:r w:rsidRPr="00742F40">
              <w:rPr>
                <w:color w:val="000000"/>
                <w:sz w:val="18"/>
                <w:szCs w:val="18"/>
              </w:rPr>
              <w:t>4</w:t>
            </w:r>
          </w:p>
        </w:tc>
        <w:tc>
          <w:tcPr>
            <w:tcW w:w="641" w:type="dxa"/>
            <w:tcBorders>
              <w:top w:val="nil"/>
              <w:left w:val="nil"/>
              <w:bottom w:val="single" w:sz="8" w:space="0" w:color="auto"/>
              <w:right w:val="single" w:sz="8" w:space="0" w:color="auto"/>
            </w:tcBorders>
            <w:shd w:val="clear" w:color="auto" w:fill="auto"/>
            <w:noWrap/>
            <w:vAlign w:val="center"/>
          </w:tcPr>
          <w:p w:rsidR="00742F40" w:rsidRPr="00742F40" w:rsidRDefault="00742F40" w:rsidP="00742F40">
            <w:pPr>
              <w:jc w:val="right"/>
              <w:rPr>
                <w:color w:val="000000"/>
                <w:sz w:val="18"/>
                <w:szCs w:val="18"/>
              </w:rPr>
            </w:pPr>
            <w:r w:rsidRPr="00742F40">
              <w:rPr>
                <w:color w:val="000000"/>
                <w:sz w:val="18"/>
                <w:szCs w:val="18"/>
              </w:rPr>
              <w:t>25</w:t>
            </w:r>
          </w:p>
        </w:tc>
      </w:tr>
      <w:tr w:rsidR="00742F40" w:rsidRPr="00742F40" w:rsidTr="00E67550">
        <w:trPr>
          <w:trHeight w:val="88"/>
          <w:jc w:val="center"/>
        </w:trPr>
        <w:tc>
          <w:tcPr>
            <w:tcW w:w="551" w:type="dxa"/>
            <w:tcBorders>
              <w:top w:val="nil"/>
              <w:left w:val="single" w:sz="8" w:space="0" w:color="auto"/>
              <w:bottom w:val="single" w:sz="8" w:space="0" w:color="auto"/>
              <w:right w:val="single" w:sz="8" w:space="0" w:color="auto"/>
            </w:tcBorders>
            <w:shd w:val="clear" w:color="auto" w:fill="auto"/>
            <w:noWrap/>
            <w:vAlign w:val="center"/>
          </w:tcPr>
          <w:p w:rsidR="00742F40" w:rsidRPr="00742F40" w:rsidRDefault="00742F40" w:rsidP="00742F40">
            <w:pPr>
              <w:jc w:val="right"/>
              <w:rPr>
                <w:b/>
                <w:bCs/>
                <w:color w:val="000000"/>
                <w:sz w:val="18"/>
                <w:szCs w:val="18"/>
              </w:rPr>
            </w:pPr>
            <w:r w:rsidRPr="00742F40">
              <w:rPr>
                <w:b/>
                <w:bCs/>
                <w:color w:val="000000"/>
                <w:sz w:val="18"/>
                <w:szCs w:val="18"/>
              </w:rPr>
              <w:t>11</w:t>
            </w:r>
          </w:p>
        </w:tc>
        <w:tc>
          <w:tcPr>
            <w:tcW w:w="6580" w:type="dxa"/>
            <w:tcBorders>
              <w:top w:val="nil"/>
              <w:left w:val="nil"/>
              <w:bottom w:val="single" w:sz="8" w:space="0" w:color="auto"/>
              <w:right w:val="single" w:sz="8" w:space="0" w:color="auto"/>
            </w:tcBorders>
            <w:shd w:val="clear" w:color="auto" w:fill="auto"/>
            <w:noWrap/>
            <w:vAlign w:val="center"/>
          </w:tcPr>
          <w:p w:rsidR="00742F40" w:rsidRPr="00742F40" w:rsidRDefault="00742F40" w:rsidP="00742F40">
            <w:pPr>
              <w:rPr>
                <w:color w:val="000000"/>
                <w:sz w:val="18"/>
                <w:szCs w:val="18"/>
              </w:rPr>
            </w:pPr>
            <w:r w:rsidRPr="00742F40">
              <w:rPr>
                <w:color w:val="000000"/>
                <w:sz w:val="18"/>
                <w:szCs w:val="18"/>
              </w:rPr>
              <w:t>RIBADENEIRA, SAENZ - MORISAENZ, MOTRANSA</w:t>
            </w:r>
          </w:p>
        </w:tc>
        <w:tc>
          <w:tcPr>
            <w:tcW w:w="890" w:type="dxa"/>
            <w:tcBorders>
              <w:top w:val="nil"/>
              <w:left w:val="nil"/>
              <w:bottom w:val="single" w:sz="8" w:space="0" w:color="auto"/>
              <w:right w:val="single" w:sz="8" w:space="0" w:color="auto"/>
            </w:tcBorders>
            <w:shd w:val="clear" w:color="auto" w:fill="auto"/>
            <w:noWrap/>
            <w:vAlign w:val="center"/>
          </w:tcPr>
          <w:p w:rsidR="00742F40" w:rsidRPr="00742F40" w:rsidRDefault="00742F40" w:rsidP="00742F40">
            <w:pPr>
              <w:jc w:val="right"/>
              <w:rPr>
                <w:color w:val="000000"/>
                <w:sz w:val="18"/>
                <w:szCs w:val="18"/>
              </w:rPr>
            </w:pPr>
            <w:r w:rsidRPr="00742F40">
              <w:rPr>
                <w:color w:val="000000"/>
                <w:sz w:val="18"/>
                <w:szCs w:val="18"/>
              </w:rPr>
              <w:t>35</w:t>
            </w:r>
          </w:p>
        </w:tc>
        <w:tc>
          <w:tcPr>
            <w:tcW w:w="905" w:type="dxa"/>
            <w:tcBorders>
              <w:top w:val="nil"/>
              <w:left w:val="nil"/>
              <w:bottom w:val="single" w:sz="8" w:space="0" w:color="auto"/>
              <w:right w:val="single" w:sz="8" w:space="0" w:color="auto"/>
            </w:tcBorders>
            <w:shd w:val="clear" w:color="auto" w:fill="auto"/>
            <w:noWrap/>
            <w:vAlign w:val="center"/>
          </w:tcPr>
          <w:p w:rsidR="00742F40" w:rsidRPr="00742F40" w:rsidRDefault="00742F40" w:rsidP="00742F40">
            <w:pPr>
              <w:jc w:val="right"/>
              <w:rPr>
                <w:color w:val="000000"/>
                <w:sz w:val="18"/>
                <w:szCs w:val="18"/>
              </w:rPr>
            </w:pPr>
            <w:r w:rsidRPr="00742F40">
              <w:rPr>
                <w:color w:val="000000"/>
                <w:sz w:val="18"/>
                <w:szCs w:val="18"/>
              </w:rPr>
              <w:t>8</w:t>
            </w:r>
          </w:p>
        </w:tc>
        <w:tc>
          <w:tcPr>
            <w:tcW w:w="641" w:type="dxa"/>
            <w:tcBorders>
              <w:top w:val="nil"/>
              <w:left w:val="nil"/>
              <w:bottom w:val="single" w:sz="8" w:space="0" w:color="auto"/>
              <w:right w:val="single" w:sz="8" w:space="0" w:color="auto"/>
            </w:tcBorders>
            <w:shd w:val="clear" w:color="auto" w:fill="auto"/>
            <w:noWrap/>
            <w:vAlign w:val="center"/>
          </w:tcPr>
          <w:p w:rsidR="00742F40" w:rsidRPr="00742F40" w:rsidRDefault="00742F40" w:rsidP="00742F40">
            <w:pPr>
              <w:jc w:val="right"/>
              <w:rPr>
                <w:color w:val="000000"/>
                <w:sz w:val="18"/>
                <w:szCs w:val="18"/>
              </w:rPr>
            </w:pPr>
            <w:r w:rsidRPr="00742F40">
              <w:rPr>
                <w:color w:val="000000"/>
                <w:sz w:val="18"/>
                <w:szCs w:val="18"/>
              </w:rPr>
              <w:t>43</w:t>
            </w:r>
          </w:p>
        </w:tc>
      </w:tr>
      <w:tr w:rsidR="00742F40" w:rsidRPr="00742F40" w:rsidTr="00E67550">
        <w:trPr>
          <w:trHeight w:val="60"/>
          <w:jc w:val="center"/>
        </w:trPr>
        <w:tc>
          <w:tcPr>
            <w:tcW w:w="551" w:type="dxa"/>
            <w:tcBorders>
              <w:top w:val="nil"/>
              <w:left w:val="single" w:sz="8" w:space="0" w:color="auto"/>
              <w:bottom w:val="single" w:sz="8" w:space="0" w:color="auto"/>
              <w:right w:val="single" w:sz="8" w:space="0" w:color="auto"/>
            </w:tcBorders>
            <w:shd w:val="clear" w:color="auto" w:fill="auto"/>
            <w:noWrap/>
            <w:vAlign w:val="center"/>
          </w:tcPr>
          <w:p w:rsidR="00742F40" w:rsidRPr="00742F40" w:rsidRDefault="00742F40" w:rsidP="00742F40">
            <w:pPr>
              <w:jc w:val="right"/>
              <w:rPr>
                <w:b/>
                <w:bCs/>
                <w:color w:val="000000"/>
                <w:sz w:val="18"/>
                <w:szCs w:val="18"/>
              </w:rPr>
            </w:pPr>
            <w:r w:rsidRPr="00742F40">
              <w:rPr>
                <w:b/>
                <w:bCs/>
                <w:color w:val="000000"/>
                <w:sz w:val="18"/>
                <w:szCs w:val="18"/>
              </w:rPr>
              <w:t>12</w:t>
            </w:r>
          </w:p>
        </w:tc>
        <w:tc>
          <w:tcPr>
            <w:tcW w:w="6580" w:type="dxa"/>
            <w:tcBorders>
              <w:top w:val="nil"/>
              <w:left w:val="nil"/>
              <w:bottom w:val="single" w:sz="8" w:space="0" w:color="auto"/>
              <w:right w:val="single" w:sz="8" w:space="0" w:color="auto"/>
            </w:tcBorders>
            <w:shd w:val="clear" w:color="auto" w:fill="auto"/>
            <w:noWrap/>
            <w:vAlign w:val="center"/>
          </w:tcPr>
          <w:p w:rsidR="00742F40" w:rsidRPr="00742F40" w:rsidRDefault="00742F40" w:rsidP="00742F40">
            <w:pPr>
              <w:rPr>
                <w:color w:val="000000"/>
                <w:sz w:val="18"/>
                <w:szCs w:val="18"/>
              </w:rPr>
            </w:pPr>
            <w:r w:rsidRPr="00742F40">
              <w:rPr>
                <w:color w:val="000000"/>
                <w:sz w:val="18"/>
                <w:szCs w:val="18"/>
              </w:rPr>
              <w:t>HOLCIM</w:t>
            </w:r>
          </w:p>
        </w:tc>
        <w:tc>
          <w:tcPr>
            <w:tcW w:w="890" w:type="dxa"/>
            <w:tcBorders>
              <w:top w:val="nil"/>
              <w:left w:val="nil"/>
              <w:bottom w:val="single" w:sz="8" w:space="0" w:color="auto"/>
              <w:right w:val="single" w:sz="8" w:space="0" w:color="auto"/>
            </w:tcBorders>
            <w:shd w:val="clear" w:color="auto" w:fill="auto"/>
            <w:noWrap/>
            <w:vAlign w:val="center"/>
          </w:tcPr>
          <w:p w:rsidR="00742F40" w:rsidRPr="00742F40" w:rsidRDefault="00742F40" w:rsidP="00742F40">
            <w:pPr>
              <w:jc w:val="right"/>
              <w:rPr>
                <w:color w:val="000000"/>
                <w:sz w:val="18"/>
                <w:szCs w:val="18"/>
              </w:rPr>
            </w:pPr>
            <w:r w:rsidRPr="00742F40">
              <w:rPr>
                <w:color w:val="000000"/>
                <w:sz w:val="18"/>
                <w:szCs w:val="18"/>
              </w:rPr>
              <w:t>5</w:t>
            </w:r>
          </w:p>
        </w:tc>
        <w:tc>
          <w:tcPr>
            <w:tcW w:w="905" w:type="dxa"/>
            <w:tcBorders>
              <w:top w:val="nil"/>
              <w:left w:val="nil"/>
              <w:bottom w:val="single" w:sz="8" w:space="0" w:color="auto"/>
              <w:right w:val="single" w:sz="8" w:space="0" w:color="auto"/>
            </w:tcBorders>
            <w:shd w:val="clear" w:color="auto" w:fill="auto"/>
            <w:noWrap/>
            <w:vAlign w:val="center"/>
          </w:tcPr>
          <w:p w:rsidR="00742F40" w:rsidRPr="00742F40" w:rsidRDefault="00742F40" w:rsidP="00742F40">
            <w:pPr>
              <w:rPr>
                <w:color w:val="000000"/>
                <w:sz w:val="18"/>
                <w:szCs w:val="18"/>
              </w:rPr>
            </w:pPr>
            <w:r w:rsidRPr="00742F40">
              <w:rPr>
                <w:color w:val="000000"/>
                <w:sz w:val="18"/>
                <w:szCs w:val="18"/>
              </w:rPr>
              <w:t> </w:t>
            </w:r>
          </w:p>
        </w:tc>
        <w:tc>
          <w:tcPr>
            <w:tcW w:w="641" w:type="dxa"/>
            <w:tcBorders>
              <w:top w:val="nil"/>
              <w:left w:val="nil"/>
              <w:bottom w:val="single" w:sz="8" w:space="0" w:color="auto"/>
              <w:right w:val="single" w:sz="8" w:space="0" w:color="auto"/>
            </w:tcBorders>
            <w:shd w:val="clear" w:color="auto" w:fill="auto"/>
            <w:noWrap/>
            <w:vAlign w:val="center"/>
          </w:tcPr>
          <w:p w:rsidR="00742F40" w:rsidRPr="00742F40" w:rsidRDefault="00742F40" w:rsidP="00742F40">
            <w:pPr>
              <w:jc w:val="right"/>
              <w:rPr>
                <w:color w:val="000000"/>
                <w:sz w:val="18"/>
                <w:szCs w:val="18"/>
              </w:rPr>
            </w:pPr>
            <w:r w:rsidRPr="00742F40">
              <w:rPr>
                <w:color w:val="000000"/>
                <w:sz w:val="18"/>
                <w:szCs w:val="18"/>
              </w:rPr>
              <w:t>5</w:t>
            </w:r>
          </w:p>
        </w:tc>
      </w:tr>
      <w:tr w:rsidR="00742F40" w:rsidRPr="00742F40" w:rsidTr="00E67550">
        <w:trPr>
          <w:trHeight w:val="166"/>
          <w:jc w:val="center"/>
        </w:trPr>
        <w:tc>
          <w:tcPr>
            <w:tcW w:w="551" w:type="dxa"/>
            <w:tcBorders>
              <w:top w:val="nil"/>
              <w:left w:val="single" w:sz="8" w:space="0" w:color="auto"/>
              <w:bottom w:val="single" w:sz="8" w:space="0" w:color="auto"/>
              <w:right w:val="single" w:sz="8" w:space="0" w:color="auto"/>
            </w:tcBorders>
            <w:shd w:val="clear" w:color="auto" w:fill="auto"/>
            <w:noWrap/>
            <w:vAlign w:val="center"/>
          </w:tcPr>
          <w:p w:rsidR="00742F40" w:rsidRPr="00742F40" w:rsidRDefault="00742F40" w:rsidP="00742F40">
            <w:pPr>
              <w:jc w:val="right"/>
              <w:rPr>
                <w:b/>
                <w:bCs/>
                <w:color w:val="000000"/>
                <w:sz w:val="18"/>
                <w:szCs w:val="18"/>
              </w:rPr>
            </w:pPr>
            <w:r w:rsidRPr="00742F40">
              <w:rPr>
                <w:b/>
                <w:bCs/>
                <w:color w:val="000000"/>
                <w:sz w:val="18"/>
                <w:szCs w:val="18"/>
              </w:rPr>
              <w:t>13</w:t>
            </w:r>
          </w:p>
        </w:tc>
        <w:tc>
          <w:tcPr>
            <w:tcW w:w="6580" w:type="dxa"/>
            <w:tcBorders>
              <w:top w:val="nil"/>
              <w:left w:val="nil"/>
              <w:bottom w:val="single" w:sz="8" w:space="0" w:color="auto"/>
              <w:right w:val="single" w:sz="8" w:space="0" w:color="auto"/>
            </w:tcBorders>
            <w:shd w:val="clear" w:color="auto" w:fill="auto"/>
            <w:noWrap/>
            <w:vAlign w:val="center"/>
          </w:tcPr>
          <w:p w:rsidR="00742F40" w:rsidRPr="00742F40" w:rsidRDefault="00742F40" w:rsidP="00742F40">
            <w:pPr>
              <w:rPr>
                <w:color w:val="000000"/>
                <w:sz w:val="18"/>
                <w:szCs w:val="18"/>
              </w:rPr>
            </w:pPr>
            <w:r w:rsidRPr="00742F40">
              <w:rPr>
                <w:color w:val="000000"/>
                <w:sz w:val="18"/>
                <w:szCs w:val="18"/>
              </w:rPr>
              <w:t>INDUSTRIA PRONACA</w:t>
            </w:r>
          </w:p>
        </w:tc>
        <w:tc>
          <w:tcPr>
            <w:tcW w:w="890" w:type="dxa"/>
            <w:tcBorders>
              <w:top w:val="nil"/>
              <w:left w:val="nil"/>
              <w:bottom w:val="single" w:sz="8" w:space="0" w:color="auto"/>
              <w:right w:val="single" w:sz="8" w:space="0" w:color="auto"/>
            </w:tcBorders>
            <w:shd w:val="clear" w:color="auto" w:fill="auto"/>
            <w:noWrap/>
            <w:vAlign w:val="center"/>
          </w:tcPr>
          <w:p w:rsidR="00742F40" w:rsidRPr="00742F40" w:rsidRDefault="00742F40" w:rsidP="00742F40">
            <w:pPr>
              <w:jc w:val="right"/>
              <w:rPr>
                <w:color w:val="000000"/>
                <w:sz w:val="18"/>
                <w:szCs w:val="18"/>
              </w:rPr>
            </w:pPr>
            <w:r w:rsidRPr="00742F40">
              <w:rPr>
                <w:color w:val="000000"/>
                <w:sz w:val="18"/>
                <w:szCs w:val="18"/>
              </w:rPr>
              <w:t>33</w:t>
            </w:r>
          </w:p>
        </w:tc>
        <w:tc>
          <w:tcPr>
            <w:tcW w:w="905" w:type="dxa"/>
            <w:tcBorders>
              <w:top w:val="nil"/>
              <w:left w:val="nil"/>
              <w:bottom w:val="single" w:sz="8" w:space="0" w:color="auto"/>
              <w:right w:val="single" w:sz="8" w:space="0" w:color="auto"/>
            </w:tcBorders>
            <w:shd w:val="clear" w:color="auto" w:fill="auto"/>
            <w:noWrap/>
            <w:vAlign w:val="center"/>
          </w:tcPr>
          <w:p w:rsidR="00742F40" w:rsidRPr="00742F40" w:rsidRDefault="00742F40" w:rsidP="00742F40">
            <w:pPr>
              <w:jc w:val="right"/>
              <w:rPr>
                <w:color w:val="000000"/>
                <w:sz w:val="18"/>
                <w:szCs w:val="18"/>
              </w:rPr>
            </w:pPr>
            <w:r w:rsidRPr="00742F40">
              <w:rPr>
                <w:color w:val="000000"/>
                <w:sz w:val="18"/>
                <w:szCs w:val="18"/>
              </w:rPr>
              <w:t>4</w:t>
            </w:r>
          </w:p>
        </w:tc>
        <w:tc>
          <w:tcPr>
            <w:tcW w:w="641" w:type="dxa"/>
            <w:tcBorders>
              <w:top w:val="nil"/>
              <w:left w:val="nil"/>
              <w:bottom w:val="single" w:sz="8" w:space="0" w:color="auto"/>
              <w:right w:val="single" w:sz="8" w:space="0" w:color="auto"/>
            </w:tcBorders>
            <w:shd w:val="clear" w:color="auto" w:fill="auto"/>
            <w:noWrap/>
            <w:vAlign w:val="center"/>
          </w:tcPr>
          <w:p w:rsidR="00742F40" w:rsidRPr="00742F40" w:rsidRDefault="00742F40" w:rsidP="00742F40">
            <w:pPr>
              <w:jc w:val="right"/>
              <w:rPr>
                <w:color w:val="000000"/>
                <w:sz w:val="18"/>
                <w:szCs w:val="18"/>
              </w:rPr>
            </w:pPr>
            <w:r w:rsidRPr="00742F40">
              <w:rPr>
                <w:color w:val="000000"/>
                <w:sz w:val="18"/>
                <w:szCs w:val="18"/>
              </w:rPr>
              <w:t>48</w:t>
            </w:r>
          </w:p>
        </w:tc>
      </w:tr>
      <w:tr w:rsidR="00742F40" w:rsidRPr="00742F40" w:rsidTr="00E67550">
        <w:trPr>
          <w:trHeight w:val="122"/>
          <w:jc w:val="center"/>
        </w:trPr>
        <w:tc>
          <w:tcPr>
            <w:tcW w:w="551" w:type="dxa"/>
            <w:tcBorders>
              <w:top w:val="nil"/>
              <w:left w:val="single" w:sz="8" w:space="0" w:color="auto"/>
              <w:bottom w:val="single" w:sz="8" w:space="0" w:color="auto"/>
              <w:right w:val="single" w:sz="8" w:space="0" w:color="auto"/>
            </w:tcBorders>
            <w:shd w:val="clear" w:color="auto" w:fill="auto"/>
            <w:noWrap/>
            <w:vAlign w:val="center"/>
          </w:tcPr>
          <w:p w:rsidR="00742F40" w:rsidRPr="00742F40" w:rsidRDefault="00742F40" w:rsidP="00742F40">
            <w:pPr>
              <w:jc w:val="right"/>
              <w:rPr>
                <w:b/>
                <w:bCs/>
                <w:color w:val="000000"/>
                <w:sz w:val="18"/>
                <w:szCs w:val="18"/>
              </w:rPr>
            </w:pPr>
            <w:r w:rsidRPr="00742F40">
              <w:rPr>
                <w:b/>
                <w:bCs/>
                <w:color w:val="000000"/>
                <w:sz w:val="18"/>
                <w:szCs w:val="18"/>
              </w:rPr>
              <w:t>14</w:t>
            </w:r>
          </w:p>
        </w:tc>
        <w:tc>
          <w:tcPr>
            <w:tcW w:w="6580" w:type="dxa"/>
            <w:tcBorders>
              <w:top w:val="nil"/>
              <w:left w:val="nil"/>
              <w:bottom w:val="single" w:sz="8" w:space="0" w:color="auto"/>
              <w:right w:val="single" w:sz="8" w:space="0" w:color="auto"/>
            </w:tcBorders>
            <w:shd w:val="clear" w:color="auto" w:fill="auto"/>
            <w:noWrap/>
            <w:vAlign w:val="center"/>
          </w:tcPr>
          <w:p w:rsidR="00742F40" w:rsidRPr="00742F40" w:rsidRDefault="00742F40" w:rsidP="00742F40">
            <w:pPr>
              <w:rPr>
                <w:color w:val="000000"/>
                <w:sz w:val="18"/>
                <w:szCs w:val="18"/>
              </w:rPr>
            </w:pPr>
            <w:r w:rsidRPr="00742F40">
              <w:rPr>
                <w:color w:val="000000"/>
                <w:sz w:val="18"/>
                <w:szCs w:val="18"/>
              </w:rPr>
              <w:t xml:space="preserve">NOBIS, COMPANIA AZUCARERA VALDEZ, UNIVERSAL SWEET </w:t>
            </w:r>
          </w:p>
        </w:tc>
        <w:tc>
          <w:tcPr>
            <w:tcW w:w="890" w:type="dxa"/>
            <w:tcBorders>
              <w:top w:val="nil"/>
              <w:left w:val="nil"/>
              <w:bottom w:val="single" w:sz="8" w:space="0" w:color="auto"/>
              <w:right w:val="single" w:sz="8" w:space="0" w:color="auto"/>
            </w:tcBorders>
            <w:shd w:val="clear" w:color="auto" w:fill="auto"/>
            <w:noWrap/>
            <w:vAlign w:val="center"/>
          </w:tcPr>
          <w:p w:rsidR="00742F40" w:rsidRPr="00742F40" w:rsidRDefault="00742F40" w:rsidP="00742F40">
            <w:pPr>
              <w:jc w:val="right"/>
              <w:rPr>
                <w:color w:val="000000"/>
                <w:sz w:val="18"/>
                <w:szCs w:val="18"/>
              </w:rPr>
            </w:pPr>
            <w:r w:rsidRPr="00742F40">
              <w:rPr>
                <w:color w:val="000000"/>
                <w:sz w:val="18"/>
                <w:szCs w:val="18"/>
              </w:rPr>
              <w:t>69</w:t>
            </w:r>
          </w:p>
        </w:tc>
        <w:tc>
          <w:tcPr>
            <w:tcW w:w="905" w:type="dxa"/>
            <w:tcBorders>
              <w:top w:val="nil"/>
              <w:left w:val="nil"/>
              <w:bottom w:val="single" w:sz="8" w:space="0" w:color="auto"/>
              <w:right w:val="single" w:sz="8" w:space="0" w:color="auto"/>
            </w:tcBorders>
            <w:shd w:val="clear" w:color="auto" w:fill="auto"/>
            <w:noWrap/>
            <w:vAlign w:val="center"/>
          </w:tcPr>
          <w:p w:rsidR="00742F40" w:rsidRPr="00742F40" w:rsidRDefault="00742F40" w:rsidP="00742F40">
            <w:pPr>
              <w:jc w:val="right"/>
              <w:rPr>
                <w:color w:val="000000"/>
                <w:sz w:val="18"/>
                <w:szCs w:val="18"/>
              </w:rPr>
            </w:pPr>
            <w:r w:rsidRPr="00742F40">
              <w:rPr>
                <w:color w:val="000000"/>
                <w:sz w:val="18"/>
                <w:szCs w:val="18"/>
              </w:rPr>
              <w:t>14</w:t>
            </w:r>
          </w:p>
        </w:tc>
        <w:tc>
          <w:tcPr>
            <w:tcW w:w="641" w:type="dxa"/>
            <w:tcBorders>
              <w:top w:val="nil"/>
              <w:left w:val="nil"/>
              <w:bottom w:val="single" w:sz="8" w:space="0" w:color="auto"/>
              <w:right w:val="single" w:sz="8" w:space="0" w:color="auto"/>
            </w:tcBorders>
            <w:shd w:val="clear" w:color="auto" w:fill="auto"/>
            <w:noWrap/>
            <w:vAlign w:val="center"/>
          </w:tcPr>
          <w:p w:rsidR="00742F40" w:rsidRPr="00742F40" w:rsidRDefault="00742F40" w:rsidP="00742F40">
            <w:pPr>
              <w:jc w:val="right"/>
              <w:rPr>
                <w:color w:val="000000"/>
                <w:sz w:val="18"/>
                <w:szCs w:val="18"/>
              </w:rPr>
            </w:pPr>
            <w:r w:rsidRPr="00742F40">
              <w:rPr>
                <w:color w:val="000000"/>
                <w:sz w:val="18"/>
                <w:szCs w:val="18"/>
              </w:rPr>
              <w:t>84</w:t>
            </w:r>
          </w:p>
        </w:tc>
      </w:tr>
      <w:tr w:rsidR="00742F40" w:rsidRPr="00742F40" w:rsidTr="00E67550">
        <w:trPr>
          <w:trHeight w:val="78"/>
          <w:jc w:val="center"/>
        </w:trPr>
        <w:tc>
          <w:tcPr>
            <w:tcW w:w="551" w:type="dxa"/>
            <w:tcBorders>
              <w:top w:val="nil"/>
              <w:left w:val="single" w:sz="8" w:space="0" w:color="auto"/>
              <w:bottom w:val="single" w:sz="8" w:space="0" w:color="auto"/>
              <w:right w:val="single" w:sz="8" w:space="0" w:color="auto"/>
            </w:tcBorders>
            <w:shd w:val="clear" w:color="auto" w:fill="auto"/>
            <w:noWrap/>
            <w:vAlign w:val="center"/>
          </w:tcPr>
          <w:p w:rsidR="00742F40" w:rsidRPr="00742F40" w:rsidRDefault="00742F40" w:rsidP="00742F40">
            <w:pPr>
              <w:jc w:val="right"/>
              <w:rPr>
                <w:b/>
                <w:bCs/>
                <w:color w:val="000000"/>
                <w:sz w:val="18"/>
                <w:szCs w:val="18"/>
              </w:rPr>
            </w:pPr>
            <w:r w:rsidRPr="00742F40">
              <w:rPr>
                <w:b/>
                <w:bCs/>
                <w:color w:val="000000"/>
                <w:sz w:val="18"/>
                <w:szCs w:val="18"/>
              </w:rPr>
              <w:t>15</w:t>
            </w:r>
          </w:p>
        </w:tc>
        <w:tc>
          <w:tcPr>
            <w:tcW w:w="6580" w:type="dxa"/>
            <w:tcBorders>
              <w:top w:val="nil"/>
              <w:left w:val="nil"/>
              <w:bottom w:val="single" w:sz="8" w:space="0" w:color="auto"/>
              <w:right w:val="single" w:sz="8" w:space="0" w:color="auto"/>
            </w:tcBorders>
            <w:shd w:val="clear" w:color="auto" w:fill="auto"/>
            <w:noWrap/>
            <w:vAlign w:val="center"/>
          </w:tcPr>
          <w:p w:rsidR="00742F40" w:rsidRPr="00742F40" w:rsidRDefault="00742F40" w:rsidP="00742F40">
            <w:pPr>
              <w:rPr>
                <w:color w:val="000000"/>
                <w:sz w:val="18"/>
                <w:szCs w:val="18"/>
              </w:rPr>
            </w:pPr>
            <w:r w:rsidRPr="00742F40">
              <w:rPr>
                <w:color w:val="000000"/>
                <w:sz w:val="18"/>
                <w:szCs w:val="18"/>
              </w:rPr>
              <w:t xml:space="preserve">WONG </w:t>
            </w:r>
            <w:r w:rsidR="00986CC9">
              <w:rPr>
                <w:color w:val="000000"/>
                <w:sz w:val="18"/>
                <w:szCs w:val="18"/>
              </w:rPr>
              <w:t>–</w:t>
            </w:r>
            <w:r w:rsidRPr="00742F40">
              <w:rPr>
                <w:color w:val="000000"/>
                <w:sz w:val="18"/>
                <w:szCs w:val="18"/>
              </w:rPr>
              <w:t xml:space="preserve"> REYBANPAC</w:t>
            </w:r>
          </w:p>
        </w:tc>
        <w:tc>
          <w:tcPr>
            <w:tcW w:w="890" w:type="dxa"/>
            <w:tcBorders>
              <w:top w:val="nil"/>
              <w:left w:val="nil"/>
              <w:bottom w:val="single" w:sz="8" w:space="0" w:color="auto"/>
              <w:right w:val="single" w:sz="8" w:space="0" w:color="auto"/>
            </w:tcBorders>
            <w:shd w:val="clear" w:color="auto" w:fill="auto"/>
            <w:noWrap/>
            <w:vAlign w:val="center"/>
          </w:tcPr>
          <w:p w:rsidR="00742F40" w:rsidRPr="00742F40" w:rsidRDefault="00742F40" w:rsidP="00742F40">
            <w:pPr>
              <w:jc w:val="right"/>
              <w:rPr>
                <w:color w:val="000000"/>
                <w:sz w:val="18"/>
                <w:szCs w:val="18"/>
              </w:rPr>
            </w:pPr>
            <w:r w:rsidRPr="00742F40">
              <w:rPr>
                <w:color w:val="000000"/>
                <w:sz w:val="18"/>
                <w:szCs w:val="18"/>
              </w:rPr>
              <w:t>19</w:t>
            </w:r>
          </w:p>
        </w:tc>
        <w:tc>
          <w:tcPr>
            <w:tcW w:w="905" w:type="dxa"/>
            <w:tcBorders>
              <w:top w:val="nil"/>
              <w:left w:val="nil"/>
              <w:bottom w:val="single" w:sz="8" w:space="0" w:color="auto"/>
              <w:right w:val="single" w:sz="8" w:space="0" w:color="auto"/>
            </w:tcBorders>
            <w:shd w:val="clear" w:color="auto" w:fill="auto"/>
            <w:noWrap/>
            <w:vAlign w:val="center"/>
          </w:tcPr>
          <w:p w:rsidR="00742F40" w:rsidRPr="00742F40" w:rsidRDefault="00742F40" w:rsidP="00742F40">
            <w:pPr>
              <w:jc w:val="right"/>
              <w:rPr>
                <w:color w:val="000000"/>
                <w:sz w:val="18"/>
                <w:szCs w:val="18"/>
              </w:rPr>
            </w:pPr>
            <w:r w:rsidRPr="00742F40">
              <w:rPr>
                <w:color w:val="000000"/>
                <w:sz w:val="18"/>
                <w:szCs w:val="18"/>
              </w:rPr>
              <w:t>3</w:t>
            </w:r>
          </w:p>
        </w:tc>
        <w:tc>
          <w:tcPr>
            <w:tcW w:w="641" w:type="dxa"/>
            <w:tcBorders>
              <w:top w:val="nil"/>
              <w:left w:val="nil"/>
              <w:bottom w:val="single" w:sz="8" w:space="0" w:color="auto"/>
              <w:right w:val="single" w:sz="8" w:space="0" w:color="auto"/>
            </w:tcBorders>
            <w:shd w:val="clear" w:color="auto" w:fill="auto"/>
            <w:noWrap/>
            <w:vAlign w:val="center"/>
          </w:tcPr>
          <w:p w:rsidR="00742F40" w:rsidRPr="00742F40" w:rsidRDefault="00742F40" w:rsidP="00742F40">
            <w:pPr>
              <w:jc w:val="right"/>
              <w:rPr>
                <w:color w:val="000000"/>
                <w:sz w:val="18"/>
                <w:szCs w:val="18"/>
              </w:rPr>
            </w:pPr>
            <w:r w:rsidRPr="00742F40">
              <w:rPr>
                <w:color w:val="000000"/>
                <w:sz w:val="18"/>
                <w:szCs w:val="18"/>
              </w:rPr>
              <w:t>29</w:t>
            </w:r>
          </w:p>
        </w:tc>
      </w:tr>
      <w:tr w:rsidR="00742F40" w:rsidRPr="00742F40" w:rsidTr="00E67550">
        <w:trPr>
          <w:trHeight w:val="60"/>
          <w:jc w:val="center"/>
        </w:trPr>
        <w:tc>
          <w:tcPr>
            <w:tcW w:w="551" w:type="dxa"/>
            <w:tcBorders>
              <w:top w:val="nil"/>
              <w:left w:val="single" w:sz="8" w:space="0" w:color="auto"/>
              <w:bottom w:val="single" w:sz="8" w:space="0" w:color="auto"/>
              <w:right w:val="single" w:sz="8" w:space="0" w:color="auto"/>
            </w:tcBorders>
            <w:shd w:val="clear" w:color="auto" w:fill="auto"/>
            <w:noWrap/>
            <w:vAlign w:val="center"/>
          </w:tcPr>
          <w:p w:rsidR="00742F40" w:rsidRPr="00742F40" w:rsidRDefault="00742F40" w:rsidP="00742F40">
            <w:pPr>
              <w:jc w:val="right"/>
              <w:rPr>
                <w:b/>
                <w:bCs/>
                <w:color w:val="000000"/>
                <w:sz w:val="18"/>
                <w:szCs w:val="18"/>
              </w:rPr>
            </w:pPr>
            <w:r w:rsidRPr="00742F40">
              <w:rPr>
                <w:b/>
                <w:bCs/>
                <w:color w:val="000000"/>
                <w:sz w:val="18"/>
                <w:szCs w:val="18"/>
              </w:rPr>
              <w:t>16</w:t>
            </w:r>
          </w:p>
        </w:tc>
        <w:tc>
          <w:tcPr>
            <w:tcW w:w="6580" w:type="dxa"/>
            <w:tcBorders>
              <w:top w:val="nil"/>
              <w:left w:val="nil"/>
              <w:bottom w:val="single" w:sz="8" w:space="0" w:color="auto"/>
              <w:right w:val="single" w:sz="8" w:space="0" w:color="auto"/>
            </w:tcBorders>
            <w:shd w:val="clear" w:color="auto" w:fill="auto"/>
            <w:noWrap/>
            <w:vAlign w:val="center"/>
          </w:tcPr>
          <w:p w:rsidR="00742F40" w:rsidRPr="00742F40" w:rsidRDefault="00742F40" w:rsidP="00742F40">
            <w:pPr>
              <w:rPr>
                <w:color w:val="000000"/>
                <w:sz w:val="18"/>
                <w:szCs w:val="18"/>
              </w:rPr>
            </w:pPr>
            <w:r w:rsidRPr="00742F40">
              <w:rPr>
                <w:color w:val="000000"/>
                <w:sz w:val="18"/>
                <w:szCs w:val="18"/>
              </w:rPr>
              <w:t xml:space="preserve">DOLE - UBESA </w:t>
            </w:r>
          </w:p>
        </w:tc>
        <w:tc>
          <w:tcPr>
            <w:tcW w:w="890" w:type="dxa"/>
            <w:tcBorders>
              <w:top w:val="nil"/>
              <w:left w:val="nil"/>
              <w:bottom w:val="single" w:sz="8" w:space="0" w:color="auto"/>
              <w:right w:val="single" w:sz="8" w:space="0" w:color="auto"/>
            </w:tcBorders>
            <w:shd w:val="clear" w:color="auto" w:fill="auto"/>
            <w:noWrap/>
            <w:vAlign w:val="center"/>
          </w:tcPr>
          <w:p w:rsidR="00742F40" w:rsidRPr="00742F40" w:rsidRDefault="00742F40" w:rsidP="00742F40">
            <w:pPr>
              <w:jc w:val="right"/>
              <w:rPr>
                <w:color w:val="000000"/>
                <w:sz w:val="18"/>
                <w:szCs w:val="18"/>
              </w:rPr>
            </w:pPr>
            <w:r w:rsidRPr="00742F40">
              <w:rPr>
                <w:color w:val="000000"/>
                <w:sz w:val="18"/>
                <w:szCs w:val="18"/>
              </w:rPr>
              <w:t>29</w:t>
            </w:r>
          </w:p>
        </w:tc>
        <w:tc>
          <w:tcPr>
            <w:tcW w:w="905" w:type="dxa"/>
            <w:tcBorders>
              <w:top w:val="nil"/>
              <w:left w:val="nil"/>
              <w:bottom w:val="single" w:sz="8" w:space="0" w:color="auto"/>
              <w:right w:val="single" w:sz="8" w:space="0" w:color="auto"/>
            </w:tcBorders>
            <w:shd w:val="clear" w:color="auto" w:fill="auto"/>
            <w:noWrap/>
            <w:vAlign w:val="center"/>
          </w:tcPr>
          <w:p w:rsidR="00742F40" w:rsidRPr="00742F40" w:rsidRDefault="00742F40" w:rsidP="00742F40">
            <w:pPr>
              <w:jc w:val="right"/>
              <w:rPr>
                <w:color w:val="000000"/>
                <w:sz w:val="18"/>
                <w:szCs w:val="18"/>
              </w:rPr>
            </w:pPr>
            <w:r w:rsidRPr="00742F40">
              <w:rPr>
                <w:color w:val="000000"/>
                <w:sz w:val="18"/>
                <w:szCs w:val="18"/>
              </w:rPr>
              <w:t>4</w:t>
            </w:r>
          </w:p>
        </w:tc>
        <w:tc>
          <w:tcPr>
            <w:tcW w:w="641" w:type="dxa"/>
            <w:tcBorders>
              <w:top w:val="nil"/>
              <w:left w:val="nil"/>
              <w:bottom w:val="single" w:sz="8" w:space="0" w:color="auto"/>
              <w:right w:val="single" w:sz="8" w:space="0" w:color="auto"/>
            </w:tcBorders>
            <w:shd w:val="clear" w:color="auto" w:fill="auto"/>
            <w:noWrap/>
            <w:vAlign w:val="center"/>
          </w:tcPr>
          <w:p w:rsidR="00742F40" w:rsidRPr="00742F40" w:rsidRDefault="00742F40" w:rsidP="00742F40">
            <w:pPr>
              <w:jc w:val="right"/>
              <w:rPr>
                <w:color w:val="000000"/>
                <w:sz w:val="18"/>
                <w:szCs w:val="18"/>
              </w:rPr>
            </w:pPr>
            <w:r w:rsidRPr="00742F40">
              <w:rPr>
                <w:color w:val="000000"/>
                <w:sz w:val="18"/>
                <w:szCs w:val="18"/>
              </w:rPr>
              <w:t>33</w:t>
            </w:r>
          </w:p>
        </w:tc>
      </w:tr>
      <w:tr w:rsidR="00742F40" w:rsidRPr="00742F40" w:rsidTr="00E67550">
        <w:trPr>
          <w:trHeight w:val="155"/>
          <w:jc w:val="center"/>
        </w:trPr>
        <w:tc>
          <w:tcPr>
            <w:tcW w:w="551" w:type="dxa"/>
            <w:tcBorders>
              <w:top w:val="nil"/>
              <w:left w:val="single" w:sz="8" w:space="0" w:color="auto"/>
              <w:bottom w:val="single" w:sz="8" w:space="0" w:color="auto"/>
              <w:right w:val="single" w:sz="8" w:space="0" w:color="auto"/>
            </w:tcBorders>
            <w:shd w:val="clear" w:color="auto" w:fill="auto"/>
            <w:noWrap/>
            <w:vAlign w:val="center"/>
          </w:tcPr>
          <w:p w:rsidR="00742F40" w:rsidRPr="00742F40" w:rsidRDefault="00742F40" w:rsidP="00742F40">
            <w:pPr>
              <w:jc w:val="right"/>
              <w:rPr>
                <w:b/>
                <w:bCs/>
                <w:color w:val="000000"/>
                <w:sz w:val="18"/>
                <w:szCs w:val="18"/>
              </w:rPr>
            </w:pPr>
            <w:r w:rsidRPr="00742F40">
              <w:rPr>
                <w:b/>
                <w:bCs/>
                <w:color w:val="000000"/>
                <w:sz w:val="18"/>
                <w:szCs w:val="18"/>
              </w:rPr>
              <w:t>17</w:t>
            </w:r>
          </w:p>
        </w:tc>
        <w:tc>
          <w:tcPr>
            <w:tcW w:w="6580" w:type="dxa"/>
            <w:tcBorders>
              <w:top w:val="nil"/>
              <w:left w:val="nil"/>
              <w:bottom w:val="single" w:sz="8" w:space="0" w:color="auto"/>
              <w:right w:val="single" w:sz="8" w:space="0" w:color="auto"/>
            </w:tcBorders>
            <w:shd w:val="clear" w:color="auto" w:fill="auto"/>
            <w:noWrap/>
            <w:vAlign w:val="center"/>
          </w:tcPr>
          <w:p w:rsidR="00742F40" w:rsidRPr="00742F40" w:rsidRDefault="00742F40" w:rsidP="00742F40">
            <w:pPr>
              <w:rPr>
                <w:color w:val="000000"/>
                <w:sz w:val="18"/>
                <w:szCs w:val="18"/>
              </w:rPr>
            </w:pPr>
            <w:r w:rsidRPr="00742F40">
              <w:rPr>
                <w:color w:val="000000"/>
                <w:sz w:val="18"/>
                <w:szCs w:val="18"/>
              </w:rPr>
              <w:t>SAABMILLER, CERVECERIA NACIONAL</w:t>
            </w:r>
          </w:p>
        </w:tc>
        <w:tc>
          <w:tcPr>
            <w:tcW w:w="890" w:type="dxa"/>
            <w:tcBorders>
              <w:top w:val="nil"/>
              <w:left w:val="nil"/>
              <w:bottom w:val="single" w:sz="8" w:space="0" w:color="auto"/>
              <w:right w:val="single" w:sz="8" w:space="0" w:color="auto"/>
            </w:tcBorders>
            <w:shd w:val="clear" w:color="auto" w:fill="auto"/>
            <w:noWrap/>
            <w:vAlign w:val="center"/>
          </w:tcPr>
          <w:p w:rsidR="00742F40" w:rsidRPr="00742F40" w:rsidRDefault="00742F40" w:rsidP="00742F40">
            <w:pPr>
              <w:jc w:val="right"/>
              <w:rPr>
                <w:color w:val="000000"/>
                <w:sz w:val="18"/>
                <w:szCs w:val="18"/>
              </w:rPr>
            </w:pPr>
            <w:r w:rsidRPr="00742F40">
              <w:rPr>
                <w:color w:val="000000"/>
                <w:sz w:val="18"/>
                <w:szCs w:val="18"/>
              </w:rPr>
              <w:t>3</w:t>
            </w:r>
          </w:p>
        </w:tc>
        <w:tc>
          <w:tcPr>
            <w:tcW w:w="905" w:type="dxa"/>
            <w:tcBorders>
              <w:top w:val="nil"/>
              <w:left w:val="nil"/>
              <w:bottom w:val="single" w:sz="8" w:space="0" w:color="auto"/>
              <w:right w:val="single" w:sz="8" w:space="0" w:color="auto"/>
            </w:tcBorders>
            <w:shd w:val="clear" w:color="auto" w:fill="auto"/>
            <w:noWrap/>
            <w:vAlign w:val="center"/>
          </w:tcPr>
          <w:p w:rsidR="00742F40" w:rsidRPr="00742F40" w:rsidRDefault="00742F40" w:rsidP="00742F40">
            <w:pPr>
              <w:jc w:val="right"/>
              <w:rPr>
                <w:color w:val="000000"/>
                <w:sz w:val="18"/>
                <w:szCs w:val="18"/>
              </w:rPr>
            </w:pPr>
            <w:r w:rsidRPr="00742F40">
              <w:rPr>
                <w:color w:val="000000"/>
                <w:sz w:val="18"/>
                <w:szCs w:val="18"/>
              </w:rPr>
              <w:t>1</w:t>
            </w:r>
          </w:p>
        </w:tc>
        <w:tc>
          <w:tcPr>
            <w:tcW w:w="641" w:type="dxa"/>
            <w:tcBorders>
              <w:top w:val="nil"/>
              <w:left w:val="nil"/>
              <w:bottom w:val="single" w:sz="8" w:space="0" w:color="auto"/>
              <w:right w:val="single" w:sz="8" w:space="0" w:color="auto"/>
            </w:tcBorders>
            <w:shd w:val="clear" w:color="auto" w:fill="auto"/>
            <w:noWrap/>
            <w:vAlign w:val="center"/>
          </w:tcPr>
          <w:p w:rsidR="00742F40" w:rsidRPr="00742F40" w:rsidRDefault="00742F40" w:rsidP="00742F40">
            <w:pPr>
              <w:jc w:val="right"/>
              <w:rPr>
                <w:color w:val="000000"/>
                <w:sz w:val="18"/>
                <w:szCs w:val="18"/>
              </w:rPr>
            </w:pPr>
            <w:r w:rsidRPr="00742F40">
              <w:rPr>
                <w:color w:val="000000"/>
                <w:sz w:val="18"/>
                <w:szCs w:val="18"/>
              </w:rPr>
              <w:t>4</w:t>
            </w:r>
          </w:p>
        </w:tc>
      </w:tr>
      <w:tr w:rsidR="00742F40" w:rsidRPr="00742F40" w:rsidTr="00E67550">
        <w:trPr>
          <w:trHeight w:val="112"/>
          <w:jc w:val="center"/>
        </w:trPr>
        <w:tc>
          <w:tcPr>
            <w:tcW w:w="551" w:type="dxa"/>
            <w:tcBorders>
              <w:top w:val="nil"/>
              <w:left w:val="single" w:sz="8" w:space="0" w:color="auto"/>
              <w:bottom w:val="single" w:sz="8" w:space="0" w:color="auto"/>
              <w:right w:val="single" w:sz="8" w:space="0" w:color="auto"/>
            </w:tcBorders>
            <w:shd w:val="clear" w:color="auto" w:fill="auto"/>
            <w:noWrap/>
            <w:vAlign w:val="center"/>
          </w:tcPr>
          <w:p w:rsidR="00742F40" w:rsidRPr="00742F40" w:rsidRDefault="00742F40" w:rsidP="00742F40">
            <w:pPr>
              <w:jc w:val="right"/>
              <w:rPr>
                <w:b/>
                <w:bCs/>
                <w:color w:val="000000"/>
                <w:sz w:val="18"/>
                <w:szCs w:val="18"/>
              </w:rPr>
            </w:pPr>
            <w:r w:rsidRPr="00742F40">
              <w:rPr>
                <w:b/>
                <w:bCs/>
                <w:color w:val="000000"/>
                <w:sz w:val="18"/>
                <w:szCs w:val="18"/>
              </w:rPr>
              <w:t>18</w:t>
            </w:r>
          </w:p>
        </w:tc>
        <w:tc>
          <w:tcPr>
            <w:tcW w:w="6580" w:type="dxa"/>
            <w:tcBorders>
              <w:top w:val="nil"/>
              <w:left w:val="nil"/>
              <w:bottom w:val="single" w:sz="8" w:space="0" w:color="auto"/>
              <w:right w:val="single" w:sz="8" w:space="0" w:color="auto"/>
            </w:tcBorders>
            <w:shd w:val="clear" w:color="auto" w:fill="auto"/>
            <w:noWrap/>
            <w:vAlign w:val="center"/>
          </w:tcPr>
          <w:p w:rsidR="00742F40" w:rsidRPr="00742F40" w:rsidRDefault="00742F40" w:rsidP="00742F40">
            <w:pPr>
              <w:rPr>
                <w:color w:val="000000"/>
                <w:sz w:val="18"/>
                <w:szCs w:val="18"/>
              </w:rPr>
            </w:pPr>
            <w:r w:rsidRPr="00742F40">
              <w:rPr>
                <w:color w:val="000000"/>
                <w:sz w:val="18"/>
                <w:szCs w:val="18"/>
              </w:rPr>
              <w:t>VILLAMAR, UTRERAS - FARMACIAS FYBECA</w:t>
            </w:r>
          </w:p>
        </w:tc>
        <w:tc>
          <w:tcPr>
            <w:tcW w:w="890" w:type="dxa"/>
            <w:tcBorders>
              <w:top w:val="nil"/>
              <w:left w:val="nil"/>
              <w:bottom w:val="single" w:sz="8" w:space="0" w:color="auto"/>
              <w:right w:val="single" w:sz="8" w:space="0" w:color="auto"/>
            </w:tcBorders>
            <w:shd w:val="clear" w:color="auto" w:fill="auto"/>
            <w:noWrap/>
            <w:vAlign w:val="center"/>
          </w:tcPr>
          <w:p w:rsidR="00742F40" w:rsidRPr="00742F40" w:rsidRDefault="00742F40" w:rsidP="00742F40">
            <w:pPr>
              <w:jc w:val="right"/>
              <w:rPr>
                <w:color w:val="000000"/>
                <w:sz w:val="18"/>
                <w:szCs w:val="18"/>
              </w:rPr>
            </w:pPr>
            <w:r w:rsidRPr="00742F40">
              <w:rPr>
                <w:color w:val="000000"/>
                <w:sz w:val="18"/>
                <w:szCs w:val="18"/>
              </w:rPr>
              <w:t>8</w:t>
            </w:r>
          </w:p>
        </w:tc>
        <w:tc>
          <w:tcPr>
            <w:tcW w:w="905" w:type="dxa"/>
            <w:tcBorders>
              <w:top w:val="nil"/>
              <w:left w:val="nil"/>
              <w:bottom w:val="single" w:sz="8" w:space="0" w:color="auto"/>
              <w:right w:val="single" w:sz="8" w:space="0" w:color="auto"/>
            </w:tcBorders>
            <w:shd w:val="clear" w:color="auto" w:fill="auto"/>
            <w:noWrap/>
            <w:vAlign w:val="center"/>
          </w:tcPr>
          <w:p w:rsidR="00742F40" w:rsidRPr="00742F40" w:rsidRDefault="00742F40" w:rsidP="00742F40">
            <w:pPr>
              <w:jc w:val="right"/>
              <w:rPr>
                <w:color w:val="000000"/>
                <w:sz w:val="18"/>
                <w:szCs w:val="18"/>
              </w:rPr>
            </w:pPr>
            <w:r w:rsidRPr="00742F40">
              <w:rPr>
                <w:color w:val="000000"/>
                <w:sz w:val="18"/>
                <w:szCs w:val="18"/>
              </w:rPr>
              <w:t>1</w:t>
            </w:r>
          </w:p>
        </w:tc>
        <w:tc>
          <w:tcPr>
            <w:tcW w:w="641" w:type="dxa"/>
            <w:tcBorders>
              <w:top w:val="nil"/>
              <w:left w:val="nil"/>
              <w:bottom w:val="single" w:sz="8" w:space="0" w:color="auto"/>
              <w:right w:val="single" w:sz="8" w:space="0" w:color="auto"/>
            </w:tcBorders>
            <w:shd w:val="clear" w:color="auto" w:fill="auto"/>
            <w:noWrap/>
            <w:vAlign w:val="center"/>
          </w:tcPr>
          <w:p w:rsidR="00742F40" w:rsidRPr="00742F40" w:rsidRDefault="00742F40" w:rsidP="00742F40">
            <w:pPr>
              <w:jc w:val="right"/>
              <w:rPr>
                <w:color w:val="000000"/>
                <w:sz w:val="18"/>
                <w:szCs w:val="18"/>
              </w:rPr>
            </w:pPr>
            <w:r w:rsidRPr="00742F40">
              <w:rPr>
                <w:color w:val="000000"/>
                <w:sz w:val="18"/>
                <w:szCs w:val="18"/>
              </w:rPr>
              <w:t>12</w:t>
            </w:r>
          </w:p>
        </w:tc>
      </w:tr>
      <w:tr w:rsidR="00742F40" w:rsidRPr="00742F40" w:rsidTr="00E67550">
        <w:trPr>
          <w:trHeight w:val="68"/>
          <w:jc w:val="center"/>
        </w:trPr>
        <w:tc>
          <w:tcPr>
            <w:tcW w:w="551" w:type="dxa"/>
            <w:tcBorders>
              <w:top w:val="nil"/>
              <w:left w:val="single" w:sz="8" w:space="0" w:color="auto"/>
              <w:bottom w:val="single" w:sz="8" w:space="0" w:color="auto"/>
              <w:right w:val="single" w:sz="8" w:space="0" w:color="auto"/>
            </w:tcBorders>
            <w:shd w:val="clear" w:color="auto" w:fill="auto"/>
            <w:noWrap/>
            <w:vAlign w:val="center"/>
          </w:tcPr>
          <w:p w:rsidR="00742F40" w:rsidRPr="00742F40" w:rsidRDefault="00742F40" w:rsidP="00742F40">
            <w:pPr>
              <w:jc w:val="right"/>
              <w:rPr>
                <w:b/>
                <w:bCs/>
                <w:color w:val="000000"/>
                <w:sz w:val="18"/>
                <w:szCs w:val="18"/>
              </w:rPr>
            </w:pPr>
            <w:r w:rsidRPr="00742F40">
              <w:rPr>
                <w:b/>
                <w:bCs/>
                <w:color w:val="000000"/>
                <w:sz w:val="18"/>
                <w:szCs w:val="18"/>
              </w:rPr>
              <w:t>19</w:t>
            </w:r>
          </w:p>
        </w:tc>
        <w:tc>
          <w:tcPr>
            <w:tcW w:w="6580" w:type="dxa"/>
            <w:tcBorders>
              <w:top w:val="nil"/>
              <w:left w:val="nil"/>
              <w:bottom w:val="single" w:sz="8" w:space="0" w:color="auto"/>
              <w:right w:val="single" w:sz="8" w:space="0" w:color="auto"/>
            </w:tcBorders>
            <w:shd w:val="clear" w:color="auto" w:fill="auto"/>
            <w:noWrap/>
            <w:vAlign w:val="center"/>
          </w:tcPr>
          <w:p w:rsidR="00742F40" w:rsidRPr="00742F40" w:rsidRDefault="00742F40" w:rsidP="00742F40">
            <w:pPr>
              <w:rPr>
                <w:color w:val="000000"/>
                <w:sz w:val="18"/>
                <w:szCs w:val="18"/>
              </w:rPr>
            </w:pPr>
            <w:r w:rsidRPr="00742F40">
              <w:rPr>
                <w:color w:val="000000"/>
                <w:sz w:val="18"/>
                <w:szCs w:val="18"/>
              </w:rPr>
              <w:t>ALVAREZ - INDUSTRIAS ALES, COMERCIAL. ALVAREZ BARBA</w:t>
            </w:r>
          </w:p>
        </w:tc>
        <w:tc>
          <w:tcPr>
            <w:tcW w:w="890" w:type="dxa"/>
            <w:tcBorders>
              <w:top w:val="nil"/>
              <w:left w:val="nil"/>
              <w:bottom w:val="single" w:sz="8" w:space="0" w:color="auto"/>
              <w:right w:val="single" w:sz="8" w:space="0" w:color="auto"/>
            </w:tcBorders>
            <w:shd w:val="clear" w:color="auto" w:fill="auto"/>
            <w:noWrap/>
            <w:vAlign w:val="center"/>
          </w:tcPr>
          <w:p w:rsidR="00742F40" w:rsidRPr="00742F40" w:rsidRDefault="00742F40" w:rsidP="00742F40">
            <w:pPr>
              <w:jc w:val="right"/>
              <w:rPr>
                <w:color w:val="000000"/>
                <w:sz w:val="18"/>
                <w:szCs w:val="18"/>
              </w:rPr>
            </w:pPr>
            <w:r w:rsidRPr="00742F40">
              <w:rPr>
                <w:color w:val="000000"/>
                <w:sz w:val="18"/>
                <w:szCs w:val="18"/>
              </w:rPr>
              <w:t>27</w:t>
            </w:r>
          </w:p>
        </w:tc>
        <w:tc>
          <w:tcPr>
            <w:tcW w:w="905" w:type="dxa"/>
            <w:tcBorders>
              <w:top w:val="nil"/>
              <w:left w:val="nil"/>
              <w:bottom w:val="single" w:sz="8" w:space="0" w:color="auto"/>
              <w:right w:val="single" w:sz="8" w:space="0" w:color="auto"/>
            </w:tcBorders>
            <w:shd w:val="clear" w:color="auto" w:fill="auto"/>
            <w:noWrap/>
            <w:vAlign w:val="center"/>
          </w:tcPr>
          <w:p w:rsidR="00742F40" w:rsidRPr="00742F40" w:rsidRDefault="00742F40" w:rsidP="00742F40">
            <w:pPr>
              <w:jc w:val="right"/>
              <w:rPr>
                <w:color w:val="000000"/>
                <w:sz w:val="18"/>
                <w:szCs w:val="18"/>
              </w:rPr>
            </w:pPr>
            <w:r w:rsidRPr="00742F40">
              <w:rPr>
                <w:color w:val="000000"/>
                <w:sz w:val="18"/>
                <w:szCs w:val="18"/>
              </w:rPr>
              <w:t>2</w:t>
            </w:r>
          </w:p>
        </w:tc>
        <w:tc>
          <w:tcPr>
            <w:tcW w:w="641" w:type="dxa"/>
            <w:tcBorders>
              <w:top w:val="nil"/>
              <w:left w:val="nil"/>
              <w:bottom w:val="single" w:sz="8" w:space="0" w:color="auto"/>
              <w:right w:val="single" w:sz="8" w:space="0" w:color="auto"/>
            </w:tcBorders>
            <w:shd w:val="clear" w:color="auto" w:fill="auto"/>
            <w:noWrap/>
            <w:vAlign w:val="center"/>
          </w:tcPr>
          <w:p w:rsidR="00742F40" w:rsidRPr="00742F40" w:rsidRDefault="00742F40" w:rsidP="00742F40">
            <w:pPr>
              <w:jc w:val="right"/>
              <w:rPr>
                <w:color w:val="000000"/>
                <w:sz w:val="18"/>
                <w:szCs w:val="18"/>
              </w:rPr>
            </w:pPr>
            <w:r w:rsidRPr="00742F40">
              <w:rPr>
                <w:color w:val="000000"/>
                <w:sz w:val="18"/>
                <w:szCs w:val="18"/>
              </w:rPr>
              <w:t>35</w:t>
            </w:r>
          </w:p>
        </w:tc>
      </w:tr>
      <w:tr w:rsidR="00742F40" w:rsidRPr="00742F40" w:rsidTr="00E67550">
        <w:trPr>
          <w:trHeight w:val="60"/>
          <w:jc w:val="center"/>
        </w:trPr>
        <w:tc>
          <w:tcPr>
            <w:tcW w:w="551" w:type="dxa"/>
            <w:tcBorders>
              <w:top w:val="nil"/>
              <w:left w:val="single" w:sz="8" w:space="0" w:color="auto"/>
              <w:bottom w:val="single" w:sz="8" w:space="0" w:color="auto"/>
              <w:right w:val="single" w:sz="8" w:space="0" w:color="auto"/>
            </w:tcBorders>
            <w:shd w:val="clear" w:color="auto" w:fill="auto"/>
            <w:noWrap/>
            <w:vAlign w:val="center"/>
          </w:tcPr>
          <w:p w:rsidR="00742F40" w:rsidRPr="00742F40" w:rsidRDefault="00742F40" w:rsidP="00742F40">
            <w:pPr>
              <w:jc w:val="right"/>
              <w:rPr>
                <w:b/>
                <w:bCs/>
                <w:color w:val="000000"/>
                <w:sz w:val="18"/>
                <w:szCs w:val="18"/>
              </w:rPr>
            </w:pPr>
            <w:r w:rsidRPr="00742F40">
              <w:rPr>
                <w:b/>
                <w:bCs/>
                <w:color w:val="000000"/>
                <w:sz w:val="18"/>
                <w:szCs w:val="18"/>
              </w:rPr>
              <w:t>20</w:t>
            </w:r>
          </w:p>
        </w:tc>
        <w:tc>
          <w:tcPr>
            <w:tcW w:w="6580" w:type="dxa"/>
            <w:tcBorders>
              <w:top w:val="nil"/>
              <w:left w:val="nil"/>
              <w:bottom w:val="single" w:sz="8" w:space="0" w:color="auto"/>
              <w:right w:val="single" w:sz="8" w:space="0" w:color="auto"/>
            </w:tcBorders>
            <w:shd w:val="clear" w:color="auto" w:fill="auto"/>
            <w:noWrap/>
            <w:vAlign w:val="center"/>
          </w:tcPr>
          <w:p w:rsidR="00742F40" w:rsidRPr="00742F40" w:rsidRDefault="00742F40" w:rsidP="00742F40">
            <w:pPr>
              <w:rPr>
                <w:color w:val="000000"/>
                <w:sz w:val="18"/>
                <w:szCs w:val="18"/>
              </w:rPr>
            </w:pPr>
            <w:r w:rsidRPr="00742F40">
              <w:rPr>
                <w:color w:val="000000"/>
                <w:sz w:val="18"/>
                <w:szCs w:val="18"/>
              </w:rPr>
              <w:t>GONZÁLEZ ARTIGAS - LA FABRIL S.A</w:t>
            </w:r>
          </w:p>
        </w:tc>
        <w:tc>
          <w:tcPr>
            <w:tcW w:w="890" w:type="dxa"/>
            <w:tcBorders>
              <w:top w:val="nil"/>
              <w:left w:val="nil"/>
              <w:bottom w:val="single" w:sz="8" w:space="0" w:color="auto"/>
              <w:right w:val="single" w:sz="8" w:space="0" w:color="auto"/>
            </w:tcBorders>
            <w:shd w:val="clear" w:color="auto" w:fill="auto"/>
            <w:noWrap/>
            <w:vAlign w:val="center"/>
          </w:tcPr>
          <w:p w:rsidR="00742F40" w:rsidRPr="00742F40" w:rsidRDefault="00742F40" w:rsidP="00742F40">
            <w:pPr>
              <w:jc w:val="right"/>
              <w:rPr>
                <w:color w:val="000000"/>
                <w:sz w:val="18"/>
                <w:szCs w:val="18"/>
              </w:rPr>
            </w:pPr>
            <w:r w:rsidRPr="00742F40">
              <w:rPr>
                <w:color w:val="000000"/>
                <w:sz w:val="18"/>
                <w:szCs w:val="18"/>
              </w:rPr>
              <w:t>11</w:t>
            </w:r>
          </w:p>
        </w:tc>
        <w:tc>
          <w:tcPr>
            <w:tcW w:w="905" w:type="dxa"/>
            <w:tcBorders>
              <w:top w:val="nil"/>
              <w:left w:val="nil"/>
              <w:bottom w:val="single" w:sz="8" w:space="0" w:color="auto"/>
              <w:right w:val="single" w:sz="8" w:space="0" w:color="auto"/>
            </w:tcBorders>
            <w:shd w:val="clear" w:color="auto" w:fill="auto"/>
            <w:noWrap/>
            <w:vAlign w:val="center"/>
          </w:tcPr>
          <w:p w:rsidR="00742F40" w:rsidRPr="00742F40" w:rsidRDefault="00742F40" w:rsidP="00742F40">
            <w:pPr>
              <w:jc w:val="right"/>
              <w:rPr>
                <w:color w:val="000000"/>
                <w:sz w:val="18"/>
                <w:szCs w:val="18"/>
              </w:rPr>
            </w:pPr>
            <w:r w:rsidRPr="00742F40">
              <w:rPr>
                <w:color w:val="000000"/>
                <w:sz w:val="18"/>
                <w:szCs w:val="18"/>
              </w:rPr>
              <w:t>2</w:t>
            </w:r>
          </w:p>
        </w:tc>
        <w:tc>
          <w:tcPr>
            <w:tcW w:w="641" w:type="dxa"/>
            <w:tcBorders>
              <w:top w:val="nil"/>
              <w:left w:val="nil"/>
              <w:bottom w:val="single" w:sz="8" w:space="0" w:color="auto"/>
              <w:right w:val="single" w:sz="8" w:space="0" w:color="auto"/>
            </w:tcBorders>
            <w:shd w:val="clear" w:color="auto" w:fill="auto"/>
            <w:noWrap/>
            <w:vAlign w:val="center"/>
          </w:tcPr>
          <w:p w:rsidR="00742F40" w:rsidRPr="00742F40" w:rsidRDefault="00742F40" w:rsidP="00742F40">
            <w:pPr>
              <w:jc w:val="right"/>
              <w:rPr>
                <w:color w:val="000000"/>
                <w:sz w:val="18"/>
                <w:szCs w:val="18"/>
              </w:rPr>
            </w:pPr>
            <w:r w:rsidRPr="00742F40">
              <w:rPr>
                <w:color w:val="000000"/>
                <w:sz w:val="18"/>
                <w:szCs w:val="18"/>
              </w:rPr>
              <w:t>15</w:t>
            </w:r>
          </w:p>
        </w:tc>
      </w:tr>
      <w:tr w:rsidR="00742F40" w:rsidRPr="00742F40" w:rsidTr="00E67550">
        <w:trPr>
          <w:trHeight w:val="146"/>
          <w:jc w:val="center"/>
        </w:trPr>
        <w:tc>
          <w:tcPr>
            <w:tcW w:w="551" w:type="dxa"/>
            <w:tcBorders>
              <w:top w:val="nil"/>
              <w:left w:val="single" w:sz="8" w:space="0" w:color="auto"/>
              <w:bottom w:val="single" w:sz="8" w:space="0" w:color="auto"/>
              <w:right w:val="single" w:sz="8" w:space="0" w:color="auto"/>
            </w:tcBorders>
            <w:shd w:val="clear" w:color="auto" w:fill="auto"/>
            <w:noWrap/>
            <w:vAlign w:val="center"/>
          </w:tcPr>
          <w:p w:rsidR="00742F40" w:rsidRPr="00742F40" w:rsidRDefault="00742F40" w:rsidP="00742F40">
            <w:pPr>
              <w:jc w:val="right"/>
              <w:rPr>
                <w:b/>
                <w:bCs/>
                <w:color w:val="000000"/>
                <w:sz w:val="18"/>
                <w:szCs w:val="18"/>
              </w:rPr>
            </w:pPr>
            <w:r w:rsidRPr="00742F40">
              <w:rPr>
                <w:b/>
                <w:bCs/>
                <w:color w:val="000000"/>
                <w:sz w:val="18"/>
                <w:szCs w:val="18"/>
              </w:rPr>
              <w:t>21</w:t>
            </w:r>
          </w:p>
        </w:tc>
        <w:tc>
          <w:tcPr>
            <w:tcW w:w="6580" w:type="dxa"/>
            <w:tcBorders>
              <w:top w:val="nil"/>
              <w:left w:val="nil"/>
              <w:bottom w:val="single" w:sz="8" w:space="0" w:color="auto"/>
              <w:right w:val="single" w:sz="8" w:space="0" w:color="auto"/>
            </w:tcBorders>
            <w:shd w:val="clear" w:color="auto" w:fill="auto"/>
            <w:noWrap/>
            <w:vAlign w:val="center"/>
          </w:tcPr>
          <w:p w:rsidR="00742F40" w:rsidRPr="00742F40" w:rsidRDefault="00742F40" w:rsidP="00742F40">
            <w:pPr>
              <w:rPr>
                <w:color w:val="000000"/>
                <w:sz w:val="18"/>
                <w:szCs w:val="18"/>
              </w:rPr>
            </w:pPr>
            <w:r w:rsidRPr="00742F40">
              <w:rPr>
                <w:color w:val="000000"/>
                <w:sz w:val="18"/>
                <w:szCs w:val="18"/>
              </w:rPr>
              <w:t>HOLDINGDINE</w:t>
            </w:r>
          </w:p>
        </w:tc>
        <w:tc>
          <w:tcPr>
            <w:tcW w:w="890" w:type="dxa"/>
            <w:tcBorders>
              <w:top w:val="nil"/>
              <w:left w:val="nil"/>
              <w:bottom w:val="single" w:sz="8" w:space="0" w:color="auto"/>
              <w:right w:val="single" w:sz="8" w:space="0" w:color="auto"/>
            </w:tcBorders>
            <w:shd w:val="clear" w:color="auto" w:fill="auto"/>
            <w:noWrap/>
            <w:vAlign w:val="center"/>
          </w:tcPr>
          <w:p w:rsidR="00742F40" w:rsidRPr="00742F40" w:rsidRDefault="00742F40" w:rsidP="00742F40">
            <w:pPr>
              <w:jc w:val="right"/>
              <w:rPr>
                <w:color w:val="000000"/>
                <w:sz w:val="18"/>
                <w:szCs w:val="18"/>
              </w:rPr>
            </w:pPr>
            <w:r w:rsidRPr="00742F40">
              <w:rPr>
                <w:color w:val="000000"/>
                <w:sz w:val="18"/>
                <w:szCs w:val="18"/>
              </w:rPr>
              <w:t>18</w:t>
            </w:r>
          </w:p>
        </w:tc>
        <w:tc>
          <w:tcPr>
            <w:tcW w:w="905" w:type="dxa"/>
            <w:tcBorders>
              <w:top w:val="nil"/>
              <w:left w:val="nil"/>
              <w:bottom w:val="single" w:sz="8" w:space="0" w:color="auto"/>
              <w:right w:val="single" w:sz="8" w:space="0" w:color="auto"/>
            </w:tcBorders>
            <w:shd w:val="clear" w:color="auto" w:fill="auto"/>
            <w:noWrap/>
            <w:vAlign w:val="center"/>
          </w:tcPr>
          <w:p w:rsidR="00742F40" w:rsidRPr="00742F40" w:rsidRDefault="00742F40" w:rsidP="00742F40">
            <w:pPr>
              <w:rPr>
                <w:color w:val="000000"/>
                <w:sz w:val="18"/>
                <w:szCs w:val="18"/>
              </w:rPr>
            </w:pPr>
            <w:r w:rsidRPr="00742F40">
              <w:rPr>
                <w:color w:val="000000"/>
                <w:sz w:val="18"/>
                <w:szCs w:val="18"/>
              </w:rPr>
              <w:t> </w:t>
            </w:r>
          </w:p>
        </w:tc>
        <w:tc>
          <w:tcPr>
            <w:tcW w:w="641" w:type="dxa"/>
            <w:tcBorders>
              <w:top w:val="nil"/>
              <w:left w:val="nil"/>
              <w:bottom w:val="single" w:sz="8" w:space="0" w:color="auto"/>
              <w:right w:val="single" w:sz="8" w:space="0" w:color="auto"/>
            </w:tcBorders>
            <w:shd w:val="clear" w:color="auto" w:fill="auto"/>
            <w:noWrap/>
            <w:vAlign w:val="center"/>
          </w:tcPr>
          <w:p w:rsidR="00742F40" w:rsidRPr="00742F40" w:rsidRDefault="00742F40" w:rsidP="00742F40">
            <w:pPr>
              <w:jc w:val="right"/>
              <w:rPr>
                <w:color w:val="000000"/>
                <w:sz w:val="18"/>
                <w:szCs w:val="18"/>
              </w:rPr>
            </w:pPr>
            <w:r w:rsidRPr="00742F40">
              <w:rPr>
                <w:color w:val="000000"/>
                <w:sz w:val="18"/>
                <w:szCs w:val="18"/>
              </w:rPr>
              <w:t>18</w:t>
            </w:r>
          </w:p>
        </w:tc>
      </w:tr>
      <w:tr w:rsidR="00742F40" w:rsidRPr="00742F40" w:rsidTr="00E67550">
        <w:trPr>
          <w:trHeight w:val="101"/>
          <w:jc w:val="center"/>
        </w:trPr>
        <w:tc>
          <w:tcPr>
            <w:tcW w:w="551" w:type="dxa"/>
            <w:tcBorders>
              <w:top w:val="nil"/>
              <w:left w:val="single" w:sz="8" w:space="0" w:color="auto"/>
              <w:bottom w:val="single" w:sz="8" w:space="0" w:color="auto"/>
              <w:right w:val="single" w:sz="8" w:space="0" w:color="auto"/>
            </w:tcBorders>
            <w:shd w:val="clear" w:color="auto" w:fill="auto"/>
            <w:noWrap/>
            <w:vAlign w:val="center"/>
          </w:tcPr>
          <w:p w:rsidR="00742F40" w:rsidRPr="00742F40" w:rsidRDefault="00742F40" w:rsidP="00742F40">
            <w:pPr>
              <w:jc w:val="right"/>
              <w:rPr>
                <w:b/>
                <w:bCs/>
                <w:color w:val="000000"/>
                <w:sz w:val="18"/>
                <w:szCs w:val="18"/>
              </w:rPr>
            </w:pPr>
            <w:r w:rsidRPr="00742F40">
              <w:rPr>
                <w:b/>
                <w:bCs/>
                <w:color w:val="000000"/>
                <w:sz w:val="18"/>
                <w:szCs w:val="18"/>
              </w:rPr>
              <w:t>22</w:t>
            </w:r>
          </w:p>
        </w:tc>
        <w:tc>
          <w:tcPr>
            <w:tcW w:w="6580" w:type="dxa"/>
            <w:tcBorders>
              <w:top w:val="nil"/>
              <w:left w:val="nil"/>
              <w:bottom w:val="single" w:sz="8" w:space="0" w:color="auto"/>
              <w:right w:val="single" w:sz="8" w:space="0" w:color="auto"/>
            </w:tcBorders>
            <w:shd w:val="clear" w:color="auto" w:fill="auto"/>
            <w:noWrap/>
            <w:vAlign w:val="center"/>
          </w:tcPr>
          <w:p w:rsidR="00742F40" w:rsidRPr="00742F40" w:rsidRDefault="00742F40" w:rsidP="00742F40">
            <w:pPr>
              <w:rPr>
                <w:color w:val="000000"/>
                <w:sz w:val="18"/>
                <w:szCs w:val="18"/>
              </w:rPr>
            </w:pPr>
            <w:r w:rsidRPr="00742F40">
              <w:rPr>
                <w:color w:val="000000"/>
                <w:sz w:val="18"/>
                <w:szCs w:val="18"/>
              </w:rPr>
              <w:t>QUIROLA - BANCO DE MACHALA</w:t>
            </w:r>
          </w:p>
        </w:tc>
        <w:tc>
          <w:tcPr>
            <w:tcW w:w="890" w:type="dxa"/>
            <w:tcBorders>
              <w:top w:val="nil"/>
              <w:left w:val="nil"/>
              <w:bottom w:val="single" w:sz="8" w:space="0" w:color="auto"/>
              <w:right w:val="single" w:sz="8" w:space="0" w:color="auto"/>
            </w:tcBorders>
            <w:shd w:val="clear" w:color="auto" w:fill="auto"/>
            <w:noWrap/>
            <w:vAlign w:val="center"/>
          </w:tcPr>
          <w:p w:rsidR="00742F40" w:rsidRPr="00742F40" w:rsidRDefault="00742F40" w:rsidP="00742F40">
            <w:pPr>
              <w:jc w:val="right"/>
              <w:rPr>
                <w:color w:val="000000"/>
                <w:sz w:val="18"/>
                <w:szCs w:val="18"/>
              </w:rPr>
            </w:pPr>
            <w:r w:rsidRPr="00742F40">
              <w:rPr>
                <w:color w:val="000000"/>
                <w:sz w:val="18"/>
                <w:szCs w:val="18"/>
              </w:rPr>
              <w:t>65</w:t>
            </w:r>
          </w:p>
        </w:tc>
        <w:tc>
          <w:tcPr>
            <w:tcW w:w="905" w:type="dxa"/>
            <w:tcBorders>
              <w:top w:val="nil"/>
              <w:left w:val="nil"/>
              <w:bottom w:val="single" w:sz="8" w:space="0" w:color="auto"/>
              <w:right w:val="single" w:sz="8" w:space="0" w:color="auto"/>
            </w:tcBorders>
            <w:shd w:val="clear" w:color="auto" w:fill="auto"/>
            <w:noWrap/>
            <w:vAlign w:val="center"/>
          </w:tcPr>
          <w:p w:rsidR="00742F40" w:rsidRPr="00742F40" w:rsidRDefault="00742F40" w:rsidP="00742F40">
            <w:pPr>
              <w:jc w:val="right"/>
              <w:rPr>
                <w:color w:val="000000"/>
                <w:sz w:val="18"/>
                <w:szCs w:val="18"/>
              </w:rPr>
            </w:pPr>
            <w:r w:rsidRPr="00742F40">
              <w:rPr>
                <w:color w:val="000000"/>
                <w:sz w:val="18"/>
                <w:szCs w:val="18"/>
              </w:rPr>
              <w:t>1</w:t>
            </w:r>
          </w:p>
        </w:tc>
        <w:tc>
          <w:tcPr>
            <w:tcW w:w="641" w:type="dxa"/>
            <w:tcBorders>
              <w:top w:val="nil"/>
              <w:left w:val="nil"/>
              <w:bottom w:val="single" w:sz="8" w:space="0" w:color="auto"/>
              <w:right w:val="single" w:sz="8" w:space="0" w:color="auto"/>
            </w:tcBorders>
            <w:shd w:val="clear" w:color="auto" w:fill="auto"/>
            <w:noWrap/>
            <w:vAlign w:val="center"/>
          </w:tcPr>
          <w:p w:rsidR="00742F40" w:rsidRPr="00742F40" w:rsidRDefault="00742F40" w:rsidP="00742F40">
            <w:pPr>
              <w:jc w:val="right"/>
              <w:rPr>
                <w:color w:val="000000"/>
                <w:sz w:val="18"/>
                <w:szCs w:val="18"/>
              </w:rPr>
            </w:pPr>
            <w:r w:rsidRPr="00742F40">
              <w:rPr>
                <w:color w:val="000000"/>
                <w:sz w:val="18"/>
                <w:szCs w:val="18"/>
              </w:rPr>
              <w:t>74</w:t>
            </w:r>
          </w:p>
        </w:tc>
      </w:tr>
      <w:tr w:rsidR="00742F40" w:rsidRPr="00742F40" w:rsidTr="00E67550">
        <w:trPr>
          <w:trHeight w:val="60"/>
          <w:jc w:val="center"/>
        </w:trPr>
        <w:tc>
          <w:tcPr>
            <w:tcW w:w="551" w:type="dxa"/>
            <w:tcBorders>
              <w:top w:val="nil"/>
              <w:left w:val="single" w:sz="8" w:space="0" w:color="auto"/>
              <w:bottom w:val="single" w:sz="8" w:space="0" w:color="auto"/>
              <w:right w:val="single" w:sz="8" w:space="0" w:color="auto"/>
            </w:tcBorders>
            <w:shd w:val="clear" w:color="auto" w:fill="auto"/>
            <w:noWrap/>
            <w:vAlign w:val="center"/>
          </w:tcPr>
          <w:p w:rsidR="00742F40" w:rsidRPr="00742F40" w:rsidRDefault="00742F40" w:rsidP="00742F40">
            <w:pPr>
              <w:jc w:val="right"/>
              <w:rPr>
                <w:b/>
                <w:bCs/>
                <w:color w:val="000000"/>
                <w:sz w:val="18"/>
                <w:szCs w:val="18"/>
              </w:rPr>
            </w:pPr>
            <w:r w:rsidRPr="00742F40">
              <w:rPr>
                <w:b/>
                <w:bCs/>
                <w:color w:val="000000"/>
                <w:sz w:val="18"/>
                <w:szCs w:val="18"/>
              </w:rPr>
              <w:t>23</w:t>
            </w:r>
          </w:p>
        </w:tc>
        <w:tc>
          <w:tcPr>
            <w:tcW w:w="6580" w:type="dxa"/>
            <w:tcBorders>
              <w:top w:val="nil"/>
              <w:left w:val="nil"/>
              <w:bottom w:val="single" w:sz="8" w:space="0" w:color="auto"/>
              <w:right w:val="single" w:sz="8" w:space="0" w:color="auto"/>
            </w:tcBorders>
            <w:shd w:val="clear" w:color="auto" w:fill="auto"/>
            <w:noWrap/>
            <w:vAlign w:val="center"/>
          </w:tcPr>
          <w:p w:rsidR="00742F40" w:rsidRPr="00742F40" w:rsidRDefault="00742F40" w:rsidP="00742F40">
            <w:pPr>
              <w:rPr>
                <w:color w:val="000000"/>
                <w:sz w:val="18"/>
                <w:szCs w:val="18"/>
              </w:rPr>
            </w:pPr>
            <w:r w:rsidRPr="00742F40">
              <w:rPr>
                <w:color w:val="000000"/>
                <w:sz w:val="18"/>
                <w:szCs w:val="18"/>
              </w:rPr>
              <w:t xml:space="preserve">BACA </w:t>
            </w:r>
            <w:r w:rsidR="00986CC9">
              <w:rPr>
                <w:color w:val="000000"/>
                <w:sz w:val="18"/>
                <w:szCs w:val="18"/>
              </w:rPr>
              <w:t>–</w:t>
            </w:r>
            <w:r w:rsidRPr="00742F40">
              <w:rPr>
                <w:color w:val="000000"/>
                <w:sz w:val="18"/>
                <w:szCs w:val="18"/>
              </w:rPr>
              <w:t xml:space="preserve"> CASABACA</w:t>
            </w:r>
          </w:p>
        </w:tc>
        <w:tc>
          <w:tcPr>
            <w:tcW w:w="890" w:type="dxa"/>
            <w:tcBorders>
              <w:top w:val="nil"/>
              <w:left w:val="nil"/>
              <w:bottom w:val="single" w:sz="8" w:space="0" w:color="auto"/>
              <w:right w:val="single" w:sz="8" w:space="0" w:color="auto"/>
            </w:tcBorders>
            <w:shd w:val="clear" w:color="auto" w:fill="auto"/>
            <w:noWrap/>
            <w:vAlign w:val="center"/>
          </w:tcPr>
          <w:p w:rsidR="00742F40" w:rsidRPr="00742F40" w:rsidRDefault="00742F40" w:rsidP="00742F40">
            <w:pPr>
              <w:jc w:val="right"/>
              <w:rPr>
                <w:color w:val="000000"/>
                <w:sz w:val="18"/>
                <w:szCs w:val="18"/>
              </w:rPr>
            </w:pPr>
            <w:r w:rsidRPr="00742F40">
              <w:rPr>
                <w:color w:val="000000"/>
                <w:sz w:val="18"/>
                <w:szCs w:val="18"/>
              </w:rPr>
              <w:t>9</w:t>
            </w:r>
          </w:p>
        </w:tc>
        <w:tc>
          <w:tcPr>
            <w:tcW w:w="905" w:type="dxa"/>
            <w:tcBorders>
              <w:top w:val="nil"/>
              <w:left w:val="nil"/>
              <w:bottom w:val="single" w:sz="8" w:space="0" w:color="auto"/>
              <w:right w:val="single" w:sz="8" w:space="0" w:color="auto"/>
            </w:tcBorders>
            <w:shd w:val="clear" w:color="auto" w:fill="auto"/>
            <w:noWrap/>
            <w:vAlign w:val="center"/>
          </w:tcPr>
          <w:p w:rsidR="00742F40" w:rsidRPr="00742F40" w:rsidRDefault="00742F40" w:rsidP="00742F40">
            <w:pPr>
              <w:rPr>
                <w:color w:val="000000"/>
                <w:sz w:val="18"/>
                <w:szCs w:val="18"/>
              </w:rPr>
            </w:pPr>
            <w:r w:rsidRPr="00742F40">
              <w:rPr>
                <w:color w:val="000000"/>
                <w:sz w:val="18"/>
                <w:szCs w:val="18"/>
              </w:rPr>
              <w:t> </w:t>
            </w:r>
          </w:p>
        </w:tc>
        <w:tc>
          <w:tcPr>
            <w:tcW w:w="641" w:type="dxa"/>
            <w:tcBorders>
              <w:top w:val="nil"/>
              <w:left w:val="nil"/>
              <w:bottom w:val="single" w:sz="8" w:space="0" w:color="auto"/>
              <w:right w:val="single" w:sz="8" w:space="0" w:color="auto"/>
            </w:tcBorders>
            <w:shd w:val="clear" w:color="auto" w:fill="auto"/>
            <w:noWrap/>
            <w:vAlign w:val="center"/>
          </w:tcPr>
          <w:p w:rsidR="00742F40" w:rsidRPr="00742F40" w:rsidRDefault="00742F40" w:rsidP="00742F40">
            <w:pPr>
              <w:jc w:val="right"/>
              <w:rPr>
                <w:color w:val="000000"/>
                <w:sz w:val="18"/>
                <w:szCs w:val="18"/>
              </w:rPr>
            </w:pPr>
            <w:r w:rsidRPr="00742F40">
              <w:rPr>
                <w:color w:val="000000"/>
                <w:sz w:val="18"/>
                <w:szCs w:val="18"/>
              </w:rPr>
              <w:t>22</w:t>
            </w:r>
          </w:p>
        </w:tc>
      </w:tr>
      <w:tr w:rsidR="00742F40" w:rsidRPr="00742F40" w:rsidTr="00E67550">
        <w:trPr>
          <w:trHeight w:val="194"/>
          <w:jc w:val="center"/>
        </w:trPr>
        <w:tc>
          <w:tcPr>
            <w:tcW w:w="551" w:type="dxa"/>
            <w:tcBorders>
              <w:top w:val="nil"/>
              <w:left w:val="single" w:sz="8" w:space="0" w:color="auto"/>
              <w:bottom w:val="single" w:sz="8" w:space="0" w:color="auto"/>
              <w:right w:val="single" w:sz="8" w:space="0" w:color="auto"/>
            </w:tcBorders>
            <w:shd w:val="clear" w:color="auto" w:fill="auto"/>
            <w:noWrap/>
            <w:vAlign w:val="center"/>
          </w:tcPr>
          <w:p w:rsidR="00742F40" w:rsidRPr="00742F40" w:rsidRDefault="00742F40" w:rsidP="00742F40">
            <w:pPr>
              <w:jc w:val="right"/>
              <w:rPr>
                <w:b/>
                <w:bCs/>
                <w:color w:val="000000"/>
                <w:sz w:val="18"/>
                <w:szCs w:val="18"/>
              </w:rPr>
            </w:pPr>
            <w:r w:rsidRPr="00742F40">
              <w:rPr>
                <w:b/>
                <w:bCs/>
                <w:color w:val="000000"/>
                <w:sz w:val="18"/>
                <w:szCs w:val="18"/>
              </w:rPr>
              <w:t>24</w:t>
            </w:r>
          </w:p>
        </w:tc>
        <w:tc>
          <w:tcPr>
            <w:tcW w:w="6580" w:type="dxa"/>
            <w:tcBorders>
              <w:top w:val="nil"/>
              <w:left w:val="nil"/>
              <w:bottom w:val="single" w:sz="8" w:space="0" w:color="auto"/>
              <w:right w:val="single" w:sz="8" w:space="0" w:color="auto"/>
            </w:tcBorders>
            <w:shd w:val="clear" w:color="auto" w:fill="auto"/>
            <w:noWrap/>
            <w:vAlign w:val="center"/>
          </w:tcPr>
          <w:p w:rsidR="00742F40" w:rsidRPr="00742F40" w:rsidRDefault="00742F40" w:rsidP="00742F40">
            <w:pPr>
              <w:rPr>
                <w:color w:val="000000"/>
                <w:sz w:val="18"/>
                <w:szCs w:val="18"/>
              </w:rPr>
            </w:pPr>
            <w:r w:rsidRPr="00742F40">
              <w:rPr>
                <w:color w:val="000000"/>
                <w:sz w:val="18"/>
                <w:szCs w:val="18"/>
              </w:rPr>
              <w:t>HERDOIZA - CONSTRUCTORA HERDOIZA CRESPO</w:t>
            </w:r>
          </w:p>
        </w:tc>
        <w:tc>
          <w:tcPr>
            <w:tcW w:w="890" w:type="dxa"/>
            <w:tcBorders>
              <w:top w:val="nil"/>
              <w:left w:val="nil"/>
              <w:bottom w:val="single" w:sz="8" w:space="0" w:color="auto"/>
              <w:right w:val="single" w:sz="8" w:space="0" w:color="auto"/>
            </w:tcBorders>
            <w:shd w:val="clear" w:color="auto" w:fill="auto"/>
            <w:noWrap/>
            <w:vAlign w:val="center"/>
          </w:tcPr>
          <w:p w:rsidR="00742F40" w:rsidRPr="00742F40" w:rsidRDefault="00742F40" w:rsidP="00742F40">
            <w:pPr>
              <w:jc w:val="right"/>
              <w:rPr>
                <w:color w:val="000000"/>
                <w:sz w:val="18"/>
                <w:szCs w:val="18"/>
              </w:rPr>
            </w:pPr>
            <w:r w:rsidRPr="00742F40">
              <w:rPr>
                <w:color w:val="000000"/>
                <w:sz w:val="18"/>
                <w:szCs w:val="18"/>
              </w:rPr>
              <w:t>14</w:t>
            </w:r>
          </w:p>
        </w:tc>
        <w:tc>
          <w:tcPr>
            <w:tcW w:w="905" w:type="dxa"/>
            <w:tcBorders>
              <w:top w:val="nil"/>
              <w:left w:val="nil"/>
              <w:bottom w:val="single" w:sz="8" w:space="0" w:color="auto"/>
              <w:right w:val="single" w:sz="8" w:space="0" w:color="auto"/>
            </w:tcBorders>
            <w:shd w:val="clear" w:color="auto" w:fill="auto"/>
            <w:noWrap/>
            <w:vAlign w:val="center"/>
          </w:tcPr>
          <w:p w:rsidR="00742F40" w:rsidRPr="00742F40" w:rsidRDefault="00742F40" w:rsidP="00742F40">
            <w:pPr>
              <w:rPr>
                <w:color w:val="000000"/>
                <w:sz w:val="18"/>
                <w:szCs w:val="18"/>
              </w:rPr>
            </w:pPr>
            <w:r w:rsidRPr="00742F40">
              <w:rPr>
                <w:color w:val="000000"/>
                <w:sz w:val="18"/>
                <w:szCs w:val="18"/>
              </w:rPr>
              <w:t> </w:t>
            </w:r>
          </w:p>
        </w:tc>
        <w:tc>
          <w:tcPr>
            <w:tcW w:w="641" w:type="dxa"/>
            <w:tcBorders>
              <w:top w:val="nil"/>
              <w:left w:val="nil"/>
              <w:bottom w:val="single" w:sz="8" w:space="0" w:color="auto"/>
              <w:right w:val="single" w:sz="8" w:space="0" w:color="auto"/>
            </w:tcBorders>
            <w:shd w:val="clear" w:color="auto" w:fill="auto"/>
            <w:noWrap/>
            <w:vAlign w:val="center"/>
          </w:tcPr>
          <w:p w:rsidR="00742F40" w:rsidRPr="00742F40" w:rsidRDefault="00742F40" w:rsidP="00742F40">
            <w:pPr>
              <w:jc w:val="right"/>
              <w:rPr>
                <w:color w:val="000000"/>
                <w:sz w:val="18"/>
                <w:szCs w:val="18"/>
              </w:rPr>
            </w:pPr>
            <w:r w:rsidRPr="00742F40">
              <w:rPr>
                <w:color w:val="000000"/>
                <w:sz w:val="18"/>
                <w:szCs w:val="18"/>
              </w:rPr>
              <w:t>20</w:t>
            </w:r>
          </w:p>
        </w:tc>
      </w:tr>
      <w:tr w:rsidR="00742F40" w:rsidRPr="00742F40" w:rsidTr="00E67550">
        <w:trPr>
          <w:trHeight w:val="136"/>
          <w:jc w:val="center"/>
        </w:trPr>
        <w:tc>
          <w:tcPr>
            <w:tcW w:w="551" w:type="dxa"/>
            <w:tcBorders>
              <w:top w:val="nil"/>
              <w:left w:val="single" w:sz="8" w:space="0" w:color="auto"/>
              <w:bottom w:val="single" w:sz="8" w:space="0" w:color="auto"/>
              <w:right w:val="single" w:sz="8" w:space="0" w:color="auto"/>
            </w:tcBorders>
            <w:shd w:val="clear" w:color="auto" w:fill="auto"/>
            <w:noWrap/>
            <w:vAlign w:val="center"/>
          </w:tcPr>
          <w:p w:rsidR="00742F40" w:rsidRPr="00742F40" w:rsidRDefault="00742F40" w:rsidP="00742F40">
            <w:pPr>
              <w:jc w:val="right"/>
              <w:rPr>
                <w:b/>
                <w:bCs/>
                <w:color w:val="000000"/>
                <w:sz w:val="18"/>
                <w:szCs w:val="18"/>
              </w:rPr>
            </w:pPr>
            <w:r w:rsidRPr="00742F40">
              <w:rPr>
                <w:b/>
                <w:bCs/>
                <w:color w:val="000000"/>
                <w:sz w:val="18"/>
                <w:szCs w:val="18"/>
              </w:rPr>
              <w:t>25</w:t>
            </w:r>
          </w:p>
        </w:tc>
        <w:tc>
          <w:tcPr>
            <w:tcW w:w="6580" w:type="dxa"/>
            <w:tcBorders>
              <w:top w:val="nil"/>
              <w:left w:val="nil"/>
              <w:bottom w:val="single" w:sz="8" w:space="0" w:color="auto"/>
              <w:right w:val="single" w:sz="8" w:space="0" w:color="auto"/>
            </w:tcBorders>
            <w:shd w:val="clear" w:color="auto" w:fill="auto"/>
            <w:noWrap/>
            <w:vAlign w:val="center"/>
          </w:tcPr>
          <w:p w:rsidR="00742F40" w:rsidRPr="00742F40" w:rsidRDefault="00742F40" w:rsidP="00742F40">
            <w:pPr>
              <w:rPr>
                <w:color w:val="000000"/>
                <w:sz w:val="18"/>
                <w:szCs w:val="18"/>
              </w:rPr>
            </w:pPr>
            <w:r w:rsidRPr="00742F40">
              <w:rPr>
                <w:color w:val="000000"/>
                <w:sz w:val="18"/>
                <w:szCs w:val="18"/>
              </w:rPr>
              <w:t>HIDALGO - CONSTRUCTORA HIDALGO E HIDALGO</w:t>
            </w:r>
          </w:p>
        </w:tc>
        <w:tc>
          <w:tcPr>
            <w:tcW w:w="890" w:type="dxa"/>
            <w:tcBorders>
              <w:top w:val="nil"/>
              <w:left w:val="nil"/>
              <w:bottom w:val="single" w:sz="8" w:space="0" w:color="auto"/>
              <w:right w:val="single" w:sz="8" w:space="0" w:color="auto"/>
            </w:tcBorders>
            <w:shd w:val="clear" w:color="auto" w:fill="auto"/>
            <w:noWrap/>
            <w:vAlign w:val="center"/>
          </w:tcPr>
          <w:p w:rsidR="00742F40" w:rsidRPr="00742F40" w:rsidRDefault="00742F40" w:rsidP="00742F40">
            <w:pPr>
              <w:jc w:val="right"/>
              <w:rPr>
                <w:color w:val="000000"/>
                <w:sz w:val="18"/>
                <w:szCs w:val="18"/>
              </w:rPr>
            </w:pPr>
            <w:r w:rsidRPr="00742F40">
              <w:rPr>
                <w:color w:val="000000"/>
                <w:sz w:val="18"/>
                <w:szCs w:val="18"/>
              </w:rPr>
              <w:t>33</w:t>
            </w:r>
          </w:p>
        </w:tc>
        <w:tc>
          <w:tcPr>
            <w:tcW w:w="905" w:type="dxa"/>
            <w:tcBorders>
              <w:top w:val="nil"/>
              <w:left w:val="nil"/>
              <w:bottom w:val="single" w:sz="8" w:space="0" w:color="auto"/>
              <w:right w:val="single" w:sz="8" w:space="0" w:color="auto"/>
            </w:tcBorders>
            <w:shd w:val="clear" w:color="auto" w:fill="auto"/>
            <w:noWrap/>
            <w:vAlign w:val="center"/>
          </w:tcPr>
          <w:p w:rsidR="00742F40" w:rsidRPr="00742F40" w:rsidRDefault="00742F40" w:rsidP="00742F40">
            <w:pPr>
              <w:rPr>
                <w:color w:val="000000"/>
                <w:sz w:val="18"/>
                <w:szCs w:val="18"/>
              </w:rPr>
            </w:pPr>
            <w:r w:rsidRPr="00742F40">
              <w:rPr>
                <w:color w:val="000000"/>
                <w:sz w:val="18"/>
                <w:szCs w:val="18"/>
              </w:rPr>
              <w:t> </w:t>
            </w:r>
          </w:p>
        </w:tc>
        <w:tc>
          <w:tcPr>
            <w:tcW w:w="641" w:type="dxa"/>
            <w:tcBorders>
              <w:top w:val="nil"/>
              <w:left w:val="nil"/>
              <w:bottom w:val="single" w:sz="8" w:space="0" w:color="auto"/>
              <w:right w:val="single" w:sz="8" w:space="0" w:color="auto"/>
            </w:tcBorders>
            <w:shd w:val="clear" w:color="auto" w:fill="auto"/>
            <w:noWrap/>
            <w:vAlign w:val="center"/>
          </w:tcPr>
          <w:p w:rsidR="00742F40" w:rsidRPr="00742F40" w:rsidRDefault="00742F40" w:rsidP="00742F40">
            <w:pPr>
              <w:jc w:val="right"/>
              <w:rPr>
                <w:color w:val="000000"/>
                <w:sz w:val="18"/>
                <w:szCs w:val="18"/>
              </w:rPr>
            </w:pPr>
            <w:r w:rsidRPr="00742F40">
              <w:rPr>
                <w:color w:val="000000"/>
                <w:sz w:val="18"/>
                <w:szCs w:val="18"/>
              </w:rPr>
              <w:t>40</w:t>
            </w:r>
          </w:p>
        </w:tc>
      </w:tr>
      <w:tr w:rsidR="00742F40" w:rsidRPr="00742F40" w:rsidTr="00E67550">
        <w:trPr>
          <w:trHeight w:val="92"/>
          <w:jc w:val="center"/>
        </w:trPr>
        <w:tc>
          <w:tcPr>
            <w:tcW w:w="551" w:type="dxa"/>
            <w:tcBorders>
              <w:top w:val="nil"/>
              <w:left w:val="single" w:sz="8" w:space="0" w:color="auto"/>
              <w:bottom w:val="single" w:sz="8" w:space="0" w:color="auto"/>
              <w:right w:val="single" w:sz="8" w:space="0" w:color="auto"/>
            </w:tcBorders>
            <w:shd w:val="clear" w:color="auto" w:fill="auto"/>
            <w:noWrap/>
            <w:vAlign w:val="center"/>
          </w:tcPr>
          <w:p w:rsidR="00742F40" w:rsidRPr="00742F40" w:rsidRDefault="00742F40" w:rsidP="00742F40">
            <w:pPr>
              <w:jc w:val="right"/>
              <w:rPr>
                <w:b/>
                <w:bCs/>
                <w:color w:val="000000"/>
                <w:sz w:val="18"/>
                <w:szCs w:val="18"/>
              </w:rPr>
            </w:pPr>
            <w:r w:rsidRPr="00742F40">
              <w:rPr>
                <w:b/>
                <w:bCs/>
                <w:color w:val="000000"/>
                <w:sz w:val="18"/>
                <w:szCs w:val="18"/>
              </w:rPr>
              <w:t>26</w:t>
            </w:r>
          </w:p>
        </w:tc>
        <w:tc>
          <w:tcPr>
            <w:tcW w:w="6580" w:type="dxa"/>
            <w:tcBorders>
              <w:top w:val="nil"/>
              <w:left w:val="nil"/>
              <w:bottom w:val="single" w:sz="8" w:space="0" w:color="auto"/>
              <w:right w:val="single" w:sz="8" w:space="0" w:color="auto"/>
            </w:tcBorders>
            <w:shd w:val="clear" w:color="auto" w:fill="auto"/>
            <w:noWrap/>
            <w:vAlign w:val="center"/>
          </w:tcPr>
          <w:p w:rsidR="00742F40" w:rsidRPr="00742F40" w:rsidRDefault="00742F40" w:rsidP="00742F40">
            <w:pPr>
              <w:rPr>
                <w:color w:val="000000"/>
                <w:sz w:val="18"/>
                <w:szCs w:val="18"/>
              </w:rPr>
            </w:pPr>
            <w:r w:rsidRPr="00742F40">
              <w:rPr>
                <w:color w:val="000000"/>
                <w:sz w:val="18"/>
                <w:szCs w:val="18"/>
              </w:rPr>
              <w:t>VAZQUEZ - IMPORTADORA TOMEBAMBA</w:t>
            </w:r>
          </w:p>
        </w:tc>
        <w:tc>
          <w:tcPr>
            <w:tcW w:w="890" w:type="dxa"/>
            <w:tcBorders>
              <w:top w:val="nil"/>
              <w:left w:val="nil"/>
              <w:bottom w:val="single" w:sz="8" w:space="0" w:color="auto"/>
              <w:right w:val="single" w:sz="8" w:space="0" w:color="auto"/>
            </w:tcBorders>
            <w:shd w:val="clear" w:color="auto" w:fill="auto"/>
            <w:noWrap/>
            <w:vAlign w:val="center"/>
          </w:tcPr>
          <w:p w:rsidR="00742F40" w:rsidRPr="00742F40" w:rsidRDefault="00742F40" w:rsidP="00742F40">
            <w:pPr>
              <w:jc w:val="right"/>
              <w:rPr>
                <w:color w:val="000000"/>
                <w:sz w:val="18"/>
                <w:szCs w:val="18"/>
              </w:rPr>
            </w:pPr>
            <w:r w:rsidRPr="00742F40">
              <w:rPr>
                <w:color w:val="000000"/>
                <w:sz w:val="18"/>
                <w:szCs w:val="18"/>
              </w:rPr>
              <w:t>24</w:t>
            </w:r>
          </w:p>
        </w:tc>
        <w:tc>
          <w:tcPr>
            <w:tcW w:w="905" w:type="dxa"/>
            <w:tcBorders>
              <w:top w:val="nil"/>
              <w:left w:val="nil"/>
              <w:bottom w:val="single" w:sz="8" w:space="0" w:color="auto"/>
              <w:right w:val="single" w:sz="8" w:space="0" w:color="auto"/>
            </w:tcBorders>
            <w:shd w:val="clear" w:color="auto" w:fill="auto"/>
            <w:noWrap/>
            <w:vAlign w:val="center"/>
          </w:tcPr>
          <w:p w:rsidR="00742F40" w:rsidRPr="00742F40" w:rsidRDefault="00742F40" w:rsidP="00742F40">
            <w:pPr>
              <w:jc w:val="right"/>
              <w:rPr>
                <w:color w:val="000000"/>
                <w:sz w:val="18"/>
                <w:szCs w:val="18"/>
              </w:rPr>
            </w:pPr>
            <w:r w:rsidRPr="00742F40">
              <w:rPr>
                <w:color w:val="000000"/>
                <w:sz w:val="18"/>
                <w:szCs w:val="18"/>
              </w:rPr>
              <w:t>2</w:t>
            </w:r>
          </w:p>
        </w:tc>
        <w:tc>
          <w:tcPr>
            <w:tcW w:w="641" w:type="dxa"/>
            <w:tcBorders>
              <w:top w:val="nil"/>
              <w:left w:val="nil"/>
              <w:bottom w:val="single" w:sz="8" w:space="0" w:color="auto"/>
              <w:right w:val="single" w:sz="8" w:space="0" w:color="auto"/>
            </w:tcBorders>
            <w:shd w:val="clear" w:color="auto" w:fill="auto"/>
            <w:noWrap/>
            <w:vAlign w:val="center"/>
          </w:tcPr>
          <w:p w:rsidR="00742F40" w:rsidRPr="00742F40" w:rsidRDefault="00742F40" w:rsidP="00742F40">
            <w:pPr>
              <w:jc w:val="right"/>
              <w:rPr>
                <w:color w:val="000000"/>
                <w:sz w:val="18"/>
                <w:szCs w:val="18"/>
              </w:rPr>
            </w:pPr>
            <w:r w:rsidRPr="00742F40">
              <w:rPr>
                <w:color w:val="000000"/>
                <w:sz w:val="18"/>
                <w:szCs w:val="18"/>
              </w:rPr>
              <w:t>36</w:t>
            </w:r>
          </w:p>
        </w:tc>
      </w:tr>
      <w:tr w:rsidR="00742F40" w:rsidRPr="00742F40" w:rsidTr="00E67550">
        <w:trPr>
          <w:trHeight w:val="60"/>
          <w:jc w:val="center"/>
        </w:trPr>
        <w:tc>
          <w:tcPr>
            <w:tcW w:w="551" w:type="dxa"/>
            <w:tcBorders>
              <w:top w:val="nil"/>
              <w:left w:val="single" w:sz="8" w:space="0" w:color="auto"/>
              <w:bottom w:val="single" w:sz="8" w:space="0" w:color="auto"/>
              <w:right w:val="single" w:sz="8" w:space="0" w:color="auto"/>
            </w:tcBorders>
            <w:shd w:val="clear" w:color="auto" w:fill="auto"/>
            <w:noWrap/>
            <w:vAlign w:val="center"/>
          </w:tcPr>
          <w:p w:rsidR="00742F40" w:rsidRPr="00742F40" w:rsidRDefault="00742F40" w:rsidP="00742F40">
            <w:pPr>
              <w:jc w:val="right"/>
              <w:rPr>
                <w:b/>
                <w:bCs/>
                <w:color w:val="000000"/>
                <w:sz w:val="18"/>
                <w:szCs w:val="18"/>
              </w:rPr>
            </w:pPr>
            <w:r w:rsidRPr="00742F40">
              <w:rPr>
                <w:b/>
                <w:bCs/>
                <w:color w:val="000000"/>
                <w:sz w:val="18"/>
                <w:szCs w:val="18"/>
              </w:rPr>
              <w:t>27</w:t>
            </w:r>
          </w:p>
        </w:tc>
        <w:tc>
          <w:tcPr>
            <w:tcW w:w="6580" w:type="dxa"/>
            <w:tcBorders>
              <w:top w:val="nil"/>
              <w:left w:val="nil"/>
              <w:bottom w:val="single" w:sz="8" w:space="0" w:color="auto"/>
              <w:right w:val="single" w:sz="8" w:space="0" w:color="auto"/>
            </w:tcBorders>
            <w:shd w:val="clear" w:color="auto" w:fill="auto"/>
            <w:noWrap/>
            <w:vAlign w:val="center"/>
          </w:tcPr>
          <w:p w:rsidR="00742F40" w:rsidRPr="00742F40" w:rsidRDefault="00742F40" w:rsidP="00742F40">
            <w:pPr>
              <w:rPr>
                <w:color w:val="000000"/>
                <w:sz w:val="18"/>
                <w:szCs w:val="18"/>
              </w:rPr>
            </w:pPr>
            <w:r w:rsidRPr="00742F40">
              <w:rPr>
                <w:color w:val="000000"/>
                <w:sz w:val="18"/>
                <w:szCs w:val="18"/>
              </w:rPr>
              <w:t>SEVILLA - GRUPO FUTURO, METROPOLITAN TOURING, SALUD</w:t>
            </w:r>
          </w:p>
        </w:tc>
        <w:tc>
          <w:tcPr>
            <w:tcW w:w="890" w:type="dxa"/>
            <w:tcBorders>
              <w:top w:val="nil"/>
              <w:left w:val="nil"/>
              <w:bottom w:val="single" w:sz="8" w:space="0" w:color="auto"/>
              <w:right w:val="single" w:sz="8" w:space="0" w:color="auto"/>
            </w:tcBorders>
            <w:shd w:val="clear" w:color="auto" w:fill="auto"/>
            <w:noWrap/>
            <w:vAlign w:val="center"/>
          </w:tcPr>
          <w:p w:rsidR="00742F40" w:rsidRPr="00742F40" w:rsidRDefault="00742F40" w:rsidP="00742F40">
            <w:pPr>
              <w:jc w:val="right"/>
              <w:rPr>
                <w:color w:val="000000"/>
                <w:sz w:val="18"/>
                <w:szCs w:val="18"/>
              </w:rPr>
            </w:pPr>
            <w:r w:rsidRPr="00742F40">
              <w:rPr>
                <w:color w:val="000000"/>
                <w:sz w:val="18"/>
                <w:szCs w:val="18"/>
              </w:rPr>
              <w:t>33</w:t>
            </w:r>
          </w:p>
        </w:tc>
        <w:tc>
          <w:tcPr>
            <w:tcW w:w="905" w:type="dxa"/>
            <w:tcBorders>
              <w:top w:val="nil"/>
              <w:left w:val="nil"/>
              <w:bottom w:val="single" w:sz="8" w:space="0" w:color="auto"/>
              <w:right w:val="single" w:sz="8" w:space="0" w:color="auto"/>
            </w:tcBorders>
            <w:shd w:val="clear" w:color="auto" w:fill="auto"/>
            <w:noWrap/>
            <w:vAlign w:val="center"/>
          </w:tcPr>
          <w:p w:rsidR="00742F40" w:rsidRPr="00742F40" w:rsidRDefault="00742F40" w:rsidP="00742F40">
            <w:pPr>
              <w:jc w:val="right"/>
              <w:rPr>
                <w:color w:val="000000"/>
                <w:sz w:val="18"/>
                <w:szCs w:val="18"/>
              </w:rPr>
            </w:pPr>
            <w:r w:rsidRPr="00742F40">
              <w:rPr>
                <w:color w:val="000000"/>
                <w:sz w:val="18"/>
                <w:szCs w:val="18"/>
              </w:rPr>
              <w:t>1</w:t>
            </w:r>
          </w:p>
        </w:tc>
        <w:tc>
          <w:tcPr>
            <w:tcW w:w="641" w:type="dxa"/>
            <w:tcBorders>
              <w:top w:val="nil"/>
              <w:left w:val="nil"/>
              <w:bottom w:val="single" w:sz="8" w:space="0" w:color="auto"/>
              <w:right w:val="single" w:sz="8" w:space="0" w:color="auto"/>
            </w:tcBorders>
            <w:shd w:val="clear" w:color="auto" w:fill="auto"/>
            <w:noWrap/>
            <w:vAlign w:val="center"/>
          </w:tcPr>
          <w:p w:rsidR="00742F40" w:rsidRPr="00742F40" w:rsidRDefault="00742F40" w:rsidP="00742F40">
            <w:pPr>
              <w:jc w:val="right"/>
              <w:rPr>
                <w:color w:val="000000"/>
                <w:sz w:val="18"/>
                <w:szCs w:val="18"/>
              </w:rPr>
            </w:pPr>
            <w:r w:rsidRPr="00742F40">
              <w:rPr>
                <w:color w:val="000000"/>
                <w:sz w:val="18"/>
                <w:szCs w:val="18"/>
              </w:rPr>
              <w:t>36</w:t>
            </w:r>
          </w:p>
        </w:tc>
      </w:tr>
      <w:tr w:rsidR="00742F40" w:rsidRPr="00742F40" w:rsidTr="00E67550">
        <w:trPr>
          <w:trHeight w:val="60"/>
          <w:jc w:val="center"/>
        </w:trPr>
        <w:tc>
          <w:tcPr>
            <w:tcW w:w="551" w:type="dxa"/>
            <w:tcBorders>
              <w:top w:val="nil"/>
              <w:left w:val="single" w:sz="8" w:space="0" w:color="auto"/>
              <w:bottom w:val="single" w:sz="8" w:space="0" w:color="auto"/>
              <w:right w:val="single" w:sz="8" w:space="0" w:color="auto"/>
            </w:tcBorders>
            <w:shd w:val="clear" w:color="auto" w:fill="auto"/>
            <w:noWrap/>
            <w:vAlign w:val="center"/>
          </w:tcPr>
          <w:p w:rsidR="00742F40" w:rsidRPr="00742F40" w:rsidRDefault="00742F40" w:rsidP="00742F40">
            <w:pPr>
              <w:jc w:val="right"/>
              <w:rPr>
                <w:b/>
                <w:bCs/>
                <w:color w:val="000000"/>
                <w:sz w:val="18"/>
                <w:szCs w:val="18"/>
              </w:rPr>
            </w:pPr>
            <w:r w:rsidRPr="00742F40">
              <w:rPr>
                <w:b/>
                <w:bCs/>
                <w:color w:val="000000"/>
                <w:sz w:val="18"/>
                <w:szCs w:val="18"/>
              </w:rPr>
              <w:t>28</w:t>
            </w:r>
          </w:p>
        </w:tc>
        <w:tc>
          <w:tcPr>
            <w:tcW w:w="6580" w:type="dxa"/>
            <w:tcBorders>
              <w:top w:val="nil"/>
              <w:left w:val="nil"/>
              <w:bottom w:val="single" w:sz="8" w:space="0" w:color="auto"/>
              <w:right w:val="single" w:sz="8" w:space="0" w:color="auto"/>
            </w:tcBorders>
            <w:shd w:val="clear" w:color="auto" w:fill="auto"/>
            <w:noWrap/>
            <w:vAlign w:val="center"/>
          </w:tcPr>
          <w:p w:rsidR="00742F40" w:rsidRPr="00742F40" w:rsidRDefault="00742F40" w:rsidP="00742F40">
            <w:pPr>
              <w:rPr>
                <w:color w:val="000000"/>
                <w:sz w:val="18"/>
                <w:szCs w:val="18"/>
              </w:rPr>
            </w:pPr>
            <w:r w:rsidRPr="00742F40">
              <w:rPr>
                <w:color w:val="000000"/>
                <w:sz w:val="18"/>
                <w:szCs w:val="18"/>
              </w:rPr>
              <w:t xml:space="preserve">JARAMILLO </w:t>
            </w:r>
            <w:r w:rsidR="00986CC9">
              <w:rPr>
                <w:color w:val="000000"/>
                <w:sz w:val="18"/>
                <w:szCs w:val="18"/>
              </w:rPr>
              <w:t>–</w:t>
            </w:r>
            <w:r w:rsidRPr="00742F40">
              <w:rPr>
                <w:color w:val="000000"/>
                <w:sz w:val="18"/>
                <w:szCs w:val="18"/>
              </w:rPr>
              <w:t xml:space="preserve"> INDURAMA</w:t>
            </w:r>
          </w:p>
        </w:tc>
        <w:tc>
          <w:tcPr>
            <w:tcW w:w="890" w:type="dxa"/>
            <w:tcBorders>
              <w:top w:val="nil"/>
              <w:left w:val="nil"/>
              <w:bottom w:val="single" w:sz="8" w:space="0" w:color="auto"/>
              <w:right w:val="single" w:sz="8" w:space="0" w:color="auto"/>
            </w:tcBorders>
            <w:shd w:val="clear" w:color="auto" w:fill="auto"/>
            <w:noWrap/>
            <w:vAlign w:val="center"/>
          </w:tcPr>
          <w:p w:rsidR="00742F40" w:rsidRPr="00742F40" w:rsidRDefault="00742F40" w:rsidP="00742F40">
            <w:pPr>
              <w:jc w:val="right"/>
              <w:rPr>
                <w:color w:val="000000"/>
                <w:sz w:val="18"/>
                <w:szCs w:val="18"/>
              </w:rPr>
            </w:pPr>
            <w:r w:rsidRPr="00742F40">
              <w:rPr>
                <w:color w:val="000000"/>
                <w:sz w:val="18"/>
                <w:szCs w:val="18"/>
              </w:rPr>
              <w:t>13</w:t>
            </w:r>
          </w:p>
        </w:tc>
        <w:tc>
          <w:tcPr>
            <w:tcW w:w="905" w:type="dxa"/>
            <w:tcBorders>
              <w:top w:val="nil"/>
              <w:left w:val="nil"/>
              <w:bottom w:val="single" w:sz="8" w:space="0" w:color="auto"/>
              <w:right w:val="single" w:sz="8" w:space="0" w:color="auto"/>
            </w:tcBorders>
            <w:shd w:val="clear" w:color="auto" w:fill="auto"/>
            <w:noWrap/>
            <w:vAlign w:val="center"/>
          </w:tcPr>
          <w:p w:rsidR="00742F40" w:rsidRPr="00742F40" w:rsidRDefault="00742F40" w:rsidP="00742F40">
            <w:pPr>
              <w:jc w:val="right"/>
              <w:rPr>
                <w:color w:val="000000"/>
                <w:sz w:val="18"/>
                <w:szCs w:val="18"/>
              </w:rPr>
            </w:pPr>
            <w:r w:rsidRPr="00742F40">
              <w:rPr>
                <w:color w:val="000000"/>
                <w:sz w:val="18"/>
                <w:szCs w:val="18"/>
              </w:rPr>
              <w:t>1</w:t>
            </w:r>
          </w:p>
        </w:tc>
        <w:tc>
          <w:tcPr>
            <w:tcW w:w="641" w:type="dxa"/>
            <w:tcBorders>
              <w:top w:val="nil"/>
              <w:left w:val="nil"/>
              <w:bottom w:val="single" w:sz="8" w:space="0" w:color="auto"/>
              <w:right w:val="single" w:sz="8" w:space="0" w:color="auto"/>
            </w:tcBorders>
            <w:shd w:val="clear" w:color="auto" w:fill="auto"/>
            <w:noWrap/>
            <w:vAlign w:val="center"/>
          </w:tcPr>
          <w:p w:rsidR="00742F40" w:rsidRPr="00742F40" w:rsidRDefault="00742F40" w:rsidP="00742F40">
            <w:pPr>
              <w:jc w:val="right"/>
              <w:rPr>
                <w:color w:val="000000"/>
                <w:sz w:val="18"/>
                <w:szCs w:val="18"/>
              </w:rPr>
            </w:pPr>
            <w:r w:rsidRPr="00742F40">
              <w:rPr>
                <w:color w:val="000000"/>
                <w:sz w:val="18"/>
                <w:szCs w:val="18"/>
              </w:rPr>
              <w:t>28</w:t>
            </w:r>
          </w:p>
        </w:tc>
      </w:tr>
      <w:tr w:rsidR="00742F40" w:rsidRPr="00742F40" w:rsidTr="00E67550">
        <w:trPr>
          <w:trHeight w:val="140"/>
          <w:jc w:val="center"/>
        </w:trPr>
        <w:tc>
          <w:tcPr>
            <w:tcW w:w="551" w:type="dxa"/>
            <w:tcBorders>
              <w:top w:val="nil"/>
              <w:left w:val="single" w:sz="8" w:space="0" w:color="auto"/>
              <w:bottom w:val="single" w:sz="8" w:space="0" w:color="auto"/>
              <w:right w:val="single" w:sz="8" w:space="0" w:color="auto"/>
            </w:tcBorders>
            <w:shd w:val="clear" w:color="auto" w:fill="auto"/>
            <w:noWrap/>
            <w:vAlign w:val="center"/>
          </w:tcPr>
          <w:p w:rsidR="00742F40" w:rsidRPr="00742F40" w:rsidRDefault="00742F40" w:rsidP="00742F40">
            <w:pPr>
              <w:jc w:val="right"/>
              <w:rPr>
                <w:b/>
                <w:bCs/>
                <w:color w:val="000000"/>
                <w:sz w:val="18"/>
                <w:szCs w:val="18"/>
              </w:rPr>
            </w:pPr>
            <w:r w:rsidRPr="00742F40">
              <w:rPr>
                <w:b/>
                <w:bCs/>
                <w:color w:val="000000"/>
                <w:sz w:val="18"/>
                <w:szCs w:val="18"/>
              </w:rPr>
              <w:t>29</w:t>
            </w:r>
          </w:p>
        </w:tc>
        <w:tc>
          <w:tcPr>
            <w:tcW w:w="6580" w:type="dxa"/>
            <w:tcBorders>
              <w:top w:val="nil"/>
              <w:left w:val="nil"/>
              <w:bottom w:val="single" w:sz="8" w:space="0" w:color="auto"/>
              <w:right w:val="single" w:sz="8" w:space="0" w:color="auto"/>
            </w:tcBorders>
            <w:shd w:val="clear" w:color="auto" w:fill="auto"/>
            <w:noWrap/>
            <w:vAlign w:val="center"/>
          </w:tcPr>
          <w:p w:rsidR="00742F40" w:rsidRPr="00742F40" w:rsidRDefault="00742F40" w:rsidP="00742F40">
            <w:pPr>
              <w:rPr>
                <w:color w:val="000000"/>
                <w:sz w:val="18"/>
                <w:szCs w:val="18"/>
              </w:rPr>
            </w:pPr>
            <w:r w:rsidRPr="00742F40">
              <w:rPr>
                <w:color w:val="000000"/>
                <w:sz w:val="18"/>
                <w:szCs w:val="18"/>
              </w:rPr>
              <w:t>AGUIRRE - NEGOCIOS INDUSTRIALES REAL N.I.R.S.A.</w:t>
            </w:r>
          </w:p>
        </w:tc>
        <w:tc>
          <w:tcPr>
            <w:tcW w:w="890" w:type="dxa"/>
            <w:tcBorders>
              <w:top w:val="nil"/>
              <w:left w:val="nil"/>
              <w:bottom w:val="single" w:sz="8" w:space="0" w:color="auto"/>
              <w:right w:val="single" w:sz="8" w:space="0" w:color="auto"/>
            </w:tcBorders>
            <w:shd w:val="clear" w:color="auto" w:fill="auto"/>
            <w:noWrap/>
            <w:vAlign w:val="center"/>
          </w:tcPr>
          <w:p w:rsidR="00742F40" w:rsidRPr="00742F40" w:rsidRDefault="00742F40" w:rsidP="00742F40">
            <w:pPr>
              <w:jc w:val="right"/>
              <w:rPr>
                <w:color w:val="000000"/>
                <w:sz w:val="18"/>
                <w:szCs w:val="18"/>
              </w:rPr>
            </w:pPr>
            <w:r w:rsidRPr="00742F40">
              <w:rPr>
                <w:color w:val="000000"/>
                <w:sz w:val="18"/>
                <w:szCs w:val="18"/>
              </w:rPr>
              <w:t>22</w:t>
            </w:r>
          </w:p>
        </w:tc>
        <w:tc>
          <w:tcPr>
            <w:tcW w:w="905" w:type="dxa"/>
            <w:tcBorders>
              <w:top w:val="nil"/>
              <w:left w:val="nil"/>
              <w:bottom w:val="single" w:sz="8" w:space="0" w:color="auto"/>
              <w:right w:val="single" w:sz="8" w:space="0" w:color="auto"/>
            </w:tcBorders>
            <w:shd w:val="clear" w:color="auto" w:fill="auto"/>
            <w:noWrap/>
            <w:vAlign w:val="center"/>
          </w:tcPr>
          <w:p w:rsidR="00742F40" w:rsidRPr="00742F40" w:rsidRDefault="00742F40" w:rsidP="00742F40">
            <w:pPr>
              <w:jc w:val="right"/>
              <w:rPr>
                <w:color w:val="000000"/>
                <w:sz w:val="18"/>
                <w:szCs w:val="18"/>
              </w:rPr>
            </w:pPr>
            <w:r w:rsidRPr="00742F40">
              <w:rPr>
                <w:color w:val="000000"/>
                <w:sz w:val="18"/>
                <w:szCs w:val="18"/>
              </w:rPr>
              <w:t>1</w:t>
            </w:r>
          </w:p>
        </w:tc>
        <w:tc>
          <w:tcPr>
            <w:tcW w:w="641" w:type="dxa"/>
            <w:tcBorders>
              <w:top w:val="nil"/>
              <w:left w:val="nil"/>
              <w:bottom w:val="single" w:sz="8" w:space="0" w:color="auto"/>
              <w:right w:val="single" w:sz="8" w:space="0" w:color="auto"/>
            </w:tcBorders>
            <w:shd w:val="clear" w:color="auto" w:fill="auto"/>
            <w:noWrap/>
            <w:vAlign w:val="center"/>
          </w:tcPr>
          <w:p w:rsidR="00742F40" w:rsidRPr="00742F40" w:rsidRDefault="00742F40" w:rsidP="00742F40">
            <w:pPr>
              <w:jc w:val="right"/>
              <w:rPr>
                <w:color w:val="000000"/>
                <w:sz w:val="18"/>
                <w:szCs w:val="18"/>
              </w:rPr>
            </w:pPr>
            <w:r w:rsidRPr="00742F40">
              <w:rPr>
                <w:color w:val="000000"/>
                <w:sz w:val="18"/>
                <w:szCs w:val="18"/>
              </w:rPr>
              <w:t>28</w:t>
            </w:r>
          </w:p>
        </w:tc>
      </w:tr>
      <w:tr w:rsidR="00742F40" w:rsidRPr="00742F40" w:rsidTr="00E67550">
        <w:trPr>
          <w:trHeight w:val="82"/>
          <w:jc w:val="center"/>
        </w:trPr>
        <w:tc>
          <w:tcPr>
            <w:tcW w:w="551" w:type="dxa"/>
            <w:tcBorders>
              <w:top w:val="nil"/>
              <w:left w:val="single" w:sz="8" w:space="0" w:color="auto"/>
              <w:bottom w:val="single" w:sz="8" w:space="0" w:color="auto"/>
              <w:right w:val="single" w:sz="8" w:space="0" w:color="auto"/>
            </w:tcBorders>
            <w:shd w:val="clear" w:color="auto" w:fill="auto"/>
            <w:noWrap/>
            <w:vAlign w:val="center"/>
          </w:tcPr>
          <w:p w:rsidR="00742F40" w:rsidRPr="00742F40" w:rsidRDefault="00742F40" w:rsidP="00742F40">
            <w:pPr>
              <w:jc w:val="right"/>
              <w:rPr>
                <w:b/>
                <w:bCs/>
                <w:color w:val="000000"/>
                <w:sz w:val="18"/>
                <w:szCs w:val="18"/>
              </w:rPr>
            </w:pPr>
            <w:r w:rsidRPr="00742F40">
              <w:rPr>
                <w:b/>
                <w:bCs/>
                <w:color w:val="000000"/>
                <w:sz w:val="18"/>
                <w:szCs w:val="18"/>
              </w:rPr>
              <w:t>30</w:t>
            </w:r>
          </w:p>
        </w:tc>
        <w:tc>
          <w:tcPr>
            <w:tcW w:w="6580" w:type="dxa"/>
            <w:tcBorders>
              <w:top w:val="nil"/>
              <w:left w:val="nil"/>
              <w:bottom w:val="single" w:sz="8" w:space="0" w:color="auto"/>
              <w:right w:val="single" w:sz="8" w:space="0" w:color="auto"/>
            </w:tcBorders>
            <w:shd w:val="clear" w:color="auto" w:fill="auto"/>
            <w:noWrap/>
            <w:vAlign w:val="center"/>
          </w:tcPr>
          <w:p w:rsidR="00742F40" w:rsidRPr="00742F40" w:rsidRDefault="00742F40" w:rsidP="00742F40">
            <w:pPr>
              <w:rPr>
                <w:color w:val="000000"/>
                <w:sz w:val="18"/>
                <w:szCs w:val="18"/>
              </w:rPr>
            </w:pPr>
            <w:r w:rsidRPr="00742F40">
              <w:rPr>
                <w:color w:val="000000"/>
                <w:sz w:val="18"/>
                <w:szCs w:val="18"/>
              </w:rPr>
              <w:t>AVELLAN - INDUSTRIA ADELCA</w:t>
            </w:r>
          </w:p>
        </w:tc>
        <w:tc>
          <w:tcPr>
            <w:tcW w:w="890" w:type="dxa"/>
            <w:tcBorders>
              <w:top w:val="nil"/>
              <w:left w:val="nil"/>
              <w:bottom w:val="single" w:sz="8" w:space="0" w:color="auto"/>
              <w:right w:val="single" w:sz="8" w:space="0" w:color="auto"/>
            </w:tcBorders>
            <w:shd w:val="clear" w:color="auto" w:fill="auto"/>
            <w:noWrap/>
            <w:vAlign w:val="center"/>
          </w:tcPr>
          <w:p w:rsidR="00742F40" w:rsidRPr="00742F40" w:rsidRDefault="00742F40" w:rsidP="00742F40">
            <w:pPr>
              <w:jc w:val="right"/>
              <w:rPr>
                <w:color w:val="000000"/>
                <w:sz w:val="18"/>
                <w:szCs w:val="18"/>
              </w:rPr>
            </w:pPr>
            <w:r w:rsidRPr="00742F40">
              <w:rPr>
                <w:color w:val="000000"/>
                <w:sz w:val="18"/>
                <w:szCs w:val="18"/>
              </w:rPr>
              <w:t>12</w:t>
            </w:r>
          </w:p>
        </w:tc>
        <w:tc>
          <w:tcPr>
            <w:tcW w:w="905" w:type="dxa"/>
            <w:tcBorders>
              <w:top w:val="nil"/>
              <w:left w:val="nil"/>
              <w:bottom w:val="single" w:sz="8" w:space="0" w:color="auto"/>
              <w:right w:val="single" w:sz="8" w:space="0" w:color="auto"/>
            </w:tcBorders>
            <w:shd w:val="clear" w:color="auto" w:fill="auto"/>
            <w:noWrap/>
            <w:vAlign w:val="center"/>
          </w:tcPr>
          <w:p w:rsidR="00742F40" w:rsidRPr="00742F40" w:rsidRDefault="00742F40" w:rsidP="00742F40">
            <w:pPr>
              <w:jc w:val="right"/>
              <w:rPr>
                <w:color w:val="000000"/>
                <w:sz w:val="18"/>
                <w:szCs w:val="18"/>
              </w:rPr>
            </w:pPr>
            <w:r w:rsidRPr="00742F40">
              <w:rPr>
                <w:color w:val="000000"/>
                <w:sz w:val="18"/>
                <w:szCs w:val="18"/>
              </w:rPr>
              <w:t>3</w:t>
            </w:r>
          </w:p>
        </w:tc>
        <w:tc>
          <w:tcPr>
            <w:tcW w:w="641" w:type="dxa"/>
            <w:tcBorders>
              <w:top w:val="nil"/>
              <w:left w:val="nil"/>
              <w:bottom w:val="single" w:sz="8" w:space="0" w:color="auto"/>
              <w:right w:val="single" w:sz="8" w:space="0" w:color="auto"/>
            </w:tcBorders>
            <w:shd w:val="clear" w:color="auto" w:fill="auto"/>
            <w:noWrap/>
            <w:vAlign w:val="center"/>
          </w:tcPr>
          <w:p w:rsidR="00742F40" w:rsidRPr="00742F40" w:rsidRDefault="00742F40" w:rsidP="00742F40">
            <w:pPr>
              <w:jc w:val="right"/>
              <w:rPr>
                <w:color w:val="000000"/>
                <w:sz w:val="18"/>
                <w:szCs w:val="18"/>
              </w:rPr>
            </w:pPr>
            <w:r w:rsidRPr="00742F40">
              <w:rPr>
                <w:color w:val="000000"/>
                <w:sz w:val="18"/>
                <w:szCs w:val="18"/>
              </w:rPr>
              <w:t>19</w:t>
            </w:r>
          </w:p>
        </w:tc>
      </w:tr>
      <w:tr w:rsidR="00742F40" w:rsidRPr="00742F40" w:rsidTr="00E67550">
        <w:trPr>
          <w:trHeight w:val="60"/>
          <w:jc w:val="center"/>
        </w:trPr>
        <w:tc>
          <w:tcPr>
            <w:tcW w:w="551" w:type="dxa"/>
            <w:tcBorders>
              <w:top w:val="nil"/>
              <w:left w:val="single" w:sz="8" w:space="0" w:color="auto"/>
              <w:bottom w:val="single" w:sz="8" w:space="0" w:color="auto"/>
              <w:right w:val="single" w:sz="8" w:space="0" w:color="auto"/>
            </w:tcBorders>
            <w:shd w:val="clear" w:color="auto" w:fill="auto"/>
            <w:noWrap/>
            <w:vAlign w:val="center"/>
          </w:tcPr>
          <w:p w:rsidR="00742F40" w:rsidRPr="00742F40" w:rsidRDefault="00742F40" w:rsidP="00742F40">
            <w:pPr>
              <w:jc w:val="right"/>
              <w:rPr>
                <w:b/>
                <w:bCs/>
                <w:color w:val="000000"/>
                <w:sz w:val="18"/>
                <w:szCs w:val="18"/>
              </w:rPr>
            </w:pPr>
            <w:r w:rsidRPr="00742F40">
              <w:rPr>
                <w:b/>
                <w:bCs/>
                <w:color w:val="000000"/>
                <w:sz w:val="18"/>
                <w:szCs w:val="18"/>
              </w:rPr>
              <w:t>31</w:t>
            </w:r>
          </w:p>
        </w:tc>
        <w:tc>
          <w:tcPr>
            <w:tcW w:w="6580" w:type="dxa"/>
            <w:tcBorders>
              <w:top w:val="nil"/>
              <w:left w:val="nil"/>
              <w:bottom w:val="single" w:sz="8" w:space="0" w:color="auto"/>
              <w:right w:val="single" w:sz="8" w:space="0" w:color="auto"/>
            </w:tcBorders>
            <w:shd w:val="clear" w:color="auto" w:fill="auto"/>
            <w:noWrap/>
            <w:vAlign w:val="center"/>
          </w:tcPr>
          <w:p w:rsidR="00742F40" w:rsidRPr="00742F40" w:rsidRDefault="00742F40" w:rsidP="00742F40">
            <w:pPr>
              <w:rPr>
                <w:color w:val="000000"/>
                <w:sz w:val="18"/>
                <w:szCs w:val="18"/>
              </w:rPr>
            </w:pPr>
            <w:r w:rsidRPr="00742F40">
              <w:rPr>
                <w:color w:val="000000"/>
                <w:sz w:val="18"/>
                <w:szCs w:val="18"/>
              </w:rPr>
              <w:t xml:space="preserve">VACA </w:t>
            </w:r>
            <w:r w:rsidR="00986CC9">
              <w:rPr>
                <w:color w:val="000000"/>
                <w:sz w:val="18"/>
                <w:szCs w:val="18"/>
              </w:rPr>
              <w:t>–</w:t>
            </w:r>
            <w:r w:rsidRPr="00742F40">
              <w:rPr>
                <w:color w:val="000000"/>
                <w:sz w:val="18"/>
                <w:szCs w:val="18"/>
              </w:rPr>
              <w:t xml:space="preserve"> MAVESA</w:t>
            </w:r>
          </w:p>
        </w:tc>
        <w:tc>
          <w:tcPr>
            <w:tcW w:w="890" w:type="dxa"/>
            <w:tcBorders>
              <w:top w:val="nil"/>
              <w:left w:val="nil"/>
              <w:bottom w:val="single" w:sz="8" w:space="0" w:color="auto"/>
              <w:right w:val="single" w:sz="8" w:space="0" w:color="auto"/>
            </w:tcBorders>
            <w:shd w:val="clear" w:color="auto" w:fill="auto"/>
            <w:noWrap/>
            <w:vAlign w:val="center"/>
          </w:tcPr>
          <w:p w:rsidR="00742F40" w:rsidRPr="00742F40" w:rsidRDefault="00742F40" w:rsidP="00742F40">
            <w:pPr>
              <w:jc w:val="right"/>
              <w:rPr>
                <w:color w:val="000000"/>
                <w:sz w:val="18"/>
                <w:szCs w:val="18"/>
              </w:rPr>
            </w:pPr>
            <w:r w:rsidRPr="00742F40">
              <w:rPr>
                <w:color w:val="000000"/>
                <w:sz w:val="18"/>
                <w:szCs w:val="18"/>
              </w:rPr>
              <w:t>7</w:t>
            </w:r>
          </w:p>
        </w:tc>
        <w:tc>
          <w:tcPr>
            <w:tcW w:w="905" w:type="dxa"/>
            <w:tcBorders>
              <w:top w:val="nil"/>
              <w:left w:val="nil"/>
              <w:bottom w:val="single" w:sz="8" w:space="0" w:color="auto"/>
              <w:right w:val="single" w:sz="8" w:space="0" w:color="auto"/>
            </w:tcBorders>
            <w:shd w:val="clear" w:color="auto" w:fill="auto"/>
            <w:noWrap/>
            <w:vAlign w:val="center"/>
          </w:tcPr>
          <w:p w:rsidR="00742F40" w:rsidRPr="00742F40" w:rsidRDefault="00742F40" w:rsidP="00742F40">
            <w:pPr>
              <w:rPr>
                <w:color w:val="000000"/>
                <w:sz w:val="18"/>
                <w:szCs w:val="18"/>
              </w:rPr>
            </w:pPr>
            <w:r w:rsidRPr="00742F40">
              <w:rPr>
                <w:color w:val="000000"/>
                <w:sz w:val="18"/>
                <w:szCs w:val="18"/>
              </w:rPr>
              <w:t> </w:t>
            </w:r>
          </w:p>
        </w:tc>
        <w:tc>
          <w:tcPr>
            <w:tcW w:w="641" w:type="dxa"/>
            <w:tcBorders>
              <w:top w:val="nil"/>
              <w:left w:val="nil"/>
              <w:bottom w:val="single" w:sz="8" w:space="0" w:color="auto"/>
              <w:right w:val="single" w:sz="8" w:space="0" w:color="auto"/>
            </w:tcBorders>
            <w:shd w:val="clear" w:color="auto" w:fill="auto"/>
            <w:noWrap/>
            <w:vAlign w:val="center"/>
          </w:tcPr>
          <w:p w:rsidR="00742F40" w:rsidRPr="00742F40" w:rsidRDefault="00742F40" w:rsidP="00742F40">
            <w:pPr>
              <w:jc w:val="right"/>
              <w:rPr>
                <w:color w:val="000000"/>
                <w:sz w:val="18"/>
                <w:szCs w:val="18"/>
              </w:rPr>
            </w:pPr>
            <w:r w:rsidRPr="00742F40">
              <w:rPr>
                <w:color w:val="000000"/>
                <w:sz w:val="18"/>
                <w:szCs w:val="18"/>
              </w:rPr>
              <w:t>8</w:t>
            </w:r>
          </w:p>
        </w:tc>
      </w:tr>
      <w:tr w:rsidR="00742F40" w:rsidRPr="00742F40" w:rsidTr="00E67550">
        <w:trPr>
          <w:trHeight w:val="173"/>
          <w:jc w:val="center"/>
        </w:trPr>
        <w:tc>
          <w:tcPr>
            <w:tcW w:w="551" w:type="dxa"/>
            <w:tcBorders>
              <w:top w:val="nil"/>
              <w:left w:val="single" w:sz="8" w:space="0" w:color="auto"/>
              <w:bottom w:val="single" w:sz="8" w:space="0" w:color="auto"/>
              <w:right w:val="single" w:sz="8" w:space="0" w:color="auto"/>
            </w:tcBorders>
            <w:shd w:val="clear" w:color="auto" w:fill="auto"/>
            <w:noWrap/>
            <w:vAlign w:val="center"/>
          </w:tcPr>
          <w:p w:rsidR="00742F40" w:rsidRPr="00742F40" w:rsidRDefault="00742F40" w:rsidP="00742F40">
            <w:pPr>
              <w:jc w:val="right"/>
              <w:rPr>
                <w:b/>
                <w:bCs/>
                <w:color w:val="000000"/>
                <w:sz w:val="18"/>
                <w:szCs w:val="18"/>
              </w:rPr>
            </w:pPr>
            <w:r w:rsidRPr="00742F40">
              <w:rPr>
                <w:b/>
                <w:bCs/>
                <w:color w:val="000000"/>
                <w:sz w:val="18"/>
                <w:szCs w:val="18"/>
              </w:rPr>
              <w:t>32</w:t>
            </w:r>
          </w:p>
        </w:tc>
        <w:tc>
          <w:tcPr>
            <w:tcW w:w="6580" w:type="dxa"/>
            <w:tcBorders>
              <w:top w:val="nil"/>
              <w:left w:val="nil"/>
              <w:bottom w:val="single" w:sz="8" w:space="0" w:color="auto"/>
              <w:right w:val="single" w:sz="8" w:space="0" w:color="auto"/>
            </w:tcBorders>
            <w:shd w:val="clear" w:color="auto" w:fill="auto"/>
            <w:noWrap/>
            <w:vAlign w:val="center"/>
          </w:tcPr>
          <w:p w:rsidR="00742F40" w:rsidRPr="00742F40" w:rsidRDefault="00742F40" w:rsidP="00742F40">
            <w:pPr>
              <w:rPr>
                <w:color w:val="000000"/>
                <w:sz w:val="18"/>
                <w:szCs w:val="18"/>
              </w:rPr>
            </w:pPr>
            <w:r w:rsidRPr="00742F40">
              <w:rPr>
                <w:color w:val="000000"/>
                <w:sz w:val="18"/>
                <w:szCs w:val="18"/>
              </w:rPr>
              <w:t>VILASECA  - FABRICA DE ENVASES S.A. FADESA</w:t>
            </w:r>
          </w:p>
        </w:tc>
        <w:tc>
          <w:tcPr>
            <w:tcW w:w="890" w:type="dxa"/>
            <w:tcBorders>
              <w:top w:val="nil"/>
              <w:left w:val="nil"/>
              <w:bottom w:val="single" w:sz="8" w:space="0" w:color="auto"/>
              <w:right w:val="single" w:sz="8" w:space="0" w:color="auto"/>
            </w:tcBorders>
            <w:shd w:val="clear" w:color="auto" w:fill="auto"/>
            <w:noWrap/>
            <w:vAlign w:val="center"/>
          </w:tcPr>
          <w:p w:rsidR="00742F40" w:rsidRPr="00742F40" w:rsidRDefault="00742F40" w:rsidP="00742F40">
            <w:pPr>
              <w:jc w:val="right"/>
              <w:rPr>
                <w:color w:val="000000"/>
                <w:sz w:val="18"/>
                <w:szCs w:val="18"/>
              </w:rPr>
            </w:pPr>
            <w:r w:rsidRPr="00742F40">
              <w:rPr>
                <w:color w:val="000000"/>
                <w:sz w:val="18"/>
                <w:szCs w:val="18"/>
              </w:rPr>
              <w:t>49</w:t>
            </w:r>
          </w:p>
        </w:tc>
        <w:tc>
          <w:tcPr>
            <w:tcW w:w="905" w:type="dxa"/>
            <w:tcBorders>
              <w:top w:val="nil"/>
              <w:left w:val="nil"/>
              <w:bottom w:val="single" w:sz="8" w:space="0" w:color="auto"/>
              <w:right w:val="single" w:sz="8" w:space="0" w:color="auto"/>
            </w:tcBorders>
            <w:shd w:val="clear" w:color="auto" w:fill="auto"/>
            <w:noWrap/>
            <w:vAlign w:val="center"/>
          </w:tcPr>
          <w:p w:rsidR="00742F40" w:rsidRPr="00742F40" w:rsidRDefault="00742F40" w:rsidP="00742F40">
            <w:pPr>
              <w:jc w:val="right"/>
              <w:rPr>
                <w:color w:val="000000"/>
                <w:sz w:val="18"/>
                <w:szCs w:val="18"/>
              </w:rPr>
            </w:pPr>
            <w:r w:rsidRPr="00742F40">
              <w:rPr>
                <w:color w:val="000000"/>
                <w:sz w:val="18"/>
                <w:szCs w:val="18"/>
              </w:rPr>
              <w:t>7</w:t>
            </w:r>
          </w:p>
        </w:tc>
        <w:tc>
          <w:tcPr>
            <w:tcW w:w="641" w:type="dxa"/>
            <w:tcBorders>
              <w:top w:val="nil"/>
              <w:left w:val="nil"/>
              <w:bottom w:val="single" w:sz="8" w:space="0" w:color="auto"/>
              <w:right w:val="single" w:sz="8" w:space="0" w:color="auto"/>
            </w:tcBorders>
            <w:shd w:val="clear" w:color="auto" w:fill="auto"/>
            <w:noWrap/>
            <w:vAlign w:val="center"/>
          </w:tcPr>
          <w:p w:rsidR="00742F40" w:rsidRPr="00742F40" w:rsidRDefault="00742F40" w:rsidP="00742F40">
            <w:pPr>
              <w:jc w:val="right"/>
              <w:rPr>
                <w:color w:val="000000"/>
                <w:sz w:val="18"/>
                <w:szCs w:val="18"/>
              </w:rPr>
            </w:pPr>
            <w:r w:rsidRPr="00742F40">
              <w:rPr>
                <w:color w:val="000000"/>
                <w:sz w:val="18"/>
                <w:szCs w:val="18"/>
              </w:rPr>
              <w:t>57</w:t>
            </w:r>
          </w:p>
        </w:tc>
      </w:tr>
      <w:tr w:rsidR="00742F40" w:rsidRPr="00742F40" w:rsidTr="00E67550">
        <w:trPr>
          <w:trHeight w:val="116"/>
          <w:jc w:val="center"/>
        </w:trPr>
        <w:tc>
          <w:tcPr>
            <w:tcW w:w="551" w:type="dxa"/>
            <w:tcBorders>
              <w:top w:val="nil"/>
              <w:left w:val="single" w:sz="8" w:space="0" w:color="auto"/>
              <w:bottom w:val="single" w:sz="8" w:space="0" w:color="auto"/>
              <w:right w:val="single" w:sz="8" w:space="0" w:color="auto"/>
            </w:tcBorders>
            <w:shd w:val="clear" w:color="auto" w:fill="auto"/>
            <w:noWrap/>
            <w:vAlign w:val="center"/>
          </w:tcPr>
          <w:p w:rsidR="00742F40" w:rsidRPr="00742F40" w:rsidRDefault="00742F40" w:rsidP="00742F40">
            <w:pPr>
              <w:jc w:val="right"/>
              <w:rPr>
                <w:b/>
                <w:bCs/>
                <w:color w:val="000000"/>
                <w:sz w:val="18"/>
                <w:szCs w:val="18"/>
              </w:rPr>
            </w:pPr>
            <w:r w:rsidRPr="00742F40">
              <w:rPr>
                <w:b/>
                <w:bCs/>
                <w:color w:val="000000"/>
                <w:sz w:val="18"/>
                <w:szCs w:val="18"/>
              </w:rPr>
              <w:t>33</w:t>
            </w:r>
          </w:p>
        </w:tc>
        <w:tc>
          <w:tcPr>
            <w:tcW w:w="6580" w:type="dxa"/>
            <w:tcBorders>
              <w:top w:val="nil"/>
              <w:left w:val="nil"/>
              <w:bottom w:val="single" w:sz="8" w:space="0" w:color="auto"/>
              <w:right w:val="single" w:sz="8" w:space="0" w:color="auto"/>
            </w:tcBorders>
            <w:shd w:val="clear" w:color="auto" w:fill="auto"/>
            <w:noWrap/>
            <w:vAlign w:val="center"/>
          </w:tcPr>
          <w:p w:rsidR="00742F40" w:rsidRPr="00742F40" w:rsidRDefault="00742F40" w:rsidP="00742F40">
            <w:pPr>
              <w:rPr>
                <w:color w:val="000000"/>
                <w:sz w:val="18"/>
                <w:szCs w:val="18"/>
              </w:rPr>
            </w:pPr>
            <w:r w:rsidRPr="00742F40">
              <w:rPr>
                <w:color w:val="000000"/>
                <w:sz w:val="18"/>
                <w:szCs w:val="18"/>
              </w:rPr>
              <w:t>ALARCON - INDUSTRIAS LACTEAS TONI</w:t>
            </w:r>
          </w:p>
        </w:tc>
        <w:tc>
          <w:tcPr>
            <w:tcW w:w="890" w:type="dxa"/>
            <w:tcBorders>
              <w:top w:val="nil"/>
              <w:left w:val="nil"/>
              <w:bottom w:val="single" w:sz="8" w:space="0" w:color="auto"/>
              <w:right w:val="single" w:sz="8" w:space="0" w:color="auto"/>
            </w:tcBorders>
            <w:shd w:val="clear" w:color="auto" w:fill="auto"/>
            <w:noWrap/>
            <w:vAlign w:val="center"/>
          </w:tcPr>
          <w:p w:rsidR="00742F40" w:rsidRPr="00742F40" w:rsidRDefault="00742F40" w:rsidP="00742F40">
            <w:pPr>
              <w:jc w:val="right"/>
              <w:rPr>
                <w:color w:val="000000"/>
                <w:sz w:val="18"/>
                <w:szCs w:val="18"/>
              </w:rPr>
            </w:pPr>
            <w:r w:rsidRPr="00742F40">
              <w:rPr>
                <w:color w:val="000000"/>
                <w:sz w:val="18"/>
                <w:szCs w:val="18"/>
              </w:rPr>
              <w:t>10</w:t>
            </w:r>
          </w:p>
        </w:tc>
        <w:tc>
          <w:tcPr>
            <w:tcW w:w="905" w:type="dxa"/>
            <w:tcBorders>
              <w:top w:val="nil"/>
              <w:left w:val="nil"/>
              <w:bottom w:val="single" w:sz="8" w:space="0" w:color="auto"/>
              <w:right w:val="single" w:sz="8" w:space="0" w:color="auto"/>
            </w:tcBorders>
            <w:shd w:val="clear" w:color="auto" w:fill="auto"/>
            <w:noWrap/>
            <w:vAlign w:val="center"/>
          </w:tcPr>
          <w:p w:rsidR="00742F40" w:rsidRPr="00742F40" w:rsidRDefault="00742F40" w:rsidP="00742F40">
            <w:pPr>
              <w:jc w:val="right"/>
              <w:rPr>
                <w:color w:val="000000"/>
                <w:sz w:val="18"/>
                <w:szCs w:val="18"/>
              </w:rPr>
            </w:pPr>
            <w:r w:rsidRPr="00742F40">
              <w:rPr>
                <w:color w:val="000000"/>
                <w:sz w:val="18"/>
                <w:szCs w:val="18"/>
              </w:rPr>
              <w:t>11</w:t>
            </w:r>
          </w:p>
        </w:tc>
        <w:tc>
          <w:tcPr>
            <w:tcW w:w="641" w:type="dxa"/>
            <w:tcBorders>
              <w:top w:val="nil"/>
              <w:left w:val="nil"/>
              <w:bottom w:val="single" w:sz="8" w:space="0" w:color="auto"/>
              <w:right w:val="single" w:sz="8" w:space="0" w:color="auto"/>
            </w:tcBorders>
            <w:shd w:val="clear" w:color="auto" w:fill="auto"/>
            <w:noWrap/>
            <w:vAlign w:val="center"/>
          </w:tcPr>
          <w:p w:rsidR="00742F40" w:rsidRPr="00742F40" w:rsidRDefault="00742F40" w:rsidP="00742F40">
            <w:pPr>
              <w:jc w:val="right"/>
              <w:rPr>
                <w:color w:val="000000"/>
                <w:sz w:val="18"/>
                <w:szCs w:val="18"/>
              </w:rPr>
            </w:pPr>
            <w:r w:rsidRPr="00742F40">
              <w:rPr>
                <w:color w:val="000000"/>
                <w:sz w:val="18"/>
                <w:szCs w:val="18"/>
              </w:rPr>
              <w:t>21</w:t>
            </w:r>
          </w:p>
        </w:tc>
      </w:tr>
      <w:tr w:rsidR="00742F40" w:rsidRPr="00742F40" w:rsidTr="00E67550">
        <w:trPr>
          <w:trHeight w:val="72"/>
          <w:jc w:val="center"/>
        </w:trPr>
        <w:tc>
          <w:tcPr>
            <w:tcW w:w="551" w:type="dxa"/>
            <w:tcBorders>
              <w:top w:val="nil"/>
              <w:left w:val="single" w:sz="8" w:space="0" w:color="auto"/>
              <w:bottom w:val="single" w:sz="8" w:space="0" w:color="auto"/>
              <w:right w:val="single" w:sz="8" w:space="0" w:color="auto"/>
            </w:tcBorders>
            <w:shd w:val="clear" w:color="auto" w:fill="auto"/>
            <w:noWrap/>
            <w:vAlign w:val="center"/>
          </w:tcPr>
          <w:p w:rsidR="00742F40" w:rsidRPr="00742F40" w:rsidRDefault="00742F40" w:rsidP="00742F40">
            <w:pPr>
              <w:jc w:val="right"/>
              <w:rPr>
                <w:b/>
                <w:bCs/>
                <w:color w:val="000000"/>
                <w:sz w:val="18"/>
                <w:szCs w:val="18"/>
              </w:rPr>
            </w:pPr>
            <w:r w:rsidRPr="00742F40">
              <w:rPr>
                <w:b/>
                <w:bCs/>
                <w:color w:val="000000"/>
                <w:sz w:val="18"/>
                <w:szCs w:val="18"/>
              </w:rPr>
              <w:t>34</w:t>
            </w:r>
          </w:p>
        </w:tc>
        <w:tc>
          <w:tcPr>
            <w:tcW w:w="6580" w:type="dxa"/>
            <w:tcBorders>
              <w:top w:val="nil"/>
              <w:left w:val="nil"/>
              <w:bottom w:val="single" w:sz="8" w:space="0" w:color="auto"/>
              <w:right w:val="single" w:sz="8" w:space="0" w:color="auto"/>
            </w:tcBorders>
            <w:shd w:val="clear" w:color="auto" w:fill="auto"/>
            <w:noWrap/>
            <w:vAlign w:val="center"/>
          </w:tcPr>
          <w:p w:rsidR="00742F40" w:rsidRPr="00742F40" w:rsidRDefault="00742F40" w:rsidP="00742F40">
            <w:pPr>
              <w:rPr>
                <w:color w:val="000000"/>
                <w:sz w:val="18"/>
                <w:szCs w:val="18"/>
              </w:rPr>
            </w:pPr>
            <w:r w:rsidRPr="00742F40">
              <w:rPr>
                <w:color w:val="000000"/>
                <w:sz w:val="18"/>
                <w:szCs w:val="18"/>
              </w:rPr>
              <w:t>ISAIAS - EICA, CANAL 10 CETV</w:t>
            </w:r>
          </w:p>
        </w:tc>
        <w:tc>
          <w:tcPr>
            <w:tcW w:w="890" w:type="dxa"/>
            <w:tcBorders>
              <w:top w:val="nil"/>
              <w:left w:val="nil"/>
              <w:bottom w:val="single" w:sz="8" w:space="0" w:color="auto"/>
              <w:right w:val="single" w:sz="8" w:space="0" w:color="auto"/>
            </w:tcBorders>
            <w:shd w:val="clear" w:color="auto" w:fill="auto"/>
            <w:noWrap/>
            <w:vAlign w:val="center"/>
          </w:tcPr>
          <w:p w:rsidR="00742F40" w:rsidRPr="00742F40" w:rsidRDefault="00742F40" w:rsidP="00742F40">
            <w:pPr>
              <w:jc w:val="right"/>
              <w:rPr>
                <w:color w:val="000000"/>
                <w:sz w:val="18"/>
                <w:szCs w:val="18"/>
              </w:rPr>
            </w:pPr>
            <w:r w:rsidRPr="00742F40">
              <w:rPr>
                <w:color w:val="000000"/>
                <w:sz w:val="18"/>
                <w:szCs w:val="18"/>
              </w:rPr>
              <w:t>194</w:t>
            </w:r>
          </w:p>
        </w:tc>
        <w:tc>
          <w:tcPr>
            <w:tcW w:w="905" w:type="dxa"/>
            <w:tcBorders>
              <w:top w:val="nil"/>
              <w:left w:val="nil"/>
              <w:bottom w:val="single" w:sz="8" w:space="0" w:color="auto"/>
              <w:right w:val="single" w:sz="8" w:space="0" w:color="auto"/>
            </w:tcBorders>
            <w:shd w:val="clear" w:color="auto" w:fill="auto"/>
            <w:noWrap/>
            <w:vAlign w:val="center"/>
          </w:tcPr>
          <w:p w:rsidR="00742F40" w:rsidRPr="00742F40" w:rsidRDefault="00742F40" w:rsidP="00742F40">
            <w:pPr>
              <w:jc w:val="right"/>
              <w:rPr>
                <w:color w:val="000000"/>
                <w:sz w:val="18"/>
                <w:szCs w:val="18"/>
              </w:rPr>
            </w:pPr>
            <w:r w:rsidRPr="00742F40">
              <w:rPr>
                <w:color w:val="000000"/>
                <w:sz w:val="18"/>
                <w:szCs w:val="18"/>
              </w:rPr>
              <w:t>9</w:t>
            </w:r>
          </w:p>
        </w:tc>
        <w:tc>
          <w:tcPr>
            <w:tcW w:w="641" w:type="dxa"/>
            <w:tcBorders>
              <w:top w:val="nil"/>
              <w:left w:val="nil"/>
              <w:bottom w:val="single" w:sz="8" w:space="0" w:color="auto"/>
              <w:right w:val="single" w:sz="8" w:space="0" w:color="auto"/>
            </w:tcBorders>
            <w:shd w:val="clear" w:color="auto" w:fill="auto"/>
            <w:noWrap/>
            <w:vAlign w:val="center"/>
          </w:tcPr>
          <w:p w:rsidR="00742F40" w:rsidRPr="00742F40" w:rsidRDefault="00742F40" w:rsidP="00742F40">
            <w:pPr>
              <w:jc w:val="right"/>
              <w:rPr>
                <w:color w:val="000000"/>
                <w:sz w:val="18"/>
                <w:szCs w:val="18"/>
              </w:rPr>
            </w:pPr>
            <w:r w:rsidRPr="00742F40">
              <w:rPr>
                <w:color w:val="000000"/>
                <w:sz w:val="18"/>
                <w:szCs w:val="18"/>
              </w:rPr>
              <w:t>206</w:t>
            </w:r>
          </w:p>
        </w:tc>
      </w:tr>
      <w:tr w:rsidR="00742F40" w:rsidRPr="00742F40" w:rsidTr="00E67550">
        <w:trPr>
          <w:trHeight w:val="60"/>
          <w:jc w:val="center"/>
        </w:trPr>
        <w:tc>
          <w:tcPr>
            <w:tcW w:w="551" w:type="dxa"/>
            <w:tcBorders>
              <w:top w:val="nil"/>
              <w:left w:val="single" w:sz="8" w:space="0" w:color="auto"/>
              <w:bottom w:val="single" w:sz="8" w:space="0" w:color="auto"/>
              <w:right w:val="single" w:sz="8" w:space="0" w:color="auto"/>
            </w:tcBorders>
            <w:shd w:val="clear" w:color="auto" w:fill="auto"/>
            <w:noWrap/>
            <w:vAlign w:val="center"/>
          </w:tcPr>
          <w:p w:rsidR="00742F40" w:rsidRPr="00742F40" w:rsidRDefault="00742F40" w:rsidP="00742F40">
            <w:pPr>
              <w:jc w:val="right"/>
              <w:rPr>
                <w:b/>
                <w:bCs/>
                <w:color w:val="000000"/>
                <w:sz w:val="18"/>
                <w:szCs w:val="18"/>
              </w:rPr>
            </w:pPr>
            <w:r w:rsidRPr="00742F40">
              <w:rPr>
                <w:b/>
                <w:bCs/>
                <w:color w:val="000000"/>
                <w:sz w:val="18"/>
                <w:szCs w:val="18"/>
              </w:rPr>
              <w:t>35</w:t>
            </w:r>
          </w:p>
        </w:tc>
        <w:tc>
          <w:tcPr>
            <w:tcW w:w="6580" w:type="dxa"/>
            <w:tcBorders>
              <w:top w:val="nil"/>
              <w:left w:val="nil"/>
              <w:bottom w:val="single" w:sz="8" w:space="0" w:color="auto"/>
              <w:right w:val="single" w:sz="8" w:space="0" w:color="auto"/>
            </w:tcBorders>
            <w:shd w:val="clear" w:color="auto" w:fill="auto"/>
            <w:noWrap/>
            <w:vAlign w:val="center"/>
          </w:tcPr>
          <w:p w:rsidR="00742F40" w:rsidRPr="00742F40" w:rsidRDefault="00742F40" w:rsidP="00742F40">
            <w:pPr>
              <w:rPr>
                <w:color w:val="000000"/>
                <w:sz w:val="18"/>
                <w:szCs w:val="18"/>
              </w:rPr>
            </w:pPr>
            <w:r w:rsidRPr="00742F40">
              <w:rPr>
                <w:color w:val="000000"/>
                <w:sz w:val="18"/>
                <w:szCs w:val="18"/>
              </w:rPr>
              <w:t>DASSUM - HOTEL COLON GUAYAQUIL, SUPERMERCADOS SANTA ISABEL</w:t>
            </w:r>
          </w:p>
        </w:tc>
        <w:tc>
          <w:tcPr>
            <w:tcW w:w="890" w:type="dxa"/>
            <w:tcBorders>
              <w:top w:val="nil"/>
              <w:left w:val="nil"/>
              <w:bottom w:val="single" w:sz="8" w:space="0" w:color="auto"/>
              <w:right w:val="single" w:sz="8" w:space="0" w:color="auto"/>
            </w:tcBorders>
            <w:shd w:val="clear" w:color="auto" w:fill="auto"/>
            <w:noWrap/>
            <w:vAlign w:val="center"/>
          </w:tcPr>
          <w:p w:rsidR="00742F40" w:rsidRPr="00742F40" w:rsidRDefault="00742F40" w:rsidP="00742F40">
            <w:pPr>
              <w:jc w:val="right"/>
              <w:rPr>
                <w:color w:val="000000"/>
                <w:sz w:val="18"/>
                <w:szCs w:val="18"/>
              </w:rPr>
            </w:pPr>
            <w:r w:rsidRPr="00742F40">
              <w:rPr>
                <w:color w:val="000000"/>
                <w:sz w:val="18"/>
                <w:szCs w:val="18"/>
              </w:rPr>
              <w:t>71</w:t>
            </w:r>
          </w:p>
        </w:tc>
        <w:tc>
          <w:tcPr>
            <w:tcW w:w="905" w:type="dxa"/>
            <w:tcBorders>
              <w:top w:val="nil"/>
              <w:left w:val="nil"/>
              <w:bottom w:val="single" w:sz="8" w:space="0" w:color="auto"/>
              <w:right w:val="single" w:sz="8" w:space="0" w:color="auto"/>
            </w:tcBorders>
            <w:shd w:val="clear" w:color="auto" w:fill="auto"/>
            <w:noWrap/>
            <w:vAlign w:val="center"/>
          </w:tcPr>
          <w:p w:rsidR="00742F40" w:rsidRPr="00742F40" w:rsidRDefault="00742F40" w:rsidP="00742F40">
            <w:pPr>
              <w:jc w:val="right"/>
              <w:rPr>
                <w:color w:val="000000"/>
                <w:sz w:val="18"/>
                <w:szCs w:val="18"/>
              </w:rPr>
            </w:pPr>
            <w:r w:rsidRPr="00742F40">
              <w:rPr>
                <w:color w:val="000000"/>
                <w:sz w:val="18"/>
                <w:szCs w:val="18"/>
              </w:rPr>
              <w:t>8</w:t>
            </w:r>
          </w:p>
        </w:tc>
        <w:tc>
          <w:tcPr>
            <w:tcW w:w="641" w:type="dxa"/>
            <w:tcBorders>
              <w:top w:val="nil"/>
              <w:left w:val="nil"/>
              <w:bottom w:val="single" w:sz="8" w:space="0" w:color="auto"/>
              <w:right w:val="single" w:sz="8" w:space="0" w:color="auto"/>
            </w:tcBorders>
            <w:shd w:val="clear" w:color="auto" w:fill="auto"/>
            <w:noWrap/>
            <w:vAlign w:val="center"/>
          </w:tcPr>
          <w:p w:rsidR="00742F40" w:rsidRPr="00742F40" w:rsidRDefault="00742F40" w:rsidP="00742F40">
            <w:pPr>
              <w:jc w:val="right"/>
              <w:rPr>
                <w:color w:val="000000"/>
                <w:sz w:val="18"/>
                <w:szCs w:val="18"/>
              </w:rPr>
            </w:pPr>
            <w:r w:rsidRPr="00742F40">
              <w:rPr>
                <w:color w:val="000000"/>
                <w:sz w:val="18"/>
                <w:szCs w:val="18"/>
              </w:rPr>
              <w:t>86</w:t>
            </w:r>
          </w:p>
        </w:tc>
      </w:tr>
      <w:tr w:rsidR="00742F40" w:rsidRPr="00742F40" w:rsidTr="00E67550">
        <w:trPr>
          <w:trHeight w:val="60"/>
          <w:jc w:val="center"/>
        </w:trPr>
        <w:tc>
          <w:tcPr>
            <w:tcW w:w="551" w:type="dxa"/>
            <w:tcBorders>
              <w:top w:val="nil"/>
              <w:left w:val="single" w:sz="8" w:space="0" w:color="auto"/>
              <w:bottom w:val="single" w:sz="8" w:space="0" w:color="auto"/>
              <w:right w:val="single" w:sz="8" w:space="0" w:color="auto"/>
            </w:tcBorders>
            <w:shd w:val="clear" w:color="auto" w:fill="auto"/>
            <w:noWrap/>
            <w:vAlign w:val="center"/>
          </w:tcPr>
          <w:p w:rsidR="00742F40" w:rsidRPr="00742F40" w:rsidRDefault="00742F40" w:rsidP="00742F40">
            <w:pPr>
              <w:jc w:val="right"/>
              <w:rPr>
                <w:b/>
                <w:bCs/>
                <w:color w:val="000000"/>
                <w:sz w:val="18"/>
                <w:szCs w:val="18"/>
              </w:rPr>
            </w:pPr>
            <w:r w:rsidRPr="00742F40">
              <w:rPr>
                <w:b/>
                <w:bCs/>
                <w:color w:val="000000"/>
                <w:sz w:val="18"/>
                <w:szCs w:val="18"/>
              </w:rPr>
              <w:t>36</w:t>
            </w:r>
          </w:p>
        </w:tc>
        <w:tc>
          <w:tcPr>
            <w:tcW w:w="6580" w:type="dxa"/>
            <w:tcBorders>
              <w:top w:val="nil"/>
              <w:left w:val="nil"/>
              <w:bottom w:val="single" w:sz="8" w:space="0" w:color="auto"/>
              <w:right w:val="single" w:sz="8" w:space="0" w:color="auto"/>
            </w:tcBorders>
            <w:shd w:val="clear" w:color="auto" w:fill="auto"/>
            <w:noWrap/>
            <w:vAlign w:val="center"/>
          </w:tcPr>
          <w:p w:rsidR="00742F40" w:rsidRPr="00742F40" w:rsidRDefault="00742F40" w:rsidP="00742F40">
            <w:pPr>
              <w:rPr>
                <w:color w:val="000000"/>
                <w:sz w:val="18"/>
                <w:szCs w:val="18"/>
              </w:rPr>
            </w:pPr>
            <w:r w:rsidRPr="00742F40">
              <w:rPr>
                <w:color w:val="000000"/>
                <w:sz w:val="18"/>
                <w:szCs w:val="18"/>
              </w:rPr>
              <w:t xml:space="preserve">ARMSTRONG </w:t>
            </w:r>
            <w:r w:rsidR="00986CC9">
              <w:rPr>
                <w:color w:val="000000"/>
                <w:sz w:val="18"/>
                <w:szCs w:val="18"/>
              </w:rPr>
              <w:t>–</w:t>
            </w:r>
            <w:r w:rsidRPr="00742F40">
              <w:rPr>
                <w:color w:val="000000"/>
                <w:sz w:val="18"/>
                <w:szCs w:val="18"/>
              </w:rPr>
              <w:t xml:space="preserve"> AGRIPAC</w:t>
            </w:r>
          </w:p>
        </w:tc>
        <w:tc>
          <w:tcPr>
            <w:tcW w:w="890" w:type="dxa"/>
            <w:tcBorders>
              <w:top w:val="nil"/>
              <w:left w:val="nil"/>
              <w:bottom w:val="single" w:sz="8" w:space="0" w:color="auto"/>
              <w:right w:val="single" w:sz="8" w:space="0" w:color="auto"/>
            </w:tcBorders>
            <w:shd w:val="clear" w:color="auto" w:fill="auto"/>
            <w:noWrap/>
            <w:vAlign w:val="center"/>
          </w:tcPr>
          <w:p w:rsidR="00742F40" w:rsidRPr="00742F40" w:rsidRDefault="00742F40" w:rsidP="00742F40">
            <w:pPr>
              <w:jc w:val="right"/>
              <w:rPr>
                <w:color w:val="000000"/>
                <w:sz w:val="18"/>
                <w:szCs w:val="18"/>
              </w:rPr>
            </w:pPr>
            <w:r w:rsidRPr="00742F40">
              <w:rPr>
                <w:color w:val="000000"/>
                <w:sz w:val="18"/>
                <w:szCs w:val="18"/>
              </w:rPr>
              <w:t>13</w:t>
            </w:r>
          </w:p>
        </w:tc>
        <w:tc>
          <w:tcPr>
            <w:tcW w:w="905" w:type="dxa"/>
            <w:tcBorders>
              <w:top w:val="nil"/>
              <w:left w:val="nil"/>
              <w:bottom w:val="single" w:sz="8" w:space="0" w:color="auto"/>
              <w:right w:val="single" w:sz="8" w:space="0" w:color="auto"/>
            </w:tcBorders>
            <w:shd w:val="clear" w:color="auto" w:fill="auto"/>
            <w:noWrap/>
            <w:vAlign w:val="center"/>
          </w:tcPr>
          <w:p w:rsidR="00742F40" w:rsidRPr="00742F40" w:rsidRDefault="00742F40" w:rsidP="00742F40">
            <w:pPr>
              <w:jc w:val="right"/>
              <w:rPr>
                <w:color w:val="000000"/>
                <w:sz w:val="18"/>
                <w:szCs w:val="18"/>
              </w:rPr>
            </w:pPr>
            <w:r w:rsidRPr="00742F40">
              <w:rPr>
                <w:color w:val="000000"/>
                <w:sz w:val="18"/>
                <w:szCs w:val="18"/>
              </w:rPr>
              <w:t>2</w:t>
            </w:r>
          </w:p>
        </w:tc>
        <w:tc>
          <w:tcPr>
            <w:tcW w:w="641" w:type="dxa"/>
            <w:tcBorders>
              <w:top w:val="nil"/>
              <w:left w:val="nil"/>
              <w:bottom w:val="single" w:sz="8" w:space="0" w:color="auto"/>
              <w:right w:val="single" w:sz="8" w:space="0" w:color="auto"/>
            </w:tcBorders>
            <w:shd w:val="clear" w:color="auto" w:fill="auto"/>
            <w:noWrap/>
            <w:vAlign w:val="center"/>
          </w:tcPr>
          <w:p w:rsidR="00742F40" w:rsidRPr="00742F40" w:rsidRDefault="00742F40" w:rsidP="00742F40">
            <w:pPr>
              <w:jc w:val="right"/>
              <w:rPr>
                <w:color w:val="000000"/>
                <w:sz w:val="18"/>
                <w:szCs w:val="18"/>
              </w:rPr>
            </w:pPr>
            <w:r w:rsidRPr="00742F40">
              <w:rPr>
                <w:color w:val="000000"/>
                <w:sz w:val="18"/>
                <w:szCs w:val="18"/>
              </w:rPr>
              <w:t>17</w:t>
            </w:r>
          </w:p>
        </w:tc>
      </w:tr>
      <w:tr w:rsidR="00742F40" w:rsidRPr="00742F40" w:rsidTr="00E67550">
        <w:trPr>
          <w:trHeight w:val="119"/>
          <w:jc w:val="center"/>
        </w:trPr>
        <w:tc>
          <w:tcPr>
            <w:tcW w:w="551" w:type="dxa"/>
            <w:tcBorders>
              <w:top w:val="nil"/>
              <w:left w:val="single" w:sz="8" w:space="0" w:color="auto"/>
              <w:bottom w:val="single" w:sz="8" w:space="0" w:color="auto"/>
              <w:right w:val="single" w:sz="8" w:space="0" w:color="auto"/>
            </w:tcBorders>
            <w:shd w:val="clear" w:color="auto" w:fill="auto"/>
            <w:noWrap/>
            <w:vAlign w:val="center"/>
          </w:tcPr>
          <w:p w:rsidR="00742F40" w:rsidRPr="00742F40" w:rsidRDefault="00742F40" w:rsidP="00742F40">
            <w:pPr>
              <w:jc w:val="right"/>
              <w:rPr>
                <w:b/>
                <w:bCs/>
                <w:color w:val="000000"/>
                <w:sz w:val="18"/>
                <w:szCs w:val="18"/>
              </w:rPr>
            </w:pPr>
            <w:r w:rsidRPr="00742F40">
              <w:rPr>
                <w:b/>
                <w:bCs/>
                <w:color w:val="000000"/>
                <w:sz w:val="18"/>
                <w:szCs w:val="18"/>
              </w:rPr>
              <w:t>37</w:t>
            </w:r>
          </w:p>
        </w:tc>
        <w:tc>
          <w:tcPr>
            <w:tcW w:w="6580" w:type="dxa"/>
            <w:tcBorders>
              <w:top w:val="nil"/>
              <w:left w:val="nil"/>
              <w:bottom w:val="single" w:sz="8" w:space="0" w:color="auto"/>
              <w:right w:val="single" w:sz="8" w:space="0" w:color="auto"/>
            </w:tcBorders>
            <w:shd w:val="clear" w:color="auto" w:fill="auto"/>
            <w:noWrap/>
            <w:vAlign w:val="center"/>
          </w:tcPr>
          <w:p w:rsidR="00742F40" w:rsidRPr="00742F40" w:rsidRDefault="00742F40" w:rsidP="00742F40">
            <w:pPr>
              <w:rPr>
                <w:color w:val="000000"/>
                <w:sz w:val="18"/>
                <w:szCs w:val="18"/>
              </w:rPr>
            </w:pPr>
            <w:r w:rsidRPr="00742F40">
              <w:rPr>
                <w:color w:val="000000"/>
                <w:sz w:val="18"/>
                <w:szCs w:val="18"/>
              </w:rPr>
              <w:t>DURINI - INDUSTRIA BOTROSA</w:t>
            </w:r>
          </w:p>
        </w:tc>
        <w:tc>
          <w:tcPr>
            <w:tcW w:w="890" w:type="dxa"/>
            <w:tcBorders>
              <w:top w:val="nil"/>
              <w:left w:val="nil"/>
              <w:bottom w:val="single" w:sz="8" w:space="0" w:color="auto"/>
              <w:right w:val="single" w:sz="8" w:space="0" w:color="auto"/>
            </w:tcBorders>
            <w:shd w:val="clear" w:color="auto" w:fill="auto"/>
            <w:noWrap/>
            <w:vAlign w:val="center"/>
          </w:tcPr>
          <w:p w:rsidR="00742F40" w:rsidRPr="00742F40" w:rsidRDefault="00742F40" w:rsidP="00742F40">
            <w:pPr>
              <w:jc w:val="right"/>
              <w:rPr>
                <w:color w:val="000000"/>
                <w:sz w:val="18"/>
                <w:szCs w:val="18"/>
              </w:rPr>
            </w:pPr>
            <w:r w:rsidRPr="00742F40">
              <w:rPr>
                <w:color w:val="000000"/>
                <w:sz w:val="18"/>
                <w:szCs w:val="18"/>
              </w:rPr>
              <w:t>13</w:t>
            </w:r>
          </w:p>
        </w:tc>
        <w:tc>
          <w:tcPr>
            <w:tcW w:w="905" w:type="dxa"/>
            <w:tcBorders>
              <w:top w:val="nil"/>
              <w:left w:val="nil"/>
              <w:bottom w:val="single" w:sz="8" w:space="0" w:color="auto"/>
              <w:right w:val="single" w:sz="8" w:space="0" w:color="auto"/>
            </w:tcBorders>
            <w:shd w:val="clear" w:color="auto" w:fill="auto"/>
            <w:noWrap/>
            <w:vAlign w:val="center"/>
          </w:tcPr>
          <w:p w:rsidR="00742F40" w:rsidRPr="00742F40" w:rsidRDefault="00742F40" w:rsidP="00742F40">
            <w:pPr>
              <w:rPr>
                <w:color w:val="000000"/>
                <w:sz w:val="18"/>
                <w:szCs w:val="18"/>
              </w:rPr>
            </w:pPr>
            <w:r w:rsidRPr="00742F40">
              <w:rPr>
                <w:color w:val="000000"/>
                <w:sz w:val="18"/>
                <w:szCs w:val="18"/>
              </w:rPr>
              <w:t> </w:t>
            </w:r>
          </w:p>
        </w:tc>
        <w:tc>
          <w:tcPr>
            <w:tcW w:w="641" w:type="dxa"/>
            <w:tcBorders>
              <w:top w:val="nil"/>
              <w:left w:val="nil"/>
              <w:bottom w:val="single" w:sz="8" w:space="0" w:color="auto"/>
              <w:right w:val="single" w:sz="8" w:space="0" w:color="auto"/>
            </w:tcBorders>
            <w:shd w:val="clear" w:color="auto" w:fill="auto"/>
            <w:noWrap/>
            <w:vAlign w:val="center"/>
          </w:tcPr>
          <w:p w:rsidR="00742F40" w:rsidRPr="00742F40" w:rsidRDefault="00742F40" w:rsidP="00742F40">
            <w:pPr>
              <w:jc w:val="right"/>
              <w:rPr>
                <w:color w:val="000000"/>
                <w:sz w:val="18"/>
                <w:szCs w:val="18"/>
              </w:rPr>
            </w:pPr>
            <w:r w:rsidRPr="00742F40">
              <w:rPr>
                <w:color w:val="000000"/>
                <w:sz w:val="18"/>
                <w:szCs w:val="18"/>
              </w:rPr>
              <w:t>17</w:t>
            </w:r>
          </w:p>
        </w:tc>
      </w:tr>
      <w:tr w:rsidR="00742F40" w:rsidRPr="00742F40" w:rsidTr="00E67550">
        <w:trPr>
          <w:trHeight w:val="76"/>
          <w:jc w:val="center"/>
        </w:trPr>
        <w:tc>
          <w:tcPr>
            <w:tcW w:w="551" w:type="dxa"/>
            <w:tcBorders>
              <w:top w:val="nil"/>
              <w:left w:val="single" w:sz="8" w:space="0" w:color="auto"/>
              <w:bottom w:val="single" w:sz="8" w:space="0" w:color="auto"/>
              <w:right w:val="single" w:sz="8" w:space="0" w:color="auto"/>
            </w:tcBorders>
            <w:shd w:val="clear" w:color="auto" w:fill="auto"/>
            <w:noWrap/>
            <w:vAlign w:val="center"/>
          </w:tcPr>
          <w:p w:rsidR="00742F40" w:rsidRPr="00742F40" w:rsidRDefault="00742F40" w:rsidP="00742F40">
            <w:pPr>
              <w:jc w:val="right"/>
              <w:rPr>
                <w:b/>
                <w:bCs/>
                <w:color w:val="000000"/>
                <w:sz w:val="18"/>
                <w:szCs w:val="18"/>
              </w:rPr>
            </w:pPr>
            <w:r w:rsidRPr="00742F40">
              <w:rPr>
                <w:b/>
                <w:bCs/>
                <w:color w:val="000000"/>
                <w:sz w:val="18"/>
                <w:szCs w:val="18"/>
              </w:rPr>
              <w:t>38</w:t>
            </w:r>
          </w:p>
        </w:tc>
        <w:tc>
          <w:tcPr>
            <w:tcW w:w="6580" w:type="dxa"/>
            <w:tcBorders>
              <w:top w:val="nil"/>
              <w:left w:val="nil"/>
              <w:bottom w:val="single" w:sz="8" w:space="0" w:color="auto"/>
              <w:right w:val="single" w:sz="8" w:space="0" w:color="auto"/>
            </w:tcBorders>
            <w:shd w:val="clear" w:color="auto" w:fill="auto"/>
            <w:noWrap/>
            <w:vAlign w:val="center"/>
          </w:tcPr>
          <w:p w:rsidR="00742F40" w:rsidRPr="00742F40" w:rsidRDefault="00742F40" w:rsidP="00742F40">
            <w:pPr>
              <w:rPr>
                <w:color w:val="000000"/>
                <w:sz w:val="18"/>
                <w:szCs w:val="18"/>
              </w:rPr>
            </w:pPr>
            <w:r w:rsidRPr="00742F40">
              <w:rPr>
                <w:color w:val="000000"/>
                <w:sz w:val="18"/>
                <w:szCs w:val="18"/>
              </w:rPr>
              <w:t xml:space="preserve">PEÑA </w:t>
            </w:r>
            <w:r w:rsidR="00986CC9">
              <w:rPr>
                <w:color w:val="000000"/>
                <w:sz w:val="18"/>
                <w:szCs w:val="18"/>
              </w:rPr>
              <w:t>–</w:t>
            </w:r>
            <w:r w:rsidRPr="00742F40">
              <w:rPr>
                <w:color w:val="000000"/>
                <w:sz w:val="18"/>
                <w:szCs w:val="18"/>
              </w:rPr>
              <w:t xml:space="preserve"> GRAIMAN</w:t>
            </w:r>
          </w:p>
        </w:tc>
        <w:tc>
          <w:tcPr>
            <w:tcW w:w="890" w:type="dxa"/>
            <w:tcBorders>
              <w:top w:val="nil"/>
              <w:left w:val="nil"/>
              <w:bottom w:val="single" w:sz="8" w:space="0" w:color="auto"/>
              <w:right w:val="single" w:sz="8" w:space="0" w:color="auto"/>
            </w:tcBorders>
            <w:shd w:val="clear" w:color="auto" w:fill="auto"/>
            <w:noWrap/>
            <w:vAlign w:val="center"/>
          </w:tcPr>
          <w:p w:rsidR="00742F40" w:rsidRPr="00742F40" w:rsidRDefault="00742F40" w:rsidP="00742F40">
            <w:pPr>
              <w:jc w:val="right"/>
              <w:rPr>
                <w:color w:val="000000"/>
                <w:sz w:val="18"/>
                <w:szCs w:val="18"/>
              </w:rPr>
            </w:pPr>
            <w:r w:rsidRPr="00742F40">
              <w:rPr>
                <w:color w:val="000000"/>
                <w:sz w:val="18"/>
                <w:szCs w:val="18"/>
              </w:rPr>
              <w:t>25</w:t>
            </w:r>
          </w:p>
        </w:tc>
        <w:tc>
          <w:tcPr>
            <w:tcW w:w="905" w:type="dxa"/>
            <w:tcBorders>
              <w:top w:val="nil"/>
              <w:left w:val="nil"/>
              <w:bottom w:val="single" w:sz="8" w:space="0" w:color="auto"/>
              <w:right w:val="single" w:sz="8" w:space="0" w:color="auto"/>
            </w:tcBorders>
            <w:shd w:val="clear" w:color="auto" w:fill="auto"/>
            <w:noWrap/>
            <w:vAlign w:val="center"/>
          </w:tcPr>
          <w:p w:rsidR="00742F40" w:rsidRPr="00742F40" w:rsidRDefault="00742F40" w:rsidP="00742F40">
            <w:pPr>
              <w:jc w:val="right"/>
              <w:rPr>
                <w:color w:val="000000"/>
                <w:sz w:val="18"/>
                <w:szCs w:val="18"/>
              </w:rPr>
            </w:pPr>
            <w:r w:rsidRPr="00742F40">
              <w:rPr>
                <w:color w:val="000000"/>
                <w:sz w:val="18"/>
                <w:szCs w:val="18"/>
              </w:rPr>
              <w:t>2</w:t>
            </w:r>
          </w:p>
        </w:tc>
        <w:tc>
          <w:tcPr>
            <w:tcW w:w="641" w:type="dxa"/>
            <w:tcBorders>
              <w:top w:val="nil"/>
              <w:left w:val="nil"/>
              <w:bottom w:val="single" w:sz="8" w:space="0" w:color="auto"/>
              <w:right w:val="single" w:sz="8" w:space="0" w:color="auto"/>
            </w:tcBorders>
            <w:shd w:val="clear" w:color="auto" w:fill="auto"/>
            <w:noWrap/>
            <w:vAlign w:val="center"/>
          </w:tcPr>
          <w:p w:rsidR="00742F40" w:rsidRPr="00742F40" w:rsidRDefault="00742F40" w:rsidP="00742F40">
            <w:pPr>
              <w:jc w:val="right"/>
              <w:rPr>
                <w:color w:val="000000"/>
                <w:sz w:val="18"/>
                <w:szCs w:val="18"/>
              </w:rPr>
            </w:pPr>
            <w:r w:rsidRPr="00742F40">
              <w:rPr>
                <w:color w:val="000000"/>
                <w:sz w:val="18"/>
                <w:szCs w:val="18"/>
              </w:rPr>
              <w:t>37</w:t>
            </w:r>
          </w:p>
        </w:tc>
      </w:tr>
      <w:tr w:rsidR="00742F40" w:rsidRPr="00742F40" w:rsidTr="00742F40">
        <w:trPr>
          <w:trHeight w:val="270"/>
          <w:jc w:val="center"/>
        </w:trPr>
        <w:tc>
          <w:tcPr>
            <w:tcW w:w="551" w:type="dxa"/>
            <w:tcBorders>
              <w:top w:val="nil"/>
              <w:left w:val="single" w:sz="8" w:space="0" w:color="auto"/>
              <w:bottom w:val="single" w:sz="8" w:space="0" w:color="auto"/>
              <w:right w:val="single" w:sz="8" w:space="0" w:color="auto"/>
            </w:tcBorders>
            <w:shd w:val="clear" w:color="auto" w:fill="auto"/>
            <w:noWrap/>
            <w:vAlign w:val="center"/>
          </w:tcPr>
          <w:p w:rsidR="00742F40" w:rsidRPr="00742F40" w:rsidRDefault="00742F40" w:rsidP="00742F40">
            <w:pPr>
              <w:jc w:val="right"/>
              <w:rPr>
                <w:b/>
                <w:bCs/>
                <w:color w:val="000000"/>
                <w:sz w:val="18"/>
                <w:szCs w:val="18"/>
              </w:rPr>
            </w:pPr>
            <w:r w:rsidRPr="00742F40">
              <w:rPr>
                <w:b/>
                <w:bCs/>
                <w:color w:val="000000"/>
                <w:sz w:val="18"/>
                <w:szCs w:val="18"/>
              </w:rPr>
              <w:t>39</w:t>
            </w:r>
          </w:p>
        </w:tc>
        <w:tc>
          <w:tcPr>
            <w:tcW w:w="6580" w:type="dxa"/>
            <w:tcBorders>
              <w:top w:val="nil"/>
              <w:left w:val="nil"/>
              <w:bottom w:val="single" w:sz="8" w:space="0" w:color="auto"/>
              <w:right w:val="single" w:sz="8" w:space="0" w:color="auto"/>
            </w:tcBorders>
            <w:shd w:val="clear" w:color="auto" w:fill="auto"/>
            <w:noWrap/>
            <w:vAlign w:val="center"/>
          </w:tcPr>
          <w:p w:rsidR="00742F40" w:rsidRPr="00742F40" w:rsidRDefault="00742F40" w:rsidP="00742F40">
            <w:pPr>
              <w:rPr>
                <w:color w:val="000000"/>
                <w:sz w:val="18"/>
                <w:szCs w:val="18"/>
              </w:rPr>
            </w:pPr>
            <w:r w:rsidRPr="00742F40">
              <w:rPr>
                <w:color w:val="000000"/>
                <w:sz w:val="18"/>
                <w:szCs w:val="18"/>
              </w:rPr>
              <w:t>QUEZADA - IMPORTADORA QUEZADA</w:t>
            </w:r>
          </w:p>
        </w:tc>
        <w:tc>
          <w:tcPr>
            <w:tcW w:w="890" w:type="dxa"/>
            <w:tcBorders>
              <w:top w:val="nil"/>
              <w:left w:val="nil"/>
              <w:bottom w:val="single" w:sz="8" w:space="0" w:color="auto"/>
              <w:right w:val="single" w:sz="8" w:space="0" w:color="auto"/>
            </w:tcBorders>
            <w:shd w:val="clear" w:color="auto" w:fill="auto"/>
            <w:noWrap/>
            <w:vAlign w:val="center"/>
          </w:tcPr>
          <w:p w:rsidR="00742F40" w:rsidRPr="00742F40" w:rsidRDefault="00742F40" w:rsidP="00742F40">
            <w:pPr>
              <w:jc w:val="right"/>
              <w:rPr>
                <w:color w:val="000000"/>
                <w:sz w:val="18"/>
                <w:szCs w:val="18"/>
              </w:rPr>
            </w:pPr>
            <w:r w:rsidRPr="00742F40">
              <w:rPr>
                <w:color w:val="000000"/>
                <w:sz w:val="18"/>
                <w:szCs w:val="18"/>
              </w:rPr>
              <w:t>23</w:t>
            </w:r>
          </w:p>
        </w:tc>
        <w:tc>
          <w:tcPr>
            <w:tcW w:w="905" w:type="dxa"/>
            <w:tcBorders>
              <w:top w:val="nil"/>
              <w:left w:val="nil"/>
              <w:bottom w:val="single" w:sz="8" w:space="0" w:color="auto"/>
              <w:right w:val="single" w:sz="8" w:space="0" w:color="auto"/>
            </w:tcBorders>
            <w:shd w:val="clear" w:color="auto" w:fill="auto"/>
            <w:noWrap/>
            <w:vAlign w:val="center"/>
          </w:tcPr>
          <w:p w:rsidR="00742F40" w:rsidRPr="00742F40" w:rsidRDefault="00742F40" w:rsidP="00742F40">
            <w:pPr>
              <w:rPr>
                <w:color w:val="000000"/>
                <w:sz w:val="18"/>
                <w:szCs w:val="18"/>
              </w:rPr>
            </w:pPr>
            <w:r w:rsidRPr="00742F40">
              <w:rPr>
                <w:color w:val="000000"/>
                <w:sz w:val="18"/>
                <w:szCs w:val="18"/>
              </w:rPr>
              <w:t> </w:t>
            </w:r>
          </w:p>
        </w:tc>
        <w:tc>
          <w:tcPr>
            <w:tcW w:w="641" w:type="dxa"/>
            <w:tcBorders>
              <w:top w:val="nil"/>
              <w:left w:val="nil"/>
              <w:bottom w:val="single" w:sz="8" w:space="0" w:color="auto"/>
              <w:right w:val="single" w:sz="8" w:space="0" w:color="auto"/>
            </w:tcBorders>
            <w:shd w:val="clear" w:color="auto" w:fill="auto"/>
            <w:noWrap/>
            <w:vAlign w:val="center"/>
          </w:tcPr>
          <w:p w:rsidR="00742F40" w:rsidRPr="00742F40" w:rsidRDefault="00742F40" w:rsidP="00742F40">
            <w:pPr>
              <w:jc w:val="right"/>
              <w:rPr>
                <w:color w:val="000000"/>
                <w:sz w:val="18"/>
                <w:szCs w:val="18"/>
              </w:rPr>
            </w:pPr>
            <w:r w:rsidRPr="00742F40">
              <w:rPr>
                <w:color w:val="000000"/>
                <w:sz w:val="18"/>
                <w:szCs w:val="18"/>
              </w:rPr>
              <w:t>29</w:t>
            </w:r>
          </w:p>
        </w:tc>
      </w:tr>
      <w:tr w:rsidR="00742F40" w:rsidRPr="00742F40" w:rsidTr="00E67550">
        <w:trPr>
          <w:trHeight w:val="84"/>
          <w:jc w:val="center"/>
        </w:trPr>
        <w:tc>
          <w:tcPr>
            <w:tcW w:w="551" w:type="dxa"/>
            <w:tcBorders>
              <w:top w:val="nil"/>
              <w:left w:val="single" w:sz="8" w:space="0" w:color="auto"/>
              <w:bottom w:val="single" w:sz="8" w:space="0" w:color="auto"/>
              <w:right w:val="single" w:sz="8" w:space="0" w:color="auto"/>
            </w:tcBorders>
            <w:shd w:val="clear" w:color="auto" w:fill="auto"/>
            <w:noWrap/>
            <w:vAlign w:val="center"/>
          </w:tcPr>
          <w:p w:rsidR="00742F40" w:rsidRPr="00742F40" w:rsidRDefault="00742F40" w:rsidP="00742F40">
            <w:pPr>
              <w:jc w:val="right"/>
              <w:rPr>
                <w:b/>
                <w:bCs/>
                <w:color w:val="000000"/>
                <w:sz w:val="18"/>
                <w:szCs w:val="18"/>
              </w:rPr>
            </w:pPr>
            <w:r w:rsidRPr="00742F40">
              <w:rPr>
                <w:b/>
                <w:bCs/>
                <w:color w:val="000000"/>
                <w:sz w:val="18"/>
                <w:szCs w:val="18"/>
              </w:rPr>
              <w:t>40</w:t>
            </w:r>
          </w:p>
        </w:tc>
        <w:tc>
          <w:tcPr>
            <w:tcW w:w="6580" w:type="dxa"/>
            <w:tcBorders>
              <w:top w:val="nil"/>
              <w:left w:val="nil"/>
              <w:bottom w:val="single" w:sz="8" w:space="0" w:color="auto"/>
              <w:right w:val="single" w:sz="8" w:space="0" w:color="auto"/>
            </w:tcBorders>
            <w:shd w:val="clear" w:color="auto" w:fill="auto"/>
            <w:noWrap/>
            <w:vAlign w:val="center"/>
          </w:tcPr>
          <w:p w:rsidR="00742F40" w:rsidRPr="00742F40" w:rsidRDefault="00742F40" w:rsidP="00742F40">
            <w:pPr>
              <w:rPr>
                <w:color w:val="000000"/>
                <w:sz w:val="18"/>
                <w:szCs w:val="18"/>
              </w:rPr>
            </w:pPr>
            <w:r w:rsidRPr="00742F40">
              <w:rPr>
                <w:color w:val="000000"/>
                <w:sz w:val="18"/>
                <w:szCs w:val="18"/>
              </w:rPr>
              <w:t>ORTIZ - GERARDO ORTIZ E HIJOS</w:t>
            </w:r>
          </w:p>
        </w:tc>
        <w:tc>
          <w:tcPr>
            <w:tcW w:w="890" w:type="dxa"/>
            <w:tcBorders>
              <w:top w:val="nil"/>
              <w:left w:val="nil"/>
              <w:bottom w:val="single" w:sz="8" w:space="0" w:color="auto"/>
              <w:right w:val="single" w:sz="8" w:space="0" w:color="auto"/>
            </w:tcBorders>
            <w:shd w:val="clear" w:color="auto" w:fill="auto"/>
            <w:noWrap/>
            <w:vAlign w:val="center"/>
          </w:tcPr>
          <w:p w:rsidR="00742F40" w:rsidRPr="00742F40" w:rsidRDefault="00742F40" w:rsidP="00742F40">
            <w:pPr>
              <w:jc w:val="right"/>
              <w:rPr>
                <w:color w:val="000000"/>
                <w:sz w:val="18"/>
                <w:szCs w:val="18"/>
              </w:rPr>
            </w:pPr>
            <w:r w:rsidRPr="00742F40">
              <w:rPr>
                <w:color w:val="000000"/>
                <w:sz w:val="18"/>
                <w:szCs w:val="18"/>
              </w:rPr>
              <w:t>34</w:t>
            </w:r>
          </w:p>
        </w:tc>
        <w:tc>
          <w:tcPr>
            <w:tcW w:w="905" w:type="dxa"/>
            <w:tcBorders>
              <w:top w:val="nil"/>
              <w:left w:val="nil"/>
              <w:bottom w:val="single" w:sz="8" w:space="0" w:color="auto"/>
              <w:right w:val="single" w:sz="8" w:space="0" w:color="auto"/>
            </w:tcBorders>
            <w:shd w:val="clear" w:color="auto" w:fill="auto"/>
            <w:noWrap/>
            <w:vAlign w:val="center"/>
          </w:tcPr>
          <w:p w:rsidR="00742F40" w:rsidRPr="00742F40" w:rsidRDefault="00742F40" w:rsidP="00742F40">
            <w:pPr>
              <w:rPr>
                <w:color w:val="000000"/>
                <w:sz w:val="18"/>
                <w:szCs w:val="18"/>
              </w:rPr>
            </w:pPr>
            <w:r w:rsidRPr="00742F40">
              <w:rPr>
                <w:color w:val="000000"/>
                <w:sz w:val="18"/>
                <w:szCs w:val="18"/>
              </w:rPr>
              <w:t> </w:t>
            </w:r>
          </w:p>
        </w:tc>
        <w:tc>
          <w:tcPr>
            <w:tcW w:w="641" w:type="dxa"/>
            <w:tcBorders>
              <w:top w:val="nil"/>
              <w:left w:val="nil"/>
              <w:bottom w:val="single" w:sz="8" w:space="0" w:color="auto"/>
              <w:right w:val="single" w:sz="8" w:space="0" w:color="auto"/>
            </w:tcBorders>
            <w:shd w:val="clear" w:color="auto" w:fill="auto"/>
            <w:noWrap/>
            <w:vAlign w:val="center"/>
          </w:tcPr>
          <w:p w:rsidR="00742F40" w:rsidRPr="00742F40" w:rsidRDefault="00742F40" w:rsidP="00742F40">
            <w:pPr>
              <w:jc w:val="right"/>
              <w:rPr>
                <w:color w:val="000000"/>
                <w:sz w:val="18"/>
                <w:szCs w:val="18"/>
              </w:rPr>
            </w:pPr>
            <w:r w:rsidRPr="00742F40">
              <w:rPr>
                <w:color w:val="000000"/>
                <w:sz w:val="18"/>
                <w:szCs w:val="18"/>
              </w:rPr>
              <w:t>46</w:t>
            </w:r>
          </w:p>
        </w:tc>
      </w:tr>
      <w:tr w:rsidR="00742F40" w:rsidRPr="00742F40" w:rsidTr="00E67550">
        <w:trPr>
          <w:trHeight w:val="60"/>
          <w:jc w:val="center"/>
        </w:trPr>
        <w:tc>
          <w:tcPr>
            <w:tcW w:w="551" w:type="dxa"/>
            <w:tcBorders>
              <w:top w:val="nil"/>
              <w:left w:val="single" w:sz="8" w:space="0" w:color="auto"/>
              <w:bottom w:val="single" w:sz="8" w:space="0" w:color="auto"/>
              <w:right w:val="single" w:sz="8" w:space="0" w:color="auto"/>
            </w:tcBorders>
            <w:shd w:val="clear" w:color="auto" w:fill="auto"/>
            <w:noWrap/>
            <w:vAlign w:val="center"/>
          </w:tcPr>
          <w:p w:rsidR="00742F40" w:rsidRPr="00742F40" w:rsidRDefault="00742F40" w:rsidP="00742F40">
            <w:pPr>
              <w:jc w:val="right"/>
              <w:rPr>
                <w:b/>
                <w:bCs/>
                <w:color w:val="000000"/>
                <w:sz w:val="18"/>
                <w:szCs w:val="18"/>
              </w:rPr>
            </w:pPr>
            <w:r w:rsidRPr="00742F40">
              <w:rPr>
                <w:b/>
                <w:bCs/>
                <w:color w:val="000000"/>
                <w:sz w:val="18"/>
                <w:szCs w:val="18"/>
              </w:rPr>
              <w:t>41</w:t>
            </w:r>
          </w:p>
        </w:tc>
        <w:tc>
          <w:tcPr>
            <w:tcW w:w="6580" w:type="dxa"/>
            <w:tcBorders>
              <w:top w:val="nil"/>
              <w:left w:val="nil"/>
              <w:bottom w:val="single" w:sz="8" w:space="0" w:color="auto"/>
              <w:right w:val="single" w:sz="8" w:space="0" w:color="auto"/>
            </w:tcBorders>
            <w:shd w:val="clear" w:color="auto" w:fill="auto"/>
            <w:noWrap/>
            <w:vAlign w:val="center"/>
          </w:tcPr>
          <w:p w:rsidR="00742F40" w:rsidRPr="00742F40" w:rsidRDefault="00742F40" w:rsidP="00742F40">
            <w:pPr>
              <w:rPr>
                <w:color w:val="000000"/>
                <w:sz w:val="18"/>
                <w:szCs w:val="18"/>
              </w:rPr>
            </w:pPr>
            <w:r w:rsidRPr="00742F40">
              <w:rPr>
                <w:color w:val="000000"/>
                <w:sz w:val="18"/>
                <w:szCs w:val="18"/>
              </w:rPr>
              <w:t xml:space="preserve">GODOY RUIZ </w:t>
            </w:r>
            <w:r w:rsidR="00986CC9">
              <w:rPr>
                <w:color w:val="000000"/>
                <w:sz w:val="18"/>
                <w:szCs w:val="18"/>
              </w:rPr>
              <w:t>–</w:t>
            </w:r>
            <w:r w:rsidRPr="00742F40">
              <w:rPr>
                <w:color w:val="000000"/>
                <w:sz w:val="18"/>
                <w:szCs w:val="18"/>
              </w:rPr>
              <w:t xml:space="preserve"> ILE</w:t>
            </w:r>
          </w:p>
        </w:tc>
        <w:tc>
          <w:tcPr>
            <w:tcW w:w="890" w:type="dxa"/>
            <w:tcBorders>
              <w:top w:val="nil"/>
              <w:left w:val="nil"/>
              <w:bottom w:val="single" w:sz="8" w:space="0" w:color="auto"/>
              <w:right w:val="single" w:sz="8" w:space="0" w:color="auto"/>
            </w:tcBorders>
            <w:shd w:val="clear" w:color="auto" w:fill="auto"/>
            <w:noWrap/>
            <w:vAlign w:val="center"/>
          </w:tcPr>
          <w:p w:rsidR="00742F40" w:rsidRPr="00742F40" w:rsidRDefault="00742F40" w:rsidP="00742F40">
            <w:pPr>
              <w:jc w:val="right"/>
              <w:rPr>
                <w:color w:val="000000"/>
                <w:sz w:val="18"/>
                <w:szCs w:val="18"/>
              </w:rPr>
            </w:pPr>
            <w:r w:rsidRPr="00742F40">
              <w:rPr>
                <w:color w:val="000000"/>
                <w:sz w:val="18"/>
                <w:szCs w:val="18"/>
              </w:rPr>
              <w:t>11</w:t>
            </w:r>
          </w:p>
        </w:tc>
        <w:tc>
          <w:tcPr>
            <w:tcW w:w="905" w:type="dxa"/>
            <w:tcBorders>
              <w:top w:val="nil"/>
              <w:left w:val="nil"/>
              <w:bottom w:val="single" w:sz="8" w:space="0" w:color="auto"/>
              <w:right w:val="single" w:sz="8" w:space="0" w:color="auto"/>
            </w:tcBorders>
            <w:shd w:val="clear" w:color="auto" w:fill="auto"/>
            <w:noWrap/>
            <w:vAlign w:val="center"/>
          </w:tcPr>
          <w:p w:rsidR="00742F40" w:rsidRPr="00742F40" w:rsidRDefault="00742F40" w:rsidP="00742F40">
            <w:pPr>
              <w:rPr>
                <w:color w:val="000000"/>
                <w:sz w:val="18"/>
                <w:szCs w:val="18"/>
              </w:rPr>
            </w:pPr>
            <w:r w:rsidRPr="00742F40">
              <w:rPr>
                <w:color w:val="000000"/>
                <w:sz w:val="18"/>
                <w:szCs w:val="18"/>
              </w:rPr>
              <w:t> </w:t>
            </w:r>
          </w:p>
        </w:tc>
        <w:tc>
          <w:tcPr>
            <w:tcW w:w="641" w:type="dxa"/>
            <w:tcBorders>
              <w:top w:val="nil"/>
              <w:left w:val="nil"/>
              <w:bottom w:val="single" w:sz="8" w:space="0" w:color="auto"/>
              <w:right w:val="single" w:sz="8" w:space="0" w:color="auto"/>
            </w:tcBorders>
            <w:shd w:val="clear" w:color="auto" w:fill="auto"/>
            <w:noWrap/>
            <w:vAlign w:val="center"/>
          </w:tcPr>
          <w:p w:rsidR="00742F40" w:rsidRPr="00742F40" w:rsidRDefault="00742F40" w:rsidP="00742F40">
            <w:pPr>
              <w:jc w:val="right"/>
              <w:rPr>
                <w:color w:val="000000"/>
                <w:sz w:val="18"/>
                <w:szCs w:val="18"/>
              </w:rPr>
            </w:pPr>
            <w:r w:rsidRPr="00742F40">
              <w:rPr>
                <w:color w:val="000000"/>
                <w:sz w:val="18"/>
                <w:szCs w:val="18"/>
              </w:rPr>
              <w:t>29</w:t>
            </w:r>
          </w:p>
        </w:tc>
      </w:tr>
      <w:tr w:rsidR="00742F40" w:rsidRPr="00742F40" w:rsidTr="00742F40">
        <w:trPr>
          <w:trHeight w:val="270"/>
          <w:jc w:val="center"/>
        </w:trPr>
        <w:tc>
          <w:tcPr>
            <w:tcW w:w="551" w:type="dxa"/>
            <w:tcBorders>
              <w:top w:val="nil"/>
              <w:left w:val="single" w:sz="8" w:space="0" w:color="auto"/>
              <w:bottom w:val="single" w:sz="8" w:space="0" w:color="auto"/>
              <w:right w:val="single" w:sz="8" w:space="0" w:color="auto"/>
            </w:tcBorders>
            <w:shd w:val="clear" w:color="auto" w:fill="auto"/>
            <w:noWrap/>
            <w:vAlign w:val="center"/>
          </w:tcPr>
          <w:p w:rsidR="00742F40" w:rsidRPr="00742F40" w:rsidRDefault="00742F40" w:rsidP="00742F40">
            <w:pPr>
              <w:jc w:val="right"/>
              <w:rPr>
                <w:b/>
                <w:bCs/>
                <w:color w:val="000000"/>
                <w:sz w:val="18"/>
                <w:szCs w:val="18"/>
              </w:rPr>
            </w:pPr>
            <w:r w:rsidRPr="00742F40">
              <w:rPr>
                <w:b/>
                <w:bCs/>
                <w:color w:val="000000"/>
                <w:sz w:val="18"/>
                <w:szCs w:val="18"/>
              </w:rPr>
              <w:t>42</w:t>
            </w:r>
          </w:p>
        </w:tc>
        <w:tc>
          <w:tcPr>
            <w:tcW w:w="6580" w:type="dxa"/>
            <w:tcBorders>
              <w:top w:val="nil"/>
              <w:left w:val="nil"/>
              <w:bottom w:val="single" w:sz="8" w:space="0" w:color="auto"/>
              <w:right w:val="single" w:sz="8" w:space="0" w:color="auto"/>
            </w:tcBorders>
            <w:shd w:val="clear" w:color="auto" w:fill="auto"/>
            <w:noWrap/>
            <w:vAlign w:val="center"/>
          </w:tcPr>
          <w:p w:rsidR="00742F40" w:rsidRPr="00742F40" w:rsidRDefault="00742F40" w:rsidP="00742F40">
            <w:pPr>
              <w:rPr>
                <w:color w:val="000000"/>
                <w:sz w:val="18"/>
                <w:szCs w:val="18"/>
              </w:rPr>
            </w:pPr>
            <w:r w:rsidRPr="00742F40">
              <w:rPr>
                <w:color w:val="000000"/>
                <w:sz w:val="18"/>
                <w:szCs w:val="18"/>
              </w:rPr>
              <w:t>JARA - FABRICA DE EMBUTIDOS LA IBÉRICA</w:t>
            </w:r>
          </w:p>
        </w:tc>
        <w:tc>
          <w:tcPr>
            <w:tcW w:w="890" w:type="dxa"/>
            <w:tcBorders>
              <w:top w:val="nil"/>
              <w:left w:val="nil"/>
              <w:bottom w:val="single" w:sz="8" w:space="0" w:color="auto"/>
              <w:right w:val="single" w:sz="8" w:space="0" w:color="auto"/>
            </w:tcBorders>
            <w:shd w:val="clear" w:color="auto" w:fill="auto"/>
            <w:noWrap/>
            <w:vAlign w:val="center"/>
          </w:tcPr>
          <w:p w:rsidR="00742F40" w:rsidRPr="00742F40" w:rsidRDefault="00742F40" w:rsidP="00742F40">
            <w:pPr>
              <w:jc w:val="right"/>
              <w:rPr>
                <w:color w:val="000000"/>
                <w:sz w:val="18"/>
                <w:szCs w:val="18"/>
              </w:rPr>
            </w:pPr>
            <w:r w:rsidRPr="00742F40">
              <w:rPr>
                <w:color w:val="000000"/>
                <w:sz w:val="18"/>
                <w:szCs w:val="18"/>
              </w:rPr>
              <w:t>4</w:t>
            </w:r>
          </w:p>
        </w:tc>
        <w:tc>
          <w:tcPr>
            <w:tcW w:w="905" w:type="dxa"/>
            <w:tcBorders>
              <w:top w:val="nil"/>
              <w:left w:val="nil"/>
              <w:bottom w:val="single" w:sz="8" w:space="0" w:color="auto"/>
              <w:right w:val="single" w:sz="8" w:space="0" w:color="auto"/>
            </w:tcBorders>
            <w:shd w:val="clear" w:color="auto" w:fill="auto"/>
            <w:noWrap/>
            <w:vAlign w:val="center"/>
          </w:tcPr>
          <w:p w:rsidR="00742F40" w:rsidRPr="00742F40" w:rsidRDefault="00742F40" w:rsidP="00742F40">
            <w:pPr>
              <w:rPr>
                <w:color w:val="000000"/>
                <w:sz w:val="18"/>
                <w:szCs w:val="18"/>
              </w:rPr>
            </w:pPr>
            <w:r w:rsidRPr="00742F40">
              <w:rPr>
                <w:color w:val="000000"/>
                <w:sz w:val="18"/>
                <w:szCs w:val="18"/>
              </w:rPr>
              <w:t> </w:t>
            </w:r>
          </w:p>
        </w:tc>
        <w:tc>
          <w:tcPr>
            <w:tcW w:w="641" w:type="dxa"/>
            <w:tcBorders>
              <w:top w:val="nil"/>
              <w:left w:val="nil"/>
              <w:bottom w:val="single" w:sz="8" w:space="0" w:color="auto"/>
              <w:right w:val="single" w:sz="8" w:space="0" w:color="auto"/>
            </w:tcBorders>
            <w:shd w:val="clear" w:color="auto" w:fill="auto"/>
            <w:noWrap/>
            <w:vAlign w:val="center"/>
          </w:tcPr>
          <w:p w:rsidR="00742F40" w:rsidRPr="00742F40" w:rsidRDefault="00742F40" w:rsidP="00742F40">
            <w:pPr>
              <w:jc w:val="right"/>
              <w:rPr>
                <w:color w:val="000000"/>
                <w:sz w:val="18"/>
                <w:szCs w:val="18"/>
              </w:rPr>
            </w:pPr>
            <w:r w:rsidRPr="00742F40">
              <w:rPr>
                <w:color w:val="000000"/>
                <w:sz w:val="18"/>
                <w:szCs w:val="18"/>
              </w:rPr>
              <w:t>10</w:t>
            </w:r>
          </w:p>
        </w:tc>
      </w:tr>
      <w:tr w:rsidR="00742F40" w:rsidRPr="00742F40" w:rsidTr="00742F40">
        <w:trPr>
          <w:trHeight w:val="270"/>
          <w:jc w:val="center"/>
        </w:trPr>
        <w:tc>
          <w:tcPr>
            <w:tcW w:w="551" w:type="dxa"/>
            <w:tcBorders>
              <w:top w:val="nil"/>
              <w:left w:val="nil"/>
              <w:bottom w:val="nil"/>
              <w:right w:val="nil"/>
            </w:tcBorders>
            <w:shd w:val="clear" w:color="auto" w:fill="auto"/>
            <w:noWrap/>
            <w:vAlign w:val="center"/>
          </w:tcPr>
          <w:p w:rsidR="00742F40" w:rsidRPr="00742F40" w:rsidRDefault="00742F40" w:rsidP="00742F40">
            <w:pPr>
              <w:rPr>
                <w:b/>
                <w:bCs/>
                <w:color w:val="000000"/>
                <w:sz w:val="18"/>
                <w:szCs w:val="18"/>
              </w:rPr>
            </w:pPr>
          </w:p>
        </w:tc>
        <w:tc>
          <w:tcPr>
            <w:tcW w:w="6580" w:type="dxa"/>
            <w:tcBorders>
              <w:top w:val="nil"/>
              <w:left w:val="single" w:sz="8" w:space="0" w:color="auto"/>
              <w:bottom w:val="single" w:sz="8" w:space="0" w:color="auto"/>
              <w:right w:val="single" w:sz="8" w:space="0" w:color="auto"/>
            </w:tcBorders>
            <w:shd w:val="clear" w:color="auto" w:fill="auto"/>
            <w:noWrap/>
            <w:vAlign w:val="center"/>
          </w:tcPr>
          <w:p w:rsidR="00742F40" w:rsidRPr="00742F40" w:rsidRDefault="00742F40" w:rsidP="00742F40">
            <w:pPr>
              <w:rPr>
                <w:b/>
                <w:bCs/>
                <w:color w:val="000000"/>
                <w:sz w:val="18"/>
                <w:szCs w:val="18"/>
              </w:rPr>
            </w:pPr>
            <w:r w:rsidRPr="00742F40">
              <w:rPr>
                <w:b/>
                <w:bCs/>
                <w:color w:val="000000"/>
                <w:sz w:val="18"/>
                <w:szCs w:val="18"/>
              </w:rPr>
              <w:t>TOTAL</w:t>
            </w:r>
          </w:p>
        </w:tc>
        <w:tc>
          <w:tcPr>
            <w:tcW w:w="890" w:type="dxa"/>
            <w:tcBorders>
              <w:top w:val="nil"/>
              <w:left w:val="nil"/>
              <w:bottom w:val="single" w:sz="8" w:space="0" w:color="auto"/>
              <w:right w:val="single" w:sz="8" w:space="0" w:color="auto"/>
            </w:tcBorders>
            <w:shd w:val="clear" w:color="auto" w:fill="auto"/>
            <w:noWrap/>
            <w:vAlign w:val="center"/>
          </w:tcPr>
          <w:p w:rsidR="00742F40" w:rsidRPr="00742F40" w:rsidRDefault="00742F40" w:rsidP="00742F40">
            <w:pPr>
              <w:jc w:val="right"/>
              <w:rPr>
                <w:b/>
                <w:bCs/>
                <w:color w:val="000000"/>
                <w:sz w:val="18"/>
                <w:szCs w:val="18"/>
              </w:rPr>
            </w:pPr>
            <w:r w:rsidRPr="00742F40">
              <w:rPr>
                <w:b/>
                <w:bCs/>
                <w:color w:val="000000"/>
                <w:sz w:val="18"/>
                <w:szCs w:val="18"/>
              </w:rPr>
              <w:t>1,388</w:t>
            </w:r>
          </w:p>
        </w:tc>
        <w:tc>
          <w:tcPr>
            <w:tcW w:w="905" w:type="dxa"/>
            <w:tcBorders>
              <w:top w:val="nil"/>
              <w:left w:val="nil"/>
              <w:bottom w:val="single" w:sz="8" w:space="0" w:color="auto"/>
              <w:right w:val="single" w:sz="8" w:space="0" w:color="auto"/>
            </w:tcBorders>
            <w:shd w:val="clear" w:color="auto" w:fill="auto"/>
            <w:noWrap/>
            <w:vAlign w:val="center"/>
          </w:tcPr>
          <w:p w:rsidR="00742F40" w:rsidRPr="00742F40" w:rsidRDefault="00742F40" w:rsidP="00742F40">
            <w:pPr>
              <w:jc w:val="right"/>
              <w:rPr>
                <w:b/>
                <w:bCs/>
                <w:color w:val="000000"/>
                <w:sz w:val="18"/>
                <w:szCs w:val="18"/>
              </w:rPr>
            </w:pPr>
            <w:r w:rsidRPr="00742F40">
              <w:rPr>
                <w:b/>
                <w:bCs/>
                <w:color w:val="000000"/>
                <w:sz w:val="18"/>
                <w:szCs w:val="18"/>
              </w:rPr>
              <w:t>129</w:t>
            </w:r>
          </w:p>
        </w:tc>
        <w:tc>
          <w:tcPr>
            <w:tcW w:w="641" w:type="dxa"/>
            <w:tcBorders>
              <w:top w:val="nil"/>
              <w:left w:val="nil"/>
              <w:bottom w:val="single" w:sz="8" w:space="0" w:color="auto"/>
              <w:right w:val="single" w:sz="8" w:space="0" w:color="auto"/>
            </w:tcBorders>
            <w:shd w:val="clear" w:color="auto" w:fill="auto"/>
            <w:noWrap/>
            <w:vAlign w:val="center"/>
          </w:tcPr>
          <w:p w:rsidR="00742F40" w:rsidRPr="00742F40" w:rsidRDefault="00742F40" w:rsidP="00742F40">
            <w:pPr>
              <w:jc w:val="right"/>
              <w:rPr>
                <w:b/>
                <w:bCs/>
                <w:color w:val="000000"/>
                <w:sz w:val="18"/>
                <w:szCs w:val="18"/>
              </w:rPr>
            </w:pPr>
            <w:r w:rsidRPr="00742F40">
              <w:rPr>
                <w:b/>
                <w:bCs/>
                <w:color w:val="000000"/>
                <w:sz w:val="18"/>
                <w:szCs w:val="18"/>
              </w:rPr>
              <w:t>1,751</w:t>
            </w:r>
          </w:p>
        </w:tc>
      </w:tr>
    </w:tbl>
    <w:p w:rsidR="00742F40" w:rsidRDefault="00742F40" w:rsidP="0089600D">
      <w:pPr>
        <w:autoSpaceDE w:val="0"/>
        <w:autoSpaceDN w:val="0"/>
        <w:adjustRightInd w:val="0"/>
        <w:spacing w:line="480" w:lineRule="auto"/>
        <w:jc w:val="both"/>
      </w:pPr>
    </w:p>
    <w:p w:rsidR="00306126" w:rsidRDefault="00306126" w:rsidP="0089600D">
      <w:pPr>
        <w:spacing w:line="480" w:lineRule="auto"/>
      </w:pPr>
    </w:p>
    <w:p w:rsidR="00CF69AC" w:rsidRPr="00306126" w:rsidRDefault="003A52D2" w:rsidP="0089600D">
      <w:pPr>
        <w:spacing w:line="480" w:lineRule="auto"/>
        <w:rPr>
          <w:b/>
        </w:rPr>
      </w:pPr>
      <w:r w:rsidRPr="00306126">
        <w:rPr>
          <w:b/>
        </w:rPr>
        <w:t>Anexo 6</w:t>
      </w:r>
      <w:r w:rsidR="00CF69AC" w:rsidRPr="00306126">
        <w:rPr>
          <w:b/>
        </w:rPr>
        <w:t>. Resultado de las e</w:t>
      </w:r>
      <w:r w:rsidR="00742F40" w:rsidRPr="00306126">
        <w:rPr>
          <w:b/>
        </w:rPr>
        <w:t>stimaciones: Todos los Sectores</w:t>
      </w:r>
    </w:p>
    <w:p w:rsidR="00196CDD" w:rsidRDefault="00196CDD" w:rsidP="0089600D">
      <w:pPr>
        <w:spacing w:line="480" w:lineRule="auto"/>
      </w:pPr>
    </w:p>
    <w:p w:rsidR="00196CDD" w:rsidRDefault="00911A65" w:rsidP="008E3D79">
      <w:pPr>
        <w:tabs>
          <w:tab w:val="left" w:pos="5400"/>
        </w:tabs>
        <w:spacing w:line="480" w:lineRule="auto"/>
      </w:pPr>
      <w:r>
        <w:rPr>
          <w:noProof/>
        </w:rPr>
        <w:drawing>
          <wp:anchor distT="0" distB="0" distL="114300" distR="114300" simplePos="0" relativeHeight="251665408" behindDoc="0" locked="0" layoutInCell="1" allowOverlap="1">
            <wp:simplePos x="0" y="0"/>
            <wp:positionH relativeFrom="column">
              <wp:posOffset>685800</wp:posOffset>
            </wp:positionH>
            <wp:positionV relativeFrom="paragraph">
              <wp:posOffset>99060</wp:posOffset>
            </wp:positionV>
            <wp:extent cx="3980180" cy="5838825"/>
            <wp:effectExtent l="19050" t="0" r="1270" b="0"/>
            <wp:wrapNone/>
            <wp:docPr id="141" name="Imagen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42"/>
                    <a:srcRect/>
                    <a:stretch>
                      <a:fillRect/>
                    </a:stretch>
                  </pic:blipFill>
                  <pic:spPr bwMode="auto">
                    <a:xfrm>
                      <a:off x="0" y="0"/>
                      <a:ext cx="3980180" cy="5838825"/>
                    </a:xfrm>
                    <a:prstGeom prst="rect">
                      <a:avLst/>
                    </a:prstGeom>
                    <a:noFill/>
                    <a:ln w="9525">
                      <a:noFill/>
                      <a:miter lim="800000"/>
                      <a:headEnd/>
                      <a:tailEnd/>
                    </a:ln>
                  </pic:spPr>
                </pic:pic>
              </a:graphicData>
            </a:graphic>
          </wp:anchor>
        </w:drawing>
      </w:r>
    </w:p>
    <w:p w:rsidR="00196CDD" w:rsidRDefault="00196CDD" w:rsidP="0089600D">
      <w:pPr>
        <w:spacing w:line="480" w:lineRule="auto"/>
      </w:pPr>
    </w:p>
    <w:p w:rsidR="00196CDD" w:rsidRDefault="00196CDD" w:rsidP="0089600D">
      <w:pPr>
        <w:spacing w:line="480" w:lineRule="auto"/>
      </w:pPr>
    </w:p>
    <w:p w:rsidR="00196CDD" w:rsidRDefault="00196CDD" w:rsidP="0089600D">
      <w:pPr>
        <w:spacing w:line="480" w:lineRule="auto"/>
      </w:pPr>
    </w:p>
    <w:p w:rsidR="00196CDD" w:rsidRDefault="00196CDD" w:rsidP="0089600D">
      <w:pPr>
        <w:spacing w:line="480" w:lineRule="auto"/>
      </w:pPr>
    </w:p>
    <w:p w:rsidR="00834D4F" w:rsidRDefault="00834D4F" w:rsidP="0089600D">
      <w:pPr>
        <w:spacing w:line="480" w:lineRule="auto"/>
      </w:pPr>
    </w:p>
    <w:p w:rsidR="00CF69AC" w:rsidRDefault="00CF69AC" w:rsidP="0089600D">
      <w:pPr>
        <w:spacing w:line="480" w:lineRule="auto"/>
      </w:pPr>
    </w:p>
    <w:p w:rsidR="00CF69AC" w:rsidRDefault="00CF69AC" w:rsidP="0089600D">
      <w:pPr>
        <w:spacing w:line="480" w:lineRule="auto"/>
      </w:pPr>
    </w:p>
    <w:p w:rsidR="00CF69AC" w:rsidRDefault="00CF69AC" w:rsidP="0089600D">
      <w:pPr>
        <w:spacing w:line="480" w:lineRule="auto"/>
      </w:pPr>
    </w:p>
    <w:p w:rsidR="00CF69AC" w:rsidRDefault="00CF69AC" w:rsidP="0089600D">
      <w:pPr>
        <w:spacing w:line="480" w:lineRule="auto"/>
      </w:pPr>
    </w:p>
    <w:p w:rsidR="00306126" w:rsidRDefault="00306126" w:rsidP="0089600D">
      <w:pPr>
        <w:spacing w:line="480" w:lineRule="auto"/>
      </w:pPr>
    </w:p>
    <w:p w:rsidR="00D30A47" w:rsidRDefault="00D30A47" w:rsidP="0089600D">
      <w:pPr>
        <w:spacing w:line="480" w:lineRule="auto"/>
      </w:pPr>
    </w:p>
    <w:p w:rsidR="00D30A47" w:rsidRDefault="00D30A47" w:rsidP="0089600D">
      <w:pPr>
        <w:spacing w:line="480" w:lineRule="auto"/>
      </w:pPr>
    </w:p>
    <w:p w:rsidR="00D30A47" w:rsidRDefault="00D30A47" w:rsidP="0089600D">
      <w:pPr>
        <w:spacing w:line="480" w:lineRule="auto"/>
      </w:pPr>
    </w:p>
    <w:p w:rsidR="00D30A47" w:rsidRDefault="00D30A47" w:rsidP="0089600D">
      <w:pPr>
        <w:spacing w:line="480" w:lineRule="auto"/>
      </w:pPr>
    </w:p>
    <w:p w:rsidR="008E3D79" w:rsidRDefault="008E3D79" w:rsidP="0089600D">
      <w:pPr>
        <w:spacing w:line="480" w:lineRule="auto"/>
      </w:pPr>
    </w:p>
    <w:p w:rsidR="008E3D79" w:rsidRDefault="008E3D79" w:rsidP="0089600D">
      <w:pPr>
        <w:spacing w:line="480" w:lineRule="auto"/>
      </w:pPr>
    </w:p>
    <w:p w:rsidR="008E3D79" w:rsidRDefault="008E3D79" w:rsidP="0089600D">
      <w:pPr>
        <w:spacing w:line="480" w:lineRule="auto"/>
      </w:pPr>
    </w:p>
    <w:p w:rsidR="008E3D79" w:rsidRDefault="008E3D79" w:rsidP="0089600D">
      <w:pPr>
        <w:spacing w:line="480" w:lineRule="auto"/>
      </w:pPr>
    </w:p>
    <w:p w:rsidR="008E3D79" w:rsidRDefault="008E3D79" w:rsidP="0089600D">
      <w:pPr>
        <w:spacing w:line="480" w:lineRule="auto"/>
      </w:pPr>
    </w:p>
    <w:p w:rsidR="00D30A47" w:rsidRPr="00351123" w:rsidRDefault="00D30A47" w:rsidP="00D30A47">
      <w:pPr>
        <w:spacing w:line="480" w:lineRule="auto"/>
      </w:pPr>
      <w:r w:rsidRPr="00D30A47">
        <w:rPr>
          <w:b/>
        </w:rPr>
        <w:t>Anexo No. 7 Resultado de las estimaciones: Sectores grandes</w:t>
      </w:r>
    </w:p>
    <w:p w:rsidR="00D30A47" w:rsidRDefault="00D30A47" w:rsidP="00D30A47"/>
    <w:p w:rsidR="00351123" w:rsidRDefault="00351123" w:rsidP="00D30A47"/>
    <w:p w:rsidR="00351123" w:rsidRPr="00351123" w:rsidRDefault="00911A65" w:rsidP="00351123">
      <w:r>
        <w:rPr>
          <w:noProof/>
        </w:rPr>
        <w:drawing>
          <wp:anchor distT="0" distB="0" distL="114300" distR="114300" simplePos="0" relativeHeight="251655168" behindDoc="0" locked="0" layoutInCell="1" allowOverlap="1">
            <wp:simplePos x="0" y="0"/>
            <wp:positionH relativeFrom="column">
              <wp:posOffset>685800</wp:posOffset>
            </wp:positionH>
            <wp:positionV relativeFrom="paragraph">
              <wp:posOffset>99060</wp:posOffset>
            </wp:positionV>
            <wp:extent cx="4000500" cy="5372100"/>
            <wp:effectExtent l="19050" t="0" r="0" b="0"/>
            <wp:wrapNone/>
            <wp:docPr id="128" name="Imagen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43"/>
                    <a:srcRect r="870" b="2759"/>
                    <a:stretch>
                      <a:fillRect/>
                    </a:stretch>
                  </pic:blipFill>
                  <pic:spPr bwMode="auto">
                    <a:xfrm>
                      <a:off x="0" y="0"/>
                      <a:ext cx="4000500" cy="5372100"/>
                    </a:xfrm>
                    <a:prstGeom prst="rect">
                      <a:avLst/>
                    </a:prstGeom>
                    <a:noFill/>
                  </pic:spPr>
                </pic:pic>
              </a:graphicData>
            </a:graphic>
          </wp:anchor>
        </w:drawing>
      </w:r>
    </w:p>
    <w:p w:rsidR="00351123" w:rsidRPr="00351123" w:rsidRDefault="00351123" w:rsidP="00351123"/>
    <w:p w:rsidR="00351123" w:rsidRPr="00351123" w:rsidRDefault="00351123" w:rsidP="00351123"/>
    <w:p w:rsidR="00351123" w:rsidRPr="00351123" w:rsidRDefault="00351123" w:rsidP="00351123"/>
    <w:p w:rsidR="00351123" w:rsidRPr="00351123" w:rsidRDefault="00351123" w:rsidP="00351123"/>
    <w:p w:rsidR="00351123" w:rsidRPr="00351123" w:rsidRDefault="00351123" w:rsidP="00351123"/>
    <w:p w:rsidR="00351123" w:rsidRPr="00351123" w:rsidRDefault="00351123" w:rsidP="00351123"/>
    <w:p w:rsidR="00351123" w:rsidRPr="00351123" w:rsidRDefault="00351123" w:rsidP="00351123"/>
    <w:p w:rsidR="00351123" w:rsidRPr="00351123" w:rsidRDefault="00351123" w:rsidP="00351123"/>
    <w:p w:rsidR="00351123" w:rsidRPr="00351123" w:rsidRDefault="00351123" w:rsidP="00351123"/>
    <w:p w:rsidR="00351123" w:rsidRPr="00351123" w:rsidRDefault="00351123" w:rsidP="00351123"/>
    <w:p w:rsidR="00351123" w:rsidRPr="00351123" w:rsidRDefault="00351123" w:rsidP="00351123"/>
    <w:p w:rsidR="00351123" w:rsidRPr="00351123" w:rsidRDefault="00351123" w:rsidP="00351123"/>
    <w:p w:rsidR="00351123" w:rsidRPr="00351123" w:rsidRDefault="00351123" w:rsidP="00351123"/>
    <w:p w:rsidR="00351123" w:rsidRPr="00351123" w:rsidRDefault="00351123" w:rsidP="00351123"/>
    <w:p w:rsidR="00351123" w:rsidRDefault="00351123" w:rsidP="00351123"/>
    <w:p w:rsidR="00351123" w:rsidRDefault="00351123" w:rsidP="00351123"/>
    <w:p w:rsidR="00D30A47" w:rsidRDefault="00D30A47" w:rsidP="00351123"/>
    <w:p w:rsidR="00351123" w:rsidRDefault="00351123" w:rsidP="00351123"/>
    <w:p w:rsidR="00351123" w:rsidRDefault="00351123" w:rsidP="00351123"/>
    <w:p w:rsidR="00351123" w:rsidRDefault="00351123" w:rsidP="00351123"/>
    <w:p w:rsidR="00351123" w:rsidRDefault="00351123" w:rsidP="00351123"/>
    <w:p w:rsidR="00351123" w:rsidRDefault="00351123" w:rsidP="00351123"/>
    <w:p w:rsidR="00351123" w:rsidRDefault="00351123" w:rsidP="00351123"/>
    <w:p w:rsidR="00351123" w:rsidRDefault="00351123" w:rsidP="00351123"/>
    <w:p w:rsidR="00351123" w:rsidRDefault="00351123" w:rsidP="00351123"/>
    <w:p w:rsidR="00351123" w:rsidRDefault="00351123" w:rsidP="00351123"/>
    <w:p w:rsidR="00351123" w:rsidRDefault="00351123" w:rsidP="00351123"/>
    <w:p w:rsidR="00351123" w:rsidRDefault="00351123" w:rsidP="00351123"/>
    <w:p w:rsidR="00351123" w:rsidRDefault="00351123" w:rsidP="00351123"/>
    <w:p w:rsidR="00351123" w:rsidRDefault="00351123" w:rsidP="00351123"/>
    <w:p w:rsidR="00351123" w:rsidRDefault="00351123" w:rsidP="00351123"/>
    <w:p w:rsidR="00351123" w:rsidRDefault="00351123" w:rsidP="00351123"/>
    <w:p w:rsidR="00351123" w:rsidRDefault="00351123" w:rsidP="00351123"/>
    <w:p w:rsidR="00351123" w:rsidRDefault="00351123" w:rsidP="00351123"/>
    <w:p w:rsidR="00351123" w:rsidRDefault="00351123" w:rsidP="00351123"/>
    <w:p w:rsidR="00351123" w:rsidRDefault="00351123" w:rsidP="00351123"/>
    <w:p w:rsidR="00351123" w:rsidRDefault="00351123" w:rsidP="00351123"/>
    <w:p w:rsidR="00351123" w:rsidRDefault="00351123" w:rsidP="00351123"/>
    <w:p w:rsidR="00351123" w:rsidRDefault="00351123" w:rsidP="00351123"/>
    <w:p w:rsidR="00351123" w:rsidRPr="00351123" w:rsidRDefault="00351123" w:rsidP="00351123">
      <w:pPr>
        <w:spacing w:line="480" w:lineRule="auto"/>
        <w:rPr>
          <w:b/>
        </w:rPr>
      </w:pPr>
      <w:r w:rsidRPr="00351123">
        <w:rPr>
          <w:b/>
        </w:rPr>
        <w:t>Anexo No.8 Resultado de las estimaciones: Sectores medianos</w:t>
      </w:r>
    </w:p>
    <w:p w:rsidR="00351123" w:rsidRDefault="00351123" w:rsidP="00351123"/>
    <w:p w:rsidR="00351123" w:rsidRDefault="00351123" w:rsidP="00351123"/>
    <w:p w:rsidR="00351123" w:rsidRPr="00351123" w:rsidRDefault="00351123" w:rsidP="00351123"/>
    <w:p w:rsidR="00351123" w:rsidRPr="00351123" w:rsidRDefault="00911A65" w:rsidP="00351123">
      <w:r>
        <w:rPr>
          <w:noProof/>
        </w:rPr>
        <w:drawing>
          <wp:anchor distT="0" distB="0" distL="114300" distR="114300" simplePos="0" relativeHeight="251656192" behindDoc="0" locked="0" layoutInCell="1" allowOverlap="1">
            <wp:simplePos x="0" y="0"/>
            <wp:positionH relativeFrom="column">
              <wp:posOffset>571500</wp:posOffset>
            </wp:positionH>
            <wp:positionV relativeFrom="paragraph">
              <wp:posOffset>38100</wp:posOffset>
            </wp:positionV>
            <wp:extent cx="4114800" cy="5646420"/>
            <wp:effectExtent l="19050" t="0" r="0" b="0"/>
            <wp:wrapNone/>
            <wp:docPr id="129" name="Imagen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44"/>
                    <a:srcRect r="710" b="-136"/>
                    <a:stretch>
                      <a:fillRect/>
                    </a:stretch>
                  </pic:blipFill>
                  <pic:spPr bwMode="auto">
                    <a:xfrm>
                      <a:off x="0" y="0"/>
                      <a:ext cx="4114800" cy="5646420"/>
                    </a:xfrm>
                    <a:prstGeom prst="rect">
                      <a:avLst/>
                    </a:prstGeom>
                    <a:noFill/>
                  </pic:spPr>
                </pic:pic>
              </a:graphicData>
            </a:graphic>
          </wp:anchor>
        </w:drawing>
      </w:r>
    </w:p>
    <w:p w:rsidR="00351123" w:rsidRPr="00351123" w:rsidRDefault="00351123" w:rsidP="00351123"/>
    <w:p w:rsidR="00351123" w:rsidRPr="00351123" w:rsidRDefault="00351123" w:rsidP="00351123"/>
    <w:p w:rsidR="00351123" w:rsidRPr="00351123" w:rsidRDefault="00351123" w:rsidP="00351123"/>
    <w:p w:rsidR="00351123" w:rsidRPr="00351123" w:rsidRDefault="00351123" w:rsidP="00351123"/>
    <w:p w:rsidR="00351123" w:rsidRPr="00351123" w:rsidRDefault="00351123" w:rsidP="00351123"/>
    <w:p w:rsidR="00351123" w:rsidRPr="00351123" w:rsidRDefault="00351123" w:rsidP="00351123"/>
    <w:p w:rsidR="00351123" w:rsidRPr="00351123" w:rsidRDefault="00351123" w:rsidP="00351123"/>
    <w:p w:rsidR="00351123" w:rsidRPr="00351123" w:rsidRDefault="00351123" w:rsidP="00351123"/>
    <w:p w:rsidR="00351123" w:rsidRPr="00351123" w:rsidRDefault="00351123" w:rsidP="00351123"/>
    <w:p w:rsidR="00351123" w:rsidRPr="00351123" w:rsidRDefault="00351123" w:rsidP="00351123"/>
    <w:p w:rsidR="00351123" w:rsidRPr="00351123" w:rsidRDefault="00351123" w:rsidP="00351123"/>
    <w:p w:rsidR="00351123" w:rsidRPr="00351123" w:rsidRDefault="00351123" w:rsidP="00351123"/>
    <w:p w:rsidR="00351123" w:rsidRPr="00351123" w:rsidRDefault="00351123" w:rsidP="00351123"/>
    <w:p w:rsidR="00351123" w:rsidRDefault="00351123" w:rsidP="00351123"/>
    <w:p w:rsidR="00351123" w:rsidRDefault="00351123" w:rsidP="00351123"/>
    <w:p w:rsidR="00351123" w:rsidRDefault="00351123" w:rsidP="00351123"/>
    <w:p w:rsidR="00351123" w:rsidRDefault="00351123" w:rsidP="00351123"/>
    <w:p w:rsidR="00351123" w:rsidRDefault="00351123" w:rsidP="00351123"/>
    <w:p w:rsidR="00351123" w:rsidRDefault="00351123" w:rsidP="00351123"/>
    <w:p w:rsidR="00351123" w:rsidRDefault="00351123" w:rsidP="00351123"/>
    <w:p w:rsidR="00351123" w:rsidRDefault="00351123" w:rsidP="00351123"/>
    <w:p w:rsidR="00351123" w:rsidRDefault="00351123" w:rsidP="00351123"/>
    <w:p w:rsidR="00351123" w:rsidRDefault="00351123" w:rsidP="00351123"/>
    <w:p w:rsidR="00351123" w:rsidRDefault="00351123" w:rsidP="00351123"/>
    <w:p w:rsidR="00351123" w:rsidRDefault="00351123" w:rsidP="00351123"/>
    <w:p w:rsidR="00351123" w:rsidRDefault="00351123" w:rsidP="00351123"/>
    <w:p w:rsidR="00351123" w:rsidRDefault="00351123" w:rsidP="00351123"/>
    <w:p w:rsidR="00351123" w:rsidRDefault="00351123" w:rsidP="00351123"/>
    <w:p w:rsidR="00351123" w:rsidRDefault="00351123" w:rsidP="00351123"/>
    <w:p w:rsidR="00351123" w:rsidRDefault="00351123" w:rsidP="00351123"/>
    <w:p w:rsidR="00351123" w:rsidRDefault="00351123" w:rsidP="00351123"/>
    <w:p w:rsidR="00351123" w:rsidRDefault="00351123" w:rsidP="00351123"/>
    <w:p w:rsidR="00351123" w:rsidRDefault="00351123" w:rsidP="00351123"/>
    <w:p w:rsidR="00351123" w:rsidRDefault="00351123" w:rsidP="00351123"/>
    <w:p w:rsidR="00351123" w:rsidRDefault="00351123" w:rsidP="00351123"/>
    <w:p w:rsidR="00351123" w:rsidRDefault="00351123" w:rsidP="00351123"/>
    <w:p w:rsidR="00351123" w:rsidRDefault="00351123" w:rsidP="00351123"/>
    <w:p w:rsidR="00351123" w:rsidRDefault="00351123" w:rsidP="00351123"/>
    <w:p w:rsidR="00351123" w:rsidRDefault="00351123" w:rsidP="00351123">
      <w:pPr>
        <w:rPr>
          <w:b/>
        </w:rPr>
      </w:pPr>
      <w:r w:rsidRPr="00351123">
        <w:rPr>
          <w:b/>
        </w:rPr>
        <w:t>Anexo No. 9 Resultado de las estimaciones: Sectores Pequeños</w:t>
      </w:r>
    </w:p>
    <w:p w:rsidR="00351123" w:rsidRDefault="00351123" w:rsidP="00351123">
      <w:pPr>
        <w:rPr>
          <w:b/>
        </w:rPr>
      </w:pPr>
    </w:p>
    <w:p w:rsidR="00351123" w:rsidRDefault="00351123" w:rsidP="00351123">
      <w:pPr>
        <w:rPr>
          <w:b/>
        </w:rPr>
      </w:pPr>
    </w:p>
    <w:p w:rsidR="00351123" w:rsidRDefault="00351123" w:rsidP="00351123">
      <w:pPr>
        <w:rPr>
          <w:b/>
        </w:rPr>
      </w:pPr>
    </w:p>
    <w:p w:rsidR="00351123" w:rsidRDefault="00351123" w:rsidP="00351123">
      <w:pPr>
        <w:rPr>
          <w:b/>
        </w:rPr>
      </w:pPr>
    </w:p>
    <w:p w:rsidR="00351123" w:rsidRDefault="00911A65" w:rsidP="00351123">
      <w:pPr>
        <w:rPr>
          <w:b/>
        </w:rPr>
      </w:pPr>
      <w:r>
        <w:rPr>
          <w:b/>
          <w:noProof/>
        </w:rPr>
        <w:drawing>
          <wp:anchor distT="0" distB="0" distL="114300" distR="114300" simplePos="0" relativeHeight="251657216" behindDoc="0" locked="0" layoutInCell="1" allowOverlap="1">
            <wp:simplePos x="0" y="0"/>
            <wp:positionH relativeFrom="column">
              <wp:posOffset>685800</wp:posOffset>
            </wp:positionH>
            <wp:positionV relativeFrom="paragraph">
              <wp:posOffset>152400</wp:posOffset>
            </wp:positionV>
            <wp:extent cx="4000500" cy="5532120"/>
            <wp:effectExtent l="19050" t="0" r="0" b="0"/>
            <wp:wrapNone/>
            <wp:docPr id="130" name="Imagen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45"/>
                    <a:srcRect r="1299" b="1559"/>
                    <a:stretch>
                      <a:fillRect/>
                    </a:stretch>
                  </pic:blipFill>
                  <pic:spPr bwMode="auto">
                    <a:xfrm>
                      <a:off x="0" y="0"/>
                      <a:ext cx="4000500" cy="5532120"/>
                    </a:xfrm>
                    <a:prstGeom prst="rect">
                      <a:avLst/>
                    </a:prstGeom>
                    <a:noFill/>
                  </pic:spPr>
                </pic:pic>
              </a:graphicData>
            </a:graphic>
          </wp:anchor>
        </w:drawing>
      </w:r>
    </w:p>
    <w:p w:rsidR="00351123" w:rsidRDefault="00351123" w:rsidP="00351123">
      <w:pPr>
        <w:rPr>
          <w:b/>
        </w:rPr>
      </w:pPr>
    </w:p>
    <w:p w:rsidR="00351123" w:rsidRDefault="00351123" w:rsidP="00351123">
      <w:pPr>
        <w:rPr>
          <w:b/>
        </w:rPr>
      </w:pPr>
    </w:p>
    <w:p w:rsidR="00351123" w:rsidRDefault="00351123" w:rsidP="00351123">
      <w:pPr>
        <w:rPr>
          <w:b/>
        </w:rPr>
      </w:pPr>
    </w:p>
    <w:p w:rsidR="00351123" w:rsidRDefault="00351123" w:rsidP="00351123">
      <w:pPr>
        <w:rPr>
          <w:b/>
        </w:rPr>
      </w:pPr>
    </w:p>
    <w:p w:rsidR="00351123" w:rsidRDefault="00351123" w:rsidP="00351123">
      <w:pPr>
        <w:rPr>
          <w:b/>
        </w:rPr>
      </w:pPr>
    </w:p>
    <w:p w:rsidR="00351123" w:rsidRDefault="00351123" w:rsidP="00351123">
      <w:pPr>
        <w:rPr>
          <w:b/>
        </w:rPr>
      </w:pPr>
    </w:p>
    <w:p w:rsidR="00351123" w:rsidRDefault="00351123" w:rsidP="00351123">
      <w:pPr>
        <w:rPr>
          <w:b/>
        </w:rPr>
      </w:pPr>
    </w:p>
    <w:p w:rsidR="00351123" w:rsidRDefault="00351123" w:rsidP="00351123">
      <w:pPr>
        <w:rPr>
          <w:b/>
        </w:rPr>
      </w:pPr>
    </w:p>
    <w:p w:rsidR="00351123" w:rsidRDefault="00351123" w:rsidP="00351123">
      <w:pPr>
        <w:rPr>
          <w:b/>
        </w:rPr>
      </w:pPr>
    </w:p>
    <w:p w:rsidR="00351123" w:rsidRDefault="00351123" w:rsidP="00351123">
      <w:pPr>
        <w:rPr>
          <w:b/>
        </w:rPr>
      </w:pPr>
    </w:p>
    <w:p w:rsidR="00351123" w:rsidRDefault="00351123" w:rsidP="00351123">
      <w:pPr>
        <w:rPr>
          <w:b/>
        </w:rPr>
      </w:pPr>
    </w:p>
    <w:p w:rsidR="00351123" w:rsidRDefault="00351123" w:rsidP="00351123">
      <w:pPr>
        <w:rPr>
          <w:b/>
        </w:rPr>
      </w:pPr>
    </w:p>
    <w:p w:rsidR="00351123" w:rsidRDefault="00351123" w:rsidP="00351123">
      <w:pPr>
        <w:rPr>
          <w:b/>
        </w:rPr>
      </w:pPr>
    </w:p>
    <w:p w:rsidR="00351123" w:rsidRDefault="00351123" w:rsidP="00351123">
      <w:pPr>
        <w:rPr>
          <w:b/>
        </w:rPr>
      </w:pPr>
    </w:p>
    <w:p w:rsidR="00351123" w:rsidRDefault="00351123" w:rsidP="00351123">
      <w:pPr>
        <w:rPr>
          <w:b/>
        </w:rPr>
      </w:pPr>
    </w:p>
    <w:p w:rsidR="00351123" w:rsidRDefault="00351123" w:rsidP="00351123">
      <w:pPr>
        <w:rPr>
          <w:b/>
        </w:rPr>
      </w:pPr>
    </w:p>
    <w:p w:rsidR="00351123" w:rsidRDefault="00351123" w:rsidP="00351123">
      <w:pPr>
        <w:rPr>
          <w:b/>
        </w:rPr>
      </w:pPr>
    </w:p>
    <w:p w:rsidR="00351123" w:rsidRDefault="00351123" w:rsidP="00351123">
      <w:pPr>
        <w:rPr>
          <w:b/>
        </w:rPr>
      </w:pPr>
    </w:p>
    <w:p w:rsidR="00351123" w:rsidRDefault="00351123" w:rsidP="00351123">
      <w:pPr>
        <w:rPr>
          <w:b/>
        </w:rPr>
      </w:pPr>
    </w:p>
    <w:p w:rsidR="00351123" w:rsidRDefault="00351123" w:rsidP="00351123">
      <w:pPr>
        <w:rPr>
          <w:b/>
        </w:rPr>
      </w:pPr>
    </w:p>
    <w:p w:rsidR="00351123" w:rsidRDefault="00351123" w:rsidP="00351123">
      <w:pPr>
        <w:rPr>
          <w:b/>
        </w:rPr>
      </w:pPr>
    </w:p>
    <w:p w:rsidR="00351123" w:rsidRDefault="00351123" w:rsidP="00351123">
      <w:pPr>
        <w:rPr>
          <w:b/>
        </w:rPr>
      </w:pPr>
    </w:p>
    <w:p w:rsidR="00351123" w:rsidRDefault="00351123" w:rsidP="00351123">
      <w:pPr>
        <w:rPr>
          <w:b/>
        </w:rPr>
      </w:pPr>
    </w:p>
    <w:p w:rsidR="00351123" w:rsidRDefault="00351123" w:rsidP="00351123">
      <w:pPr>
        <w:rPr>
          <w:b/>
        </w:rPr>
      </w:pPr>
    </w:p>
    <w:p w:rsidR="00351123" w:rsidRDefault="00351123" w:rsidP="00351123">
      <w:pPr>
        <w:rPr>
          <w:b/>
        </w:rPr>
      </w:pPr>
    </w:p>
    <w:p w:rsidR="00351123" w:rsidRDefault="00351123" w:rsidP="00351123">
      <w:pPr>
        <w:rPr>
          <w:b/>
        </w:rPr>
      </w:pPr>
    </w:p>
    <w:p w:rsidR="00351123" w:rsidRDefault="00351123" w:rsidP="00351123">
      <w:pPr>
        <w:rPr>
          <w:b/>
        </w:rPr>
      </w:pPr>
    </w:p>
    <w:p w:rsidR="00351123" w:rsidRDefault="00351123" w:rsidP="00351123">
      <w:pPr>
        <w:rPr>
          <w:b/>
        </w:rPr>
      </w:pPr>
    </w:p>
    <w:p w:rsidR="00351123" w:rsidRDefault="00351123" w:rsidP="00351123">
      <w:pPr>
        <w:rPr>
          <w:b/>
        </w:rPr>
      </w:pPr>
    </w:p>
    <w:p w:rsidR="00351123" w:rsidRDefault="00351123" w:rsidP="00351123">
      <w:pPr>
        <w:rPr>
          <w:b/>
        </w:rPr>
      </w:pPr>
    </w:p>
    <w:p w:rsidR="00351123" w:rsidRDefault="00351123" w:rsidP="00351123">
      <w:pPr>
        <w:rPr>
          <w:b/>
        </w:rPr>
      </w:pPr>
    </w:p>
    <w:p w:rsidR="00351123" w:rsidRDefault="00351123" w:rsidP="00351123">
      <w:pPr>
        <w:rPr>
          <w:b/>
        </w:rPr>
      </w:pPr>
    </w:p>
    <w:p w:rsidR="00351123" w:rsidRDefault="00351123" w:rsidP="00351123">
      <w:pPr>
        <w:rPr>
          <w:b/>
        </w:rPr>
      </w:pPr>
    </w:p>
    <w:p w:rsidR="00351123" w:rsidRDefault="00351123" w:rsidP="00351123">
      <w:pPr>
        <w:rPr>
          <w:b/>
        </w:rPr>
      </w:pPr>
    </w:p>
    <w:p w:rsidR="00351123" w:rsidRDefault="00351123" w:rsidP="00351123">
      <w:pPr>
        <w:rPr>
          <w:b/>
        </w:rPr>
      </w:pPr>
    </w:p>
    <w:p w:rsidR="00351123" w:rsidRDefault="00351123" w:rsidP="00351123">
      <w:pPr>
        <w:rPr>
          <w:b/>
        </w:rPr>
      </w:pPr>
    </w:p>
    <w:p w:rsidR="00351123" w:rsidRDefault="00351123" w:rsidP="00351123">
      <w:pPr>
        <w:rPr>
          <w:b/>
        </w:rPr>
      </w:pPr>
    </w:p>
    <w:p w:rsidR="008E3D79" w:rsidRDefault="008E3D79" w:rsidP="00351123">
      <w:pPr>
        <w:rPr>
          <w:b/>
        </w:rPr>
      </w:pPr>
    </w:p>
    <w:p w:rsidR="00C80788" w:rsidRDefault="00351123" w:rsidP="00351123">
      <w:pPr>
        <w:rPr>
          <w:b/>
        </w:rPr>
      </w:pPr>
      <w:r>
        <w:rPr>
          <w:b/>
        </w:rPr>
        <w:t xml:space="preserve">Anexo No. </w:t>
      </w:r>
      <w:r w:rsidR="00C80788">
        <w:rPr>
          <w:b/>
        </w:rPr>
        <w:t>10 Residuos de las estimaciones:</w:t>
      </w:r>
    </w:p>
    <w:p w:rsidR="00C80788" w:rsidRDefault="00C80788" w:rsidP="00351123">
      <w:pPr>
        <w:rPr>
          <w:b/>
        </w:rPr>
      </w:pPr>
    </w:p>
    <w:p w:rsidR="00351123" w:rsidRDefault="00C80788" w:rsidP="00351123">
      <w:pPr>
        <w:rPr>
          <w:b/>
        </w:rPr>
      </w:pPr>
      <w:r>
        <w:rPr>
          <w:b/>
        </w:rPr>
        <w:br/>
      </w:r>
      <w:r w:rsidR="00351123">
        <w:rPr>
          <w:b/>
        </w:rPr>
        <w:t xml:space="preserve"> Todos los sectores</w:t>
      </w:r>
    </w:p>
    <w:p w:rsidR="00351123" w:rsidRDefault="00351123" w:rsidP="00351123">
      <w:pPr>
        <w:rPr>
          <w:b/>
        </w:rPr>
      </w:pPr>
    </w:p>
    <w:p w:rsidR="00C80788" w:rsidRDefault="00911A65" w:rsidP="00351123">
      <w:pPr>
        <w:rPr>
          <w:b/>
        </w:rPr>
      </w:pPr>
      <w:r>
        <w:rPr>
          <w:b/>
          <w:noProof/>
        </w:rPr>
        <w:drawing>
          <wp:anchor distT="0" distB="0" distL="114300" distR="114300" simplePos="0" relativeHeight="251658240" behindDoc="0" locked="0" layoutInCell="1" allowOverlap="1">
            <wp:simplePos x="0" y="0"/>
            <wp:positionH relativeFrom="column">
              <wp:posOffset>571500</wp:posOffset>
            </wp:positionH>
            <wp:positionV relativeFrom="paragraph">
              <wp:posOffset>152400</wp:posOffset>
            </wp:positionV>
            <wp:extent cx="4229100" cy="3058795"/>
            <wp:effectExtent l="19050" t="0" r="0" b="0"/>
            <wp:wrapNone/>
            <wp:docPr id="131" name="Imagen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pic:cNvPicPr>
                  </pic:nvPicPr>
                  <pic:blipFill>
                    <a:blip r:embed="rId46"/>
                    <a:srcRect r="208" b="516"/>
                    <a:stretch>
                      <a:fillRect/>
                    </a:stretch>
                  </pic:blipFill>
                  <pic:spPr bwMode="auto">
                    <a:xfrm>
                      <a:off x="0" y="0"/>
                      <a:ext cx="4229100" cy="3058795"/>
                    </a:xfrm>
                    <a:prstGeom prst="rect">
                      <a:avLst/>
                    </a:prstGeom>
                    <a:noFill/>
                  </pic:spPr>
                </pic:pic>
              </a:graphicData>
            </a:graphic>
          </wp:anchor>
        </w:drawing>
      </w:r>
    </w:p>
    <w:p w:rsidR="00C80788" w:rsidRPr="00C80788" w:rsidRDefault="00C80788" w:rsidP="00C80788"/>
    <w:p w:rsidR="00C80788" w:rsidRPr="00C80788" w:rsidRDefault="00C80788" w:rsidP="00C80788"/>
    <w:p w:rsidR="00C80788" w:rsidRPr="00C80788" w:rsidRDefault="00C80788" w:rsidP="00C80788"/>
    <w:p w:rsidR="00C80788" w:rsidRDefault="00C80788" w:rsidP="00C80788"/>
    <w:p w:rsidR="00C80788" w:rsidRDefault="00C80788" w:rsidP="00C80788"/>
    <w:p w:rsidR="00351123" w:rsidRDefault="00351123" w:rsidP="00C80788"/>
    <w:p w:rsidR="00C80788" w:rsidRDefault="00C80788" w:rsidP="00C80788"/>
    <w:p w:rsidR="00C80788" w:rsidRDefault="00C80788" w:rsidP="00C80788"/>
    <w:p w:rsidR="00C80788" w:rsidRDefault="00C80788" w:rsidP="00C80788"/>
    <w:p w:rsidR="00C80788" w:rsidRDefault="00C80788" w:rsidP="00C80788"/>
    <w:p w:rsidR="00C80788" w:rsidRDefault="00C80788" w:rsidP="00C80788"/>
    <w:p w:rsidR="00C80788" w:rsidRDefault="00C80788" w:rsidP="00C80788"/>
    <w:p w:rsidR="00C80788" w:rsidRDefault="00C80788" w:rsidP="00C80788"/>
    <w:p w:rsidR="00C80788" w:rsidRDefault="00C80788" w:rsidP="00C80788"/>
    <w:p w:rsidR="00C80788" w:rsidRDefault="00C80788" w:rsidP="00C80788"/>
    <w:p w:rsidR="00C80788" w:rsidRDefault="00C80788" w:rsidP="00C80788"/>
    <w:p w:rsidR="00C80788" w:rsidRDefault="00C80788" w:rsidP="00C80788"/>
    <w:p w:rsidR="00C80788" w:rsidRDefault="00C80788" w:rsidP="00C80788"/>
    <w:p w:rsidR="00C80788" w:rsidRDefault="00C80788" w:rsidP="00C80788"/>
    <w:p w:rsidR="00C80788" w:rsidRDefault="00C80788" w:rsidP="00C80788">
      <w:pPr>
        <w:rPr>
          <w:b/>
        </w:rPr>
      </w:pPr>
    </w:p>
    <w:p w:rsidR="00C80788" w:rsidRDefault="00C80788" w:rsidP="00C80788">
      <w:pPr>
        <w:rPr>
          <w:b/>
        </w:rPr>
      </w:pPr>
      <w:r>
        <w:rPr>
          <w:b/>
        </w:rPr>
        <w:t>Sectores Grandes</w:t>
      </w:r>
    </w:p>
    <w:p w:rsidR="00C80788" w:rsidRDefault="00C80788" w:rsidP="00C80788">
      <w:pPr>
        <w:rPr>
          <w:b/>
        </w:rPr>
      </w:pPr>
    </w:p>
    <w:p w:rsidR="00C80788" w:rsidRDefault="00911A65" w:rsidP="00C80788">
      <w:pPr>
        <w:rPr>
          <w:b/>
        </w:rPr>
      </w:pPr>
      <w:r>
        <w:rPr>
          <w:b/>
          <w:noProof/>
        </w:rPr>
        <w:drawing>
          <wp:anchor distT="0" distB="0" distL="114300" distR="114300" simplePos="0" relativeHeight="251659264" behindDoc="0" locked="0" layoutInCell="1" allowOverlap="1">
            <wp:simplePos x="0" y="0"/>
            <wp:positionH relativeFrom="column">
              <wp:posOffset>571500</wp:posOffset>
            </wp:positionH>
            <wp:positionV relativeFrom="paragraph">
              <wp:posOffset>122555</wp:posOffset>
            </wp:positionV>
            <wp:extent cx="4229100" cy="2971800"/>
            <wp:effectExtent l="19050" t="0" r="0" b="0"/>
            <wp:wrapNone/>
            <wp:docPr id="132" name="Imagen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pic:cNvPicPr>
                      <a:picLocks noChangeAspect="1" noChangeArrowheads="1"/>
                    </pic:cNvPicPr>
                  </pic:nvPicPr>
                  <pic:blipFill>
                    <a:blip r:embed="rId47"/>
                    <a:srcRect r="208" b="1520"/>
                    <a:stretch>
                      <a:fillRect/>
                    </a:stretch>
                  </pic:blipFill>
                  <pic:spPr bwMode="auto">
                    <a:xfrm>
                      <a:off x="0" y="0"/>
                      <a:ext cx="4229100" cy="2971800"/>
                    </a:xfrm>
                    <a:prstGeom prst="rect">
                      <a:avLst/>
                    </a:prstGeom>
                    <a:noFill/>
                  </pic:spPr>
                </pic:pic>
              </a:graphicData>
            </a:graphic>
          </wp:anchor>
        </w:drawing>
      </w:r>
    </w:p>
    <w:p w:rsidR="00C80788" w:rsidRPr="00C80788" w:rsidRDefault="00C80788" w:rsidP="00C80788"/>
    <w:p w:rsidR="00C80788" w:rsidRPr="00C80788" w:rsidRDefault="00C80788" w:rsidP="00C80788"/>
    <w:p w:rsidR="00C80788" w:rsidRPr="00C80788" w:rsidRDefault="00C80788" w:rsidP="00C80788"/>
    <w:p w:rsidR="00C80788" w:rsidRDefault="00C80788" w:rsidP="00C80788"/>
    <w:p w:rsidR="00C80788" w:rsidRDefault="00C80788" w:rsidP="00C80788"/>
    <w:p w:rsidR="00C80788" w:rsidRDefault="00C80788" w:rsidP="00C80788"/>
    <w:p w:rsidR="00C80788" w:rsidRDefault="00C80788" w:rsidP="00C80788"/>
    <w:p w:rsidR="00C80788" w:rsidRDefault="00C80788" w:rsidP="00C80788"/>
    <w:p w:rsidR="00C80788" w:rsidRDefault="00C80788" w:rsidP="00C80788"/>
    <w:p w:rsidR="00C80788" w:rsidRDefault="00C80788" w:rsidP="00C80788"/>
    <w:p w:rsidR="00C80788" w:rsidRDefault="00C80788" w:rsidP="00C80788"/>
    <w:p w:rsidR="00C80788" w:rsidRDefault="00C80788" w:rsidP="00C80788"/>
    <w:p w:rsidR="00C80788" w:rsidRDefault="00C80788" w:rsidP="00C80788"/>
    <w:p w:rsidR="00C80788" w:rsidRDefault="00C80788" w:rsidP="00C80788"/>
    <w:p w:rsidR="00C80788" w:rsidRDefault="00C80788" w:rsidP="00C80788"/>
    <w:p w:rsidR="00C80788" w:rsidRDefault="00C80788" w:rsidP="00C80788">
      <w:pPr>
        <w:rPr>
          <w:b/>
        </w:rPr>
      </w:pPr>
      <w:r w:rsidRPr="00C80788">
        <w:rPr>
          <w:b/>
        </w:rPr>
        <w:t>Sectores Medianos</w:t>
      </w:r>
    </w:p>
    <w:p w:rsidR="00C80788" w:rsidRDefault="00C80788" w:rsidP="00C80788">
      <w:pPr>
        <w:rPr>
          <w:b/>
        </w:rPr>
      </w:pPr>
    </w:p>
    <w:p w:rsidR="00C80788" w:rsidRDefault="00C80788" w:rsidP="00C80788">
      <w:pPr>
        <w:rPr>
          <w:b/>
        </w:rPr>
      </w:pPr>
    </w:p>
    <w:p w:rsidR="00C80788" w:rsidRDefault="00911A65" w:rsidP="00C80788">
      <w:pPr>
        <w:rPr>
          <w:b/>
        </w:rPr>
      </w:pPr>
      <w:r>
        <w:rPr>
          <w:b/>
          <w:noProof/>
        </w:rPr>
        <w:drawing>
          <wp:anchor distT="0" distB="0" distL="114300" distR="114300" simplePos="0" relativeHeight="251660288" behindDoc="0" locked="0" layoutInCell="1" allowOverlap="1">
            <wp:simplePos x="0" y="0"/>
            <wp:positionH relativeFrom="column">
              <wp:posOffset>571500</wp:posOffset>
            </wp:positionH>
            <wp:positionV relativeFrom="paragraph">
              <wp:posOffset>45720</wp:posOffset>
            </wp:positionV>
            <wp:extent cx="4229100" cy="3026410"/>
            <wp:effectExtent l="19050" t="0" r="0" b="0"/>
            <wp:wrapNone/>
            <wp:docPr id="133" name="Imagen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pic:cNvPicPr>
                  </pic:nvPicPr>
                  <pic:blipFill>
                    <a:blip r:embed="rId48"/>
                    <a:srcRect r="208" b="772"/>
                    <a:stretch>
                      <a:fillRect/>
                    </a:stretch>
                  </pic:blipFill>
                  <pic:spPr bwMode="auto">
                    <a:xfrm>
                      <a:off x="0" y="0"/>
                      <a:ext cx="4229100" cy="3026410"/>
                    </a:xfrm>
                    <a:prstGeom prst="rect">
                      <a:avLst/>
                    </a:prstGeom>
                    <a:noFill/>
                  </pic:spPr>
                </pic:pic>
              </a:graphicData>
            </a:graphic>
          </wp:anchor>
        </w:drawing>
      </w:r>
    </w:p>
    <w:p w:rsidR="00C80788" w:rsidRDefault="00C80788" w:rsidP="00C80788">
      <w:pPr>
        <w:rPr>
          <w:b/>
        </w:rPr>
      </w:pPr>
    </w:p>
    <w:p w:rsidR="00C80788" w:rsidRDefault="00C80788" w:rsidP="00C80788">
      <w:pPr>
        <w:rPr>
          <w:b/>
        </w:rPr>
      </w:pPr>
    </w:p>
    <w:p w:rsidR="00C80788" w:rsidRDefault="00C80788" w:rsidP="00C80788">
      <w:pPr>
        <w:rPr>
          <w:b/>
        </w:rPr>
      </w:pPr>
    </w:p>
    <w:p w:rsidR="00C80788" w:rsidRDefault="00C80788" w:rsidP="00C80788">
      <w:pPr>
        <w:rPr>
          <w:b/>
        </w:rPr>
      </w:pPr>
    </w:p>
    <w:p w:rsidR="00C80788" w:rsidRDefault="00C80788" w:rsidP="00C80788">
      <w:pPr>
        <w:rPr>
          <w:b/>
        </w:rPr>
      </w:pPr>
    </w:p>
    <w:p w:rsidR="00C80788" w:rsidRDefault="00C80788" w:rsidP="00C80788">
      <w:pPr>
        <w:rPr>
          <w:b/>
        </w:rPr>
      </w:pPr>
    </w:p>
    <w:p w:rsidR="00C80788" w:rsidRDefault="00C80788" w:rsidP="00C80788">
      <w:pPr>
        <w:rPr>
          <w:b/>
        </w:rPr>
      </w:pPr>
    </w:p>
    <w:p w:rsidR="00C80788" w:rsidRDefault="00C80788" w:rsidP="00C80788">
      <w:pPr>
        <w:rPr>
          <w:b/>
        </w:rPr>
      </w:pPr>
    </w:p>
    <w:p w:rsidR="00C80788" w:rsidRDefault="00C80788" w:rsidP="00C80788">
      <w:pPr>
        <w:rPr>
          <w:b/>
        </w:rPr>
      </w:pPr>
    </w:p>
    <w:p w:rsidR="00C80788" w:rsidRDefault="00C80788" w:rsidP="00C80788">
      <w:pPr>
        <w:rPr>
          <w:b/>
        </w:rPr>
      </w:pPr>
    </w:p>
    <w:p w:rsidR="00C80788" w:rsidRDefault="00C80788" w:rsidP="00C80788">
      <w:pPr>
        <w:rPr>
          <w:b/>
        </w:rPr>
      </w:pPr>
    </w:p>
    <w:p w:rsidR="00C80788" w:rsidRDefault="00C80788" w:rsidP="00C80788">
      <w:pPr>
        <w:rPr>
          <w:b/>
        </w:rPr>
      </w:pPr>
    </w:p>
    <w:p w:rsidR="00C80788" w:rsidRDefault="00C80788" w:rsidP="00C80788">
      <w:pPr>
        <w:rPr>
          <w:b/>
        </w:rPr>
      </w:pPr>
    </w:p>
    <w:p w:rsidR="00C80788" w:rsidRDefault="00C80788" w:rsidP="00C80788">
      <w:pPr>
        <w:rPr>
          <w:b/>
        </w:rPr>
      </w:pPr>
    </w:p>
    <w:p w:rsidR="00C80788" w:rsidRDefault="00C80788" w:rsidP="00C80788">
      <w:pPr>
        <w:rPr>
          <w:b/>
        </w:rPr>
      </w:pPr>
    </w:p>
    <w:p w:rsidR="00C80788" w:rsidRDefault="00C80788" w:rsidP="00C80788">
      <w:pPr>
        <w:rPr>
          <w:b/>
        </w:rPr>
      </w:pPr>
    </w:p>
    <w:p w:rsidR="00650E7C" w:rsidRDefault="00650E7C" w:rsidP="00C80788">
      <w:pPr>
        <w:rPr>
          <w:b/>
        </w:rPr>
      </w:pPr>
    </w:p>
    <w:p w:rsidR="00650E7C" w:rsidRDefault="00650E7C" w:rsidP="00C80788">
      <w:pPr>
        <w:rPr>
          <w:b/>
        </w:rPr>
      </w:pPr>
    </w:p>
    <w:p w:rsidR="00650E7C" w:rsidRDefault="00650E7C" w:rsidP="00C80788">
      <w:pPr>
        <w:rPr>
          <w:b/>
        </w:rPr>
      </w:pPr>
    </w:p>
    <w:p w:rsidR="00650E7C" w:rsidRDefault="00650E7C" w:rsidP="00C80788">
      <w:pPr>
        <w:rPr>
          <w:b/>
        </w:rPr>
      </w:pPr>
    </w:p>
    <w:p w:rsidR="00650E7C" w:rsidRDefault="00C80788" w:rsidP="00C80788">
      <w:pPr>
        <w:rPr>
          <w:b/>
        </w:rPr>
      </w:pPr>
      <w:r>
        <w:rPr>
          <w:b/>
        </w:rPr>
        <w:t>Sectores Pequeños</w:t>
      </w:r>
    </w:p>
    <w:p w:rsidR="00650E7C" w:rsidRPr="00650E7C" w:rsidRDefault="00650E7C" w:rsidP="00650E7C"/>
    <w:p w:rsidR="00650E7C" w:rsidRDefault="00650E7C" w:rsidP="00650E7C"/>
    <w:p w:rsidR="00650E7C" w:rsidRDefault="00911A65" w:rsidP="00650E7C">
      <w:r>
        <w:rPr>
          <w:noProof/>
        </w:rPr>
        <w:drawing>
          <wp:anchor distT="0" distB="0" distL="114300" distR="114300" simplePos="0" relativeHeight="251661312" behindDoc="0" locked="0" layoutInCell="1" allowOverlap="1">
            <wp:simplePos x="0" y="0"/>
            <wp:positionH relativeFrom="column">
              <wp:posOffset>571500</wp:posOffset>
            </wp:positionH>
            <wp:positionV relativeFrom="paragraph">
              <wp:posOffset>69215</wp:posOffset>
            </wp:positionV>
            <wp:extent cx="4229100" cy="3086100"/>
            <wp:effectExtent l="19050" t="0" r="0" b="0"/>
            <wp:wrapNone/>
            <wp:docPr id="134" name="Imagen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49"/>
                    <a:srcRect r="208" b="308"/>
                    <a:stretch>
                      <a:fillRect/>
                    </a:stretch>
                  </pic:blipFill>
                  <pic:spPr bwMode="auto">
                    <a:xfrm>
                      <a:off x="0" y="0"/>
                      <a:ext cx="4229100" cy="3086100"/>
                    </a:xfrm>
                    <a:prstGeom prst="rect">
                      <a:avLst/>
                    </a:prstGeom>
                    <a:noFill/>
                  </pic:spPr>
                </pic:pic>
              </a:graphicData>
            </a:graphic>
          </wp:anchor>
        </w:drawing>
      </w:r>
    </w:p>
    <w:p w:rsidR="00650E7C" w:rsidRPr="00650E7C" w:rsidRDefault="00650E7C" w:rsidP="00650E7C"/>
    <w:p w:rsidR="00650E7C" w:rsidRPr="00650E7C" w:rsidRDefault="00650E7C" w:rsidP="00650E7C"/>
    <w:p w:rsidR="00650E7C" w:rsidRPr="00650E7C" w:rsidRDefault="00650E7C" w:rsidP="00650E7C"/>
    <w:p w:rsidR="00650E7C" w:rsidRPr="00650E7C" w:rsidRDefault="00650E7C" w:rsidP="00650E7C"/>
    <w:p w:rsidR="00650E7C" w:rsidRPr="00650E7C" w:rsidRDefault="00650E7C" w:rsidP="00650E7C"/>
    <w:p w:rsidR="00650E7C" w:rsidRDefault="00650E7C" w:rsidP="00650E7C"/>
    <w:p w:rsidR="00C80788" w:rsidRDefault="00C80788" w:rsidP="00650E7C"/>
    <w:p w:rsidR="00650E7C" w:rsidRDefault="00650E7C" w:rsidP="00650E7C"/>
    <w:p w:rsidR="00650E7C" w:rsidRDefault="00650E7C" w:rsidP="00650E7C"/>
    <w:p w:rsidR="00650E7C" w:rsidRDefault="00650E7C" w:rsidP="00650E7C"/>
    <w:p w:rsidR="00650E7C" w:rsidRDefault="00650E7C" w:rsidP="00650E7C"/>
    <w:p w:rsidR="00650E7C" w:rsidRDefault="00650E7C" w:rsidP="00650E7C"/>
    <w:p w:rsidR="00650E7C" w:rsidRDefault="00650E7C" w:rsidP="00650E7C"/>
    <w:p w:rsidR="00650E7C" w:rsidRDefault="00650E7C" w:rsidP="00650E7C"/>
    <w:p w:rsidR="00650E7C" w:rsidRDefault="00650E7C" w:rsidP="00650E7C"/>
    <w:p w:rsidR="007C7E13" w:rsidRDefault="007C7E13" w:rsidP="00650E7C"/>
    <w:p w:rsidR="00650E7C" w:rsidRPr="00650E7C" w:rsidRDefault="00650E7C" w:rsidP="00650E7C">
      <w:pPr>
        <w:rPr>
          <w:b/>
        </w:rPr>
      </w:pPr>
      <w:r w:rsidRPr="00650E7C">
        <w:rPr>
          <w:b/>
        </w:rPr>
        <w:t xml:space="preserve">Anexo No. 11 </w:t>
      </w:r>
    </w:p>
    <w:p w:rsidR="00650E7C" w:rsidRPr="00650E7C" w:rsidRDefault="00650E7C" w:rsidP="00650E7C"/>
    <w:p w:rsidR="00650E7C" w:rsidRPr="00650E7C" w:rsidRDefault="00650E7C" w:rsidP="00650E7C"/>
    <w:p w:rsidR="00650E7C" w:rsidRDefault="00911A65" w:rsidP="00650E7C">
      <w:r>
        <w:rPr>
          <w:noProof/>
        </w:rPr>
        <w:drawing>
          <wp:anchor distT="0" distB="0" distL="114300" distR="114300" simplePos="0" relativeHeight="251662336" behindDoc="1" locked="0" layoutInCell="1" allowOverlap="1">
            <wp:simplePos x="0" y="0"/>
            <wp:positionH relativeFrom="column">
              <wp:align>center</wp:align>
            </wp:positionH>
            <wp:positionV relativeFrom="paragraph">
              <wp:align>outside</wp:align>
            </wp:positionV>
            <wp:extent cx="2943225" cy="1219200"/>
            <wp:effectExtent l="19050" t="0" r="9525" b="0"/>
            <wp:wrapTight wrapText="bothSides">
              <wp:wrapPolygon edited="0">
                <wp:start x="-140" y="0"/>
                <wp:lineTo x="-140" y="21263"/>
                <wp:lineTo x="21670" y="21263"/>
                <wp:lineTo x="21670" y="0"/>
                <wp:lineTo x="-140" y="0"/>
              </wp:wrapPolygon>
            </wp:wrapTight>
            <wp:docPr id="137"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50"/>
                    <a:srcRect/>
                    <a:stretch>
                      <a:fillRect/>
                    </a:stretch>
                  </pic:blipFill>
                  <pic:spPr bwMode="auto">
                    <a:xfrm>
                      <a:off x="0" y="0"/>
                      <a:ext cx="2943225" cy="1219200"/>
                    </a:xfrm>
                    <a:prstGeom prst="rect">
                      <a:avLst/>
                    </a:prstGeom>
                    <a:noFill/>
                    <a:ln w="9525">
                      <a:noFill/>
                      <a:miter lim="800000"/>
                      <a:headEnd/>
                      <a:tailEnd/>
                    </a:ln>
                  </pic:spPr>
                </pic:pic>
              </a:graphicData>
            </a:graphic>
          </wp:anchor>
        </w:drawing>
      </w:r>
    </w:p>
    <w:p w:rsidR="00650E7C" w:rsidRPr="00650E7C" w:rsidRDefault="00650E7C" w:rsidP="00650E7C"/>
    <w:sectPr w:rsidR="00650E7C" w:rsidRPr="00650E7C" w:rsidSect="00D51767">
      <w:pgSz w:w="11906" w:h="16838" w:code="9"/>
      <w:pgMar w:top="2268" w:right="1361" w:bottom="2268" w:left="226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3403E" w:rsidRDefault="0093403E" w:rsidP="001110AA">
      <w:r>
        <w:separator/>
      </w:r>
    </w:p>
  </w:endnote>
  <w:endnote w:type="continuationSeparator" w:id="1">
    <w:p w:rsidR="0093403E" w:rsidRDefault="0093403E" w:rsidP="001110A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imesNewRoman">
    <w:panose1 w:val="00000000000000000000"/>
    <w:charset w:val="00"/>
    <w:family w:val="roman"/>
    <w:notTrueType/>
    <w:pitch w:val="default"/>
    <w:sig w:usb0="00000003" w:usb1="00000000" w:usb2="00000000" w:usb3="00000000" w:csb0="00000001" w:csb1="00000000"/>
  </w:font>
  <w:font w:name="TimesNewRoman,Bold">
    <w:panose1 w:val="00000000000000000000"/>
    <w:charset w:val="00"/>
    <w:family w:val="roman"/>
    <w:notTrueType/>
    <w:pitch w:val="default"/>
    <w:sig w:usb0="00000003" w:usb1="00000000" w:usb2="00000000" w:usb3="00000000" w:csb0="00000001" w:csb1="00000000"/>
  </w:font>
  <w:font w:name="Symbol,Italic">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3403E" w:rsidRDefault="0093403E" w:rsidP="001110AA">
      <w:r>
        <w:separator/>
      </w:r>
    </w:p>
  </w:footnote>
  <w:footnote w:type="continuationSeparator" w:id="1">
    <w:p w:rsidR="0093403E" w:rsidRDefault="0093403E" w:rsidP="001110AA">
      <w:r>
        <w:continuationSeparator/>
      </w:r>
    </w:p>
  </w:footnote>
  <w:footnote w:id="2">
    <w:p w:rsidR="000712AD" w:rsidRPr="00762C2B" w:rsidRDefault="000712AD" w:rsidP="005A11A7">
      <w:pPr>
        <w:pStyle w:val="Textonotapie"/>
        <w:jc w:val="both"/>
      </w:pPr>
      <w:r>
        <w:rPr>
          <w:rStyle w:val="Refdenotaalpie"/>
        </w:rPr>
        <w:footnoteRef/>
      </w:r>
      <w:r>
        <w:t xml:space="preserve"> Giula</w:t>
      </w:r>
      <w:r w:rsidRPr="00762C2B">
        <w:t>ni Fonrouge</w:t>
      </w:r>
      <w:r>
        <w:t xml:space="preserve"> (1973)</w:t>
      </w:r>
    </w:p>
  </w:footnote>
  <w:footnote w:id="3">
    <w:p w:rsidR="004860C3" w:rsidRDefault="004860C3" w:rsidP="004860C3">
      <w:pPr>
        <w:pStyle w:val="Textonotapie"/>
        <w:jc w:val="both"/>
      </w:pPr>
      <w:r>
        <w:rPr>
          <w:rStyle w:val="Refdenotaalpie"/>
        </w:rPr>
        <w:footnoteRef/>
      </w:r>
      <w:r>
        <w:t xml:space="preserve"> Cifra considerada en Base Devengado. Esta base se refiere al registro de transacciones cuando estas son recibidas o pagadas en efectivo o se cuantifica en el momento en el que efectivamente se cobra.</w:t>
      </w:r>
    </w:p>
  </w:footnote>
  <w:footnote w:id="4">
    <w:p w:rsidR="000712AD" w:rsidRDefault="000712AD">
      <w:pPr>
        <w:pStyle w:val="Textonotapie"/>
      </w:pPr>
      <w:r>
        <w:rPr>
          <w:rStyle w:val="Refdenotaalpie"/>
        </w:rPr>
        <w:footnoteRef/>
      </w:r>
      <w:r>
        <w:t xml:space="preserve"> Art. 6 del Código Tributario del Ecuador</w:t>
      </w:r>
    </w:p>
  </w:footnote>
  <w:footnote w:id="5">
    <w:p w:rsidR="000712AD" w:rsidRPr="00327AA2" w:rsidRDefault="000712AD" w:rsidP="001B0D55">
      <w:pPr>
        <w:pStyle w:val="Textonotapie"/>
        <w:jc w:val="both"/>
      </w:pPr>
      <w:r>
        <w:rPr>
          <w:rStyle w:val="Refdenotaalpie"/>
        </w:rPr>
        <w:footnoteRef/>
      </w:r>
      <w:r>
        <w:t xml:space="preserve"> </w:t>
      </w:r>
      <w:r w:rsidRPr="00327AA2">
        <w:t xml:space="preserve">El Código Tributario Ecuatoriano </w:t>
      </w:r>
      <w:r>
        <w:t>reconoce que l</w:t>
      </w:r>
      <w:r w:rsidRPr="00327AA2">
        <w:t xml:space="preserve">a dirección de la administración tributaria, corresponde en el ámbito nacional, al Presidente de </w:t>
      </w:r>
      <w:smartTag w:uri="urn:schemas-microsoft-com:office:smarttags" w:element="PersonName">
        <w:smartTagPr>
          <w:attr w:name="ProductID" w:val="la Rep￺blica"/>
        </w:smartTagPr>
        <w:r w:rsidRPr="00327AA2">
          <w:t>la República</w:t>
        </w:r>
      </w:smartTag>
      <w:r w:rsidRPr="00327AA2">
        <w:t xml:space="preserve">, </w:t>
      </w:r>
      <w:r>
        <w:t xml:space="preserve">pero este la </w:t>
      </w:r>
      <w:r w:rsidRPr="00327AA2">
        <w:t>ejerce a través de los o</w:t>
      </w:r>
      <w:r>
        <w:t>rganismos que la ley establezca: (Servicio de Rentas Internas – SRI y Corporación Aduanera Ecuatoriana – CAE).</w:t>
      </w:r>
    </w:p>
  </w:footnote>
  <w:footnote w:id="6">
    <w:p w:rsidR="000712AD" w:rsidRPr="00DB6DEE" w:rsidRDefault="000712AD" w:rsidP="001B0D55">
      <w:pPr>
        <w:pStyle w:val="Textonotapie"/>
        <w:jc w:val="both"/>
      </w:pPr>
      <w:r>
        <w:rPr>
          <w:rStyle w:val="Refdenotaalpie"/>
        </w:rPr>
        <w:footnoteRef/>
      </w:r>
      <w:r>
        <w:t xml:space="preserve"> Existen dos tipos de sujetos pasivos: </w:t>
      </w:r>
      <w:r w:rsidRPr="00DB6DEE">
        <w:t>el deudor tributario o sujeto pasivo en estricto senti</w:t>
      </w:r>
      <w:r>
        <w:t xml:space="preserve">do y el responsable tributario. </w:t>
      </w:r>
      <w:r w:rsidRPr="00DB6DEE">
        <w:t>El responsable tributario, justifica su existencia quizás para garantizar la recaudación fiscal e impedir la evasión de impuestos</w:t>
      </w:r>
      <w:r>
        <w:t>.</w:t>
      </w:r>
    </w:p>
  </w:footnote>
  <w:footnote w:id="7">
    <w:p w:rsidR="000712AD" w:rsidRDefault="000712AD" w:rsidP="001B0D55">
      <w:pPr>
        <w:pStyle w:val="Textonotapie"/>
        <w:jc w:val="both"/>
      </w:pPr>
      <w:r>
        <w:rPr>
          <w:rStyle w:val="Refdenotaalpie"/>
        </w:rPr>
        <w:footnoteRef/>
      </w:r>
      <w:r>
        <w:t xml:space="preserve"> Stiglitz (2000)</w:t>
      </w:r>
    </w:p>
  </w:footnote>
  <w:footnote w:id="8">
    <w:p w:rsidR="000712AD" w:rsidRDefault="000712AD" w:rsidP="001B0D55">
      <w:pPr>
        <w:pStyle w:val="Textonotapie"/>
        <w:jc w:val="both"/>
      </w:pPr>
      <w:r>
        <w:rPr>
          <w:rStyle w:val="Refdenotaalpie"/>
        </w:rPr>
        <w:footnoteRef/>
      </w:r>
      <w:r>
        <w:t xml:space="preserve"> Como se verá en el siguiente capítulo, su importancia se debe a la recaudación que generan. </w:t>
      </w:r>
    </w:p>
  </w:footnote>
  <w:footnote w:id="9">
    <w:p w:rsidR="000712AD" w:rsidRDefault="000712AD">
      <w:pPr>
        <w:pStyle w:val="Textonotapie"/>
      </w:pPr>
      <w:r>
        <w:rPr>
          <w:rStyle w:val="Refdenotaalpie"/>
        </w:rPr>
        <w:footnoteRef/>
      </w:r>
      <w:r>
        <w:t xml:space="preserve"> S</w:t>
      </w:r>
      <w:r w:rsidRPr="00D4649F">
        <w:t xml:space="preserve">in embargo, la declaración puede ser semestral cuando los bienes vendidos o los servicios prestados están gravados con tarifa cero por ciento </w:t>
      </w:r>
      <w:r>
        <w:rPr>
          <w:lang w:val="es-EC"/>
        </w:rPr>
        <w:t xml:space="preserve">Art. 55 y 56 de </w:t>
      </w:r>
      <w:smartTag w:uri="urn:schemas-microsoft-com:office:smarttags" w:element="PersonName">
        <w:smartTagPr>
          <w:attr w:name="ProductID" w:val="la Ley"/>
        </w:smartTagPr>
        <w:r>
          <w:rPr>
            <w:lang w:val="es-EC"/>
          </w:rPr>
          <w:t>la Ley</w:t>
        </w:r>
      </w:smartTag>
      <w:r>
        <w:rPr>
          <w:lang w:val="es-EC"/>
        </w:rPr>
        <w:t xml:space="preserve"> de Régimen Tributario Interno.</w:t>
      </w:r>
    </w:p>
  </w:footnote>
  <w:footnote w:id="10">
    <w:p w:rsidR="000712AD" w:rsidRPr="001110AA" w:rsidRDefault="000712AD" w:rsidP="00E3756B">
      <w:pPr>
        <w:pStyle w:val="Textonotapie"/>
        <w:rPr>
          <w:lang w:val="es-EC"/>
        </w:rPr>
      </w:pPr>
      <w:r>
        <w:rPr>
          <w:rStyle w:val="Refdenotaalpie"/>
        </w:rPr>
        <w:footnoteRef/>
      </w:r>
      <w:r>
        <w:t xml:space="preserve"> </w:t>
      </w:r>
      <w:r>
        <w:rPr>
          <w:lang w:val="es-EC"/>
        </w:rPr>
        <w:t xml:space="preserve">Art. 2 de </w:t>
      </w:r>
      <w:smartTag w:uri="urn:schemas-microsoft-com:office:smarttags" w:element="PersonName">
        <w:smartTagPr>
          <w:attr w:name="ProductID" w:val="la Ley"/>
        </w:smartTagPr>
        <w:r>
          <w:rPr>
            <w:lang w:val="es-EC"/>
          </w:rPr>
          <w:t>la Ley</w:t>
        </w:r>
      </w:smartTag>
      <w:r>
        <w:rPr>
          <w:lang w:val="es-EC"/>
        </w:rPr>
        <w:t xml:space="preserve"> de Régimen Tributario Interno</w:t>
      </w:r>
    </w:p>
  </w:footnote>
  <w:footnote w:id="11">
    <w:p w:rsidR="000712AD" w:rsidRDefault="000712AD" w:rsidP="001B0D55">
      <w:pPr>
        <w:pStyle w:val="Textonotapie"/>
        <w:jc w:val="both"/>
      </w:pPr>
      <w:r>
        <w:rPr>
          <w:rStyle w:val="Refdenotaalpie"/>
        </w:rPr>
        <w:footnoteRef/>
      </w:r>
      <w:r>
        <w:t xml:space="preserve"> En el Anexo No. 1 se encuentra la tabla vigente para el año 2008.</w:t>
      </w:r>
    </w:p>
  </w:footnote>
  <w:footnote w:id="12">
    <w:p w:rsidR="000712AD" w:rsidRDefault="000712AD" w:rsidP="007E554E">
      <w:pPr>
        <w:pStyle w:val="Textonotapie"/>
        <w:jc w:val="both"/>
      </w:pPr>
      <w:r>
        <w:rPr>
          <w:rStyle w:val="Refdenotaalpie"/>
        </w:rPr>
        <w:footnoteRef/>
      </w:r>
      <w:r>
        <w:t xml:space="preserve"> Como se verá en el siguiente capítulo, </w:t>
      </w:r>
      <w:smartTag w:uri="urn:schemas-microsoft-com:office:smarttags" w:element="PersonName">
        <w:smartTagPr>
          <w:attr w:name="ProductID" w:val="la Reforma Tributaria"/>
        </w:smartTagPr>
        <w:smartTag w:uri="urn:schemas-microsoft-com:office:smarttags" w:element="PersonName">
          <w:smartTagPr>
            <w:attr w:name="ProductID" w:val="la Reforma"/>
          </w:smartTagPr>
          <w:r>
            <w:t>la Reforma</w:t>
          </w:r>
        </w:smartTag>
        <w:r>
          <w:t xml:space="preserve"> Tributaria</w:t>
        </w:r>
      </w:smartTag>
      <w:r>
        <w:t xml:space="preserve"> (2007) modificó en el Ecuador el listado de bienes y servicios gravados por ICE.</w:t>
      </w:r>
    </w:p>
  </w:footnote>
  <w:footnote w:id="13">
    <w:p w:rsidR="000712AD" w:rsidRDefault="000712AD" w:rsidP="007D15F2">
      <w:pPr>
        <w:pStyle w:val="Textonotapie"/>
      </w:pPr>
      <w:r>
        <w:rPr>
          <w:rStyle w:val="Refdenotaalpie"/>
        </w:rPr>
        <w:footnoteRef/>
      </w:r>
      <w:r>
        <w:t xml:space="preserve"> En el Anexo No. 2 se muestra las fórmulas de cálculo de los precios bases para determinar el ICE.</w:t>
      </w:r>
    </w:p>
  </w:footnote>
  <w:footnote w:id="14">
    <w:p w:rsidR="000712AD" w:rsidRDefault="000712AD">
      <w:pPr>
        <w:pStyle w:val="Textonotapie"/>
      </w:pPr>
      <w:r>
        <w:rPr>
          <w:rStyle w:val="Refdenotaalpie"/>
        </w:rPr>
        <w:footnoteRef/>
      </w:r>
      <w:r>
        <w:t xml:space="preserve"> En el Anexo No 3 se encuentra la tabla vigente del Impuesto a las Herencias, Legados y Donaciones.</w:t>
      </w:r>
    </w:p>
  </w:footnote>
  <w:footnote w:id="15">
    <w:p w:rsidR="000712AD" w:rsidRPr="00723B0F" w:rsidRDefault="000712AD">
      <w:pPr>
        <w:pStyle w:val="Textonotapie"/>
      </w:pPr>
      <w:r>
        <w:rPr>
          <w:rStyle w:val="Refdenotaalpie"/>
        </w:rPr>
        <w:footnoteRef/>
      </w:r>
      <w:r>
        <w:t xml:space="preserve"> </w:t>
      </w:r>
      <w:r w:rsidRPr="00723B0F">
        <w:t>Slemrod (1989)</w:t>
      </w:r>
    </w:p>
  </w:footnote>
  <w:footnote w:id="16">
    <w:p w:rsidR="000712AD" w:rsidRPr="00E71F0D" w:rsidRDefault="000712AD" w:rsidP="0068795B">
      <w:pPr>
        <w:pStyle w:val="Textonotapie"/>
        <w:jc w:val="both"/>
      </w:pPr>
      <w:r>
        <w:rPr>
          <w:rStyle w:val="Refdenotaalpie"/>
        </w:rPr>
        <w:footnoteRef/>
      </w:r>
      <w:r>
        <w:t xml:space="preserve"> De acuerdo a la clasificación </w:t>
      </w:r>
      <w:r w:rsidRPr="00E71F0D">
        <w:t>vigente, aprobada en 1989 y que corresponde a la tercera revisión de la misma</w:t>
      </w:r>
      <w:r>
        <w:t>.</w:t>
      </w:r>
    </w:p>
  </w:footnote>
  <w:footnote w:id="17">
    <w:p w:rsidR="000712AD" w:rsidRPr="0068795B" w:rsidRDefault="000712AD" w:rsidP="0068795B">
      <w:pPr>
        <w:pStyle w:val="Textonotapie"/>
        <w:jc w:val="both"/>
      </w:pPr>
      <w:r>
        <w:rPr>
          <w:rStyle w:val="Refdenotaalpie"/>
        </w:rPr>
        <w:footnoteRef/>
      </w:r>
      <w:r>
        <w:t xml:space="preserve"> En algunos trabajos del Banco Central del Ecuador, se puede observar que consideran un detalle al tercer nivel (CIIU3), es decir toman en cuenta a la economía en 161 grupos.</w:t>
      </w:r>
    </w:p>
  </w:footnote>
  <w:footnote w:id="18">
    <w:p w:rsidR="000712AD" w:rsidRPr="00135DDE" w:rsidRDefault="000712AD" w:rsidP="00740B84">
      <w:pPr>
        <w:pStyle w:val="Textonotapie"/>
        <w:jc w:val="both"/>
        <w:rPr>
          <w:lang w:val="es-EC"/>
        </w:rPr>
      </w:pPr>
      <w:r>
        <w:rPr>
          <w:rStyle w:val="Refdenotaalpie"/>
        </w:rPr>
        <w:footnoteRef/>
      </w:r>
      <w:r>
        <w:rPr>
          <w:lang w:val="es-EC"/>
        </w:rPr>
        <w:t xml:space="preserve"> Servicio Social con alojamiento se refiere a las </w:t>
      </w:r>
      <w:r>
        <w:rPr>
          <w:rFonts w:ascii="TimesNewRoman" w:hAnsi="TimesNewRoman" w:cs="TimesNewRoman"/>
        </w:rPr>
        <w:t>actividades destinadas a proporcionar asistencia social a niños, ancianos y categorías especiales de personas que tienen algún impedimento para valerse por sí mismas.</w:t>
      </w:r>
    </w:p>
  </w:footnote>
  <w:footnote w:id="19">
    <w:p w:rsidR="000712AD" w:rsidRPr="00135DDE" w:rsidRDefault="000712AD" w:rsidP="00740B84">
      <w:pPr>
        <w:pStyle w:val="Textonotapie"/>
        <w:jc w:val="both"/>
        <w:rPr>
          <w:lang w:val="es-EC"/>
        </w:rPr>
      </w:pPr>
      <w:r>
        <w:rPr>
          <w:rStyle w:val="Refdenotaalpie"/>
        </w:rPr>
        <w:footnoteRef/>
      </w:r>
      <w:r>
        <w:t xml:space="preserve"> </w:t>
      </w:r>
      <w:r>
        <w:rPr>
          <w:lang w:val="es-EC"/>
        </w:rPr>
        <w:t xml:space="preserve">Servicio Social sin alojamiento abarca una </w:t>
      </w:r>
      <w:r>
        <w:rPr>
          <w:rFonts w:ascii="TimesNewRoman" w:hAnsi="TimesNewRoman" w:cs="TimesNewRoman"/>
        </w:rPr>
        <w:t>amplia variedad de actividades sociales de asesoramiento, bienestar social, albergue, orientación y otras actividades similares por las cuales se prestan servicios a particulares y a familias en sus hogares o en otros lugares.</w:t>
      </w:r>
    </w:p>
  </w:footnote>
  <w:footnote w:id="20">
    <w:p w:rsidR="000712AD" w:rsidRDefault="000712AD" w:rsidP="00482CCD">
      <w:pPr>
        <w:pStyle w:val="Textonotapie"/>
      </w:pPr>
      <w:r>
        <w:rPr>
          <w:rStyle w:val="Refdenotaalpie"/>
        </w:rPr>
        <w:footnoteRef/>
      </w:r>
      <w:r>
        <w:t xml:space="preserve"> Silvani (2006) CONCERTACIÓN ECUADOR</w:t>
      </w:r>
    </w:p>
  </w:footnote>
  <w:footnote w:id="21">
    <w:p w:rsidR="00913684" w:rsidRPr="00913684" w:rsidRDefault="00913684">
      <w:pPr>
        <w:pStyle w:val="Textonotapie"/>
      </w:pPr>
      <w:r>
        <w:rPr>
          <w:rStyle w:val="Refdenotaalpie"/>
        </w:rPr>
        <w:footnoteRef/>
      </w:r>
      <w:r>
        <w:t xml:space="preserve"> Para este y los demás gráficos, el dato del 2008  se considera hasta Junio del 2008.</w:t>
      </w:r>
    </w:p>
  </w:footnote>
  <w:footnote w:id="22">
    <w:p w:rsidR="000712AD" w:rsidRPr="00B55698" w:rsidRDefault="000712AD" w:rsidP="00615465">
      <w:pPr>
        <w:pStyle w:val="Textonotapie"/>
        <w:jc w:val="both"/>
      </w:pPr>
      <w:r>
        <w:rPr>
          <w:rStyle w:val="Refdenotaalpie"/>
        </w:rPr>
        <w:footnoteRef/>
      </w:r>
      <w:r>
        <w:t xml:space="preserve"> Aprobada por </w:t>
      </w:r>
      <w:smartTag w:uri="urn:schemas-microsoft-com:office:smarttags" w:element="PersonName">
        <w:smartTagPr>
          <w:attr w:name="ProductID" w:val="la Asamblea Nacional"/>
        </w:smartTagPr>
        <w:r>
          <w:t xml:space="preserve">la </w:t>
        </w:r>
        <w:r w:rsidRPr="00615465">
          <w:t>Asamblea Nacional</w:t>
        </w:r>
      </w:smartTag>
      <w:r w:rsidRPr="00615465">
        <w:t xml:space="preserve"> Constituyente</w:t>
      </w:r>
      <w:r>
        <w:t xml:space="preserve"> y publicada en </w:t>
      </w:r>
      <w:r w:rsidRPr="00615465">
        <w:t xml:space="preserve"> </w:t>
      </w:r>
      <w:r w:rsidRPr="00B55698">
        <w:t>R.O. 242 de 29 de diciembre del 2007</w:t>
      </w:r>
    </w:p>
  </w:footnote>
  <w:footnote w:id="23">
    <w:p w:rsidR="000712AD" w:rsidRDefault="000712AD">
      <w:pPr>
        <w:pStyle w:val="Textonotapie"/>
      </w:pPr>
      <w:r>
        <w:rPr>
          <w:rStyle w:val="Refdenotaalpie"/>
        </w:rPr>
        <w:footnoteRef/>
      </w:r>
      <w:r>
        <w:t xml:space="preserve"> La categoría Otros incluye los sectores S, P, Q, R, T, B. </w:t>
      </w:r>
    </w:p>
  </w:footnote>
  <w:footnote w:id="24">
    <w:p w:rsidR="000712AD" w:rsidRPr="00BC0443" w:rsidRDefault="000712AD" w:rsidP="00D33B65">
      <w:pPr>
        <w:pStyle w:val="Textonotapie"/>
      </w:pPr>
      <w:r>
        <w:rPr>
          <w:rStyle w:val="Refdenotaalpie"/>
        </w:rPr>
        <w:footnoteRef/>
      </w:r>
      <w:r>
        <w:t xml:space="preserve"> </w:t>
      </w:r>
      <w:r w:rsidRPr="00BC0443">
        <w:t>Encuesta de Condiciones de Vida, 2005 - 2006</w:t>
      </w:r>
    </w:p>
  </w:footnote>
  <w:footnote w:id="25">
    <w:p w:rsidR="000712AD" w:rsidRDefault="000712AD">
      <w:pPr>
        <w:pStyle w:val="Textonotapie"/>
      </w:pPr>
      <w:r>
        <w:rPr>
          <w:rStyle w:val="Refdenotaalpie"/>
        </w:rPr>
        <w:footnoteRef/>
      </w:r>
      <w:r>
        <w:t xml:space="preserve"> En el Anexo No. 4 se muestran los cuadros para los demás sectores.</w:t>
      </w:r>
    </w:p>
  </w:footnote>
  <w:footnote w:id="26">
    <w:p w:rsidR="00474441" w:rsidRDefault="00474441">
      <w:pPr>
        <w:pStyle w:val="Textonotapie"/>
      </w:pPr>
      <w:r>
        <w:rPr>
          <w:rStyle w:val="Refdenotaalpie"/>
        </w:rPr>
        <w:footnoteRef/>
      </w:r>
      <w:r>
        <w:t xml:space="preserve"> Carga Fiscal es el </w:t>
      </w:r>
      <w:r w:rsidR="00A21C04">
        <w:t>resultado</w:t>
      </w:r>
      <w:r>
        <w:t xml:space="preserve"> de dividir el Impuesto a la Renta Causado sobre los Ingresos</w:t>
      </w:r>
      <w:r w:rsidR="00A21C04">
        <w:t xml:space="preserve"> Totales.</w:t>
      </w:r>
    </w:p>
  </w:footnote>
  <w:footnote w:id="27">
    <w:p w:rsidR="000712AD" w:rsidRPr="003D1F75" w:rsidRDefault="000712AD">
      <w:pPr>
        <w:pStyle w:val="Textonotapie"/>
      </w:pPr>
      <w:r>
        <w:rPr>
          <w:rStyle w:val="Refdenotaalpie"/>
        </w:rPr>
        <w:footnoteRef/>
      </w:r>
      <w:r>
        <w:t xml:space="preserve"> En el siguiente capítulo se verá la definición de Grupos Económicos del Ecuador.</w:t>
      </w:r>
    </w:p>
  </w:footnote>
  <w:footnote w:id="28">
    <w:p w:rsidR="000712AD" w:rsidRDefault="000712AD">
      <w:pPr>
        <w:pStyle w:val="Textonotapie"/>
      </w:pPr>
      <w:r>
        <w:rPr>
          <w:rStyle w:val="Refdenotaalpie"/>
        </w:rPr>
        <w:footnoteRef/>
      </w:r>
      <w:r>
        <w:t xml:space="preserve"> Ley No. 41 publicada en R.O.  No. 26 de Diciembre de 1997.</w:t>
      </w:r>
    </w:p>
  </w:footnote>
  <w:footnote w:id="29">
    <w:p w:rsidR="000712AD" w:rsidRDefault="000712AD">
      <w:pPr>
        <w:pStyle w:val="Textonotapie"/>
      </w:pPr>
      <w:r>
        <w:rPr>
          <w:rStyle w:val="Refdenotaalpie"/>
        </w:rPr>
        <w:footnoteRef/>
      </w:r>
      <w:r>
        <w:t xml:space="preserve"> Art. 67 Código Tributario</w:t>
      </w:r>
    </w:p>
  </w:footnote>
  <w:footnote w:id="30">
    <w:p w:rsidR="000712AD" w:rsidRPr="00473038" w:rsidRDefault="000712AD" w:rsidP="008265F9">
      <w:pPr>
        <w:pStyle w:val="Textonotapie"/>
        <w:jc w:val="both"/>
      </w:pPr>
      <w:r>
        <w:rPr>
          <w:rStyle w:val="Refdenotaalpie"/>
        </w:rPr>
        <w:footnoteRef/>
      </w:r>
      <w:r>
        <w:t xml:space="preserve"> Al referirse a </w:t>
      </w:r>
      <w:smartTag w:uri="urn:schemas-microsoft-com:office:smarttags" w:element="PersonName">
        <w:smartTagPr>
          <w:attr w:name="ProductID" w:val="La Administraci￳n Tributaria"/>
        </w:smartTagPr>
        <w:r>
          <w:t>la Administración Tributaria</w:t>
        </w:r>
      </w:smartTag>
      <w:r>
        <w:t xml:space="preserve"> del Ecuador, como se vio en el Capítulo I, se tienen en cuenta a dos instituciones: SRI y CAE. Sin embargo se trata de atender más a las actividades del SRI por manejar este la mayor proporción de tributos.</w:t>
      </w:r>
    </w:p>
  </w:footnote>
  <w:footnote w:id="31">
    <w:p w:rsidR="000712AD" w:rsidRPr="006D5A62" w:rsidRDefault="000712AD" w:rsidP="005D444B">
      <w:pPr>
        <w:pStyle w:val="Textonotapie"/>
        <w:jc w:val="both"/>
      </w:pPr>
      <w:r>
        <w:rPr>
          <w:rStyle w:val="Refdenotaalpie"/>
        </w:rPr>
        <w:footnoteRef/>
      </w:r>
      <w:r>
        <w:t xml:space="preserve"> Como por ejemplo Anexos presentados por proveedores y/o clientes,  información proporcionada por instituciones financieras, u otras entidades de control: Superintendencia de Bancos, de Compañías, etc.</w:t>
      </w:r>
    </w:p>
  </w:footnote>
  <w:footnote w:id="32">
    <w:p w:rsidR="000712AD" w:rsidRDefault="000712AD" w:rsidP="007E637D">
      <w:pPr>
        <w:pStyle w:val="Textonotapie"/>
        <w:jc w:val="both"/>
      </w:pPr>
      <w:r>
        <w:rPr>
          <w:rStyle w:val="Refdenotaalpie"/>
        </w:rPr>
        <w:footnoteRef/>
      </w:r>
      <w:r>
        <w:t xml:space="preserve"> Con fines tributario, un grupo económico es un c</w:t>
      </w:r>
      <w:r w:rsidRPr="007E637D">
        <w:t>onjunto de partes, conformado por personas naturales y sociedades, tanto nacionales como extranjeras, donde una o varias de ellas posean directa o indirectamente más del 50% de la participación accionaria en otras sociedades)</w:t>
      </w:r>
      <w:r>
        <w:t>. En el Anexo No. 5 se encuentra el detalle de los 42 Grupos Económicos del Ecuador.</w:t>
      </w:r>
    </w:p>
  </w:footnote>
  <w:footnote w:id="33">
    <w:p w:rsidR="000712AD" w:rsidRPr="009028E3" w:rsidRDefault="000712AD" w:rsidP="008C57AE">
      <w:pPr>
        <w:pStyle w:val="Textonotapie"/>
        <w:jc w:val="both"/>
        <w:rPr>
          <w:lang w:val="es-ES_tradnl"/>
        </w:rPr>
      </w:pPr>
      <w:r>
        <w:rPr>
          <w:rStyle w:val="Refdenotaalpie"/>
        </w:rPr>
        <w:footnoteRef/>
      </w:r>
      <w:r>
        <w:t xml:space="preserve"> Desarrollada por el Banco Central de Venezuela, y aplicada por </w:t>
      </w:r>
      <w:smartTag w:uri="urn:schemas-microsoft-com:office:smarttags" w:element="PersonName">
        <w:smartTagPr>
          <w:attr w:name="ProductID" w:val="la Gerencia"/>
        </w:smartTagPr>
        <w:r>
          <w:t>la Gerencia</w:t>
        </w:r>
      </w:smartTag>
      <w:r>
        <w:t xml:space="preserve"> de Estudios Económicos del SENIAT (2002). </w:t>
      </w:r>
      <w:r w:rsidRPr="005768E2">
        <w:t>El Modelo de Insumo Producto (MIP), es una herramienta que permite evaluar las interrelaciones e interdependencias existentes entre los diferentes sectores productivos de una economía, destinados a analizar las relaciones entre la demanda final y los niveles de producción por actividades económicas.</w:t>
      </w:r>
    </w:p>
  </w:footnote>
  <w:footnote w:id="34">
    <w:p w:rsidR="000712AD" w:rsidRPr="008C57AE" w:rsidRDefault="000712AD" w:rsidP="008C57AE">
      <w:pPr>
        <w:pStyle w:val="Textonotapie"/>
        <w:jc w:val="both"/>
      </w:pPr>
      <w:r>
        <w:rPr>
          <w:rStyle w:val="Refdenotaalpie"/>
        </w:rPr>
        <w:footnoteRef/>
      </w:r>
      <w:r>
        <w:t xml:space="preserve"> Algunos resultados se expusieron en </w:t>
      </w:r>
      <w:smartTag w:uri="urn:schemas-microsoft-com:office:smarttags" w:element="PersonName">
        <w:smartTagPr>
          <w:attr w:name="ProductID" w:val="la Revista Venezolana"/>
        </w:smartTagPr>
        <w:r>
          <w:t xml:space="preserve">la </w:t>
        </w:r>
        <w:r w:rsidRPr="008C57AE">
          <w:t>Revista Venezolana</w:t>
        </w:r>
      </w:smartTag>
      <w:r w:rsidRPr="008C57AE">
        <w:t xml:space="preserve"> de Análisis de</w:t>
      </w:r>
      <w:r>
        <w:t xml:space="preserve"> Coyuntura, 2003, Vol. XII</w:t>
      </w:r>
      <w:r w:rsidRPr="008C57AE">
        <w:t>,</w:t>
      </w:r>
      <w:r>
        <w:t xml:space="preserve"> No. 5</w:t>
      </w:r>
      <w:r w:rsidRPr="008C57AE">
        <w:t xml:space="preserve"> (jul-dic), pp. 83-121</w:t>
      </w:r>
    </w:p>
  </w:footnote>
  <w:footnote w:id="35">
    <w:p w:rsidR="000712AD" w:rsidRPr="0062198D" w:rsidRDefault="000712AD" w:rsidP="0062198D">
      <w:pPr>
        <w:pStyle w:val="Textonotapie"/>
        <w:jc w:val="both"/>
      </w:pPr>
      <w:r>
        <w:rPr>
          <w:rStyle w:val="Refdenotaalpie"/>
        </w:rPr>
        <w:footnoteRef/>
      </w:r>
      <w:r>
        <w:t xml:space="preserve"> El ratio Débito-Crédito se refiere a la proporción del IVA</w:t>
      </w:r>
      <w:r w:rsidRPr="0062198D">
        <w:t xml:space="preserve"> generado por la venta de bienes o servicios a los clientes y de los créditos fiscales a deducir resultante de la adquisición de bienes o servicios a los proveedores</w:t>
      </w:r>
      <w:r>
        <w:t xml:space="preserve">. Este valor se compara con </w:t>
      </w:r>
      <w:r w:rsidRPr="0062198D">
        <w:t>los ratios sectoriales, e</w:t>
      </w:r>
      <w:r>
        <w:t xml:space="preserve">s decir </w:t>
      </w:r>
      <w:r w:rsidRPr="0062198D">
        <w:t xml:space="preserve">los ratios débito créditos de los contribuyentes </w:t>
      </w:r>
      <w:r>
        <w:t>del mismo sector.</w:t>
      </w:r>
    </w:p>
  </w:footnote>
  <w:footnote w:id="36">
    <w:p w:rsidR="000712AD" w:rsidRDefault="000712AD">
      <w:pPr>
        <w:pStyle w:val="Textonotapie"/>
      </w:pPr>
      <w:r>
        <w:rPr>
          <w:rStyle w:val="Refdenotaalpie"/>
        </w:rPr>
        <w:footnoteRef/>
      </w:r>
      <w:r>
        <w:t xml:space="preserve"> En Perú, la tasa impositiva del IVA es del 18%.</w:t>
      </w:r>
    </w:p>
  </w:footnote>
  <w:footnote w:id="37">
    <w:p w:rsidR="000712AD" w:rsidRPr="000A1929" w:rsidRDefault="000712AD">
      <w:pPr>
        <w:pStyle w:val="Textonotapie"/>
      </w:pPr>
      <w:r>
        <w:rPr>
          <w:rStyle w:val="Refdenotaalpie"/>
        </w:rPr>
        <w:footnoteRef/>
      </w:r>
      <w:r>
        <w:t xml:space="preserve"> </w:t>
      </w:r>
      <w:r w:rsidRPr="000A1929">
        <w:t>El Crédito Fiscal Permanente se refiere al comportamiento de contribuyentes que declaran no poder compensar el IVA pagado. Es decir se analiza la cantidad de veces que el contribuyente declara exceso de Crédito Fiscal sobre su Débito Fiscal.</w:t>
      </w:r>
    </w:p>
  </w:footnote>
  <w:footnote w:id="38">
    <w:p w:rsidR="000712AD" w:rsidRPr="00473038" w:rsidRDefault="000712AD" w:rsidP="00473038">
      <w:pPr>
        <w:pStyle w:val="Textonotapie"/>
        <w:jc w:val="both"/>
      </w:pPr>
      <w:r>
        <w:rPr>
          <w:rStyle w:val="Refdenotaalpie"/>
        </w:rPr>
        <w:footnoteRef/>
      </w:r>
      <w:r>
        <w:t xml:space="preserve"> Muchas de las ideas aquí planteadas, surgieron de entrevistas a analistas tributarios y académicos del Servicio de Rentas Internas de Guayaquil. Además se tuvo acceso a manuales y documentos internos del SRI, además de diversas exposiciones de varios países en conferencias del CIAT (Centro Interamericano de Administraciones Tributarias). Por lo tanto esta sección se plantean diversas sugerencias y prácticas útiles.</w:t>
      </w:r>
    </w:p>
  </w:footnote>
  <w:footnote w:id="39">
    <w:p w:rsidR="000712AD" w:rsidRPr="00330439" w:rsidRDefault="000712AD" w:rsidP="00330439">
      <w:pPr>
        <w:pStyle w:val="Textonotapie"/>
        <w:jc w:val="both"/>
      </w:pPr>
      <w:r>
        <w:rPr>
          <w:rStyle w:val="Refdenotaalpie"/>
        </w:rPr>
        <w:footnoteRef/>
      </w:r>
      <w:r>
        <w:t>S</w:t>
      </w:r>
      <w:r w:rsidRPr="00330439">
        <w:t>i bien nada imposibilita que puedan ser tomadas simultáneamente, razones de economía de tiempo hacen preferible optar por una de ellas, en casos en donde la complejidad de la temática así lo imponga</w:t>
      </w:r>
      <w:r>
        <w:t>.</w:t>
      </w:r>
    </w:p>
  </w:footnote>
  <w:footnote w:id="40">
    <w:p w:rsidR="000712AD" w:rsidRDefault="000712AD" w:rsidP="00C151A4">
      <w:pPr>
        <w:pStyle w:val="Textonotapie"/>
        <w:jc w:val="both"/>
      </w:pPr>
      <w:r>
        <w:rPr>
          <w:rStyle w:val="Refdenotaalpie"/>
        </w:rPr>
        <w:footnoteRef/>
      </w:r>
      <w:r>
        <w:t xml:space="preserve"> Además los paneles se pueden elaborar bajo dos formas: Balanceados y No balanceados. La diferencia está en los individuos que se examinan: los paneles balanceados solo recopilan a aquellas secciones cruzadas que tienen valores completos para todo el periodo, en tanto que los no balanceados no exigen esto.</w:t>
      </w:r>
    </w:p>
  </w:footnote>
  <w:footnote w:id="41">
    <w:p w:rsidR="000712AD" w:rsidRDefault="000712AD" w:rsidP="00932020">
      <w:pPr>
        <w:pStyle w:val="Textonotapie"/>
      </w:pPr>
      <w:r>
        <w:rPr>
          <w:rStyle w:val="Refdenotaalpie"/>
        </w:rPr>
        <w:footnoteRef/>
      </w:r>
      <w:r>
        <w:t xml:space="preserve"> Wooldridge (2001)</w:t>
      </w:r>
    </w:p>
  </w:footnote>
  <w:footnote w:id="42">
    <w:p w:rsidR="000712AD" w:rsidRDefault="000712AD" w:rsidP="001334AF">
      <w:pPr>
        <w:pStyle w:val="Textonotapie"/>
        <w:jc w:val="both"/>
      </w:pPr>
      <w:r>
        <w:rPr>
          <w:rStyle w:val="Refdenotaalpie"/>
        </w:rPr>
        <w:footnoteRef/>
      </w:r>
      <w:r>
        <w:t xml:space="preserve"> En el vocabulario econométrico ello sería equivalente a decir que la matriz de varianzas y covarianzas del sistema de ecuaciones tiene triángulos iguales a cero. En otras palabras, sería una matriz con una diagonal diferente de cero y cuyas entradas serían las varianzas de los términos de error de cada ecuación.</w:t>
      </w:r>
    </w:p>
  </w:footnote>
  <w:footnote w:id="43">
    <w:p w:rsidR="000712AD" w:rsidRPr="001334AF" w:rsidRDefault="000712AD" w:rsidP="001334AF">
      <w:pPr>
        <w:pStyle w:val="Textonotapie"/>
        <w:jc w:val="both"/>
      </w:pPr>
      <w:r>
        <w:rPr>
          <w:rStyle w:val="Refdenotaalpie"/>
        </w:rPr>
        <w:footnoteRef/>
      </w:r>
      <w:r>
        <w:t xml:space="preserve"> </w:t>
      </w:r>
      <w:r w:rsidRPr="001334AF">
        <w:t>Las siglas SUR provienen del nombre que recibe en inglés este sistema de ecuaciones (Seemingly Unrelated Regressions).</w:t>
      </w:r>
    </w:p>
  </w:footnote>
  <w:footnote w:id="44">
    <w:p w:rsidR="000712AD" w:rsidRDefault="000712AD" w:rsidP="00FA2AC6">
      <w:pPr>
        <w:pStyle w:val="Textonotapie"/>
      </w:pPr>
      <w:r>
        <w:rPr>
          <w:rStyle w:val="Refdenotaalpie"/>
        </w:rPr>
        <w:footnoteRef/>
      </w:r>
      <w:r>
        <w:t xml:space="preserve"> Es decir para cada periodo </w:t>
      </w:r>
      <w:r w:rsidRPr="00FA2AC6">
        <w:rPr>
          <w:i/>
        </w:rPr>
        <w:t xml:space="preserve">t </w:t>
      </w:r>
      <w:r>
        <w:t xml:space="preserve">se recoge el promedio de los </w:t>
      </w:r>
      <w:r w:rsidRPr="00FA2AC6">
        <w:rPr>
          <w:i/>
        </w:rPr>
        <w:t>n</w:t>
      </w:r>
      <w:r>
        <w:t xml:space="preserve"> individuos, con ese modelo transformado se aplica Mínimos Cuadrados Ordinarios.</w:t>
      </w:r>
    </w:p>
  </w:footnote>
  <w:footnote w:id="45">
    <w:p w:rsidR="000712AD" w:rsidRPr="008F66A6" w:rsidRDefault="000712AD" w:rsidP="008F66A6">
      <w:pPr>
        <w:pStyle w:val="Textonotapie"/>
        <w:jc w:val="both"/>
      </w:pPr>
      <w:r>
        <w:rPr>
          <w:rStyle w:val="Refdenotaalpie"/>
        </w:rPr>
        <w:footnoteRef/>
      </w:r>
      <w:r>
        <w:t xml:space="preserve"> </w:t>
      </w:r>
      <w:smartTag w:uri="urn:schemas-microsoft-com:office:smarttags" w:element="PersonName">
        <w:smartTagPr>
          <w:attr w:name="ProductID" w:val="la Base"/>
        </w:smartTagPr>
        <w:r>
          <w:t>La Base</w:t>
        </w:r>
      </w:smartTag>
      <w:r>
        <w:t xml:space="preserve"> de Datos del SRI s</w:t>
      </w:r>
      <w:r w:rsidRPr="008F66A6">
        <w:t>e complementa con una arquitectura abierta integrada por un sistema operativo Unix, y acceso vía Internet e Intranet.</w:t>
      </w:r>
    </w:p>
  </w:footnote>
  <w:footnote w:id="46">
    <w:p w:rsidR="000712AD" w:rsidRPr="00417C74" w:rsidRDefault="000712AD" w:rsidP="00B93B4A">
      <w:pPr>
        <w:pStyle w:val="Textonotapie"/>
        <w:jc w:val="both"/>
      </w:pPr>
      <w:r>
        <w:rPr>
          <w:rStyle w:val="Refdenotaalpie"/>
        </w:rPr>
        <w:footnoteRef/>
      </w:r>
      <w:r>
        <w:t xml:space="preserve"> Los cuales fueron E-Views 5.0®</w:t>
      </w:r>
      <w:r w:rsidRPr="00417C74">
        <w:t xml:space="preserve"> y Stata </w:t>
      </w:r>
      <w:r>
        <w:t>9.0®</w:t>
      </w:r>
    </w:p>
  </w:footnote>
  <w:footnote w:id="47">
    <w:p w:rsidR="000712AD" w:rsidRPr="00B93B4A" w:rsidRDefault="000712AD" w:rsidP="00B93B4A">
      <w:pPr>
        <w:pStyle w:val="Textonotapie"/>
        <w:jc w:val="both"/>
      </w:pPr>
      <w:r>
        <w:rPr>
          <w:rStyle w:val="Refdenotaalpie"/>
        </w:rPr>
        <w:footnoteRef/>
      </w:r>
      <w:r>
        <w:t xml:space="preserve"> </w:t>
      </w:r>
      <w:r w:rsidRPr="00B93B4A">
        <w:t xml:space="preserve">Calculando errores robustos a </w:t>
      </w:r>
      <w:r>
        <w:t>heteroscedasticidad entre los individuos y a correlaciones entre ellos (SUR)</w:t>
      </w:r>
    </w:p>
  </w:footnote>
  <w:footnote w:id="48">
    <w:p w:rsidR="000712AD" w:rsidRDefault="000712AD">
      <w:pPr>
        <w:pStyle w:val="Textonotapie"/>
      </w:pPr>
      <w:r>
        <w:rPr>
          <w:rStyle w:val="Refdenotaalpie"/>
        </w:rPr>
        <w:footnoteRef/>
      </w:r>
      <w:r>
        <w:t xml:space="preserve"> Basadas en dólares del año 2000.</w:t>
      </w:r>
    </w:p>
  </w:footnote>
  <w:footnote w:id="49">
    <w:p w:rsidR="000712AD" w:rsidRDefault="000712AD" w:rsidP="00A95D22">
      <w:pPr>
        <w:pStyle w:val="Textonotapie"/>
        <w:jc w:val="both"/>
      </w:pPr>
      <w:r>
        <w:rPr>
          <w:rStyle w:val="Refdenotaalpie"/>
        </w:rPr>
        <w:footnoteRef/>
      </w:r>
      <w:r>
        <w:t xml:space="preserve"> </w:t>
      </w:r>
      <w:r w:rsidRPr="00A95D22">
        <w:t xml:space="preserve">Una vez establecido el Valor Bruto de Producción (suma del valor de los artículos producidos y de los trabajos realizados) y el valor de los consumos intermedios para cada una de las ramas industriales </w:t>
      </w:r>
      <w:r>
        <w:t>d</w:t>
      </w:r>
      <w:r w:rsidRPr="00A95D22">
        <w:t xml:space="preserve">efinidas, por diferencia se obtiene el </w:t>
      </w:r>
      <w:r>
        <w:t>V</w:t>
      </w:r>
      <w:r w:rsidRPr="00A95D22">
        <w:t xml:space="preserve">alor </w:t>
      </w:r>
      <w:r>
        <w:t>A</w:t>
      </w:r>
      <w:r w:rsidRPr="00A95D22">
        <w:t>gregado</w:t>
      </w:r>
      <w:r>
        <w:t xml:space="preserve"> Bruto por Industria.</w:t>
      </w:r>
    </w:p>
  </w:footnote>
  <w:footnote w:id="50">
    <w:p w:rsidR="000712AD" w:rsidRDefault="000712AD" w:rsidP="00A95D22">
      <w:pPr>
        <w:pStyle w:val="Textonotapie"/>
        <w:jc w:val="both"/>
      </w:pPr>
      <w:r>
        <w:rPr>
          <w:rStyle w:val="Refdenotaalpie"/>
        </w:rPr>
        <w:footnoteRef/>
      </w:r>
      <w:r>
        <w:t xml:space="preserve"> Bird (1992).</w:t>
      </w:r>
    </w:p>
  </w:footnote>
  <w:footnote w:id="51">
    <w:p w:rsidR="000712AD" w:rsidRDefault="000712AD" w:rsidP="003F6BE0">
      <w:pPr>
        <w:pStyle w:val="Textonotapie"/>
        <w:jc w:val="both"/>
      </w:pPr>
      <w:r>
        <w:rPr>
          <w:rStyle w:val="Refdenotaalpie"/>
        </w:rPr>
        <w:footnoteRef/>
      </w:r>
      <w:r>
        <w:t xml:space="preserve"> Un claro ejemplo del efecto de las acciones administrativas se pudo apreciar en el pago de impuestos de CONECEL S.A. (PORTA). En el ejercicio fiscal 2006 expresó en su declaración de Impuesto a </w:t>
      </w:r>
      <w:smartTag w:uri="urn:schemas-microsoft-com:office:smarttags" w:element="PersonName">
        <w:smartTagPr>
          <w:attr w:name="ProductID" w:val="la Renta"/>
        </w:smartTagPr>
        <w:r>
          <w:t>la Renta</w:t>
        </w:r>
      </w:smartTag>
      <w:r>
        <w:t xml:space="preserve"> igual a $0. Luego de un conjunto de revisiones este contribuyente para el periodo 2007, realizó un pago cercano a $42 millones.</w:t>
      </w:r>
    </w:p>
  </w:footnote>
  <w:footnote w:id="52">
    <w:p w:rsidR="000712AD" w:rsidRDefault="000712AD" w:rsidP="00C85938">
      <w:pPr>
        <w:pStyle w:val="Textonotapie"/>
        <w:jc w:val="both"/>
      </w:pPr>
      <w:r>
        <w:rPr>
          <w:rStyle w:val="Refdenotaalpie"/>
        </w:rPr>
        <w:footnoteRef/>
      </w:r>
      <w:r>
        <w:t xml:space="preserve"> En si la interpretación sería en logaritmo de dólares del año 2000, por lo que es preferible observar el orden en que presentan los efectos fijos los sectores.</w:t>
      </w:r>
    </w:p>
  </w:footnote>
  <w:footnote w:id="53">
    <w:p w:rsidR="000712AD" w:rsidRDefault="000712AD" w:rsidP="00DB1355">
      <w:pPr>
        <w:pStyle w:val="Textonotapie"/>
        <w:jc w:val="both"/>
      </w:pPr>
      <w:r>
        <w:rPr>
          <w:rStyle w:val="Refdenotaalpie"/>
        </w:rPr>
        <w:footnoteRef/>
      </w:r>
      <w:r>
        <w:t xml:space="preserve"> Se considera la información de Enero a Octubre 2008.</w:t>
      </w:r>
    </w:p>
  </w:footnote>
  <w:footnote w:id="54">
    <w:p w:rsidR="000712AD" w:rsidRPr="00661A65" w:rsidRDefault="000712AD" w:rsidP="00DB1355">
      <w:pPr>
        <w:pStyle w:val="Textonotapie"/>
        <w:jc w:val="both"/>
        <w:rPr>
          <w:lang w:val="es-ES_tradnl"/>
        </w:rPr>
      </w:pPr>
      <w:r>
        <w:rPr>
          <w:rStyle w:val="Refdenotaalpie"/>
        </w:rPr>
        <w:footnoteRef/>
      </w:r>
      <w:r>
        <w:t xml:space="preserve"> Se usó el Software SPSS. </w:t>
      </w:r>
      <w:r>
        <w:rPr>
          <w:lang w:val="es-ES_tradnl"/>
        </w:rPr>
        <w:t>Avalado por el estadístico de Wilks, el modelo logró que el 95.8% de los originales grupos fueran clasificados correctamente. En el Anexo No. 11 se presenta la función de clasificación.</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12AD" w:rsidRDefault="000712AD" w:rsidP="00D16576">
    <w:pPr>
      <w:pStyle w:val="Encabezado"/>
      <w:jc w:val="right"/>
    </w:pPr>
    <w:r>
      <w:rPr>
        <w:noProof/>
      </w:rPr>
      <w:pict>
        <v:line id="_x0000_s2051" style="position:absolute;left:0;text-align:left;z-index:251656704" from="0,17.45pt" to="423pt,17.45pt"/>
      </w:pict>
    </w:r>
    <w:r w:rsidRPr="00D16576">
      <w:rPr>
        <w:rStyle w:val="Nmerodepgina"/>
      </w:rPr>
      <w:fldChar w:fldCharType="begin"/>
    </w:r>
    <w:r w:rsidRPr="00D16576">
      <w:rPr>
        <w:rStyle w:val="Nmerodepgina"/>
      </w:rPr>
      <w:instrText xml:space="preserve"> PAGE </w:instrText>
    </w:r>
    <w:r w:rsidRPr="00D16576">
      <w:rPr>
        <w:rStyle w:val="Nmerodepgina"/>
      </w:rPr>
      <w:fldChar w:fldCharType="separate"/>
    </w:r>
    <w:r w:rsidR="00D10B0B">
      <w:rPr>
        <w:rStyle w:val="Nmerodepgina"/>
        <w:noProof/>
      </w:rPr>
      <w:t>34</w:t>
    </w:r>
    <w:r w:rsidRPr="00D16576">
      <w:rPr>
        <w:rStyle w:val="Nmerodepgina"/>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12AD" w:rsidRDefault="000712AD" w:rsidP="00D16576">
    <w:pPr>
      <w:pStyle w:val="Encabezado"/>
      <w:jc w:val="right"/>
    </w:pPr>
    <w:r>
      <w:rPr>
        <w:noProof/>
      </w:rPr>
      <w:pict>
        <v:line id="_x0000_s2054" style="position:absolute;left:0;text-align:left;z-index:251657728" from="0,17.45pt" to="423pt,17.45pt"/>
      </w:pict>
    </w:r>
    <w:r w:rsidRPr="00D16576">
      <w:rPr>
        <w:rStyle w:val="Nmerodepgina"/>
      </w:rPr>
      <w:fldChar w:fldCharType="begin"/>
    </w:r>
    <w:r w:rsidRPr="00D16576">
      <w:rPr>
        <w:rStyle w:val="Nmerodepgina"/>
      </w:rPr>
      <w:instrText xml:space="preserve"> PAGE </w:instrText>
    </w:r>
    <w:r w:rsidRPr="00D16576">
      <w:rPr>
        <w:rStyle w:val="Nmerodepgina"/>
      </w:rPr>
      <w:fldChar w:fldCharType="separate"/>
    </w:r>
    <w:r w:rsidR="00D10B0B">
      <w:rPr>
        <w:rStyle w:val="Nmerodepgina"/>
        <w:noProof/>
      </w:rPr>
      <w:t>44</w:t>
    </w:r>
    <w:r w:rsidRPr="00D16576">
      <w:rPr>
        <w:rStyle w:val="Nmerodepgina"/>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12AD" w:rsidRPr="000A38DC" w:rsidRDefault="000712AD" w:rsidP="000A38DC">
    <w:pPr>
      <w:pStyle w:val="Encabezado"/>
      <w:jc w:val="right"/>
    </w:pPr>
    <w:r>
      <w:rPr>
        <w:noProof/>
      </w:rPr>
      <w:pict>
        <v:line id="_x0000_s2057" style="position:absolute;left:0;text-align:left;flip:x;z-index:251658752" from="0,17.45pt" to="423pt,17.45pt"/>
      </w:pict>
    </w:r>
    <w:r>
      <w:rPr>
        <w:rStyle w:val="Nmerodepgina"/>
      </w:rPr>
      <w:t xml:space="preserve">  </w:t>
    </w:r>
    <w:r w:rsidRPr="000A38DC">
      <w:rPr>
        <w:rStyle w:val="Nmerodepgina"/>
      </w:rPr>
      <w:fldChar w:fldCharType="begin"/>
    </w:r>
    <w:r w:rsidRPr="000A38DC">
      <w:rPr>
        <w:rStyle w:val="Nmerodepgina"/>
      </w:rPr>
      <w:instrText xml:space="preserve"> PAGE </w:instrText>
    </w:r>
    <w:r w:rsidRPr="000A38DC">
      <w:rPr>
        <w:rStyle w:val="Nmerodepgina"/>
      </w:rPr>
      <w:fldChar w:fldCharType="separate"/>
    </w:r>
    <w:r w:rsidR="00D10B0B">
      <w:rPr>
        <w:rStyle w:val="Nmerodepgina"/>
        <w:noProof/>
      </w:rPr>
      <w:t>66</w:t>
    </w:r>
    <w:r w:rsidRPr="000A38DC">
      <w:rPr>
        <w:rStyle w:val="Nmerodepgina"/>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64BE8"/>
    <w:multiLevelType w:val="hybridMultilevel"/>
    <w:tmpl w:val="823CC8C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nsid w:val="07E45829"/>
    <w:multiLevelType w:val="hybridMultilevel"/>
    <w:tmpl w:val="43826174"/>
    <w:lvl w:ilvl="0" w:tplc="0DF02444">
      <w:start w:val="1"/>
      <w:numFmt w:val="decimal"/>
      <w:lvlText w:val="%1."/>
      <w:lvlJc w:val="left"/>
      <w:pPr>
        <w:tabs>
          <w:tab w:val="num" w:pos="360"/>
        </w:tabs>
        <w:ind w:left="360" w:hanging="360"/>
      </w:pPr>
      <w:rPr>
        <w:i w:val="0"/>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
    <w:nsid w:val="093F6EB6"/>
    <w:multiLevelType w:val="hybridMultilevel"/>
    <w:tmpl w:val="07F47CB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1AD3444D"/>
    <w:multiLevelType w:val="hybridMultilevel"/>
    <w:tmpl w:val="25D6EBE6"/>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4">
    <w:nsid w:val="1B302BFF"/>
    <w:multiLevelType w:val="hybridMultilevel"/>
    <w:tmpl w:val="43FECA7E"/>
    <w:lvl w:ilvl="0" w:tplc="300A0001">
      <w:start w:val="1"/>
      <w:numFmt w:val="bullet"/>
      <w:lvlText w:val=""/>
      <w:lvlJc w:val="left"/>
      <w:pPr>
        <w:ind w:left="360" w:hanging="360"/>
      </w:pPr>
      <w:rPr>
        <w:rFonts w:ascii="Symbol" w:hAnsi="Symbol" w:hint="default"/>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5">
    <w:nsid w:val="2201360C"/>
    <w:multiLevelType w:val="hybridMultilevel"/>
    <w:tmpl w:val="F0C8B85C"/>
    <w:lvl w:ilvl="0" w:tplc="ACE69E0E">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2407551D"/>
    <w:multiLevelType w:val="hybridMultilevel"/>
    <w:tmpl w:val="EA7AEA44"/>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27FB7608"/>
    <w:multiLevelType w:val="multilevel"/>
    <w:tmpl w:val="E0BE6C8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68"/>
        </w:tabs>
        <w:ind w:left="1068" w:hanging="360"/>
      </w:pPr>
      <w:rPr>
        <w:rFonts w:hint="default"/>
        <w:b w:val="0"/>
        <w:sz w:val="24"/>
        <w:szCs w:val="24"/>
      </w:rPr>
    </w:lvl>
    <w:lvl w:ilvl="2">
      <w:start w:val="1"/>
      <w:numFmt w:val="decimal"/>
      <w:lvlText w:val="%1.%2.%3"/>
      <w:lvlJc w:val="left"/>
      <w:pPr>
        <w:tabs>
          <w:tab w:val="num" w:pos="2136"/>
        </w:tabs>
        <w:ind w:left="2136" w:hanging="720"/>
      </w:pPr>
      <w:rPr>
        <w:rFonts w:hint="default"/>
        <w:b w:val="0"/>
        <w:sz w:val="24"/>
        <w:szCs w:val="24"/>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824"/>
        </w:tabs>
        <w:ind w:left="7824" w:hanging="2160"/>
      </w:pPr>
      <w:rPr>
        <w:rFonts w:hint="default"/>
      </w:rPr>
    </w:lvl>
  </w:abstractNum>
  <w:abstractNum w:abstractNumId="8">
    <w:nsid w:val="2833747B"/>
    <w:multiLevelType w:val="hybridMultilevel"/>
    <w:tmpl w:val="C156B364"/>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9">
    <w:nsid w:val="2C8E6D05"/>
    <w:multiLevelType w:val="hybridMultilevel"/>
    <w:tmpl w:val="4ABEE90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2CB73104"/>
    <w:multiLevelType w:val="hybridMultilevel"/>
    <w:tmpl w:val="47D892DA"/>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1">
    <w:nsid w:val="2E3E32A3"/>
    <w:multiLevelType w:val="hybridMultilevel"/>
    <w:tmpl w:val="B56A4DFC"/>
    <w:lvl w:ilvl="0" w:tplc="30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327038C2"/>
    <w:multiLevelType w:val="hybridMultilevel"/>
    <w:tmpl w:val="66566E26"/>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3">
    <w:nsid w:val="3324313D"/>
    <w:multiLevelType w:val="multilevel"/>
    <w:tmpl w:val="E0CA4468"/>
    <w:lvl w:ilvl="0">
      <w:start w:val="2"/>
      <w:numFmt w:val="decimal"/>
      <w:lvlText w:val="%1"/>
      <w:lvlJc w:val="left"/>
      <w:pPr>
        <w:tabs>
          <w:tab w:val="num" w:pos="360"/>
        </w:tabs>
        <w:ind w:left="360" w:hanging="360"/>
      </w:pPr>
      <w:rPr>
        <w:rFonts w:hint="default"/>
        <w:b w:val="0"/>
        <w:sz w:val="24"/>
      </w:rPr>
    </w:lvl>
    <w:lvl w:ilvl="1">
      <w:start w:val="1"/>
      <w:numFmt w:val="decimal"/>
      <w:lvlText w:val="%1.%2"/>
      <w:lvlJc w:val="left"/>
      <w:pPr>
        <w:tabs>
          <w:tab w:val="num" w:pos="360"/>
        </w:tabs>
        <w:ind w:left="360" w:hanging="360"/>
      </w:pPr>
      <w:rPr>
        <w:rFonts w:hint="default"/>
        <w:b/>
        <w:sz w:val="28"/>
        <w:szCs w:val="28"/>
      </w:rPr>
    </w:lvl>
    <w:lvl w:ilvl="2">
      <w:start w:val="1"/>
      <w:numFmt w:val="decimal"/>
      <w:lvlText w:val="%1.%2.%3"/>
      <w:lvlJc w:val="left"/>
      <w:pPr>
        <w:tabs>
          <w:tab w:val="num" w:pos="720"/>
        </w:tabs>
        <w:ind w:left="720" w:hanging="720"/>
      </w:pPr>
      <w:rPr>
        <w:rFonts w:hint="default"/>
        <w:b w:val="0"/>
        <w:sz w:val="24"/>
      </w:rPr>
    </w:lvl>
    <w:lvl w:ilvl="3">
      <w:start w:val="1"/>
      <w:numFmt w:val="decimal"/>
      <w:lvlText w:val="%1.%2.%3.%4"/>
      <w:lvlJc w:val="left"/>
      <w:pPr>
        <w:tabs>
          <w:tab w:val="num" w:pos="1080"/>
        </w:tabs>
        <w:ind w:left="1080" w:hanging="1080"/>
      </w:pPr>
      <w:rPr>
        <w:rFonts w:hint="default"/>
        <w:b w:val="0"/>
        <w:sz w:val="24"/>
      </w:rPr>
    </w:lvl>
    <w:lvl w:ilvl="4">
      <w:start w:val="1"/>
      <w:numFmt w:val="decimal"/>
      <w:lvlText w:val="%1.%2.%3.%4.%5"/>
      <w:lvlJc w:val="left"/>
      <w:pPr>
        <w:tabs>
          <w:tab w:val="num" w:pos="1080"/>
        </w:tabs>
        <w:ind w:left="1080" w:hanging="1080"/>
      </w:pPr>
      <w:rPr>
        <w:rFonts w:hint="default"/>
        <w:b w:val="0"/>
        <w:sz w:val="24"/>
      </w:rPr>
    </w:lvl>
    <w:lvl w:ilvl="5">
      <w:start w:val="1"/>
      <w:numFmt w:val="decimal"/>
      <w:lvlText w:val="%1.%2.%3.%4.%5.%6"/>
      <w:lvlJc w:val="left"/>
      <w:pPr>
        <w:tabs>
          <w:tab w:val="num" w:pos="1440"/>
        </w:tabs>
        <w:ind w:left="1440" w:hanging="1440"/>
      </w:pPr>
      <w:rPr>
        <w:rFonts w:hint="default"/>
        <w:b w:val="0"/>
        <w:sz w:val="24"/>
      </w:rPr>
    </w:lvl>
    <w:lvl w:ilvl="6">
      <w:start w:val="1"/>
      <w:numFmt w:val="decimal"/>
      <w:lvlText w:val="%1.%2.%3.%4.%5.%6.%7"/>
      <w:lvlJc w:val="left"/>
      <w:pPr>
        <w:tabs>
          <w:tab w:val="num" w:pos="1440"/>
        </w:tabs>
        <w:ind w:left="1440" w:hanging="1440"/>
      </w:pPr>
      <w:rPr>
        <w:rFonts w:hint="default"/>
        <w:b w:val="0"/>
        <w:sz w:val="24"/>
      </w:rPr>
    </w:lvl>
    <w:lvl w:ilvl="7">
      <w:start w:val="1"/>
      <w:numFmt w:val="decimal"/>
      <w:lvlText w:val="%1.%2.%3.%4.%5.%6.%7.%8"/>
      <w:lvlJc w:val="left"/>
      <w:pPr>
        <w:tabs>
          <w:tab w:val="num" w:pos="1800"/>
        </w:tabs>
        <w:ind w:left="1800" w:hanging="1800"/>
      </w:pPr>
      <w:rPr>
        <w:rFonts w:hint="default"/>
        <w:b w:val="0"/>
        <w:sz w:val="24"/>
      </w:rPr>
    </w:lvl>
    <w:lvl w:ilvl="8">
      <w:start w:val="1"/>
      <w:numFmt w:val="decimal"/>
      <w:lvlText w:val="%1.%2.%3.%4.%5.%6.%7.%8.%9"/>
      <w:lvlJc w:val="left"/>
      <w:pPr>
        <w:tabs>
          <w:tab w:val="num" w:pos="2160"/>
        </w:tabs>
        <w:ind w:left="2160" w:hanging="2160"/>
      </w:pPr>
      <w:rPr>
        <w:rFonts w:hint="default"/>
        <w:b w:val="0"/>
        <w:sz w:val="24"/>
      </w:rPr>
    </w:lvl>
  </w:abstractNum>
  <w:abstractNum w:abstractNumId="14">
    <w:nsid w:val="335E6BF7"/>
    <w:multiLevelType w:val="hybridMultilevel"/>
    <w:tmpl w:val="D688B7F8"/>
    <w:lvl w:ilvl="0" w:tplc="300A0001">
      <w:start w:val="1"/>
      <w:numFmt w:val="bullet"/>
      <w:lvlText w:val=""/>
      <w:lvlJc w:val="left"/>
      <w:pPr>
        <w:ind w:left="502"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5">
    <w:nsid w:val="35F64B5E"/>
    <w:multiLevelType w:val="multilevel"/>
    <w:tmpl w:val="ECCE2EF6"/>
    <w:lvl w:ilvl="0">
      <w:start w:val="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38CA6A97"/>
    <w:multiLevelType w:val="multilevel"/>
    <w:tmpl w:val="C6D6974A"/>
    <w:lvl w:ilvl="0">
      <w:start w:val="3"/>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3A62751B"/>
    <w:multiLevelType w:val="hybridMultilevel"/>
    <w:tmpl w:val="AA34FA58"/>
    <w:lvl w:ilvl="0" w:tplc="0C0A0005">
      <w:start w:val="1"/>
      <w:numFmt w:val="bullet"/>
      <w:lvlText w:val=""/>
      <w:lvlJc w:val="left"/>
      <w:pPr>
        <w:tabs>
          <w:tab w:val="num" w:pos="360"/>
        </w:tabs>
        <w:ind w:left="360" w:hanging="360"/>
      </w:pPr>
      <w:rPr>
        <w:rFonts w:ascii="Wingdings" w:hAnsi="Wingdings"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8">
    <w:nsid w:val="423F26F3"/>
    <w:multiLevelType w:val="hybridMultilevel"/>
    <w:tmpl w:val="D97E4988"/>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9">
    <w:nsid w:val="43DC1474"/>
    <w:multiLevelType w:val="hybridMultilevel"/>
    <w:tmpl w:val="B7026F5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466C703E"/>
    <w:multiLevelType w:val="hybridMultilevel"/>
    <w:tmpl w:val="87A2E020"/>
    <w:lvl w:ilvl="0" w:tplc="0C0A0005">
      <w:start w:val="1"/>
      <w:numFmt w:val="bullet"/>
      <w:lvlText w:val=""/>
      <w:lvlJc w:val="left"/>
      <w:pPr>
        <w:tabs>
          <w:tab w:val="num" w:pos="360"/>
        </w:tabs>
        <w:ind w:left="360" w:hanging="360"/>
      </w:pPr>
      <w:rPr>
        <w:rFonts w:ascii="Wingdings" w:hAnsi="Wingdings"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1">
    <w:nsid w:val="468A6C0A"/>
    <w:multiLevelType w:val="hybridMultilevel"/>
    <w:tmpl w:val="2E2A4C4A"/>
    <w:lvl w:ilvl="0" w:tplc="300A0001">
      <w:start w:val="1"/>
      <w:numFmt w:val="bullet"/>
      <w:lvlText w:val=""/>
      <w:lvlJc w:val="left"/>
      <w:pPr>
        <w:ind w:left="360" w:hanging="360"/>
      </w:pPr>
      <w:rPr>
        <w:rFonts w:ascii="Symbol" w:hAnsi="Symbol" w:hint="default"/>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22">
    <w:nsid w:val="469C1B39"/>
    <w:multiLevelType w:val="hybridMultilevel"/>
    <w:tmpl w:val="03368244"/>
    <w:lvl w:ilvl="0" w:tplc="499C6486">
      <w:start w:val="1"/>
      <w:numFmt w:val="decimal"/>
      <w:lvlText w:val="%1."/>
      <w:lvlJc w:val="left"/>
      <w:pPr>
        <w:ind w:left="0" w:hanging="360"/>
      </w:pPr>
      <w:rPr>
        <w:rFonts w:hint="default"/>
      </w:rPr>
    </w:lvl>
    <w:lvl w:ilvl="1" w:tplc="300A0019" w:tentative="1">
      <w:start w:val="1"/>
      <w:numFmt w:val="lowerLetter"/>
      <w:lvlText w:val="%2."/>
      <w:lvlJc w:val="left"/>
      <w:pPr>
        <w:ind w:left="720" w:hanging="360"/>
      </w:pPr>
    </w:lvl>
    <w:lvl w:ilvl="2" w:tplc="300A001B" w:tentative="1">
      <w:start w:val="1"/>
      <w:numFmt w:val="lowerRoman"/>
      <w:lvlText w:val="%3."/>
      <w:lvlJc w:val="right"/>
      <w:pPr>
        <w:ind w:left="1440" w:hanging="180"/>
      </w:pPr>
    </w:lvl>
    <w:lvl w:ilvl="3" w:tplc="300A000F" w:tentative="1">
      <w:start w:val="1"/>
      <w:numFmt w:val="decimal"/>
      <w:lvlText w:val="%4."/>
      <w:lvlJc w:val="left"/>
      <w:pPr>
        <w:ind w:left="2160" w:hanging="360"/>
      </w:pPr>
    </w:lvl>
    <w:lvl w:ilvl="4" w:tplc="300A0019" w:tentative="1">
      <w:start w:val="1"/>
      <w:numFmt w:val="lowerLetter"/>
      <w:lvlText w:val="%5."/>
      <w:lvlJc w:val="left"/>
      <w:pPr>
        <w:ind w:left="2880" w:hanging="360"/>
      </w:pPr>
    </w:lvl>
    <w:lvl w:ilvl="5" w:tplc="300A001B" w:tentative="1">
      <w:start w:val="1"/>
      <w:numFmt w:val="lowerRoman"/>
      <w:lvlText w:val="%6."/>
      <w:lvlJc w:val="right"/>
      <w:pPr>
        <w:ind w:left="3600" w:hanging="180"/>
      </w:pPr>
    </w:lvl>
    <w:lvl w:ilvl="6" w:tplc="300A000F" w:tentative="1">
      <w:start w:val="1"/>
      <w:numFmt w:val="decimal"/>
      <w:lvlText w:val="%7."/>
      <w:lvlJc w:val="left"/>
      <w:pPr>
        <w:ind w:left="4320" w:hanging="360"/>
      </w:pPr>
    </w:lvl>
    <w:lvl w:ilvl="7" w:tplc="300A0019" w:tentative="1">
      <w:start w:val="1"/>
      <w:numFmt w:val="lowerLetter"/>
      <w:lvlText w:val="%8."/>
      <w:lvlJc w:val="left"/>
      <w:pPr>
        <w:ind w:left="5040" w:hanging="360"/>
      </w:pPr>
    </w:lvl>
    <w:lvl w:ilvl="8" w:tplc="300A001B" w:tentative="1">
      <w:start w:val="1"/>
      <w:numFmt w:val="lowerRoman"/>
      <w:lvlText w:val="%9."/>
      <w:lvlJc w:val="right"/>
      <w:pPr>
        <w:ind w:left="5760" w:hanging="180"/>
      </w:pPr>
    </w:lvl>
  </w:abstractNum>
  <w:abstractNum w:abstractNumId="23">
    <w:nsid w:val="483F5DF7"/>
    <w:multiLevelType w:val="hybridMultilevel"/>
    <w:tmpl w:val="36B08EE4"/>
    <w:lvl w:ilvl="0" w:tplc="300A0001">
      <w:start w:val="1"/>
      <w:numFmt w:val="bullet"/>
      <w:lvlText w:val=""/>
      <w:lvlJc w:val="left"/>
      <w:pPr>
        <w:ind w:left="360" w:hanging="360"/>
      </w:pPr>
      <w:rPr>
        <w:rFonts w:ascii="Symbol" w:hAnsi="Symbol" w:hint="default"/>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24">
    <w:nsid w:val="4BC454BE"/>
    <w:multiLevelType w:val="hybridMultilevel"/>
    <w:tmpl w:val="68AACF1C"/>
    <w:lvl w:ilvl="0" w:tplc="300A0001">
      <w:start w:val="1"/>
      <w:numFmt w:val="bullet"/>
      <w:lvlText w:val=""/>
      <w:lvlJc w:val="left"/>
      <w:pPr>
        <w:ind w:left="360" w:hanging="360"/>
      </w:pPr>
      <w:rPr>
        <w:rFonts w:ascii="Symbol" w:hAnsi="Symbol" w:hint="default"/>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25">
    <w:nsid w:val="52BD711E"/>
    <w:multiLevelType w:val="hybridMultilevel"/>
    <w:tmpl w:val="22ECF91A"/>
    <w:lvl w:ilvl="0" w:tplc="6CFED35C">
      <w:start w:val="1"/>
      <w:numFmt w:val="decimal"/>
      <w:lvlText w:val="%1."/>
      <w:lvlJc w:val="left"/>
      <w:pPr>
        <w:ind w:left="360" w:hanging="360"/>
      </w:pPr>
      <w:rPr>
        <w:rFonts w:hint="default"/>
      </w:rPr>
    </w:lvl>
    <w:lvl w:ilvl="1" w:tplc="300A0019" w:tentative="1">
      <w:start w:val="1"/>
      <w:numFmt w:val="lowerLetter"/>
      <w:lvlText w:val="%2."/>
      <w:lvlJc w:val="left"/>
      <w:pPr>
        <w:ind w:left="360" w:hanging="360"/>
      </w:pPr>
    </w:lvl>
    <w:lvl w:ilvl="2" w:tplc="300A001B" w:tentative="1">
      <w:start w:val="1"/>
      <w:numFmt w:val="lowerRoman"/>
      <w:lvlText w:val="%3."/>
      <w:lvlJc w:val="right"/>
      <w:pPr>
        <w:ind w:left="1080" w:hanging="180"/>
      </w:pPr>
    </w:lvl>
    <w:lvl w:ilvl="3" w:tplc="300A000F" w:tentative="1">
      <w:start w:val="1"/>
      <w:numFmt w:val="decimal"/>
      <w:lvlText w:val="%4."/>
      <w:lvlJc w:val="left"/>
      <w:pPr>
        <w:ind w:left="1800" w:hanging="360"/>
      </w:pPr>
    </w:lvl>
    <w:lvl w:ilvl="4" w:tplc="300A0019" w:tentative="1">
      <w:start w:val="1"/>
      <w:numFmt w:val="lowerLetter"/>
      <w:lvlText w:val="%5."/>
      <w:lvlJc w:val="left"/>
      <w:pPr>
        <w:ind w:left="2520" w:hanging="360"/>
      </w:pPr>
    </w:lvl>
    <w:lvl w:ilvl="5" w:tplc="300A001B" w:tentative="1">
      <w:start w:val="1"/>
      <w:numFmt w:val="lowerRoman"/>
      <w:lvlText w:val="%6."/>
      <w:lvlJc w:val="right"/>
      <w:pPr>
        <w:ind w:left="3240" w:hanging="180"/>
      </w:pPr>
    </w:lvl>
    <w:lvl w:ilvl="6" w:tplc="300A000F" w:tentative="1">
      <w:start w:val="1"/>
      <w:numFmt w:val="decimal"/>
      <w:lvlText w:val="%7."/>
      <w:lvlJc w:val="left"/>
      <w:pPr>
        <w:ind w:left="3960" w:hanging="360"/>
      </w:pPr>
    </w:lvl>
    <w:lvl w:ilvl="7" w:tplc="300A0019" w:tentative="1">
      <w:start w:val="1"/>
      <w:numFmt w:val="lowerLetter"/>
      <w:lvlText w:val="%8."/>
      <w:lvlJc w:val="left"/>
      <w:pPr>
        <w:ind w:left="4680" w:hanging="360"/>
      </w:pPr>
    </w:lvl>
    <w:lvl w:ilvl="8" w:tplc="300A001B" w:tentative="1">
      <w:start w:val="1"/>
      <w:numFmt w:val="lowerRoman"/>
      <w:lvlText w:val="%9."/>
      <w:lvlJc w:val="right"/>
      <w:pPr>
        <w:ind w:left="5400" w:hanging="180"/>
      </w:pPr>
    </w:lvl>
  </w:abstractNum>
  <w:abstractNum w:abstractNumId="26">
    <w:nsid w:val="548F31BF"/>
    <w:multiLevelType w:val="hybridMultilevel"/>
    <w:tmpl w:val="3BF21BBA"/>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nsid w:val="583D74AD"/>
    <w:multiLevelType w:val="hybridMultilevel"/>
    <w:tmpl w:val="E1ECCB24"/>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8">
    <w:nsid w:val="5FA62F88"/>
    <w:multiLevelType w:val="hybridMultilevel"/>
    <w:tmpl w:val="63A0581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9">
    <w:nsid w:val="5FC6098F"/>
    <w:multiLevelType w:val="hybridMultilevel"/>
    <w:tmpl w:val="B0C0498A"/>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0">
    <w:nsid w:val="62187106"/>
    <w:multiLevelType w:val="multilevel"/>
    <w:tmpl w:val="36F82452"/>
    <w:lvl w:ilvl="0">
      <w:start w:val="1"/>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nsid w:val="62EC53D3"/>
    <w:multiLevelType w:val="hybridMultilevel"/>
    <w:tmpl w:val="26E8E5B8"/>
    <w:lvl w:ilvl="0" w:tplc="0C0A0005">
      <w:start w:val="1"/>
      <w:numFmt w:val="bullet"/>
      <w:lvlText w:val=""/>
      <w:lvlJc w:val="left"/>
      <w:pPr>
        <w:tabs>
          <w:tab w:val="num" w:pos="360"/>
        </w:tabs>
        <w:ind w:left="360" w:hanging="360"/>
      </w:pPr>
      <w:rPr>
        <w:rFonts w:ascii="Wingdings" w:hAnsi="Wingdings"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2">
    <w:nsid w:val="63114986"/>
    <w:multiLevelType w:val="hybridMultilevel"/>
    <w:tmpl w:val="C07CCC34"/>
    <w:lvl w:ilvl="0" w:tplc="0C0A0005">
      <w:start w:val="1"/>
      <w:numFmt w:val="bullet"/>
      <w:lvlText w:val=""/>
      <w:lvlJc w:val="left"/>
      <w:pPr>
        <w:tabs>
          <w:tab w:val="num" w:pos="360"/>
        </w:tabs>
        <w:ind w:left="360" w:hanging="360"/>
      </w:pPr>
      <w:rPr>
        <w:rFonts w:ascii="Wingdings" w:hAnsi="Wingdings"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3">
    <w:nsid w:val="66EE15AE"/>
    <w:multiLevelType w:val="multilevel"/>
    <w:tmpl w:val="B04A7C8A"/>
    <w:lvl w:ilvl="0">
      <w:start w:val="1"/>
      <w:numFmt w:val="bullet"/>
      <w:lvlText w:val=""/>
      <w:lvlJc w:val="left"/>
      <w:pPr>
        <w:tabs>
          <w:tab w:val="num" w:pos="360"/>
        </w:tabs>
        <w:ind w:left="360" w:hanging="360"/>
      </w:pPr>
      <w:rPr>
        <w:rFonts w:ascii="Wingdings" w:hAnsi="Wingding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nsid w:val="74A81F4A"/>
    <w:multiLevelType w:val="multilevel"/>
    <w:tmpl w:val="8E14F85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76FF63F2"/>
    <w:multiLevelType w:val="hybridMultilevel"/>
    <w:tmpl w:val="EF6EECFA"/>
    <w:lvl w:ilvl="0" w:tplc="0C0A0005">
      <w:start w:val="1"/>
      <w:numFmt w:val="bullet"/>
      <w:lvlText w:val=""/>
      <w:lvlJc w:val="left"/>
      <w:pPr>
        <w:tabs>
          <w:tab w:val="num" w:pos="360"/>
        </w:tabs>
        <w:ind w:left="360" w:hanging="360"/>
      </w:pPr>
      <w:rPr>
        <w:rFonts w:ascii="Wingdings" w:hAnsi="Wingdings"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6">
    <w:nsid w:val="7F7D2031"/>
    <w:multiLevelType w:val="hybridMultilevel"/>
    <w:tmpl w:val="6F4A06BE"/>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num w:numId="1">
    <w:abstractNumId w:val="5"/>
  </w:num>
  <w:num w:numId="2">
    <w:abstractNumId w:val="34"/>
  </w:num>
  <w:num w:numId="3">
    <w:abstractNumId w:val="11"/>
  </w:num>
  <w:num w:numId="4">
    <w:abstractNumId w:val="3"/>
  </w:num>
  <w:num w:numId="5">
    <w:abstractNumId w:val="26"/>
  </w:num>
  <w:num w:numId="6">
    <w:abstractNumId w:val="32"/>
  </w:num>
  <w:num w:numId="7">
    <w:abstractNumId w:val="25"/>
  </w:num>
  <w:num w:numId="8">
    <w:abstractNumId w:val="21"/>
  </w:num>
  <w:num w:numId="9">
    <w:abstractNumId w:val="4"/>
  </w:num>
  <w:num w:numId="10">
    <w:abstractNumId w:val="24"/>
  </w:num>
  <w:num w:numId="11">
    <w:abstractNumId w:val="23"/>
  </w:num>
  <w:num w:numId="12">
    <w:abstractNumId w:val="12"/>
  </w:num>
  <w:num w:numId="13">
    <w:abstractNumId w:val="14"/>
  </w:num>
  <w:num w:numId="14">
    <w:abstractNumId w:val="22"/>
  </w:num>
  <w:num w:numId="15">
    <w:abstractNumId w:val="13"/>
  </w:num>
  <w:num w:numId="16">
    <w:abstractNumId w:val="29"/>
  </w:num>
  <w:num w:numId="17">
    <w:abstractNumId w:val="1"/>
  </w:num>
  <w:num w:numId="18">
    <w:abstractNumId w:val="15"/>
  </w:num>
  <w:num w:numId="19">
    <w:abstractNumId w:val="16"/>
  </w:num>
  <w:num w:numId="20">
    <w:abstractNumId w:val="0"/>
  </w:num>
  <w:num w:numId="21">
    <w:abstractNumId w:val="28"/>
  </w:num>
  <w:num w:numId="22">
    <w:abstractNumId w:val="30"/>
  </w:num>
  <w:num w:numId="23">
    <w:abstractNumId w:val="2"/>
  </w:num>
  <w:num w:numId="24">
    <w:abstractNumId w:val="18"/>
  </w:num>
  <w:num w:numId="25">
    <w:abstractNumId w:val="36"/>
  </w:num>
  <w:num w:numId="26">
    <w:abstractNumId w:val="10"/>
  </w:num>
  <w:num w:numId="27">
    <w:abstractNumId w:val="17"/>
  </w:num>
  <w:num w:numId="28">
    <w:abstractNumId w:val="31"/>
  </w:num>
  <w:num w:numId="29">
    <w:abstractNumId w:val="35"/>
  </w:num>
  <w:num w:numId="30">
    <w:abstractNumId w:val="9"/>
  </w:num>
  <w:num w:numId="31">
    <w:abstractNumId w:val="27"/>
  </w:num>
  <w:num w:numId="32">
    <w:abstractNumId w:val="20"/>
  </w:num>
  <w:num w:numId="33">
    <w:abstractNumId w:val="7"/>
  </w:num>
  <w:num w:numId="34">
    <w:abstractNumId w:val="8"/>
  </w:num>
  <w:num w:numId="35">
    <w:abstractNumId w:val="33"/>
  </w:num>
  <w:num w:numId="36">
    <w:abstractNumId w:val="6"/>
  </w:num>
  <w:num w:numId="37">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characterSpacingControl w:val="doNotCompress"/>
  <w:hdrShapeDefaults>
    <o:shapedefaults v:ext="edit" spidmax="4098"/>
    <o:shapelayout v:ext="edit">
      <o:idmap v:ext="edit" data="2"/>
    </o:shapelayout>
  </w:hdrShapeDefaults>
  <w:footnotePr>
    <w:footnote w:id="0"/>
    <w:footnote w:id="1"/>
  </w:footnotePr>
  <w:endnotePr>
    <w:endnote w:id="0"/>
    <w:endnote w:id="1"/>
  </w:endnotePr>
  <w:compat/>
  <w:rsids>
    <w:rsidRoot w:val="00FE29E8"/>
    <w:rsid w:val="00000332"/>
    <w:rsid w:val="000010EE"/>
    <w:rsid w:val="000044D9"/>
    <w:rsid w:val="00005A5D"/>
    <w:rsid w:val="00006BD4"/>
    <w:rsid w:val="00007658"/>
    <w:rsid w:val="000106B6"/>
    <w:rsid w:val="000130FE"/>
    <w:rsid w:val="000135D9"/>
    <w:rsid w:val="00013CC6"/>
    <w:rsid w:val="00014903"/>
    <w:rsid w:val="00015228"/>
    <w:rsid w:val="0001522F"/>
    <w:rsid w:val="000159E5"/>
    <w:rsid w:val="00016071"/>
    <w:rsid w:val="00017CE3"/>
    <w:rsid w:val="000200B3"/>
    <w:rsid w:val="000215F1"/>
    <w:rsid w:val="0002260A"/>
    <w:rsid w:val="00022682"/>
    <w:rsid w:val="00022956"/>
    <w:rsid w:val="00025F6E"/>
    <w:rsid w:val="0002710C"/>
    <w:rsid w:val="000272BC"/>
    <w:rsid w:val="00031AAD"/>
    <w:rsid w:val="0003442D"/>
    <w:rsid w:val="00036B8A"/>
    <w:rsid w:val="00040133"/>
    <w:rsid w:val="00041314"/>
    <w:rsid w:val="000431A9"/>
    <w:rsid w:val="0004416C"/>
    <w:rsid w:val="00044310"/>
    <w:rsid w:val="0004559E"/>
    <w:rsid w:val="00047A7E"/>
    <w:rsid w:val="000516B3"/>
    <w:rsid w:val="0005484D"/>
    <w:rsid w:val="00056B2C"/>
    <w:rsid w:val="00056C35"/>
    <w:rsid w:val="0006057A"/>
    <w:rsid w:val="000618A8"/>
    <w:rsid w:val="00062EDE"/>
    <w:rsid w:val="00067044"/>
    <w:rsid w:val="00070BED"/>
    <w:rsid w:val="000712AD"/>
    <w:rsid w:val="00073075"/>
    <w:rsid w:val="00076A25"/>
    <w:rsid w:val="00076AC5"/>
    <w:rsid w:val="00076D76"/>
    <w:rsid w:val="00077CF0"/>
    <w:rsid w:val="00081E2E"/>
    <w:rsid w:val="000823DE"/>
    <w:rsid w:val="00082F7D"/>
    <w:rsid w:val="00087A1F"/>
    <w:rsid w:val="00090DF5"/>
    <w:rsid w:val="000914A7"/>
    <w:rsid w:val="00092B12"/>
    <w:rsid w:val="00093344"/>
    <w:rsid w:val="000935B0"/>
    <w:rsid w:val="000951F9"/>
    <w:rsid w:val="0009789E"/>
    <w:rsid w:val="00097F5C"/>
    <w:rsid w:val="000A0E9F"/>
    <w:rsid w:val="000A1929"/>
    <w:rsid w:val="000A1F8B"/>
    <w:rsid w:val="000A38DC"/>
    <w:rsid w:val="000A38FE"/>
    <w:rsid w:val="000A5094"/>
    <w:rsid w:val="000A6815"/>
    <w:rsid w:val="000A7580"/>
    <w:rsid w:val="000A7A03"/>
    <w:rsid w:val="000B0243"/>
    <w:rsid w:val="000B02E0"/>
    <w:rsid w:val="000B18BC"/>
    <w:rsid w:val="000B199C"/>
    <w:rsid w:val="000B2022"/>
    <w:rsid w:val="000B2687"/>
    <w:rsid w:val="000B4F47"/>
    <w:rsid w:val="000B772E"/>
    <w:rsid w:val="000C02D5"/>
    <w:rsid w:val="000C1A8A"/>
    <w:rsid w:val="000C2663"/>
    <w:rsid w:val="000C56FD"/>
    <w:rsid w:val="000C584C"/>
    <w:rsid w:val="000C5916"/>
    <w:rsid w:val="000C5D42"/>
    <w:rsid w:val="000C69A3"/>
    <w:rsid w:val="000D03DF"/>
    <w:rsid w:val="000D04CE"/>
    <w:rsid w:val="000D1A65"/>
    <w:rsid w:val="000D240C"/>
    <w:rsid w:val="000D2760"/>
    <w:rsid w:val="000D47A0"/>
    <w:rsid w:val="000D4D15"/>
    <w:rsid w:val="000D7960"/>
    <w:rsid w:val="000E05D4"/>
    <w:rsid w:val="000E2E58"/>
    <w:rsid w:val="000E352A"/>
    <w:rsid w:val="000E3A04"/>
    <w:rsid w:val="000E3B77"/>
    <w:rsid w:val="000E3E1E"/>
    <w:rsid w:val="000E4EFD"/>
    <w:rsid w:val="000E5663"/>
    <w:rsid w:val="000E7D66"/>
    <w:rsid w:val="000F294D"/>
    <w:rsid w:val="000F36B6"/>
    <w:rsid w:val="000F3B50"/>
    <w:rsid w:val="000F4A54"/>
    <w:rsid w:val="000F7405"/>
    <w:rsid w:val="00101B98"/>
    <w:rsid w:val="00101EF3"/>
    <w:rsid w:val="00106062"/>
    <w:rsid w:val="00106082"/>
    <w:rsid w:val="001068B3"/>
    <w:rsid w:val="00106B82"/>
    <w:rsid w:val="00107A1F"/>
    <w:rsid w:val="00107CE7"/>
    <w:rsid w:val="001110AA"/>
    <w:rsid w:val="001112DD"/>
    <w:rsid w:val="00114388"/>
    <w:rsid w:val="00114458"/>
    <w:rsid w:val="00114B9C"/>
    <w:rsid w:val="00115892"/>
    <w:rsid w:val="00115AA1"/>
    <w:rsid w:val="0012080D"/>
    <w:rsid w:val="001216CE"/>
    <w:rsid w:val="00126172"/>
    <w:rsid w:val="00127197"/>
    <w:rsid w:val="001279F1"/>
    <w:rsid w:val="00130B8C"/>
    <w:rsid w:val="00132FE4"/>
    <w:rsid w:val="0013305B"/>
    <w:rsid w:val="001334AF"/>
    <w:rsid w:val="00135671"/>
    <w:rsid w:val="00135DDE"/>
    <w:rsid w:val="0014160B"/>
    <w:rsid w:val="001441C5"/>
    <w:rsid w:val="001504D5"/>
    <w:rsid w:val="001525C6"/>
    <w:rsid w:val="0015285F"/>
    <w:rsid w:val="0015359A"/>
    <w:rsid w:val="00155DDC"/>
    <w:rsid w:val="001566E7"/>
    <w:rsid w:val="00157741"/>
    <w:rsid w:val="001629F2"/>
    <w:rsid w:val="00162E1C"/>
    <w:rsid w:val="001631AC"/>
    <w:rsid w:val="00163386"/>
    <w:rsid w:val="00167512"/>
    <w:rsid w:val="00171FD1"/>
    <w:rsid w:val="00174907"/>
    <w:rsid w:val="0017658B"/>
    <w:rsid w:val="00182BC0"/>
    <w:rsid w:val="001838A0"/>
    <w:rsid w:val="00183E00"/>
    <w:rsid w:val="001841CD"/>
    <w:rsid w:val="0018692C"/>
    <w:rsid w:val="00190F07"/>
    <w:rsid w:val="0019136D"/>
    <w:rsid w:val="001920DC"/>
    <w:rsid w:val="00192DB6"/>
    <w:rsid w:val="00193878"/>
    <w:rsid w:val="001963C7"/>
    <w:rsid w:val="00196CDD"/>
    <w:rsid w:val="00196EF2"/>
    <w:rsid w:val="00197B0B"/>
    <w:rsid w:val="00197FC6"/>
    <w:rsid w:val="001A042E"/>
    <w:rsid w:val="001A2194"/>
    <w:rsid w:val="001A6748"/>
    <w:rsid w:val="001A730D"/>
    <w:rsid w:val="001B03EC"/>
    <w:rsid w:val="001B0D1C"/>
    <w:rsid w:val="001B0D55"/>
    <w:rsid w:val="001B0F3E"/>
    <w:rsid w:val="001B6381"/>
    <w:rsid w:val="001B6390"/>
    <w:rsid w:val="001B7C04"/>
    <w:rsid w:val="001C0BA2"/>
    <w:rsid w:val="001C180B"/>
    <w:rsid w:val="001C1D87"/>
    <w:rsid w:val="001C3FBD"/>
    <w:rsid w:val="001C4B51"/>
    <w:rsid w:val="001C6446"/>
    <w:rsid w:val="001C684E"/>
    <w:rsid w:val="001C703F"/>
    <w:rsid w:val="001D03EC"/>
    <w:rsid w:val="001D1504"/>
    <w:rsid w:val="001D22B7"/>
    <w:rsid w:val="001D2604"/>
    <w:rsid w:val="001D35FB"/>
    <w:rsid w:val="001D3B58"/>
    <w:rsid w:val="001E3699"/>
    <w:rsid w:val="001E3DCE"/>
    <w:rsid w:val="001E5DA5"/>
    <w:rsid w:val="001E70CD"/>
    <w:rsid w:val="001E7408"/>
    <w:rsid w:val="001E7459"/>
    <w:rsid w:val="001F1944"/>
    <w:rsid w:val="001F2E85"/>
    <w:rsid w:val="001F49B7"/>
    <w:rsid w:val="001F5E0A"/>
    <w:rsid w:val="001F7801"/>
    <w:rsid w:val="00201DD8"/>
    <w:rsid w:val="002026C7"/>
    <w:rsid w:val="00202D9C"/>
    <w:rsid w:val="00206F28"/>
    <w:rsid w:val="00207250"/>
    <w:rsid w:val="00210182"/>
    <w:rsid w:val="002140F5"/>
    <w:rsid w:val="002147AC"/>
    <w:rsid w:val="00214F22"/>
    <w:rsid w:val="0021596C"/>
    <w:rsid w:val="00217B3B"/>
    <w:rsid w:val="00221FC8"/>
    <w:rsid w:val="002268DA"/>
    <w:rsid w:val="00231194"/>
    <w:rsid w:val="00233953"/>
    <w:rsid w:val="00233C3B"/>
    <w:rsid w:val="00234B9A"/>
    <w:rsid w:val="0023576A"/>
    <w:rsid w:val="00237BC4"/>
    <w:rsid w:val="0024010E"/>
    <w:rsid w:val="002428A4"/>
    <w:rsid w:val="00242B9D"/>
    <w:rsid w:val="00242E04"/>
    <w:rsid w:val="002453F4"/>
    <w:rsid w:val="00245773"/>
    <w:rsid w:val="002519D4"/>
    <w:rsid w:val="00254D7A"/>
    <w:rsid w:val="002554ED"/>
    <w:rsid w:val="00255540"/>
    <w:rsid w:val="00256A4A"/>
    <w:rsid w:val="00257DB9"/>
    <w:rsid w:val="002655A2"/>
    <w:rsid w:val="0026584D"/>
    <w:rsid w:val="0026788E"/>
    <w:rsid w:val="002678B3"/>
    <w:rsid w:val="00272B33"/>
    <w:rsid w:val="00274A1D"/>
    <w:rsid w:val="00276CEA"/>
    <w:rsid w:val="0027797F"/>
    <w:rsid w:val="00277EE2"/>
    <w:rsid w:val="002808E5"/>
    <w:rsid w:val="002833A7"/>
    <w:rsid w:val="0028351B"/>
    <w:rsid w:val="00284016"/>
    <w:rsid w:val="002856BC"/>
    <w:rsid w:val="00290118"/>
    <w:rsid w:val="002946A7"/>
    <w:rsid w:val="00294EEA"/>
    <w:rsid w:val="002950C5"/>
    <w:rsid w:val="00295F49"/>
    <w:rsid w:val="002A087F"/>
    <w:rsid w:val="002A0BBC"/>
    <w:rsid w:val="002A1A6C"/>
    <w:rsid w:val="002A1C75"/>
    <w:rsid w:val="002A2BFF"/>
    <w:rsid w:val="002A4DB2"/>
    <w:rsid w:val="002A534B"/>
    <w:rsid w:val="002B0AF6"/>
    <w:rsid w:val="002B33AF"/>
    <w:rsid w:val="002B35E5"/>
    <w:rsid w:val="002B3A95"/>
    <w:rsid w:val="002B554A"/>
    <w:rsid w:val="002B5A99"/>
    <w:rsid w:val="002B6C49"/>
    <w:rsid w:val="002B762A"/>
    <w:rsid w:val="002C249F"/>
    <w:rsid w:val="002C24AE"/>
    <w:rsid w:val="002C7D9B"/>
    <w:rsid w:val="002D12B9"/>
    <w:rsid w:val="002D2890"/>
    <w:rsid w:val="002D4013"/>
    <w:rsid w:val="002D4240"/>
    <w:rsid w:val="002D4965"/>
    <w:rsid w:val="002D53EE"/>
    <w:rsid w:val="002D6525"/>
    <w:rsid w:val="002E0DA2"/>
    <w:rsid w:val="002E2087"/>
    <w:rsid w:val="002E20E8"/>
    <w:rsid w:val="002E2AFD"/>
    <w:rsid w:val="002E2CE3"/>
    <w:rsid w:val="002E6BFB"/>
    <w:rsid w:val="002F0406"/>
    <w:rsid w:val="002F093B"/>
    <w:rsid w:val="002F2D17"/>
    <w:rsid w:val="002F4C0A"/>
    <w:rsid w:val="002F4F50"/>
    <w:rsid w:val="002F63C5"/>
    <w:rsid w:val="0030159D"/>
    <w:rsid w:val="003026E9"/>
    <w:rsid w:val="00302894"/>
    <w:rsid w:val="0030367C"/>
    <w:rsid w:val="00303C1A"/>
    <w:rsid w:val="00303E0B"/>
    <w:rsid w:val="00306126"/>
    <w:rsid w:val="0030622A"/>
    <w:rsid w:val="0030662A"/>
    <w:rsid w:val="00306ED5"/>
    <w:rsid w:val="00310D6E"/>
    <w:rsid w:val="00312989"/>
    <w:rsid w:val="00313000"/>
    <w:rsid w:val="0031330F"/>
    <w:rsid w:val="0031715E"/>
    <w:rsid w:val="00320835"/>
    <w:rsid w:val="00321055"/>
    <w:rsid w:val="00322E90"/>
    <w:rsid w:val="00325B57"/>
    <w:rsid w:val="0032737E"/>
    <w:rsid w:val="00327AA2"/>
    <w:rsid w:val="00327E14"/>
    <w:rsid w:val="003300B4"/>
    <w:rsid w:val="00330439"/>
    <w:rsid w:val="00331D3F"/>
    <w:rsid w:val="003330DF"/>
    <w:rsid w:val="003355BF"/>
    <w:rsid w:val="00335F20"/>
    <w:rsid w:val="00335FED"/>
    <w:rsid w:val="00336013"/>
    <w:rsid w:val="00340AD3"/>
    <w:rsid w:val="003440BC"/>
    <w:rsid w:val="00345D40"/>
    <w:rsid w:val="003500C8"/>
    <w:rsid w:val="00350A84"/>
    <w:rsid w:val="00351123"/>
    <w:rsid w:val="00351D8B"/>
    <w:rsid w:val="0035567A"/>
    <w:rsid w:val="00361AEE"/>
    <w:rsid w:val="0036544E"/>
    <w:rsid w:val="0036631F"/>
    <w:rsid w:val="0036642F"/>
    <w:rsid w:val="00371C13"/>
    <w:rsid w:val="00374D81"/>
    <w:rsid w:val="00374EBE"/>
    <w:rsid w:val="003765E3"/>
    <w:rsid w:val="00376CD9"/>
    <w:rsid w:val="0037725A"/>
    <w:rsid w:val="00377709"/>
    <w:rsid w:val="00380BEE"/>
    <w:rsid w:val="00382F42"/>
    <w:rsid w:val="00384FEC"/>
    <w:rsid w:val="003858C5"/>
    <w:rsid w:val="003864C8"/>
    <w:rsid w:val="003877F8"/>
    <w:rsid w:val="003A1C5F"/>
    <w:rsid w:val="003A2BD5"/>
    <w:rsid w:val="003A3B01"/>
    <w:rsid w:val="003A52D2"/>
    <w:rsid w:val="003A6483"/>
    <w:rsid w:val="003B1C69"/>
    <w:rsid w:val="003C2C82"/>
    <w:rsid w:val="003C4DE2"/>
    <w:rsid w:val="003C59AC"/>
    <w:rsid w:val="003C682A"/>
    <w:rsid w:val="003C735E"/>
    <w:rsid w:val="003D0073"/>
    <w:rsid w:val="003D1E6C"/>
    <w:rsid w:val="003D1F75"/>
    <w:rsid w:val="003D2D2C"/>
    <w:rsid w:val="003D49CE"/>
    <w:rsid w:val="003D650C"/>
    <w:rsid w:val="003D6B27"/>
    <w:rsid w:val="003D7F78"/>
    <w:rsid w:val="003E018C"/>
    <w:rsid w:val="003E2B7F"/>
    <w:rsid w:val="003E46DC"/>
    <w:rsid w:val="003E5AA9"/>
    <w:rsid w:val="003E74BE"/>
    <w:rsid w:val="003F08C7"/>
    <w:rsid w:val="003F22BA"/>
    <w:rsid w:val="003F3C85"/>
    <w:rsid w:val="003F3E45"/>
    <w:rsid w:val="003F507E"/>
    <w:rsid w:val="003F6BB7"/>
    <w:rsid w:val="003F6BE0"/>
    <w:rsid w:val="003F73C5"/>
    <w:rsid w:val="003F7912"/>
    <w:rsid w:val="00400573"/>
    <w:rsid w:val="00400691"/>
    <w:rsid w:val="00401B27"/>
    <w:rsid w:val="00401B2D"/>
    <w:rsid w:val="00401B7B"/>
    <w:rsid w:val="00401E70"/>
    <w:rsid w:val="00403ADE"/>
    <w:rsid w:val="00405DE2"/>
    <w:rsid w:val="00406951"/>
    <w:rsid w:val="00407635"/>
    <w:rsid w:val="00407D34"/>
    <w:rsid w:val="00412249"/>
    <w:rsid w:val="00412B42"/>
    <w:rsid w:val="00413094"/>
    <w:rsid w:val="00414863"/>
    <w:rsid w:val="00415407"/>
    <w:rsid w:val="00416029"/>
    <w:rsid w:val="00417C74"/>
    <w:rsid w:val="00420957"/>
    <w:rsid w:val="00420EB2"/>
    <w:rsid w:val="00423C3E"/>
    <w:rsid w:val="00424400"/>
    <w:rsid w:val="00426435"/>
    <w:rsid w:val="00427A43"/>
    <w:rsid w:val="00427F14"/>
    <w:rsid w:val="0043000C"/>
    <w:rsid w:val="00434CF7"/>
    <w:rsid w:val="00435FD2"/>
    <w:rsid w:val="00437F71"/>
    <w:rsid w:val="004405B2"/>
    <w:rsid w:val="0044368C"/>
    <w:rsid w:val="00446326"/>
    <w:rsid w:val="004474A0"/>
    <w:rsid w:val="00450A5C"/>
    <w:rsid w:val="004512CF"/>
    <w:rsid w:val="00451C68"/>
    <w:rsid w:val="004521E1"/>
    <w:rsid w:val="00453640"/>
    <w:rsid w:val="00453A90"/>
    <w:rsid w:val="0045647D"/>
    <w:rsid w:val="00456746"/>
    <w:rsid w:val="00456C83"/>
    <w:rsid w:val="00460C83"/>
    <w:rsid w:val="004613F7"/>
    <w:rsid w:val="00461F38"/>
    <w:rsid w:val="0046492D"/>
    <w:rsid w:val="004649D9"/>
    <w:rsid w:val="00470CDE"/>
    <w:rsid w:val="00471079"/>
    <w:rsid w:val="0047169A"/>
    <w:rsid w:val="0047288F"/>
    <w:rsid w:val="00472F89"/>
    <w:rsid w:val="00473038"/>
    <w:rsid w:val="00474441"/>
    <w:rsid w:val="00474F51"/>
    <w:rsid w:val="00476FE4"/>
    <w:rsid w:val="0047726A"/>
    <w:rsid w:val="0048131D"/>
    <w:rsid w:val="00482084"/>
    <w:rsid w:val="00482CCD"/>
    <w:rsid w:val="00485929"/>
    <w:rsid w:val="00485F39"/>
    <w:rsid w:val="004860C3"/>
    <w:rsid w:val="004874A2"/>
    <w:rsid w:val="00487B5F"/>
    <w:rsid w:val="0049060F"/>
    <w:rsid w:val="00494F5A"/>
    <w:rsid w:val="00495498"/>
    <w:rsid w:val="00495B0C"/>
    <w:rsid w:val="004A08FB"/>
    <w:rsid w:val="004A0B3F"/>
    <w:rsid w:val="004A358D"/>
    <w:rsid w:val="004A35B2"/>
    <w:rsid w:val="004A4F9E"/>
    <w:rsid w:val="004A5F67"/>
    <w:rsid w:val="004B2C22"/>
    <w:rsid w:val="004B6AC5"/>
    <w:rsid w:val="004B771C"/>
    <w:rsid w:val="004C05DE"/>
    <w:rsid w:val="004C11A4"/>
    <w:rsid w:val="004C1E02"/>
    <w:rsid w:val="004C2171"/>
    <w:rsid w:val="004C281B"/>
    <w:rsid w:val="004C52A9"/>
    <w:rsid w:val="004C5D28"/>
    <w:rsid w:val="004C7C70"/>
    <w:rsid w:val="004D36A8"/>
    <w:rsid w:val="004D5D3A"/>
    <w:rsid w:val="004D7C24"/>
    <w:rsid w:val="004E0450"/>
    <w:rsid w:val="004E535A"/>
    <w:rsid w:val="004E5D9F"/>
    <w:rsid w:val="004E7D87"/>
    <w:rsid w:val="004F15FD"/>
    <w:rsid w:val="004F20A9"/>
    <w:rsid w:val="004F2BF3"/>
    <w:rsid w:val="004F41FA"/>
    <w:rsid w:val="004F61E4"/>
    <w:rsid w:val="0050064E"/>
    <w:rsid w:val="00500852"/>
    <w:rsid w:val="00501310"/>
    <w:rsid w:val="0050485F"/>
    <w:rsid w:val="00506A35"/>
    <w:rsid w:val="00507D4B"/>
    <w:rsid w:val="00507E98"/>
    <w:rsid w:val="005119FD"/>
    <w:rsid w:val="00512D01"/>
    <w:rsid w:val="005152A5"/>
    <w:rsid w:val="005164CA"/>
    <w:rsid w:val="00516B78"/>
    <w:rsid w:val="005177C1"/>
    <w:rsid w:val="00517C1F"/>
    <w:rsid w:val="00521217"/>
    <w:rsid w:val="0052217B"/>
    <w:rsid w:val="005227A8"/>
    <w:rsid w:val="00522F22"/>
    <w:rsid w:val="00524F78"/>
    <w:rsid w:val="00526BD5"/>
    <w:rsid w:val="00531246"/>
    <w:rsid w:val="00532451"/>
    <w:rsid w:val="005349D4"/>
    <w:rsid w:val="00537451"/>
    <w:rsid w:val="005415BC"/>
    <w:rsid w:val="005428D8"/>
    <w:rsid w:val="005438DF"/>
    <w:rsid w:val="005458E0"/>
    <w:rsid w:val="00547080"/>
    <w:rsid w:val="00547478"/>
    <w:rsid w:val="005508D5"/>
    <w:rsid w:val="00552938"/>
    <w:rsid w:val="00553DDA"/>
    <w:rsid w:val="00554311"/>
    <w:rsid w:val="0055539E"/>
    <w:rsid w:val="005558DF"/>
    <w:rsid w:val="005565F3"/>
    <w:rsid w:val="005576F6"/>
    <w:rsid w:val="00557F60"/>
    <w:rsid w:val="005600E4"/>
    <w:rsid w:val="005609CF"/>
    <w:rsid w:val="00560E1E"/>
    <w:rsid w:val="00562A57"/>
    <w:rsid w:val="00563DF3"/>
    <w:rsid w:val="00565EFD"/>
    <w:rsid w:val="0056695B"/>
    <w:rsid w:val="005711AA"/>
    <w:rsid w:val="005732C6"/>
    <w:rsid w:val="00575010"/>
    <w:rsid w:val="0057539F"/>
    <w:rsid w:val="005768E2"/>
    <w:rsid w:val="00576CBD"/>
    <w:rsid w:val="00580035"/>
    <w:rsid w:val="00580E75"/>
    <w:rsid w:val="005814C8"/>
    <w:rsid w:val="00582D61"/>
    <w:rsid w:val="00582F8C"/>
    <w:rsid w:val="00583153"/>
    <w:rsid w:val="005832D4"/>
    <w:rsid w:val="00583DEB"/>
    <w:rsid w:val="00585144"/>
    <w:rsid w:val="0058525C"/>
    <w:rsid w:val="005862D2"/>
    <w:rsid w:val="00586772"/>
    <w:rsid w:val="00587D28"/>
    <w:rsid w:val="0059054A"/>
    <w:rsid w:val="00591507"/>
    <w:rsid w:val="00591882"/>
    <w:rsid w:val="005939A0"/>
    <w:rsid w:val="00595DA8"/>
    <w:rsid w:val="00595E50"/>
    <w:rsid w:val="005976B6"/>
    <w:rsid w:val="005A0047"/>
    <w:rsid w:val="005A0F03"/>
    <w:rsid w:val="005A11A7"/>
    <w:rsid w:val="005A6742"/>
    <w:rsid w:val="005B0084"/>
    <w:rsid w:val="005B0B9F"/>
    <w:rsid w:val="005B2682"/>
    <w:rsid w:val="005B57CC"/>
    <w:rsid w:val="005B65C6"/>
    <w:rsid w:val="005B7C0F"/>
    <w:rsid w:val="005C03F7"/>
    <w:rsid w:val="005C2B25"/>
    <w:rsid w:val="005C50AA"/>
    <w:rsid w:val="005C7327"/>
    <w:rsid w:val="005C7711"/>
    <w:rsid w:val="005C7FD7"/>
    <w:rsid w:val="005D25AE"/>
    <w:rsid w:val="005D2E9E"/>
    <w:rsid w:val="005D34C1"/>
    <w:rsid w:val="005D444B"/>
    <w:rsid w:val="005D6C6B"/>
    <w:rsid w:val="005E1AF5"/>
    <w:rsid w:val="005E3ECC"/>
    <w:rsid w:val="005E7E42"/>
    <w:rsid w:val="005F05CF"/>
    <w:rsid w:val="005F1F5E"/>
    <w:rsid w:val="005F33B2"/>
    <w:rsid w:val="005F3A04"/>
    <w:rsid w:val="005F43AC"/>
    <w:rsid w:val="005F4708"/>
    <w:rsid w:val="005F4909"/>
    <w:rsid w:val="005F49A0"/>
    <w:rsid w:val="005F6C59"/>
    <w:rsid w:val="005F6FDC"/>
    <w:rsid w:val="0060475B"/>
    <w:rsid w:val="00606AF4"/>
    <w:rsid w:val="006114D4"/>
    <w:rsid w:val="00611CB5"/>
    <w:rsid w:val="00612816"/>
    <w:rsid w:val="006151D6"/>
    <w:rsid w:val="00615465"/>
    <w:rsid w:val="00616AF2"/>
    <w:rsid w:val="00616DCB"/>
    <w:rsid w:val="006170D6"/>
    <w:rsid w:val="00620BEF"/>
    <w:rsid w:val="0062198D"/>
    <w:rsid w:val="00621C08"/>
    <w:rsid w:val="00623C2F"/>
    <w:rsid w:val="006266B4"/>
    <w:rsid w:val="0062683C"/>
    <w:rsid w:val="0063180E"/>
    <w:rsid w:val="00633302"/>
    <w:rsid w:val="00640439"/>
    <w:rsid w:val="00640705"/>
    <w:rsid w:val="0064207A"/>
    <w:rsid w:val="0064593F"/>
    <w:rsid w:val="00645FAB"/>
    <w:rsid w:val="006471C7"/>
    <w:rsid w:val="00650E7C"/>
    <w:rsid w:val="006514F3"/>
    <w:rsid w:val="00652A0F"/>
    <w:rsid w:val="00652FBE"/>
    <w:rsid w:val="006551A9"/>
    <w:rsid w:val="00656755"/>
    <w:rsid w:val="00660363"/>
    <w:rsid w:val="00660B86"/>
    <w:rsid w:val="00660E20"/>
    <w:rsid w:val="006621DC"/>
    <w:rsid w:val="00662DF3"/>
    <w:rsid w:val="0066304E"/>
    <w:rsid w:val="0066414A"/>
    <w:rsid w:val="00664BA3"/>
    <w:rsid w:val="00673423"/>
    <w:rsid w:val="006745D2"/>
    <w:rsid w:val="00674BA0"/>
    <w:rsid w:val="006758AA"/>
    <w:rsid w:val="00676994"/>
    <w:rsid w:val="00680383"/>
    <w:rsid w:val="006813AD"/>
    <w:rsid w:val="00681CC7"/>
    <w:rsid w:val="0068645B"/>
    <w:rsid w:val="0068795B"/>
    <w:rsid w:val="00690434"/>
    <w:rsid w:val="00691FE0"/>
    <w:rsid w:val="0069281A"/>
    <w:rsid w:val="0069390B"/>
    <w:rsid w:val="0069401C"/>
    <w:rsid w:val="006A01FA"/>
    <w:rsid w:val="006A7D9A"/>
    <w:rsid w:val="006A7FB7"/>
    <w:rsid w:val="006B1D5A"/>
    <w:rsid w:val="006B2302"/>
    <w:rsid w:val="006B5917"/>
    <w:rsid w:val="006B66F7"/>
    <w:rsid w:val="006C0471"/>
    <w:rsid w:val="006C3F80"/>
    <w:rsid w:val="006C5A05"/>
    <w:rsid w:val="006C7580"/>
    <w:rsid w:val="006D05EA"/>
    <w:rsid w:val="006D0868"/>
    <w:rsid w:val="006D2F25"/>
    <w:rsid w:val="006D3B0B"/>
    <w:rsid w:val="006E05DD"/>
    <w:rsid w:val="006E3475"/>
    <w:rsid w:val="006E40D4"/>
    <w:rsid w:val="006E4233"/>
    <w:rsid w:val="006E45D7"/>
    <w:rsid w:val="006E5A40"/>
    <w:rsid w:val="006E6963"/>
    <w:rsid w:val="006E7259"/>
    <w:rsid w:val="006E78B4"/>
    <w:rsid w:val="006E7CC9"/>
    <w:rsid w:val="006F5098"/>
    <w:rsid w:val="006F7117"/>
    <w:rsid w:val="0071094E"/>
    <w:rsid w:val="00710962"/>
    <w:rsid w:val="00711912"/>
    <w:rsid w:val="007130BC"/>
    <w:rsid w:val="00713A3C"/>
    <w:rsid w:val="00714884"/>
    <w:rsid w:val="0071621D"/>
    <w:rsid w:val="00716D9A"/>
    <w:rsid w:val="00717C4D"/>
    <w:rsid w:val="00720CAE"/>
    <w:rsid w:val="00721DFC"/>
    <w:rsid w:val="00723B0F"/>
    <w:rsid w:val="0072741B"/>
    <w:rsid w:val="00727884"/>
    <w:rsid w:val="00730856"/>
    <w:rsid w:val="00731583"/>
    <w:rsid w:val="00731EEF"/>
    <w:rsid w:val="00732772"/>
    <w:rsid w:val="00733CC4"/>
    <w:rsid w:val="0073405A"/>
    <w:rsid w:val="00734772"/>
    <w:rsid w:val="00740209"/>
    <w:rsid w:val="007406F9"/>
    <w:rsid w:val="00740B84"/>
    <w:rsid w:val="00742F40"/>
    <w:rsid w:val="007473F0"/>
    <w:rsid w:val="0075002D"/>
    <w:rsid w:val="007501CC"/>
    <w:rsid w:val="00750A4D"/>
    <w:rsid w:val="007512C3"/>
    <w:rsid w:val="0075144F"/>
    <w:rsid w:val="007522C4"/>
    <w:rsid w:val="007524E6"/>
    <w:rsid w:val="00754B1C"/>
    <w:rsid w:val="00754F27"/>
    <w:rsid w:val="007552AC"/>
    <w:rsid w:val="00755F4E"/>
    <w:rsid w:val="00756FF0"/>
    <w:rsid w:val="00757114"/>
    <w:rsid w:val="007571ED"/>
    <w:rsid w:val="00762C2B"/>
    <w:rsid w:val="00762CE4"/>
    <w:rsid w:val="00764C93"/>
    <w:rsid w:val="0077088E"/>
    <w:rsid w:val="00771ECF"/>
    <w:rsid w:val="0077203A"/>
    <w:rsid w:val="00774404"/>
    <w:rsid w:val="00776FA7"/>
    <w:rsid w:val="0078515F"/>
    <w:rsid w:val="00786ED3"/>
    <w:rsid w:val="007901AF"/>
    <w:rsid w:val="0079213D"/>
    <w:rsid w:val="00792BA0"/>
    <w:rsid w:val="00793641"/>
    <w:rsid w:val="007940BC"/>
    <w:rsid w:val="0079556F"/>
    <w:rsid w:val="00796675"/>
    <w:rsid w:val="00796EF2"/>
    <w:rsid w:val="007977C4"/>
    <w:rsid w:val="007A0C89"/>
    <w:rsid w:val="007A3B4B"/>
    <w:rsid w:val="007A3CCA"/>
    <w:rsid w:val="007A5F16"/>
    <w:rsid w:val="007A6B54"/>
    <w:rsid w:val="007A6F79"/>
    <w:rsid w:val="007B1562"/>
    <w:rsid w:val="007B35A8"/>
    <w:rsid w:val="007B42C5"/>
    <w:rsid w:val="007B4601"/>
    <w:rsid w:val="007B60CC"/>
    <w:rsid w:val="007B69BF"/>
    <w:rsid w:val="007C00BB"/>
    <w:rsid w:val="007C0B84"/>
    <w:rsid w:val="007C134B"/>
    <w:rsid w:val="007C783D"/>
    <w:rsid w:val="007C7E13"/>
    <w:rsid w:val="007D12FE"/>
    <w:rsid w:val="007D15F2"/>
    <w:rsid w:val="007D34EF"/>
    <w:rsid w:val="007D43FF"/>
    <w:rsid w:val="007D4668"/>
    <w:rsid w:val="007D4DC4"/>
    <w:rsid w:val="007D4EA6"/>
    <w:rsid w:val="007D5B6B"/>
    <w:rsid w:val="007D5B9A"/>
    <w:rsid w:val="007D60C6"/>
    <w:rsid w:val="007D6D71"/>
    <w:rsid w:val="007D7B34"/>
    <w:rsid w:val="007E0473"/>
    <w:rsid w:val="007E058C"/>
    <w:rsid w:val="007E13E1"/>
    <w:rsid w:val="007E3A4A"/>
    <w:rsid w:val="007E554E"/>
    <w:rsid w:val="007E5E9B"/>
    <w:rsid w:val="007E637D"/>
    <w:rsid w:val="007E65B3"/>
    <w:rsid w:val="007E7336"/>
    <w:rsid w:val="007E7BE5"/>
    <w:rsid w:val="007F154B"/>
    <w:rsid w:val="007F29E0"/>
    <w:rsid w:val="007F2D5D"/>
    <w:rsid w:val="008000B2"/>
    <w:rsid w:val="008021AA"/>
    <w:rsid w:val="00803303"/>
    <w:rsid w:val="00803C6F"/>
    <w:rsid w:val="008040FA"/>
    <w:rsid w:val="00805DEB"/>
    <w:rsid w:val="00811A40"/>
    <w:rsid w:val="0081663E"/>
    <w:rsid w:val="0081704B"/>
    <w:rsid w:val="008230F3"/>
    <w:rsid w:val="00823DB0"/>
    <w:rsid w:val="00824C17"/>
    <w:rsid w:val="008253F2"/>
    <w:rsid w:val="00826037"/>
    <w:rsid w:val="008265F9"/>
    <w:rsid w:val="008309D9"/>
    <w:rsid w:val="00832917"/>
    <w:rsid w:val="00834D4F"/>
    <w:rsid w:val="00837875"/>
    <w:rsid w:val="008402E1"/>
    <w:rsid w:val="008428FF"/>
    <w:rsid w:val="00850606"/>
    <w:rsid w:val="00852998"/>
    <w:rsid w:val="0085360F"/>
    <w:rsid w:val="00854935"/>
    <w:rsid w:val="00855602"/>
    <w:rsid w:val="008565F8"/>
    <w:rsid w:val="00856C1E"/>
    <w:rsid w:val="00856FC2"/>
    <w:rsid w:val="008626C6"/>
    <w:rsid w:val="008626FE"/>
    <w:rsid w:val="00862B7F"/>
    <w:rsid w:val="00863D6B"/>
    <w:rsid w:val="00870F1F"/>
    <w:rsid w:val="0087149E"/>
    <w:rsid w:val="008735E9"/>
    <w:rsid w:val="008811B9"/>
    <w:rsid w:val="00885485"/>
    <w:rsid w:val="00886859"/>
    <w:rsid w:val="008879ED"/>
    <w:rsid w:val="00887CED"/>
    <w:rsid w:val="00892CC6"/>
    <w:rsid w:val="0089600D"/>
    <w:rsid w:val="00896F5E"/>
    <w:rsid w:val="008A219C"/>
    <w:rsid w:val="008A2E4E"/>
    <w:rsid w:val="008A6D4F"/>
    <w:rsid w:val="008A6E15"/>
    <w:rsid w:val="008B4FDD"/>
    <w:rsid w:val="008B6146"/>
    <w:rsid w:val="008B615A"/>
    <w:rsid w:val="008B6DCD"/>
    <w:rsid w:val="008B73AD"/>
    <w:rsid w:val="008C22F1"/>
    <w:rsid w:val="008C4A9F"/>
    <w:rsid w:val="008C551C"/>
    <w:rsid w:val="008C57AE"/>
    <w:rsid w:val="008C610E"/>
    <w:rsid w:val="008C6EF3"/>
    <w:rsid w:val="008D2988"/>
    <w:rsid w:val="008D305B"/>
    <w:rsid w:val="008D43AC"/>
    <w:rsid w:val="008D447C"/>
    <w:rsid w:val="008D551A"/>
    <w:rsid w:val="008D69DF"/>
    <w:rsid w:val="008D7E90"/>
    <w:rsid w:val="008E295C"/>
    <w:rsid w:val="008E3D79"/>
    <w:rsid w:val="008E4ECB"/>
    <w:rsid w:val="008E5027"/>
    <w:rsid w:val="008E69DB"/>
    <w:rsid w:val="008E6EC6"/>
    <w:rsid w:val="008E709A"/>
    <w:rsid w:val="008E75AF"/>
    <w:rsid w:val="008E79D6"/>
    <w:rsid w:val="008F034D"/>
    <w:rsid w:val="008F0E94"/>
    <w:rsid w:val="008F16A1"/>
    <w:rsid w:val="008F16A8"/>
    <w:rsid w:val="008F2F12"/>
    <w:rsid w:val="008F3EE1"/>
    <w:rsid w:val="008F61F5"/>
    <w:rsid w:val="008F66A6"/>
    <w:rsid w:val="0090287B"/>
    <w:rsid w:val="00903115"/>
    <w:rsid w:val="009035E4"/>
    <w:rsid w:val="00903661"/>
    <w:rsid w:val="009046C4"/>
    <w:rsid w:val="009049DE"/>
    <w:rsid w:val="009104C3"/>
    <w:rsid w:val="00911A65"/>
    <w:rsid w:val="00912EBF"/>
    <w:rsid w:val="00913440"/>
    <w:rsid w:val="00913684"/>
    <w:rsid w:val="00914754"/>
    <w:rsid w:val="00916E4C"/>
    <w:rsid w:val="009178A9"/>
    <w:rsid w:val="00917980"/>
    <w:rsid w:val="00920A53"/>
    <w:rsid w:val="00924DAC"/>
    <w:rsid w:val="009305A3"/>
    <w:rsid w:val="00930CAA"/>
    <w:rsid w:val="00932020"/>
    <w:rsid w:val="009329B2"/>
    <w:rsid w:val="0093403E"/>
    <w:rsid w:val="0094052E"/>
    <w:rsid w:val="00944B3E"/>
    <w:rsid w:val="00945407"/>
    <w:rsid w:val="00951719"/>
    <w:rsid w:val="00952F6D"/>
    <w:rsid w:val="00953E30"/>
    <w:rsid w:val="009553A5"/>
    <w:rsid w:val="009565E9"/>
    <w:rsid w:val="00961371"/>
    <w:rsid w:val="0096162D"/>
    <w:rsid w:val="009616F3"/>
    <w:rsid w:val="00962182"/>
    <w:rsid w:val="00963B45"/>
    <w:rsid w:val="00963EA6"/>
    <w:rsid w:val="0096441D"/>
    <w:rsid w:val="00973C34"/>
    <w:rsid w:val="00975227"/>
    <w:rsid w:val="00980644"/>
    <w:rsid w:val="00980745"/>
    <w:rsid w:val="00980BA2"/>
    <w:rsid w:val="00982DFF"/>
    <w:rsid w:val="00983693"/>
    <w:rsid w:val="0098520A"/>
    <w:rsid w:val="0098568B"/>
    <w:rsid w:val="00985D10"/>
    <w:rsid w:val="009861D3"/>
    <w:rsid w:val="00986CC9"/>
    <w:rsid w:val="00987AF1"/>
    <w:rsid w:val="0099327F"/>
    <w:rsid w:val="009949B5"/>
    <w:rsid w:val="009A069D"/>
    <w:rsid w:val="009A1EF3"/>
    <w:rsid w:val="009A3154"/>
    <w:rsid w:val="009A3F60"/>
    <w:rsid w:val="009A4312"/>
    <w:rsid w:val="009A4FAE"/>
    <w:rsid w:val="009A74AE"/>
    <w:rsid w:val="009A7E27"/>
    <w:rsid w:val="009B0701"/>
    <w:rsid w:val="009B1526"/>
    <w:rsid w:val="009B1EEC"/>
    <w:rsid w:val="009B3279"/>
    <w:rsid w:val="009B437C"/>
    <w:rsid w:val="009B6166"/>
    <w:rsid w:val="009B715D"/>
    <w:rsid w:val="009C0F93"/>
    <w:rsid w:val="009C5E41"/>
    <w:rsid w:val="009D092B"/>
    <w:rsid w:val="009D1063"/>
    <w:rsid w:val="009D1BF6"/>
    <w:rsid w:val="009D3BB7"/>
    <w:rsid w:val="009D400F"/>
    <w:rsid w:val="009D4497"/>
    <w:rsid w:val="009D7C19"/>
    <w:rsid w:val="009E3608"/>
    <w:rsid w:val="009E69C2"/>
    <w:rsid w:val="009E729B"/>
    <w:rsid w:val="009F27B9"/>
    <w:rsid w:val="009F6649"/>
    <w:rsid w:val="00A03516"/>
    <w:rsid w:val="00A07E3F"/>
    <w:rsid w:val="00A10F9D"/>
    <w:rsid w:val="00A1224C"/>
    <w:rsid w:val="00A14A94"/>
    <w:rsid w:val="00A17E61"/>
    <w:rsid w:val="00A21C04"/>
    <w:rsid w:val="00A234F4"/>
    <w:rsid w:val="00A23C69"/>
    <w:rsid w:val="00A241B8"/>
    <w:rsid w:val="00A245A3"/>
    <w:rsid w:val="00A26251"/>
    <w:rsid w:val="00A26990"/>
    <w:rsid w:val="00A31C60"/>
    <w:rsid w:val="00A45330"/>
    <w:rsid w:val="00A4752C"/>
    <w:rsid w:val="00A47E6C"/>
    <w:rsid w:val="00A5609B"/>
    <w:rsid w:val="00A6178F"/>
    <w:rsid w:val="00A6193E"/>
    <w:rsid w:val="00A61D96"/>
    <w:rsid w:val="00A6204C"/>
    <w:rsid w:val="00A6228D"/>
    <w:rsid w:val="00A65353"/>
    <w:rsid w:val="00A665CA"/>
    <w:rsid w:val="00A675F9"/>
    <w:rsid w:val="00A71117"/>
    <w:rsid w:val="00A75F4F"/>
    <w:rsid w:val="00A820CA"/>
    <w:rsid w:val="00A8497A"/>
    <w:rsid w:val="00A868A6"/>
    <w:rsid w:val="00A868AE"/>
    <w:rsid w:val="00A87A27"/>
    <w:rsid w:val="00A87A76"/>
    <w:rsid w:val="00A90CD1"/>
    <w:rsid w:val="00A91803"/>
    <w:rsid w:val="00A9252E"/>
    <w:rsid w:val="00A9372C"/>
    <w:rsid w:val="00A93FD2"/>
    <w:rsid w:val="00A94342"/>
    <w:rsid w:val="00A95B29"/>
    <w:rsid w:val="00A95D22"/>
    <w:rsid w:val="00AA1694"/>
    <w:rsid w:val="00AA4C9F"/>
    <w:rsid w:val="00AA542B"/>
    <w:rsid w:val="00AA65BC"/>
    <w:rsid w:val="00AA7729"/>
    <w:rsid w:val="00AA7A38"/>
    <w:rsid w:val="00AB1599"/>
    <w:rsid w:val="00AB30D4"/>
    <w:rsid w:val="00AB6071"/>
    <w:rsid w:val="00AB7D51"/>
    <w:rsid w:val="00AC056E"/>
    <w:rsid w:val="00AC15F7"/>
    <w:rsid w:val="00AC2001"/>
    <w:rsid w:val="00AC4270"/>
    <w:rsid w:val="00AC4369"/>
    <w:rsid w:val="00AC55F8"/>
    <w:rsid w:val="00AC64B6"/>
    <w:rsid w:val="00AC76EF"/>
    <w:rsid w:val="00AD0088"/>
    <w:rsid w:val="00AD30D2"/>
    <w:rsid w:val="00AD384A"/>
    <w:rsid w:val="00AD46C6"/>
    <w:rsid w:val="00AD4F54"/>
    <w:rsid w:val="00AD7BA6"/>
    <w:rsid w:val="00AE1215"/>
    <w:rsid w:val="00AE39C7"/>
    <w:rsid w:val="00AE6160"/>
    <w:rsid w:val="00AE6C8E"/>
    <w:rsid w:val="00AF55F3"/>
    <w:rsid w:val="00AF715D"/>
    <w:rsid w:val="00AF79C0"/>
    <w:rsid w:val="00B00768"/>
    <w:rsid w:val="00B019B8"/>
    <w:rsid w:val="00B01BB1"/>
    <w:rsid w:val="00B01E66"/>
    <w:rsid w:val="00B06216"/>
    <w:rsid w:val="00B109B1"/>
    <w:rsid w:val="00B122A9"/>
    <w:rsid w:val="00B12EE9"/>
    <w:rsid w:val="00B14BA9"/>
    <w:rsid w:val="00B160CB"/>
    <w:rsid w:val="00B16949"/>
    <w:rsid w:val="00B21E37"/>
    <w:rsid w:val="00B22332"/>
    <w:rsid w:val="00B232E9"/>
    <w:rsid w:val="00B2369C"/>
    <w:rsid w:val="00B23AB6"/>
    <w:rsid w:val="00B26404"/>
    <w:rsid w:val="00B332FC"/>
    <w:rsid w:val="00B33D60"/>
    <w:rsid w:val="00B355D4"/>
    <w:rsid w:val="00B361EB"/>
    <w:rsid w:val="00B367E3"/>
    <w:rsid w:val="00B37C04"/>
    <w:rsid w:val="00B40FB4"/>
    <w:rsid w:val="00B42381"/>
    <w:rsid w:val="00B4452B"/>
    <w:rsid w:val="00B460BA"/>
    <w:rsid w:val="00B469CF"/>
    <w:rsid w:val="00B47704"/>
    <w:rsid w:val="00B47DA2"/>
    <w:rsid w:val="00B5172E"/>
    <w:rsid w:val="00B5291F"/>
    <w:rsid w:val="00B53194"/>
    <w:rsid w:val="00B53D39"/>
    <w:rsid w:val="00B54552"/>
    <w:rsid w:val="00B55240"/>
    <w:rsid w:val="00B56C54"/>
    <w:rsid w:val="00B621C2"/>
    <w:rsid w:val="00B62F52"/>
    <w:rsid w:val="00B64BDA"/>
    <w:rsid w:val="00B65C04"/>
    <w:rsid w:val="00B66547"/>
    <w:rsid w:val="00B706C9"/>
    <w:rsid w:val="00B70B48"/>
    <w:rsid w:val="00B71559"/>
    <w:rsid w:val="00B72925"/>
    <w:rsid w:val="00B74773"/>
    <w:rsid w:val="00B81460"/>
    <w:rsid w:val="00B92F5C"/>
    <w:rsid w:val="00B930F6"/>
    <w:rsid w:val="00B9370B"/>
    <w:rsid w:val="00B93B4A"/>
    <w:rsid w:val="00B9482E"/>
    <w:rsid w:val="00B94E88"/>
    <w:rsid w:val="00B95F69"/>
    <w:rsid w:val="00B9605A"/>
    <w:rsid w:val="00B967D8"/>
    <w:rsid w:val="00B97BC7"/>
    <w:rsid w:val="00BA1625"/>
    <w:rsid w:val="00BA1BAD"/>
    <w:rsid w:val="00BA2EC2"/>
    <w:rsid w:val="00BA3660"/>
    <w:rsid w:val="00BA3D08"/>
    <w:rsid w:val="00BA4D47"/>
    <w:rsid w:val="00BA6C81"/>
    <w:rsid w:val="00BA6E45"/>
    <w:rsid w:val="00BB0219"/>
    <w:rsid w:val="00BB0E0C"/>
    <w:rsid w:val="00BB217C"/>
    <w:rsid w:val="00BB3F10"/>
    <w:rsid w:val="00BB4790"/>
    <w:rsid w:val="00BB795B"/>
    <w:rsid w:val="00BB7E43"/>
    <w:rsid w:val="00BC06BD"/>
    <w:rsid w:val="00BC32C4"/>
    <w:rsid w:val="00BC4EB2"/>
    <w:rsid w:val="00BC5882"/>
    <w:rsid w:val="00BC7340"/>
    <w:rsid w:val="00BD19BA"/>
    <w:rsid w:val="00BD2B37"/>
    <w:rsid w:val="00BD588E"/>
    <w:rsid w:val="00BD6983"/>
    <w:rsid w:val="00BD6FEF"/>
    <w:rsid w:val="00BE2729"/>
    <w:rsid w:val="00BE2D26"/>
    <w:rsid w:val="00BE35DA"/>
    <w:rsid w:val="00BE666E"/>
    <w:rsid w:val="00BE671D"/>
    <w:rsid w:val="00BE70D0"/>
    <w:rsid w:val="00BF146D"/>
    <w:rsid w:val="00BF4345"/>
    <w:rsid w:val="00BF622C"/>
    <w:rsid w:val="00BF69AA"/>
    <w:rsid w:val="00BF6C2C"/>
    <w:rsid w:val="00BF7B3A"/>
    <w:rsid w:val="00BF7F04"/>
    <w:rsid w:val="00C01432"/>
    <w:rsid w:val="00C014B4"/>
    <w:rsid w:val="00C019D1"/>
    <w:rsid w:val="00C03946"/>
    <w:rsid w:val="00C044F4"/>
    <w:rsid w:val="00C052C2"/>
    <w:rsid w:val="00C1333F"/>
    <w:rsid w:val="00C136DA"/>
    <w:rsid w:val="00C13885"/>
    <w:rsid w:val="00C14D9A"/>
    <w:rsid w:val="00C151A4"/>
    <w:rsid w:val="00C15601"/>
    <w:rsid w:val="00C156CC"/>
    <w:rsid w:val="00C15C91"/>
    <w:rsid w:val="00C1770A"/>
    <w:rsid w:val="00C2170A"/>
    <w:rsid w:val="00C253EE"/>
    <w:rsid w:val="00C261C9"/>
    <w:rsid w:val="00C261F6"/>
    <w:rsid w:val="00C316A2"/>
    <w:rsid w:val="00C322FF"/>
    <w:rsid w:val="00C3272B"/>
    <w:rsid w:val="00C34837"/>
    <w:rsid w:val="00C35802"/>
    <w:rsid w:val="00C43240"/>
    <w:rsid w:val="00C44599"/>
    <w:rsid w:val="00C502FF"/>
    <w:rsid w:val="00C52E6A"/>
    <w:rsid w:val="00C53A03"/>
    <w:rsid w:val="00C53B72"/>
    <w:rsid w:val="00C54B9F"/>
    <w:rsid w:val="00C60C29"/>
    <w:rsid w:val="00C61A15"/>
    <w:rsid w:val="00C61AF3"/>
    <w:rsid w:val="00C630B6"/>
    <w:rsid w:val="00C632BD"/>
    <w:rsid w:val="00C66B1F"/>
    <w:rsid w:val="00C70FF2"/>
    <w:rsid w:val="00C74538"/>
    <w:rsid w:val="00C745B8"/>
    <w:rsid w:val="00C76E86"/>
    <w:rsid w:val="00C80788"/>
    <w:rsid w:val="00C82F21"/>
    <w:rsid w:val="00C83A71"/>
    <w:rsid w:val="00C83BE3"/>
    <w:rsid w:val="00C852BB"/>
    <w:rsid w:val="00C85938"/>
    <w:rsid w:val="00C878EB"/>
    <w:rsid w:val="00C90363"/>
    <w:rsid w:val="00C912BD"/>
    <w:rsid w:val="00C92341"/>
    <w:rsid w:val="00C93331"/>
    <w:rsid w:val="00C935EC"/>
    <w:rsid w:val="00C96C05"/>
    <w:rsid w:val="00CA3657"/>
    <w:rsid w:val="00CA4332"/>
    <w:rsid w:val="00CA4801"/>
    <w:rsid w:val="00CB0FB4"/>
    <w:rsid w:val="00CB10AA"/>
    <w:rsid w:val="00CB1711"/>
    <w:rsid w:val="00CB6A18"/>
    <w:rsid w:val="00CC2338"/>
    <w:rsid w:val="00CC3922"/>
    <w:rsid w:val="00CC5891"/>
    <w:rsid w:val="00CC6161"/>
    <w:rsid w:val="00CD1BD8"/>
    <w:rsid w:val="00CD1E3F"/>
    <w:rsid w:val="00CD22FF"/>
    <w:rsid w:val="00CD2CBA"/>
    <w:rsid w:val="00CD4FC7"/>
    <w:rsid w:val="00CD5E1A"/>
    <w:rsid w:val="00CE14A3"/>
    <w:rsid w:val="00CE3005"/>
    <w:rsid w:val="00CE3978"/>
    <w:rsid w:val="00CE4C7E"/>
    <w:rsid w:val="00CE6493"/>
    <w:rsid w:val="00CE7213"/>
    <w:rsid w:val="00CE7BDC"/>
    <w:rsid w:val="00CF247F"/>
    <w:rsid w:val="00CF25F8"/>
    <w:rsid w:val="00CF33D9"/>
    <w:rsid w:val="00CF34B2"/>
    <w:rsid w:val="00CF3E43"/>
    <w:rsid w:val="00CF69AC"/>
    <w:rsid w:val="00D00999"/>
    <w:rsid w:val="00D00F12"/>
    <w:rsid w:val="00D03297"/>
    <w:rsid w:val="00D039A5"/>
    <w:rsid w:val="00D04E5F"/>
    <w:rsid w:val="00D061E4"/>
    <w:rsid w:val="00D106FF"/>
    <w:rsid w:val="00D10B0B"/>
    <w:rsid w:val="00D11A93"/>
    <w:rsid w:val="00D13030"/>
    <w:rsid w:val="00D15D3B"/>
    <w:rsid w:val="00D16576"/>
    <w:rsid w:val="00D20D25"/>
    <w:rsid w:val="00D20DC5"/>
    <w:rsid w:val="00D23C7B"/>
    <w:rsid w:val="00D244C3"/>
    <w:rsid w:val="00D27B3C"/>
    <w:rsid w:val="00D303E6"/>
    <w:rsid w:val="00D305AE"/>
    <w:rsid w:val="00D30A47"/>
    <w:rsid w:val="00D33B65"/>
    <w:rsid w:val="00D348C6"/>
    <w:rsid w:val="00D34CF7"/>
    <w:rsid w:val="00D40E57"/>
    <w:rsid w:val="00D41C81"/>
    <w:rsid w:val="00D451A8"/>
    <w:rsid w:val="00D4649F"/>
    <w:rsid w:val="00D47D6D"/>
    <w:rsid w:val="00D51137"/>
    <w:rsid w:val="00D51767"/>
    <w:rsid w:val="00D517C9"/>
    <w:rsid w:val="00D51E6F"/>
    <w:rsid w:val="00D57622"/>
    <w:rsid w:val="00D601EA"/>
    <w:rsid w:val="00D637D0"/>
    <w:rsid w:val="00D64059"/>
    <w:rsid w:val="00D65873"/>
    <w:rsid w:val="00D659DE"/>
    <w:rsid w:val="00D6760B"/>
    <w:rsid w:val="00D80B3D"/>
    <w:rsid w:val="00D82B34"/>
    <w:rsid w:val="00D8361C"/>
    <w:rsid w:val="00D846E1"/>
    <w:rsid w:val="00D8509B"/>
    <w:rsid w:val="00D86095"/>
    <w:rsid w:val="00D86FF3"/>
    <w:rsid w:val="00D90F59"/>
    <w:rsid w:val="00D91222"/>
    <w:rsid w:val="00D91D5D"/>
    <w:rsid w:val="00D954D6"/>
    <w:rsid w:val="00D95CBD"/>
    <w:rsid w:val="00D97F95"/>
    <w:rsid w:val="00DA5B69"/>
    <w:rsid w:val="00DA79E2"/>
    <w:rsid w:val="00DB1355"/>
    <w:rsid w:val="00DB567B"/>
    <w:rsid w:val="00DB6CC3"/>
    <w:rsid w:val="00DB6DEE"/>
    <w:rsid w:val="00DB7114"/>
    <w:rsid w:val="00DC24BB"/>
    <w:rsid w:val="00DC5018"/>
    <w:rsid w:val="00DC6E63"/>
    <w:rsid w:val="00DC766C"/>
    <w:rsid w:val="00DC7DC8"/>
    <w:rsid w:val="00DD30C4"/>
    <w:rsid w:val="00DD3A6B"/>
    <w:rsid w:val="00DD5E97"/>
    <w:rsid w:val="00DD61E9"/>
    <w:rsid w:val="00DD67CB"/>
    <w:rsid w:val="00DE01CC"/>
    <w:rsid w:val="00DE319B"/>
    <w:rsid w:val="00DE3898"/>
    <w:rsid w:val="00DF025C"/>
    <w:rsid w:val="00DF26BC"/>
    <w:rsid w:val="00DF5DFF"/>
    <w:rsid w:val="00DF6805"/>
    <w:rsid w:val="00E04879"/>
    <w:rsid w:val="00E04937"/>
    <w:rsid w:val="00E04A25"/>
    <w:rsid w:val="00E04ED4"/>
    <w:rsid w:val="00E05EB4"/>
    <w:rsid w:val="00E060F7"/>
    <w:rsid w:val="00E0651B"/>
    <w:rsid w:val="00E0687A"/>
    <w:rsid w:val="00E07944"/>
    <w:rsid w:val="00E109F0"/>
    <w:rsid w:val="00E10BBD"/>
    <w:rsid w:val="00E12A0E"/>
    <w:rsid w:val="00E14974"/>
    <w:rsid w:val="00E14C01"/>
    <w:rsid w:val="00E14CFA"/>
    <w:rsid w:val="00E217C4"/>
    <w:rsid w:val="00E2193A"/>
    <w:rsid w:val="00E26796"/>
    <w:rsid w:val="00E26C96"/>
    <w:rsid w:val="00E277A1"/>
    <w:rsid w:val="00E30A81"/>
    <w:rsid w:val="00E30F7B"/>
    <w:rsid w:val="00E31420"/>
    <w:rsid w:val="00E3229B"/>
    <w:rsid w:val="00E32DC6"/>
    <w:rsid w:val="00E3756B"/>
    <w:rsid w:val="00E40EE1"/>
    <w:rsid w:val="00E41D8A"/>
    <w:rsid w:val="00E4355F"/>
    <w:rsid w:val="00E50A64"/>
    <w:rsid w:val="00E518C7"/>
    <w:rsid w:val="00E51C03"/>
    <w:rsid w:val="00E543B3"/>
    <w:rsid w:val="00E62433"/>
    <w:rsid w:val="00E633B4"/>
    <w:rsid w:val="00E63A5E"/>
    <w:rsid w:val="00E63CCB"/>
    <w:rsid w:val="00E67550"/>
    <w:rsid w:val="00E6792C"/>
    <w:rsid w:val="00E71F0D"/>
    <w:rsid w:val="00E759BC"/>
    <w:rsid w:val="00E770BA"/>
    <w:rsid w:val="00E77A5F"/>
    <w:rsid w:val="00E807C7"/>
    <w:rsid w:val="00E81288"/>
    <w:rsid w:val="00E82362"/>
    <w:rsid w:val="00E832D8"/>
    <w:rsid w:val="00E838B8"/>
    <w:rsid w:val="00E84BDD"/>
    <w:rsid w:val="00E8548E"/>
    <w:rsid w:val="00E86514"/>
    <w:rsid w:val="00E8716C"/>
    <w:rsid w:val="00E90420"/>
    <w:rsid w:val="00E90F73"/>
    <w:rsid w:val="00E9167C"/>
    <w:rsid w:val="00E917F3"/>
    <w:rsid w:val="00E91D13"/>
    <w:rsid w:val="00E92754"/>
    <w:rsid w:val="00E93C54"/>
    <w:rsid w:val="00E9402A"/>
    <w:rsid w:val="00EA1A10"/>
    <w:rsid w:val="00EA1F74"/>
    <w:rsid w:val="00EA204A"/>
    <w:rsid w:val="00EA645A"/>
    <w:rsid w:val="00EA7267"/>
    <w:rsid w:val="00EA73B1"/>
    <w:rsid w:val="00EA746F"/>
    <w:rsid w:val="00EA77EA"/>
    <w:rsid w:val="00EB1FF7"/>
    <w:rsid w:val="00EB78B2"/>
    <w:rsid w:val="00EC0C64"/>
    <w:rsid w:val="00EC16A6"/>
    <w:rsid w:val="00EC1EA6"/>
    <w:rsid w:val="00EC2005"/>
    <w:rsid w:val="00ED4738"/>
    <w:rsid w:val="00ED6A1B"/>
    <w:rsid w:val="00ED6DA0"/>
    <w:rsid w:val="00EE0B64"/>
    <w:rsid w:val="00EE209A"/>
    <w:rsid w:val="00EE3790"/>
    <w:rsid w:val="00EE69F0"/>
    <w:rsid w:val="00EE7078"/>
    <w:rsid w:val="00EF03C3"/>
    <w:rsid w:val="00EF0CFD"/>
    <w:rsid w:val="00EF264D"/>
    <w:rsid w:val="00EF2702"/>
    <w:rsid w:val="00EF32EB"/>
    <w:rsid w:val="00EF34D0"/>
    <w:rsid w:val="00EF5256"/>
    <w:rsid w:val="00F0064F"/>
    <w:rsid w:val="00F013EC"/>
    <w:rsid w:val="00F015B6"/>
    <w:rsid w:val="00F02058"/>
    <w:rsid w:val="00F07685"/>
    <w:rsid w:val="00F07BA0"/>
    <w:rsid w:val="00F07E30"/>
    <w:rsid w:val="00F11635"/>
    <w:rsid w:val="00F1176D"/>
    <w:rsid w:val="00F11FDB"/>
    <w:rsid w:val="00F12FDA"/>
    <w:rsid w:val="00F16EDE"/>
    <w:rsid w:val="00F17ED5"/>
    <w:rsid w:val="00F20D3F"/>
    <w:rsid w:val="00F20F65"/>
    <w:rsid w:val="00F214C0"/>
    <w:rsid w:val="00F21921"/>
    <w:rsid w:val="00F22B8A"/>
    <w:rsid w:val="00F23564"/>
    <w:rsid w:val="00F2437A"/>
    <w:rsid w:val="00F254CF"/>
    <w:rsid w:val="00F25761"/>
    <w:rsid w:val="00F264D1"/>
    <w:rsid w:val="00F301E7"/>
    <w:rsid w:val="00F32BB0"/>
    <w:rsid w:val="00F3301B"/>
    <w:rsid w:val="00F36615"/>
    <w:rsid w:val="00F37C63"/>
    <w:rsid w:val="00F4043C"/>
    <w:rsid w:val="00F41800"/>
    <w:rsid w:val="00F47E2D"/>
    <w:rsid w:val="00F50870"/>
    <w:rsid w:val="00F53F01"/>
    <w:rsid w:val="00F6165C"/>
    <w:rsid w:val="00F62F1B"/>
    <w:rsid w:val="00F6314C"/>
    <w:rsid w:val="00F649BF"/>
    <w:rsid w:val="00F6560E"/>
    <w:rsid w:val="00F65FEA"/>
    <w:rsid w:val="00F67932"/>
    <w:rsid w:val="00F67E0F"/>
    <w:rsid w:val="00F7154A"/>
    <w:rsid w:val="00F71D99"/>
    <w:rsid w:val="00F71EA0"/>
    <w:rsid w:val="00F756A4"/>
    <w:rsid w:val="00F773D7"/>
    <w:rsid w:val="00F81FDE"/>
    <w:rsid w:val="00F848E2"/>
    <w:rsid w:val="00F85DA5"/>
    <w:rsid w:val="00F908C6"/>
    <w:rsid w:val="00F918BB"/>
    <w:rsid w:val="00F92EF9"/>
    <w:rsid w:val="00F9345F"/>
    <w:rsid w:val="00FA1BA9"/>
    <w:rsid w:val="00FA2AC6"/>
    <w:rsid w:val="00FA43D5"/>
    <w:rsid w:val="00FA5F28"/>
    <w:rsid w:val="00FA776D"/>
    <w:rsid w:val="00FA7E7C"/>
    <w:rsid w:val="00FB0DE5"/>
    <w:rsid w:val="00FB2603"/>
    <w:rsid w:val="00FB6290"/>
    <w:rsid w:val="00FC01C4"/>
    <w:rsid w:val="00FC1E5C"/>
    <w:rsid w:val="00FC1F3F"/>
    <w:rsid w:val="00FD0A8A"/>
    <w:rsid w:val="00FD3872"/>
    <w:rsid w:val="00FD49E3"/>
    <w:rsid w:val="00FD68E9"/>
    <w:rsid w:val="00FD69DF"/>
    <w:rsid w:val="00FD6F50"/>
    <w:rsid w:val="00FE092E"/>
    <w:rsid w:val="00FE0CC7"/>
    <w:rsid w:val="00FE0FDF"/>
    <w:rsid w:val="00FE19B6"/>
    <w:rsid w:val="00FE1C9C"/>
    <w:rsid w:val="00FE2491"/>
    <w:rsid w:val="00FE29E8"/>
    <w:rsid w:val="00FF3F0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martTagType w:namespaceuri="urn:schemas-microsoft-com:office:smarttags" w:name="City"/>
  <w:shapeDefaults>
    <o:shapedefaults v:ext="edit" spidmax="4098"/>
    <o:shapelayout v:ext="edit">
      <o:idmap v:ext="edit" data="1,3"/>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E29E8"/>
    <w:rPr>
      <w:sz w:val="24"/>
      <w:szCs w:val="24"/>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NormalWeb">
    <w:name w:val="Normal (Web)"/>
    <w:basedOn w:val="Normal"/>
    <w:rsid w:val="00F65FEA"/>
    <w:pPr>
      <w:spacing w:before="100" w:beforeAutospacing="1" w:after="100" w:afterAutospacing="1"/>
    </w:pPr>
  </w:style>
  <w:style w:type="character" w:styleId="Hipervnculo">
    <w:name w:val="Hyperlink"/>
    <w:basedOn w:val="Fuentedeprrafopredeter"/>
    <w:rsid w:val="001110AA"/>
    <w:rPr>
      <w:color w:val="0000FF"/>
      <w:u w:val="single"/>
    </w:rPr>
  </w:style>
  <w:style w:type="paragraph" w:styleId="Encabezado">
    <w:name w:val="header"/>
    <w:basedOn w:val="Normal"/>
    <w:link w:val="EncabezadoCar"/>
    <w:rsid w:val="001110AA"/>
    <w:pPr>
      <w:tabs>
        <w:tab w:val="center" w:pos="4419"/>
        <w:tab w:val="right" w:pos="8838"/>
      </w:tabs>
    </w:pPr>
  </w:style>
  <w:style w:type="character" w:customStyle="1" w:styleId="EncabezadoCar">
    <w:name w:val="Encabezado Car"/>
    <w:basedOn w:val="Fuentedeprrafopredeter"/>
    <w:link w:val="Encabezado"/>
    <w:rsid w:val="001110AA"/>
    <w:rPr>
      <w:sz w:val="24"/>
      <w:szCs w:val="24"/>
      <w:lang w:val="es-ES" w:eastAsia="es-ES"/>
    </w:rPr>
  </w:style>
  <w:style w:type="paragraph" w:styleId="Piedepgina">
    <w:name w:val="footer"/>
    <w:basedOn w:val="Normal"/>
    <w:link w:val="PiedepginaCar"/>
    <w:uiPriority w:val="99"/>
    <w:rsid w:val="001110AA"/>
    <w:pPr>
      <w:tabs>
        <w:tab w:val="center" w:pos="4419"/>
        <w:tab w:val="right" w:pos="8838"/>
      </w:tabs>
    </w:pPr>
  </w:style>
  <w:style w:type="character" w:customStyle="1" w:styleId="PiedepginaCar">
    <w:name w:val="Pie de página Car"/>
    <w:basedOn w:val="Fuentedeprrafopredeter"/>
    <w:link w:val="Piedepgina"/>
    <w:uiPriority w:val="99"/>
    <w:rsid w:val="001110AA"/>
    <w:rPr>
      <w:sz w:val="24"/>
      <w:szCs w:val="24"/>
      <w:lang w:val="es-ES" w:eastAsia="es-ES"/>
    </w:rPr>
  </w:style>
  <w:style w:type="paragraph" w:styleId="Textodeglobo">
    <w:name w:val="Balloon Text"/>
    <w:basedOn w:val="Normal"/>
    <w:link w:val="TextodegloboCar"/>
    <w:rsid w:val="001110AA"/>
    <w:rPr>
      <w:rFonts w:ascii="Tahoma" w:hAnsi="Tahoma" w:cs="Tahoma"/>
      <w:sz w:val="16"/>
      <w:szCs w:val="16"/>
    </w:rPr>
  </w:style>
  <w:style w:type="character" w:customStyle="1" w:styleId="TextodegloboCar">
    <w:name w:val="Texto de globo Car"/>
    <w:basedOn w:val="Fuentedeprrafopredeter"/>
    <w:link w:val="Textodeglobo"/>
    <w:rsid w:val="001110AA"/>
    <w:rPr>
      <w:rFonts w:ascii="Tahoma" w:hAnsi="Tahoma" w:cs="Tahoma"/>
      <w:sz w:val="16"/>
      <w:szCs w:val="16"/>
      <w:lang w:val="es-ES" w:eastAsia="es-ES"/>
    </w:rPr>
  </w:style>
  <w:style w:type="paragraph" w:styleId="Textonotapie">
    <w:name w:val="footnote text"/>
    <w:basedOn w:val="Normal"/>
    <w:link w:val="TextonotapieCar"/>
    <w:rsid w:val="001110AA"/>
    <w:rPr>
      <w:sz w:val="20"/>
      <w:szCs w:val="20"/>
    </w:rPr>
  </w:style>
  <w:style w:type="character" w:customStyle="1" w:styleId="TextonotapieCar">
    <w:name w:val="Texto nota pie Car"/>
    <w:basedOn w:val="Fuentedeprrafopredeter"/>
    <w:link w:val="Textonotapie"/>
    <w:rsid w:val="001110AA"/>
    <w:rPr>
      <w:lang w:val="es-ES" w:eastAsia="es-ES"/>
    </w:rPr>
  </w:style>
  <w:style w:type="character" w:styleId="Refdenotaalpie">
    <w:name w:val="footnote reference"/>
    <w:basedOn w:val="Fuentedeprrafopredeter"/>
    <w:rsid w:val="001110AA"/>
    <w:rPr>
      <w:vertAlign w:val="superscript"/>
    </w:rPr>
  </w:style>
  <w:style w:type="character" w:styleId="Refdecomentario">
    <w:name w:val="annotation reference"/>
    <w:basedOn w:val="Fuentedeprrafopredeter"/>
    <w:semiHidden/>
    <w:rsid w:val="005E7E42"/>
    <w:rPr>
      <w:sz w:val="16"/>
      <w:szCs w:val="16"/>
    </w:rPr>
  </w:style>
  <w:style w:type="paragraph" w:styleId="Textocomentario">
    <w:name w:val="annotation text"/>
    <w:basedOn w:val="Normal"/>
    <w:semiHidden/>
    <w:rsid w:val="005E7E42"/>
    <w:rPr>
      <w:sz w:val="20"/>
      <w:szCs w:val="20"/>
    </w:rPr>
  </w:style>
  <w:style w:type="paragraph" w:styleId="Asuntodelcomentario">
    <w:name w:val="annotation subject"/>
    <w:basedOn w:val="Textocomentario"/>
    <w:next w:val="Textocomentario"/>
    <w:semiHidden/>
    <w:rsid w:val="005E7E42"/>
    <w:rPr>
      <w:b/>
      <w:bCs/>
    </w:rPr>
  </w:style>
  <w:style w:type="paragraph" w:customStyle="1" w:styleId="Default">
    <w:name w:val="Default"/>
    <w:rsid w:val="00076D76"/>
    <w:pPr>
      <w:autoSpaceDE w:val="0"/>
      <w:autoSpaceDN w:val="0"/>
      <w:adjustRightInd w:val="0"/>
    </w:pPr>
    <w:rPr>
      <w:rFonts w:ascii="Arial" w:hAnsi="Arial" w:cs="Arial"/>
      <w:color w:val="000000"/>
      <w:sz w:val="24"/>
      <w:szCs w:val="24"/>
    </w:rPr>
  </w:style>
  <w:style w:type="paragraph" w:styleId="Textonotaalfinal">
    <w:name w:val="endnote text"/>
    <w:basedOn w:val="Normal"/>
    <w:link w:val="TextonotaalfinalCar"/>
    <w:rsid w:val="00135DDE"/>
    <w:rPr>
      <w:sz w:val="20"/>
      <w:szCs w:val="20"/>
    </w:rPr>
  </w:style>
  <w:style w:type="character" w:customStyle="1" w:styleId="TextonotaalfinalCar">
    <w:name w:val="Texto nota al final Car"/>
    <w:basedOn w:val="Fuentedeprrafopredeter"/>
    <w:link w:val="Textonotaalfinal"/>
    <w:rsid w:val="00135DDE"/>
    <w:rPr>
      <w:lang w:val="es-ES" w:eastAsia="es-ES"/>
    </w:rPr>
  </w:style>
  <w:style w:type="character" w:styleId="Refdenotaalfinal">
    <w:name w:val="endnote reference"/>
    <w:basedOn w:val="Fuentedeprrafopredeter"/>
    <w:rsid w:val="00135DDE"/>
    <w:rPr>
      <w:vertAlign w:val="superscript"/>
    </w:rPr>
  </w:style>
  <w:style w:type="character" w:styleId="Nmerodepgina">
    <w:name w:val="page number"/>
    <w:basedOn w:val="Fuentedeprrafopredeter"/>
    <w:rsid w:val="00B332FC"/>
  </w:style>
  <w:style w:type="paragraph" w:styleId="Prrafodelista">
    <w:name w:val="List Paragraph"/>
    <w:basedOn w:val="Normal"/>
    <w:qFormat/>
    <w:rsid w:val="00482CCD"/>
    <w:pPr>
      <w:spacing w:after="200" w:line="276" w:lineRule="auto"/>
      <w:ind w:left="720"/>
      <w:contextualSpacing/>
    </w:pPr>
    <w:rPr>
      <w:rFonts w:ascii="Calibri" w:eastAsia="Calibri" w:hAnsi="Calibri"/>
      <w:sz w:val="22"/>
      <w:szCs w:val="22"/>
      <w:lang w:eastAsia="en-US"/>
    </w:rPr>
  </w:style>
  <w:style w:type="paragraph" w:styleId="TDC1">
    <w:name w:val="toc 1"/>
    <w:basedOn w:val="Normal"/>
    <w:next w:val="Normal"/>
    <w:autoRedefine/>
    <w:semiHidden/>
    <w:rsid w:val="00552938"/>
  </w:style>
</w:styles>
</file>

<file path=word/webSettings.xml><?xml version="1.0" encoding="utf-8"?>
<w:webSettings xmlns:r="http://schemas.openxmlformats.org/officeDocument/2006/relationships" xmlns:w="http://schemas.openxmlformats.org/wordprocessingml/2006/main">
  <w:divs>
    <w:div w:id="4868657">
      <w:bodyDiv w:val="1"/>
      <w:marLeft w:val="0"/>
      <w:marRight w:val="0"/>
      <w:marTop w:val="0"/>
      <w:marBottom w:val="0"/>
      <w:divBdr>
        <w:top w:val="none" w:sz="0" w:space="0" w:color="auto"/>
        <w:left w:val="none" w:sz="0" w:space="0" w:color="auto"/>
        <w:bottom w:val="none" w:sz="0" w:space="0" w:color="auto"/>
        <w:right w:val="none" w:sz="0" w:space="0" w:color="auto"/>
      </w:divBdr>
    </w:div>
    <w:div w:id="38282927">
      <w:bodyDiv w:val="1"/>
      <w:marLeft w:val="0"/>
      <w:marRight w:val="0"/>
      <w:marTop w:val="0"/>
      <w:marBottom w:val="0"/>
      <w:divBdr>
        <w:top w:val="none" w:sz="0" w:space="0" w:color="auto"/>
        <w:left w:val="none" w:sz="0" w:space="0" w:color="auto"/>
        <w:bottom w:val="none" w:sz="0" w:space="0" w:color="auto"/>
        <w:right w:val="none" w:sz="0" w:space="0" w:color="auto"/>
      </w:divBdr>
    </w:div>
    <w:div w:id="66921158">
      <w:bodyDiv w:val="1"/>
      <w:marLeft w:val="0"/>
      <w:marRight w:val="0"/>
      <w:marTop w:val="0"/>
      <w:marBottom w:val="0"/>
      <w:divBdr>
        <w:top w:val="none" w:sz="0" w:space="0" w:color="auto"/>
        <w:left w:val="none" w:sz="0" w:space="0" w:color="auto"/>
        <w:bottom w:val="none" w:sz="0" w:space="0" w:color="auto"/>
        <w:right w:val="none" w:sz="0" w:space="0" w:color="auto"/>
      </w:divBdr>
      <w:divsChild>
        <w:div w:id="2073308196">
          <w:marLeft w:val="0"/>
          <w:marRight w:val="0"/>
          <w:marTop w:val="0"/>
          <w:marBottom w:val="0"/>
          <w:divBdr>
            <w:top w:val="none" w:sz="0" w:space="0" w:color="auto"/>
            <w:left w:val="none" w:sz="0" w:space="0" w:color="auto"/>
            <w:bottom w:val="none" w:sz="0" w:space="0" w:color="auto"/>
            <w:right w:val="none" w:sz="0" w:space="0" w:color="auto"/>
          </w:divBdr>
          <w:divsChild>
            <w:div w:id="2132280490">
              <w:marLeft w:val="0"/>
              <w:marRight w:val="0"/>
              <w:marTop w:val="0"/>
              <w:marBottom w:val="0"/>
              <w:divBdr>
                <w:top w:val="none" w:sz="0" w:space="0" w:color="auto"/>
                <w:left w:val="none" w:sz="0" w:space="0" w:color="auto"/>
                <w:bottom w:val="none" w:sz="0" w:space="0" w:color="auto"/>
                <w:right w:val="none" w:sz="0" w:space="0" w:color="auto"/>
              </w:divBdr>
              <w:divsChild>
                <w:div w:id="1887065848">
                  <w:marLeft w:val="0"/>
                  <w:marRight w:val="0"/>
                  <w:marTop w:val="0"/>
                  <w:marBottom w:val="0"/>
                  <w:divBdr>
                    <w:top w:val="none" w:sz="0" w:space="0" w:color="auto"/>
                    <w:left w:val="none" w:sz="0" w:space="0" w:color="auto"/>
                    <w:bottom w:val="none" w:sz="0" w:space="0" w:color="auto"/>
                    <w:right w:val="none" w:sz="0" w:space="0" w:color="auto"/>
                  </w:divBdr>
                  <w:divsChild>
                    <w:div w:id="857356962">
                      <w:marLeft w:val="0"/>
                      <w:marRight w:val="0"/>
                      <w:marTop w:val="0"/>
                      <w:marBottom w:val="0"/>
                      <w:divBdr>
                        <w:top w:val="none" w:sz="0" w:space="0" w:color="auto"/>
                        <w:left w:val="none" w:sz="0" w:space="0" w:color="auto"/>
                        <w:bottom w:val="none" w:sz="0" w:space="0" w:color="auto"/>
                        <w:right w:val="none" w:sz="0" w:space="0" w:color="auto"/>
                      </w:divBdr>
                      <w:divsChild>
                        <w:div w:id="67071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843329">
      <w:bodyDiv w:val="1"/>
      <w:marLeft w:val="0"/>
      <w:marRight w:val="0"/>
      <w:marTop w:val="0"/>
      <w:marBottom w:val="0"/>
      <w:divBdr>
        <w:top w:val="none" w:sz="0" w:space="0" w:color="auto"/>
        <w:left w:val="none" w:sz="0" w:space="0" w:color="auto"/>
        <w:bottom w:val="none" w:sz="0" w:space="0" w:color="auto"/>
        <w:right w:val="none" w:sz="0" w:space="0" w:color="auto"/>
      </w:divBdr>
    </w:div>
    <w:div w:id="160201109">
      <w:bodyDiv w:val="1"/>
      <w:marLeft w:val="0"/>
      <w:marRight w:val="0"/>
      <w:marTop w:val="0"/>
      <w:marBottom w:val="0"/>
      <w:divBdr>
        <w:top w:val="none" w:sz="0" w:space="0" w:color="auto"/>
        <w:left w:val="none" w:sz="0" w:space="0" w:color="auto"/>
        <w:bottom w:val="none" w:sz="0" w:space="0" w:color="auto"/>
        <w:right w:val="none" w:sz="0" w:space="0" w:color="auto"/>
      </w:divBdr>
    </w:div>
    <w:div w:id="217399996">
      <w:bodyDiv w:val="1"/>
      <w:marLeft w:val="0"/>
      <w:marRight w:val="0"/>
      <w:marTop w:val="0"/>
      <w:marBottom w:val="0"/>
      <w:divBdr>
        <w:top w:val="none" w:sz="0" w:space="0" w:color="auto"/>
        <w:left w:val="none" w:sz="0" w:space="0" w:color="auto"/>
        <w:bottom w:val="none" w:sz="0" w:space="0" w:color="auto"/>
        <w:right w:val="none" w:sz="0" w:space="0" w:color="auto"/>
      </w:divBdr>
    </w:div>
    <w:div w:id="231625877">
      <w:bodyDiv w:val="1"/>
      <w:marLeft w:val="0"/>
      <w:marRight w:val="0"/>
      <w:marTop w:val="0"/>
      <w:marBottom w:val="0"/>
      <w:divBdr>
        <w:top w:val="none" w:sz="0" w:space="0" w:color="auto"/>
        <w:left w:val="none" w:sz="0" w:space="0" w:color="auto"/>
        <w:bottom w:val="none" w:sz="0" w:space="0" w:color="auto"/>
        <w:right w:val="none" w:sz="0" w:space="0" w:color="auto"/>
      </w:divBdr>
    </w:div>
    <w:div w:id="354159199">
      <w:bodyDiv w:val="1"/>
      <w:marLeft w:val="0"/>
      <w:marRight w:val="0"/>
      <w:marTop w:val="0"/>
      <w:marBottom w:val="0"/>
      <w:divBdr>
        <w:top w:val="none" w:sz="0" w:space="0" w:color="auto"/>
        <w:left w:val="none" w:sz="0" w:space="0" w:color="auto"/>
        <w:bottom w:val="none" w:sz="0" w:space="0" w:color="auto"/>
        <w:right w:val="none" w:sz="0" w:space="0" w:color="auto"/>
      </w:divBdr>
    </w:div>
    <w:div w:id="377321380">
      <w:bodyDiv w:val="1"/>
      <w:marLeft w:val="0"/>
      <w:marRight w:val="0"/>
      <w:marTop w:val="0"/>
      <w:marBottom w:val="0"/>
      <w:divBdr>
        <w:top w:val="none" w:sz="0" w:space="0" w:color="auto"/>
        <w:left w:val="none" w:sz="0" w:space="0" w:color="auto"/>
        <w:bottom w:val="none" w:sz="0" w:space="0" w:color="auto"/>
        <w:right w:val="none" w:sz="0" w:space="0" w:color="auto"/>
      </w:divBdr>
    </w:div>
    <w:div w:id="413866825">
      <w:bodyDiv w:val="1"/>
      <w:marLeft w:val="0"/>
      <w:marRight w:val="0"/>
      <w:marTop w:val="0"/>
      <w:marBottom w:val="0"/>
      <w:divBdr>
        <w:top w:val="none" w:sz="0" w:space="0" w:color="auto"/>
        <w:left w:val="none" w:sz="0" w:space="0" w:color="auto"/>
        <w:bottom w:val="none" w:sz="0" w:space="0" w:color="auto"/>
        <w:right w:val="none" w:sz="0" w:space="0" w:color="auto"/>
      </w:divBdr>
      <w:divsChild>
        <w:div w:id="1153831314">
          <w:marLeft w:val="0"/>
          <w:marRight w:val="0"/>
          <w:marTop w:val="0"/>
          <w:marBottom w:val="0"/>
          <w:divBdr>
            <w:top w:val="none" w:sz="0" w:space="0" w:color="auto"/>
            <w:left w:val="none" w:sz="0" w:space="0" w:color="auto"/>
            <w:bottom w:val="none" w:sz="0" w:space="0" w:color="auto"/>
            <w:right w:val="none" w:sz="0" w:space="0" w:color="auto"/>
          </w:divBdr>
          <w:divsChild>
            <w:div w:id="207765567">
              <w:marLeft w:val="0"/>
              <w:marRight w:val="0"/>
              <w:marTop w:val="0"/>
              <w:marBottom w:val="0"/>
              <w:divBdr>
                <w:top w:val="none" w:sz="0" w:space="0" w:color="auto"/>
                <w:left w:val="none" w:sz="0" w:space="0" w:color="auto"/>
                <w:bottom w:val="none" w:sz="0" w:space="0" w:color="auto"/>
                <w:right w:val="none" w:sz="0" w:space="0" w:color="auto"/>
              </w:divBdr>
              <w:divsChild>
                <w:div w:id="1619215809">
                  <w:marLeft w:val="0"/>
                  <w:marRight w:val="0"/>
                  <w:marTop w:val="0"/>
                  <w:marBottom w:val="0"/>
                  <w:divBdr>
                    <w:top w:val="none" w:sz="0" w:space="0" w:color="auto"/>
                    <w:left w:val="none" w:sz="0" w:space="0" w:color="auto"/>
                    <w:bottom w:val="none" w:sz="0" w:space="0" w:color="auto"/>
                    <w:right w:val="none" w:sz="0" w:space="0" w:color="auto"/>
                  </w:divBdr>
                  <w:divsChild>
                    <w:div w:id="1961303508">
                      <w:marLeft w:val="0"/>
                      <w:marRight w:val="0"/>
                      <w:marTop w:val="0"/>
                      <w:marBottom w:val="0"/>
                      <w:divBdr>
                        <w:top w:val="none" w:sz="0" w:space="0" w:color="auto"/>
                        <w:left w:val="none" w:sz="0" w:space="0" w:color="auto"/>
                        <w:bottom w:val="none" w:sz="0" w:space="0" w:color="auto"/>
                        <w:right w:val="none" w:sz="0" w:space="0" w:color="auto"/>
                      </w:divBdr>
                      <w:divsChild>
                        <w:div w:id="724648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0012125">
      <w:bodyDiv w:val="1"/>
      <w:marLeft w:val="0"/>
      <w:marRight w:val="0"/>
      <w:marTop w:val="0"/>
      <w:marBottom w:val="0"/>
      <w:divBdr>
        <w:top w:val="none" w:sz="0" w:space="0" w:color="auto"/>
        <w:left w:val="none" w:sz="0" w:space="0" w:color="auto"/>
        <w:bottom w:val="none" w:sz="0" w:space="0" w:color="auto"/>
        <w:right w:val="none" w:sz="0" w:space="0" w:color="auto"/>
      </w:divBdr>
    </w:div>
    <w:div w:id="452210794">
      <w:bodyDiv w:val="1"/>
      <w:marLeft w:val="0"/>
      <w:marRight w:val="0"/>
      <w:marTop w:val="0"/>
      <w:marBottom w:val="0"/>
      <w:divBdr>
        <w:top w:val="none" w:sz="0" w:space="0" w:color="auto"/>
        <w:left w:val="none" w:sz="0" w:space="0" w:color="auto"/>
        <w:bottom w:val="none" w:sz="0" w:space="0" w:color="auto"/>
        <w:right w:val="none" w:sz="0" w:space="0" w:color="auto"/>
      </w:divBdr>
    </w:div>
    <w:div w:id="469708043">
      <w:bodyDiv w:val="1"/>
      <w:marLeft w:val="0"/>
      <w:marRight w:val="0"/>
      <w:marTop w:val="0"/>
      <w:marBottom w:val="0"/>
      <w:divBdr>
        <w:top w:val="none" w:sz="0" w:space="0" w:color="auto"/>
        <w:left w:val="none" w:sz="0" w:space="0" w:color="auto"/>
        <w:bottom w:val="none" w:sz="0" w:space="0" w:color="auto"/>
        <w:right w:val="none" w:sz="0" w:space="0" w:color="auto"/>
      </w:divBdr>
    </w:div>
    <w:div w:id="515847548">
      <w:bodyDiv w:val="1"/>
      <w:marLeft w:val="0"/>
      <w:marRight w:val="0"/>
      <w:marTop w:val="0"/>
      <w:marBottom w:val="0"/>
      <w:divBdr>
        <w:top w:val="none" w:sz="0" w:space="0" w:color="auto"/>
        <w:left w:val="none" w:sz="0" w:space="0" w:color="auto"/>
        <w:bottom w:val="none" w:sz="0" w:space="0" w:color="auto"/>
        <w:right w:val="none" w:sz="0" w:space="0" w:color="auto"/>
      </w:divBdr>
    </w:div>
    <w:div w:id="580144247">
      <w:bodyDiv w:val="1"/>
      <w:marLeft w:val="0"/>
      <w:marRight w:val="0"/>
      <w:marTop w:val="0"/>
      <w:marBottom w:val="0"/>
      <w:divBdr>
        <w:top w:val="none" w:sz="0" w:space="0" w:color="auto"/>
        <w:left w:val="none" w:sz="0" w:space="0" w:color="auto"/>
        <w:bottom w:val="none" w:sz="0" w:space="0" w:color="auto"/>
        <w:right w:val="none" w:sz="0" w:space="0" w:color="auto"/>
      </w:divBdr>
      <w:divsChild>
        <w:div w:id="1258252106">
          <w:marLeft w:val="0"/>
          <w:marRight w:val="0"/>
          <w:marTop w:val="0"/>
          <w:marBottom w:val="0"/>
          <w:divBdr>
            <w:top w:val="none" w:sz="0" w:space="0" w:color="auto"/>
            <w:left w:val="none" w:sz="0" w:space="0" w:color="auto"/>
            <w:bottom w:val="none" w:sz="0" w:space="0" w:color="auto"/>
            <w:right w:val="none" w:sz="0" w:space="0" w:color="auto"/>
          </w:divBdr>
          <w:divsChild>
            <w:div w:id="1993826036">
              <w:marLeft w:val="0"/>
              <w:marRight w:val="0"/>
              <w:marTop w:val="0"/>
              <w:marBottom w:val="0"/>
              <w:divBdr>
                <w:top w:val="none" w:sz="0" w:space="0" w:color="auto"/>
                <w:left w:val="none" w:sz="0" w:space="0" w:color="auto"/>
                <w:bottom w:val="none" w:sz="0" w:space="0" w:color="auto"/>
                <w:right w:val="none" w:sz="0" w:space="0" w:color="auto"/>
              </w:divBdr>
              <w:divsChild>
                <w:div w:id="1263224410">
                  <w:marLeft w:val="0"/>
                  <w:marRight w:val="0"/>
                  <w:marTop w:val="0"/>
                  <w:marBottom w:val="0"/>
                  <w:divBdr>
                    <w:top w:val="none" w:sz="0" w:space="0" w:color="auto"/>
                    <w:left w:val="none" w:sz="0" w:space="0" w:color="auto"/>
                    <w:bottom w:val="none" w:sz="0" w:space="0" w:color="auto"/>
                    <w:right w:val="none" w:sz="0" w:space="0" w:color="auto"/>
                  </w:divBdr>
                  <w:divsChild>
                    <w:div w:id="1195464505">
                      <w:marLeft w:val="0"/>
                      <w:marRight w:val="0"/>
                      <w:marTop w:val="0"/>
                      <w:marBottom w:val="0"/>
                      <w:divBdr>
                        <w:top w:val="none" w:sz="0" w:space="0" w:color="auto"/>
                        <w:left w:val="none" w:sz="0" w:space="0" w:color="auto"/>
                        <w:bottom w:val="none" w:sz="0" w:space="0" w:color="auto"/>
                        <w:right w:val="none" w:sz="0" w:space="0" w:color="auto"/>
                      </w:divBdr>
                      <w:divsChild>
                        <w:div w:id="932400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3530834">
      <w:bodyDiv w:val="1"/>
      <w:marLeft w:val="0"/>
      <w:marRight w:val="0"/>
      <w:marTop w:val="0"/>
      <w:marBottom w:val="0"/>
      <w:divBdr>
        <w:top w:val="none" w:sz="0" w:space="0" w:color="auto"/>
        <w:left w:val="none" w:sz="0" w:space="0" w:color="auto"/>
        <w:bottom w:val="none" w:sz="0" w:space="0" w:color="auto"/>
        <w:right w:val="none" w:sz="0" w:space="0" w:color="auto"/>
      </w:divBdr>
      <w:divsChild>
        <w:div w:id="2033679443">
          <w:marLeft w:val="0"/>
          <w:marRight w:val="0"/>
          <w:marTop w:val="0"/>
          <w:marBottom w:val="0"/>
          <w:divBdr>
            <w:top w:val="none" w:sz="0" w:space="0" w:color="auto"/>
            <w:left w:val="none" w:sz="0" w:space="0" w:color="auto"/>
            <w:bottom w:val="none" w:sz="0" w:space="0" w:color="auto"/>
            <w:right w:val="none" w:sz="0" w:space="0" w:color="auto"/>
          </w:divBdr>
          <w:divsChild>
            <w:div w:id="1560284417">
              <w:marLeft w:val="0"/>
              <w:marRight w:val="0"/>
              <w:marTop w:val="0"/>
              <w:marBottom w:val="0"/>
              <w:divBdr>
                <w:top w:val="none" w:sz="0" w:space="0" w:color="auto"/>
                <w:left w:val="none" w:sz="0" w:space="0" w:color="auto"/>
                <w:bottom w:val="none" w:sz="0" w:space="0" w:color="auto"/>
                <w:right w:val="none" w:sz="0" w:space="0" w:color="auto"/>
              </w:divBdr>
              <w:divsChild>
                <w:div w:id="2086754589">
                  <w:marLeft w:val="0"/>
                  <w:marRight w:val="0"/>
                  <w:marTop w:val="0"/>
                  <w:marBottom w:val="0"/>
                  <w:divBdr>
                    <w:top w:val="none" w:sz="0" w:space="0" w:color="auto"/>
                    <w:left w:val="none" w:sz="0" w:space="0" w:color="auto"/>
                    <w:bottom w:val="none" w:sz="0" w:space="0" w:color="auto"/>
                    <w:right w:val="none" w:sz="0" w:space="0" w:color="auto"/>
                  </w:divBdr>
                  <w:divsChild>
                    <w:div w:id="1607998599">
                      <w:marLeft w:val="0"/>
                      <w:marRight w:val="0"/>
                      <w:marTop w:val="0"/>
                      <w:marBottom w:val="0"/>
                      <w:divBdr>
                        <w:top w:val="none" w:sz="0" w:space="0" w:color="auto"/>
                        <w:left w:val="none" w:sz="0" w:space="0" w:color="auto"/>
                        <w:bottom w:val="none" w:sz="0" w:space="0" w:color="auto"/>
                        <w:right w:val="none" w:sz="0" w:space="0" w:color="auto"/>
                      </w:divBdr>
                      <w:divsChild>
                        <w:div w:id="89250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7335772">
      <w:bodyDiv w:val="1"/>
      <w:marLeft w:val="0"/>
      <w:marRight w:val="0"/>
      <w:marTop w:val="0"/>
      <w:marBottom w:val="0"/>
      <w:divBdr>
        <w:top w:val="none" w:sz="0" w:space="0" w:color="auto"/>
        <w:left w:val="none" w:sz="0" w:space="0" w:color="auto"/>
        <w:bottom w:val="none" w:sz="0" w:space="0" w:color="auto"/>
        <w:right w:val="none" w:sz="0" w:space="0" w:color="auto"/>
      </w:divBdr>
    </w:div>
    <w:div w:id="808087893">
      <w:bodyDiv w:val="1"/>
      <w:marLeft w:val="0"/>
      <w:marRight w:val="0"/>
      <w:marTop w:val="0"/>
      <w:marBottom w:val="0"/>
      <w:divBdr>
        <w:top w:val="none" w:sz="0" w:space="0" w:color="auto"/>
        <w:left w:val="none" w:sz="0" w:space="0" w:color="auto"/>
        <w:bottom w:val="none" w:sz="0" w:space="0" w:color="auto"/>
        <w:right w:val="none" w:sz="0" w:space="0" w:color="auto"/>
      </w:divBdr>
      <w:divsChild>
        <w:div w:id="1934557442">
          <w:marLeft w:val="0"/>
          <w:marRight w:val="0"/>
          <w:marTop w:val="0"/>
          <w:marBottom w:val="0"/>
          <w:divBdr>
            <w:top w:val="none" w:sz="0" w:space="0" w:color="auto"/>
            <w:left w:val="none" w:sz="0" w:space="0" w:color="auto"/>
            <w:bottom w:val="none" w:sz="0" w:space="0" w:color="auto"/>
            <w:right w:val="none" w:sz="0" w:space="0" w:color="auto"/>
          </w:divBdr>
          <w:divsChild>
            <w:div w:id="1771006252">
              <w:marLeft w:val="0"/>
              <w:marRight w:val="0"/>
              <w:marTop w:val="0"/>
              <w:marBottom w:val="0"/>
              <w:divBdr>
                <w:top w:val="none" w:sz="0" w:space="0" w:color="auto"/>
                <w:left w:val="none" w:sz="0" w:space="0" w:color="auto"/>
                <w:bottom w:val="none" w:sz="0" w:space="0" w:color="auto"/>
                <w:right w:val="none" w:sz="0" w:space="0" w:color="auto"/>
              </w:divBdr>
              <w:divsChild>
                <w:div w:id="2064526572">
                  <w:marLeft w:val="0"/>
                  <w:marRight w:val="0"/>
                  <w:marTop w:val="0"/>
                  <w:marBottom w:val="0"/>
                  <w:divBdr>
                    <w:top w:val="none" w:sz="0" w:space="0" w:color="auto"/>
                    <w:left w:val="none" w:sz="0" w:space="0" w:color="auto"/>
                    <w:bottom w:val="none" w:sz="0" w:space="0" w:color="auto"/>
                    <w:right w:val="none" w:sz="0" w:space="0" w:color="auto"/>
                  </w:divBdr>
                  <w:divsChild>
                    <w:div w:id="1570460271">
                      <w:marLeft w:val="0"/>
                      <w:marRight w:val="0"/>
                      <w:marTop w:val="0"/>
                      <w:marBottom w:val="0"/>
                      <w:divBdr>
                        <w:top w:val="none" w:sz="0" w:space="0" w:color="auto"/>
                        <w:left w:val="none" w:sz="0" w:space="0" w:color="auto"/>
                        <w:bottom w:val="none" w:sz="0" w:space="0" w:color="auto"/>
                        <w:right w:val="none" w:sz="0" w:space="0" w:color="auto"/>
                      </w:divBdr>
                      <w:divsChild>
                        <w:div w:id="1558735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9589786">
      <w:bodyDiv w:val="1"/>
      <w:marLeft w:val="0"/>
      <w:marRight w:val="0"/>
      <w:marTop w:val="0"/>
      <w:marBottom w:val="0"/>
      <w:divBdr>
        <w:top w:val="none" w:sz="0" w:space="0" w:color="auto"/>
        <w:left w:val="none" w:sz="0" w:space="0" w:color="auto"/>
        <w:bottom w:val="none" w:sz="0" w:space="0" w:color="auto"/>
        <w:right w:val="none" w:sz="0" w:space="0" w:color="auto"/>
      </w:divBdr>
    </w:div>
    <w:div w:id="856892099">
      <w:bodyDiv w:val="1"/>
      <w:marLeft w:val="0"/>
      <w:marRight w:val="0"/>
      <w:marTop w:val="0"/>
      <w:marBottom w:val="0"/>
      <w:divBdr>
        <w:top w:val="none" w:sz="0" w:space="0" w:color="auto"/>
        <w:left w:val="none" w:sz="0" w:space="0" w:color="auto"/>
        <w:bottom w:val="none" w:sz="0" w:space="0" w:color="auto"/>
        <w:right w:val="none" w:sz="0" w:space="0" w:color="auto"/>
      </w:divBdr>
      <w:divsChild>
        <w:div w:id="876818116">
          <w:marLeft w:val="0"/>
          <w:marRight w:val="0"/>
          <w:marTop w:val="0"/>
          <w:marBottom w:val="0"/>
          <w:divBdr>
            <w:top w:val="none" w:sz="0" w:space="0" w:color="auto"/>
            <w:left w:val="none" w:sz="0" w:space="0" w:color="auto"/>
            <w:bottom w:val="none" w:sz="0" w:space="0" w:color="auto"/>
            <w:right w:val="none" w:sz="0" w:space="0" w:color="auto"/>
          </w:divBdr>
          <w:divsChild>
            <w:div w:id="1810707044">
              <w:marLeft w:val="0"/>
              <w:marRight w:val="0"/>
              <w:marTop w:val="0"/>
              <w:marBottom w:val="0"/>
              <w:divBdr>
                <w:top w:val="none" w:sz="0" w:space="0" w:color="auto"/>
                <w:left w:val="none" w:sz="0" w:space="0" w:color="auto"/>
                <w:bottom w:val="none" w:sz="0" w:space="0" w:color="auto"/>
                <w:right w:val="none" w:sz="0" w:space="0" w:color="auto"/>
              </w:divBdr>
              <w:divsChild>
                <w:div w:id="90243215">
                  <w:marLeft w:val="0"/>
                  <w:marRight w:val="0"/>
                  <w:marTop w:val="0"/>
                  <w:marBottom w:val="0"/>
                  <w:divBdr>
                    <w:top w:val="none" w:sz="0" w:space="0" w:color="auto"/>
                    <w:left w:val="none" w:sz="0" w:space="0" w:color="auto"/>
                    <w:bottom w:val="none" w:sz="0" w:space="0" w:color="auto"/>
                    <w:right w:val="none" w:sz="0" w:space="0" w:color="auto"/>
                  </w:divBdr>
                  <w:divsChild>
                    <w:div w:id="768157302">
                      <w:marLeft w:val="0"/>
                      <w:marRight w:val="0"/>
                      <w:marTop w:val="0"/>
                      <w:marBottom w:val="0"/>
                      <w:divBdr>
                        <w:top w:val="none" w:sz="0" w:space="0" w:color="auto"/>
                        <w:left w:val="none" w:sz="0" w:space="0" w:color="auto"/>
                        <w:bottom w:val="none" w:sz="0" w:space="0" w:color="auto"/>
                        <w:right w:val="none" w:sz="0" w:space="0" w:color="auto"/>
                      </w:divBdr>
                      <w:divsChild>
                        <w:div w:id="5447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8029340">
      <w:bodyDiv w:val="1"/>
      <w:marLeft w:val="0"/>
      <w:marRight w:val="0"/>
      <w:marTop w:val="0"/>
      <w:marBottom w:val="0"/>
      <w:divBdr>
        <w:top w:val="none" w:sz="0" w:space="0" w:color="auto"/>
        <w:left w:val="none" w:sz="0" w:space="0" w:color="auto"/>
        <w:bottom w:val="none" w:sz="0" w:space="0" w:color="auto"/>
        <w:right w:val="none" w:sz="0" w:space="0" w:color="auto"/>
      </w:divBdr>
    </w:div>
    <w:div w:id="879434592">
      <w:bodyDiv w:val="1"/>
      <w:marLeft w:val="0"/>
      <w:marRight w:val="0"/>
      <w:marTop w:val="0"/>
      <w:marBottom w:val="0"/>
      <w:divBdr>
        <w:top w:val="none" w:sz="0" w:space="0" w:color="auto"/>
        <w:left w:val="none" w:sz="0" w:space="0" w:color="auto"/>
        <w:bottom w:val="none" w:sz="0" w:space="0" w:color="auto"/>
        <w:right w:val="none" w:sz="0" w:space="0" w:color="auto"/>
      </w:divBdr>
    </w:div>
    <w:div w:id="894199086">
      <w:bodyDiv w:val="1"/>
      <w:marLeft w:val="0"/>
      <w:marRight w:val="0"/>
      <w:marTop w:val="0"/>
      <w:marBottom w:val="0"/>
      <w:divBdr>
        <w:top w:val="none" w:sz="0" w:space="0" w:color="auto"/>
        <w:left w:val="none" w:sz="0" w:space="0" w:color="auto"/>
        <w:bottom w:val="none" w:sz="0" w:space="0" w:color="auto"/>
        <w:right w:val="none" w:sz="0" w:space="0" w:color="auto"/>
      </w:divBdr>
    </w:div>
    <w:div w:id="998967815">
      <w:bodyDiv w:val="1"/>
      <w:marLeft w:val="0"/>
      <w:marRight w:val="0"/>
      <w:marTop w:val="0"/>
      <w:marBottom w:val="0"/>
      <w:divBdr>
        <w:top w:val="none" w:sz="0" w:space="0" w:color="auto"/>
        <w:left w:val="none" w:sz="0" w:space="0" w:color="auto"/>
        <w:bottom w:val="none" w:sz="0" w:space="0" w:color="auto"/>
        <w:right w:val="none" w:sz="0" w:space="0" w:color="auto"/>
      </w:divBdr>
    </w:div>
    <w:div w:id="1012143337">
      <w:bodyDiv w:val="1"/>
      <w:marLeft w:val="0"/>
      <w:marRight w:val="0"/>
      <w:marTop w:val="0"/>
      <w:marBottom w:val="0"/>
      <w:divBdr>
        <w:top w:val="none" w:sz="0" w:space="0" w:color="auto"/>
        <w:left w:val="none" w:sz="0" w:space="0" w:color="auto"/>
        <w:bottom w:val="none" w:sz="0" w:space="0" w:color="auto"/>
        <w:right w:val="none" w:sz="0" w:space="0" w:color="auto"/>
      </w:divBdr>
    </w:div>
    <w:div w:id="1023173265">
      <w:bodyDiv w:val="1"/>
      <w:marLeft w:val="0"/>
      <w:marRight w:val="0"/>
      <w:marTop w:val="0"/>
      <w:marBottom w:val="0"/>
      <w:divBdr>
        <w:top w:val="none" w:sz="0" w:space="0" w:color="auto"/>
        <w:left w:val="none" w:sz="0" w:space="0" w:color="auto"/>
        <w:bottom w:val="none" w:sz="0" w:space="0" w:color="auto"/>
        <w:right w:val="none" w:sz="0" w:space="0" w:color="auto"/>
      </w:divBdr>
      <w:divsChild>
        <w:div w:id="565145849">
          <w:marLeft w:val="0"/>
          <w:marRight w:val="0"/>
          <w:marTop w:val="0"/>
          <w:marBottom w:val="0"/>
          <w:divBdr>
            <w:top w:val="none" w:sz="0" w:space="0" w:color="auto"/>
            <w:left w:val="none" w:sz="0" w:space="0" w:color="auto"/>
            <w:bottom w:val="none" w:sz="0" w:space="0" w:color="auto"/>
            <w:right w:val="none" w:sz="0" w:space="0" w:color="auto"/>
          </w:divBdr>
          <w:divsChild>
            <w:div w:id="1236402944">
              <w:marLeft w:val="0"/>
              <w:marRight w:val="0"/>
              <w:marTop w:val="0"/>
              <w:marBottom w:val="0"/>
              <w:divBdr>
                <w:top w:val="none" w:sz="0" w:space="0" w:color="auto"/>
                <w:left w:val="none" w:sz="0" w:space="0" w:color="auto"/>
                <w:bottom w:val="none" w:sz="0" w:space="0" w:color="auto"/>
                <w:right w:val="none" w:sz="0" w:space="0" w:color="auto"/>
              </w:divBdr>
              <w:divsChild>
                <w:div w:id="750542513">
                  <w:marLeft w:val="0"/>
                  <w:marRight w:val="0"/>
                  <w:marTop w:val="0"/>
                  <w:marBottom w:val="0"/>
                  <w:divBdr>
                    <w:top w:val="none" w:sz="0" w:space="0" w:color="auto"/>
                    <w:left w:val="none" w:sz="0" w:space="0" w:color="auto"/>
                    <w:bottom w:val="none" w:sz="0" w:space="0" w:color="auto"/>
                    <w:right w:val="none" w:sz="0" w:space="0" w:color="auto"/>
                  </w:divBdr>
                  <w:divsChild>
                    <w:div w:id="711269606">
                      <w:marLeft w:val="0"/>
                      <w:marRight w:val="0"/>
                      <w:marTop w:val="0"/>
                      <w:marBottom w:val="0"/>
                      <w:divBdr>
                        <w:top w:val="none" w:sz="0" w:space="0" w:color="auto"/>
                        <w:left w:val="none" w:sz="0" w:space="0" w:color="auto"/>
                        <w:bottom w:val="none" w:sz="0" w:space="0" w:color="auto"/>
                        <w:right w:val="none" w:sz="0" w:space="0" w:color="auto"/>
                      </w:divBdr>
                      <w:divsChild>
                        <w:div w:id="389813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7680069">
      <w:bodyDiv w:val="1"/>
      <w:marLeft w:val="0"/>
      <w:marRight w:val="0"/>
      <w:marTop w:val="0"/>
      <w:marBottom w:val="0"/>
      <w:divBdr>
        <w:top w:val="none" w:sz="0" w:space="0" w:color="auto"/>
        <w:left w:val="none" w:sz="0" w:space="0" w:color="auto"/>
        <w:bottom w:val="none" w:sz="0" w:space="0" w:color="auto"/>
        <w:right w:val="none" w:sz="0" w:space="0" w:color="auto"/>
      </w:divBdr>
      <w:divsChild>
        <w:div w:id="1274746016">
          <w:marLeft w:val="0"/>
          <w:marRight w:val="0"/>
          <w:marTop w:val="0"/>
          <w:marBottom w:val="0"/>
          <w:divBdr>
            <w:top w:val="none" w:sz="0" w:space="0" w:color="auto"/>
            <w:left w:val="none" w:sz="0" w:space="0" w:color="auto"/>
            <w:bottom w:val="none" w:sz="0" w:space="0" w:color="auto"/>
            <w:right w:val="none" w:sz="0" w:space="0" w:color="auto"/>
          </w:divBdr>
          <w:divsChild>
            <w:div w:id="33429644">
              <w:marLeft w:val="0"/>
              <w:marRight w:val="0"/>
              <w:marTop w:val="0"/>
              <w:marBottom w:val="0"/>
              <w:divBdr>
                <w:top w:val="none" w:sz="0" w:space="0" w:color="auto"/>
                <w:left w:val="none" w:sz="0" w:space="0" w:color="auto"/>
                <w:bottom w:val="none" w:sz="0" w:space="0" w:color="auto"/>
                <w:right w:val="none" w:sz="0" w:space="0" w:color="auto"/>
              </w:divBdr>
              <w:divsChild>
                <w:div w:id="559362281">
                  <w:marLeft w:val="0"/>
                  <w:marRight w:val="0"/>
                  <w:marTop w:val="0"/>
                  <w:marBottom w:val="0"/>
                  <w:divBdr>
                    <w:top w:val="none" w:sz="0" w:space="0" w:color="auto"/>
                    <w:left w:val="none" w:sz="0" w:space="0" w:color="auto"/>
                    <w:bottom w:val="none" w:sz="0" w:space="0" w:color="auto"/>
                    <w:right w:val="none" w:sz="0" w:space="0" w:color="auto"/>
                  </w:divBdr>
                  <w:divsChild>
                    <w:div w:id="482815363">
                      <w:marLeft w:val="0"/>
                      <w:marRight w:val="0"/>
                      <w:marTop w:val="0"/>
                      <w:marBottom w:val="0"/>
                      <w:divBdr>
                        <w:top w:val="none" w:sz="0" w:space="0" w:color="auto"/>
                        <w:left w:val="none" w:sz="0" w:space="0" w:color="auto"/>
                        <w:bottom w:val="none" w:sz="0" w:space="0" w:color="auto"/>
                        <w:right w:val="none" w:sz="0" w:space="0" w:color="auto"/>
                      </w:divBdr>
                      <w:divsChild>
                        <w:div w:id="1928685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5053891">
      <w:bodyDiv w:val="1"/>
      <w:marLeft w:val="0"/>
      <w:marRight w:val="0"/>
      <w:marTop w:val="0"/>
      <w:marBottom w:val="0"/>
      <w:divBdr>
        <w:top w:val="none" w:sz="0" w:space="0" w:color="auto"/>
        <w:left w:val="none" w:sz="0" w:space="0" w:color="auto"/>
        <w:bottom w:val="none" w:sz="0" w:space="0" w:color="auto"/>
        <w:right w:val="none" w:sz="0" w:space="0" w:color="auto"/>
      </w:divBdr>
    </w:div>
    <w:div w:id="1160392015">
      <w:bodyDiv w:val="1"/>
      <w:marLeft w:val="0"/>
      <w:marRight w:val="0"/>
      <w:marTop w:val="0"/>
      <w:marBottom w:val="0"/>
      <w:divBdr>
        <w:top w:val="none" w:sz="0" w:space="0" w:color="auto"/>
        <w:left w:val="none" w:sz="0" w:space="0" w:color="auto"/>
        <w:bottom w:val="none" w:sz="0" w:space="0" w:color="auto"/>
        <w:right w:val="none" w:sz="0" w:space="0" w:color="auto"/>
      </w:divBdr>
    </w:div>
    <w:div w:id="1167405048">
      <w:bodyDiv w:val="1"/>
      <w:marLeft w:val="0"/>
      <w:marRight w:val="0"/>
      <w:marTop w:val="0"/>
      <w:marBottom w:val="0"/>
      <w:divBdr>
        <w:top w:val="none" w:sz="0" w:space="0" w:color="auto"/>
        <w:left w:val="none" w:sz="0" w:space="0" w:color="auto"/>
        <w:bottom w:val="none" w:sz="0" w:space="0" w:color="auto"/>
        <w:right w:val="none" w:sz="0" w:space="0" w:color="auto"/>
      </w:divBdr>
    </w:div>
    <w:div w:id="1184319797">
      <w:bodyDiv w:val="1"/>
      <w:marLeft w:val="0"/>
      <w:marRight w:val="0"/>
      <w:marTop w:val="0"/>
      <w:marBottom w:val="0"/>
      <w:divBdr>
        <w:top w:val="none" w:sz="0" w:space="0" w:color="auto"/>
        <w:left w:val="none" w:sz="0" w:space="0" w:color="auto"/>
        <w:bottom w:val="none" w:sz="0" w:space="0" w:color="auto"/>
        <w:right w:val="none" w:sz="0" w:space="0" w:color="auto"/>
      </w:divBdr>
    </w:div>
    <w:div w:id="1312174853">
      <w:bodyDiv w:val="1"/>
      <w:marLeft w:val="0"/>
      <w:marRight w:val="0"/>
      <w:marTop w:val="0"/>
      <w:marBottom w:val="0"/>
      <w:divBdr>
        <w:top w:val="none" w:sz="0" w:space="0" w:color="auto"/>
        <w:left w:val="none" w:sz="0" w:space="0" w:color="auto"/>
        <w:bottom w:val="none" w:sz="0" w:space="0" w:color="auto"/>
        <w:right w:val="none" w:sz="0" w:space="0" w:color="auto"/>
      </w:divBdr>
    </w:div>
    <w:div w:id="1355767395">
      <w:bodyDiv w:val="1"/>
      <w:marLeft w:val="0"/>
      <w:marRight w:val="0"/>
      <w:marTop w:val="0"/>
      <w:marBottom w:val="0"/>
      <w:divBdr>
        <w:top w:val="none" w:sz="0" w:space="0" w:color="auto"/>
        <w:left w:val="none" w:sz="0" w:space="0" w:color="auto"/>
        <w:bottom w:val="none" w:sz="0" w:space="0" w:color="auto"/>
        <w:right w:val="none" w:sz="0" w:space="0" w:color="auto"/>
      </w:divBdr>
    </w:div>
    <w:div w:id="1359351491">
      <w:bodyDiv w:val="1"/>
      <w:marLeft w:val="0"/>
      <w:marRight w:val="0"/>
      <w:marTop w:val="0"/>
      <w:marBottom w:val="0"/>
      <w:divBdr>
        <w:top w:val="none" w:sz="0" w:space="0" w:color="auto"/>
        <w:left w:val="none" w:sz="0" w:space="0" w:color="auto"/>
        <w:bottom w:val="none" w:sz="0" w:space="0" w:color="auto"/>
        <w:right w:val="none" w:sz="0" w:space="0" w:color="auto"/>
      </w:divBdr>
    </w:div>
    <w:div w:id="1381661784">
      <w:bodyDiv w:val="1"/>
      <w:marLeft w:val="0"/>
      <w:marRight w:val="0"/>
      <w:marTop w:val="0"/>
      <w:marBottom w:val="0"/>
      <w:divBdr>
        <w:top w:val="none" w:sz="0" w:space="0" w:color="auto"/>
        <w:left w:val="none" w:sz="0" w:space="0" w:color="auto"/>
        <w:bottom w:val="none" w:sz="0" w:space="0" w:color="auto"/>
        <w:right w:val="none" w:sz="0" w:space="0" w:color="auto"/>
      </w:divBdr>
    </w:div>
    <w:div w:id="1448694705">
      <w:bodyDiv w:val="1"/>
      <w:marLeft w:val="0"/>
      <w:marRight w:val="0"/>
      <w:marTop w:val="0"/>
      <w:marBottom w:val="0"/>
      <w:divBdr>
        <w:top w:val="none" w:sz="0" w:space="0" w:color="auto"/>
        <w:left w:val="none" w:sz="0" w:space="0" w:color="auto"/>
        <w:bottom w:val="none" w:sz="0" w:space="0" w:color="auto"/>
        <w:right w:val="none" w:sz="0" w:space="0" w:color="auto"/>
      </w:divBdr>
    </w:div>
    <w:div w:id="1487550931">
      <w:bodyDiv w:val="1"/>
      <w:marLeft w:val="0"/>
      <w:marRight w:val="0"/>
      <w:marTop w:val="0"/>
      <w:marBottom w:val="0"/>
      <w:divBdr>
        <w:top w:val="none" w:sz="0" w:space="0" w:color="auto"/>
        <w:left w:val="none" w:sz="0" w:space="0" w:color="auto"/>
        <w:bottom w:val="none" w:sz="0" w:space="0" w:color="auto"/>
        <w:right w:val="none" w:sz="0" w:space="0" w:color="auto"/>
      </w:divBdr>
    </w:div>
    <w:div w:id="1575161257">
      <w:bodyDiv w:val="1"/>
      <w:marLeft w:val="0"/>
      <w:marRight w:val="0"/>
      <w:marTop w:val="0"/>
      <w:marBottom w:val="0"/>
      <w:divBdr>
        <w:top w:val="none" w:sz="0" w:space="0" w:color="auto"/>
        <w:left w:val="none" w:sz="0" w:space="0" w:color="auto"/>
        <w:bottom w:val="none" w:sz="0" w:space="0" w:color="auto"/>
        <w:right w:val="none" w:sz="0" w:space="0" w:color="auto"/>
      </w:divBdr>
    </w:div>
    <w:div w:id="1577856332">
      <w:bodyDiv w:val="1"/>
      <w:marLeft w:val="0"/>
      <w:marRight w:val="0"/>
      <w:marTop w:val="0"/>
      <w:marBottom w:val="0"/>
      <w:divBdr>
        <w:top w:val="none" w:sz="0" w:space="0" w:color="auto"/>
        <w:left w:val="none" w:sz="0" w:space="0" w:color="auto"/>
        <w:bottom w:val="none" w:sz="0" w:space="0" w:color="auto"/>
        <w:right w:val="none" w:sz="0" w:space="0" w:color="auto"/>
      </w:divBdr>
      <w:divsChild>
        <w:div w:id="500856185">
          <w:marLeft w:val="0"/>
          <w:marRight w:val="0"/>
          <w:marTop w:val="0"/>
          <w:marBottom w:val="0"/>
          <w:divBdr>
            <w:top w:val="none" w:sz="0" w:space="0" w:color="auto"/>
            <w:left w:val="none" w:sz="0" w:space="0" w:color="auto"/>
            <w:bottom w:val="none" w:sz="0" w:space="0" w:color="auto"/>
            <w:right w:val="none" w:sz="0" w:space="0" w:color="auto"/>
          </w:divBdr>
          <w:divsChild>
            <w:div w:id="1479108052">
              <w:marLeft w:val="0"/>
              <w:marRight w:val="0"/>
              <w:marTop w:val="0"/>
              <w:marBottom w:val="0"/>
              <w:divBdr>
                <w:top w:val="none" w:sz="0" w:space="0" w:color="auto"/>
                <w:left w:val="none" w:sz="0" w:space="0" w:color="auto"/>
                <w:bottom w:val="none" w:sz="0" w:space="0" w:color="auto"/>
                <w:right w:val="none" w:sz="0" w:space="0" w:color="auto"/>
              </w:divBdr>
              <w:divsChild>
                <w:div w:id="2069066595">
                  <w:marLeft w:val="0"/>
                  <w:marRight w:val="0"/>
                  <w:marTop w:val="0"/>
                  <w:marBottom w:val="0"/>
                  <w:divBdr>
                    <w:top w:val="none" w:sz="0" w:space="0" w:color="auto"/>
                    <w:left w:val="none" w:sz="0" w:space="0" w:color="auto"/>
                    <w:bottom w:val="none" w:sz="0" w:space="0" w:color="auto"/>
                    <w:right w:val="none" w:sz="0" w:space="0" w:color="auto"/>
                  </w:divBdr>
                  <w:divsChild>
                    <w:div w:id="1737969539">
                      <w:marLeft w:val="0"/>
                      <w:marRight w:val="0"/>
                      <w:marTop w:val="0"/>
                      <w:marBottom w:val="0"/>
                      <w:divBdr>
                        <w:top w:val="none" w:sz="0" w:space="0" w:color="auto"/>
                        <w:left w:val="none" w:sz="0" w:space="0" w:color="auto"/>
                        <w:bottom w:val="none" w:sz="0" w:space="0" w:color="auto"/>
                        <w:right w:val="none" w:sz="0" w:space="0" w:color="auto"/>
                      </w:divBdr>
                      <w:divsChild>
                        <w:div w:id="205214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2197205">
      <w:bodyDiv w:val="1"/>
      <w:marLeft w:val="0"/>
      <w:marRight w:val="0"/>
      <w:marTop w:val="0"/>
      <w:marBottom w:val="0"/>
      <w:divBdr>
        <w:top w:val="none" w:sz="0" w:space="0" w:color="auto"/>
        <w:left w:val="none" w:sz="0" w:space="0" w:color="auto"/>
        <w:bottom w:val="none" w:sz="0" w:space="0" w:color="auto"/>
        <w:right w:val="none" w:sz="0" w:space="0" w:color="auto"/>
      </w:divBdr>
    </w:div>
    <w:div w:id="1709721837">
      <w:bodyDiv w:val="1"/>
      <w:marLeft w:val="0"/>
      <w:marRight w:val="0"/>
      <w:marTop w:val="0"/>
      <w:marBottom w:val="0"/>
      <w:divBdr>
        <w:top w:val="none" w:sz="0" w:space="0" w:color="auto"/>
        <w:left w:val="none" w:sz="0" w:space="0" w:color="auto"/>
        <w:bottom w:val="none" w:sz="0" w:space="0" w:color="auto"/>
        <w:right w:val="none" w:sz="0" w:space="0" w:color="auto"/>
      </w:divBdr>
      <w:divsChild>
        <w:div w:id="696780536">
          <w:marLeft w:val="0"/>
          <w:marRight w:val="0"/>
          <w:marTop w:val="0"/>
          <w:marBottom w:val="0"/>
          <w:divBdr>
            <w:top w:val="none" w:sz="0" w:space="0" w:color="auto"/>
            <w:left w:val="none" w:sz="0" w:space="0" w:color="auto"/>
            <w:bottom w:val="none" w:sz="0" w:space="0" w:color="auto"/>
            <w:right w:val="none" w:sz="0" w:space="0" w:color="auto"/>
          </w:divBdr>
          <w:divsChild>
            <w:div w:id="1910533439">
              <w:marLeft w:val="0"/>
              <w:marRight w:val="0"/>
              <w:marTop w:val="0"/>
              <w:marBottom w:val="0"/>
              <w:divBdr>
                <w:top w:val="none" w:sz="0" w:space="0" w:color="auto"/>
                <w:left w:val="none" w:sz="0" w:space="0" w:color="auto"/>
                <w:bottom w:val="none" w:sz="0" w:space="0" w:color="auto"/>
                <w:right w:val="none" w:sz="0" w:space="0" w:color="auto"/>
              </w:divBdr>
              <w:divsChild>
                <w:div w:id="2136752122">
                  <w:marLeft w:val="0"/>
                  <w:marRight w:val="0"/>
                  <w:marTop w:val="0"/>
                  <w:marBottom w:val="0"/>
                  <w:divBdr>
                    <w:top w:val="none" w:sz="0" w:space="0" w:color="auto"/>
                    <w:left w:val="none" w:sz="0" w:space="0" w:color="auto"/>
                    <w:bottom w:val="none" w:sz="0" w:space="0" w:color="auto"/>
                    <w:right w:val="none" w:sz="0" w:space="0" w:color="auto"/>
                  </w:divBdr>
                  <w:divsChild>
                    <w:div w:id="2023581136">
                      <w:marLeft w:val="0"/>
                      <w:marRight w:val="0"/>
                      <w:marTop w:val="0"/>
                      <w:marBottom w:val="0"/>
                      <w:divBdr>
                        <w:top w:val="none" w:sz="0" w:space="0" w:color="auto"/>
                        <w:left w:val="none" w:sz="0" w:space="0" w:color="auto"/>
                        <w:bottom w:val="none" w:sz="0" w:space="0" w:color="auto"/>
                        <w:right w:val="none" w:sz="0" w:space="0" w:color="auto"/>
                      </w:divBdr>
                      <w:divsChild>
                        <w:div w:id="734209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8016724">
      <w:bodyDiv w:val="1"/>
      <w:marLeft w:val="0"/>
      <w:marRight w:val="0"/>
      <w:marTop w:val="0"/>
      <w:marBottom w:val="0"/>
      <w:divBdr>
        <w:top w:val="none" w:sz="0" w:space="0" w:color="auto"/>
        <w:left w:val="none" w:sz="0" w:space="0" w:color="auto"/>
        <w:bottom w:val="none" w:sz="0" w:space="0" w:color="auto"/>
        <w:right w:val="none" w:sz="0" w:space="0" w:color="auto"/>
      </w:divBdr>
    </w:div>
    <w:div w:id="1783914442">
      <w:bodyDiv w:val="1"/>
      <w:marLeft w:val="0"/>
      <w:marRight w:val="0"/>
      <w:marTop w:val="0"/>
      <w:marBottom w:val="0"/>
      <w:divBdr>
        <w:top w:val="none" w:sz="0" w:space="0" w:color="auto"/>
        <w:left w:val="none" w:sz="0" w:space="0" w:color="auto"/>
        <w:bottom w:val="none" w:sz="0" w:space="0" w:color="auto"/>
        <w:right w:val="none" w:sz="0" w:space="0" w:color="auto"/>
      </w:divBdr>
    </w:div>
    <w:div w:id="1906527351">
      <w:bodyDiv w:val="1"/>
      <w:marLeft w:val="0"/>
      <w:marRight w:val="0"/>
      <w:marTop w:val="0"/>
      <w:marBottom w:val="0"/>
      <w:divBdr>
        <w:top w:val="none" w:sz="0" w:space="0" w:color="auto"/>
        <w:left w:val="none" w:sz="0" w:space="0" w:color="auto"/>
        <w:bottom w:val="none" w:sz="0" w:space="0" w:color="auto"/>
        <w:right w:val="none" w:sz="0" w:space="0" w:color="auto"/>
      </w:divBdr>
      <w:divsChild>
        <w:div w:id="813836147">
          <w:marLeft w:val="0"/>
          <w:marRight w:val="0"/>
          <w:marTop w:val="0"/>
          <w:marBottom w:val="0"/>
          <w:divBdr>
            <w:top w:val="none" w:sz="0" w:space="0" w:color="auto"/>
            <w:left w:val="none" w:sz="0" w:space="0" w:color="auto"/>
            <w:bottom w:val="none" w:sz="0" w:space="0" w:color="auto"/>
            <w:right w:val="none" w:sz="0" w:space="0" w:color="auto"/>
          </w:divBdr>
          <w:divsChild>
            <w:div w:id="693849021">
              <w:marLeft w:val="0"/>
              <w:marRight w:val="0"/>
              <w:marTop w:val="0"/>
              <w:marBottom w:val="0"/>
              <w:divBdr>
                <w:top w:val="none" w:sz="0" w:space="0" w:color="auto"/>
                <w:left w:val="none" w:sz="0" w:space="0" w:color="auto"/>
                <w:bottom w:val="none" w:sz="0" w:space="0" w:color="auto"/>
                <w:right w:val="none" w:sz="0" w:space="0" w:color="auto"/>
              </w:divBdr>
              <w:divsChild>
                <w:div w:id="1250963914">
                  <w:marLeft w:val="0"/>
                  <w:marRight w:val="0"/>
                  <w:marTop w:val="0"/>
                  <w:marBottom w:val="0"/>
                  <w:divBdr>
                    <w:top w:val="none" w:sz="0" w:space="0" w:color="auto"/>
                    <w:left w:val="none" w:sz="0" w:space="0" w:color="auto"/>
                    <w:bottom w:val="none" w:sz="0" w:space="0" w:color="auto"/>
                    <w:right w:val="none" w:sz="0" w:space="0" w:color="auto"/>
                  </w:divBdr>
                  <w:divsChild>
                    <w:div w:id="1535653250">
                      <w:marLeft w:val="0"/>
                      <w:marRight w:val="0"/>
                      <w:marTop w:val="0"/>
                      <w:marBottom w:val="0"/>
                      <w:divBdr>
                        <w:top w:val="none" w:sz="0" w:space="0" w:color="auto"/>
                        <w:left w:val="none" w:sz="0" w:space="0" w:color="auto"/>
                        <w:bottom w:val="none" w:sz="0" w:space="0" w:color="auto"/>
                        <w:right w:val="none" w:sz="0" w:space="0" w:color="auto"/>
                      </w:divBdr>
                      <w:divsChild>
                        <w:div w:id="172963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1134630">
      <w:bodyDiv w:val="1"/>
      <w:marLeft w:val="0"/>
      <w:marRight w:val="0"/>
      <w:marTop w:val="0"/>
      <w:marBottom w:val="0"/>
      <w:divBdr>
        <w:top w:val="none" w:sz="0" w:space="0" w:color="auto"/>
        <w:left w:val="none" w:sz="0" w:space="0" w:color="auto"/>
        <w:bottom w:val="none" w:sz="0" w:space="0" w:color="auto"/>
        <w:right w:val="none" w:sz="0" w:space="0" w:color="auto"/>
      </w:divBdr>
    </w:div>
    <w:div w:id="1922985324">
      <w:bodyDiv w:val="1"/>
      <w:marLeft w:val="0"/>
      <w:marRight w:val="0"/>
      <w:marTop w:val="0"/>
      <w:marBottom w:val="0"/>
      <w:divBdr>
        <w:top w:val="none" w:sz="0" w:space="0" w:color="auto"/>
        <w:left w:val="none" w:sz="0" w:space="0" w:color="auto"/>
        <w:bottom w:val="none" w:sz="0" w:space="0" w:color="auto"/>
        <w:right w:val="none" w:sz="0" w:space="0" w:color="auto"/>
      </w:divBdr>
    </w:div>
    <w:div w:id="1995446890">
      <w:bodyDiv w:val="1"/>
      <w:marLeft w:val="0"/>
      <w:marRight w:val="0"/>
      <w:marTop w:val="0"/>
      <w:marBottom w:val="0"/>
      <w:divBdr>
        <w:top w:val="none" w:sz="0" w:space="0" w:color="auto"/>
        <w:left w:val="none" w:sz="0" w:space="0" w:color="auto"/>
        <w:bottom w:val="none" w:sz="0" w:space="0" w:color="auto"/>
        <w:right w:val="none" w:sz="0" w:space="0" w:color="auto"/>
      </w:divBdr>
    </w:div>
    <w:div w:id="2052534341">
      <w:bodyDiv w:val="1"/>
      <w:marLeft w:val="0"/>
      <w:marRight w:val="0"/>
      <w:marTop w:val="0"/>
      <w:marBottom w:val="0"/>
      <w:divBdr>
        <w:top w:val="none" w:sz="0" w:space="0" w:color="auto"/>
        <w:left w:val="none" w:sz="0" w:space="0" w:color="auto"/>
        <w:bottom w:val="none" w:sz="0" w:space="0" w:color="auto"/>
        <w:right w:val="none" w:sz="0" w:space="0" w:color="auto"/>
      </w:divBdr>
    </w:div>
    <w:div w:id="2056154868">
      <w:bodyDiv w:val="1"/>
      <w:marLeft w:val="0"/>
      <w:marRight w:val="0"/>
      <w:marTop w:val="0"/>
      <w:marBottom w:val="0"/>
      <w:divBdr>
        <w:top w:val="none" w:sz="0" w:space="0" w:color="auto"/>
        <w:left w:val="none" w:sz="0" w:space="0" w:color="auto"/>
        <w:bottom w:val="none" w:sz="0" w:space="0" w:color="auto"/>
        <w:right w:val="none" w:sz="0" w:space="0" w:color="auto"/>
      </w:divBdr>
      <w:divsChild>
        <w:div w:id="953365431">
          <w:marLeft w:val="0"/>
          <w:marRight w:val="0"/>
          <w:marTop w:val="0"/>
          <w:marBottom w:val="0"/>
          <w:divBdr>
            <w:top w:val="none" w:sz="0" w:space="0" w:color="auto"/>
            <w:left w:val="none" w:sz="0" w:space="0" w:color="auto"/>
            <w:bottom w:val="none" w:sz="0" w:space="0" w:color="auto"/>
            <w:right w:val="none" w:sz="0" w:space="0" w:color="auto"/>
          </w:divBdr>
          <w:divsChild>
            <w:div w:id="1506433382">
              <w:marLeft w:val="0"/>
              <w:marRight w:val="0"/>
              <w:marTop w:val="0"/>
              <w:marBottom w:val="0"/>
              <w:divBdr>
                <w:top w:val="none" w:sz="0" w:space="0" w:color="auto"/>
                <w:left w:val="none" w:sz="0" w:space="0" w:color="auto"/>
                <w:bottom w:val="none" w:sz="0" w:space="0" w:color="auto"/>
                <w:right w:val="none" w:sz="0" w:space="0" w:color="auto"/>
              </w:divBdr>
              <w:divsChild>
                <w:div w:id="1538422114">
                  <w:marLeft w:val="0"/>
                  <w:marRight w:val="0"/>
                  <w:marTop w:val="0"/>
                  <w:marBottom w:val="0"/>
                  <w:divBdr>
                    <w:top w:val="none" w:sz="0" w:space="0" w:color="auto"/>
                    <w:left w:val="none" w:sz="0" w:space="0" w:color="auto"/>
                    <w:bottom w:val="none" w:sz="0" w:space="0" w:color="auto"/>
                    <w:right w:val="none" w:sz="0" w:space="0" w:color="auto"/>
                  </w:divBdr>
                  <w:divsChild>
                    <w:div w:id="70473489">
                      <w:marLeft w:val="0"/>
                      <w:marRight w:val="0"/>
                      <w:marTop w:val="0"/>
                      <w:marBottom w:val="0"/>
                      <w:divBdr>
                        <w:top w:val="none" w:sz="0" w:space="0" w:color="auto"/>
                        <w:left w:val="none" w:sz="0" w:space="0" w:color="auto"/>
                        <w:bottom w:val="none" w:sz="0" w:space="0" w:color="auto"/>
                        <w:right w:val="none" w:sz="0" w:space="0" w:color="auto"/>
                      </w:divBdr>
                      <w:divsChild>
                        <w:div w:id="557783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5757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4.emf"/><Relationship Id="rId18" Type="http://schemas.openxmlformats.org/officeDocument/2006/relationships/image" Target="media/image9.emf"/><Relationship Id="rId26" Type="http://schemas.openxmlformats.org/officeDocument/2006/relationships/oleObject" Target="embeddings/oleObject2.bin"/><Relationship Id="rId39" Type="http://schemas.openxmlformats.org/officeDocument/2006/relationships/hyperlink" Target="http://www.bce.fin.ec" TargetMode="External"/><Relationship Id="rId3" Type="http://schemas.openxmlformats.org/officeDocument/2006/relationships/styles" Target="styles.xml"/><Relationship Id="rId21" Type="http://schemas.openxmlformats.org/officeDocument/2006/relationships/image" Target="media/image11.emf"/><Relationship Id="rId34" Type="http://schemas.openxmlformats.org/officeDocument/2006/relationships/oleObject" Target="embeddings/oleObject6.bin"/><Relationship Id="rId42" Type="http://schemas.openxmlformats.org/officeDocument/2006/relationships/image" Target="media/image21.png"/><Relationship Id="rId47" Type="http://schemas.openxmlformats.org/officeDocument/2006/relationships/image" Target="media/image26.jpeg"/><Relationship Id="rId50" Type="http://schemas.openxmlformats.org/officeDocument/2006/relationships/image" Target="media/image29.png"/><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image" Target="media/image8.emf"/><Relationship Id="rId25" Type="http://schemas.openxmlformats.org/officeDocument/2006/relationships/image" Target="media/image13.wmf"/><Relationship Id="rId33" Type="http://schemas.openxmlformats.org/officeDocument/2006/relationships/image" Target="media/image17.wmf"/><Relationship Id="rId38" Type="http://schemas.openxmlformats.org/officeDocument/2006/relationships/image" Target="media/image20.emf"/><Relationship Id="rId46" Type="http://schemas.openxmlformats.org/officeDocument/2006/relationships/image" Target="media/image25.jpeg"/><Relationship Id="rId2" Type="http://schemas.openxmlformats.org/officeDocument/2006/relationships/numbering" Target="numbering.xml"/><Relationship Id="rId16" Type="http://schemas.openxmlformats.org/officeDocument/2006/relationships/image" Target="media/image7.emf"/><Relationship Id="rId20" Type="http://schemas.openxmlformats.org/officeDocument/2006/relationships/image" Target="media/image10.emf"/><Relationship Id="rId29" Type="http://schemas.openxmlformats.org/officeDocument/2006/relationships/image" Target="media/image15.wmf"/><Relationship Id="rId41" Type="http://schemas.openxmlformats.org/officeDocument/2006/relationships/hyperlink" Target="http://www.ciat.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24" Type="http://schemas.openxmlformats.org/officeDocument/2006/relationships/oleObject" Target="embeddings/oleObject1.bin"/><Relationship Id="rId32" Type="http://schemas.openxmlformats.org/officeDocument/2006/relationships/oleObject" Target="embeddings/oleObject5.bin"/><Relationship Id="rId37" Type="http://schemas.openxmlformats.org/officeDocument/2006/relationships/image" Target="media/image19.emf"/><Relationship Id="rId40" Type="http://schemas.openxmlformats.org/officeDocument/2006/relationships/hyperlink" Target="http://www.sri.gov.ec" TargetMode="External"/><Relationship Id="rId45" Type="http://schemas.openxmlformats.org/officeDocument/2006/relationships/image" Target="media/image24.jpeg"/><Relationship Id="rId5" Type="http://schemas.openxmlformats.org/officeDocument/2006/relationships/webSettings" Target="webSettings.xml"/><Relationship Id="rId15" Type="http://schemas.openxmlformats.org/officeDocument/2006/relationships/image" Target="media/image6.emf"/><Relationship Id="rId23" Type="http://schemas.openxmlformats.org/officeDocument/2006/relationships/image" Target="media/image12.wmf"/><Relationship Id="rId28" Type="http://schemas.openxmlformats.org/officeDocument/2006/relationships/oleObject" Target="embeddings/oleObject3.bin"/><Relationship Id="rId36" Type="http://schemas.openxmlformats.org/officeDocument/2006/relationships/oleObject" Target="embeddings/oleObject7.bin"/><Relationship Id="rId49" Type="http://schemas.openxmlformats.org/officeDocument/2006/relationships/image" Target="media/image28.jpeg"/><Relationship Id="rId10" Type="http://schemas.openxmlformats.org/officeDocument/2006/relationships/image" Target="http://www.cise.espol.edu.ec/images/logoespol50_dor.jpg" TargetMode="External"/><Relationship Id="rId19" Type="http://schemas.openxmlformats.org/officeDocument/2006/relationships/header" Target="header2.xml"/><Relationship Id="rId31" Type="http://schemas.openxmlformats.org/officeDocument/2006/relationships/image" Target="media/image16.wmf"/><Relationship Id="rId44" Type="http://schemas.openxmlformats.org/officeDocument/2006/relationships/image" Target="media/image23.jpeg"/><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emf"/><Relationship Id="rId22" Type="http://schemas.openxmlformats.org/officeDocument/2006/relationships/header" Target="header3.xml"/><Relationship Id="rId27" Type="http://schemas.openxmlformats.org/officeDocument/2006/relationships/image" Target="media/image14.wmf"/><Relationship Id="rId30" Type="http://schemas.openxmlformats.org/officeDocument/2006/relationships/oleObject" Target="embeddings/oleObject4.bin"/><Relationship Id="rId35" Type="http://schemas.openxmlformats.org/officeDocument/2006/relationships/image" Target="media/image18.wmf"/><Relationship Id="rId43" Type="http://schemas.openxmlformats.org/officeDocument/2006/relationships/image" Target="media/image22.jpeg"/><Relationship Id="rId48" Type="http://schemas.openxmlformats.org/officeDocument/2006/relationships/image" Target="media/image27.jpeg"/><Relationship Id="rId8" Type="http://schemas.openxmlformats.org/officeDocument/2006/relationships/image" Target="media/image1.png"/><Relationship Id="rId51"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FF9BF8-BAE1-4DDB-9EC4-BC66096632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21420</Words>
  <Characters>117813</Characters>
  <Application>Microsoft Office Word</Application>
  <DocSecurity>0</DocSecurity>
  <Lines>981</Lines>
  <Paragraphs>277</Paragraphs>
  <ScaleCrop>false</ScaleCrop>
  <HeadingPairs>
    <vt:vector size="2" baseType="variant">
      <vt:variant>
        <vt:lpstr>Título</vt:lpstr>
      </vt:variant>
      <vt:variant>
        <vt:i4>1</vt:i4>
      </vt:variant>
    </vt:vector>
  </HeadingPairs>
  <TitlesOfParts>
    <vt:vector size="1" baseType="lpstr">
      <vt:lpstr>El impuesto es un tributo caracterizado por hacer surgir obligaciones generalmente pecuniarias en favor del acreedor tributario regido por Derecho público</vt:lpstr>
    </vt:vector>
  </TitlesOfParts>
  <Company>ESPOL</Company>
  <LinksUpToDate>false</LinksUpToDate>
  <CharactersWithSpaces>138956</CharactersWithSpaces>
  <SharedDoc>false</SharedDoc>
  <HLinks>
    <vt:vector size="24" baseType="variant">
      <vt:variant>
        <vt:i4>5898309</vt:i4>
      </vt:variant>
      <vt:variant>
        <vt:i4>27</vt:i4>
      </vt:variant>
      <vt:variant>
        <vt:i4>0</vt:i4>
      </vt:variant>
      <vt:variant>
        <vt:i4>5</vt:i4>
      </vt:variant>
      <vt:variant>
        <vt:lpwstr>http://www.ciat.org/</vt:lpwstr>
      </vt:variant>
      <vt:variant>
        <vt:lpwstr/>
      </vt:variant>
      <vt:variant>
        <vt:i4>6946862</vt:i4>
      </vt:variant>
      <vt:variant>
        <vt:i4>24</vt:i4>
      </vt:variant>
      <vt:variant>
        <vt:i4>0</vt:i4>
      </vt:variant>
      <vt:variant>
        <vt:i4>5</vt:i4>
      </vt:variant>
      <vt:variant>
        <vt:lpwstr>http://www.sri.gov.ec/</vt:lpwstr>
      </vt:variant>
      <vt:variant>
        <vt:lpwstr/>
      </vt:variant>
      <vt:variant>
        <vt:i4>7209017</vt:i4>
      </vt:variant>
      <vt:variant>
        <vt:i4>21</vt:i4>
      </vt:variant>
      <vt:variant>
        <vt:i4>0</vt:i4>
      </vt:variant>
      <vt:variant>
        <vt:i4>5</vt:i4>
      </vt:variant>
      <vt:variant>
        <vt:lpwstr>http://www.bce.fin.ec/</vt:lpwstr>
      </vt:variant>
      <vt:variant>
        <vt:lpwstr/>
      </vt:variant>
      <vt:variant>
        <vt:i4>720952</vt:i4>
      </vt:variant>
      <vt:variant>
        <vt:i4>-1</vt:i4>
      </vt:variant>
      <vt:variant>
        <vt:i4>1163</vt:i4>
      </vt:variant>
      <vt:variant>
        <vt:i4>1</vt:i4>
      </vt:variant>
      <vt:variant>
        <vt:lpwstr>http://www.cise.espol.edu.ec/images/logoespol50_dor.jpg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 impuesto es un tributo caracterizado por hacer surgir obligaciones generalmente pecuniarias en favor del acreedor tributario regido por Derecho público</dc:title>
  <dc:subject/>
  <dc:creator>cltsmalc</dc:creator>
  <cp:keywords/>
  <cp:lastModifiedBy>Administrador</cp:lastModifiedBy>
  <cp:revision>2</cp:revision>
  <cp:lastPrinted>2008-12-04T17:37:00Z</cp:lastPrinted>
  <dcterms:created xsi:type="dcterms:W3CDTF">2009-10-21T18:16:00Z</dcterms:created>
  <dcterms:modified xsi:type="dcterms:W3CDTF">2009-10-21T18:16:00Z</dcterms:modified>
</cp:coreProperties>
</file>