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E3" w:rsidRDefault="003E30E3" w:rsidP="003E30E3">
      <w:pPr>
        <w:rPr>
          <w:rFonts w:cs="Calibri"/>
        </w:rPr>
      </w:pPr>
      <w:r>
        <w:rPr>
          <w:rFonts w:cs="Calibri"/>
        </w:rPr>
        <w:t xml:space="preserve">Lcdo. Jorge </w:t>
      </w:r>
      <w:proofErr w:type="spellStart"/>
      <w:r>
        <w:rPr>
          <w:rFonts w:cs="Calibri"/>
        </w:rPr>
        <w:t>Aycart</w:t>
      </w:r>
      <w:proofErr w:type="spellEnd"/>
      <w:r>
        <w:rPr>
          <w:rFonts w:cs="Calibri"/>
        </w:rPr>
        <w:t xml:space="preserve"> Larrea</w:t>
      </w:r>
    </w:p>
    <w:p w:rsidR="009D4CBF" w:rsidRDefault="003E30E3" w:rsidP="003E30E3">
      <w:pPr>
        <w:rPr>
          <w:rFonts w:cs="Calibri"/>
        </w:rPr>
      </w:pPr>
      <w:r>
        <w:rPr>
          <w:rFonts w:cs="Calibri"/>
        </w:rPr>
        <w:t>Examen 2 Semiótica y Comunicación.</w:t>
      </w:r>
    </w:p>
    <w:p w:rsidR="003E30E3" w:rsidRDefault="003E30E3" w:rsidP="003E30E3">
      <w:pPr>
        <w:rPr>
          <w:rFonts w:cs="Calibri"/>
        </w:rPr>
      </w:pPr>
      <w:r>
        <w:rPr>
          <w:rFonts w:cs="Calibri"/>
        </w:rPr>
        <w:t xml:space="preserve">1.- Defina Texto, Discurso,  </w:t>
      </w:r>
      <w:proofErr w:type="spellStart"/>
      <w:r>
        <w:rPr>
          <w:rFonts w:cs="Calibri"/>
        </w:rPr>
        <w:t>Paratexto</w:t>
      </w:r>
      <w:proofErr w:type="spellEnd"/>
      <w:r>
        <w:rPr>
          <w:rFonts w:cs="Calibri"/>
        </w:rPr>
        <w:t xml:space="preserve"> y las tres categorías generales de la intertextualidad según </w:t>
      </w:r>
      <w:r w:rsidR="00531333">
        <w:rPr>
          <w:rFonts w:cs="Calibri"/>
        </w:rPr>
        <w:t xml:space="preserve">el </w:t>
      </w:r>
      <w:proofErr w:type="spellStart"/>
      <w:r w:rsidR="00531333">
        <w:rPr>
          <w:rFonts w:cs="Calibri"/>
        </w:rPr>
        <w:t>narratólogo</w:t>
      </w:r>
      <w:proofErr w:type="spellEnd"/>
      <w:r w:rsidR="00531333">
        <w:rPr>
          <w:rFonts w:cs="Calibri"/>
        </w:rPr>
        <w:t xml:space="preserve"> Gerard </w:t>
      </w:r>
      <w:proofErr w:type="spellStart"/>
      <w:r w:rsidR="00531333">
        <w:rPr>
          <w:rFonts w:cs="Calibri"/>
        </w:rPr>
        <w:t>Genette</w:t>
      </w:r>
      <w:proofErr w:type="spellEnd"/>
      <w:r w:rsidR="00531333">
        <w:rPr>
          <w:rFonts w:cs="Calibri"/>
        </w:rPr>
        <w:t xml:space="preserve">. </w:t>
      </w:r>
    </w:p>
    <w:p w:rsidR="00531333" w:rsidRDefault="00531333" w:rsidP="003E30E3">
      <w:pPr>
        <w:rPr>
          <w:bCs/>
        </w:rPr>
      </w:pPr>
      <w:r>
        <w:rPr>
          <w:rFonts w:cs="Calibri"/>
        </w:rPr>
        <w:t>2.- Escriba un breve ensayo sobre la imagen y su relación con el espectador (cite a</w:t>
      </w:r>
      <w:r w:rsidR="0085303B">
        <w:rPr>
          <w:rFonts w:cs="Calibri"/>
        </w:rPr>
        <w:t xml:space="preserve"> </w:t>
      </w:r>
      <w:proofErr w:type="spellStart"/>
      <w:r w:rsidR="0085303B" w:rsidRPr="0085303B">
        <w:rPr>
          <w:bCs/>
        </w:rPr>
        <w:t>Arnheim</w:t>
      </w:r>
      <w:proofErr w:type="spellEnd"/>
      <w:r w:rsidR="0085303B">
        <w:rPr>
          <w:bCs/>
        </w:rPr>
        <w:t xml:space="preserve">, </w:t>
      </w:r>
      <w:proofErr w:type="spellStart"/>
      <w:r w:rsidR="0085303B">
        <w:rPr>
          <w:bCs/>
        </w:rPr>
        <w:t>Aumont</w:t>
      </w:r>
      <w:proofErr w:type="spellEnd"/>
      <w:r w:rsidR="0085303B">
        <w:rPr>
          <w:bCs/>
        </w:rPr>
        <w:t xml:space="preserve"> y </w:t>
      </w:r>
      <w:proofErr w:type="spellStart"/>
      <w:r w:rsidR="0085303B">
        <w:rPr>
          <w:bCs/>
        </w:rPr>
        <w:t>Gombrich</w:t>
      </w:r>
      <w:proofErr w:type="spellEnd"/>
      <w:r w:rsidR="0085303B">
        <w:rPr>
          <w:bCs/>
        </w:rPr>
        <w:t>)</w:t>
      </w:r>
    </w:p>
    <w:p w:rsidR="00355E52" w:rsidRDefault="00355E52" w:rsidP="003E30E3">
      <w:r>
        <w:rPr>
          <w:bCs/>
        </w:rPr>
        <w:t>3.- Defina</w:t>
      </w:r>
      <w:r w:rsidR="00505391">
        <w:rPr>
          <w:bCs/>
        </w:rPr>
        <w:t xml:space="preserve"> y desarrolle </w:t>
      </w:r>
      <w:r>
        <w:rPr>
          <w:bCs/>
        </w:rPr>
        <w:t xml:space="preserve"> la “muerte del autor” de </w:t>
      </w:r>
      <w:proofErr w:type="spellStart"/>
      <w:r>
        <w:rPr>
          <w:bCs/>
        </w:rPr>
        <w:t>Barthes</w:t>
      </w:r>
      <w:proofErr w:type="spellEnd"/>
      <w:r>
        <w:rPr>
          <w:bCs/>
        </w:rPr>
        <w:t xml:space="preserve"> señalando analogías con la “obra abierta” de Eco</w:t>
      </w:r>
      <w:r w:rsidR="00505391">
        <w:rPr>
          <w:bCs/>
        </w:rPr>
        <w:t xml:space="preserve">. Ejemplifique. </w:t>
      </w:r>
    </w:p>
    <w:sectPr w:rsidR="00355E52" w:rsidSect="009D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0E3"/>
    <w:rsid w:val="00355E52"/>
    <w:rsid w:val="003E30E3"/>
    <w:rsid w:val="00505391"/>
    <w:rsid w:val="00531333"/>
    <w:rsid w:val="005A0361"/>
    <w:rsid w:val="006366D1"/>
    <w:rsid w:val="0085303B"/>
    <w:rsid w:val="009D4CBF"/>
    <w:rsid w:val="009D7429"/>
    <w:rsid w:val="00E2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E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silgivar</cp:lastModifiedBy>
  <cp:revision>2</cp:revision>
  <dcterms:created xsi:type="dcterms:W3CDTF">2011-03-24T20:32:00Z</dcterms:created>
  <dcterms:modified xsi:type="dcterms:W3CDTF">2011-03-24T20:32:00Z</dcterms:modified>
</cp:coreProperties>
</file>