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B37" w:rsidRPr="00EA2377" w:rsidRDefault="009A4DEE" w:rsidP="00EA4A4F">
      <w:pPr>
        <w:jc w:val="center"/>
        <w:rPr>
          <w:rFonts w:ascii="Arial" w:hAnsi="Arial" w:cs="Arial"/>
          <w:b/>
          <w:lang w:val="es-EC"/>
        </w:rPr>
      </w:pPr>
      <w:r>
        <w:rPr>
          <w:rFonts w:ascii="Arial" w:hAnsi="Arial" w:cs="Arial"/>
          <w:b/>
          <w:lang w:val="es-EC"/>
        </w:rPr>
        <w:t xml:space="preserve">EXAMEN </w:t>
      </w:r>
      <w:r w:rsidR="00023165" w:rsidRPr="00EA2377">
        <w:rPr>
          <w:rFonts w:ascii="Arial" w:hAnsi="Arial" w:cs="Arial"/>
          <w:b/>
          <w:lang w:val="es-EC"/>
        </w:rPr>
        <w:t xml:space="preserve">PARCIAL DE TRANSFERENCIA DE CALOR </w:t>
      </w:r>
      <w:r w:rsidR="003E707B" w:rsidRPr="00EA2377">
        <w:rPr>
          <w:rFonts w:ascii="Arial" w:hAnsi="Arial" w:cs="Arial"/>
          <w:b/>
          <w:lang w:val="es-EC"/>
        </w:rPr>
        <w:t>I</w:t>
      </w:r>
    </w:p>
    <w:p w:rsidR="00CA571F" w:rsidRPr="00EA2377" w:rsidRDefault="00A937AF" w:rsidP="00EA4A4F">
      <w:pPr>
        <w:jc w:val="center"/>
        <w:rPr>
          <w:rFonts w:ascii="Arial" w:hAnsi="Arial" w:cs="Arial"/>
          <w:b/>
          <w:lang w:val="es-EC"/>
        </w:rPr>
      </w:pPr>
      <w:r w:rsidRPr="00EA2377">
        <w:rPr>
          <w:rFonts w:ascii="Arial" w:hAnsi="Arial" w:cs="Arial"/>
          <w:b/>
          <w:lang w:val="es-EC"/>
        </w:rPr>
        <w:t>I</w:t>
      </w:r>
      <w:r w:rsidR="00CA571F" w:rsidRPr="00EA2377">
        <w:rPr>
          <w:rFonts w:ascii="Arial" w:hAnsi="Arial" w:cs="Arial"/>
          <w:b/>
          <w:lang w:val="es-EC"/>
        </w:rPr>
        <w:t xml:space="preserve"> TERMINO 201</w:t>
      </w:r>
      <w:r w:rsidR="009A4DEE">
        <w:rPr>
          <w:rFonts w:ascii="Arial" w:hAnsi="Arial" w:cs="Arial"/>
          <w:b/>
          <w:lang w:val="es-EC"/>
        </w:rPr>
        <w:t>6 - 2017</w:t>
      </w:r>
    </w:p>
    <w:p w:rsidR="00EA4A4F" w:rsidRPr="00EA2377" w:rsidRDefault="00A937AF" w:rsidP="00EA4A4F">
      <w:pPr>
        <w:wordWrap w:val="0"/>
        <w:jc w:val="right"/>
        <w:rPr>
          <w:rFonts w:ascii="Arial" w:hAnsi="Arial" w:cs="Arial"/>
          <w:b/>
          <w:lang w:val="es-EC"/>
        </w:rPr>
      </w:pPr>
      <w:r w:rsidRPr="00EA2377">
        <w:rPr>
          <w:rFonts w:ascii="Arial" w:hAnsi="Arial" w:cs="Arial"/>
          <w:b/>
          <w:lang w:val="es-EC"/>
        </w:rPr>
        <w:t xml:space="preserve">PARALELO </w:t>
      </w:r>
      <w:r w:rsidR="003E707B" w:rsidRPr="00EA2377">
        <w:rPr>
          <w:rFonts w:ascii="Arial" w:hAnsi="Arial" w:cs="Arial"/>
          <w:b/>
          <w:lang w:val="es-EC"/>
        </w:rPr>
        <w:t>2</w:t>
      </w:r>
    </w:p>
    <w:p w:rsidR="00EA4A4F" w:rsidRPr="00EA2377" w:rsidRDefault="00EA4A4F" w:rsidP="00EA4A4F">
      <w:pPr>
        <w:jc w:val="right"/>
        <w:rPr>
          <w:rFonts w:ascii="Arial" w:hAnsi="Arial" w:cs="Arial"/>
          <w:b/>
          <w:lang w:val="es-EC"/>
        </w:rPr>
      </w:pPr>
    </w:p>
    <w:p w:rsidR="000229C2" w:rsidRPr="00EA2377" w:rsidRDefault="003F15A0" w:rsidP="00C06373">
      <w:pPr>
        <w:pStyle w:val="Prrafodelista"/>
        <w:numPr>
          <w:ilvl w:val="0"/>
          <w:numId w:val="2"/>
        </w:numPr>
        <w:ind w:leftChars="0"/>
        <w:jc w:val="both"/>
        <w:rPr>
          <w:rFonts w:ascii="Arial" w:hAnsi="Arial" w:cs="Arial"/>
          <w:sz w:val="20"/>
          <w:szCs w:val="20"/>
          <w:lang w:val="es-EC"/>
        </w:rPr>
      </w:pPr>
      <w:r w:rsidRPr="00EA2377">
        <w:rPr>
          <w:rFonts w:ascii="Arial" w:hAnsi="Arial" w:cs="Arial"/>
          <w:sz w:val="20"/>
          <w:szCs w:val="20"/>
          <w:lang w:val="es-EC"/>
        </w:rPr>
        <w:t>Las líneas de vapor aisladas en las plantas de pode</w:t>
      </w:r>
      <w:r w:rsidR="009A4DEE">
        <w:rPr>
          <w:rFonts w:ascii="Arial" w:hAnsi="Arial" w:cs="Arial"/>
          <w:sz w:val="20"/>
          <w:szCs w:val="20"/>
          <w:lang w:val="es-EC"/>
        </w:rPr>
        <w:t>r son revestidas para proteger a</w:t>
      </w:r>
      <w:r w:rsidRPr="00EA2377">
        <w:rPr>
          <w:rFonts w:ascii="Arial" w:hAnsi="Arial" w:cs="Arial"/>
          <w:sz w:val="20"/>
          <w:szCs w:val="20"/>
          <w:lang w:val="es-EC"/>
        </w:rPr>
        <w:t>l aislamiento de daños y para prevenir la absorción de humedad en el aislamiento. Se usa comúnmente finas</w:t>
      </w:r>
      <w:r w:rsidR="005F480B" w:rsidRPr="00EA2377">
        <w:rPr>
          <w:rFonts w:ascii="Arial" w:hAnsi="Arial" w:cs="Arial"/>
          <w:sz w:val="20"/>
          <w:szCs w:val="20"/>
          <w:lang w:val="es-EC"/>
        </w:rPr>
        <w:t xml:space="preserve"> hojas de aluminio o tela de lona. El aluminio es típicamente de 1.5 mm de espesor, mientras que la tela puede ser 1.5 a 3 mm de </w:t>
      </w:r>
      <w:r w:rsidR="002B677D">
        <w:rPr>
          <w:rFonts w:ascii="Arial" w:hAnsi="Arial" w:cs="Arial"/>
          <w:sz w:val="20"/>
          <w:szCs w:val="20"/>
          <w:lang w:val="es-EC"/>
        </w:rPr>
        <w:t>espesor. El uso de aluminio, por</w:t>
      </w:r>
      <w:r w:rsidR="005F480B" w:rsidRPr="00EA2377">
        <w:rPr>
          <w:rFonts w:ascii="Arial" w:hAnsi="Arial" w:cs="Arial"/>
          <w:sz w:val="20"/>
          <w:szCs w:val="20"/>
          <w:lang w:val="es-EC"/>
        </w:rPr>
        <w:t xml:space="preserve"> su baja emisividad, reduce la perdida de </w:t>
      </w:r>
      <w:r w:rsidR="002B677D" w:rsidRPr="00EA2377">
        <w:rPr>
          <w:rFonts w:ascii="Arial" w:hAnsi="Arial" w:cs="Arial"/>
          <w:sz w:val="20"/>
          <w:szCs w:val="20"/>
          <w:lang w:val="es-EC"/>
        </w:rPr>
        <w:t>calor,</w:t>
      </w:r>
      <w:r w:rsidR="005F480B" w:rsidRPr="00EA2377">
        <w:rPr>
          <w:rFonts w:ascii="Arial" w:hAnsi="Arial" w:cs="Arial"/>
          <w:sz w:val="20"/>
          <w:szCs w:val="20"/>
          <w:lang w:val="es-EC"/>
        </w:rPr>
        <w:t xml:space="preserve"> pero incrementa la temperatura de superficie por 5 a 15 °C. </w:t>
      </w:r>
      <w:r w:rsidR="002B677D">
        <w:rPr>
          <w:rFonts w:ascii="Arial" w:hAnsi="Arial" w:cs="Arial"/>
          <w:sz w:val="20"/>
          <w:szCs w:val="20"/>
          <w:lang w:val="es-EC"/>
        </w:rPr>
        <w:t>Para evitar que el forro arda, s</w:t>
      </w:r>
      <w:r w:rsidR="005F480B" w:rsidRPr="00EA2377">
        <w:rPr>
          <w:rFonts w:ascii="Arial" w:hAnsi="Arial" w:cs="Arial"/>
          <w:sz w:val="20"/>
          <w:szCs w:val="20"/>
          <w:lang w:val="es-EC"/>
        </w:rPr>
        <w:t xml:space="preserve">e recomienda que la temperatura de superficie del revestimiento de seguridad máximo sea 40 °C para chaquetas metálicas y 60 °C para las chaquetas de lona. Una línea de vapor de acero de 36 cm de diámetro exterior y </w:t>
      </w:r>
      <w:r w:rsidR="005A7477">
        <w:rPr>
          <w:rFonts w:ascii="Arial" w:hAnsi="Arial" w:cs="Arial"/>
          <w:sz w:val="20"/>
          <w:szCs w:val="20"/>
          <w:lang w:val="es-EC"/>
        </w:rPr>
        <w:t>1.9</w:t>
      </w:r>
      <w:r w:rsidR="005F480B" w:rsidRPr="00EA2377">
        <w:rPr>
          <w:rFonts w:ascii="Arial" w:hAnsi="Arial" w:cs="Arial"/>
          <w:sz w:val="20"/>
          <w:szCs w:val="20"/>
          <w:lang w:val="es-EC"/>
        </w:rPr>
        <w:t xml:space="preserve"> cm de espesor se aísla con 10 cm de espesor de silicato de calcio. La temperatura</w:t>
      </w:r>
      <w:r w:rsidR="002B677D">
        <w:rPr>
          <w:rFonts w:ascii="Arial" w:hAnsi="Arial" w:cs="Arial"/>
          <w:sz w:val="20"/>
          <w:szCs w:val="20"/>
          <w:lang w:val="es-EC"/>
        </w:rPr>
        <w:t xml:space="preserve"> interior</w:t>
      </w:r>
      <w:r w:rsidR="005F480B" w:rsidRPr="00EA2377">
        <w:rPr>
          <w:rFonts w:ascii="Arial" w:hAnsi="Arial" w:cs="Arial"/>
          <w:sz w:val="20"/>
          <w:szCs w:val="20"/>
          <w:lang w:val="es-EC"/>
        </w:rPr>
        <w:t xml:space="preserve"> es 560 °C, y la temperatura ambiente es 26 °C. La resistencia convectiva interior se desprecia y el coeficiente convectivo de transferencia de calor se puede tomar como 10 W/m</w:t>
      </w:r>
      <w:r w:rsidR="005F480B" w:rsidRPr="00EA2377">
        <w:rPr>
          <w:rFonts w:ascii="Arial" w:hAnsi="Arial" w:cs="Arial"/>
          <w:sz w:val="20"/>
          <w:szCs w:val="20"/>
          <w:vertAlign w:val="superscript"/>
          <w:lang w:val="es-EC"/>
        </w:rPr>
        <w:t>2</w:t>
      </w:r>
      <w:r w:rsidR="005F480B" w:rsidRPr="00EA2377">
        <w:rPr>
          <w:rFonts w:ascii="Arial" w:hAnsi="Arial" w:cs="Arial"/>
          <w:sz w:val="20"/>
          <w:szCs w:val="20"/>
          <w:lang w:val="es-EC"/>
        </w:rPr>
        <w:t>K</w:t>
      </w:r>
      <w:r w:rsidR="0047695A" w:rsidRPr="00EA2377">
        <w:rPr>
          <w:rFonts w:ascii="Arial" w:hAnsi="Arial" w:cs="Arial"/>
          <w:sz w:val="20"/>
          <w:szCs w:val="20"/>
          <w:lang w:val="es-EC"/>
        </w:rPr>
        <w:t>.</w:t>
      </w:r>
    </w:p>
    <w:p w:rsidR="0047695A" w:rsidRPr="00EA2377" w:rsidRDefault="0047695A" w:rsidP="0047695A">
      <w:pPr>
        <w:pStyle w:val="Prrafodelista"/>
        <w:ind w:leftChars="0"/>
        <w:jc w:val="both"/>
        <w:rPr>
          <w:rFonts w:ascii="Arial" w:hAnsi="Arial" w:cs="Arial"/>
          <w:sz w:val="20"/>
          <w:szCs w:val="20"/>
          <w:lang w:val="es-EC"/>
        </w:rPr>
      </w:pPr>
    </w:p>
    <w:p w:rsidR="0047695A" w:rsidRPr="00EA2377" w:rsidRDefault="0047695A" w:rsidP="0047695A">
      <w:pPr>
        <w:pStyle w:val="Prrafodelista"/>
        <w:numPr>
          <w:ilvl w:val="0"/>
          <w:numId w:val="3"/>
        </w:numPr>
        <w:ind w:leftChars="0"/>
        <w:jc w:val="both"/>
        <w:rPr>
          <w:rFonts w:ascii="Arial" w:hAnsi="Arial" w:cs="Arial"/>
          <w:sz w:val="20"/>
          <w:szCs w:val="20"/>
          <w:lang w:val="es-EC"/>
        </w:rPr>
      </w:pPr>
      <w:r w:rsidRPr="00EA2377">
        <w:rPr>
          <w:rFonts w:ascii="Arial" w:hAnsi="Arial" w:cs="Arial"/>
          <w:sz w:val="20"/>
          <w:szCs w:val="20"/>
          <w:lang w:val="es-EC"/>
        </w:rPr>
        <w:t>Calcule la razón de pérdida de calor por metro de longitud y la temperatura de superficie para  un revestimiento de aluminio de1.5 mm de espesor.</w:t>
      </w:r>
    </w:p>
    <w:p w:rsidR="0047695A" w:rsidRPr="00EA2377" w:rsidRDefault="0047695A" w:rsidP="0047695A">
      <w:pPr>
        <w:pStyle w:val="Prrafodelista"/>
        <w:numPr>
          <w:ilvl w:val="0"/>
          <w:numId w:val="3"/>
        </w:numPr>
        <w:ind w:leftChars="0"/>
        <w:jc w:val="both"/>
        <w:rPr>
          <w:rFonts w:ascii="Arial" w:hAnsi="Arial" w:cs="Arial"/>
          <w:sz w:val="20"/>
          <w:szCs w:val="20"/>
          <w:lang w:val="es-EC"/>
        </w:rPr>
      </w:pPr>
      <w:r w:rsidRPr="00EA2377">
        <w:rPr>
          <w:rFonts w:ascii="Arial" w:hAnsi="Arial" w:cs="Arial"/>
          <w:sz w:val="20"/>
          <w:szCs w:val="20"/>
          <w:lang w:val="es-EC"/>
        </w:rPr>
        <w:t xml:space="preserve">Calcular la razón de pérdida de calor por metro de longitud y la temperatura de superficie para un revestimiento de lona de 3 mm. Tomar </w:t>
      </w:r>
      <w:r w:rsidRPr="00EA2377">
        <w:rPr>
          <w:rFonts w:ascii="PMingLiU" w:eastAsia="PMingLiU" w:hAnsi="PMingLiU" w:cs="Arial"/>
          <w:sz w:val="20"/>
          <w:szCs w:val="20"/>
          <w:lang w:val="es-EC"/>
        </w:rPr>
        <w:t>ε</w:t>
      </w:r>
      <w:r w:rsidRPr="00EA2377">
        <w:rPr>
          <w:rFonts w:ascii="Arial" w:hAnsi="Arial" w:cs="Arial"/>
          <w:sz w:val="20"/>
          <w:szCs w:val="20"/>
          <w:lang w:val="es-EC"/>
        </w:rPr>
        <w:t>= 0.9 para la lona.</w:t>
      </w:r>
    </w:p>
    <w:p w:rsidR="0047695A" w:rsidRPr="00EA2377" w:rsidRDefault="0047695A" w:rsidP="0047695A">
      <w:pPr>
        <w:pStyle w:val="Prrafodelista"/>
        <w:numPr>
          <w:ilvl w:val="0"/>
          <w:numId w:val="3"/>
        </w:numPr>
        <w:ind w:leftChars="0"/>
        <w:jc w:val="both"/>
        <w:rPr>
          <w:rFonts w:ascii="Arial" w:hAnsi="Arial" w:cs="Arial"/>
          <w:sz w:val="20"/>
          <w:szCs w:val="20"/>
          <w:lang w:val="es-EC"/>
        </w:rPr>
      </w:pPr>
      <w:r w:rsidRPr="00EA2377">
        <w:rPr>
          <w:rFonts w:ascii="Arial" w:hAnsi="Arial" w:cs="Arial"/>
          <w:sz w:val="20"/>
          <w:szCs w:val="20"/>
          <w:lang w:val="es-EC"/>
        </w:rPr>
        <w:t>Si el aluminio se pinta con una pintura de base de aceite con una emisividad de 0.9, calcular el incremento de pérdida de calor y la reducción en la temperatura de superficie.</w:t>
      </w:r>
    </w:p>
    <w:p w:rsidR="0047695A" w:rsidRPr="00EA2377" w:rsidRDefault="0047695A" w:rsidP="0047695A">
      <w:pPr>
        <w:ind w:left="480"/>
        <w:jc w:val="both"/>
        <w:rPr>
          <w:rFonts w:ascii="Arial" w:hAnsi="Arial" w:cs="Arial"/>
          <w:sz w:val="20"/>
          <w:szCs w:val="20"/>
          <w:lang w:val="es-EC"/>
        </w:rPr>
      </w:pPr>
    </w:p>
    <w:p w:rsidR="0047695A" w:rsidRPr="00EA2377" w:rsidRDefault="0047695A" w:rsidP="0047695A">
      <w:pPr>
        <w:ind w:left="480"/>
        <w:jc w:val="both"/>
        <w:rPr>
          <w:rFonts w:ascii="Arial" w:hAnsi="Arial" w:cs="Arial"/>
          <w:sz w:val="20"/>
          <w:szCs w:val="20"/>
          <w:lang w:val="es-EC"/>
        </w:rPr>
      </w:pPr>
      <w:r w:rsidRPr="00EA2377">
        <w:rPr>
          <w:rFonts w:ascii="Arial" w:hAnsi="Arial" w:cs="Arial"/>
          <w:sz w:val="20"/>
          <w:szCs w:val="20"/>
          <w:lang w:val="es-EC"/>
        </w:rPr>
        <w:t xml:space="preserve">Usar </w:t>
      </w:r>
      <w:r w:rsidRPr="00EA2377">
        <w:rPr>
          <w:rFonts w:ascii="PMingLiU" w:eastAsia="PMingLiU" w:hAnsi="PMingLiU" w:cs="Arial"/>
          <w:sz w:val="20"/>
          <w:szCs w:val="20"/>
          <w:lang w:val="es-EC"/>
        </w:rPr>
        <w:t>ε</w:t>
      </w:r>
      <w:r w:rsidRPr="00EA2377">
        <w:rPr>
          <w:rFonts w:ascii="Arial" w:hAnsi="Arial" w:cs="Arial"/>
          <w:sz w:val="20"/>
          <w:szCs w:val="20"/>
          <w:lang w:val="es-EC"/>
        </w:rPr>
        <w:t xml:space="preserve"> = 0.1 para el aluminio, k = 0.004 W/</w:t>
      </w:r>
      <w:proofErr w:type="spellStart"/>
      <w:r w:rsidRPr="00EA2377">
        <w:rPr>
          <w:rFonts w:ascii="Arial" w:hAnsi="Arial" w:cs="Arial"/>
          <w:sz w:val="20"/>
          <w:szCs w:val="20"/>
          <w:lang w:val="es-EC"/>
        </w:rPr>
        <w:t>mK</w:t>
      </w:r>
      <w:proofErr w:type="spellEnd"/>
      <w:r w:rsidRPr="00EA2377">
        <w:rPr>
          <w:rFonts w:ascii="Arial" w:hAnsi="Arial" w:cs="Arial"/>
          <w:sz w:val="20"/>
          <w:szCs w:val="20"/>
          <w:lang w:val="es-EC"/>
        </w:rPr>
        <w:t xml:space="preserve"> para la lona, y k del silicato de calcio se da por la siguiente tabla</w:t>
      </w:r>
      <w:r w:rsidR="00E05B98" w:rsidRPr="00EA2377">
        <w:rPr>
          <w:rFonts w:ascii="Arial" w:hAnsi="Arial" w:cs="Arial"/>
          <w:sz w:val="20"/>
          <w:szCs w:val="20"/>
          <w:lang w:val="es-EC"/>
        </w:rPr>
        <w:t xml:space="preserve"> (Realizar el circuito térmico)</w:t>
      </w:r>
      <w:r w:rsidRPr="00EA2377">
        <w:rPr>
          <w:rFonts w:ascii="Arial" w:hAnsi="Arial" w:cs="Arial"/>
          <w:sz w:val="20"/>
          <w:szCs w:val="20"/>
          <w:lang w:val="es-EC"/>
        </w:rPr>
        <w:t>:</w:t>
      </w:r>
    </w:p>
    <w:p w:rsidR="0047695A" w:rsidRPr="00EA2377" w:rsidRDefault="0047695A" w:rsidP="0047695A">
      <w:pPr>
        <w:ind w:left="480"/>
        <w:jc w:val="both"/>
        <w:rPr>
          <w:rFonts w:ascii="Arial" w:hAnsi="Arial" w:cs="Arial"/>
          <w:sz w:val="20"/>
          <w:szCs w:val="20"/>
          <w:lang w:val="es-EC"/>
        </w:rPr>
      </w:pPr>
    </w:p>
    <w:tbl>
      <w:tblPr>
        <w:tblStyle w:val="Tablaconcuadrcula"/>
        <w:tblW w:w="0" w:type="auto"/>
        <w:tblInd w:w="480" w:type="dxa"/>
        <w:tblLook w:val="04A0" w:firstRow="1" w:lastRow="0" w:firstColumn="1" w:lastColumn="0" w:noHBand="0" w:noVBand="1"/>
      </w:tblPr>
      <w:tblGrid>
        <w:gridCol w:w="1308"/>
        <w:gridCol w:w="1302"/>
        <w:gridCol w:w="1302"/>
        <w:gridCol w:w="1302"/>
        <w:gridCol w:w="1300"/>
        <w:gridCol w:w="1302"/>
      </w:tblGrid>
      <w:tr w:rsidR="0047695A" w:rsidRPr="00EA2377" w:rsidTr="0047695A">
        <w:tc>
          <w:tcPr>
            <w:tcW w:w="1393"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T, K</w:t>
            </w:r>
          </w:p>
        </w:tc>
        <w:tc>
          <w:tcPr>
            <w:tcW w:w="1393"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500</w:t>
            </w:r>
          </w:p>
        </w:tc>
        <w:tc>
          <w:tcPr>
            <w:tcW w:w="1394"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600</w:t>
            </w:r>
          </w:p>
        </w:tc>
        <w:tc>
          <w:tcPr>
            <w:tcW w:w="1394"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700</w:t>
            </w:r>
          </w:p>
        </w:tc>
        <w:tc>
          <w:tcPr>
            <w:tcW w:w="1394"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800</w:t>
            </w:r>
          </w:p>
        </w:tc>
        <w:tc>
          <w:tcPr>
            <w:tcW w:w="1394"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900</w:t>
            </w:r>
          </w:p>
        </w:tc>
      </w:tr>
      <w:tr w:rsidR="0047695A" w:rsidRPr="00EA2377" w:rsidTr="0047695A">
        <w:tc>
          <w:tcPr>
            <w:tcW w:w="1393"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K, W/</w:t>
            </w:r>
            <w:proofErr w:type="spellStart"/>
            <w:r w:rsidRPr="00EA2377">
              <w:rPr>
                <w:rFonts w:ascii="Arial" w:hAnsi="Arial" w:cs="Arial"/>
                <w:sz w:val="20"/>
                <w:szCs w:val="20"/>
                <w:lang w:val="es-EC"/>
              </w:rPr>
              <w:t>mK</w:t>
            </w:r>
            <w:proofErr w:type="spellEnd"/>
          </w:p>
        </w:tc>
        <w:tc>
          <w:tcPr>
            <w:tcW w:w="1393"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0.074</w:t>
            </w:r>
          </w:p>
        </w:tc>
        <w:tc>
          <w:tcPr>
            <w:tcW w:w="1394"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0.096</w:t>
            </w:r>
          </w:p>
        </w:tc>
        <w:tc>
          <w:tcPr>
            <w:tcW w:w="1394"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0.142</w:t>
            </w:r>
          </w:p>
        </w:tc>
        <w:tc>
          <w:tcPr>
            <w:tcW w:w="1394" w:type="dxa"/>
          </w:tcPr>
          <w:p w:rsidR="0047695A" w:rsidRPr="00EA2377" w:rsidRDefault="0047695A" w:rsidP="00E05B98">
            <w:pPr>
              <w:jc w:val="center"/>
              <w:rPr>
                <w:rFonts w:ascii="Arial" w:hAnsi="Arial" w:cs="Arial"/>
                <w:sz w:val="20"/>
                <w:szCs w:val="20"/>
                <w:lang w:val="es-EC"/>
              </w:rPr>
            </w:pPr>
            <w:r w:rsidRPr="00EA2377">
              <w:rPr>
                <w:rFonts w:ascii="Arial" w:hAnsi="Arial" w:cs="Arial"/>
                <w:sz w:val="20"/>
                <w:szCs w:val="20"/>
                <w:lang w:val="es-EC"/>
              </w:rPr>
              <w:t>0.211</w:t>
            </w:r>
          </w:p>
        </w:tc>
        <w:tc>
          <w:tcPr>
            <w:tcW w:w="1394" w:type="dxa"/>
          </w:tcPr>
          <w:p w:rsidR="0047695A" w:rsidRPr="00EA2377" w:rsidRDefault="00E05B98" w:rsidP="00E05B98">
            <w:pPr>
              <w:jc w:val="center"/>
              <w:rPr>
                <w:rFonts w:ascii="Arial" w:hAnsi="Arial" w:cs="Arial"/>
                <w:sz w:val="20"/>
                <w:szCs w:val="20"/>
                <w:lang w:val="es-EC"/>
              </w:rPr>
            </w:pPr>
            <w:r w:rsidRPr="00EA2377">
              <w:rPr>
                <w:rFonts w:ascii="Arial" w:hAnsi="Arial" w:cs="Arial"/>
                <w:sz w:val="20"/>
                <w:szCs w:val="20"/>
                <w:lang w:val="es-EC"/>
              </w:rPr>
              <w:t>0</w:t>
            </w:r>
            <w:r w:rsidR="0047695A" w:rsidRPr="00EA2377">
              <w:rPr>
                <w:rFonts w:ascii="Arial" w:hAnsi="Arial" w:cs="Arial"/>
                <w:sz w:val="20"/>
                <w:szCs w:val="20"/>
                <w:lang w:val="es-EC"/>
              </w:rPr>
              <w:t>.303</w:t>
            </w:r>
          </w:p>
        </w:tc>
      </w:tr>
    </w:tbl>
    <w:p w:rsidR="0047695A" w:rsidRPr="00EA2377" w:rsidRDefault="0047695A" w:rsidP="0047695A">
      <w:pPr>
        <w:ind w:left="480"/>
        <w:jc w:val="both"/>
        <w:rPr>
          <w:rFonts w:ascii="Arial" w:hAnsi="Arial" w:cs="Arial"/>
          <w:sz w:val="20"/>
          <w:szCs w:val="20"/>
          <w:lang w:val="es-EC"/>
        </w:rPr>
      </w:pPr>
    </w:p>
    <w:p w:rsidR="00702F89" w:rsidRPr="00EA2377" w:rsidRDefault="00702F89" w:rsidP="000229C2">
      <w:pPr>
        <w:pStyle w:val="Prrafodelista"/>
        <w:ind w:leftChars="0"/>
        <w:jc w:val="center"/>
        <w:rPr>
          <w:rFonts w:ascii="Arial" w:hAnsi="Arial" w:cs="Arial"/>
          <w:sz w:val="22"/>
          <w:lang w:val="es-EC"/>
        </w:rPr>
      </w:pPr>
    </w:p>
    <w:p w:rsidR="000D7C1A" w:rsidRPr="000D7C1A" w:rsidRDefault="000D7C1A" w:rsidP="000D7C1A">
      <w:pPr>
        <w:pStyle w:val="Prrafodelista"/>
        <w:numPr>
          <w:ilvl w:val="0"/>
          <w:numId w:val="2"/>
        </w:numPr>
        <w:ind w:leftChars="0"/>
        <w:jc w:val="both"/>
        <w:rPr>
          <w:rFonts w:ascii="Arial" w:hAnsi="Arial" w:cs="Arial"/>
          <w:sz w:val="20"/>
          <w:szCs w:val="20"/>
          <w:lang w:val="es-EC"/>
        </w:rPr>
      </w:pPr>
      <w:r w:rsidRPr="000D7C1A">
        <w:rPr>
          <w:rFonts w:ascii="Arial" w:hAnsi="Arial" w:cs="Arial"/>
          <w:sz w:val="20"/>
          <w:szCs w:val="20"/>
          <w:lang w:val="es-EC"/>
        </w:rPr>
        <w:t>Aletas circulares de sección transversal uniforme, con</w:t>
      </w:r>
      <w:r w:rsidRPr="000D7C1A">
        <w:rPr>
          <w:rFonts w:ascii="Arial" w:hAnsi="Arial" w:cs="Arial"/>
          <w:sz w:val="20"/>
          <w:szCs w:val="20"/>
          <w:lang w:val="es-EC"/>
        </w:rPr>
        <w:t xml:space="preserve"> </w:t>
      </w:r>
      <w:r w:rsidRPr="000D7C1A">
        <w:rPr>
          <w:rFonts w:ascii="Arial" w:hAnsi="Arial" w:cs="Arial"/>
          <w:sz w:val="20"/>
          <w:szCs w:val="20"/>
          <w:lang w:val="es-EC"/>
        </w:rPr>
        <w:t>un diámetro de 10 mm y una longitud de 50 mm, se unen a una</w:t>
      </w:r>
      <w:r w:rsidRPr="000D7C1A">
        <w:rPr>
          <w:rFonts w:ascii="Arial" w:hAnsi="Arial" w:cs="Arial"/>
          <w:sz w:val="20"/>
          <w:szCs w:val="20"/>
          <w:lang w:val="es-EC"/>
        </w:rPr>
        <w:t xml:space="preserve"> </w:t>
      </w:r>
      <w:r w:rsidRPr="000D7C1A">
        <w:rPr>
          <w:rFonts w:ascii="Arial" w:hAnsi="Arial" w:cs="Arial"/>
          <w:sz w:val="20"/>
          <w:szCs w:val="20"/>
          <w:lang w:val="es-EC"/>
        </w:rPr>
        <w:t>pared con una temperatura superficial de 350°C. Las aletas están</w:t>
      </w:r>
      <w:r w:rsidRPr="000D7C1A">
        <w:rPr>
          <w:rFonts w:ascii="Arial" w:hAnsi="Arial" w:cs="Arial"/>
          <w:sz w:val="20"/>
          <w:szCs w:val="20"/>
          <w:lang w:val="es-EC"/>
        </w:rPr>
        <w:t xml:space="preserve"> </w:t>
      </w:r>
      <w:r w:rsidRPr="000D7C1A">
        <w:rPr>
          <w:rFonts w:ascii="Arial" w:hAnsi="Arial" w:cs="Arial"/>
          <w:sz w:val="20"/>
          <w:szCs w:val="20"/>
          <w:lang w:val="es-EC"/>
        </w:rPr>
        <w:t>hechas de un material con una conductividad térmica de 240</w:t>
      </w:r>
      <w:r w:rsidRPr="000D7C1A">
        <w:rPr>
          <w:rFonts w:ascii="Arial" w:hAnsi="Arial" w:cs="Arial"/>
          <w:sz w:val="20"/>
          <w:szCs w:val="20"/>
          <w:lang w:val="es-EC"/>
        </w:rPr>
        <w:t xml:space="preserve"> </w:t>
      </w:r>
      <w:r w:rsidRPr="000D7C1A">
        <w:rPr>
          <w:rFonts w:ascii="Arial" w:hAnsi="Arial" w:cs="Arial"/>
          <w:sz w:val="20"/>
          <w:szCs w:val="20"/>
          <w:lang w:val="es-EC"/>
        </w:rPr>
        <w:t>W/m · K y están expuestas a una temperatura de 25°C del aire</w:t>
      </w:r>
      <w:r w:rsidRPr="000D7C1A">
        <w:rPr>
          <w:rFonts w:ascii="Arial" w:hAnsi="Arial" w:cs="Arial"/>
          <w:sz w:val="20"/>
          <w:szCs w:val="20"/>
          <w:lang w:val="es-EC"/>
        </w:rPr>
        <w:t xml:space="preserve"> </w:t>
      </w:r>
      <w:r w:rsidRPr="000D7C1A">
        <w:rPr>
          <w:rFonts w:ascii="Arial" w:hAnsi="Arial" w:cs="Arial"/>
          <w:sz w:val="20"/>
          <w:szCs w:val="20"/>
          <w:lang w:val="es-EC"/>
        </w:rPr>
        <w:t>ambiental y el coeficiente de transferencia de calor por convección</w:t>
      </w:r>
      <w:r w:rsidRPr="000D7C1A">
        <w:rPr>
          <w:rFonts w:ascii="Arial" w:hAnsi="Arial" w:cs="Arial"/>
          <w:sz w:val="20"/>
          <w:szCs w:val="20"/>
          <w:lang w:val="es-EC"/>
        </w:rPr>
        <w:t xml:space="preserve"> </w:t>
      </w:r>
      <w:r w:rsidRPr="000D7C1A">
        <w:rPr>
          <w:rFonts w:ascii="Arial" w:hAnsi="Arial" w:cs="Arial"/>
          <w:sz w:val="20"/>
          <w:szCs w:val="20"/>
          <w:lang w:val="es-EC"/>
        </w:rPr>
        <w:t>es de 250 W/m2 · K. Determine la razón de transferencia de</w:t>
      </w:r>
      <w:r w:rsidRPr="000D7C1A">
        <w:rPr>
          <w:rFonts w:ascii="Arial" w:hAnsi="Arial" w:cs="Arial"/>
          <w:sz w:val="20"/>
          <w:szCs w:val="20"/>
          <w:lang w:val="es-EC"/>
        </w:rPr>
        <w:t xml:space="preserve"> </w:t>
      </w:r>
      <w:r w:rsidRPr="000D7C1A">
        <w:rPr>
          <w:rFonts w:ascii="Arial" w:hAnsi="Arial" w:cs="Arial"/>
          <w:sz w:val="20"/>
          <w:szCs w:val="20"/>
          <w:lang w:val="es-EC"/>
        </w:rPr>
        <w:t>calor y grafique la variación de temperatura de una sola aleta</w:t>
      </w:r>
      <w:r w:rsidRPr="000D7C1A">
        <w:rPr>
          <w:rFonts w:ascii="Arial" w:hAnsi="Arial" w:cs="Arial"/>
          <w:sz w:val="20"/>
          <w:szCs w:val="20"/>
          <w:lang w:val="es-EC"/>
        </w:rPr>
        <w:t xml:space="preserve"> </w:t>
      </w:r>
      <w:r w:rsidRPr="000D7C1A">
        <w:rPr>
          <w:rFonts w:ascii="Arial" w:hAnsi="Arial" w:cs="Arial"/>
          <w:sz w:val="20"/>
          <w:szCs w:val="20"/>
          <w:lang w:val="es-EC"/>
        </w:rPr>
        <w:t xml:space="preserve">para las siguientes condiciones </w:t>
      </w:r>
      <w:r w:rsidRPr="000D7C1A">
        <w:rPr>
          <w:rFonts w:ascii="Arial" w:hAnsi="Arial" w:cs="Arial"/>
          <w:sz w:val="20"/>
          <w:szCs w:val="20"/>
          <w:lang w:val="es-EC"/>
        </w:rPr>
        <w:lastRenderedPageBreak/>
        <w:t>de frontera:</w:t>
      </w:r>
    </w:p>
    <w:p w:rsidR="000D7C1A" w:rsidRPr="000D7C1A" w:rsidRDefault="000D7C1A" w:rsidP="000D7C1A">
      <w:pPr>
        <w:pStyle w:val="Prrafodelista"/>
        <w:numPr>
          <w:ilvl w:val="0"/>
          <w:numId w:val="8"/>
        </w:numPr>
        <w:ind w:leftChars="0"/>
        <w:jc w:val="both"/>
        <w:rPr>
          <w:rFonts w:ascii="Arial" w:hAnsi="Arial" w:cs="Arial"/>
          <w:sz w:val="20"/>
          <w:szCs w:val="20"/>
          <w:lang w:val="es-EC"/>
        </w:rPr>
      </w:pPr>
      <w:r w:rsidRPr="000D7C1A">
        <w:rPr>
          <w:rFonts w:ascii="Arial" w:hAnsi="Arial" w:cs="Arial"/>
          <w:sz w:val="20"/>
          <w:szCs w:val="20"/>
          <w:lang w:val="es-EC"/>
        </w:rPr>
        <w:t>Aleta infinitamente larga</w:t>
      </w:r>
      <w:r w:rsidRPr="000D7C1A">
        <w:rPr>
          <w:rFonts w:ascii="Arial" w:hAnsi="Arial" w:cs="Arial"/>
          <w:sz w:val="20"/>
          <w:szCs w:val="20"/>
          <w:lang w:val="es-EC"/>
        </w:rPr>
        <w:t xml:space="preserve"> </w:t>
      </w:r>
    </w:p>
    <w:p w:rsidR="000D7C1A" w:rsidRPr="000D7C1A" w:rsidRDefault="000D7C1A" w:rsidP="000D7C1A">
      <w:pPr>
        <w:pStyle w:val="Prrafodelista"/>
        <w:numPr>
          <w:ilvl w:val="0"/>
          <w:numId w:val="8"/>
        </w:numPr>
        <w:ind w:leftChars="0"/>
        <w:jc w:val="both"/>
        <w:rPr>
          <w:rFonts w:ascii="Arial" w:hAnsi="Arial" w:cs="Arial"/>
          <w:sz w:val="20"/>
          <w:szCs w:val="20"/>
          <w:lang w:val="es-EC"/>
        </w:rPr>
      </w:pPr>
      <w:r w:rsidRPr="000D7C1A">
        <w:rPr>
          <w:rFonts w:ascii="Arial" w:hAnsi="Arial" w:cs="Arial"/>
          <w:sz w:val="20"/>
          <w:szCs w:val="20"/>
          <w:lang w:val="es-EC"/>
        </w:rPr>
        <w:t>Punta de la aleta adiabática</w:t>
      </w:r>
    </w:p>
    <w:p w:rsidR="000D7C1A" w:rsidRPr="000D7C1A" w:rsidRDefault="000D7C1A" w:rsidP="000D7C1A">
      <w:pPr>
        <w:pStyle w:val="Prrafodelista"/>
        <w:numPr>
          <w:ilvl w:val="0"/>
          <w:numId w:val="8"/>
        </w:numPr>
        <w:ind w:leftChars="0"/>
        <w:jc w:val="both"/>
        <w:rPr>
          <w:rFonts w:ascii="Arial" w:hAnsi="Arial" w:cs="Arial"/>
          <w:sz w:val="20"/>
          <w:szCs w:val="20"/>
          <w:lang w:val="es-EC"/>
        </w:rPr>
      </w:pPr>
      <w:r w:rsidRPr="000D7C1A">
        <w:rPr>
          <w:rFonts w:ascii="Arial" w:hAnsi="Arial" w:cs="Arial"/>
          <w:sz w:val="20"/>
          <w:szCs w:val="20"/>
          <w:lang w:val="es-EC"/>
        </w:rPr>
        <w:t>Aleta con una temperatura de 250°C en la punta</w:t>
      </w:r>
    </w:p>
    <w:p w:rsidR="00307423" w:rsidRDefault="000D7C1A" w:rsidP="000D7C1A">
      <w:pPr>
        <w:pStyle w:val="Prrafodelista"/>
        <w:numPr>
          <w:ilvl w:val="0"/>
          <w:numId w:val="8"/>
        </w:numPr>
        <w:ind w:leftChars="0"/>
        <w:jc w:val="both"/>
        <w:rPr>
          <w:rFonts w:ascii="Arial" w:hAnsi="Arial" w:cs="Arial"/>
          <w:sz w:val="20"/>
          <w:szCs w:val="20"/>
          <w:lang w:val="es-EC"/>
        </w:rPr>
      </w:pPr>
      <w:r w:rsidRPr="000D7C1A">
        <w:rPr>
          <w:rFonts w:ascii="Arial" w:hAnsi="Arial" w:cs="Arial"/>
          <w:sz w:val="20"/>
          <w:szCs w:val="20"/>
          <w:lang w:val="es-EC"/>
        </w:rPr>
        <w:t>Convección de la punta de la aleta</w:t>
      </w:r>
    </w:p>
    <w:p w:rsidR="000D7C1A" w:rsidRPr="000D7C1A" w:rsidRDefault="000D7C1A" w:rsidP="000D7C1A">
      <w:pPr>
        <w:ind w:left="480"/>
        <w:jc w:val="center"/>
        <w:rPr>
          <w:rFonts w:ascii="Arial" w:hAnsi="Arial" w:cs="Arial"/>
          <w:sz w:val="20"/>
          <w:szCs w:val="20"/>
          <w:lang w:val="es-EC"/>
        </w:rPr>
      </w:pPr>
      <w:r w:rsidRPr="000D7C1A">
        <w:rPr>
          <w:rFonts w:ascii="Arial" w:hAnsi="Arial" w:cs="Arial"/>
          <w:noProof/>
          <w:sz w:val="20"/>
          <w:szCs w:val="20"/>
          <w:lang w:val="es-EC" w:eastAsia="es-EC"/>
        </w:rPr>
        <w:drawing>
          <wp:inline distT="0" distB="0" distL="0" distR="0">
            <wp:extent cx="2733675" cy="16097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grayscl/>
                      <a:extLst>
                        <a:ext uri="{28A0092B-C50C-407E-A947-70E740481C1C}">
                          <a14:useLocalDpi xmlns:a14="http://schemas.microsoft.com/office/drawing/2010/main" val="0"/>
                        </a:ext>
                      </a:extLst>
                    </a:blip>
                    <a:srcRect/>
                    <a:stretch>
                      <a:fillRect/>
                    </a:stretch>
                  </pic:blipFill>
                  <pic:spPr bwMode="auto">
                    <a:xfrm>
                      <a:off x="0" y="0"/>
                      <a:ext cx="2733675" cy="1609725"/>
                    </a:xfrm>
                    <a:prstGeom prst="rect">
                      <a:avLst/>
                    </a:prstGeom>
                    <a:noFill/>
                    <a:ln>
                      <a:noFill/>
                    </a:ln>
                  </pic:spPr>
                </pic:pic>
              </a:graphicData>
            </a:graphic>
          </wp:inline>
        </w:drawing>
      </w:r>
      <w:bookmarkStart w:id="0" w:name="_GoBack"/>
      <w:bookmarkEnd w:id="0"/>
    </w:p>
    <w:p w:rsidR="00522699" w:rsidRPr="00E81A5E" w:rsidRDefault="00E81A5E" w:rsidP="00E81A5E">
      <w:pPr>
        <w:pStyle w:val="Prrafodelista"/>
        <w:numPr>
          <w:ilvl w:val="0"/>
          <w:numId w:val="2"/>
        </w:numPr>
        <w:ind w:leftChars="0"/>
        <w:jc w:val="both"/>
        <w:rPr>
          <w:rFonts w:ascii="Arial" w:hAnsi="Arial" w:cs="Arial"/>
          <w:sz w:val="20"/>
          <w:szCs w:val="20"/>
          <w:lang w:val="es-EC"/>
        </w:rPr>
      </w:pPr>
      <w:r w:rsidRPr="00E81A5E">
        <w:rPr>
          <w:rFonts w:ascii="Arial" w:hAnsi="Arial" w:cs="Arial"/>
          <w:sz w:val="20"/>
          <w:szCs w:val="20"/>
          <w:lang w:val="es-EC"/>
        </w:rPr>
        <w:t>En un proceso de generación de calor y energía combinadas (CEC), el calor derivado se utiliza para la calefacción industrial o doméstica. El vapor caliente se transporta de una planta de generación CEC a través de un tubo con un diámetro de 127 mm que pasa por el centro de una barra sólida de sección transversal cuadrada hecha de concreto, con una conductividad térmica de 1.7 W/m · K. La temperatura de la superficie del tubo es constante en 120°C, mientras que la barra de concreto está expuesta al aire con una temperatura de –5°C y a un coeficiente de transferencia de calor por convección de 20 W/m2 · K. Si la diferencia de temperatura entre la superficie externa de la barra de concreto y el aire ambiental se mantiene en 5°C, determine el ancho de la barra de concreto de sección transversal cuadrada y la razón de pérdida de calor por metro de longitud.</w:t>
      </w:r>
    </w:p>
    <w:p w:rsidR="00E81A5E" w:rsidRDefault="00E81A5E" w:rsidP="00702F89">
      <w:pPr>
        <w:pStyle w:val="Prrafodelista"/>
        <w:jc w:val="center"/>
        <w:rPr>
          <w:rFonts w:ascii="Arial" w:hAnsi="Arial" w:cs="Arial"/>
          <w:sz w:val="22"/>
          <w:lang w:val="es-EC"/>
        </w:rPr>
      </w:pPr>
      <w:r w:rsidRPr="00E81A5E">
        <w:rPr>
          <w:rFonts w:ascii="Arial" w:hAnsi="Arial" w:cs="Arial"/>
          <w:noProof/>
          <w:sz w:val="22"/>
          <w:lang w:val="es-EC" w:eastAsia="es-EC"/>
        </w:rPr>
        <w:drawing>
          <wp:inline distT="0" distB="0" distL="0" distR="0">
            <wp:extent cx="4486275" cy="25146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grayscl/>
                      <a:extLst>
                        <a:ext uri="{28A0092B-C50C-407E-A947-70E740481C1C}">
                          <a14:useLocalDpi xmlns:a14="http://schemas.microsoft.com/office/drawing/2010/main" val="0"/>
                        </a:ext>
                      </a:extLst>
                    </a:blip>
                    <a:srcRect/>
                    <a:stretch>
                      <a:fillRect/>
                    </a:stretch>
                  </pic:blipFill>
                  <pic:spPr bwMode="auto">
                    <a:xfrm>
                      <a:off x="0" y="0"/>
                      <a:ext cx="4486275" cy="2514600"/>
                    </a:xfrm>
                    <a:prstGeom prst="rect">
                      <a:avLst/>
                    </a:prstGeom>
                    <a:noFill/>
                    <a:ln>
                      <a:noFill/>
                    </a:ln>
                  </pic:spPr>
                </pic:pic>
              </a:graphicData>
            </a:graphic>
          </wp:inline>
        </w:drawing>
      </w:r>
    </w:p>
    <w:p w:rsidR="00F404B9" w:rsidRDefault="00F404B9" w:rsidP="008C1CE0">
      <w:pPr>
        <w:pStyle w:val="Prrafodelista"/>
        <w:numPr>
          <w:ilvl w:val="0"/>
          <w:numId w:val="2"/>
        </w:numPr>
        <w:ind w:leftChars="0"/>
        <w:jc w:val="both"/>
        <w:rPr>
          <w:rFonts w:ascii="Arial" w:hAnsi="Arial" w:cs="Arial"/>
          <w:sz w:val="20"/>
          <w:szCs w:val="20"/>
          <w:lang w:val="es-EC"/>
        </w:rPr>
      </w:pPr>
      <w:r w:rsidRPr="008C1CE0">
        <w:rPr>
          <w:rFonts w:ascii="Arial" w:hAnsi="Arial" w:cs="Arial"/>
          <w:sz w:val="20"/>
          <w:szCs w:val="20"/>
          <w:lang w:val="es-EC"/>
        </w:rPr>
        <w:t xml:space="preserve">Una capa plana de carbón de espesor L = 1 m experimenta generación volumétrica uniforme a una velocidad de </w:t>
      </w:r>
      <m:oMath>
        <m:acc>
          <m:accPr>
            <m:chr m:val="̇"/>
            <m:ctrlPr>
              <w:rPr>
                <w:rFonts w:ascii="Cambria Math" w:hAnsi="Cambria Math" w:cs="Arial"/>
                <w:sz w:val="20"/>
                <w:szCs w:val="20"/>
                <w:lang w:val="es-EC"/>
              </w:rPr>
            </m:ctrlPr>
          </m:accPr>
          <m:e>
            <m:r>
              <w:rPr>
                <w:rFonts w:ascii="Cambria Math" w:hAnsi="Cambria Math" w:cs="Arial"/>
                <w:sz w:val="20"/>
                <w:szCs w:val="20"/>
                <w:lang w:val="es-EC"/>
              </w:rPr>
              <m:t>q</m:t>
            </m:r>
          </m:e>
        </m:acc>
        <m:r>
          <m:rPr>
            <m:sty m:val="p"/>
          </m:rPr>
          <w:rPr>
            <w:rFonts w:ascii="Cambria Math" w:hAnsi="Cambria Math" w:cs="Arial"/>
            <w:sz w:val="20"/>
            <w:szCs w:val="20"/>
            <w:lang w:val="es-EC"/>
          </w:rPr>
          <m:t>=20</m:t>
        </m:r>
      </m:oMath>
      <w:r w:rsidRPr="008C1CE0">
        <w:rPr>
          <w:rFonts w:ascii="Arial" w:hAnsi="Arial" w:cs="Arial"/>
          <w:sz w:val="20"/>
          <w:szCs w:val="20"/>
          <w:lang w:val="es-EC"/>
        </w:rPr>
        <w:t xml:space="preserve"> W/m</w:t>
      </w:r>
      <w:r w:rsidRPr="008C1CE0">
        <w:rPr>
          <w:rFonts w:ascii="Arial" w:hAnsi="Arial" w:cs="Arial"/>
          <w:sz w:val="20"/>
          <w:szCs w:val="20"/>
          <w:vertAlign w:val="superscript"/>
          <w:lang w:val="es-EC"/>
        </w:rPr>
        <w:t>3</w:t>
      </w:r>
      <w:r w:rsidRPr="008C1CE0">
        <w:rPr>
          <w:rFonts w:ascii="Arial" w:hAnsi="Arial" w:cs="Arial"/>
          <w:sz w:val="20"/>
          <w:szCs w:val="20"/>
          <w:lang w:val="es-EC"/>
        </w:rPr>
        <w:t xml:space="preserve"> debido a la lenta oxidación de las partículas de carbón. Promediado durante un período diario, la superficie superio</w:t>
      </w:r>
      <w:r w:rsidR="008C1CE0" w:rsidRPr="008C1CE0">
        <w:rPr>
          <w:rFonts w:ascii="Arial" w:hAnsi="Arial" w:cs="Arial"/>
          <w:sz w:val="20"/>
          <w:szCs w:val="20"/>
          <w:lang w:val="es-EC"/>
        </w:rPr>
        <w:t>r de la capa</w:t>
      </w:r>
      <w:r w:rsidRPr="008C1CE0">
        <w:rPr>
          <w:rFonts w:ascii="Arial" w:hAnsi="Arial" w:cs="Arial"/>
          <w:sz w:val="20"/>
          <w:szCs w:val="20"/>
          <w:lang w:val="es-EC"/>
        </w:rPr>
        <w:t xml:space="preserve"> </w:t>
      </w:r>
      <w:r w:rsidRPr="008C1CE0">
        <w:rPr>
          <w:rFonts w:ascii="Arial" w:hAnsi="Arial" w:cs="Arial"/>
          <w:sz w:val="20"/>
          <w:szCs w:val="20"/>
          <w:lang w:val="es-EC"/>
        </w:rPr>
        <w:lastRenderedPageBreak/>
        <w:t>transfiere calor por convección al aire ambiente para el que h = 5 W/m</w:t>
      </w:r>
      <w:r w:rsidRPr="008C1CE0">
        <w:rPr>
          <w:rFonts w:ascii="Arial" w:hAnsi="Arial" w:cs="Arial"/>
          <w:sz w:val="20"/>
          <w:szCs w:val="20"/>
          <w:vertAlign w:val="superscript"/>
          <w:lang w:val="es-EC"/>
        </w:rPr>
        <w:t>2</w:t>
      </w:r>
      <w:r w:rsidRPr="008C1CE0">
        <w:rPr>
          <w:rFonts w:ascii="Arial" w:hAnsi="Arial" w:cs="Arial"/>
          <w:sz w:val="20"/>
          <w:szCs w:val="20"/>
          <w:lang w:val="es-EC"/>
        </w:rPr>
        <w:t xml:space="preserve"> K y T∞ = 25 C, mientras recibe</w:t>
      </w:r>
      <w:r w:rsidR="008C1CE0">
        <w:rPr>
          <w:rFonts w:ascii="Arial" w:hAnsi="Arial" w:cs="Arial"/>
          <w:sz w:val="20"/>
          <w:szCs w:val="20"/>
          <w:lang w:val="es-EC"/>
        </w:rPr>
        <w:t xml:space="preserve"> </w:t>
      </w:r>
      <w:r w:rsidRPr="008C1CE0">
        <w:rPr>
          <w:rFonts w:ascii="Arial" w:hAnsi="Arial" w:cs="Arial"/>
          <w:sz w:val="20"/>
          <w:szCs w:val="20"/>
          <w:lang w:val="es-EC"/>
        </w:rPr>
        <w:t>irradiación</w:t>
      </w:r>
      <w:r w:rsidR="008C1CE0" w:rsidRPr="008C1CE0">
        <w:rPr>
          <w:rFonts w:ascii="Arial" w:hAnsi="Arial" w:cs="Arial"/>
          <w:sz w:val="20"/>
          <w:szCs w:val="20"/>
          <w:lang w:val="es-EC"/>
        </w:rPr>
        <w:t xml:space="preserve"> solar en la cantidad G</w:t>
      </w:r>
      <w:r w:rsidR="008C1CE0" w:rsidRPr="008C1CE0">
        <w:rPr>
          <w:rFonts w:ascii="Arial" w:hAnsi="Arial" w:cs="Arial"/>
          <w:sz w:val="20"/>
          <w:szCs w:val="20"/>
          <w:vertAlign w:val="subscript"/>
          <w:lang w:val="es-EC"/>
        </w:rPr>
        <w:t>S</w:t>
      </w:r>
      <w:r w:rsidR="008C1CE0" w:rsidRPr="008C1CE0">
        <w:rPr>
          <w:rFonts w:ascii="Arial" w:hAnsi="Arial" w:cs="Arial"/>
          <w:sz w:val="20"/>
          <w:szCs w:val="20"/>
          <w:lang w:val="es-EC"/>
        </w:rPr>
        <w:t xml:space="preserve"> = 400 W</w:t>
      </w:r>
      <w:r w:rsidRPr="008C1CE0">
        <w:rPr>
          <w:rFonts w:ascii="Arial" w:hAnsi="Arial" w:cs="Arial"/>
          <w:sz w:val="20"/>
          <w:szCs w:val="20"/>
          <w:lang w:val="es-EC"/>
        </w:rPr>
        <w:t>/m</w:t>
      </w:r>
      <w:r w:rsidRPr="008C1CE0">
        <w:rPr>
          <w:rFonts w:ascii="Arial" w:hAnsi="Arial" w:cs="Arial"/>
          <w:sz w:val="20"/>
          <w:szCs w:val="20"/>
          <w:vertAlign w:val="superscript"/>
          <w:lang w:val="es-EC"/>
        </w:rPr>
        <w:t>2</w:t>
      </w:r>
      <w:r w:rsidRPr="008C1CE0">
        <w:rPr>
          <w:rFonts w:ascii="Arial" w:hAnsi="Arial" w:cs="Arial"/>
          <w:sz w:val="20"/>
          <w:szCs w:val="20"/>
          <w:lang w:val="es-EC"/>
        </w:rPr>
        <w:t xml:space="preserve">. La irradiación de la atmósfera puede ser despreciado. La </w:t>
      </w:r>
      <w:r w:rsidR="008C1CE0">
        <w:rPr>
          <w:rFonts w:ascii="Arial" w:hAnsi="Arial" w:cs="Arial"/>
          <w:sz w:val="20"/>
          <w:szCs w:val="20"/>
          <w:lang w:val="es-EC"/>
        </w:rPr>
        <w:t>absortividad</w:t>
      </w:r>
      <w:r w:rsidRPr="008C1CE0">
        <w:rPr>
          <w:rFonts w:ascii="Arial" w:hAnsi="Arial" w:cs="Arial"/>
          <w:sz w:val="20"/>
          <w:szCs w:val="20"/>
          <w:lang w:val="es-EC"/>
        </w:rPr>
        <w:t xml:space="preserve"> y emisividad de la superficie son</w:t>
      </w:r>
      <w:r w:rsidR="008C1CE0">
        <w:rPr>
          <w:rFonts w:ascii="Arial" w:hAnsi="Arial" w:cs="Arial"/>
          <w:sz w:val="20"/>
          <w:szCs w:val="20"/>
          <w:lang w:val="es-EC"/>
        </w:rPr>
        <w:t xml:space="preserve"> </w:t>
      </w:r>
      <w:r w:rsidR="008C1CE0">
        <w:rPr>
          <w:rFonts w:ascii="Arial" w:hAnsi="Arial" w:cs="Arial"/>
          <w:sz w:val="20"/>
          <w:szCs w:val="20"/>
          <w:lang w:val="es-EC"/>
        </w:rPr>
        <w:sym w:font="Symbol" w:char="F061"/>
      </w:r>
      <w:r w:rsidR="008C1CE0">
        <w:rPr>
          <w:rFonts w:ascii="Arial" w:hAnsi="Arial" w:cs="Arial"/>
          <w:sz w:val="20"/>
          <w:szCs w:val="20"/>
          <w:lang w:val="es-EC"/>
        </w:rPr>
        <w:t xml:space="preserve">s = </w:t>
      </w:r>
      <w:r w:rsidR="008C1CE0">
        <w:rPr>
          <w:rFonts w:ascii="Arial" w:hAnsi="Arial" w:cs="Arial"/>
          <w:sz w:val="20"/>
          <w:szCs w:val="20"/>
          <w:lang w:val="es-EC"/>
        </w:rPr>
        <w:sym w:font="Symbol" w:char="F065"/>
      </w:r>
      <w:r w:rsidR="008C1CE0">
        <w:rPr>
          <w:rFonts w:ascii="Arial" w:hAnsi="Arial" w:cs="Arial"/>
          <w:sz w:val="20"/>
          <w:szCs w:val="20"/>
          <w:lang w:val="es-EC"/>
        </w:rPr>
        <w:t xml:space="preserve"> =</w:t>
      </w:r>
      <w:r w:rsidRPr="008C1CE0">
        <w:rPr>
          <w:rFonts w:ascii="Arial" w:hAnsi="Arial" w:cs="Arial"/>
          <w:sz w:val="20"/>
          <w:szCs w:val="20"/>
          <w:lang w:val="es-EC"/>
        </w:rPr>
        <w:t xml:space="preserve"> 0.95</w:t>
      </w:r>
      <w:r w:rsidR="008C1CE0">
        <w:rPr>
          <w:rFonts w:ascii="Arial" w:hAnsi="Arial" w:cs="Arial"/>
          <w:sz w:val="20"/>
          <w:szCs w:val="20"/>
          <w:lang w:val="es-EC"/>
        </w:rPr>
        <w:t>.</w:t>
      </w:r>
    </w:p>
    <w:p w:rsidR="008C1CE0" w:rsidRDefault="008C1CE0" w:rsidP="008C1CE0">
      <w:pPr>
        <w:pStyle w:val="Prrafodelista"/>
        <w:ind w:leftChars="0"/>
        <w:jc w:val="center"/>
        <w:rPr>
          <w:rFonts w:ascii="Arial" w:hAnsi="Arial" w:cs="Arial"/>
          <w:sz w:val="20"/>
          <w:szCs w:val="20"/>
          <w:lang w:val="es-EC"/>
        </w:rPr>
      </w:pPr>
      <w:r>
        <w:rPr>
          <w:rFonts w:ascii="Arial" w:hAnsi="Arial" w:cs="Arial"/>
          <w:noProof/>
          <w:sz w:val="20"/>
          <w:szCs w:val="20"/>
          <w:lang w:val="es-EC" w:eastAsia="es-EC"/>
        </w:rPr>
        <w:drawing>
          <wp:inline distT="0" distB="0" distL="0" distR="0">
            <wp:extent cx="3857625" cy="20383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3857625" cy="2038350"/>
                    </a:xfrm>
                    <a:prstGeom prst="rect">
                      <a:avLst/>
                    </a:prstGeom>
                    <a:noFill/>
                    <a:ln>
                      <a:noFill/>
                    </a:ln>
                  </pic:spPr>
                </pic:pic>
              </a:graphicData>
            </a:graphic>
          </wp:inline>
        </w:drawing>
      </w:r>
    </w:p>
    <w:p w:rsidR="00434856" w:rsidRDefault="00434856" w:rsidP="00434856">
      <w:pPr>
        <w:pStyle w:val="Prrafodelista"/>
        <w:numPr>
          <w:ilvl w:val="0"/>
          <w:numId w:val="8"/>
        </w:numPr>
        <w:ind w:leftChars="0"/>
        <w:jc w:val="both"/>
        <w:rPr>
          <w:rFonts w:ascii="Arial" w:hAnsi="Arial" w:cs="Arial"/>
          <w:sz w:val="20"/>
          <w:szCs w:val="20"/>
          <w:lang w:val="es-EC"/>
        </w:rPr>
      </w:pPr>
      <w:r>
        <w:rPr>
          <w:rFonts w:ascii="Arial" w:hAnsi="Arial" w:cs="Arial"/>
          <w:sz w:val="20"/>
          <w:szCs w:val="20"/>
          <w:lang w:val="es-EC"/>
        </w:rPr>
        <w:t>Escribir la forma de estado estable de la ecuación de conducción de calor para la capa de carbón. Verificar que esta ecuación se satisface por una distribución de temperatura de la forma.</w:t>
      </w:r>
    </w:p>
    <w:p w:rsidR="00434856" w:rsidRDefault="00434856" w:rsidP="00434856">
      <w:pPr>
        <w:pStyle w:val="Prrafodelista"/>
        <w:ind w:leftChars="0" w:left="960"/>
        <w:jc w:val="center"/>
        <w:rPr>
          <w:rFonts w:ascii="Arial" w:hAnsi="Arial" w:cs="Arial"/>
          <w:sz w:val="20"/>
          <w:szCs w:val="20"/>
          <w:lang w:val="es-EC"/>
        </w:rPr>
      </w:pPr>
      <w:r w:rsidRPr="00434856">
        <w:rPr>
          <w:rFonts w:ascii="Arial" w:hAnsi="Arial" w:cs="Arial"/>
          <w:noProof/>
          <w:sz w:val="20"/>
          <w:szCs w:val="20"/>
          <w:lang w:val="es-EC" w:eastAsia="es-EC"/>
        </w:rPr>
        <w:drawing>
          <wp:inline distT="0" distB="0" distL="0" distR="0">
            <wp:extent cx="1781175" cy="5334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1175" cy="533400"/>
                    </a:xfrm>
                    <a:prstGeom prst="rect">
                      <a:avLst/>
                    </a:prstGeom>
                    <a:noFill/>
                    <a:ln>
                      <a:noFill/>
                    </a:ln>
                  </pic:spPr>
                </pic:pic>
              </a:graphicData>
            </a:graphic>
          </wp:inline>
        </w:drawing>
      </w:r>
    </w:p>
    <w:p w:rsidR="00434856" w:rsidRPr="00434856" w:rsidRDefault="00434856" w:rsidP="00930D95">
      <w:pPr>
        <w:pStyle w:val="Prrafodelista"/>
        <w:numPr>
          <w:ilvl w:val="0"/>
          <w:numId w:val="8"/>
        </w:numPr>
        <w:ind w:leftChars="0"/>
        <w:jc w:val="both"/>
        <w:rPr>
          <w:rFonts w:ascii="Arial" w:hAnsi="Arial" w:cs="Arial"/>
          <w:sz w:val="20"/>
          <w:szCs w:val="20"/>
          <w:lang w:val="es-EC"/>
        </w:rPr>
      </w:pPr>
      <w:r>
        <w:rPr>
          <w:rFonts w:ascii="Arial" w:hAnsi="Arial" w:cs="Arial"/>
          <w:sz w:val="20"/>
          <w:szCs w:val="20"/>
          <w:lang w:val="es-EC"/>
        </w:rPr>
        <w:t xml:space="preserve">Obtener una expresión para la razón de transferencia de calor por conducción por unidad de área en x = L. Aplicando un balance de energía a una superficie de control sobre la superficie superior de la capa, obtener una expresión para </w:t>
      </w:r>
      <w:proofErr w:type="spellStart"/>
      <w:r>
        <w:rPr>
          <w:rFonts w:ascii="Arial" w:hAnsi="Arial" w:cs="Arial"/>
          <w:sz w:val="20"/>
          <w:szCs w:val="20"/>
          <w:lang w:val="es-EC"/>
        </w:rPr>
        <w:t>T</w:t>
      </w:r>
      <w:r>
        <w:rPr>
          <w:rFonts w:ascii="Arial" w:hAnsi="Arial" w:cs="Arial"/>
          <w:sz w:val="20"/>
          <w:szCs w:val="20"/>
          <w:vertAlign w:val="subscript"/>
          <w:lang w:val="es-EC"/>
        </w:rPr>
        <w:t>s</w:t>
      </w:r>
      <w:proofErr w:type="spellEnd"/>
      <w:r>
        <w:rPr>
          <w:rFonts w:ascii="Arial" w:hAnsi="Arial" w:cs="Arial"/>
          <w:sz w:val="20"/>
          <w:szCs w:val="20"/>
          <w:lang w:val="es-EC"/>
        </w:rPr>
        <w:t xml:space="preserve">. Evaluar </w:t>
      </w:r>
      <w:proofErr w:type="spellStart"/>
      <w:r>
        <w:rPr>
          <w:rFonts w:ascii="Arial" w:hAnsi="Arial" w:cs="Arial"/>
          <w:sz w:val="20"/>
          <w:szCs w:val="20"/>
          <w:lang w:val="es-EC"/>
        </w:rPr>
        <w:t>T</w:t>
      </w:r>
      <w:r w:rsidRPr="00434856">
        <w:rPr>
          <w:rFonts w:ascii="Arial" w:hAnsi="Arial" w:cs="Arial"/>
          <w:sz w:val="20"/>
          <w:szCs w:val="20"/>
          <w:vertAlign w:val="subscript"/>
          <w:lang w:val="es-EC"/>
        </w:rPr>
        <w:t>s</w:t>
      </w:r>
      <w:proofErr w:type="spellEnd"/>
      <w:r>
        <w:rPr>
          <w:rFonts w:ascii="Arial" w:hAnsi="Arial" w:cs="Arial"/>
          <w:sz w:val="20"/>
          <w:szCs w:val="20"/>
          <w:lang w:val="es-EC"/>
        </w:rPr>
        <w:t xml:space="preserve"> y </w:t>
      </w:r>
      <w:proofErr w:type="gramStart"/>
      <w:r>
        <w:rPr>
          <w:rFonts w:ascii="Arial" w:hAnsi="Arial" w:cs="Arial"/>
          <w:sz w:val="20"/>
          <w:szCs w:val="20"/>
          <w:lang w:val="es-EC"/>
        </w:rPr>
        <w:t>T(</w:t>
      </w:r>
      <w:proofErr w:type="gramEnd"/>
      <w:r>
        <w:rPr>
          <w:rFonts w:ascii="Arial" w:hAnsi="Arial" w:cs="Arial"/>
          <w:sz w:val="20"/>
          <w:szCs w:val="20"/>
          <w:lang w:val="es-EC"/>
        </w:rPr>
        <w:t>0) para las condiciones prescritas.</w:t>
      </w:r>
    </w:p>
    <w:sectPr w:rsidR="00434856" w:rsidRPr="00434856" w:rsidSect="00F56B3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Arial Unicode MS"/>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5A4CF4"/>
    <w:multiLevelType w:val="hybridMultilevel"/>
    <w:tmpl w:val="BE5A048C"/>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32825668"/>
    <w:multiLevelType w:val="hybridMultilevel"/>
    <w:tmpl w:val="35CC2E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3637A62"/>
    <w:multiLevelType w:val="hybridMultilevel"/>
    <w:tmpl w:val="A76C558A"/>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2320836"/>
    <w:multiLevelType w:val="hybridMultilevel"/>
    <w:tmpl w:val="774E4FA2"/>
    <w:lvl w:ilvl="0" w:tplc="300A0017">
      <w:start w:val="1"/>
      <w:numFmt w:val="lowerLetter"/>
      <w:lvlText w:val="%1)"/>
      <w:lvlJc w:val="left"/>
      <w:pPr>
        <w:ind w:left="840" w:hanging="360"/>
      </w:pPr>
    </w:lvl>
    <w:lvl w:ilvl="1" w:tplc="300A0019" w:tentative="1">
      <w:start w:val="1"/>
      <w:numFmt w:val="lowerLetter"/>
      <w:lvlText w:val="%2."/>
      <w:lvlJc w:val="left"/>
      <w:pPr>
        <w:ind w:left="1560" w:hanging="360"/>
      </w:pPr>
    </w:lvl>
    <w:lvl w:ilvl="2" w:tplc="300A001B" w:tentative="1">
      <w:start w:val="1"/>
      <w:numFmt w:val="lowerRoman"/>
      <w:lvlText w:val="%3."/>
      <w:lvlJc w:val="right"/>
      <w:pPr>
        <w:ind w:left="2280" w:hanging="180"/>
      </w:pPr>
    </w:lvl>
    <w:lvl w:ilvl="3" w:tplc="300A000F" w:tentative="1">
      <w:start w:val="1"/>
      <w:numFmt w:val="decimal"/>
      <w:lvlText w:val="%4."/>
      <w:lvlJc w:val="left"/>
      <w:pPr>
        <w:ind w:left="3000" w:hanging="360"/>
      </w:pPr>
    </w:lvl>
    <w:lvl w:ilvl="4" w:tplc="300A0019" w:tentative="1">
      <w:start w:val="1"/>
      <w:numFmt w:val="lowerLetter"/>
      <w:lvlText w:val="%5."/>
      <w:lvlJc w:val="left"/>
      <w:pPr>
        <w:ind w:left="3720" w:hanging="360"/>
      </w:pPr>
    </w:lvl>
    <w:lvl w:ilvl="5" w:tplc="300A001B" w:tentative="1">
      <w:start w:val="1"/>
      <w:numFmt w:val="lowerRoman"/>
      <w:lvlText w:val="%6."/>
      <w:lvlJc w:val="right"/>
      <w:pPr>
        <w:ind w:left="4440" w:hanging="180"/>
      </w:pPr>
    </w:lvl>
    <w:lvl w:ilvl="6" w:tplc="300A000F" w:tentative="1">
      <w:start w:val="1"/>
      <w:numFmt w:val="decimal"/>
      <w:lvlText w:val="%7."/>
      <w:lvlJc w:val="left"/>
      <w:pPr>
        <w:ind w:left="5160" w:hanging="360"/>
      </w:pPr>
    </w:lvl>
    <w:lvl w:ilvl="7" w:tplc="300A0019" w:tentative="1">
      <w:start w:val="1"/>
      <w:numFmt w:val="lowerLetter"/>
      <w:lvlText w:val="%8."/>
      <w:lvlJc w:val="left"/>
      <w:pPr>
        <w:ind w:left="5880" w:hanging="360"/>
      </w:pPr>
    </w:lvl>
    <w:lvl w:ilvl="8" w:tplc="300A001B" w:tentative="1">
      <w:start w:val="1"/>
      <w:numFmt w:val="lowerRoman"/>
      <w:lvlText w:val="%9."/>
      <w:lvlJc w:val="right"/>
      <w:pPr>
        <w:ind w:left="6600" w:hanging="180"/>
      </w:pPr>
    </w:lvl>
  </w:abstractNum>
  <w:abstractNum w:abstractNumId="4" w15:restartNumberingAfterBreak="0">
    <w:nsid w:val="570827FE"/>
    <w:multiLevelType w:val="hybridMultilevel"/>
    <w:tmpl w:val="DD5254B8"/>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6AF8009D"/>
    <w:multiLevelType w:val="hybridMultilevel"/>
    <w:tmpl w:val="CE007C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D5058F1"/>
    <w:multiLevelType w:val="hybridMultilevel"/>
    <w:tmpl w:val="DD5254B8"/>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70537DDC"/>
    <w:multiLevelType w:val="hybridMultilevel"/>
    <w:tmpl w:val="48126AE6"/>
    <w:lvl w:ilvl="0" w:tplc="A0D8E746">
      <w:start w:val="1"/>
      <w:numFmt w:val="lowerLetter"/>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5"/>
  </w:num>
  <w:num w:numId="3">
    <w:abstractNumId w:val="6"/>
  </w:num>
  <w:num w:numId="4">
    <w:abstractNumId w:val="2"/>
  </w:num>
  <w:num w:numId="5">
    <w:abstractNumId w:val="7"/>
  </w:num>
  <w:num w:numId="6">
    <w:abstractNumId w:val="0"/>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hyphenationZone w:val="42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A4F"/>
    <w:rsid w:val="000023AD"/>
    <w:rsid w:val="000229C2"/>
    <w:rsid w:val="00023165"/>
    <w:rsid w:val="00024A17"/>
    <w:rsid w:val="000D7C1A"/>
    <w:rsid w:val="00122450"/>
    <w:rsid w:val="00163AE7"/>
    <w:rsid w:val="001E0A34"/>
    <w:rsid w:val="001F3B52"/>
    <w:rsid w:val="0022434D"/>
    <w:rsid w:val="00292BAD"/>
    <w:rsid w:val="002B677D"/>
    <w:rsid w:val="00307423"/>
    <w:rsid w:val="00331F1B"/>
    <w:rsid w:val="003E707B"/>
    <w:rsid w:val="003F13B4"/>
    <w:rsid w:val="003F15A0"/>
    <w:rsid w:val="00412EED"/>
    <w:rsid w:val="00434856"/>
    <w:rsid w:val="0047695A"/>
    <w:rsid w:val="00522699"/>
    <w:rsid w:val="00533FA1"/>
    <w:rsid w:val="00540295"/>
    <w:rsid w:val="005578F7"/>
    <w:rsid w:val="00584E57"/>
    <w:rsid w:val="005A7477"/>
    <w:rsid w:val="005F480B"/>
    <w:rsid w:val="006D7145"/>
    <w:rsid w:val="00702F89"/>
    <w:rsid w:val="007E1582"/>
    <w:rsid w:val="007F615D"/>
    <w:rsid w:val="00802000"/>
    <w:rsid w:val="00874198"/>
    <w:rsid w:val="008C1CE0"/>
    <w:rsid w:val="00916872"/>
    <w:rsid w:val="009A4DEE"/>
    <w:rsid w:val="009F2094"/>
    <w:rsid w:val="00A109E8"/>
    <w:rsid w:val="00A937AF"/>
    <w:rsid w:val="00AD4BFB"/>
    <w:rsid w:val="00B23CBB"/>
    <w:rsid w:val="00B5578B"/>
    <w:rsid w:val="00BA6D97"/>
    <w:rsid w:val="00BB0706"/>
    <w:rsid w:val="00C06373"/>
    <w:rsid w:val="00C50BD5"/>
    <w:rsid w:val="00CA4AA0"/>
    <w:rsid w:val="00CA571F"/>
    <w:rsid w:val="00CB49AF"/>
    <w:rsid w:val="00CF5E98"/>
    <w:rsid w:val="00E04158"/>
    <w:rsid w:val="00E05B98"/>
    <w:rsid w:val="00E176EF"/>
    <w:rsid w:val="00E604BE"/>
    <w:rsid w:val="00E62734"/>
    <w:rsid w:val="00E81A5E"/>
    <w:rsid w:val="00E94D4D"/>
    <w:rsid w:val="00EA2377"/>
    <w:rsid w:val="00EA4A4F"/>
    <w:rsid w:val="00F404B9"/>
    <w:rsid w:val="00F43196"/>
    <w:rsid w:val="00F56B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3C62"/>
  <w15:docId w15:val="{9D34A2B6-5797-4148-9C06-048286D2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56B37"/>
    <w:pPr>
      <w:widowControl w:val="0"/>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A4A4F"/>
    <w:pPr>
      <w:ind w:leftChars="200" w:left="480"/>
    </w:pPr>
  </w:style>
  <w:style w:type="paragraph" w:styleId="Textodeglobo">
    <w:name w:val="Balloon Text"/>
    <w:basedOn w:val="Normal"/>
    <w:link w:val="TextodegloboCar"/>
    <w:uiPriority w:val="99"/>
    <w:semiHidden/>
    <w:unhideWhenUsed/>
    <w:rsid w:val="00EA4A4F"/>
    <w:rPr>
      <w:rFonts w:asciiTheme="majorHAnsi" w:eastAsiaTheme="majorEastAsia" w:hAnsiTheme="majorHAnsi" w:cstheme="majorBidi"/>
      <w:sz w:val="16"/>
      <w:szCs w:val="16"/>
    </w:rPr>
  </w:style>
  <w:style w:type="character" w:customStyle="1" w:styleId="TextodegloboCar">
    <w:name w:val="Texto de globo Car"/>
    <w:basedOn w:val="Fuentedeprrafopredeter"/>
    <w:link w:val="Textodeglobo"/>
    <w:uiPriority w:val="99"/>
    <w:semiHidden/>
    <w:rsid w:val="00EA4A4F"/>
    <w:rPr>
      <w:rFonts w:asciiTheme="majorHAnsi" w:eastAsiaTheme="majorEastAsia" w:hAnsiTheme="majorHAnsi" w:cstheme="majorBidi"/>
      <w:sz w:val="16"/>
      <w:szCs w:val="16"/>
    </w:rPr>
  </w:style>
  <w:style w:type="table" w:styleId="Tablaconcuadrcula">
    <w:name w:val="Table Grid"/>
    <w:basedOn w:val="Tablanormal"/>
    <w:uiPriority w:val="59"/>
    <w:rsid w:val="00476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404B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660</Words>
  <Characters>3635</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Gonzalo Almeida</cp:lastModifiedBy>
  <cp:revision>5</cp:revision>
  <dcterms:created xsi:type="dcterms:W3CDTF">2016-06-30T02:38:00Z</dcterms:created>
  <dcterms:modified xsi:type="dcterms:W3CDTF">2016-06-30T17:12:00Z</dcterms:modified>
</cp:coreProperties>
</file>