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B22" w:rsidRDefault="000A0B22" w:rsidP="00103459">
      <w:pPr>
        <w:ind w:right="-285" w:hanging="426"/>
      </w:pPr>
    </w:p>
    <w:p w:rsidR="001459AA" w:rsidRDefault="001459AA" w:rsidP="008070B5">
      <w:pPr>
        <w:ind w:right="-285"/>
      </w:pPr>
    </w:p>
    <w:p w:rsidR="00442620" w:rsidRDefault="00442620" w:rsidP="008070B5">
      <w:pPr>
        <w:ind w:right="-285"/>
      </w:pPr>
    </w:p>
    <w:p w:rsidR="00442620" w:rsidRDefault="00442620" w:rsidP="008070B5">
      <w:pPr>
        <w:ind w:right="-285"/>
      </w:pPr>
    </w:p>
    <w:p w:rsidR="00442620" w:rsidRDefault="00442620" w:rsidP="008070B5">
      <w:pPr>
        <w:ind w:right="-285"/>
      </w:pPr>
    </w:p>
    <w:p w:rsidR="00442620" w:rsidRDefault="00C26FC2" w:rsidP="008070B5">
      <w:pPr>
        <w:ind w:right="-285"/>
      </w:pPr>
      <w:r w:rsidRPr="00C26FC2">
        <w:rPr>
          <w:noProof/>
          <w:lang w:eastAsia="es-EC"/>
        </w:rPr>
        <w:drawing>
          <wp:inline distT="0" distB="0" distL="0" distR="0">
            <wp:extent cx="6035040" cy="271081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54117" cy="2719384"/>
                    </a:xfrm>
                    <a:prstGeom prst="rect">
                      <a:avLst/>
                    </a:prstGeom>
                    <a:noFill/>
                    <a:ln>
                      <a:noFill/>
                    </a:ln>
                  </pic:spPr>
                </pic:pic>
              </a:graphicData>
            </a:graphic>
          </wp:inline>
        </w:drawing>
      </w:r>
    </w:p>
    <w:p w:rsidR="00442620" w:rsidRDefault="00442620" w:rsidP="008070B5">
      <w:pPr>
        <w:ind w:right="-285"/>
      </w:pPr>
    </w:p>
    <w:p w:rsidR="00C26FC2" w:rsidRDefault="00C26FC2" w:rsidP="00A94B32">
      <w:pPr>
        <w:ind w:left="-426" w:right="281"/>
        <w:jc w:val="both"/>
        <w:rPr>
          <w:rFonts w:asciiTheme="minorHAnsi" w:hAnsiTheme="minorHAnsi" w:cs="Arial"/>
          <w:b/>
          <w:sz w:val="18"/>
          <w:szCs w:val="18"/>
          <w:lang w:val="es-ES"/>
        </w:rPr>
      </w:pPr>
    </w:p>
    <w:p w:rsidR="007B7231" w:rsidRPr="00D52081" w:rsidRDefault="007B7231" w:rsidP="00D52081">
      <w:pPr>
        <w:ind w:left="-142" w:right="-144"/>
        <w:jc w:val="both"/>
        <w:rPr>
          <w:rFonts w:ascii="Calibri" w:hAnsi="Calibri" w:cs="Arial"/>
          <w:b/>
          <w:sz w:val="20"/>
          <w:szCs w:val="20"/>
        </w:rPr>
      </w:pPr>
      <w:r w:rsidRPr="00D52081">
        <w:rPr>
          <w:rFonts w:ascii="Calibri" w:hAnsi="Calibri" w:cs="Arial"/>
          <w:b/>
          <w:sz w:val="20"/>
          <w:szCs w:val="20"/>
        </w:rPr>
        <w:t>TEMA 1  (50 puntos)</w:t>
      </w:r>
    </w:p>
    <w:p w:rsidR="007B7231" w:rsidRPr="00D52081" w:rsidRDefault="007B7231" w:rsidP="00D52081">
      <w:pPr>
        <w:ind w:left="-142" w:right="-144"/>
        <w:rPr>
          <w:rFonts w:ascii="Arial" w:hAnsi="Arial" w:cs="Arial"/>
          <w:b/>
          <w:sz w:val="20"/>
          <w:szCs w:val="20"/>
        </w:rPr>
      </w:pPr>
      <w:r w:rsidRPr="00D52081">
        <w:rPr>
          <w:rFonts w:ascii="Arial" w:hAnsi="Arial" w:cs="Arial"/>
          <w:b/>
          <w:sz w:val="20"/>
          <w:szCs w:val="20"/>
        </w:rPr>
        <w:t>CASO PRÁCTICO</w:t>
      </w:r>
    </w:p>
    <w:p w:rsidR="007B7231" w:rsidRPr="00D52081" w:rsidRDefault="007B7231" w:rsidP="00D52081">
      <w:pPr>
        <w:ind w:left="-142" w:right="-144"/>
        <w:rPr>
          <w:rFonts w:ascii="Arial" w:hAnsi="Arial" w:cs="Arial"/>
          <w:b/>
          <w:sz w:val="20"/>
          <w:szCs w:val="20"/>
        </w:rPr>
      </w:pPr>
    </w:p>
    <w:p w:rsidR="007B7231" w:rsidRPr="00D52081" w:rsidRDefault="007B7231" w:rsidP="00D52081">
      <w:pPr>
        <w:ind w:left="-142" w:right="-144"/>
        <w:jc w:val="both"/>
        <w:rPr>
          <w:rFonts w:ascii="Arial" w:hAnsi="Arial" w:cs="Arial"/>
          <w:b/>
          <w:sz w:val="20"/>
          <w:szCs w:val="20"/>
        </w:rPr>
      </w:pPr>
      <w:r w:rsidRPr="00D52081">
        <w:rPr>
          <w:rFonts w:ascii="Arial" w:hAnsi="Arial" w:cs="Arial"/>
          <w:b/>
          <w:sz w:val="20"/>
          <w:szCs w:val="20"/>
        </w:rPr>
        <w:t xml:space="preserve">CASO INTEGRADOR: AUDITORÍA ADMINISTRATIVA GRUPO ADECO,S.A.  </w:t>
      </w:r>
    </w:p>
    <w:p w:rsidR="007B7231" w:rsidRPr="00D52081" w:rsidRDefault="007B7231" w:rsidP="00D52081">
      <w:pPr>
        <w:ind w:left="-142" w:right="-144"/>
        <w:jc w:val="both"/>
        <w:rPr>
          <w:rFonts w:ascii="Arial" w:hAnsi="Arial" w:cs="Arial"/>
          <w:sz w:val="20"/>
          <w:szCs w:val="20"/>
        </w:rPr>
      </w:pPr>
    </w:p>
    <w:p w:rsidR="007B7231" w:rsidRPr="00D52081" w:rsidRDefault="007B7231" w:rsidP="00D52081">
      <w:pPr>
        <w:ind w:left="-142" w:right="-144"/>
        <w:jc w:val="both"/>
        <w:rPr>
          <w:rFonts w:ascii="Arial" w:hAnsi="Arial" w:cs="Arial"/>
          <w:b/>
          <w:sz w:val="20"/>
          <w:szCs w:val="20"/>
        </w:rPr>
      </w:pPr>
      <w:r w:rsidRPr="00D52081">
        <w:rPr>
          <w:rFonts w:ascii="Arial" w:hAnsi="Arial" w:cs="Arial"/>
          <w:b/>
          <w:sz w:val="20"/>
          <w:szCs w:val="20"/>
        </w:rPr>
        <w:t>ANTECEDENTES</w:t>
      </w:r>
    </w:p>
    <w:p w:rsidR="007B7231" w:rsidRPr="00D52081" w:rsidRDefault="007B7231" w:rsidP="00D52081">
      <w:pPr>
        <w:ind w:left="-142" w:right="-144"/>
        <w:jc w:val="both"/>
        <w:rPr>
          <w:rFonts w:ascii="Arial" w:hAnsi="Arial" w:cs="Arial"/>
          <w:b/>
          <w:sz w:val="20"/>
          <w:szCs w:val="20"/>
        </w:rPr>
      </w:pPr>
    </w:p>
    <w:p w:rsidR="007B7231" w:rsidRPr="00D52081" w:rsidRDefault="007B7231" w:rsidP="00D52081">
      <w:pPr>
        <w:ind w:left="-142" w:right="-144"/>
        <w:jc w:val="both"/>
        <w:rPr>
          <w:rFonts w:ascii="Arial" w:hAnsi="Arial" w:cs="Arial"/>
          <w:sz w:val="20"/>
          <w:szCs w:val="20"/>
        </w:rPr>
      </w:pPr>
      <w:r w:rsidRPr="00D52081">
        <w:rPr>
          <w:rFonts w:ascii="Arial" w:hAnsi="Arial" w:cs="Arial"/>
          <w:sz w:val="20"/>
          <w:szCs w:val="20"/>
        </w:rPr>
        <w:t>La empresa GRUPO ADECO, S,A DE C.V. se constituyó el 22 de octubre de 2002 mediante contrato de sociedad anónima de capital variable. Posteriormente, el 27 de junio de 2003, se protocolizó el acta de asamblea de la sociedad para el aumento del capital variable.</w:t>
      </w:r>
    </w:p>
    <w:p w:rsidR="007B7231" w:rsidRPr="00D52081" w:rsidRDefault="007B7231" w:rsidP="00D52081">
      <w:pPr>
        <w:ind w:left="-142" w:right="-144"/>
        <w:jc w:val="both"/>
        <w:rPr>
          <w:rFonts w:ascii="Arial" w:hAnsi="Arial" w:cs="Arial"/>
          <w:sz w:val="20"/>
          <w:szCs w:val="20"/>
        </w:rPr>
      </w:pPr>
      <w:r w:rsidRPr="00D52081">
        <w:rPr>
          <w:rFonts w:ascii="Arial" w:hAnsi="Arial" w:cs="Arial"/>
          <w:sz w:val="20"/>
          <w:szCs w:val="20"/>
        </w:rPr>
        <w:t>Desde el inicio de sus actividades, la empresa ha encaminado sus esfuerzos para cumplir puntualmente con su objeto:</w:t>
      </w:r>
    </w:p>
    <w:p w:rsidR="007B7231" w:rsidRPr="00D52081" w:rsidRDefault="007B7231" w:rsidP="00D52081">
      <w:pPr>
        <w:ind w:left="-142" w:right="-144"/>
        <w:jc w:val="both"/>
        <w:rPr>
          <w:rFonts w:ascii="Arial" w:hAnsi="Arial" w:cs="Arial"/>
          <w:sz w:val="20"/>
          <w:szCs w:val="20"/>
        </w:rPr>
      </w:pPr>
    </w:p>
    <w:p w:rsidR="007B7231" w:rsidRPr="00D52081" w:rsidRDefault="007B7231" w:rsidP="00D52081">
      <w:pPr>
        <w:numPr>
          <w:ilvl w:val="0"/>
          <w:numId w:val="15"/>
        </w:numPr>
        <w:ind w:left="-142" w:right="-144" w:firstLine="0"/>
        <w:jc w:val="both"/>
        <w:rPr>
          <w:rFonts w:ascii="Arial" w:hAnsi="Arial" w:cs="Arial"/>
          <w:sz w:val="20"/>
          <w:szCs w:val="20"/>
        </w:rPr>
      </w:pPr>
      <w:r w:rsidRPr="00D52081">
        <w:rPr>
          <w:rFonts w:ascii="Arial" w:hAnsi="Arial" w:cs="Arial"/>
          <w:sz w:val="20"/>
          <w:szCs w:val="20"/>
        </w:rPr>
        <w:t>Construir, remodelar, demoler, conservar, edificar y mantener todo tipo de obra civil.</w:t>
      </w:r>
    </w:p>
    <w:p w:rsidR="007B7231" w:rsidRPr="00D52081" w:rsidRDefault="007B7231" w:rsidP="00D52081">
      <w:pPr>
        <w:numPr>
          <w:ilvl w:val="0"/>
          <w:numId w:val="15"/>
        </w:numPr>
        <w:ind w:left="-142" w:right="-144" w:firstLine="0"/>
        <w:jc w:val="both"/>
        <w:rPr>
          <w:rFonts w:ascii="Arial" w:hAnsi="Arial" w:cs="Arial"/>
          <w:sz w:val="20"/>
          <w:szCs w:val="20"/>
        </w:rPr>
      </w:pPr>
      <w:r w:rsidRPr="00D52081">
        <w:rPr>
          <w:rFonts w:ascii="Arial" w:hAnsi="Arial" w:cs="Arial"/>
          <w:sz w:val="20"/>
          <w:szCs w:val="20"/>
        </w:rPr>
        <w:t>Compraventa, importación y exportación de toda clase de materiales, herramientas, maquinaria y accesorios para la construcción.</w:t>
      </w:r>
    </w:p>
    <w:p w:rsidR="007B7231" w:rsidRPr="00D52081" w:rsidRDefault="007B7231" w:rsidP="00D52081">
      <w:pPr>
        <w:numPr>
          <w:ilvl w:val="0"/>
          <w:numId w:val="15"/>
        </w:numPr>
        <w:ind w:left="-142" w:right="-144" w:firstLine="0"/>
        <w:jc w:val="both"/>
        <w:rPr>
          <w:rFonts w:ascii="Arial" w:hAnsi="Arial" w:cs="Arial"/>
          <w:sz w:val="20"/>
          <w:szCs w:val="20"/>
        </w:rPr>
      </w:pPr>
      <w:r w:rsidRPr="00D52081">
        <w:rPr>
          <w:rFonts w:ascii="Arial" w:hAnsi="Arial" w:cs="Arial"/>
          <w:sz w:val="20"/>
          <w:szCs w:val="20"/>
        </w:rPr>
        <w:t>Prestar servicios de diseño, planeación, remodelación, construcción y mantenimiento, relacionado con toda clase de bienes inmuebles.</w:t>
      </w:r>
    </w:p>
    <w:p w:rsidR="007B7231" w:rsidRPr="00D52081" w:rsidRDefault="007B7231" w:rsidP="00D52081">
      <w:pPr>
        <w:numPr>
          <w:ilvl w:val="0"/>
          <w:numId w:val="15"/>
        </w:numPr>
        <w:ind w:left="-142" w:right="-144" w:firstLine="0"/>
        <w:jc w:val="both"/>
        <w:rPr>
          <w:rFonts w:ascii="Arial" w:hAnsi="Arial" w:cs="Arial"/>
          <w:sz w:val="20"/>
          <w:szCs w:val="20"/>
        </w:rPr>
      </w:pPr>
      <w:r w:rsidRPr="00D52081">
        <w:rPr>
          <w:rFonts w:ascii="Arial" w:hAnsi="Arial" w:cs="Arial"/>
          <w:sz w:val="20"/>
          <w:szCs w:val="20"/>
        </w:rPr>
        <w:t>Prestar servicios relacionados con la ingeniería civil y las áreas eléctrica y electromecánica en general.</w:t>
      </w:r>
    </w:p>
    <w:p w:rsidR="007B7231" w:rsidRPr="00D52081" w:rsidRDefault="007B7231" w:rsidP="00D52081">
      <w:pPr>
        <w:numPr>
          <w:ilvl w:val="0"/>
          <w:numId w:val="15"/>
        </w:numPr>
        <w:ind w:left="-142" w:right="-144" w:firstLine="0"/>
        <w:jc w:val="both"/>
        <w:rPr>
          <w:rFonts w:ascii="Arial" w:hAnsi="Arial" w:cs="Arial"/>
          <w:sz w:val="20"/>
          <w:szCs w:val="20"/>
        </w:rPr>
      </w:pPr>
      <w:r w:rsidRPr="00D52081">
        <w:rPr>
          <w:rFonts w:ascii="Arial" w:hAnsi="Arial" w:cs="Arial"/>
          <w:sz w:val="20"/>
          <w:szCs w:val="20"/>
        </w:rPr>
        <w:t>Prestar servicio de asesoría en las actividades descritas.</w:t>
      </w:r>
    </w:p>
    <w:p w:rsidR="007B7231" w:rsidRPr="00D52081" w:rsidRDefault="007B7231" w:rsidP="00D52081">
      <w:pPr>
        <w:ind w:left="-142" w:right="-144"/>
        <w:jc w:val="both"/>
        <w:rPr>
          <w:rFonts w:ascii="Arial" w:hAnsi="Arial" w:cs="Arial"/>
          <w:sz w:val="20"/>
          <w:szCs w:val="20"/>
        </w:rPr>
      </w:pPr>
    </w:p>
    <w:p w:rsidR="007B7231" w:rsidRPr="00D52081" w:rsidRDefault="007B7231" w:rsidP="00D52081">
      <w:pPr>
        <w:ind w:left="-142" w:right="-144"/>
        <w:jc w:val="both"/>
        <w:rPr>
          <w:rFonts w:ascii="Arial" w:hAnsi="Arial" w:cs="Arial"/>
          <w:sz w:val="20"/>
          <w:szCs w:val="20"/>
        </w:rPr>
      </w:pPr>
      <w:r w:rsidRPr="00D52081">
        <w:rPr>
          <w:rFonts w:ascii="Arial" w:hAnsi="Arial" w:cs="Arial"/>
          <w:sz w:val="20"/>
          <w:szCs w:val="20"/>
        </w:rPr>
        <w:t>FILOSOFÍA</w:t>
      </w:r>
    </w:p>
    <w:p w:rsidR="007B7231" w:rsidRPr="00D52081" w:rsidRDefault="007B7231" w:rsidP="00D52081">
      <w:pPr>
        <w:ind w:left="-142" w:right="-144"/>
        <w:jc w:val="both"/>
        <w:rPr>
          <w:rFonts w:ascii="Arial" w:hAnsi="Arial" w:cs="Arial"/>
          <w:sz w:val="20"/>
          <w:szCs w:val="20"/>
        </w:rPr>
      </w:pPr>
      <w:r w:rsidRPr="00D52081">
        <w:rPr>
          <w:rFonts w:ascii="Arial" w:hAnsi="Arial" w:cs="Arial"/>
          <w:sz w:val="20"/>
          <w:szCs w:val="20"/>
        </w:rPr>
        <w:t>Ofrecer al cliente la asesoría técnica y financiera adecuada y de forma personal para que pueda encontrar dentro de una versátil gama de opciones, aquella que siendo de vanguardia, llene sus exigencias y requerimientos,</w:t>
      </w:r>
    </w:p>
    <w:p w:rsidR="007B7231" w:rsidRPr="00D52081" w:rsidRDefault="007B7231" w:rsidP="00D52081">
      <w:pPr>
        <w:ind w:left="-142" w:right="-144"/>
        <w:jc w:val="both"/>
        <w:rPr>
          <w:rFonts w:ascii="Arial" w:hAnsi="Arial" w:cs="Arial"/>
          <w:sz w:val="20"/>
          <w:szCs w:val="20"/>
        </w:rPr>
      </w:pPr>
    </w:p>
    <w:p w:rsidR="007B7231" w:rsidRPr="00D52081" w:rsidRDefault="007B7231" w:rsidP="00D52081">
      <w:pPr>
        <w:ind w:left="-142" w:right="-144"/>
        <w:jc w:val="both"/>
        <w:rPr>
          <w:rFonts w:ascii="Arial" w:hAnsi="Arial" w:cs="Arial"/>
          <w:sz w:val="20"/>
          <w:szCs w:val="20"/>
        </w:rPr>
      </w:pPr>
      <w:r w:rsidRPr="00D52081">
        <w:rPr>
          <w:rFonts w:ascii="Arial" w:hAnsi="Arial" w:cs="Arial"/>
          <w:sz w:val="20"/>
          <w:szCs w:val="20"/>
        </w:rPr>
        <w:t>VALORES</w:t>
      </w:r>
    </w:p>
    <w:p w:rsidR="007B7231" w:rsidRPr="00D52081" w:rsidRDefault="007B7231" w:rsidP="00D52081">
      <w:pPr>
        <w:ind w:left="-142" w:right="-144"/>
        <w:jc w:val="both"/>
        <w:rPr>
          <w:rFonts w:ascii="Arial" w:hAnsi="Arial" w:cs="Arial"/>
          <w:sz w:val="20"/>
          <w:szCs w:val="20"/>
        </w:rPr>
      </w:pPr>
      <w:r w:rsidRPr="00D52081">
        <w:rPr>
          <w:rFonts w:ascii="Arial" w:hAnsi="Arial" w:cs="Arial"/>
          <w:sz w:val="20"/>
          <w:szCs w:val="20"/>
        </w:rPr>
        <w:t>•</w:t>
      </w:r>
      <w:r w:rsidRPr="00D52081">
        <w:rPr>
          <w:rFonts w:ascii="Arial" w:hAnsi="Arial" w:cs="Arial"/>
          <w:sz w:val="20"/>
          <w:szCs w:val="20"/>
        </w:rPr>
        <w:tab/>
        <w:t>Compromiso.</w:t>
      </w:r>
    </w:p>
    <w:p w:rsidR="007B7231" w:rsidRPr="00D52081" w:rsidRDefault="007B7231" w:rsidP="00D52081">
      <w:pPr>
        <w:ind w:left="-142" w:right="-144"/>
        <w:jc w:val="both"/>
        <w:rPr>
          <w:rFonts w:ascii="Arial" w:hAnsi="Arial" w:cs="Arial"/>
          <w:sz w:val="20"/>
          <w:szCs w:val="20"/>
        </w:rPr>
      </w:pPr>
      <w:r w:rsidRPr="00D52081">
        <w:rPr>
          <w:rFonts w:ascii="Arial" w:hAnsi="Arial" w:cs="Arial"/>
          <w:sz w:val="20"/>
          <w:szCs w:val="20"/>
        </w:rPr>
        <w:t>•</w:t>
      </w:r>
      <w:r w:rsidRPr="00D52081">
        <w:rPr>
          <w:rFonts w:ascii="Arial" w:hAnsi="Arial" w:cs="Arial"/>
          <w:sz w:val="20"/>
          <w:szCs w:val="20"/>
        </w:rPr>
        <w:tab/>
        <w:t>Transparencia.</w:t>
      </w:r>
    </w:p>
    <w:p w:rsidR="007B7231" w:rsidRPr="00D52081" w:rsidRDefault="007B7231" w:rsidP="00D52081">
      <w:pPr>
        <w:ind w:left="-142" w:right="-144"/>
        <w:jc w:val="both"/>
        <w:rPr>
          <w:rFonts w:ascii="Arial" w:hAnsi="Arial" w:cs="Arial"/>
          <w:sz w:val="20"/>
          <w:szCs w:val="20"/>
        </w:rPr>
      </w:pPr>
      <w:r w:rsidRPr="00D52081">
        <w:rPr>
          <w:rFonts w:ascii="Arial" w:hAnsi="Arial" w:cs="Arial"/>
          <w:sz w:val="20"/>
          <w:szCs w:val="20"/>
        </w:rPr>
        <w:t>•</w:t>
      </w:r>
      <w:r w:rsidRPr="00D52081">
        <w:rPr>
          <w:rFonts w:ascii="Arial" w:hAnsi="Arial" w:cs="Arial"/>
          <w:sz w:val="20"/>
          <w:szCs w:val="20"/>
        </w:rPr>
        <w:tab/>
        <w:t>Integridad.</w:t>
      </w:r>
    </w:p>
    <w:p w:rsidR="007B7231" w:rsidRPr="00D52081" w:rsidRDefault="007B7231" w:rsidP="00D52081">
      <w:pPr>
        <w:ind w:left="-142" w:right="-144"/>
        <w:jc w:val="both"/>
        <w:rPr>
          <w:rFonts w:ascii="Arial" w:hAnsi="Arial" w:cs="Arial"/>
          <w:sz w:val="20"/>
          <w:szCs w:val="20"/>
        </w:rPr>
      </w:pPr>
      <w:r w:rsidRPr="00D52081">
        <w:rPr>
          <w:rFonts w:ascii="Arial" w:hAnsi="Arial" w:cs="Arial"/>
          <w:sz w:val="20"/>
          <w:szCs w:val="20"/>
        </w:rPr>
        <w:t>•</w:t>
      </w:r>
      <w:r w:rsidRPr="00D52081">
        <w:rPr>
          <w:rFonts w:ascii="Arial" w:hAnsi="Arial" w:cs="Arial"/>
          <w:sz w:val="20"/>
          <w:szCs w:val="20"/>
        </w:rPr>
        <w:tab/>
        <w:t>Respeto,</w:t>
      </w:r>
    </w:p>
    <w:p w:rsidR="007B7231" w:rsidRPr="00D52081" w:rsidRDefault="007B7231" w:rsidP="00D52081">
      <w:pPr>
        <w:ind w:left="-142" w:right="-144"/>
        <w:jc w:val="both"/>
        <w:rPr>
          <w:rFonts w:ascii="Calibri" w:hAnsi="Calibri" w:cs="Arial"/>
          <w:b/>
          <w:sz w:val="20"/>
          <w:szCs w:val="20"/>
        </w:rPr>
      </w:pPr>
    </w:p>
    <w:p w:rsidR="007B7231" w:rsidRPr="00D52081" w:rsidRDefault="007B7231" w:rsidP="00D52081">
      <w:pPr>
        <w:ind w:left="-142" w:right="-144"/>
        <w:jc w:val="both"/>
        <w:rPr>
          <w:rFonts w:ascii="Calibri" w:hAnsi="Calibri" w:cs="Arial"/>
          <w:b/>
          <w:sz w:val="20"/>
          <w:szCs w:val="20"/>
        </w:rPr>
      </w:pPr>
      <w:r w:rsidRPr="00D52081">
        <w:rPr>
          <w:rFonts w:ascii="Calibri" w:hAnsi="Calibri" w:cs="Arial"/>
          <w:b/>
          <w:sz w:val="20"/>
          <w:szCs w:val="20"/>
        </w:rPr>
        <w:t>El diagnóstico administrativo</w:t>
      </w:r>
      <w:r w:rsidRPr="00D52081">
        <w:rPr>
          <w:rFonts w:ascii="Calibri" w:hAnsi="Calibri" w:cs="Arial"/>
          <w:sz w:val="20"/>
          <w:szCs w:val="20"/>
        </w:rPr>
        <w:t xml:space="preserve"> </w:t>
      </w:r>
      <w:r w:rsidR="00B07D6F" w:rsidRPr="00D52081">
        <w:rPr>
          <w:rFonts w:ascii="Calibri" w:hAnsi="Calibri" w:cs="Arial"/>
          <w:sz w:val="20"/>
          <w:szCs w:val="20"/>
        </w:rPr>
        <w:t>realizado a</w:t>
      </w:r>
      <w:r w:rsidRPr="00D52081">
        <w:rPr>
          <w:rFonts w:ascii="Calibri" w:hAnsi="Calibri" w:cs="Arial"/>
          <w:sz w:val="20"/>
          <w:szCs w:val="20"/>
        </w:rPr>
        <w:t xml:space="preserve"> la empresa del   </w:t>
      </w:r>
      <w:r w:rsidRPr="00D52081">
        <w:rPr>
          <w:rFonts w:ascii="Arial" w:hAnsi="Arial" w:cs="Arial"/>
          <w:sz w:val="20"/>
          <w:szCs w:val="20"/>
        </w:rPr>
        <w:t>GRUPO ADECO S.A.</w:t>
      </w:r>
      <w:r w:rsidRPr="00D52081">
        <w:rPr>
          <w:rFonts w:ascii="Calibri" w:hAnsi="Calibri" w:cs="Arial"/>
          <w:sz w:val="20"/>
          <w:szCs w:val="20"/>
        </w:rPr>
        <w:t xml:space="preserve">, muestra lo siguiente:  </w:t>
      </w:r>
    </w:p>
    <w:p w:rsidR="007B7231" w:rsidRDefault="007B7231" w:rsidP="00D52081">
      <w:pPr>
        <w:ind w:left="-142" w:right="-144"/>
        <w:jc w:val="both"/>
        <w:outlineLvl w:val="0"/>
        <w:rPr>
          <w:rFonts w:ascii="Calibri" w:hAnsi="Calibri" w:cs="Arial"/>
          <w:b/>
          <w:sz w:val="18"/>
          <w:szCs w:val="18"/>
        </w:rPr>
      </w:pPr>
    </w:p>
    <w:p w:rsidR="007B7231" w:rsidRDefault="007B7231" w:rsidP="00D52081">
      <w:pPr>
        <w:ind w:left="-142" w:right="-144"/>
        <w:jc w:val="both"/>
        <w:outlineLvl w:val="0"/>
        <w:rPr>
          <w:rFonts w:ascii="Calibri" w:hAnsi="Calibri" w:cs="Arial"/>
          <w:b/>
          <w:sz w:val="18"/>
          <w:szCs w:val="18"/>
        </w:rPr>
      </w:pPr>
    </w:p>
    <w:p w:rsidR="00D52081" w:rsidRDefault="00D52081" w:rsidP="00D52081">
      <w:pPr>
        <w:ind w:left="-142" w:right="-144"/>
        <w:jc w:val="both"/>
        <w:outlineLvl w:val="0"/>
        <w:rPr>
          <w:rFonts w:ascii="Calibri" w:hAnsi="Calibri" w:cs="Arial"/>
          <w:b/>
          <w:sz w:val="18"/>
          <w:szCs w:val="18"/>
        </w:rPr>
      </w:pPr>
    </w:p>
    <w:p w:rsidR="00D52081" w:rsidRDefault="00D52081" w:rsidP="00D52081">
      <w:pPr>
        <w:ind w:left="-142" w:right="-144"/>
        <w:jc w:val="both"/>
        <w:outlineLvl w:val="0"/>
        <w:rPr>
          <w:rFonts w:ascii="Calibri" w:hAnsi="Calibri" w:cs="Arial"/>
          <w:b/>
          <w:sz w:val="18"/>
          <w:szCs w:val="18"/>
        </w:rPr>
      </w:pPr>
    </w:p>
    <w:p w:rsidR="00D52081" w:rsidRDefault="00D52081" w:rsidP="00D52081">
      <w:pPr>
        <w:ind w:left="-142" w:right="-144"/>
        <w:jc w:val="both"/>
        <w:outlineLvl w:val="0"/>
        <w:rPr>
          <w:rFonts w:ascii="Calibri" w:hAnsi="Calibri" w:cs="Arial"/>
          <w:b/>
          <w:sz w:val="18"/>
          <w:szCs w:val="18"/>
        </w:rPr>
      </w:pPr>
    </w:p>
    <w:p w:rsidR="00D52081" w:rsidRDefault="00D52081" w:rsidP="00D52081">
      <w:pPr>
        <w:ind w:left="-142" w:right="-144"/>
        <w:jc w:val="both"/>
        <w:outlineLvl w:val="0"/>
        <w:rPr>
          <w:rFonts w:ascii="Calibri" w:hAnsi="Calibri" w:cs="Arial"/>
          <w:b/>
          <w:sz w:val="18"/>
          <w:szCs w:val="18"/>
        </w:rPr>
      </w:pPr>
    </w:p>
    <w:p w:rsidR="00D52081" w:rsidRDefault="00D52081" w:rsidP="00D52081">
      <w:pPr>
        <w:ind w:left="-142" w:right="-144"/>
        <w:jc w:val="both"/>
        <w:outlineLvl w:val="0"/>
        <w:rPr>
          <w:rFonts w:ascii="Calibri" w:hAnsi="Calibri" w:cs="Arial"/>
          <w:b/>
          <w:sz w:val="18"/>
          <w:szCs w:val="18"/>
        </w:rPr>
      </w:pPr>
    </w:p>
    <w:p w:rsidR="00D52081" w:rsidRDefault="00D52081" w:rsidP="00D52081">
      <w:pPr>
        <w:ind w:left="-142" w:right="-144"/>
        <w:jc w:val="both"/>
        <w:outlineLvl w:val="0"/>
        <w:rPr>
          <w:rFonts w:ascii="Calibri" w:hAnsi="Calibri" w:cs="Arial"/>
          <w:b/>
          <w:sz w:val="18"/>
          <w:szCs w:val="18"/>
        </w:rPr>
      </w:pPr>
    </w:p>
    <w:p w:rsidR="00D52081" w:rsidRDefault="00D52081" w:rsidP="00D52081">
      <w:pPr>
        <w:ind w:left="-142" w:right="-144"/>
        <w:jc w:val="both"/>
        <w:outlineLvl w:val="0"/>
        <w:rPr>
          <w:rFonts w:ascii="Calibri" w:hAnsi="Calibri" w:cs="Arial"/>
          <w:b/>
          <w:sz w:val="18"/>
          <w:szCs w:val="18"/>
        </w:rPr>
      </w:pPr>
    </w:p>
    <w:tbl>
      <w:tblPr>
        <w:tblpPr w:leftFromText="180" w:rightFromText="180" w:vertAnchor="text" w:horzAnchor="margin" w:tblpXSpec="center" w:tblpY="-63"/>
        <w:tblW w:w="10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2"/>
        <w:gridCol w:w="1209"/>
        <w:gridCol w:w="8116"/>
      </w:tblGrid>
      <w:tr w:rsidR="00D52081" w:rsidRPr="00B81C5F" w:rsidTr="005C1E3F">
        <w:trPr>
          <w:trHeight w:val="356"/>
        </w:trPr>
        <w:tc>
          <w:tcPr>
            <w:tcW w:w="742"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spacing w:before="120" w:after="100" w:afterAutospacing="1"/>
              <w:ind w:left="-38" w:right="-213"/>
              <w:jc w:val="both"/>
              <w:rPr>
                <w:rFonts w:ascii="Calibri" w:hAnsi="Calibri" w:cs="Arial"/>
                <w:b/>
                <w:sz w:val="18"/>
                <w:szCs w:val="18"/>
              </w:rPr>
            </w:pPr>
            <w:r w:rsidRPr="008C36AD">
              <w:rPr>
                <w:rFonts w:ascii="Calibri" w:hAnsi="Calibri" w:cs="Arial"/>
                <w:b/>
                <w:sz w:val="18"/>
                <w:szCs w:val="18"/>
              </w:rPr>
              <w:t>ETAPA</w:t>
            </w:r>
          </w:p>
        </w:tc>
        <w:tc>
          <w:tcPr>
            <w:tcW w:w="1209"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spacing w:before="120" w:after="100" w:afterAutospacing="1"/>
              <w:ind w:left="-142" w:right="-144" w:firstLine="105"/>
              <w:jc w:val="both"/>
              <w:rPr>
                <w:rFonts w:ascii="Calibri" w:hAnsi="Calibri" w:cs="Arial"/>
                <w:b/>
                <w:sz w:val="18"/>
                <w:szCs w:val="18"/>
              </w:rPr>
            </w:pPr>
            <w:r w:rsidRPr="008C36AD">
              <w:rPr>
                <w:rFonts w:ascii="Calibri" w:hAnsi="Calibri" w:cs="Arial"/>
                <w:b/>
                <w:sz w:val="18"/>
                <w:szCs w:val="18"/>
              </w:rPr>
              <w:t>FACTOR</w:t>
            </w: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spacing w:before="120" w:after="100" w:afterAutospacing="1"/>
              <w:ind w:left="-142" w:right="-144"/>
              <w:jc w:val="center"/>
              <w:rPr>
                <w:rFonts w:ascii="Calibri" w:hAnsi="Calibri" w:cs="Arial"/>
                <w:b/>
                <w:sz w:val="18"/>
                <w:szCs w:val="18"/>
              </w:rPr>
            </w:pPr>
            <w:r w:rsidRPr="008C36AD">
              <w:rPr>
                <w:rFonts w:ascii="Calibri" w:hAnsi="Calibri" w:cs="Arial"/>
                <w:b/>
                <w:sz w:val="18"/>
                <w:szCs w:val="18"/>
              </w:rPr>
              <w:t>OBSERVACIONES</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spacing w:before="100" w:beforeAutospacing="1"/>
              <w:ind w:left="-2" w:right="174"/>
              <w:jc w:val="both"/>
              <w:rPr>
                <w:rFonts w:ascii="Calibri" w:hAnsi="Calibri"/>
                <w:b/>
                <w:sz w:val="18"/>
                <w:szCs w:val="18"/>
              </w:rPr>
            </w:pPr>
            <w:r w:rsidRPr="008C36AD">
              <w:rPr>
                <w:rFonts w:ascii="Calibri" w:hAnsi="Calibri"/>
                <w:b/>
                <w:sz w:val="18"/>
                <w:szCs w:val="18"/>
              </w:rPr>
              <w:t>ANÁLISIS ADMINISTRATIVO</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Es necesaria una reingeniería de las competencias centrales para abrir nuevas oportunidades de negocio,</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El nivel de desarrollo tecnológico es casi nulo.</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La empresa ha logrado buenos resultados económicos pero a costa de la calidad de su servicio.</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La administración de los proyectos vía proceso los convierte en procesos estratégicos.</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Los valores radican en los lazos familiares; esto es, carece de valores sociales e institucionales bien definidos,</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Es necesario implementar un proceso de cambio que fundamente su gestión,</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A pesar de que se han logrado buenos resultados, la empresa presenta problemas de operación.</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No existe un programa de trabajo,</w:t>
            </w:r>
          </w:p>
        </w:tc>
      </w:tr>
      <w:tr w:rsidR="00D52081" w:rsidRPr="00B81C5F" w:rsidTr="005C1E3F">
        <w:trPr>
          <w:trHeight w:val="461"/>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Como pequeña empresa en el ramo de la construcción no ocupa una posición predominante. No obstante, en algunos rubros de ingeniería marca la pauta en su sector,</w:t>
            </w:r>
          </w:p>
        </w:tc>
      </w:tr>
      <w:tr w:rsidR="00D52081" w:rsidRPr="00B81C5F" w:rsidTr="005C1E3F">
        <w:trPr>
          <w:trHeight w:val="461"/>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El comportamiento organizacional es poco convencional, ya que predomina el carácter familiar en todas las acciones de la empresa.</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La delegación de facultades es muy limitada,</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El propósito estratégico se cumple específicamente en cuanto a constituirse en estándar en la industria,</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El desempeño técnico de la empresa es aceptable, no así el administrativo.</w:t>
            </w:r>
          </w:p>
        </w:tc>
      </w:tr>
      <w:tr w:rsidR="00D52081" w:rsidRPr="00B81C5F" w:rsidTr="005C1E3F">
        <w:trPr>
          <w:trHeight w:val="451"/>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La organización se comporta de manera congruente con su estructura pero no es una garantía de que tendrá un ciclo de vida largo,</w:t>
            </w:r>
          </w:p>
        </w:tc>
      </w:tr>
      <w:tr w:rsidR="00D52081" w:rsidRPr="00B81C5F" w:rsidTr="005C1E3F">
        <w:trPr>
          <w:trHeight w:val="692"/>
        </w:trPr>
        <w:tc>
          <w:tcPr>
            <w:tcW w:w="742" w:type="dxa"/>
            <w:tcBorders>
              <w:top w:val="single" w:sz="4" w:space="0" w:color="000000"/>
              <w:left w:val="single" w:sz="4" w:space="0" w:color="000000"/>
              <w:bottom w:val="single" w:sz="4" w:space="0" w:color="000000"/>
              <w:right w:val="single" w:sz="4" w:space="0" w:color="000000"/>
            </w:tcBorders>
            <w:shd w:val="clear" w:color="auto" w:fill="auto"/>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shd w:val="clear" w:color="auto" w:fill="auto"/>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Las instancias gubernamentales con las que trabaja la empresa disponen de toda una gama de indicadores de gestión, en virtud de que asignan recursos con base en avances en las obras, En el caso del sector privado, se trabaja con indicadores de productividad y financieros.</w:t>
            </w:r>
          </w:p>
        </w:tc>
      </w:tr>
      <w:tr w:rsidR="00D52081" w:rsidRPr="00B81C5F" w:rsidTr="005C1E3F">
        <w:trPr>
          <w:trHeight w:val="461"/>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sz w:val="18"/>
                <w:szCs w:val="18"/>
              </w:rPr>
            </w:pPr>
            <w:r w:rsidRPr="008C36AD">
              <w:rPr>
                <w:rFonts w:ascii="Calibri" w:hAnsi="Calibri" w:cs="Arial"/>
                <w:sz w:val="18"/>
                <w:szCs w:val="18"/>
              </w:rPr>
              <w:t>La esfera de acción está distribuida entre proyectos del sector privado y del sector público, pero con un peso mayor en el sector público debido a la magnitud y recursos asignados a los proyectos</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La cartera de clientes, el padrón de proveedores y la relación de competidores están documentados,</w:t>
            </w:r>
          </w:p>
        </w:tc>
      </w:tr>
      <w:tr w:rsidR="00D52081" w:rsidRPr="00B81C5F" w:rsidTr="005C1E3F">
        <w:trPr>
          <w:trHeight w:val="230"/>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spacing w:before="100" w:beforeAutospacing="1"/>
              <w:ind w:left="-2" w:right="174"/>
              <w:jc w:val="both"/>
              <w:rPr>
                <w:rFonts w:ascii="Calibri" w:hAnsi="Calibri" w:cs="Arial"/>
                <w:sz w:val="18"/>
                <w:szCs w:val="18"/>
              </w:rPr>
            </w:pPr>
            <w:r w:rsidRPr="008C36AD">
              <w:rPr>
                <w:rFonts w:ascii="Calibri" w:hAnsi="Calibri" w:cs="Arial"/>
                <w:sz w:val="18"/>
                <w:szCs w:val="18"/>
              </w:rPr>
              <w:t>En los proyectos no se capitaliza la ventaja de emplear la tecnología de la información como recurso estratégico</w:t>
            </w:r>
          </w:p>
        </w:tc>
      </w:tr>
      <w:tr w:rsidR="00D52081" w:rsidRPr="00B81C5F" w:rsidTr="005C1E3F">
        <w:trPr>
          <w:trHeight w:val="461"/>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La base de gestión de la empresa es la construcción, remodelación, conservación, edificación y el mantenimiento de todo tipo de obra civil, la cual se centra en proyectos y se controla funcionalmente</w:t>
            </w:r>
          </w:p>
        </w:tc>
      </w:tr>
      <w:tr w:rsidR="00D52081" w:rsidRPr="00B81C5F" w:rsidTr="005C1E3F">
        <w:trPr>
          <w:trHeight w:val="377"/>
        </w:trPr>
        <w:tc>
          <w:tcPr>
            <w:tcW w:w="742"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1209" w:type="dxa"/>
            <w:tcBorders>
              <w:top w:val="single" w:sz="4" w:space="0" w:color="000000"/>
              <w:left w:val="single" w:sz="4" w:space="0" w:color="000000"/>
              <w:bottom w:val="single" w:sz="4" w:space="0" w:color="000000"/>
              <w:right w:val="single" w:sz="4" w:space="0" w:color="000000"/>
            </w:tcBorders>
          </w:tcPr>
          <w:p w:rsidR="00D52081" w:rsidRPr="008C36AD" w:rsidRDefault="00D52081" w:rsidP="00D52081">
            <w:pPr>
              <w:ind w:left="-142" w:right="-144"/>
              <w:jc w:val="both"/>
              <w:rPr>
                <w:rFonts w:ascii="Calibri" w:hAnsi="Calibri" w:cs="Arial"/>
                <w:sz w:val="18"/>
                <w:szCs w:val="18"/>
              </w:rPr>
            </w:pPr>
          </w:p>
        </w:tc>
        <w:tc>
          <w:tcPr>
            <w:tcW w:w="8116" w:type="dxa"/>
            <w:tcBorders>
              <w:top w:val="single" w:sz="4" w:space="0" w:color="000000"/>
              <w:left w:val="single" w:sz="4" w:space="0" w:color="000000"/>
              <w:bottom w:val="single" w:sz="4" w:space="0" w:color="000000"/>
              <w:right w:val="single" w:sz="4" w:space="0" w:color="000000"/>
            </w:tcBorders>
            <w:hideMark/>
          </w:tcPr>
          <w:p w:rsidR="00D52081" w:rsidRPr="008C36AD" w:rsidRDefault="00D52081" w:rsidP="00D52081">
            <w:pPr>
              <w:ind w:left="-2" w:right="174"/>
              <w:jc w:val="both"/>
              <w:rPr>
                <w:rFonts w:ascii="Calibri" w:hAnsi="Calibri" w:cs="Arial"/>
                <w:sz w:val="18"/>
                <w:szCs w:val="18"/>
              </w:rPr>
            </w:pPr>
            <w:r w:rsidRPr="008C36AD">
              <w:rPr>
                <w:rFonts w:ascii="Calibri" w:hAnsi="Calibri" w:cs="Arial"/>
                <w:sz w:val="18"/>
                <w:szCs w:val="18"/>
              </w:rPr>
              <w:t>En la medida que la empresa controle eficazmente sus procesos estratégicos podrán innovar.</w:t>
            </w:r>
          </w:p>
        </w:tc>
      </w:tr>
    </w:tbl>
    <w:p w:rsidR="00D52081" w:rsidRDefault="00D52081" w:rsidP="00D52081">
      <w:pPr>
        <w:ind w:left="-142" w:right="-144"/>
        <w:jc w:val="both"/>
        <w:rPr>
          <w:rFonts w:asciiTheme="minorHAnsi" w:hAnsiTheme="minorHAnsi" w:cs="Arial"/>
          <w:b/>
          <w:sz w:val="18"/>
          <w:szCs w:val="18"/>
        </w:rPr>
      </w:pPr>
    </w:p>
    <w:p w:rsidR="00D52081" w:rsidRDefault="00D52081" w:rsidP="00D52081">
      <w:pPr>
        <w:ind w:left="-142" w:right="-144"/>
        <w:jc w:val="both"/>
        <w:rPr>
          <w:rFonts w:asciiTheme="minorHAnsi" w:hAnsiTheme="minorHAnsi" w:cs="Arial"/>
          <w:b/>
          <w:sz w:val="18"/>
          <w:szCs w:val="18"/>
        </w:rPr>
      </w:pPr>
    </w:p>
    <w:p w:rsidR="00B07D6F" w:rsidRPr="000C6274" w:rsidRDefault="00B07D6F" w:rsidP="00D52081">
      <w:pPr>
        <w:ind w:left="-142" w:right="-144"/>
        <w:jc w:val="both"/>
        <w:rPr>
          <w:rFonts w:asciiTheme="minorHAnsi" w:hAnsiTheme="minorHAnsi" w:cs="Arial"/>
          <w:b/>
          <w:sz w:val="18"/>
          <w:szCs w:val="18"/>
        </w:rPr>
      </w:pPr>
      <w:r w:rsidRPr="000C6274">
        <w:rPr>
          <w:rFonts w:asciiTheme="minorHAnsi" w:hAnsiTheme="minorHAnsi" w:cs="Arial"/>
          <w:b/>
          <w:sz w:val="18"/>
          <w:szCs w:val="18"/>
        </w:rPr>
        <w:t>Con base en la información proporcionada, se pide lo siguiente:</w:t>
      </w:r>
    </w:p>
    <w:p w:rsidR="00B07D6F" w:rsidRPr="000C6274" w:rsidRDefault="00B07D6F" w:rsidP="00D52081">
      <w:pPr>
        <w:ind w:left="-142" w:right="-144"/>
        <w:jc w:val="both"/>
        <w:rPr>
          <w:rFonts w:asciiTheme="minorHAnsi" w:hAnsiTheme="minorHAnsi" w:cs="Arial"/>
          <w:sz w:val="18"/>
          <w:szCs w:val="18"/>
        </w:rPr>
      </w:pPr>
    </w:p>
    <w:p w:rsidR="00B07D6F" w:rsidRPr="000C6274" w:rsidRDefault="00B07D6F" w:rsidP="00D52081">
      <w:pPr>
        <w:ind w:left="-142" w:right="-144"/>
        <w:jc w:val="both"/>
        <w:rPr>
          <w:rFonts w:asciiTheme="minorHAnsi" w:hAnsiTheme="minorHAnsi" w:cs="Arial"/>
          <w:sz w:val="18"/>
          <w:szCs w:val="18"/>
        </w:rPr>
      </w:pPr>
      <w:r w:rsidRPr="000C6274">
        <w:rPr>
          <w:rFonts w:asciiTheme="minorHAnsi" w:hAnsiTheme="minorHAnsi" w:cs="Arial"/>
          <w:sz w:val="18"/>
          <w:szCs w:val="18"/>
        </w:rPr>
        <w:t>1) Anotar en los espacios en blanco a qué etapas y factores corresponden cada una de las observaciones anotadas en el cuadro.  (</w:t>
      </w:r>
      <w:r w:rsidR="00EA304E">
        <w:rPr>
          <w:rFonts w:asciiTheme="minorHAnsi" w:hAnsiTheme="minorHAnsi" w:cs="Arial"/>
          <w:sz w:val="18"/>
          <w:szCs w:val="18"/>
        </w:rPr>
        <w:t>10</w:t>
      </w:r>
      <w:r w:rsidRPr="000C6274">
        <w:rPr>
          <w:rFonts w:asciiTheme="minorHAnsi" w:hAnsiTheme="minorHAnsi" w:cs="Arial"/>
          <w:sz w:val="18"/>
          <w:szCs w:val="18"/>
        </w:rPr>
        <w:t xml:space="preserve"> puntos) </w:t>
      </w:r>
    </w:p>
    <w:p w:rsidR="00B07D6F" w:rsidRPr="000C6274" w:rsidRDefault="00B07D6F" w:rsidP="00D52081">
      <w:pPr>
        <w:ind w:left="-142" w:right="-144"/>
        <w:jc w:val="both"/>
        <w:rPr>
          <w:rFonts w:asciiTheme="minorHAnsi" w:hAnsiTheme="minorHAnsi" w:cs="Arial"/>
          <w:sz w:val="18"/>
          <w:szCs w:val="18"/>
        </w:rPr>
      </w:pPr>
    </w:p>
    <w:p w:rsidR="00B07D6F" w:rsidRPr="000C6274" w:rsidRDefault="00B07D6F" w:rsidP="00D52081">
      <w:pPr>
        <w:ind w:left="-142" w:right="-144"/>
        <w:jc w:val="both"/>
        <w:rPr>
          <w:rFonts w:asciiTheme="minorHAnsi" w:hAnsiTheme="minorHAnsi" w:cs="Arial"/>
          <w:sz w:val="18"/>
          <w:szCs w:val="18"/>
        </w:rPr>
      </w:pPr>
      <w:r w:rsidRPr="000C6274">
        <w:rPr>
          <w:rFonts w:asciiTheme="minorHAnsi" w:hAnsiTheme="minorHAnsi" w:cs="Arial"/>
          <w:sz w:val="18"/>
          <w:szCs w:val="18"/>
        </w:rPr>
        <w:t>2) De acuerdo a los antecedentes y observaciones presentadas elaborare el FODA respectivo (</w:t>
      </w:r>
      <w:r w:rsidR="005C1E3F">
        <w:rPr>
          <w:rFonts w:asciiTheme="minorHAnsi" w:hAnsiTheme="minorHAnsi" w:cs="Arial"/>
          <w:sz w:val="18"/>
          <w:szCs w:val="18"/>
        </w:rPr>
        <w:t>dos</w:t>
      </w:r>
      <w:r>
        <w:rPr>
          <w:rFonts w:asciiTheme="minorHAnsi" w:hAnsiTheme="minorHAnsi" w:cs="Arial"/>
          <w:sz w:val="18"/>
          <w:szCs w:val="18"/>
        </w:rPr>
        <w:t xml:space="preserve"> </w:t>
      </w:r>
      <w:r w:rsidRPr="000C6274">
        <w:rPr>
          <w:rFonts w:asciiTheme="minorHAnsi" w:hAnsiTheme="minorHAnsi" w:cs="Arial"/>
          <w:sz w:val="18"/>
          <w:szCs w:val="18"/>
        </w:rPr>
        <w:t xml:space="preserve">por cada elemento), </w:t>
      </w:r>
      <w:r w:rsidR="005C1E3F">
        <w:rPr>
          <w:rFonts w:asciiTheme="minorHAnsi" w:hAnsiTheme="minorHAnsi" w:cs="Arial"/>
          <w:sz w:val="18"/>
          <w:szCs w:val="18"/>
        </w:rPr>
        <w:t xml:space="preserve">los más importantes, </w:t>
      </w:r>
      <w:r w:rsidRPr="000C6274">
        <w:rPr>
          <w:rFonts w:asciiTheme="minorHAnsi" w:hAnsiTheme="minorHAnsi" w:cs="Arial"/>
          <w:sz w:val="18"/>
          <w:szCs w:val="18"/>
        </w:rPr>
        <w:t xml:space="preserve">complementando de ser necesario, con las oportunidades y amenazas que </w:t>
      </w:r>
      <w:r>
        <w:rPr>
          <w:rFonts w:asciiTheme="minorHAnsi" w:hAnsiTheme="minorHAnsi" w:cs="Arial"/>
          <w:sz w:val="18"/>
          <w:szCs w:val="18"/>
        </w:rPr>
        <w:t>correspondan a este tipo</w:t>
      </w:r>
      <w:r w:rsidRPr="000C6274">
        <w:rPr>
          <w:rFonts w:asciiTheme="minorHAnsi" w:hAnsiTheme="minorHAnsi" w:cs="Arial"/>
          <w:sz w:val="18"/>
          <w:szCs w:val="18"/>
        </w:rPr>
        <w:t xml:space="preserve"> de empresas.     (5 puntos)</w:t>
      </w:r>
      <w:bookmarkStart w:id="0" w:name="_GoBack"/>
      <w:bookmarkEnd w:id="0"/>
    </w:p>
    <w:p w:rsidR="00B07D6F" w:rsidRPr="000C6274" w:rsidRDefault="00B07D6F" w:rsidP="00D52081">
      <w:pPr>
        <w:ind w:left="-142" w:right="-144"/>
        <w:jc w:val="both"/>
        <w:rPr>
          <w:rFonts w:asciiTheme="minorHAnsi" w:hAnsiTheme="minorHAnsi" w:cs="Arial"/>
          <w:sz w:val="18"/>
          <w:szCs w:val="18"/>
        </w:rPr>
      </w:pPr>
    </w:p>
    <w:p w:rsidR="00B07D6F" w:rsidRPr="000C6274" w:rsidRDefault="00B07D6F" w:rsidP="00D52081">
      <w:pPr>
        <w:ind w:left="-142" w:right="-144"/>
        <w:jc w:val="both"/>
        <w:rPr>
          <w:rFonts w:asciiTheme="minorHAnsi" w:hAnsiTheme="minorHAnsi" w:cs="Arial"/>
          <w:sz w:val="18"/>
          <w:szCs w:val="18"/>
        </w:rPr>
      </w:pPr>
      <w:r w:rsidRPr="000C6274">
        <w:rPr>
          <w:rFonts w:asciiTheme="minorHAnsi" w:hAnsiTheme="minorHAnsi" w:cs="Arial"/>
          <w:sz w:val="18"/>
          <w:szCs w:val="18"/>
        </w:rPr>
        <w:t>3) No obstante que están debidamente conformados como personas jurídicas, no tienen claramente definido su direccionamiento estratégico.  Por ello es necesario elaborar</w:t>
      </w:r>
      <w:r>
        <w:rPr>
          <w:rFonts w:asciiTheme="minorHAnsi" w:hAnsiTheme="minorHAnsi" w:cs="Arial"/>
          <w:sz w:val="18"/>
          <w:szCs w:val="18"/>
        </w:rPr>
        <w:t xml:space="preserve"> de manera breve </w:t>
      </w:r>
      <w:r w:rsidRPr="000C6274">
        <w:rPr>
          <w:rFonts w:asciiTheme="minorHAnsi" w:hAnsiTheme="minorHAnsi" w:cs="Arial"/>
          <w:sz w:val="18"/>
          <w:szCs w:val="18"/>
        </w:rPr>
        <w:t>las propuestas respectivas en relación con lo siguiente:</w:t>
      </w:r>
      <w:r>
        <w:rPr>
          <w:rFonts w:asciiTheme="minorHAnsi" w:hAnsiTheme="minorHAnsi" w:cs="Arial"/>
          <w:sz w:val="18"/>
          <w:szCs w:val="18"/>
        </w:rPr>
        <w:t xml:space="preserve"> Visión, Misión y </w:t>
      </w:r>
      <w:r w:rsidRPr="000C6274">
        <w:rPr>
          <w:rFonts w:asciiTheme="minorHAnsi" w:hAnsiTheme="minorHAnsi" w:cs="Arial"/>
          <w:sz w:val="18"/>
          <w:szCs w:val="18"/>
        </w:rPr>
        <w:t xml:space="preserve">Objetivos </w:t>
      </w:r>
      <w:r>
        <w:rPr>
          <w:rFonts w:asciiTheme="minorHAnsi" w:hAnsiTheme="minorHAnsi" w:cs="Arial"/>
          <w:sz w:val="18"/>
          <w:szCs w:val="18"/>
        </w:rPr>
        <w:t xml:space="preserve">de </w:t>
      </w:r>
      <w:r w:rsidRPr="000C6274">
        <w:rPr>
          <w:rFonts w:asciiTheme="minorHAnsi" w:hAnsiTheme="minorHAnsi" w:cs="Arial"/>
          <w:sz w:val="18"/>
          <w:szCs w:val="18"/>
        </w:rPr>
        <w:t>la empresa estudiada (5 puntos)</w:t>
      </w:r>
    </w:p>
    <w:p w:rsidR="00B07D6F" w:rsidRPr="000C6274" w:rsidRDefault="00B07D6F" w:rsidP="00D52081">
      <w:pPr>
        <w:ind w:left="-142" w:right="-144"/>
        <w:jc w:val="both"/>
        <w:rPr>
          <w:rFonts w:asciiTheme="minorHAnsi" w:hAnsiTheme="minorHAnsi" w:cs="Arial"/>
          <w:sz w:val="18"/>
          <w:szCs w:val="18"/>
        </w:rPr>
      </w:pPr>
    </w:p>
    <w:p w:rsidR="00B07D6F" w:rsidRPr="000C6274" w:rsidRDefault="00B07D6F" w:rsidP="00D52081">
      <w:pPr>
        <w:ind w:left="-142" w:right="-144"/>
        <w:jc w:val="both"/>
        <w:rPr>
          <w:rFonts w:asciiTheme="minorHAnsi" w:hAnsiTheme="minorHAnsi" w:cs="Arial"/>
          <w:sz w:val="18"/>
          <w:szCs w:val="18"/>
        </w:rPr>
      </w:pPr>
      <w:r w:rsidRPr="000C6274">
        <w:rPr>
          <w:rFonts w:asciiTheme="minorHAnsi" w:hAnsiTheme="minorHAnsi" w:cs="Arial"/>
          <w:sz w:val="18"/>
          <w:szCs w:val="18"/>
        </w:rPr>
        <w:t>4) Elabore por cada etapa del Proceso Administrativo un indicador cualitativo y uno cuantitativo, que correspondan a los factores que se consideren más críticos.  Además, indique cuál es la utilidad que presta cada uno de ellos. Utilice el siguiente formato: (10 puntos)</w:t>
      </w:r>
    </w:p>
    <w:p w:rsidR="00B07D6F" w:rsidRPr="000C6274" w:rsidRDefault="00B07D6F" w:rsidP="00D52081">
      <w:pPr>
        <w:ind w:left="-142" w:right="-144"/>
        <w:jc w:val="both"/>
        <w:rPr>
          <w:rFonts w:asciiTheme="minorHAnsi" w:hAnsiTheme="minorHAnsi" w:cs="Arial"/>
          <w:sz w:val="18"/>
          <w:szCs w:val="18"/>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2552"/>
        <w:gridCol w:w="3118"/>
        <w:gridCol w:w="2693"/>
      </w:tblGrid>
      <w:tr w:rsidR="00B07D6F" w:rsidRPr="00097B7D" w:rsidTr="00D52081">
        <w:tc>
          <w:tcPr>
            <w:tcW w:w="1418" w:type="dxa"/>
          </w:tcPr>
          <w:p w:rsidR="00B07D6F" w:rsidRPr="00097B7D" w:rsidRDefault="00B07D6F" w:rsidP="00D52081">
            <w:pPr>
              <w:ind w:left="-142" w:right="-144"/>
              <w:jc w:val="center"/>
              <w:rPr>
                <w:rFonts w:asciiTheme="minorHAnsi" w:hAnsiTheme="minorHAnsi" w:cs="Arial"/>
                <w:b/>
                <w:sz w:val="14"/>
                <w:szCs w:val="14"/>
              </w:rPr>
            </w:pPr>
            <w:r w:rsidRPr="00097B7D">
              <w:rPr>
                <w:rFonts w:asciiTheme="minorHAnsi" w:hAnsiTheme="minorHAnsi" w:cs="Arial"/>
                <w:b/>
                <w:sz w:val="14"/>
                <w:szCs w:val="14"/>
              </w:rPr>
              <w:t>ETAPA</w:t>
            </w:r>
          </w:p>
        </w:tc>
        <w:tc>
          <w:tcPr>
            <w:tcW w:w="2552" w:type="dxa"/>
          </w:tcPr>
          <w:p w:rsidR="00B07D6F" w:rsidRPr="00097B7D" w:rsidRDefault="00B07D6F" w:rsidP="00D52081">
            <w:pPr>
              <w:ind w:left="-142" w:right="-144"/>
              <w:jc w:val="center"/>
              <w:rPr>
                <w:rFonts w:asciiTheme="minorHAnsi" w:hAnsiTheme="minorHAnsi" w:cs="Arial"/>
                <w:b/>
                <w:sz w:val="14"/>
                <w:szCs w:val="14"/>
              </w:rPr>
            </w:pPr>
            <w:r w:rsidRPr="00097B7D">
              <w:rPr>
                <w:rFonts w:asciiTheme="minorHAnsi" w:hAnsiTheme="minorHAnsi" w:cs="Arial"/>
                <w:b/>
                <w:sz w:val="14"/>
                <w:szCs w:val="14"/>
              </w:rPr>
              <w:t xml:space="preserve">INDICADORES CUALITATIVOS </w:t>
            </w:r>
          </w:p>
        </w:tc>
        <w:tc>
          <w:tcPr>
            <w:tcW w:w="3118" w:type="dxa"/>
          </w:tcPr>
          <w:p w:rsidR="00B07D6F" w:rsidRPr="00097B7D" w:rsidRDefault="00B07D6F" w:rsidP="00D52081">
            <w:pPr>
              <w:ind w:left="-142" w:right="-144"/>
              <w:jc w:val="center"/>
              <w:rPr>
                <w:rFonts w:asciiTheme="minorHAnsi" w:hAnsiTheme="minorHAnsi" w:cs="Arial"/>
                <w:b/>
                <w:sz w:val="14"/>
                <w:szCs w:val="14"/>
              </w:rPr>
            </w:pPr>
            <w:r w:rsidRPr="00097B7D">
              <w:rPr>
                <w:rFonts w:asciiTheme="minorHAnsi" w:hAnsiTheme="minorHAnsi" w:cs="Arial"/>
                <w:b/>
                <w:sz w:val="14"/>
                <w:szCs w:val="14"/>
              </w:rPr>
              <w:t>INDICADORES CUANTITATIVOS (%)</w:t>
            </w:r>
          </w:p>
        </w:tc>
        <w:tc>
          <w:tcPr>
            <w:tcW w:w="2693" w:type="dxa"/>
          </w:tcPr>
          <w:p w:rsidR="00B07D6F" w:rsidRPr="00097B7D" w:rsidRDefault="00B07D6F" w:rsidP="00D52081">
            <w:pPr>
              <w:ind w:left="-142" w:right="-144"/>
              <w:jc w:val="center"/>
              <w:rPr>
                <w:rFonts w:asciiTheme="minorHAnsi" w:hAnsiTheme="minorHAnsi" w:cs="Arial"/>
                <w:b/>
                <w:sz w:val="14"/>
                <w:szCs w:val="14"/>
              </w:rPr>
            </w:pPr>
            <w:r w:rsidRPr="00097B7D">
              <w:rPr>
                <w:rFonts w:asciiTheme="minorHAnsi" w:hAnsiTheme="minorHAnsi" w:cs="Arial"/>
                <w:b/>
                <w:sz w:val="14"/>
                <w:szCs w:val="14"/>
              </w:rPr>
              <w:t>UTILIDAD QUE PRESTA</w:t>
            </w:r>
          </w:p>
        </w:tc>
      </w:tr>
      <w:tr w:rsidR="00B07D6F" w:rsidRPr="00097B7D" w:rsidTr="00D52081">
        <w:trPr>
          <w:trHeight w:val="143"/>
        </w:trPr>
        <w:tc>
          <w:tcPr>
            <w:tcW w:w="1418" w:type="dxa"/>
          </w:tcPr>
          <w:p w:rsidR="00B07D6F" w:rsidRPr="00097B7D" w:rsidRDefault="00B07D6F" w:rsidP="00D52081">
            <w:pPr>
              <w:ind w:left="-142" w:right="-144"/>
              <w:rPr>
                <w:rFonts w:asciiTheme="minorHAnsi" w:hAnsiTheme="minorHAnsi" w:cs="Arial"/>
                <w:b/>
                <w:sz w:val="14"/>
                <w:szCs w:val="14"/>
              </w:rPr>
            </w:pPr>
            <w:r w:rsidRPr="00097B7D">
              <w:rPr>
                <w:rFonts w:asciiTheme="minorHAnsi" w:hAnsiTheme="minorHAnsi" w:cs="Arial"/>
                <w:b/>
                <w:sz w:val="14"/>
                <w:szCs w:val="14"/>
              </w:rPr>
              <w:t xml:space="preserve">FACTORES REVISADOS </w:t>
            </w:r>
          </w:p>
        </w:tc>
        <w:tc>
          <w:tcPr>
            <w:tcW w:w="2552" w:type="dxa"/>
          </w:tcPr>
          <w:p w:rsidR="00B07D6F" w:rsidRPr="00097B7D" w:rsidRDefault="00B07D6F" w:rsidP="00D52081">
            <w:pPr>
              <w:ind w:left="-142" w:right="-144"/>
              <w:jc w:val="both"/>
              <w:rPr>
                <w:rFonts w:asciiTheme="minorHAnsi" w:hAnsiTheme="minorHAnsi" w:cs="Arial"/>
                <w:b/>
                <w:sz w:val="14"/>
                <w:szCs w:val="14"/>
              </w:rPr>
            </w:pPr>
          </w:p>
        </w:tc>
        <w:tc>
          <w:tcPr>
            <w:tcW w:w="3118" w:type="dxa"/>
          </w:tcPr>
          <w:p w:rsidR="00B07D6F" w:rsidRPr="00097B7D" w:rsidRDefault="00B07D6F" w:rsidP="00D52081">
            <w:pPr>
              <w:ind w:left="-142" w:right="-144"/>
              <w:jc w:val="both"/>
              <w:rPr>
                <w:rFonts w:asciiTheme="minorHAnsi" w:hAnsiTheme="minorHAnsi" w:cs="Arial"/>
                <w:b/>
                <w:sz w:val="14"/>
                <w:szCs w:val="14"/>
              </w:rPr>
            </w:pPr>
          </w:p>
        </w:tc>
        <w:tc>
          <w:tcPr>
            <w:tcW w:w="2693" w:type="dxa"/>
          </w:tcPr>
          <w:p w:rsidR="00B07D6F" w:rsidRPr="00097B7D" w:rsidRDefault="00B07D6F" w:rsidP="00D52081">
            <w:pPr>
              <w:ind w:left="-142" w:right="-144"/>
              <w:jc w:val="both"/>
              <w:rPr>
                <w:rFonts w:asciiTheme="minorHAnsi" w:hAnsiTheme="minorHAnsi" w:cs="Arial"/>
                <w:b/>
                <w:sz w:val="14"/>
                <w:szCs w:val="14"/>
              </w:rPr>
            </w:pPr>
          </w:p>
        </w:tc>
      </w:tr>
    </w:tbl>
    <w:p w:rsidR="00B07D6F" w:rsidRPr="00097B7D" w:rsidRDefault="00B07D6F" w:rsidP="00D52081">
      <w:pPr>
        <w:ind w:left="-142" w:right="-144"/>
        <w:jc w:val="both"/>
        <w:rPr>
          <w:rFonts w:asciiTheme="minorHAnsi" w:hAnsiTheme="minorHAnsi" w:cs="Arial"/>
          <w:sz w:val="14"/>
          <w:szCs w:val="14"/>
        </w:rPr>
      </w:pPr>
    </w:p>
    <w:p w:rsidR="00B07D6F" w:rsidRPr="000C6274" w:rsidRDefault="00B07D6F" w:rsidP="00D52081">
      <w:pPr>
        <w:ind w:left="-142" w:right="-144"/>
        <w:jc w:val="both"/>
        <w:outlineLvl w:val="0"/>
        <w:rPr>
          <w:rFonts w:asciiTheme="minorHAnsi" w:hAnsiTheme="minorHAnsi" w:cs="Arial"/>
          <w:sz w:val="18"/>
          <w:szCs w:val="18"/>
        </w:rPr>
      </w:pPr>
    </w:p>
    <w:p w:rsidR="00516653" w:rsidRDefault="00516653" w:rsidP="00D52081">
      <w:pPr>
        <w:ind w:left="-142" w:right="-144"/>
        <w:jc w:val="both"/>
        <w:rPr>
          <w:rFonts w:asciiTheme="minorHAnsi" w:hAnsiTheme="minorHAnsi" w:cs="Arial"/>
          <w:sz w:val="18"/>
          <w:szCs w:val="18"/>
        </w:rPr>
      </w:pPr>
      <w:r w:rsidRPr="00516653">
        <w:rPr>
          <w:rFonts w:asciiTheme="minorHAnsi" w:hAnsiTheme="minorHAnsi" w:cs="Arial"/>
          <w:sz w:val="18"/>
          <w:szCs w:val="18"/>
        </w:rPr>
        <w:t>5) Elaborar</w:t>
      </w:r>
      <w:r>
        <w:rPr>
          <w:rFonts w:asciiTheme="minorHAnsi" w:hAnsiTheme="minorHAnsi" w:cs="Arial"/>
          <w:sz w:val="18"/>
          <w:szCs w:val="18"/>
        </w:rPr>
        <w:t>,</w:t>
      </w:r>
      <w:r w:rsidRPr="00516653">
        <w:rPr>
          <w:rFonts w:asciiTheme="minorHAnsi" w:hAnsiTheme="minorHAnsi" w:cs="Arial"/>
          <w:sz w:val="18"/>
          <w:szCs w:val="18"/>
        </w:rPr>
        <w:t xml:space="preserve"> conforme el </w:t>
      </w:r>
      <w:r w:rsidRPr="00516653">
        <w:rPr>
          <w:rFonts w:asciiTheme="minorHAnsi" w:hAnsiTheme="minorHAnsi" w:cs="Arial"/>
          <w:b/>
          <w:sz w:val="18"/>
          <w:szCs w:val="18"/>
        </w:rPr>
        <w:t>formato</w:t>
      </w:r>
      <w:r w:rsidRPr="00516653">
        <w:rPr>
          <w:rFonts w:asciiTheme="minorHAnsi" w:hAnsiTheme="minorHAnsi" w:cs="Arial"/>
          <w:sz w:val="18"/>
          <w:szCs w:val="18"/>
        </w:rPr>
        <w:t xml:space="preserve"> utilizado en los casos revisados en clases</w:t>
      </w:r>
      <w:r w:rsidR="00EA304E">
        <w:rPr>
          <w:rFonts w:asciiTheme="minorHAnsi" w:hAnsiTheme="minorHAnsi" w:cs="Arial"/>
          <w:sz w:val="18"/>
          <w:szCs w:val="18"/>
        </w:rPr>
        <w:t>,</w:t>
      </w:r>
      <w:r w:rsidRPr="00516653">
        <w:rPr>
          <w:rFonts w:asciiTheme="minorHAnsi" w:hAnsiTheme="minorHAnsi" w:cs="Arial"/>
          <w:sz w:val="18"/>
          <w:szCs w:val="18"/>
        </w:rPr>
        <w:t xml:space="preserve"> y en el proyecto</w:t>
      </w:r>
      <w:r>
        <w:rPr>
          <w:rFonts w:asciiTheme="minorHAnsi" w:hAnsiTheme="minorHAnsi" w:cs="Arial"/>
          <w:sz w:val="18"/>
          <w:szCs w:val="18"/>
        </w:rPr>
        <w:t xml:space="preserve">, </w:t>
      </w:r>
      <w:r w:rsidRPr="00516653">
        <w:rPr>
          <w:rFonts w:asciiTheme="minorHAnsi" w:hAnsiTheme="minorHAnsi" w:cs="Arial"/>
          <w:sz w:val="18"/>
          <w:szCs w:val="18"/>
        </w:rPr>
        <w:t xml:space="preserve">el respectivo </w:t>
      </w:r>
      <w:r w:rsidRPr="00516653">
        <w:rPr>
          <w:rFonts w:asciiTheme="minorHAnsi" w:hAnsiTheme="minorHAnsi" w:cs="Arial"/>
          <w:b/>
          <w:sz w:val="18"/>
          <w:szCs w:val="18"/>
        </w:rPr>
        <w:t xml:space="preserve">informe </w:t>
      </w:r>
      <w:r w:rsidR="00EA304E">
        <w:rPr>
          <w:rFonts w:asciiTheme="minorHAnsi" w:hAnsiTheme="minorHAnsi" w:cs="Arial"/>
          <w:b/>
          <w:sz w:val="18"/>
          <w:szCs w:val="18"/>
        </w:rPr>
        <w:t xml:space="preserve">general </w:t>
      </w:r>
      <w:r w:rsidRPr="00516653">
        <w:rPr>
          <w:rFonts w:asciiTheme="minorHAnsi" w:hAnsiTheme="minorHAnsi" w:cs="Arial"/>
          <w:b/>
          <w:sz w:val="18"/>
          <w:szCs w:val="18"/>
        </w:rPr>
        <w:t>de auditoría administrativa</w:t>
      </w:r>
      <w:r>
        <w:rPr>
          <w:rFonts w:asciiTheme="minorHAnsi" w:hAnsiTheme="minorHAnsi" w:cs="Arial"/>
          <w:sz w:val="18"/>
          <w:szCs w:val="18"/>
        </w:rPr>
        <w:t xml:space="preserve">. </w:t>
      </w:r>
      <w:r w:rsidRPr="00516653">
        <w:rPr>
          <w:rFonts w:asciiTheme="minorHAnsi" w:hAnsiTheme="minorHAnsi" w:cs="Arial"/>
          <w:sz w:val="18"/>
          <w:szCs w:val="18"/>
        </w:rPr>
        <w:t>Anot</w:t>
      </w:r>
      <w:r>
        <w:rPr>
          <w:rFonts w:asciiTheme="minorHAnsi" w:hAnsiTheme="minorHAnsi" w:cs="Arial"/>
          <w:sz w:val="18"/>
          <w:szCs w:val="18"/>
        </w:rPr>
        <w:t>e</w:t>
      </w:r>
      <w:r w:rsidRPr="00516653">
        <w:rPr>
          <w:rFonts w:asciiTheme="minorHAnsi" w:hAnsiTheme="minorHAnsi" w:cs="Arial"/>
          <w:sz w:val="18"/>
          <w:szCs w:val="18"/>
        </w:rPr>
        <w:t xml:space="preserve"> las</w:t>
      </w:r>
      <w:r>
        <w:rPr>
          <w:rFonts w:asciiTheme="minorHAnsi" w:hAnsiTheme="minorHAnsi" w:cs="Arial"/>
          <w:sz w:val="18"/>
          <w:szCs w:val="18"/>
        </w:rPr>
        <w:t xml:space="preserve"> </w:t>
      </w:r>
      <w:r w:rsidRPr="00516653">
        <w:rPr>
          <w:rFonts w:asciiTheme="minorHAnsi" w:hAnsiTheme="minorHAnsi" w:cs="Arial"/>
          <w:b/>
          <w:sz w:val="18"/>
          <w:szCs w:val="18"/>
        </w:rPr>
        <w:t>conclusiones</w:t>
      </w:r>
      <w:r>
        <w:rPr>
          <w:rFonts w:asciiTheme="minorHAnsi" w:hAnsiTheme="minorHAnsi" w:cs="Arial"/>
          <w:sz w:val="18"/>
          <w:szCs w:val="18"/>
        </w:rPr>
        <w:t xml:space="preserve"> m</w:t>
      </w:r>
      <w:r w:rsidRPr="00516653">
        <w:rPr>
          <w:rFonts w:asciiTheme="minorHAnsi" w:hAnsiTheme="minorHAnsi" w:cs="Arial"/>
          <w:sz w:val="18"/>
          <w:szCs w:val="18"/>
        </w:rPr>
        <w:t xml:space="preserve">ás importantes de cada etapa (al menos 2 por cada etapa), puntualizando </w:t>
      </w:r>
      <w:r>
        <w:rPr>
          <w:rFonts w:asciiTheme="minorHAnsi" w:hAnsiTheme="minorHAnsi" w:cs="Arial"/>
          <w:sz w:val="18"/>
          <w:szCs w:val="18"/>
        </w:rPr>
        <w:t xml:space="preserve">de manera lo más específica posible las recomendaciones, es decir </w:t>
      </w:r>
      <w:r w:rsidR="00D52081">
        <w:rPr>
          <w:rFonts w:asciiTheme="minorHAnsi" w:hAnsiTheme="minorHAnsi" w:cs="Arial"/>
          <w:sz w:val="18"/>
          <w:szCs w:val="18"/>
        </w:rPr>
        <w:t xml:space="preserve">cómo proceder en </w:t>
      </w:r>
      <w:r>
        <w:rPr>
          <w:rFonts w:asciiTheme="minorHAnsi" w:hAnsiTheme="minorHAnsi" w:cs="Arial"/>
          <w:sz w:val="18"/>
          <w:szCs w:val="18"/>
        </w:rPr>
        <w:t xml:space="preserve">cada caso.  </w:t>
      </w:r>
      <w:r w:rsidRPr="00516653">
        <w:rPr>
          <w:rFonts w:asciiTheme="minorHAnsi" w:hAnsiTheme="minorHAnsi" w:cs="Arial"/>
          <w:sz w:val="18"/>
          <w:szCs w:val="18"/>
        </w:rPr>
        <w:t>(</w:t>
      </w:r>
      <w:r w:rsidR="00EA304E">
        <w:rPr>
          <w:rFonts w:asciiTheme="minorHAnsi" w:hAnsiTheme="minorHAnsi" w:cs="Arial"/>
          <w:sz w:val="18"/>
          <w:szCs w:val="18"/>
        </w:rPr>
        <w:t>20</w:t>
      </w:r>
      <w:r w:rsidRPr="00516653">
        <w:rPr>
          <w:rFonts w:asciiTheme="minorHAnsi" w:hAnsiTheme="minorHAnsi" w:cs="Arial"/>
          <w:sz w:val="18"/>
          <w:szCs w:val="18"/>
        </w:rPr>
        <w:t xml:space="preserve">  puntos)</w:t>
      </w:r>
    </w:p>
    <w:p w:rsidR="005C1E3F" w:rsidRDefault="005C1E3F" w:rsidP="00D52081">
      <w:pPr>
        <w:ind w:left="-142" w:right="-144"/>
        <w:jc w:val="both"/>
        <w:rPr>
          <w:rFonts w:asciiTheme="minorHAnsi" w:hAnsiTheme="minorHAnsi" w:cs="Arial"/>
          <w:sz w:val="18"/>
          <w:szCs w:val="18"/>
        </w:rPr>
      </w:pPr>
    </w:p>
    <w:p w:rsidR="00516653" w:rsidRDefault="00516653" w:rsidP="00D52081">
      <w:pPr>
        <w:ind w:left="-142" w:right="-144"/>
        <w:jc w:val="both"/>
        <w:rPr>
          <w:rFonts w:asciiTheme="minorHAnsi" w:hAnsiTheme="minorHAnsi" w:cs="Arial"/>
          <w:sz w:val="18"/>
          <w:szCs w:val="18"/>
        </w:rPr>
      </w:pPr>
    </w:p>
    <w:sectPr w:rsidR="00516653" w:rsidSect="003E0016">
      <w:pgSz w:w="11906" w:h="16838"/>
      <w:pgMar w:top="1134"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72053"/>
    <w:multiLevelType w:val="hybridMultilevel"/>
    <w:tmpl w:val="7C1CA63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7BA0DE4"/>
    <w:multiLevelType w:val="hybridMultilevel"/>
    <w:tmpl w:val="33FA873C"/>
    <w:lvl w:ilvl="0" w:tplc="91D649D8">
      <w:start w:val="1"/>
      <w:numFmt w:val="bullet"/>
      <w:lvlText w:val="•"/>
      <w:lvlJc w:val="left"/>
      <w:pPr>
        <w:tabs>
          <w:tab w:val="num" w:pos="720"/>
        </w:tabs>
        <w:ind w:left="720" w:hanging="360"/>
      </w:pPr>
      <w:rPr>
        <w:rFonts w:ascii="Verdana" w:hAnsi="Verdana" w:hint="default"/>
      </w:rPr>
    </w:lvl>
    <w:lvl w:ilvl="1" w:tplc="68ECB20A">
      <w:start w:val="179"/>
      <w:numFmt w:val="bullet"/>
      <w:lvlText w:val="•"/>
      <w:lvlJc w:val="left"/>
      <w:pPr>
        <w:tabs>
          <w:tab w:val="num" w:pos="1440"/>
        </w:tabs>
        <w:ind w:left="1440" w:hanging="360"/>
      </w:pPr>
      <w:rPr>
        <w:rFonts w:ascii="Verdana" w:hAnsi="Verdana" w:hint="default"/>
      </w:rPr>
    </w:lvl>
    <w:lvl w:ilvl="2" w:tplc="AB9E5A9A" w:tentative="1">
      <w:start w:val="1"/>
      <w:numFmt w:val="bullet"/>
      <w:lvlText w:val="•"/>
      <w:lvlJc w:val="left"/>
      <w:pPr>
        <w:tabs>
          <w:tab w:val="num" w:pos="2160"/>
        </w:tabs>
        <w:ind w:left="2160" w:hanging="360"/>
      </w:pPr>
      <w:rPr>
        <w:rFonts w:ascii="Verdana" w:hAnsi="Verdana" w:hint="default"/>
      </w:rPr>
    </w:lvl>
    <w:lvl w:ilvl="3" w:tplc="4BB6D9A2" w:tentative="1">
      <w:start w:val="1"/>
      <w:numFmt w:val="bullet"/>
      <w:lvlText w:val="•"/>
      <w:lvlJc w:val="left"/>
      <w:pPr>
        <w:tabs>
          <w:tab w:val="num" w:pos="2880"/>
        </w:tabs>
        <w:ind w:left="2880" w:hanging="360"/>
      </w:pPr>
      <w:rPr>
        <w:rFonts w:ascii="Verdana" w:hAnsi="Verdana" w:hint="default"/>
      </w:rPr>
    </w:lvl>
    <w:lvl w:ilvl="4" w:tplc="D4B26CC8" w:tentative="1">
      <w:start w:val="1"/>
      <w:numFmt w:val="bullet"/>
      <w:lvlText w:val="•"/>
      <w:lvlJc w:val="left"/>
      <w:pPr>
        <w:tabs>
          <w:tab w:val="num" w:pos="3600"/>
        </w:tabs>
        <w:ind w:left="3600" w:hanging="360"/>
      </w:pPr>
      <w:rPr>
        <w:rFonts w:ascii="Verdana" w:hAnsi="Verdana" w:hint="default"/>
      </w:rPr>
    </w:lvl>
    <w:lvl w:ilvl="5" w:tplc="963CF7CA" w:tentative="1">
      <w:start w:val="1"/>
      <w:numFmt w:val="bullet"/>
      <w:lvlText w:val="•"/>
      <w:lvlJc w:val="left"/>
      <w:pPr>
        <w:tabs>
          <w:tab w:val="num" w:pos="4320"/>
        </w:tabs>
        <w:ind w:left="4320" w:hanging="360"/>
      </w:pPr>
      <w:rPr>
        <w:rFonts w:ascii="Verdana" w:hAnsi="Verdana" w:hint="default"/>
      </w:rPr>
    </w:lvl>
    <w:lvl w:ilvl="6" w:tplc="A9AEFC5A" w:tentative="1">
      <w:start w:val="1"/>
      <w:numFmt w:val="bullet"/>
      <w:lvlText w:val="•"/>
      <w:lvlJc w:val="left"/>
      <w:pPr>
        <w:tabs>
          <w:tab w:val="num" w:pos="5040"/>
        </w:tabs>
        <w:ind w:left="5040" w:hanging="360"/>
      </w:pPr>
      <w:rPr>
        <w:rFonts w:ascii="Verdana" w:hAnsi="Verdana" w:hint="default"/>
      </w:rPr>
    </w:lvl>
    <w:lvl w:ilvl="7" w:tplc="AC9AF9DC" w:tentative="1">
      <w:start w:val="1"/>
      <w:numFmt w:val="bullet"/>
      <w:lvlText w:val="•"/>
      <w:lvlJc w:val="left"/>
      <w:pPr>
        <w:tabs>
          <w:tab w:val="num" w:pos="5760"/>
        </w:tabs>
        <w:ind w:left="5760" w:hanging="360"/>
      </w:pPr>
      <w:rPr>
        <w:rFonts w:ascii="Verdana" w:hAnsi="Verdana" w:hint="default"/>
      </w:rPr>
    </w:lvl>
    <w:lvl w:ilvl="8" w:tplc="261A2BC4" w:tentative="1">
      <w:start w:val="1"/>
      <w:numFmt w:val="bullet"/>
      <w:lvlText w:val="•"/>
      <w:lvlJc w:val="left"/>
      <w:pPr>
        <w:tabs>
          <w:tab w:val="num" w:pos="6480"/>
        </w:tabs>
        <w:ind w:left="6480" w:hanging="360"/>
      </w:pPr>
      <w:rPr>
        <w:rFonts w:ascii="Verdana" w:hAnsi="Verdana" w:hint="default"/>
      </w:rPr>
    </w:lvl>
  </w:abstractNum>
  <w:abstractNum w:abstractNumId="2" w15:restartNumberingAfterBreak="0">
    <w:nsid w:val="12F97D66"/>
    <w:multiLevelType w:val="hybridMultilevel"/>
    <w:tmpl w:val="2480BEFE"/>
    <w:lvl w:ilvl="0" w:tplc="ADC884EE">
      <w:start w:val="1"/>
      <w:numFmt w:val="decimal"/>
      <w:lvlText w:val="%1-"/>
      <w:lvlJc w:val="left"/>
      <w:pPr>
        <w:ind w:left="-349" w:hanging="360"/>
      </w:pPr>
      <w:rPr>
        <w:rFonts w:hint="default"/>
      </w:rPr>
    </w:lvl>
    <w:lvl w:ilvl="1" w:tplc="300A0019" w:tentative="1">
      <w:start w:val="1"/>
      <w:numFmt w:val="lowerLetter"/>
      <w:lvlText w:val="%2."/>
      <w:lvlJc w:val="left"/>
      <w:pPr>
        <w:ind w:left="371" w:hanging="360"/>
      </w:pPr>
    </w:lvl>
    <w:lvl w:ilvl="2" w:tplc="300A001B" w:tentative="1">
      <w:start w:val="1"/>
      <w:numFmt w:val="lowerRoman"/>
      <w:lvlText w:val="%3."/>
      <w:lvlJc w:val="right"/>
      <w:pPr>
        <w:ind w:left="1091" w:hanging="180"/>
      </w:pPr>
    </w:lvl>
    <w:lvl w:ilvl="3" w:tplc="300A000F" w:tentative="1">
      <w:start w:val="1"/>
      <w:numFmt w:val="decimal"/>
      <w:lvlText w:val="%4."/>
      <w:lvlJc w:val="left"/>
      <w:pPr>
        <w:ind w:left="1811" w:hanging="360"/>
      </w:pPr>
    </w:lvl>
    <w:lvl w:ilvl="4" w:tplc="300A0019" w:tentative="1">
      <w:start w:val="1"/>
      <w:numFmt w:val="lowerLetter"/>
      <w:lvlText w:val="%5."/>
      <w:lvlJc w:val="left"/>
      <w:pPr>
        <w:ind w:left="2531" w:hanging="360"/>
      </w:pPr>
    </w:lvl>
    <w:lvl w:ilvl="5" w:tplc="300A001B" w:tentative="1">
      <w:start w:val="1"/>
      <w:numFmt w:val="lowerRoman"/>
      <w:lvlText w:val="%6."/>
      <w:lvlJc w:val="right"/>
      <w:pPr>
        <w:ind w:left="3251" w:hanging="180"/>
      </w:pPr>
    </w:lvl>
    <w:lvl w:ilvl="6" w:tplc="300A000F" w:tentative="1">
      <w:start w:val="1"/>
      <w:numFmt w:val="decimal"/>
      <w:lvlText w:val="%7."/>
      <w:lvlJc w:val="left"/>
      <w:pPr>
        <w:ind w:left="3971" w:hanging="360"/>
      </w:pPr>
    </w:lvl>
    <w:lvl w:ilvl="7" w:tplc="300A0019" w:tentative="1">
      <w:start w:val="1"/>
      <w:numFmt w:val="lowerLetter"/>
      <w:lvlText w:val="%8."/>
      <w:lvlJc w:val="left"/>
      <w:pPr>
        <w:ind w:left="4691" w:hanging="360"/>
      </w:pPr>
    </w:lvl>
    <w:lvl w:ilvl="8" w:tplc="300A001B" w:tentative="1">
      <w:start w:val="1"/>
      <w:numFmt w:val="lowerRoman"/>
      <w:lvlText w:val="%9."/>
      <w:lvlJc w:val="right"/>
      <w:pPr>
        <w:ind w:left="5411" w:hanging="180"/>
      </w:pPr>
    </w:lvl>
  </w:abstractNum>
  <w:abstractNum w:abstractNumId="3" w15:restartNumberingAfterBreak="0">
    <w:nsid w:val="15B57253"/>
    <w:multiLevelType w:val="hybridMultilevel"/>
    <w:tmpl w:val="32483E0C"/>
    <w:lvl w:ilvl="0" w:tplc="C2D63CDA">
      <w:start w:val="1"/>
      <w:numFmt w:val="bullet"/>
      <w:lvlText w:val="•"/>
      <w:lvlJc w:val="left"/>
      <w:pPr>
        <w:tabs>
          <w:tab w:val="num" w:pos="720"/>
        </w:tabs>
        <w:ind w:left="720" w:hanging="360"/>
      </w:pPr>
      <w:rPr>
        <w:rFonts w:ascii="Times New Roman" w:hAnsi="Times New Roman" w:hint="default"/>
      </w:rPr>
    </w:lvl>
    <w:lvl w:ilvl="1" w:tplc="006EFAAA" w:tentative="1">
      <w:start w:val="1"/>
      <w:numFmt w:val="bullet"/>
      <w:lvlText w:val="•"/>
      <w:lvlJc w:val="left"/>
      <w:pPr>
        <w:tabs>
          <w:tab w:val="num" w:pos="1440"/>
        </w:tabs>
        <w:ind w:left="1440" w:hanging="360"/>
      </w:pPr>
      <w:rPr>
        <w:rFonts w:ascii="Times New Roman" w:hAnsi="Times New Roman" w:hint="default"/>
      </w:rPr>
    </w:lvl>
    <w:lvl w:ilvl="2" w:tplc="E4B22726" w:tentative="1">
      <w:start w:val="1"/>
      <w:numFmt w:val="bullet"/>
      <w:lvlText w:val="•"/>
      <w:lvlJc w:val="left"/>
      <w:pPr>
        <w:tabs>
          <w:tab w:val="num" w:pos="2160"/>
        </w:tabs>
        <w:ind w:left="2160" w:hanging="360"/>
      </w:pPr>
      <w:rPr>
        <w:rFonts w:ascii="Times New Roman" w:hAnsi="Times New Roman" w:hint="default"/>
      </w:rPr>
    </w:lvl>
    <w:lvl w:ilvl="3" w:tplc="5BB82728" w:tentative="1">
      <w:start w:val="1"/>
      <w:numFmt w:val="bullet"/>
      <w:lvlText w:val="•"/>
      <w:lvlJc w:val="left"/>
      <w:pPr>
        <w:tabs>
          <w:tab w:val="num" w:pos="2880"/>
        </w:tabs>
        <w:ind w:left="2880" w:hanging="360"/>
      </w:pPr>
      <w:rPr>
        <w:rFonts w:ascii="Times New Roman" w:hAnsi="Times New Roman" w:hint="default"/>
      </w:rPr>
    </w:lvl>
    <w:lvl w:ilvl="4" w:tplc="8A2C5C96" w:tentative="1">
      <w:start w:val="1"/>
      <w:numFmt w:val="bullet"/>
      <w:lvlText w:val="•"/>
      <w:lvlJc w:val="left"/>
      <w:pPr>
        <w:tabs>
          <w:tab w:val="num" w:pos="3600"/>
        </w:tabs>
        <w:ind w:left="3600" w:hanging="360"/>
      </w:pPr>
      <w:rPr>
        <w:rFonts w:ascii="Times New Roman" w:hAnsi="Times New Roman" w:hint="default"/>
      </w:rPr>
    </w:lvl>
    <w:lvl w:ilvl="5" w:tplc="5FEA0B5A" w:tentative="1">
      <w:start w:val="1"/>
      <w:numFmt w:val="bullet"/>
      <w:lvlText w:val="•"/>
      <w:lvlJc w:val="left"/>
      <w:pPr>
        <w:tabs>
          <w:tab w:val="num" w:pos="4320"/>
        </w:tabs>
        <w:ind w:left="4320" w:hanging="360"/>
      </w:pPr>
      <w:rPr>
        <w:rFonts w:ascii="Times New Roman" w:hAnsi="Times New Roman" w:hint="default"/>
      </w:rPr>
    </w:lvl>
    <w:lvl w:ilvl="6" w:tplc="EAD47D12" w:tentative="1">
      <w:start w:val="1"/>
      <w:numFmt w:val="bullet"/>
      <w:lvlText w:val="•"/>
      <w:lvlJc w:val="left"/>
      <w:pPr>
        <w:tabs>
          <w:tab w:val="num" w:pos="5040"/>
        </w:tabs>
        <w:ind w:left="5040" w:hanging="360"/>
      </w:pPr>
      <w:rPr>
        <w:rFonts w:ascii="Times New Roman" w:hAnsi="Times New Roman" w:hint="default"/>
      </w:rPr>
    </w:lvl>
    <w:lvl w:ilvl="7" w:tplc="AF20E402" w:tentative="1">
      <w:start w:val="1"/>
      <w:numFmt w:val="bullet"/>
      <w:lvlText w:val="•"/>
      <w:lvlJc w:val="left"/>
      <w:pPr>
        <w:tabs>
          <w:tab w:val="num" w:pos="5760"/>
        </w:tabs>
        <w:ind w:left="5760" w:hanging="360"/>
      </w:pPr>
      <w:rPr>
        <w:rFonts w:ascii="Times New Roman" w:hAnsi="Times New Roman" w:hint="default"/>
      </w:rPr>
    </w:lvl>
    <w:lvl w:ilvl="8" w:tplc="CF38241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207C670A"/>
    <w:multiLevelType w:val="hybridMultilevel"/>
    <w:tmpl w:val="6D167C72"/>
    <w:lvl w:ilvl="0" w:tplc="300A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37D7742"/>
    <w:multiLevelType w:val="hybridMultilevel"/>
    <w:tmpl w:val="E5D6C21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6" w15:restartNumberingAfterBreak="0">
    <w:nsid w:val="3927435C"/>
    <w:multiLevelType w:val="hybridMultilevel"/>
    <w:tmpl w:val="E70C73C0"/>
    <w:lvl w:ilvl="0" w:tplc="2570B3D8">
      <w:start w:val="1"/>
      <w:numFmt w:val="bullet"/>
      <w:lvlText w:val="•"/>
      <w:lvlJc w:val="left"/>
      <w:pPr>
        <w:tabs>
          <w:tab w:val="num" w:pos="720"/>
        </w:tabs>
        <w:ind w:left="720" w:hanging="360"/>
      </w:pPr>
      <w:rPr>
        <w:rFonts w:ascii="Times New Roman" w:hAnsi="Times New Roman" w:hint="default"/>
      </w:rPr>
    </w:lvl>
    <w:lvl w:ilvl="1" w:tplc="FB3A84B2" w:tentative="1">
      <w:start w:val="1"/>
      <w:numFmt w:val="bullet"/>
      <w:lvlText w:val="•"/>
      <w:lvlJc w:val="left"/>
      <w:pPr>
        <w:tabs>
          <w:tab w:val="num" w:pos="1440"/>
        </w:tabs>
        <w:ind w:left="1440" w:hanging="360"/>
      </w:pPr>
      <w:rPr>
        <w:rFonts w:ascii="Times New Roman" w:hAnsi="Times New Roman" w:hint="default"/>
      </w:rPr>
    </w:lvl>
    <w:lvl w:ilvl="2" w:tplc="39B8AC70" w:tentative="1">
      <w:start w:val="1"/>
      <w:numFmt w:val="bullet"/>
      <w:lvlText w:val="•"/>
      <w:lvlJc w:val="left"/>
      <w:pPr>
        <w:tabs>
          <w:tab w:val="num" w:pos="2160"/>
        </w:tabs>
        <w:ind w:left="2160" w:hanging="360"/>
      </w:pPr>
      <w:rPr>
        <w:rFonts w:ascii="Times New Roman" w:hAnsi="Times New Roman" w:hint="default"/>
      </w:rPr>
    </w:lvl>
    <w:lvl w:ilvl="3" w:tplc="CFF68D54" w:tentative="1">
      <w:start w:val="1"/>
      <w:numFmt w:val="bullet"/>
      <w:lvlText w:val="•"/>
      <w:lvlJc w:val="left"/>
      <w:pPr>
        <w:tabs>
          <w:tab w:val="num" w:pos="2880"/>
        </w:tabs>
        <w:ind w:left="2880" w:hanging="360"/>
      </w:pPr>
      <w:rPr>
        <w:rFonts w:ascii="Times New Roman" w:hAnsi="Times New Roman" w:hint="default"/>
      </w:rPr>
    </w:lvl>
    <w:lvl w:ilvl="4" w:tplc="4FDE572C" w:tentative="1">
      <w:start w:val="1"/>
      <w:numFmt w:val="bullet"/>
      <w:lvlText w:val="•"/>
      <w:lvlJc w:val="left"/>
      <w:pPr>
        <w:tabs>
          <w:tab w:val="num" w:pos="3600"/>
        </w:tabs>
        <w:ind w:left="3600" w:hanging="360"/>
      </w:pPr>
      <w:rPr>
        <w:rFonts w:ascii="Times New Roman" w:hAnsi="Times New Roman" w:hint="default"/>
      </w:rPr>
    </w:lvl>
    <w:lvl w:ilvl="5" w:tplc="CE761958" w:tentative="1">
      <w:start w:val="1"/>
      <w:numFmt w:val="bullet"/>
      <w:lvlText w:val="•"/>
      <w:lvlJc w:val="left"/>
      <w:pPr>
        <w:tabs>
          <w:tab w:val="num" w:pos="4320"/>
        </w:tabs>
        <w:ind w:left="4320" w:hanging="360"/>
      </w:pPr>
      <w:rPr>
        <w:rFonts w:ascii="Times New Roman" w:hAnsi="Times New Roman" w:hint="default"/>
      </w:rPr>
    </w:lvl>
    <w:lvl w:ilvl="6" w:tplc="8C4CC852" w:tentative="1">
      <w:start w:val="1"/>
      <w:numFmt w:val="bullet"/>
      <w:lvlText w:val="•"/>
      <w:lvlJc w:val="left"/>
      <w:pPr>
        <w:tabs>
          <w:tab w:val="num" w:pos="5040"/>
        </w:tabs>
        <w:ind w:left="5040" w:hanging="360"/>
      </w:pPr>
      <w:rPr>
        <w:rFonts w:ascii="Times New Roman" w:hAnsi="Times New Roman" w:hint="default"/>
      </w:rPr>
    </w:lvl>
    <w:lvl w:ilvl="7" w:tplc="6F9AE5EE" w:tentative="1">
      <w:start w:val="1"/>
      <w:numFmt w:val="bullet"/>
      <w:lvlText w:val="•"/>
      <w:lvlJc w:val="left"/>
      <w:pPr>
        <w:tabs>
          <w:tab w:val="num" w:pos="5760"/>
        </w:tabs>
        <w:ind w:left="5760" w:hanging="360"/>
      </w:pPr>
      <w:rPr>
        <w:rFonts w:ascii="Times New Roman" w:hAnsi="Times New Roman" w:hint="default"/>
      </w:rPr>
    </w:lvl>
    <w:lvl w:ilvl="8" w:tplc="9C96AD26"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3FA446CB"/>
    <w:multiLevelType w:val="hybridMultilevel"/>
    <w:tmpl w:val="162E2280"/>
    <w:lvl w:ilvl="0" w:tplc="300A0001">
      <w:start w:val="1"/>
      <w:numFmt w:val="bullet"/>
      <w:lvlText w:val=""/>
      <w:lvlJc w:val="left"/>
      <w:pPr>
        <w:tabs>
          <w:tab w:val="num" w:pos="180"/>
        </w:tabs>
        <w:ind w:left="180" w:hanging="360"/>
      </w:pPr>
      <w:rPr>
        <w:rFonts w:ascii="Symbol" w:hAnsi="Symbol"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8" w15:restartNumberingAfterBreak="0">
    <w:nsid w:val="49A46DF9"/>
    <w:multiLevelType w:val="hybridMultilevel"/>
    <w:tmpl w:val="80BAC212"/>
    <w:lvl w:ilvl="0" w:tplc="D0F6F3FE">
      <w:start w:val="1"/>
      <w:numFmt w:val="bullet"/>
      <w:lvlText w:val="•"/>
      <w:lvlJc w:val="left"/>
      <w:pPr>
        <w:tabs>
          <w:tab w:val="num" w:pos="720"/>
        </w:tabs>
        <w:ind w:left="720" w:hanging="360"/>
      </w:pPr>
      <w:rPr>
        <w:rFonts w:ascii="Verdana" w:hAnsi="Verdana" w:hint="default"/>
      </w:rPr>
    </w:lvl>
    <w:lvl w:ilvl="1" w:tplc="F8800C00">
      <w:start w:val="179"/>
      <w:numFmt w:val="bullet"/>
      <w:lvlText w:val="•"/>
      <w:lvlJc w:val="left"/>
      <w:pPr>
        <w:tabs>
          <w:tab w:val="num" w:pos="1440"/>
        </w:tabs>
        <w:ind w:left="1440" w:hanging="360"/>
      </w:pPr>
      <w:rPr>
        <w:rFonts w:ascii="Verdana" w:hAnsi="Verdana" w:hint="default"/>
      </w:rPr>
    </w:lvl>
    <w:lvl w:ilvl="2" w:tplc="C51AEB96" w:tentative="1">
      <w:start w:val="1"/>
      <w:numFmt w:val="bullet"/>
      <w:lvlText w:val="•"/>
      <w:lvlJc w:val="left"/>
      <w:pPr>
        <w:tabs>
          <w:tab w:val="num" w:pos="2160"/>
        </w:tabs>
        <w:ind w:left="2160" w:hanging="360"/>
      </w:pPr>
      <w:rPr>
        <w:rFonts w:ascii="Verdana" w:hAnsi="Verdana" w:hint="default"/>
      </w:rPr>
    </w:lvl>
    <w:lvl w:ilvl="3" w:tplc="7AC8E236" w:tentative="1">
      <w:start w:val="1"/>
      <w:numFmt w:val="bullet"/>
      <w:lvlText w:val="•"/>
      <w:lvlJc w:val="left"/>
      <w:pPr>
        <w:tabs>
          <w:tab w:val="num" w:pos="2880"/>
        </w:tabs>
        <w:ind w:left="2880" w:hanging="360"/>
      </w:pPr>
      <w:rPr>
        <w:rFonts w:ascii="Verdana" w:hAnsi="Verdana" w:hint="default"/>
      </w:rPr>
    </w:lvl>
    <w:lvl w:ilvl="4" w:tplc="B596E828" w:tentative="1">
      <w:start w:val="1"/>
      <w:numFmt w:val="bullet"/>
      <w:lvlText w:val="•"/>
      <w:lvlJc w:val="left"/>
      <w:pPr>
        <w:tabs>
          <w:tab w:val="num" w:pos="3600"/>
        </w:tabs>
        <w:ind w:left="3600" w:hanging="360"/>
      </w:pPr>
      <w:rPr>
        <w:rFonts w:ascii="Verdana" w:hAnsi="Verdana" w:hint="default"/>
      </w:rPr>
    </w:lvl>
    <w:lvl w:ilvl="5" w:tplc="E24E566A" w:tentative="1">
      <w:start w:val="1"/>
      <w:numFmt w:val="bullet"/>
      <w:lvlText w:val="•"/>
      <w:lvlJc w:val="left"/>
      <w:pPr>
        <w:tabs>
          <w:tab w:val="num" w:pos="4320"/>
        </w:tabs>
        <w:ind w:left="4320" w:hanging="360"/>
      </w:pPr>
      <w:rPr>
        <w:rFonts w:ascii="Verdana" w:hAnsi="Verdana" w:hint="default"/>
      </w:rPr>
    </w:lvl>
    <w:lvl w:ilvl="6" w:tplc="8C68E720" w:tentative="1">
      <w:start w:val="1"/>
      <w:numFmt w:val="bullet"/>
      <w:lvlText w:val="•"/>
      <w:lvlJc w:val="left"/>
      <w:pPr>
        <w:tabs>
          <w:tab w:val="num" w:pos="5040"/>
        </w:tabs>
        <w:ind w:left="5040" w:hanging="360"/>
      </w:pPr>
      <w:rPr>
        <w:rFonts w:ascii="Verdana" w:hAnsi="Verdana" w:hint="default"/>
      </w:rPr>
    </w:lvl>
    <w:lvl w:ilvl="7" w:tplc="5EC08108" w:tentative="1">
      <w:start w:val="1"/>
      <w:numFmt w:val="bullet"/>
      <w:lvlText w:val="•"/>
      <w:lvlJc w:val="left"/>
      <w:pPr>
        <w:tabs>
          <w:tab w:val="num" w:pos="5760"/>
        </w:tabs>
        <w:ind w:left="5760" w:hanging="360"/>
      </w:pPr>
      <w:rPr>
        <w:rFonts w:ascii="Verdana" w:hAnsi="Verdana" w:hint="default"/>
      </w:rPr>
    </w:lvl>
    <w:lvl w:ilvl="8" w:tplc="84F07938" w:tentative="1">
      <w:start w:val="1"/>
      <w:numFmt w:val="bullet"/>
      <w:lvlText w:val="•"/>
      <w:lvlJc w:val="left"/>
      <w:pPr>
        <w:tabs>
          <w:tab w:val="num" w:pos="6480"/>
        </w:tabs>
        <w:ind w:left="6480" w:hanging="360"/>
      </w:pPr>
      <w:rPr>
        <w:rFonts w:ascii="Verdana" w:hAnsi="Verdana" w:hint="default"/>
      </w:rPr>
    </w:lvl>
  </w:abstractNum>
  <w:abstractNum w:abstractNumId="9" w15:restartNumberingAfterBreak="0">
    <w:nsid w:val="4BEB2D63"/>
    <w:multiLevelType w:val="hybridMultilevel"/>
    <w:tmpl w:val="E13EC1FC"/>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 w15:restartNumberingAfterBreak="0">
    <w:nsid w:val="625B7AC6"/>
    <w:multiLevelType w:val="hybridMultilevel"/>
    <w:tmpl w:val="96F8299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642A649F"/>
    <w:multiLevelType w:val="hybridMultilevel"/>
    <w:tmpl w:val="CABC03D6"/>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2" w15:restartNumberingAfterBreak="0">
    <w:nsid w:val="645424C3"/>
    <w:multiLevelType w:val="hybridMultilevel"/>
    <w:tmpl w:val="18861A04"/>
    <w:lvl w:ilvl="0" w:tplc="A9B2A664">
      <w:start w:val="1"/>
      <w:numFmt w:val="decimal"/>
      <w:lvlText w:val="%1-"/>
      <w:lvlJc w:val="left"/>
      <w:pPr>
        <w:tabs>
          <w:tab w:val="num" w:pos="180"/>
        </w:tabs>
        <w:ind w:left="180" w:hanging="360"/>
      </w:pPr>
      <w:rPr>
        <w:rFonts w:hint="default"/>
      </w:rPr>
    </w:lvl>
    <w:lvl w:ilvl="1" w:tplc="04090019" w:tentative="1">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3" w15:restartNumberingAfterBreak="0">
    <w:nsid w:val="75DE0F54"/>
    <w:multiLevelType w:val="hybridMultilevel"/>
    <w:tmpl w:val="53C2C866"/>
    <w:lvl w:ilvl="0" w:tplc="BCD27754">
      <w:start w:val="1"/>
      <w:numFmt w:val="decimal"/>
      <w:lvlText w:val="%1-"/>
      <w:lvlJc w:val="left"/>
      <w:pPr>
        <w:ind w:left="-349" w:hanging="360"/>
      </w:pPr>
      <w:rPr>
        <w:rFonts w:hint="default"/>
      </w:rPr>
    </w:lvl>
    <w:lvl w:ilvl="1" w:tplc="300A0019" w:tentative="1">
      <w:start w:val="1"/>
      <w:numFmt w:val="lowerLetter"/>
      <w:lvlText w:val="%2."/>
      <w:lvlJc w:val="left"/>
      <w:pPr>
        <w:ind w:left="371" w:hanging="360"/>
      </w:pPr>
    </w:lvl>
    <w:lvl w:ilvl="2" w:tplc="300A001B" w:tentative="1">
      <w:start w:val="1"/>
      <w:numFmt w:val="lowerRoman"/>
      <w:lvlText w:val="%3."/>
      <w:lvlJc w:val="right"/>
      <w:pPr>
        <w:ind w:left="1091" w:hanging="180"/>
      </w:pPr>
    </w:lvl>
    <w:lvl w:ilvl="3" w:tplc="300A000F" w:tentative="1">
      <w:start w:val="1"/>
      <w:numFmt w:val="decimal"/>
      <w:lvlText w:val="%4."/>
      <w:lvlJc w:val="left"/>
      <w:pPr>
        <w:ind w:left="1811" w:hanging="360"/>
      </w:pPr>
    </w:lvl>
    <w:lvl w:ilvl="4" w:tplc="300A0019" w:tentative="1">
      <w:start w:val="1"/>
      <w:numFmt w:val="lowerLetter"/>
      <w:lvlText w:val="%5."/>
      <w:lvlJc w:val="left"/>
      <w:pPr>
        <w:ind w:left="2531" w:hanging="360"/>
      </w:pPr>
    </w:lvl>
    <w:lvl w:ilvl="5" w:tplc="300A001B" w:tentative="1">
      <w:start w:val="1"/>
      <w:numFmt w:val="lowerRoman"/>
      <w:lvlText w:val="%6."/>
      <w:lvlJc w:val="right"/>
      <w:pPr>
        <w:ind w:left="3251" w:hanging="180"/>
      </w:pPr>
    </w:lvl>
    <w:lvl w:ilvl="6" w:tplc="300A000F" w:tentative="1">
      <w:start w:val="1"/>
      <w:numFmt w:val="decimal"/>
      <w:lvlText w:val="%7."/>
      <w:lvlJc w:val="left"/>
      <w:pPr>
        <w:ind w:left="3971" w:hanging="360"/>
      </w:pPr>
    </w:lvl>
    <w:lvl w:ilvl="7" w:tplc="300A0019" w:tentative="1">
      <w:start w:val="1"/>
      <w:numFmt w:val="lowerLetter"/>
      <w:lvlText w:val="%8."/>
      <w:lvlJc w:val="left"/>
      <w:pPr>
        <w:ind w:left="4691" w:hanging="360"/>
      </w:pPr>
    </w:lvl>
    <w:lvl w:ilvl="8" w:tplc="300A001B" w:tentative="1">
      <w:start w:val="1"/>
      <w:numFmt w:val="lowerRoman"/>
      <w:lvlText w:val="%9."/>
      <w:lvlJc w:val="right"/>
      <w:pPr>
        <w:ind w:left="5411" w:hanging="180"/>
      </w:pPr>
    </w:lvl>
  </w:abstractNum>
  <w:abstractNum w:abstractNumId="14" w15:restartNumberingAfterBreak="0">
    <w:nsid w:val="7F813988"/>
    <w:multiLevelType w:val="hybridMultilevel"/>
    <w:tmpl w:val="93BE5F0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num w:numId="1">
    <w:abstractNumId w:val="9"/>
  </w:num>
  <w:num w:numId="2">
    <w:abstractNumId w:val="11"/>
  </w:num>
  <w:num w:numId="3">
    <w:abstractNumId w:val="14"/>
  </w:num>
  <w:num w:numId="4">
    <w:abstractNumId w:val="1"/>
  </w:num>
  <w:num w:numId="5">
    <w:abstractNumId w:val="8"/>
  </w:num>
  <w:num w:numId="6">
    <w:abstractNumId w:val="4"/>
  </w:num>
  <w:num w:numId="7">
    <w:abstractNumId w:val="10"/>
  </w:num>
  <w:num w:numId="8">
    <w:abstractNumId w:val="0"/>
  </w:num>
  <w:num w:numId="9">
    <w:abstractNumId w:val="5"/>
  </w:num>
  <w:num w:numId="10">
    <w:abstractNumId w:val="13"/>
  </w:num>
  <w:num w:numId="11">
    <w:abstractNumId w:val="2"/>
  </w:num>
  <w:num w:numId="12">
    <w:abstractNumId w:val="12"/>
  </w:num>
  <w:num w:numId="13">
    <w:abstractNumId w:val="3"/>
  </w:num>
  <w:num w:numId="14">
    <w:abstractNumId w:val="6"/>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71AF"/>
    <w:rsid w:val="00052EC0"/>
    <w:rsid w:val="00081DA4"/>
    <w:rsid w:val="00097B7D"/>
    <w:rsid w:val="000A0B22"/>
    <w:rsid w:val="000C6274"/>
    <w:rsid w:val="000D1D64"/>
    <w:rsid w:val="00103459"/>
    <w:rsid w:val="00140850"/>
    <w:rsid w:val="001459AA"/>
    <w:rsid w:val="00154399"/>
    <w:rsid w:val="001E6759"/>
    <w:rsid w:val="00216EFF"/>
    <w:rsid w:val="002D1944"/>
    <w:rsid w:val="003E0016"/>
    <w:rsid w:val="004271AF"/>
    <w:rsid w:val="00442620"/>
    <w:rsid w:val="00455735"/>
    <w:rsid w:val="00516653"/>
    <w:rsid w:val="00560C1D"/>
    <w:rsid w:val="005619CD"/>
    <w:rsid w:val="005648E5"/>
    <w:rsid w:val="0057370B"/>
    <w:rsid w:val="005A7275"/>
    <w:rsid w:val="005B0797"/>
    <w:rsid w:val="005C1E3F"/>
    <w:rsid w:val="005E3587"/>
    <w:rsid w:val="0076637E"/>
    <w:rsid w:val="00767479"/>
    <w:rsid w:val="007B7231"/>
    <w:rsid w:val="007D7580"/>
    <w:rsid w:val="007E4DD6"/>
    <w:rsid w:val="008070B5"/>
    <w:rsid w:val="00844D07"/>
    <w:rsid w:val="008B08D3"/>
    <w:rsid w:val="008E548C"/>
    <w:rsid w:val="009B61F2"/>
    <w:rsid w:val="009C4AB5"/>
    <w:rsid w:val="009F2F08"/>
    <w:rsid w:val="00A070D8"/>
    <w:rsid w:val="00A60E07"/>
    <w:rsid w:val="00A94B32"/>
    <w:rsid w:val="00AF2504"/>
    <w:rsid w:val="00B07D6F"/>
    <w:rsid w:val="00B93EF1"/>
    <w:rsid w:val="00C26FC2"/>
    <w:rsid w:val="00C42956"/>
    <w:rsid w:val="00C6280C"/>
    <w:rsid w:val="00CA6399"/>
    <w:rsid w:val="00CE6289"/>
    <w:rsid w:val="00D52081"/>
    <w:rsid w:val="00DE4DD4"/>
    <w:rsid w:val="00E36912"/>
    <w:rsid w:val="00EA304E"/>
    <w:rsid w:val="00ED0B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F01CF"/>
  <w15:docId w15:val="{FC9E89AD-9516-46B4-8A20-1B40E7AC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8070B5"/>
    <w:pPr>
      <w:spacing w:after="0" w:line="240" w:lineRule="auto"/>
    </w:pPr>
    <w:rPr>
      <w:rFonts w:ascii="Times New Roman" w:eastAsia="Times New Roman" w:hAnsi="Times New Roman" w:cs="Times New Roman"/>
      <w:sz w:val="24"/>
      <w:szCs w:val="24"/>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1459AA"/>
    <w:rPr>
      <w:rFonts w:ascii="Courier New" w:hAnsi="Courier New" w:cs="Courier New"/>
      <w:sz w:val="20"/>
      <w:szCs w:val="20"/>
    </w:rPr>
  </w:style>
  <w:style w:type="character" w:customStyle="1" w:styleId="TextosinformatoCar">
    <w:name w:val="Texto sin formato Car"/>
    <w:basedOn w:val="Fuentedeprrafopredeter"/>
    <w:link w:val="Textosinformato"/>
    <w:rsid w:val="001459AA"/>
    <w:rPr>
      <w:rFonts w:ascii="Courier New" w:eastAsia="Times New Roman" w:hAnsi="Courier New" w:cs="Courier New"/>
      <w:sz w:val="20"/>
      <w:szCs w:val="20"/>
      <w:lang w:val="es-EC"/>
    </w:rPr>
  </w:style>
  <w:style w:type="paragraph" w:styleId="Textodeglobo">
    <w:name w:val="Balloon Text"/>
    <w:basedOn w:val="Normal"/>
    <w:link w:val="TextodegloboCar"/>
    <w:uiPriority w:val="99"/>
    <w:semiHidden/>
    <w:unhideWhenUsed/>
    <w:rsid w:val="00ED0B65"/>
    <w:rPr>
      <w:rFonts w:ascii="Tahoma" w:hAnsi="Tahoma" w:cs="Tahoma"/>
      <w:sz w:val="16"/>
      <w:szCs w:val="16"/>
    </w:rPr>
  </w:style>
  <w:style w:type="character" w:customStyle="1" w:styleId="TextodegloboCar">
    <w:name w:val="Texto de globo Car"/>
    <w:basedOn w:val="Fuentedeprrafopredeter"/>
    <w:link w:val="Textodeglobo"/>
    <w:uiPriority w:val="99"/>
    <w:semiHidden/>
    <w:rsid w:val="00ED0B65"/>
    <w:rPr>
      <w:rFonts w:ascii="Tahoma" w:eastAsia="Times New Roman" w:hAnsi="Tahoma" w:cs="Tahoma"/>
      <w:sz w:val="16"/>
      <w:szCs w:val="16"/>
      <w:lang w:val="es-EC"/>
    </w:rPr>
  </w:style>
  <w:style w:type="paragraph" w:styleId="Prrafodelista">
    <w:name w:val="List Paragraph"/>
    <w:basedOn w:val="Normal"/>
    <w:uiPriority w:val="34"/>
    <w:qFormat/>
    <w:rsid w:val="009F2F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5A759C-A665-4D14-ACF4-9EBE89C35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2</Pages>
  <Words>817</Words>
  <Characters>4498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 Julio Aguirre</dc:creator>
  <cp:keywords/>
  <dc:description/>
  <cp:lastModifiedBy>Julio Aguirre</cp:lastModifiedBy>
  <cp:revision>19</cp:revision>
  <cp:lastPrinted>2017-02-05T18:00:00Z</cp:lastPrinted>
  <dcterms:created xsi:type="dcterms:W3CDTF">2015-11-30T16:26:00Z</dcterms:created>
  <dcterms:modified xsi:type="dcterms:W3CDTF">2017-02-05T18:15:00Z</dcterms:modified>
</cp:coreProperties>
</file>