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1B2C">
      <w:pPr>
        <w:pStyle w:val="Default"/>
        <w:spacing w:after="890"/>
        <w:jc w:val="center"/>
        <w:rPr>
          <w:sz w:val="52"/>
          <w:szCs w:val="52"/>
        </w:rPr>
      </w:pPr>
      <w:r>
        <w:rPr>
          <w:rFonts w:cstheme="minorBidi"/>
          <w:color w:val="4E82BC"/>
          <w:sz w:val="52"/>
          <w:szCs w:val="52"/>
        </w:rPr>
        <w:t>(+)DISPONIBILIDA</w:t>
      </w:r>
      <w:r>
        <w:rPr>
          <w:rFonts w:cstheme="minorBidi"/>
          <w:sz w:val="52"/>
          <w:szCs w:val="52"/>
        </w:rPr>
        <w:t xml:space="preserve">D </w:t>
      </w:r>
      <w:r>
        <w:rPr>
          <w:rFonts w:cstheme="minorBidi"/>
          <w:color w:val="4E82BC"/>
          <w:sz w:val="52"/>
          <w:szCs w:val="52"/>
        </w:rPr>
        <w:t>(</w:t>
      </w:r>
      <w:r>
        <w:rPr>
          <w:color w:val="4E82BC"/>
          <w:sz w:val="52"/>
          <w:szCs w:val="52"/>
        </w:rPr>
        <w:t>‐</w:t>
      </w:r>
      <w:r>
        <w:rPr>
          <w:sz w:val="52"/>
          <w:szCs w:val="52"/>
        </w:rPr>
        <w:t xml:space="preserve">) </w:t>
      </w:r>
      <w:r>
        <w:rPr>
          <w:color w:val="4E82BC"/>
          <w:sz w:val="52"/>
          <w:szCs w:val="52"/>
        </w:rPr>
        <w:t>RIESG</w:t>
      </w:r>
      <w:r>
        <w:rPr>
          <w:sz w:val="52"/>
          <w:szCs w:val="52"/>
        </w:rPr>
        <w:t>O</w:t>
      </w:r>
      <w:r>
        <w:rPr>
          <w:sz w:val="52"/>
          <w:szCs w:val="52"/>
        </w:rPr>
        <w:br/>
      </w:r>
    </w:p>
    <w:p w:rsidR="00000000" w:rsidRDefault="00DD1B2C">
      <w:pPr>
        <w:pStyle w:val="Default"/>
        <w:spacing w:line="480" w:lineRule="atLeast"/>
        <w:rPr>
          <w:sz w:val="20"/>
          <w:szCs w:val="20"/>
        </w:rPr>
      </w:pPr>
      <w:r>
        <w:rPr>
          <w:color w:val="223D5E"/>
          <w:sz w:val="20"/>
          <w:szCs w:val="20"/>
        </w:rPr>
        <w:t>AUTORE</w:t>
      </w:r>
      <w:r>
        <w:rPr>
          <w:sz w:val="20"/>
          <w:szCs w:val="20"/>
        </w:rPr>
        <w:t xml:space="preserve">S </w:t>
      </w:r>
      <w:r>
        <w:rPr>
          <w:color w:val="223D5E"/>
          <w:sz w:val="20"/>
          <w:szCs w:val="20"/>
        </w:rPr>
        <w:t>GUSTAV</w:t>
      </w:r>
      <w:r>
        <w:rPr>
          <w:sz w:val="20"/>
          <w:szCs w:val="20"/>
        </w:rPr>
        <w:t xml:space="preserve">O </w:t>
      </w:r>
      <w:r>
        <w:rPr>
          <w:color w:val="223D5E"/>
          <w:sz w:val="20"/>
          <w:szCs w:val="20"/>
        </w:rPr>
        <w:t>EDUARD</w:t>
      </w:r>
      <w:r>
        <w:rPr>
          <w:sz w:val="20"/>
          <w:szCs w:val="20"/>
        </w:rPr>
        <w:t xml:space="preserve">O </w:t>
      </w:r>
      <w:r>
        <w:rPr>
          <w:color w:val="223D5E"/>
          <w:sz w:val="20"/>
          <w:szCs w:val="20"/>
        </w:rPr>
        <w:t>FLORE</w:t>
      </w:r>
      <w:r>
        <w:rPr>
          <w:sz w:val="20"/>
          <w:szCs w:val="20"/>
        </w:rPr>
        <w:t xml:space="preserve">S </w:t>
      </w:r>
      <w:r>
        <w:rPr>
          <w:color w:val="223D5E"/>
          <w:sz w:val="20"/>
          <w:szCs w:val="20"/>
        </w:rPr>
        <w:t>CHACÒ</w:t>
      </w:r>
      <w:r>
        <w:rPr>
          <w:sz w:val="20"/>
          <w:szCs w:val="20"/>
        </w:rPr>
        <w:t xml:space="preserve">N </w:t>
      </w:r>
      <w:r>
        <w:rPr>
          <w:color w:val="223D5E"/>
          <w:sz w:val="20"/>
          <w:szCs w:val="20"/>
        </w:rPr>
        <w:t>BEATRI</w:t>
      </w:r>
      <w:r>
        <w:rPr>
          <w:sz w:val="20"/>
          <w:szCs w:val="20"/>
        </w:rPr>
        <w:t xml:space="preserve">Z </w:t>
      </w:r>
      <w:r>
        <w:rPr>
          <w:color w:val="223D5E"/>
          <w:sz w:val="20"/>
          <w:szCs w:val="20"/>
        </w:rPr>
        <w:t>ESPERANZ</w:t>
      </w:r>
      <w:r>
        <w:rPr>
          <w:sz w:val="20"/>
          <w:szCs w:val="20"/>
        </w:rPr>
        <w:t xml:space="preserve">A </w:t>
      </w:r>
      <w:r>
        <w:rPr>
          <w:color w:val="223D5E"/>
          <w:sz w:val="20"/>
          <w:szCs w:val="20"/>
        </w:rPr>
        <w:t>GEVAR</w:t>
      </w:r>
      <w:r>
        <w:rPr>
          <w:sz w:val="20"/>
          <w:szCs w:val="20"/>
        </w:rPr>
        <w:t xml:space="preserve">A </w:t>
      </w:r>
      <w:r>
        <w:rPr>
          <w:color w:val="223D5E"/>
          <w:sz w:val="20"/>
          <w:szCs w:val="20"/>
        </w:rPr>
        <w:t>NARVÈ</w:t>
      </w:r>
      <w:r>
        <w:rPr>
          <w:sz w:val="20"/>
          <w:szCs w:val="20"/>
        </w:rPr>
        <w:t xml:space="preserve">Z </w:t>
      </w:r>
      <w:r>
        <w:rPr>
          <w:color w:val="223D5E"/>
          <w:sz w:val="20"/>
          <w:szCs w:val="20"/>
        </w:rPr>
        <w:t>VICENT</w:t>
      </w:r>
      <w:r>
        <w:rPr>
          <w:sz w:val="20"/>
          <w:szCs w:val="20"/>
        </w:rPr>
        <w:t xml:space="preserve">E </w:t>
      </w:r>
      <w:r>
        <w:rPr>
          <w:color w:val="223D5E"/>
          <w:sz w:val="20"/>
          <w:szCs w:val="20"/>
        </w:rPr>
        <w:t>EDUARD</w:t>
      </w:r>
      <w:r>
        <w:rPr>
          <w:sz w:val="20"/>
          <w:szCs w:val="20"/>
        </w:rPr>
        <w:t xml:space="preserve">O </w:t>
      </w:r>
      <w:r>
        <w:rPr>
          <w:color w:val="223D5E"/>
          <w:sz w:val="20"/>
          <w:szCs w:val="20"/>
        </w:rPr>
        <w:t>URGILE</w:t>
      </w:r>
      <w:r>
        <w:rPr>
          <w:sz w:val="20"/>
          <w:szCs w:val="20"/>
        </w:rPr>
        <w:t xml:space="preserve">S </w:t>
      </w:r>
      <w:r>
        <w:rPr>
          <w:color w:val="223D5E"/>
          <w:sz w:val="20"/>
          <w:szCs w:val="20"/>
        </w:rPr>
        <w:t>CASTR</w:t>
      </w:r>
      <w:r>
        <w:rPr>
          <w:sz w:val="20"/>
          <w:szCs w:val="20"/>
        </w:rPr>
        <w:t xml:space="preserve">O </w:t>
      </w:r>
      <w:r>
        <w:rPr>
          <w:color w:val="223D5E"/>
          <w:sz w:val="20"/>
          <w:szCs w:val="20"/>
        </w:rPr>
        <w:t>FECH</w:t>
      </w:r>
      <w:r>
        <w:rPr>
          <w:sz w:val="20"/>
          <w:szCs w:val="20"/>
        </w:rPr>
        <w:t xml:space="preserve">A </w:t>
      </w:r>
      <w:r>
        <w:rPr>
          <w:color w:val="223D5E"/>
          <w:sz w:val="20"/>
          <w:szCs w:val="20"/>
        </w:rPr>
        <w:t>OCTUBR</w:t>
      </w:r>
      <w:r>
        <w:rPr>
          <w:sz w:val="20"/>
          <w:szCs w:val="20"/>
        </w:rPr>
        <w:t xml:space="preserve">E </w:t>
      </w:r>
      <w:r>
        <w:rPr>
          <w:color w:val="223D5E"/>
          <w:sz w:val="20"/>
          <w:szCs w:val="20"/>
        </w:rPr>
        <w:t>200</w:t>
      </w:r>
      <w:r>
        <w:rPr>
          <w:sz w:val="20"/>
          <w:szCs w:val="20"/>
        </w:rPr>
        <w:t xml:space="preserve">8 </w:t>
      </w:r>
    </w:p>
    <w:p w:rsidR="00000000" w:rsidRDefault="00DD1B2C">
      <w:pPr>
        <w:pStyle w:val="Default"/>
        <w:spacing w:after="1415" w:line="480" w:lineRule="atLeast"/>
        <w:ind w:left="45"/>
        <w:rPr>
          <w:sz w:val="20"/>
          <w:szCs w:val="20"/>
        </w:rPr>
      </w:pPr>
      <w:r>
        <w:rPr>
          <w:color w:val="223D5E"/>
          <w:sz w:val="20"/>
          <w:szCs w:val="20"/>
        </w:rPr>
        <w:t>GUAYAQUIL</w:t>
      </w:r>
      <w:r>
        <w:rPr>
          <w:color w:val="223D5E"/>
          <w:sz w:val="20"/>
          <w:szCs w:val="20"/>
        </w:rPr>
        <w:t>‐</w:t>
      </w:r>
      <w:r>
        <w:rPr>
          <w:color w:val="223D5E"/>
          <w:sz w:val="20"/>
          <w:szCs w:val="20"/>
        </w:rPr>
        <w:t>ECUADO</w:t>
      </w:r>
      <w:r>
        <w:rPr>
          <w:sz w:val="20"/>
          <w:szCs w:val="20"/>
        </w:rPr>
        <w:t xml:space="preserve">R </w:t>
      </w:r>
    </w:p>
    <w:p w:rsidR="00000000" w:rsidRDefault="00C5540D">
      <w:pPr>
        <w:pStyle w:val="Default"/>
        <w:spacing w:after="78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38775" cy="2000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D1B2C">
      <w:pPr>
        <w:pStyle w:val="CM1"/>
        <w:spacing w:after="25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Proyecto de negocio “servicios de regeneración de aceites dieléctricos” </w:t>
      </w:r>
    </w:p>
    <w:p w:rsidR="00000000" w:rsidRDefault="00DD1B2C">
      <w:pPr>
        <w:pStyle w:val="CM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“(+) DISPONIBILLIDAD, (</w:t>
      </w:r>
      <w:r>
        <w:rPr>
          <w:rFonts w:cs="Calibri"/>
          <w:color w:val="000000"/>
        </w:rPr>
        <w:t>‐</w:t>
      </w:r>
      <w:r>
        <w:rPr>
          <w:rFonts w:cs="Calibri"/>
          <w:color w:val="000000"/>
        </w:rPr>
        <w:t xml:space="preserve">) RIESGO”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Graves dificultades económicas agobiaron al sector eléctrico ecuatoriano por</w:t>
      </w:r>
      <w:r>
        <w:rPr>
          <w:rFonts w:cs="Calibri"/>
          <w:color w:val="000000"/>
        </w:rPr>
        <w:t xml:space="preserve"> más de 10 años, en especial a las empresas distribuidoras, arrastrando a una situación similar al resto del sector, que absorbió la cartera en cumplimiento del Mandato Constituyente No. 15. </w:t>
      </w:r>
    </w:p>
    <w:p w:rsidR="00000000" w:rsidRDefault="00DD1B2C">
      <w:pPr>
        <w:pStyle w:val="CM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Esta situación de crisis, detuvo la expansión y la renovación de</w:t>
      </w:r>
      <w:r>
        <w:rPr>
          <w:rFonts w:cs="Calibri"/>
          <w:color w:val="000000"/>
        </w:rPr>
        <w:t xml:space="preserve"> la infraestructura eléctrica, lo que ha generado la sobre explotación del equipamiento, el deterioro significativote la calidad del servicio eléctrico al usuario final) y una demanda represada que a la fecha supera a los 200 MW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falta de equipamiento r</w:t>
      </w:r>
      <w:r>
        <w:rPr>
          <w:rFonts w:cs="Calibri"/>
          <w:color w:val="000000"/>
        </w:rPr>
        <w:t xml:space="preserve">edundante bajó la confiabilidad del servicio y obligó a prolongar los períodos entre mantenimientos de los equipos, acelerando su envejecimiento.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Lo descrito se agrava con el déficit actual de materiales como acero, cobre, combustibles y aceites aislantes</w:t>
      </w:r>
      <w:r>
        <w:rPr>
          <w:rFonts w:cs="Calibri"/>
          <w:color w:val="000000"/>
        </w:rPr>
        <w:t xml:space="preserve">, que son los mayores componentes de las máquinas, equipos y materiales de la infraestructura eléctrica. Esto incrementa los costos de producción y retarda la </w:t>
      </w:r>
      <w:r>
        <w:rPr>
          <w:rFonts w:cs="Calibri"/>
          <w:color w:val="000000"/>
        </w:rPr>
        <w:lastRenderedPageBreak/>
        <w:t xml:space="preserve">ejecución de los proyectos de inversión. Las empresas eléctricas del país se encuentran ante una </w:t>
      </w:r>
      <w:r>
        <w:rPr>
          <w:rFonts w:cs="Calibri"/>
          <w:color w:val="000000"/>
        </w:rPr>
        <w:t xml:space="preserve">situación extremadamente difícil.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En esta situación de crisis +D</w:t>
      </w:r>
      <w:r>
        <w:rPr>
          <w:rFonts w:cs="Calibri"/>
          <w:color w:val="000000"/>
        </w:rPr>
        <w:t>‐</w:t>
      </w:r>
      <w:r>
        <w:rPr>
          <w:rFonts w:cs="Calibri"/>
          <w:color w:val="000000"/>
        </w:rPr>
        <w:t>R, propone una iniciativa interesante para prolongar la vida de una parte importante del equipamiento, evitar su colapso por trabajar períodos muy largos sin mantenimientos y reducir los tie</w:t>
      </w:r>
      <w:r>
        <w:rPr>
          <w:rFonts w:cs="Calibri"/>
          <w:color w:val="000000"/>
        </w:rPr>
        <w:t xml:space="preserve">mpos de indisponibilidad. Se trata de un procedimiento de regeneración de los aceites dieléctricos de los transformadores de fuerza. </w:t>
      </w:r>
    </w:p>
    <w:p w:rsidR="00000000" w:rsidRDefault="00DD1B2C">
      <w:pPr>
        <w:pStyle w:val="CM2"/>
        <w:spacing w:after="1275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 esta propuesta se evitará: las interrupciones súbitas del servicio por colapso de transformadores que no hubieren sido</w:t>
      </w:r>
      <w:r>
        <w:rPr>
          <w:rFonts w:cs="Calibri"/>
          <w:color w:val="000000"/>
        </w:rPr>
        <w:t xml:space="preserve"> intervenidos oportunamente con el mantenimiento y adquisición de aceites nuevos para sustituir los degradados.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Lo más atractivo de esta propuesta consiste en que se trabajará con los transformadores en línea, es decir en plena operación, sin restringir e</w:t>
      </w:r>
      <w:r>
        <w:rPr>
          <w:rFonts w:cs="Calibri"/>
          <w:color w:val="000000"/>
        </w:rPr>
        <w:t xml:space="preserve">l servicio ni agredir al medio ambiente.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El negocio se orienta a las empresas eléctricas de generación, transmisión, distribución y grandes consumidores. Los grandes consumidores y algunos generadores son de capital accionario privado, las distribuidoras,</w:t>
      </w:r>
      <w:r>
        <w:rPr>
          <w:rFonts w:cs="Calibri"/>
          <w:color w:val="000000"/>
        </w:rPr>
        <w:t xml:space="preserve"> el transmisor y la mayoría de los generadores son empresas Cuyp accionista único o mayoritario es el estado, a través del fondo de solidaridad y los municipios y consejos provinciales. </w:t>
      </w:r>
    </w:p>
    <w:p w:rsidR="00000000" w:rsidRDefault="00DD1B2C">
      <w:pPr>
        <w:pStyle w:val="CM3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El sistema eléctrico ecuatoriano satisface una demanda máxima de unos</w:t>
      </w:r>
      <w:r>
        <w:rPr>
          <w:rFonts w:cs="Calibri"/>
          <w:color w:val="000000"/>
        </w:rPr>
        <w:t xml:space="preserve"> 3000 MW.</w:t>
      </w:r>
      <w:r>
        <w:rPr>
          <w:rFonts w:cs="Calibri"/>
          <w:color w:val="000000"/>
        </w:rPr>
        <w:br/>
        <w:t>Según el centro nacional de control de energía (corporación CENACE) que es el</w:t>
      </w:r>
      <w:r>
        <w:rPr>
          <w:rFonts w:cs="Calibri"/>
          <w:color w:val="000000"/>
        </w:rPr>
        <w:br/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administrador del mercado, el sector crece a un ritmo del 4% como promedio de los últimos 5 años.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Para el servicio propuesto como negocio, existe un mercado potencial</w:t>
      </w:r>
      <w:r>
        <w:rPr>
          <w:rFonts w:cs="Calibri"/>
          <w:color w:val="000000"/>
        </w:rPr>
        <w:t xml:space="preserve"> de 30 millones de litros de aceite que se incrementa con la demanda eléctrica y se ubica en dos grandes segmentos: utilizado en transformadores de gran volumen de aceite, entre 1500 y 35000 </w:t>
      </w:r>
      <w:r>
        <w:rPr>
          <w:rFonts w:cs="Calibri"/>
          <w:color w:val="000000"/>
        </w:rPr>
        <w:lastRenderedPageBreak/>
        <w:t>litros, que suman cerca de 10 millones de litros (unos cuatrocien</w:t>
      </w:r>
      <w:r>
        <w:rPr>
          <w:rFonts w:cs="Calibri"/>
          <w:color w:val="000000"/>
        </w:rPr>
        <w:t xml:space="preserve">tos transformadores) y el contenido en transformadores de volúmenes menores a los mil quinientos litros.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El objetivo es el primer segmento, compuesto por grandes generadores, el transmisor los mayores distribuidores y algunos grandes consumidores, por eco</w:t>
      </w:r>
      <w:r>
        <w:rPr>
          <w:rFonts w:cs="Calibri"/>
          <w:color w:val="000000"/>
        </w:rPr>
        <w:t xml:space="preserve">nomía de escala.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Conviene indicar, que aproximadamente un 25% del volumen considerado para este negocio, ya requiere este servicio y que en el mercado nacional no existen oferentes. En este entorno,+D</w:t>
      </w:r>
      <w:r>
        <w:rPr>
          <w:rFonts w:cs="Calibri"/>
          <w:color w:val="000000"/>
        </w:rPr>
        <w:t>‐</w:t>
      </w:r>
      <w:r>
        <w:rPr>
          <w:rFonts w:cs="Calibri"/>
          <w:color w:val="000000"/>
        </w:rPr>
        <w:t>R proyecta satisfacer el 33% de este requerimiento dur</w:t>
      </w:r>
      <w:r>
        <w:rPr>
          <w:rFonts w:cs="Calibri"/>
          <w:color w:val="000000"/>
        </w:rPr>
        <w:t xml:space="preserve">ante el primer año. Para los siguientes años tiene previsto captar el 70% del mercado.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El mercado internacional dispone de este servicio en países cercanos al nuestro como Argentina, Brasil y Chile; la Trasmisora ISA Colombia realiza gestiones para adquir</w:t>
      </w:r>
      <w:r>
        <w:rPr>
          <w:rFonts w:cs="Calibri"/>
          <w:color w:val="000000"/>
        </w:rPr>
        <w:t xml:space="preserve">ir una planta similar para su uso exclusivo.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En el ecuador una empresa dispone de una planta de tratamiento, que con significativas adecuaciones podían convertirse en regeneradora.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Se identifican como berreras fuertes de entradas para los competidores ex</w:t>
      </w:r>
      <w:r>
        <w:rPr>
          <w:rFonts w:cs="Calibri"/>
          <w:color w:val="000000"/>
        </w:rPr>
        <w:t>ternos: el alto grado de incertidumbre de ejecución en las fechas previamente establecidas, por causa de las condiciones operativas del sistema eléctrico ecuatoriano y el volumen de aceite que requiere inmediatamente de ese servicio, considerado pequeño pa</w:t>
      </w:r>
      <w:r>
        <w:rPr>
          <w:rFonts w:cs="Calibri"/>
          <w:color w:val="000000"/>
        </w:rPr>
        <w:t xml:space="preserve">ra sus aspiraciones. </w:t>
      </w:r>
    </w:p>
    <w:p w:rsidR="00000000" w:rsidRDefault="00DD1B2C">
      <w:pPr>
        <w:pStyle w:val="CM3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El capital requerido por este negocio es de U$$750.434; de los cuales, U$$550.750 se invertirá al inicio, para adquirir la planta regeneradora, las herramientas, los muebles y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un vehículo. La diferencia se invertirá durante los añ</w:t>
      </w:r>
      <w:r>
        <w:rPr>
          <w:rFonts w:cs="Calibri"/>
          <w:color w:val="000000"/>
        </w:rPr>
        <w:t xml:space="preserve">os cinco y seis en un terreno, un galpón y un laboratorio, así como para renovación parcial de equipos de oficina. La operación de este negocio requiere además un capital de trabajo de U$$6.500.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La inversión inicial se financiará: el 30% con recursos prop</w:t>
      </w:r>
      <w:r>
        <w:rPr>
          <w:rFonts w:cs="Calibri"/>
          <w:color w:val="000000"/>
        </w:rPr>
        <w:t xml:space="preserve">ios y la diferencia se cubrirá mediante un crédito blando al 8.75% de interés neto de la Corporación Financiera Nacional. La inversión prevista para los años cinco y seis será como recusos propios.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Se identificaron ocho categorías de servicio (por ganas d</w:t>
      </w:r>
      <w:r>
        <w:rPr>
          <w:rFonts w:cs="Calibri"/>
          <w:color w:val="000000"/>
        </w:rPr>
        <w:t>e volumen de aceites), que se caracterizan por importantes diferencias en sus costos; sin embargo, para generar barreras adicionales de entrada a los potenciales competidores, se decidió establecer un solo precio de 70 centavos por litro de aceite regenera</w:t>
      </w:r>
      <w:r>
        <w:rPr>
          <w:rFonts w:cs="Calibri"/>
          <w:color w:val="000000"/>
        </w:rPr>
        <w:t xml:space="preserve">do, pero el primer año, la fuerza de ventas se orientará a captar los clientes con transformadores de quince mil litros de aceite o más. </w:t>
      </w:r>
    </w:p>
    <w:p w:rsidR="00000000" w:rsidRDefault="00DD1B2C">
      <w:pPr>
        <w:pStyle w:val="CM4"/>
        <w:spacing w:line="338" w:lineRule="atLeast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El negocio se proyectó para diez años, esperándose un VAN de U$$490.587; con una TRI de 35% y un tiempo de recuperació</w:t>
      </w:r>
      <w:r>
        <w:rPr>
          <w:rFonts w:cs="Calibri"/>
          <w:color w:val="000000"/>
        </w:rPr>
        <w:t xml:space="preserve">n de la inversión de tres años y medio. Todos los años las ventas superan el punto de equilibrio, que en el primer año es de solo U$$148.647. </w:t>
      </w:r>
    </w:p>
    <w:p w:rsidR="00DD1B2C" w:rsidRDefault="00DD1B2C">
      <w:pPr>
        <w:pStyle w:val="CM2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El análisis de sensibilidad realizado determina, por parte que el proyecto soportaría una reducción del precio de</w:t>
      </w:r>
      <w:r>
        <w:rPr>
          <w:rFonts w:cs="Calibri"/>
          <w:color w:val="000000"/>
        </w:rPr>
        <w:t xml:space="preserve"> venta hasta el 20% lo que representaría un tiempo de recuperación de la inversión de seis años; y, por otra parte, podría sería capaz de admitir un financiamiento con una tasa de interés de hasta el 12% anual, sin que esto signifique mayor impacto en los </w:t>
      </w:r>
      <w:r>
        <w:rPr>
          <w:rFonts w:cs="Calibri"/>
          <w:color w:val="000000"/>
        </w:rPr>
        <w:t xml:space="preserve">resultados. </w:t>
      </w:r>
    </w:p>
    <w:sectPr w:rsidR="00DD1B2C">
      <w:type w:val="continuous"/>
      <w:pgSz w:w="11905" w:h="16840"/>
      <w:pgMar w:top="2100" w:right="1345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B40A8"/>
    <w:rsid w:val="00C5540D"/>
    <w:rsid w:val="00DD1B2C"/>
    <w:rsid w:val="00EB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738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38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38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5292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_+_DISPONIBILIDAD _-_ RIESGO.doc</dc:title>
  <dc:subject/>
  <dc:creator>Luis Eduardo</dc:creator>
  <cp:keywords/>
  <dc:description/>
  <cp:lastModifiedBy>silgivar</cp:lastModifiedBy>
  <cp:revision>2</cp:revision>
  <dcterms:created xsi:type="dcterms:W3CDTF">2010-05-19T20:01:00Z</dcterms:created>
  <dcterms:modified xsi:type="dcterms:W3CDTF">2010-05-19T20:01:00Z</dcterms:modified>
</cp:coreProperties>
</file>