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2F92">
      <w:pPr>
        <w:pStyle w:val="Default"/>
        <w:rPr>
          <w:rFonts w:cstheme="minorBidi"/>
          <w:color w:val="4F81BC"/>
          <w:sz w:val="52"/>
          <w:szCs w:val="52"/>
        </w:rPr>
      </w:pPr>
      <w:r>
        <w:rPr>
          <w:rFonts w:cstheme="minorBidi"/>
          <w:color w:val="4F81BC"/>
          <w:sz w:val="52"/>
          <w:szCs w:val="52"/>
        </w:rPr>
        <w:t xml:space="preserve"> “SINGULAR HANDBAGS” </w:t>
      </w:r>
    </w:p>
    <w:p w:rsidR="00000000" w:rsidRDefault="00A12F92">
      <w:pPr>
        <w:pStyle w:val="Default"/>
        <w:rPr>
          <w:rFonts w:cstheme="minorBidi"/>
          <w:color w:val="4F81BC"/>
          <w:sz w:val="52"/>
          <w:szCs w:val="52"/>
        </w:rPr>
      </w:pPr>
      <w:r>
        <w:rPr>
          <w:rFonts w:cstheme="minorBidi"/>
          <w:color w:val="4F81BC"/>
          <w:sz w:val="52"/>
          <w:szCs w:val="52"/>
        </w:rPr>
        <w:t xml:space="preserve">CARTERAS DE CUERO CON ILUMINACIÓN INTERIOR </w:t>
      </w:r>
    </w:p>
    <w:p w:rsidR="00000000" w:rsidRDefault="00A12F92">
      <w:pPr>
        <w:pStyle w:val="Default"/>
        <w:rPr>
          <w:rFonts w:cstheme="minorBidi"/>
          <w:sz w:val="20"/>
          <w:szCs w:val="20"/>
        </w:rPr>
      </w:pPr>
      <w:r>
        <w:rPr>
          <w:rFonts w:cstheme="minorBidi"/>
          <w:sz w:val="20"/>
          <w:szCs w:val="20"/>
        </w:rPr>
        <w:t xml:space="preserve">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AUTORES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LIC. MARUSIA CASTILLO C.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ING. MARIA FERNANDA GAIBOR E.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C.P.A. VIVIANA   QUIÑONEZ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FECHA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OCTUBRE 2008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i/>
          <w:iCs/>
          <w:color w:val="4F81BC"/>
          <w:sz w:val="20"/>
          <w:szCs w:val="20"/>
        </w:rPr>
        <w:t xml:space="preserve">GUAYAQUIL- ECUADOR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A12F92">
      <w:pPr>
        <w:pStyle w:val="Default"/>
        <w:rPr>
          <w:sz w:val="22"/>
          <w:szCs w:val="22"/>
        </w:rPr>
      </w:pPr>
      <w:r>
        <w:rPr>
          <w:b/>
          <w:bCs/>
          <w:color w:val="FFFFFF"/>
          <w:sz w:val="22"/>
          <w:szCs w:val="22"/>
        </w:rPr>
        <w:t xml:space="preserve">RESUMEN EJECUTIVO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MAFEVI es una compañía de responsabilidad limitada ubicada en la ciudad de Guayaquil, cuya principal actividad es la comercialización de carteras y bolsos bajo la marca SINGULAR HANBAGS cuyo valor agregado es el sistema de iluminación interna.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El sistem</w:t>
      </w:r>
      <w:r>
        <w:rPr>
          <w:sz w:val="20"/>
          <w:szCs w:val="20"/>
        </w:rPr>
        <w:t>a de iluminación interna propuesto, ha sido desarrollado en conjunto por profesionales egresados de la maestría en administración de empresas de la ESPAE, unidad académica perteneciente a la Ecuela Superior Politécnica del Litoral, ESPOL, universidad de pr</w:t>
      </w:r>
      <w:r>
        <w:rPr>
          <w:sz w:val="20"/>
          <w:szCs w:val="20"/>
        </w:rPr>
        <w:t>estigio en el Ecuador y America Latina, y el Centro de Visión Robótica de la Escuela Superior Politécnica del Litoral (ESPOL) dando como resultado la creación de una tarjeta inteligente de fácil instalación y manejo para que no exista ninguna dificultad du</w:t>
      </w:r>
      <w:r>
        <w:rPr>
          <w:sz w:val="20"/>
          <w:szCs w:val="20"/>
        </w:rPr>
        <w:t xml:space="preserve">rante el proceso de ensamblaje del bolso o cartera. 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La estrategia de MAFEVI Cia.Ltda. Esta concentrada en el diseño y comercialización de carteras de cuero de napa y cuero de vaca con acabados de primera bajo el nombre de SINGULAR HANDBAGS. El valor ag</w:t>
      </w:r>
      <w:r>
        <w:rPr>
          <w:sz w:val="20"/>
          <w:szCs w:val="20"/>
        </w:rPr>
        <w:t xml:space="preserve">regado, además de los diferentes diseños funcionales y prácticos, es novedoso sistema de iluminación interna que permite a las usuarias ahorrar tiempo en la búsqueda de objetos.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Para su puesta en marcha Singular Handbags requiere de una inversión total </w:t>
      </w:r>
      <w:r>
        <w:rPr>
          <w:sz w:val="20"/>
          <w:szCs w:val="20"/>
        </w:rPr>
        <w:t>de U$$24,300, de los cuales el 62.96% está  respaldado a través de las aportaciones de sus fundadores y el 37.03% restante será cubierto con un préstamo a una institución bancaria a una tasa del 11.25% para cubrir el capital de trabajo, financiado doce mes</w:t>
      </w:r>
      <w:r>
        <w:rPr>
          <w:sz w:val="20"/>
          <w:szCs w:val="20"/>
        </w:rPr>
        <w:t xml:space="preserve">es.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La rentabilidad del proyecto a cinco años es de 17.57% anual, su valor presente neto, es de U$$8,180, con un período de  recuperación de cinco años.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A continuación a los siguientes capítulos de este plan de negocio encontraran todo el estudio det</w:t>
      </w:r>
      <w:r>
        <w:rPr>
          <w:sz w:val="20"/>
          <w:szCs w:val="20"/>
        </w:rPr>
        <w:t xml:space="preserve">allado de SINGULAR HANDBAGS, su propuesta de valor que complementa la utilidad que pueda tener una cartera tradicional en el ahorro de tiempo al momento de la búsqueda de objetos. </w:t>
      </w:r>
    </w:p>
    <w:p w:rsidR="00000000" w:rsidRDefault="00A12F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2F92" w:rsidRDefault="00A12F9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2F92">
      <w:type w:val="continuous"/>
      <w:pgSz w:w="11907" w:h="16839"/>
      <w:pgMar w:top="2099" w:right="1407" w:bottom="1417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alibri"/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042CA5"/>
    <w:rsid w:val="00042CA5"/>
    <w:rsid w:val="00A12F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1865</Characters>
  <Application>Microsoft Office Word</Application>
  <DocSecurity>0</DocSecurity>
  <Lines>15</Lines>
  <Paragraphs>4</Paragraphs>
  <ScaleCrop>false</ScaleCrop>
  <Company/>
  <LinksUpToDate>false</LinksUpToDate>
  <CharactersWithSpaces>2200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NEGOCIO</dc:title>
  <dc:subject/>
  <dc:creator>Estudiante_2</dc:creator>
  <cp:keywords/>
  <dc:description/>
  <cp:lastModifiedBy>silgivar</cp:lastModifiedBy>
  <cp:revision>2</cp:revision>
  <dcterms:created xsi:type="dcterms:W3CDTF">2010-05-19T20:12:00Z</dcterms:created>
  <dcterms:modified xsi:type="dcterms:W3CDTF">2010-05-19T20:12:00Z</dcterms:modified>
</cp:coreProperties>
</file>