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74F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CF0EE2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EE2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5502910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22.65pt;width:236.7pt;height:1.35pt;z-index:-251655168;mso-position-horizontal-relative:page;mso-position-vertical-relative:page" coordsize="4734,27" path="m,hhl,26r4746,l4746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Autores: Ing. Igor Wladislav Loaiza Orellana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Lsi. William Vicente Montenegro Guerrero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Lsi. Jorge Enrique Oyala Tapia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453" w:lineRule="exact"/>
        <w:ind w:left="1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INDUSTRIALIZACION DEL BAMBU </w:t>
      </w: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810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000000" w:rsidRDefault="001674FB">
            <w:pPr>
              <w:autoSpaceDE w:val="0"/>
              <w:autoSpaceDN w:val="0"/>
              <w:adjustRightInd w:val="0"/>
              <w:spacing w:after="0" w:line="1093" w:lineRule="exact"/>
              <w:rPr>
                <w:rFonts w:ascii="Times New Roman" w:hAnsi="Times New Roman" w:cs="Times New Roman"/>
                <w:color w:val="000000"/>
                <w:sz w:val="86"/>
                <w:szCs w:val="8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86"/>
                <w:szCs w:val="86"/>
              </w:rPr>
              <w:t>E</w:t>
            </w:r>
          </w:p>
        </w:tc>
        <w:tc>
          <w:tcPr>
            <w:tcW w:w="81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:rsidR="00000000" w:rsidRDefault="001674FB">
            <w:pPr>
              <w:autoSpaceDE w:val="0"/>
              <w:autoSpaceDN w:val="0"/>
              <w:adjustRightInd w:val="0"/>
              <w:spacing w:after="0" w:line="65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CO BAMBÚ S.A.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tendrá como principal objetivo la industrialización del</w:t>
            </w:r>
          </w:p>
          <w:p w:rsidR="00000000" w:rsidRDefault="001674FB">
            <w:pPr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Bambú (Bambusa Tulda) para el diseño, fabricación y venta de muebles para</w:t>
            </w:r>
          </w:p>
        </w:tc>
      </w:tr>
    </w:tbl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5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dormitorios, dirigidos al sector Hotelero y Viviendas de la Costa Ecuatoriana. Los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muebles que inicialmente fabricaremos s</w:t>
      </w:r>
      <w:r>
        <w:rPr>
          <w:rFonts w:ascii="Times New Roman" w:hAnsi="Times New Roman" w:cs="Times New Roman"/>
          <w:color w:val="000000"/>
          <w:sz w:val="24"/>
          <w:szCs w:val="24"/>
        </w:rPr>
        <w:t>on: Camas, Veladores y Coquetas. Estos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muebles serán fabricados usando tecnología de punta y materia prima de bosques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sembrados, favoreciendo de esta manera la protección de la explotación de maderas de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bosques primarios, y aprovechando también el bajo cos</w:t>
      </w:r>
      <w:r>
        <w:rPr>
          <w:rFonts w:ascii="Times New Roman" w:hAnsi="Times New Roman" w:cs="Times New Roman"/>
          <w:color w:val="000000"/>
          <w:sz w:val="24"/>
          <w:szCs w:val="24"/>
        </w:rPr>
        <w:t>to de los materiales requeridos;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esta forma se logran atractivos márgenes de rentabilidad y retorno de la inversión.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oportunidad de ingresar en el negocio es clara y oportuna, ya que en nuestro país no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existe una industria similar, todo lo que se rea</w:t>
      </w:r>
      <w:r>
        <w:rPr>
          <w:rFonts w:ascii="Times New Roman" w:hAnsi="Times New Roman" w:cs="Times New Roman"/>
          <w:color w:val="000000"/>
        </w:rPr>
        <w:t xml:space="preserve">liza a nivel de muebles de bambú y otras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maderas es artesanal y por lo tanto escaso, con elevados costos de mano de obra y con la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dificultad de conseguir materia prima adecuada. Nuestra empresa contará con la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fortaleza de que uno de los socios tiene una e</w:t>
      </w:r>
      <w:r>
        <w:rPr>
          <w:rFonts w:ascii="Times New Roman" w:hAnsi="Times New Roman" w:cs="Times New Roman"/>
          <w:color w:val="000000"/>
          <w:sz w:val="24"/>
          <w:szCs w:val="24"/>
        </w:rPr>
        <w:t>xtensa plantación de Bambú ya lista para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explotación que garantiza el suministro de esta materia prima de forma permanente.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la conformación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ECO BAMBU S.A.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 requiere de una inversión inicial de  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 $ 268,435,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los cuales el grupo empresaria</w:t>
      </w:r>
      <w:r>
        <w:rPr>
          <w:rFonts w:ascii="Times New Roman" w:hAnsi="Times New Roman" w:cs="Times New Roman"/>
          <w:color w:val="000000"/>
          <w:sz w:val="24"/>
          <w:szCs w:val="24"/>
        </w:rPr>
        <w:t>l gestor, conformado por los Señores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Igor Loaiza, William Montenegro, Jorge Oyala, aportarán un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Capital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 $ 100.000,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esperan encontrar un socio que aporte la diferencia de la inversión requerida para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Activos y Capital de trabajo, con el propósito de </w:t>
      </w:r>
      <w:r>
        <w:rPr>
          <w:rFonts w:ascii="Times New Roman" w:hAnsi="Times New Roman" w:cs="Times New Roman"/>
          <w:color w:val="000000"/>
          <w:sz w:val="24"/>
          <w:szCs w:val="24"/>
        </w:rPr>
        <w:t>minimizar la necesidad de incurrir en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obligaciones financieras directas, sin perjuicio de que cualquiera de los socios pueda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obtener financiamiento en base a hipotecas, venta de bienes o recursos financieros que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tenga disponible antes de iniciar la socieda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d. Si posteriormente, al diversificar las líneas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productos a otro tipo de muebles, accesorios o souvenirs; si se requiera una inversión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adicional de los socios, se podría explorar la posibilidad de obtener financiamiento de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terceros para dicha inversió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n. 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Hemos realizado un estudio de mercado de Hoteles y Viviendas de la Costa del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Ecuador, en base al cual (anticipando una participación conservadora de nuestros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productos) hemos obtenido cifras interesantes sobre nuestro mercado objetivo, tales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como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venta esperada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1,834 camas con veladores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916 coquetas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durante los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tres primeros años.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Estos datos resultan de la información obtenida del INEC y Subsecretaria de Turismo.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los años 2 y 3 de vida de la empresa, hemos realizado una proyección de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crecimiento y renovación o ampliaciones de 1% para hoteles y 0,5% para viviendas por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año a nivel de nuestro mercado.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 base a esta información tenemos una proyección conservadora de ventas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$839,871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tres años, considerando siempre que nuestro 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jetivo será vender a través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 Distribuidores, Almacenes y Mueblerías. Con un precio promedio de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 $303 por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producto,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acuerdo al análisis de precios incluido en este documento, ingresaremos al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mercado de los muebles de dormitorio con una estrategia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precios inferior a los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precios de la competencia, pues conocemos que en nuestro medio los precios de camas 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440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30" style="position:absolute;left:0;text-align:left;margin-left:83.3pt;margin-top:91.3pt;width:428.7pt;height:.7pt;z-index:-251654144;mso-position-horizontal-relative:page;mso-position-vertical-relative:page" coordsize="8574,14" path="m,hhl,13r8560,l8560,,,xe" fillcolor="black">
            <w10:wrap anchorx="page" anchory="page"/>
          </v:shape>
        </w:pict>
      </w:r>
      <w:r w:rsidR="00CF0EE2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EE2"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5502910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Autores: Ing. Igor Wladislav Loaiza Orellana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Lsi. William Vicente Montenegro Guerrero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Lsi. Jorge Enrique Oyala Tapia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(sin veladores) y coquetas de distintos materiales, fluctúan entre US $300 a US $600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por unidad, y a nivel global, en varios websites de Internet encontr</w:t>
      </w:r>
      <w:r>
        <w:rPr>
          <w:rFonts w:ascii="Times New Roman" w:hAnsi="Times New Roman" w:cs="Times New Roman"/>
          <w:color w:val="000000"/>
        </w:rPr>
        <w:t>amos precios de US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$800 a US $1,500 por unidad. También es importante tener presente que el 95% de las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ventas se realizaran con crédito propio concedido a través de los distribuidores,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mueblerías y almacenes.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Los Resultados Financieros calculados nos perm</w:t>
      </w:r>
      <w:r>
        <w:rPr>
          <w:rFonts w:ascii="Times New Roman" w:hAnsi="Times New Roman" w:cs="Times New Roman"/>
          <w:color w:val="000000"/>
        </w:rPr>
        <w:t>iten pronosticar una tas de retorna del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45% y un Valor Actual Neto de aproximadamente  US$ 156,670 calculado a una tasa de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8% en tres años sobre la inversión inicial en Activos Fijos y Capital de Trabajo. La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eficiencia con a que la empresa administrara lo</w:t>
      </w:r>
      <w:r>
        <w:rPr>
          <w:rFonts w:ascii="Times New Roman" w:hAnsi="Times New Roman" w:cs="Times New Roman"/>
          <w:color w:val="000000"/>
          <w:sz w:val="24"/>
          <w:szCs w:val="24"/>
        </w:rPr>
        <w:t>s Archivos, Pasivos y Capital e trabajo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generara una utilidad bruta total aproximada de US$ 251,961, de acuerdo a al utilidad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bruta esperado por un año. Estos resultados que se aprecian bastante alentadores están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basados en un presupuesto de Ingresos, Cost</w:t>
      </w:r>
      <w:r>
        <w:rPr>
          <w:rFonts w:ascii="Times New Roman" w:hAnsi="Times New Roman" w:cs="Times New Roman"/>
          <w:color w:val="000000"/>
          <w:sz w:val="24"/>
          <w:szCs w:val="24"/>
        </w:rPr>
        <w:t>os y Gastos, los cuales a su vez están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vinculados directamente con los resultados del análisis de Mercado. 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Podemos concluir que en nuestro País esta industria esta en una etapa embrionaria, con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muy pocos actores y un gran mercado de consumo, lo cual nos</w:t>
      </w:r>
      <w:r>
        <w:rPr>
          <w:rFonts w:ascii="Times New Roman" w:hAnsi="Times New Roman" w:cs="Times New Roman"/>
          <w:color w:val="000000"/>
        </w:rPr>
        <w:t xml:space="preserve"> permite visualizar que se 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 abrirá un abanico pleno de oportunidades cuando ya tengamos la planta instalada, la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operación en marcha y el control pleno del mercado con nuestro modelo de ventas.</w:t>
      </w: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674F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1674FB" w:rsidRDefault="001674FB">
      <w:pPr>
        <w:widowControl w:val="0"/>
        <w:autoSpaceDE w:val="0"/>
        <w:autoSpaceDN w:val="0"/>
        <w:adjustRightInd w:val="0"/>
        <w:spacing w:after="0" w:line="45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1674FB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F0EE2"/>
    <w:rsid w:val="001674FB"/>
    <w:rsid w:val="00CF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2010-05-28T05:37:00Z</dcterms:created>
  <dcterms:modified xsi:type="dcterms:W3CDTF">2010-05-28T05:37:00Z</dcterms:modified>
</cp:coreProperties>
</file>