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4A31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3F46B6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4775200</wp:posOffset>
            </wp:positionH>
            <wp:positionV relativeFrom="page">
              <wp:posOffset>457200</wp:posOffset>
            </wp:positionV>
            <wp:extent cx="643255" cy="643255"/>
            <wp:effectExtent l="1905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6B6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Robert Toledo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Dr. Jorge Camba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Aud. Cecilia Vélez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RESTAURANTE CON PLATAFORMA RODANTE 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presenta como una rentable oportunidad de negocios la inst</w:t>
      </w:r>
      <w:r>
        <w:rPr>
          <w:rFonts w:ascii="Times New Roman" w:hAnsi="Times New Roman" w:cs="Times New Roman"/>
          <w:color w:val="000000"/>
          <w:sz w:val="24"/>
          <w:szCs w:val="24"/>
        </w:rPr>
        <w:t>alación de un móvil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restaurante de comida rápida, ubicado en una de las zonas de mayor crecimiento de la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ciudad de Guayaquil: sector norte Avda. Francisco de Orellana, cercano a las torres del 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World Trade Center.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concepto del móvil restaurante es brin</w:t>
      </w:r>
      <w:r>
        <w:rPr>
          <w:rFonts w:ascii="Times New Roman" w:hAnsi="Times New Roman" w:cs="Times New Roman"/>
          <w:color w:val="000000"/>
          <w:sz w:val="24"/>
          <w:szCs w:val="24"/>
        </w:rPr>
        <w:t>dar un servicio rápido de comida a través de un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conjunto integrado de mesas, sillas y pisos que se deslizan o ruedan formando una 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figura geométrica de un círculo alrededor de los exhibidores fijos de comida que se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encuentra en el interior del mismo. Este </w:t>
      </w:r>
      <w:r>
        <w:rPr>
          <w:rFonts w:ascii="Times New Roman" w:hAnsi="Times New Roman" w:cs="Times New Roman"/>
          <w:color w:val="000000"/>
          <w:sz w:val="24"/>
          <w:szCs w:val="24"/>
        </w:rPr>
        <w:t>establecimiento expendería comida lista para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degustar, donde el cliente espontáneo pueda hacer su elección con opciones de elegir, en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alternativas de almuerzos diarios y almuerzos dietas u opciones varias. El restaurante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ofrecerá un ambiente climatizado y acogedor para un almuerzo placentero.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servicio está orientado al estrato medio-medio, medio-alto y alto que labora en las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empresas que se han instalado en el sector. De manera complementaria al servicio del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restaurant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e, la empresa estará en el futuro de realizar contratos de servicios de 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almuerzos para empresas, bajo la modalidad de atención de los empleados hacia la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misma empresa o en el restaurante. La atención se lo realizará sólo los días laborables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(Lunes a Viern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es) para almuerzos o servicio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self-service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distancia.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Este proyecto ha sido evaluado para un período de tres años, con el supuesto de un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crecimiento de un 10 % anual, estimación que nos parece conservadora dada las 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condiciones actuales de la economía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pero al mismo tiempo de la alta probabilidad de 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éxito, dada la proyección del sector, donde se encuentran grandes edificios de oficinas,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 se considera la segunda zona Bancaria de Guayaquil, esto logra que se concentre un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gran grupo humano a los cuales </w:t>
      </w:r>
      <w:r>
        <w:rPr>
          <w:rFonts w:ascii="Times New Roman" w:hAnsi="Times New Roman" w:cs="Times New Roman"/>
          <w:color w:val="000000"/>
          <w:sz w:val="24"/>
          <w:szCs w:val="24"/>
        </w:rPr>
        <w:t>tomamos  como clientes objetivo.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restaurante será considerado una opción intermedia entre la variedad que ofrece la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Cafetería restaurante del Hotel Hilton Colon, Salvador Gaviota y los comedores 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ordinarios que están alrededor. Nuestra empresa es la op</w:t>
      </w:r>
      <w:r>
        <w:rPr>
          <w:rFonts w:ascii="Times New Roman" w:hAnsi="Times New Roman" w:cs="Times New Roman"/>
          <w:color w:val="000000"/>
          <w:sz w:val="24"/>
          <w:szCs w:val="24"/>
        </w:rPr>
        <w:t>ción que favorece al cliente que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busca satisfacción, comodidad a un precio moderado y disfrute de un novedoso servicio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móvil restaurante. El negocio está dentro de los lineamientos de nuestra misión ya 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que es una empresa innovadora y con personal </w:t>
      </w:r>
      <w:r>
        <w:rPr>
          <w:rFonts w:ascii="Times New Roman" w:hAnsi="Times New Roman" w:cs="Times New Roman"/>
          <w:color w:val="000000"/>
          <w:sz w:val="24"/>
          <w:szCs w:val="24"/>
        </w:rPr>
        <w:t>de esmerada atención a nuestros clientes.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recursos financiero que requiere el proyecto suman un total de US$ 34.000,oo de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cuales US$ 12.000,oo será aporte de los accionistas y el resto se lo recabará de un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préstamo bancario a tres años. Este capit</w:t>
      </w:r>
      <w:r>
        <w:rPr>
          <w:rFonts w:ascii="Times New Roman" w:hAnsi="Times New Roman" w:cs="Times New Roman"/>
          <w:color w:val="000000"/>
          <w:sz w:val="24"/>
          <w:szCs w:val="24"/>
        </w:rPr>
        <w:t>al se requerirá para instalar e iniciar el móvil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restaurante.  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socios de este negocio serán la  Auditora Cecilia Vélez, Dr. Jorge Camba y el Ing.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Robert Toledo, quienes aportarán con el 35,5% del capital inicial, el mismo que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asciende a $34.000,00.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8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29" style="position:absolute;left:0;text-align:left;margin-left:83.3pt;margin-top:91.3pt;width:428.7pt;height:.7pt;z-index:-251655168;mso-position-horizontal-relative:page;mso-position-vertical-relative:page" coordsize="8574,14" path="m,hhl,13r8560,l8560,,,xe" fillcolor="black">
            <w10:wrap anchorx="page" anchory="page"/>
          </v:shape>
        </w:pict>
      </w:r>
      <w:r w:rsidR="003F46B6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4775200</wp:posOffset>
            </wp:positionH>
            <wp:positionV relativeFrom="page">
              <wp:posOffset>457200</wp:posOffset>
            </wp:positionV>
            <wp:extent cx="643255" cy="643255"/>
            <wp:effectExtent l="19050" t="0" r="444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6B6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2" style="position:absolute;left:0;text-align:left;margin-left:79.3pt;margin-top:271.3pt;width:.7pt;height:.7pt;z-index:-251652096;mso-position-horizontal-relative:page;mso-position-vertical-relative:page" coordsize="14,14" path="m,hhl,13r13,l13,,,xe" fillcolor="black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79.3pt;margin-top:271.3pt;width:324.7pt;height:.7pt;z-index:-251651072;mso-position-horizontal-relative:page;mso-position-vertical-relative:page" coordsize="6494,14" path="m,hhl,13r6493,l6493,,,xe" fillcolor="black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404pt;margin-top:271.3pt;width:107.3pt;height:.7pt;z-index:-251650048;mso-position-horizontal-relative:page;mso-position-vertical-relative:page" coordsize="2146,14" path="m,hhl,13r2146,l2146,,,xe" fillcolor="black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511.3pt;margin-top:271.3pt;width:.7pt;height:.7pt;z-index:-251649024;mso-position-horizontal-relative:page;mso-position-vertical-relative:page" coordsize="14,14" path="m,hhl,13r13,l13,,,xe" fillcolor="black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511.3pt;margin-top:271.3pt;width:.7pt;height:.7pt;z-index:-251648000;mso-position-horizontal-relative:page;mso-position-vertical-relative:page" coordsize="14,14" path="m,hhl,13r13,l13,,,xe" fillcolor="black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79.3pt;margin-top:272pt;width:.7pt;height:24pt;z-index:-251646976;mso-position-horizontal-relative:page;mso-position-vertical-relative:page" coordsize="14,480" path="m,hhl,480r13,l13,,,xe" fillcolor="black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511.3pt;margin-top:272pt;width:.7pt;height:24pt;z-index:-251645952;mso-position-horizontal-relative:page;mso-position-vertical-relative:page" coordsize="14,480" path="m,hhl,480r13,l13,,,xe" fillcolor="black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79.3pt;margin-top:296pt;width:324.7pt;height:.65pt;z-index:-251644928;mso-position-horizontal-relative:page;mso-position-vertical-relative:page" coordsize="6494,13" path="m,hhl,13r6493,l6493,,,xe" fillcolor="black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404pt;margin-top:296pt;width:107.3pt;height:.65pt;z-index:-251643904;mso-position-horizontal-relative:page;mso-position-vertical-relative:page" coordsize="2146,13" path="m,hhl,13r2146,l2146,,,xe" fillcolor="black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511.3pt;margin-top:296pt;width:.7pt;height:.65pt;z-index:-251642880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79.3pt;margin-top:296.65pt;width:.7pt;height:24.65pt;z-index:-251641856;mso-position-horizontal-relative:page;mso-position-vertical-relative:page" coordsize="14,493" path="m,hhl,493r13,l13,,,xe" fillcolor="black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79.3pt;margin-top:321.3pt;width:108.7pt;height:0;z-index:-251640832;mso-position-horizontal-relative:page;mso-position-vertical-relative:page" coordsize="2174,0" path="m,hhl,13r2160,l2160,,,xe" fillcolor="black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187.3pt;margin-top:321.3pt;width:108.7pt;height:0;z-index:-251639808;mso-position-horizontal-relative:page;mso-position-vertical-relative:page" coordsize="2174,0" path="m,hhl,13r2173,l2173,,,xe" fillcolor="black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295.3pt;margin-top:321.3pt;width:108.7pt;height:0;z-index:-251638784;mso-position-horizontal-relative:page;mso-position-vertical-relative:page" coordsize="2174,0" path="m,hhl,13r2173,l2173,,,xe" fillcolor="black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403.3pt;margin-top:321.3pt;width:0;height:0;z-index:-25163776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403.3pt;margin-top:321.3pt;width:108pt;height:0;z-index:-251636736;mso-position-horizontal-relative:page;mso-position-vertical-relative:page" coordsize="2160,0" path="m,hhl,13r2160,l2160,,,xe" fillcolor="black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11.3pt;margin-top:296.65pt;width:.7pt;height:24.65pt;z-index:-251635712;mso-position-horizontal-relative:page;mso-position-vertical-relative:page" coordsize="14,493" path="m,hhl,493r13,l13,,,xe" fillcolor="black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511.3pt;margin-top:321.3pt;width:.7pt;height:0;z-index:-251634688;mso-position-horizontal-relative:page;mso-position-vertical-relative:page" coordsize="14,0" path="m,hhl,13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Robert Toledo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Dr. Jorge Camba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Aud. Cecilia Vélez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6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tasa de retorno esperado (TIR) es </w:t>
      </w:r>
      <w:r>
        <w:rPr>
          <w:rFonts w:ascii="Times New Roman" w:hAnsi="Times New Roman" w:cs="Times New Roman"/>
          <w:color w:val="000000"/>
          <w:sz w:val="24"/>
          <w:szCs w:val="24"/>
        </w:rPr>
        <w:t>igual a 58% el VAN esperado es US$38.638,16 y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valor de la inversión se estima que se recuperará en 2 años.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consumo y el servicio será cobrado en efectivo o tarjeta de crédito. Las adquisiciones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alimentos primarios serán realizadas al contado o 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días de crédito como máximo.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 ha considerado que para obtener una rentabilidad apropiada, el número mínimo de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clientes debe ser de 120 diarios los tres primeros meses y 150 a partir del 4to.mes.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los tres primeros años de operación de</w:t>
      </w:r>
      <w:r>
        <w:rPr>
          <w:rFonts w:ascii="Times New Roman" w:hAnsi="Times New Roman" w:cs="Times New Roman"/>
          <w:color w:val="000000"/>
        </w:rPr>
        <w:t>l negocio se ha calculado en dólares los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resultados siguientes: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5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5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5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426" w:lineRule="exact"/>
        <w:ind w:left="10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UTILIDAD NETA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000000" w:rsidRDefault="00214A3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Año 1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32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$6.400,93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000000" w:rsidRDefault="00214A3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Año 2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32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$6.526,92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000000" w:rsidRDefault="00214A3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Año 3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20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$13.418,02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173" w:left="666" w:header="720" w:footer="720" w:gutter="0"/>
          <w:cols w:num="4" w:space="720" w:equalWidth="0">
            <w:col w:w="3866" w:space="0"/>
            <w:col w:w="2160" w:space="0"/>
            <w:col w:w="2160" w:space="0"/>
            <w:col w:w="2906"/>
          </w:cols>
          <w:noEndnote/>
        </w:sect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Debe destacarse que el porcentaje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logro del equilibrio económico es 73%. La 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publicidad será a través de periódicos locales y además hojas volantes entregadas a los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potenciales clientes que laboran por el sector de la Avda. Orellana.</w:t>
      </w: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14A3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214A31" w:rsidRDefault="00214A31">
      <w:pPr>
        <w:widowControl w:val="0"/>
        <w:autoSpaceDE w:val="0"/>
        <w:autoSpaceDN w:val="0"/>
        <w:adjustRightInd w:val="0"/>
        <w:spacing w:after="0" w:line="28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214A31">
      <w:type w:val="continuous"/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46B6"/>
    <w:rsid w:val="00214A31"/>
    <w:rsid w:val="003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2010-05-28T05:42:00Z</dcterms:created>
  <dcterms:modified xsi:type="dcterms:W3CDTF">2010-05-28T05:42:00Z</dcterms:modified>
</cp:coreProperties>
</file>