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389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8E3439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439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100pt;margin-top:132pt;width:395.3pt;height:1.3pt;z-index:-251655168;mso-position-horizontal-relative:page;mso-position-vertical-relative:page" coordsize="7906,26" path="m,hhl,26r7893,l789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 (Resumen Ejecutivo)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Dr. Arturo García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Dr. Guillermo López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Ing. Jorge Elizalde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116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373" w:lineRule="exact"/>
        <w:ind w:left="1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SUMINISTRO, INSTALACION Y PUESTA EN MARCHA DEL SISTEMA DE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TRÁFICO DE EMBARCACIONES PA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 EL PUERTO DE GUAYAQUIL.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EADS Ecuador, será una empresa que se establecerá en Guayaquil-Ecuador, con el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objeto de participar en la concesión para la instilación de un sistema de navegación en el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puerto de Guayaquil, conocido como VESSEL TRAFFIC SYSTEM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(VTS), en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representación de la firma internacional EADS, consorcio formado por las empresas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DASA (Alemania), CASA (España) y MATRA (Francia).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EADS Ecuador será responsable de llevar a cabo todo el proceso licitatorio; para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participar en dicha concesión deberá proceder en primer término a la compra de las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bases, realizar el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lobby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respectivo y una vez adjudicado el proyecto se procederá a su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ejecución; el mismo que según los estudios de factibilidad previamente realizados,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rrojan resultados positivos. El negocio consiste en la venta, instalación, puesta en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marcha y operación del sistema. EADS requiere de una inversión total de USD 14,600,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aportados en un 100% por los socios.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proyecciones realizadas, garantizan que esta </w:t>
      </w:r>
      <w:r>
        <w:rPr>
          <w:rFonts w:ascii="Times New Roman" w:hAnsi="Times New Roman" w:cs="Times New Roman"/>
          <w:color w:val="000000"/>
          <w:sz w:val="24"/>
          <w:szCs w:val="24"/>
        </w:rPr>
        <w:t>inversión será recuperada en el primer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año de operación de la empresa, bajo cualquiera de los tres escenarios planteados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proporcionando además una utilidad neta USD 342.061 en el primer año de operación, y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utilidad neta acumulada al término del proyec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 USD 918.048, que equivalen a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USD 656.293 en valor presente, con una tasa interna de retorno de 2.666.3%, estos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resultados son considerados bajo el escenario de condiciones normales, tomando en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cuenta un crecimiento modesto del volumen de carga que pro</w:t>
      </w:r>
      <w:r>
        <w:rPr>
          <w:rFonts w:ascii="Times New Roman" w:hAnsi="Times New Roman" w:cs="Times New Roman"/>
          <w:color w:val="000000"/>
          <w:sz w:val="24"/>
          <w:szCs w:val="24"/>
        </w:rPr>
        <w:t>media históricamente el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10% anual y un crecimiento de gastos operativos de un 5% por año.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honorarios de EADS Ecuador, serán el 10% de los ingresos cobrados por EADS por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tonelada de Registro Bruto (TRB). Este porcentaje tiene directa relación con la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composición accionaria según lo convenido con los socios internacionales. Otro ingreso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provendrá del 10% de comisión recibido en el primer año, por concepto de venta del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equipo, que tiene un costo total de USD 4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979.000  </w:t>
      </w: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389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433896" w:rsidRDefault="00433896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433896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3439"/>
    <w:rsid w:val="00433896"/>
    <w:rsid w:val="008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2010-05-28T05:44:00Z</dcterms:created>
  <dcterms:modified xsi:type="dcterms:W3CDTF">2010-05-28T05:44:00Z</dcterms:modified>
</cp:coreProperties>
</file>