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C6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EE60A3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0A3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20.65pt;width:162pt;height:1.35pt;z-index:-251655168;mso-position-horizontal-relative:page;mso-position-vertical-relative:page" coordsize="3240,27" path="m,hhl,26r3240,l3240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Elaine Jijón G.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Leonardo Cañizares C.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LIBRERÍA CIENCIA Y ARTE  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idea de negocios que proponemos consiste en una librería que se dedicara a lo que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arbitralmente llamaremos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Literatura Artística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aplicando esta descripción a aquellos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libros que no son de disciplinas técnicas. Nuestras líneas de productos abarcan los libros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 literatura universal, temas espirituales y de autoayuda, libros sobre artes, y temas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interés g</w:t>
      </w:r>
      <w:r>
        <w:rPr>
          <w:rFonts w:ascii="Times New Roman" w:hAnsi="Times New Roman" w:cs="Times New Roman"/>
          <w:color w:val="000000"/>
          <w:sz w:val="24"/>
          <w:szCs w:val="24"/>
        </w:rPr>
        <w:t>eneral.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Después de realizar una encuesta de mercado sobre los gustos y preferencia de las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personas amantes de la lectura, estudiar la información disponible en otras librerías y las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necesidades no satisfechas de este segmento, notamos que existe un espaci</w:t>
      </w:r>
      <w:r>
        <w:rPr>
          <w:rFonts w:ascii="Times New Roman" w:hAnsi="Times New Roman" w:cs="Times New Roman"/>
          <w:color w:val="000000"/>
          <w:sz w:val="24"/>
          <w:szCs w:val="24"/>
        </w:rPr>
        <w:t>o importante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esta idea.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pesar de la crisis económica, ha crecido a un ritmo del  20% desde el año 1999. 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Queremos, pues, obtener nuestro nicho de mercado en el segmento de clientes de entre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  a 45 años, con ingresos superiores a los $500 mensuales.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Nuestra mision es ofrecer un stock variado de libros al público amante de la literatura,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ciencias y las artes, con servicio personalizado, satisfaciendo sus preferencias y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necesidades, en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ambiente agradable y acogedor.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inversión inicial la hemos calculado en  $ 35.000 para compra de activos, y capital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operación. Bajo condiciones de correcta negociación con distribuidores puede dejar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margen de ganancia de hasta el 40%. Nuestros pl</w:t>
      </w:r>
      <w:r>
        <w:rPr>
          <w:rFonts w:ascii="Times New Roman" w:hAnsi="Times New Roman" w:cs="Times New Roman"/>
          <w:color w:val="000000"/>
          <w:sz w:val="24"/>
          <w:szCs w:val="24"/>
        </w:rPr>
        <w:t>anes prevén comprar a crédito y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vender de contado. La librería estará ubicada en la ciudad de Guayaquil, en el Centro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Comercial La Rotonda.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Nuestra ventaja diferencial en un mercado competitivo y estandarizado de libros radica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el servicio. Nuestro verd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adero negocio es el servicio personalizado. Nos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concentraremos en proporcionar información actualizada a nuestros clientes. Para ello,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nuestra librería contará con una página Web en la que se ofrecerá información cultural y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las últimas obras para sus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lientes. Tendrá una base de datos de ellos, sus   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preferencias, su perfil de compras. Con esto haremos un seguimiento para ofrecer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productos que seguramente le interesarán, de acuerdo a sus preferencias. 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También realizaremos entregas a domicilio. Pondremos nuestro mejor esfuerzo en la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imagen corporativa y en posicionarnos como la mejor en servicios. Contaremos con una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 de lectura muy cómoda para que el cliente pueda examinar en detalle el libro que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 comprar en un ambiente confortable donde incluso podrá disfrutar de una taza de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café.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Nuestra meta inicial es lograr conquistar un segmento del 10% del mercado, que se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refleja en un ingreso bruto de $ 172.00, 00 en el primer año de operaciones y prevé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incremento gradual para concluir con un 15% de participación de mercado.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Nuestra responsabilidad social radica en fomentar la cultura nacional, dando espacio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el lanzamiento de libros de autores nacionales y patrocinando todo proyecto que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foment</w:t>
      </w:r>
      <w:r>
        <w:rPr>
          <w:rFonts w:ascii="Times New Roman" w:hAnsi="Times New Roman" w:cs="Times New Roman"/>
          <w:color w:val="000000"/>
          <w:sz w:val="24"/>
          <w:szCs w:val="24"/>
        </w:rPr>
        <w:t>e la lectura y la cultura, como por ejemplo concursos literarios.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0" style="position:absolute;left:0;text-align:left;margin-left:83.3pt;margin-top:91.3pt;width:428.7pt;height:.7pt;z-index:-251654144;mso-position-horizontal-relative:page;mso-position-vertical-relative:page" coordsize="8574,14" path="m,hhl,13r8560,l8560,,,xe" fillcolor="black">
            <w10:wrap anchorx="page" anchory="page"/>
          </v:shape>
        </w:pict>
      </w:r>
      <w:r w:rsidR="00EE60A3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457200</wp:posOffset>
            </wp:positionV>
            <wp:extent cx="643890" cy="643255"/>
            <wp:effectExtent l="1905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0A3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Elaine Jijón G.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Leonardo Cañizares C.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Teniendo el capital propio, y evaluando el proyecto por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tres años, el valor actual neto de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flujos que genera el mismo es positivo y tiene una taza interna de retorno del 26%.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sensibilidad del proyecto soporta una disminución  de hasta el 30% de las ventanas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esperadas y un incremento similar de los cost</w:t>
      </w:r>
      <w:r>
        <w:rPr>
          <w:rFonts w:ascii="Times New Roman" w:hAnsi="Times New Roman" w:cs="Times New Roman"/>
          <w:color w:val="000000"/>
          <w:sz w:val="24"/>
          <w:szCs w:val="24"/>
        </w:rPr>
        <w:t>os.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cuanto al punto de equilibrio con un 75% del ingreso previsto por las ventas, se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alcanza el nivel de factibilidad.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 existen barreras para entrar al negocio, ni complicaciones de tipo legal ni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tecnológico y los riesgos no son mayores: los </w:t>
      </w:r>
      <w:r>
        <w:rPr>
          <w:rFonts w:ascii="Times New Roman" w:hAnsi="Times New Roman" w:cs="Times New Roman"/>
          <w:color w:val="000000"/>
          <w:sz w:val="24"/>
          <w:szCs w:val="24"/>
        </w:rPr>
        <w:t>incontingentes y los propios del mercado,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como en todo los demás casos.  </w:t>
      </w: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D37C6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D37C67" w:rsidRDefault="00D37C67">
      <w:pPr>
        <w:widowControl w:val="0"/>
        <w:autoSpaceDE w:val="0"/>
        <w:autoSpaceDN w:val="0"/>
        <w:adjustRightInd w:val="0"/>
        <w:spacing w:after="0" w:line="32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D37C67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E60A3"/>
    <w:rsid w:val="00D37C67"/>
    <w:rsid w:val="00E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2010-05-28T05:54:00Z</dcterms:created>
  <dcterms:modified xsi:type="dcterms:W3CDTF">2010-05-28T05:54:00Z</dcterms:modified>
</cp:coreProperties>
</file>