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85A" w:rsidRDefault="001173F7">
      <w:pPr>
        <w:spacing w:line="360" w:lineRule="auto"/>
        <w:jc w:val="center"/>
        <w:rPr>
          <w:rFonts w:ascii="Arial" w:hAnsi="Arial" w:cs="Arial"/>
          <w:b/>
          <w:bCs/>
          <w:color w:val="000000"/>
          <w:sz w:val="28"/>
        </w:rPr>
      </w:pPr>
      <w:r>
        <w:rPr>
          <w:rFonts w:ascii="Arial" w:hAnsi="Arial" w:cs="Arial"/>
          <w:b/>
          <w:bCs/>
          <w:noProof/>
          <w:color w:val="000000"/>
          <w:sz w:val="28"/>
        </w:rPr>
        <w:drawing>
          <wp:anchor distT="0" distB="0" distL="114300" distR="114300" simplePos="0" relativeHeight="251649536" behindDoc="0" locked="0" layoutInCell="1" allowOverlap="1">
            <wp:simplePos x="0" y="0"/>
            <wp:positionH relativeFrom="column">
              <wp:posOffset>1828800</wp:posOffset>
            </wp:positionH>
            <wp:positionV relativeFrom="paragraph">
              <wp:posOffset>-800100</wp:posOffset>
            </wp:positionV>
            <wp:extent cx="1397000" cy="1587500"/>
            <wp:effectExtent l="19050" t="0" r="0" b="0"/>
            <wp:wrapNone/>
            <wp:docPr id="40" name="Imagen 40"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spol"/>
                    <pic:cNvPicPr>
                      <a:picLocks noChangeAspect="1" noChangeArrowheads="1"/>
                    </pic:cNvPicPr>
                  </pic:nvPicPr>
                  <pic:blipFill>
                    <a:blip r:embed="rId7"/>
                    <a:srcRect b="29468"/>
                    <a:stretch>
                      <a:fillRect/>
                    </a:stretch>
                  </pic:blipFill>
                  <pic:spPr bwMode="auto">
                    <a:xfrm>
                      <a:off x="0" y="0"/>
                      <a:ext cx="1397000" cy="1587500"/>
                    </a:xfrm>
                    <a:prstGeom prst="rect">
                      <a:avLst/>
                    </a:prstGeom>
                    <a:noFill/>
                    <a:ln w="9525">
                      <a:noFill/>
                      <a:miter lim="800000"/>
                      <a:headEnd/>
                      <a:tailEnd/>
                    </a:ln>
                  </pic:spPr>
                </pic:pic>
              </a:graphicData>
            </a:graphic>
          </wp:anchor>
        </w:drawing>
      </w:r>
    </w:p>
    <w:p w:rsidR="000F285A" w:rsidRDefault="000F285A">
      <w:pPr>
        <w:spacing w:line="360" w:lineRule="auto"/>
        <w:jc w:val="center"/>
        <w:rPr>
          <w:rFonts w:ascii="Arial" w:hAnsi="Arial" w:cs="Arial"/>
          <w:b/>
          <w:bCs/>
          <w:color w:val="000000"/>
          <w:sz w:val="28"/>
        </w:rPr>
      </w:pPr>
    </w:p>
    <w:p w:rsidR="000F285A" w:rsidRDefault="000F285A">
      <w:pPr>
        <w:spacing w:line="360" w:lineRule="auto"/>
        <w:jc w:val="center"/>
        <w:rPr>
          <w:rFonts w:ascii="Arial" w:hAnsi="Arial" w:cs="Arial"/>
          <w:b/>
          <w:bCs/>
          <w:color w:val="000000"/>
          <w:sz w:val="28"/>
        </w:rPr>
      </w:pPr>
    </w:p>
    <w:p w:rsidR="000F285A" w:rsidRDefault="000F285A">
      <w:pPr>
        <w:jc w:val="center"/>
        <w:rPr>
          <w:rFonts w:ascii="Arial" w:eastAsia="Arial Unicode MS" w:hAnsi="Arial" w:cs="Arial"/>
          <w:b/>
          <w:sz w:val="32"/>
          <w:szCs w:val="32"/>
        </w:rPr>
      </w:pPr>
      <w:r>
        <w:rPr>
          <w:rFonts w:ascii="Arial" w:eastAsia="Arial Unicode MS" w:hAnsi="Arial" w:cs="Arial"/>
          <w:b/>
          <w:sz w:val="32"/>
          <w:szCs w:val="32"/>
        </w:rPr>
        <w:t>ESCUELA SUPERIOR POLITÉCNICA DEL LITORAL</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Instituto de Ciencias Matemáticas</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Ingeniería en Auditoria y Control de Gestión</w:t>
      </w:r>
    </w:p>
    <w:p w:rsidR="000F285A" w:rsidRDefault="000F285A">
      <w:pPr>
        <w:spacing w:line="360" w:lineRule="auto"/>
        <w:jc w:val="center"/>
        <w:rPr>
          <w:rFonts w:ascii="Arial" w:hAnsi="Arial" w:cs="Arial"/>
          <w:b/>
          <w:bCs/>
          <w:color w:val="000000"/>
          <w:sz w:val="28"/>
        </w:rPr>
      </w:pPr>
    </w:p>
    <w:p w:rsidR="000F285A" w:rsidRDefault="000F285A">
      <w:pPr>
        <w:spacing w:line="360" w:lineRule="auto"/>
        <w:jc w:val="center"/>
        <w:rPr>
          <w:rFonts w:ascii="Arial" w:hAnsi="Arial" w:cs="Arial"/>
          <w:b/>
          <w:bCs/>
          <w:color w:val="000000"/>
          <w:sz w:val="28"/>
        </w:rPr>
      </w:pPr>
    </w:p>
    <w:p w:rsidR="000F285A" w:rsidRDefault="000F285A">
      <w:pPr>
        <w:spacing w:line="360" w:lineRule="auto"/>
        <w:jc w:val="center"/>
        <w:rPr>
          <w:rFonts w:ascii="Arial" w:hAnsi="Arial" w:cs="Arial"/>
          <w:b/>
          <w:bCs/>
          <w:i/>
          <w:sz w:val="28"/>
          <w:lang w:val="es-EC"/>
        </w:rPr>
      </w:pPr>
      <w:r>
        <w:rPr>
          <w:rFonts w:ascii="Arial" w:hAnsi="Arial" w:cs="Arial"/>
          <w:b/>
          <w:bCs/>
          <w:i/>
          <w:sz w:val="28"/>
          <w:lang w:val="es-EC"/>
        </w:rPr>
        <w:t xml:space="preserve">“ANÁLISIS TÉCNICO DE </w:t>
      </w:r>
      <w:smartTag w:uri="urn:schemas-microsoft-com:office:smarttags" w:element="PersonName">
        <w:smartTagPr>
          <w:attr w:name="ProductID" w:val="LA REVISIￓN DE"/>
        </w:smartTagPr>
        <w:r>
          <w:rPr>
            <w:rFonts w:ascii="Arial" w:hAnsi="Arial" w:cs="Arial"/>
            <w:b/>
            <w:bCs/>
            <w:i/>
            <w:sz w:val="28"/>
            <w:lang w:val="es-EC"/>
          </w:rPr>
          <w:t>LA REVISIÓN DE</w:t>
        </w:r>
      </w:smartTag>
      <w:r>
        <w:rPr>
          <w:rFonts w:ascii="Arial" w:hAnsi="Arial" w:cs="Arial"/>
          <w:b/>
          <w:bCs/>
          <w:i/>
          <w:sz w:val="28"/>
          <w:lang w:val="es-EC"/>
        </w:rPr>
        <w:t xml:space="preserve"> CONTRATOS EN </w:t>
      </w:r>
      <w:smartTag w:uri="urn:schemas-microsoft-com:office:smarttags" w:element="PersonName">
        <w:smartTagPr>
          <w:attr w:name="ProductID" w:val="LA JEFATURA CULTURAL"/>
        </w:smartTagPr>
        <w:r>
          <w:rPr>
            <w:rFonts w:ascii="Arial" w:hAnsi="Arial" w:cs="Arial"/>
            <w:b/>
            <w:bCs/>
            <w:i/>
            <w:sz w:val="28"/>
            <w:lang w:val="es-EC"/>
          </w:rPr>
          <w:t>LA JEFATURA CULTURAL</w:t>
        </w:r>
      </w:smartTag>
      <w:r>
        <w:rPr>
          <w:rFonts w:ascii="Arial" w:hAnsi="Arial" w:cs="Arial"/>
          <w:b/>
          <w:bCs/>
          <w:i/>
          <w:sz w:val="28"/>
          <w:lang w:val="es-EC"/>
        </w:rPr>
        <w:t xml:space="preserve"> REGIONAL EN MANTA, PORTOVIEJO Y SANTA ELENA PERIODO </w:t>
      </w:r>
      <w:smartTag w:uri="urn:schemas-microsoft-com:office:smarttags" w:element="metricconverter">
        <w:smartTagPr>
          <w:attr w:name="ProductID" w:val="2006”"/>
        </w:smartTagPr>
        <w:r>
          <w:rPr>
            <w:rFonts w:ascii="Arial" w:hAnsi="Arial" w:cs="Arial"/>
            <w:b/>
            <w:bCs/>
            <w:i/>
            <w:sz w:val="28"/>
            <w:lang w:val="es-EC"/>
          </w:rPr>
          <w:t>2006”</w:t>
        </w:r>
      </w:smartTag>
    </w:p>
    <w:p w:rsidR="000F285A" w:rsidRDefault="000F285A">
      <w:pPr>
        <w:spacing w:line="360" w:lineRule="auto"/>
        <w:jc w:val="center"/>
        <w:rPr>
          <w:rFonts w:ascii="Arial" w:hAnsi="Arial" w:cs="Arial"/>
          <w:b/>
          <w:bCs/>
          <w:color w:val="000000"/>
          <w:sz w:val="28"/>
          <w:lang w:val="es-EC"/>
        </w:rPr>
      </w:pPr>
    </w:p>
    <w:p w:rsidR="000F285A" w:rsidRDefault="000F285A">
      <w:pPr>
        <w:jc w:val="center"/>
        <w:rPr>
          <w:rFonts w:ascii="Arial" w:eastAsia="Arial Unicode MS" w:hAnsi="Arial" w:cs="Arial"/>
          <w:b/>
          <w:sz w:val="32"/>
          <w:szCs w:val="32"/>
        </w:rPr>
      </w:pPr>
      <w:r>
        <w:rPr>
          <w:rFonts w:ascii="Arial" w:eastAsia="Arial Unicode MS" w:hAnsi="Arial" w:cs="Arial"/>
          <w:b/>
          <w:sz w:val="32"/>
          <w:szCs w:val="32"/>
        </w:rPr>
        <w:t>TESIS DE GRADO</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SEMINARIOS DE GRADUACIÓN: AUDITORÍA FINANCIERA – AUDITORÍA TRIBUTARÍA</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Previo a la obtención del título de:</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AUDITOR – CONTADOR PÚBLICO AUTORIZADO</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Presentado por:</w:t>
      </w:r>
    </w:p>
    <w:p w:rsidR="000F285A" w:rsidRDefault="000F285A">
      <w:pPr>
        <w:spacing w:line="360" w:lineRule="auto"/>
        <w:jc w:val="center"/>
        <w:rPr>
          <w:rFonts w:ascii="Arial" w:hAnsi="Arial" w:cs="Arial"/>
          <w:color w:val="000000"/>
          <w:sz w:val="28"/>
          <w:lang w:val="es-PE"/>
        </w:rPr>
      </w:pPr>
      <w:r>
        <w:rPr>
          <w:rFonts w:ascii="Arial" w:hAnsi="Arial" w:cs="Arial"/>
          <w:color w:val="000000"/>
          <w:sz w:val="28"/>
          <w:lang w:val="es-PE"/>
        </w:rPr>
        <w:t>Pamela Hidalgo Farias</w:t>
      </w:r>
    </w:p>
    <w:p w:rsidR="000F285A" w:rsidRDefault="000F285A">
      <w:pPr>
        <w:spacing w:line="360" w:lineRule="auto"/>
        <w:jc w:val="center"/>
        <w:rPr>
          <w:rFonts w:ascii="Arial" w:hAnsi="Arial" w:cs="Arial"/>
          <w:color w:val="000000"/>
          <w:sz w:val="28"/>
          <w:lang w:val="es-PE"/>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Guayaquil – Ecuador</w:t>
      </w: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r>
        <w:rPr>
          <w:rFonts w:ascii="Arial" w:eastAsia="Arial Unicode MS" w:hAnsi="Arial" w:cs="Arial"/>
          <w:sz w:val="28"/>
          <w:szCs w:val="28"/>
        </w:rPr>
        <w:t>2007</w:t>
      </w:r>
    </w:p>
    <w:p w:rsidR="000F285A" w:rsidRDefault="000F285A">
      <w:pPr>
        <w:spacing w:line="360" w:lineRule="auto"/>
        <w:jc w:val="center"/>
        <w:rPr>
          <w:rFonts w:ascii="Arial" w:hAnsi="Arial" w:cs="Arial"/>
          <w:b/>
          <w:bCs/>
          <w:color w:val="000000"/>
          <w:sz w:val="28"/>
        </w:rPr>
        <w:sectPr w:rsidR="000F285A">
          <w:headerReference w:type="default" r:id="rId8"/>
          <w:footerReference w:type="default" r:id="rId9"/>
          <w:headerReference w:type="first" r:id="rId10"/>
          <w:pgSz w:w="11907" w:h="16840" w:code="9"/>
          <w:pgMar w:top="2268" w:right="1361" w:bottom="1985" w:left="2268" w:header="709" w:footer="709" w:gutter="0"/>
          <w:cols w:space="708"/>
          <w:titlePg/>
          <w:docGrid w:linePitch="360"/>
        </w:sectPr>
      </w:pPr>
    </w:p>
    <w:p w:rsidR="000F285A" w:rsidRDefault="000F285A">
      <w:pPr>
        <w:spacing w:line="360" w:lineRule="auto"/>
        <w:jc w:val="center"/>
        <w:rPr>
          <w:rFonts w:ascii="Arial" w:hAnsi="Arial" w:cs="Arial"/>
          <w:b/>
          <w:bCs/>
          <w:color w:val="000000"/>
          <w:sz w:val="28"/>
        </w:rPr>
      </w:pPr>
    </w:p>
    <w:p w:rsidR="000F285A" w:rsidRDefault="000F285A">
      <w:pPr>
        <w:spacing w:line="360" w:lineRule="auto"/>
        <w:jc w:val="center"/>
        <w:rPr>
          <w:rFonts w:ascii="Arial" w:hAnsi="Arial" w:cs="Arial"/>
          <w:b/>
          <w:bCs/>
          <w:color w:val="000000"/>
          <w:sz w:val="28"/>
        </w:rPr>
      </w:pPr>
    </w:p>
    <w:p w:rsidR="000F285A" w:rsidRDefault="000F285A">
      <w:pPr>
        <w:jc w:val="center"/>
        <w:rPr>
          <w:rFonts w:ascii="Arial" w:hAnsi="Arial" w:cs="Arial"/>
          <w:b/>
          <w:lang w:val="es-PE"/>
        </w:rPr>
      </w:pPr>
      <w:r>
        <w:rPr>
          <w:rFonts w:ascii="Arial" w:hAnsi="Arial" w:cs="Arial"/>
          <w:b/>
          <w:sz w:val="32"/>
          <w:szCs w:val="32"/>
          <w:lang w:val="es-PE"/>
        </w:rPr>
        <w:t>AGRADECIMIENTO</w:t>
      </w:r>
    </w:p>
    <w:p w:rsidR="000F285A" w:rsidRDefault="000F285A">
      <w:pPr>
        <w:spacing w:line="360" w:lineRule="auto"/>
        <w:jc w:val="center"/>
        <w:rPr>
          <w:rFonts w:ascii="Arial" w:hAnsi="Arial" w:cs="Arial"/>
          <w:b/>
          <w:bCs/>
          <w:color w:val="000000"/>
          <w:sz w:val="28"/>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pStyle w:val="Ttulo9"/>
        <w:rPr>
          <w:color w:val="000000"/>
          <w:lang w:val="es-PE"/>
        </w:rPr>
      </w:pPr>
    </w:p>
    <w:p w:rsidR="000F285A" w:rsidRDefault="000F285A">
      <w:pPr>
        <w:pStyle w:val="Ttulo9"/>
        <w:jc w:val="left"/>
        <w:rPr>
          <w:color w:val="000000"/>
          <w:lang w:val="es-PE"/>
        </w:rPr>
      </w:pPr>
    </w:p>
    <w:p w:rsidR="000F285A" w:rsidRDefault="000F285A">
      <w:pPr>
        <w:spacing w:line="360" w:lineRule="auto"/>
        <w:ind w:left="2124"/>
        <w:jc w:val="both"/>
        <w:rPr>
          <w:rFonts w:ascii="Arial" w:hAnsi="Arial" w:cs="Arial"/>
          <w:lang w:val="es-PE"/>
        </w:rPr>
      </w:pPr>
      <w:r>
        <w:rPr>
          <w:rFonts w:ascii="Arial" w:hAnsi="Arial" w:cs="Arial"/>
          <w:lang w:val="es-PE"/>
        </w:rPr>
        <w:t>A mis tías Cecilia, Mercedes y Nelly las cuales me han apoyado  en el transcurso de mi etapa universitaria.</w:t>
      </w: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sectPr w:rsidR="000F285A">
          <w:pgSz w:w="11907" w:h="16840" w:code="9"/>
          <w:pgMar w:top="2268" w:right="1361" w:bottom="1985" w:left="2268" w:header="709" w:footer="709" w:gutter="0"/>
          <w:cols w:space="708"/>
          <w:titlePg/>
          <w:docGrid w:linePitch="360"/>
        </w:sectPr>
      </w:pPr>
    </w:p>
    <w:p w:rsidR="000F285A" w:rsidRDefault="000F285A">
      <w:pPr>
        <w:rPr>
          <w:lang w:val="es-PE"/>
        </w:rPr>
      </w:pPr>
    </w:p>
    <w:p w:rsidR="000F285A" w:rsidRDefault="000F285A">
      <w:pPr>
        <w:rPr>
          <w:lang w:val="es-PE"/>
        </w:rPr>
      </w:pPr>
    </w:p>
    <w:p w:rsidR="000F285A" w:rsidRDefault="000F285A">
      <w:pPr>
        <w:jc w:val="center"/>
        <w:rPr>
          <w:rFonts w:ascii="Arial" w:hAnsi="Arial" w:cs="Arial"/>
          <w:b/>
          <w:sz w:val="32"/>
          <w:szCs w:val="32"/>
          <w:lang w:val="es-PE"/>
        </w:rPr>
      </w:pPr>
      <w:r>
        <w:rPr>
          <w:rFonts w:ascii="Arial" w:hAnsi="Arial" w:cs="Arial"/>
          <w:b/>
          <w:sz w:val="32"/>
          <w:szCs w:val="32"/>
          <w:lang w:val="es-PE"/>
        </w:rPr>
        <w:t>DEDICATORIA</w:t>
      </w: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spacing w:line="360" w:lineRule="auto"/>
        <w:jc w:val="right"/>
        <w:rPr>
          <w:rFonts w:ascii="Arial" w:hAnsi="Arial" w:cs="Arial"/>
          <w:lang w:val="es-PE"/>
        </w:rPr>
      </w:pPr>
      <w:r>
        <w:rPr>
          <w:rFonts w:ascii="Arial" w:hAnsi="Arial" w:cs="Arial"/>
          <w:lang w:val="es-PE"/>
        </w:rPr>
        <w:t xml:space="preserve">A mis padres por su esfuerzo y apoyo incondicional. </w:t>
      </w:r>
    </w:p>
    <w:p w:rsidR="000F285A" w:rsidRDefault="000F285A">
      <w:pPr>
        <w:spacing w:line="360" w:lineRule="auto"/>
        <w:jc w:val="right"/>
        <w:rPr>
          <w:rFonts w:ascii="Arial" w:hAnsi="Arial" w:cs="Arial"/>
          <w:lang w:val="es-PE"/>
        </w:rPr>
        <w:sectPr w:rsidR="000F285A">
          <w:pgSz w:w="11907" w:h="16840" w:code="9"/>
          <w:pgMar w:top="2268" w:right="1361" w:bottom="1985" w:left="2268" w:header="709" w:footer="709" w:gutter="0"/>
          <w:cols w:space="708"/>
          <w:titlePg/>
          <w:docGrid w:linePitch="360"/>
        </w:sectPr>
      </w:pPr>
    </w:p>
    <w:p w:rsidR="000F285A" w:rsidRDefault="000F285A">
      <w:pPr>
        <w:pStyle w:val="Ttulo9"/>
        <w:rPr>
          <w:color w:val="000000"/>
          <w:lang w:val="es-PE"/>
        </w:rPr>
      </w:pPr>
    </w:p>
    <w:p w:rsidR="000F285A" w:rsidRDefault="000F285A">
      <w:pPr>
        <w:rPr>
          <w:lang w:val="es-PE"/>
        </w:rPr>
      </w:pPr>
    </w:p>
    <w:p w:rsidR="000F285A" w:rsidRDefault="000F285A">
      <w:pPr>
        <w:rPr>
          <w:lang w:val="es-PE"/>
        </w:rPr>
      </w:pPr>
    </w:p>
    <w:p w:rsidR="000F285A" w:rsidRDefault="000F285A">
      <w:pPr>
        <w:jc w:val="center"/>
        <w:rPr>
          <w:rFonts w:ascii="Arial" w:eastAsia="Arial Unicode MS" w:hAnsi="Arial" w:cs="Arial"/>
          <w:b/>
          <w:sz w:val="32"/>
          <w:szCs w:val="32"/>
        </w:rPr>
      </w:pPr>
      <w:r>
        <w:rPr>
          <w:rFonts w:ascii="Arial" w:eastAsia="Arial Unicode MS" w:hAnsi="Arial" w:cs="Arial"/>
          <w:b/>
          <w:sz w:val="32"/>
          <w:szCs w:val="32"/>
        </w:rPr>
        <w:t>TRIBUNAL DE GRADUACIÓN</w:t>
      </w:r>
    </w:p>
    <w:p w:rsidR="000F285A" w:rsidRDefault="000F285A">
      <w:pPr>
        <w:jc w:val="center"/>
        <w:rPr>
          <w:rFonts w:ascii="Arial" w:eastAsia="Arial Unicode MS" w:hAnsi="Arial" w:cs="Arial"/>
          <w:sz w:val="32"/>
          <w:szCs w:val="32"/>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p w:rsidR="000F285A" w:rsidRDefault="000F285A">
      <w:pPr>
        <w:jc w:val="center"/>
        <w:rPr>
          <w:rFonts w:ascii="Arial" w:eastAsia="Arial Unicode MS" w:hAnsi="Arial" w:cs="Arial"/>
          <w:sz w:val="28"/>
          <w:szCs w:val="28"/>
        </w:rPr>
      </w:pPr>
    </w:p>
    <w:tbl>
      <w:tblPr>
        <w:tblW w:w="9180" w:type="dxa"/>
        <w:tblInd w:w="-72" w:type="dxa"/>
        <w:tblLook w:val="01E0"/>
      </w:tblPr>
      <w:tblGrid>
        <w:gridCol w:w="4140"/>
        <w:gridCol w:w="720"/>
        <w:gridCol w:w="4320"/>
      </w:tblGrid>
      <w:tr w:rsidR="000F285A">
        <w:tc>
          <w:tcPr>
            <w:tcW w:w="4140" w:type="dxa"/>
            <w:tcBorders>
              <w:top w:val="single" w:sz="4" w:space="0" w:color="auto"/>
            </w:tcBorders>
          </w:tcPr>
          <w:p w:rsidR="000F285A" w:rsidRDefault="000F285A">
            <w:pPr>
              <w:jc w:val="center"/>
              <w:rPr>
                <w:rFonts w:ascii="Arial" w:eastAsia="Arial Unicode MS" w:hAnsi="Arial" w:cs="Arial"/>
                <w:sz w:val="28"/>
                <w:szCs w:val="28"/>
                <w:lang w:val="es-PE"/>
              </w:rPr>
            </w:pPr>
            <w:r>
              <w:rPr>
                <w:rFonts w:ascii="Arial" w:eastAsia="Arial Unicode MS" w:hAnsi="Arial" w:cs="Arial"/>
                <w:sz w:val="28"/>
                <w:szCs w:val="28"/>
                <w:lang w:val="es-PE"/>
              </w:rPr>
              <w:t>Ing. Washington Armas</w:t>
            </w:r>
          </w:p>
        </w:tc>
        <w:tc>
          <w:tcPr>
            <w:tcW w:w="720" w:type="dxa"/>
            <w:tcBorders>
              <w:top w:val="nil"/>
            </w:tcBorders>
          </w:tcPr>
          <w:p w:rsidR="000F285A" w:rsidRDefault="000F285A">
            <w:pPr>
              <w:jc w:val="center"/>
              <w:rPr>
                <w:rFonts w:ascii="Arial" w:eastAsia="Arial Unicode MS" w:hAnsi="Arial" w:cs="Arial"/>
                <w:sz w:val="28"/>
                <w:szCs w:val="28"/>
                <w:lang w:val="es-PE"/>
              </w:rPr>
            </w:pPr>
          </w:p>
        </w:tc>
        <w:tc>
          <w:tcPr>
            <w:tcW w:w="4320" w:type="dxa"/>
            <w:tcBorders>
              <w:top w:val="single" w:sz="4" w:space="0" w:color="auto"/>
            </w:tcBorders>
          </w:tcPr>
          <w:p w:rsidR="000F285A" w:rsidRDefault="000F285A">
            <w:pPr>
              <w:jc w:val="center"/>
              <w:rPr>
                <w:rFonts w:ascii="Arial" w:eastAsia="Arial Unicode MS" w:hAnsi="Arial" w:cs="Arial"/>
                <w:sz w:val="28"/>
                <w:szCs w:val="28"/>
              </w:rPr>
            </w:pPr>
            <w:r>
              <w:rPr>
                <w:rFonts w:ascii="Arial" w:eastAsia="Arial Unicode MS" w:hAnsi="Arial" w:cs="Arial"/>
                <w:sz w:val="28"/>
                <w:szCs w:val="28"/>
              </w:rPr>
              <w:t>Ing. Marianela Pastuizaca</w:t>
            </w:r>
          </w:p>
        </w:tc>
      </w:tr>
      <w:tr w:rsidR="000F285A">
        <w:tc>
          <w:tcPr>
            <w:tcW w:w="4140" w:type="dxa"/>
          </w:tcPr>
          <w:p w:rsidR="000F285A" w:rsidRDefault="000F285A">
            <w:pPr>
              <w:jc w:val="center"/>
              <w:rPr>
                <w:rFonts w:ascii="Arial" w:eastAsia="Arial Unicode MS" w:hAnsi="Arial" w:cs="Arial"/>
                <w:sz w:val="28"/>
                <w:szCs w:val="28"/>
              </w:rPr>
            </w:pPr>
            <w:r>
              <w:rPr>
                <w:rFonts w:ascii="Arial" w:eastAsia="Arial Unicode MS" w:hAnsi="Arial" w:cs="Arial"/>
                <w:sz w:val="28"/>
                <w:szCs w:val="28"/>
              </w:rPr>
              <w:t>PRESIDENTE DEL TRIBUNAL</w:t>
            </w: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r>
              <w:rPr>
                <w:rFonts w:ascii="Arial" w:eastAsia="Arial Unicode MS" w:hAnsi="Arial" w:cs="Arial"/>
                <w:sz w:val="28"/>
                <w:szCs w:val="28"/>
              </w:rPr>
              <w:t>DIRECTOR DE TESIS</w:t>
            </w: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Borders>
              <w:bottom w:val="single" w:sz="4" w:space="0" w:color="auto"/>
            </w:tcBorders>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Borders>
              <w:bottom w:val="single" w:sz="4" w:space="0" w:color="auto"/>
            </w:tcBorders>
          </w:tcPr>
          <w:p w:rsidR="000F285A" w:rsidRDefault="000F285A">
            <w:pPr>
              <w:jc w:val="center"/>
              <w:rPr>
                <w:rFonts w:ascii="Arial" w:eastAsia="Arial Unicode MS" w:hAnsi="Arial" w:cs="Arial"/>
                <w:sz w:val="28"/>
                <w:szCs w:val="28"/>
              </w:rPr>
            </w:pPr>
          </w:p>
        </w:tc>
      </w:tr>
      <w:tr w:rsidR="000F285A">
        <w:tc>
          <w:tcPr>
            <w:tcW w:w="4140" w:type="dxa"/>
            <w:tcBorders>
              <w:top w:val="single" w:sz="4" w:space="0" w:color="auto"/>
            </w:tcBorders>
          </w:tcPr>
          <w:p w:rsidR="000F285A" w:rsidRDefault="000F285A">
            <w:pPr>
              <w:jc w:val="center"/>
              <w:rPr>
                <w:rFonts w:ascii="Arial" w:eastAsia="Arial Unicode MS" w:hAnsi="Arial" w:cs="Arial"/>
                <w:sz w:val="28"/>
                <w:szCs w:val="28"/>
              </w:rPr>
            </w:pPr>
            <w:r>
              <w:rPr>
                <w:rFonts w:ascii="Arial" w:eastAsia="Arial Unicode MS" w:hAnsi="Arial" w:cs="Arial"/>
                <w:sz w:val="28"/>
                <w:szCs w:val="28"/>
              </w:rPr>
              <w:t>Abg. Pablo Guevara</w:t>
            </w:r>
          </w:p>
        </w:tc>
        <w:tc>
          <w:tcPr>
            <w:tcW w:w="720" w:type="dxa"/>
          </w:tcPr>
          <w:p w:rsidR="000F285A" w:rsidRDefault="000F285A">
            <w:pPr>
              <w:jc w:val="center"/>
              <w:rPr>
                <w:rFonts w:ascii="Arial" w:eastAsia="Arial Unicode MS" w:hAnsi="Arial" w:cs="Arial"/>
                <w:sz w:val="28"/>
                <w:szCs w:val="28"/>
              </w:rPr>
            </w:pPr>
          </w:p>
        </w:tc>
        <w:tc>
          <w:tcPr>
            <w:tcW w:w="4320" w:type="dxa"/>
            <w:tcBorders>
              <w:top w:val="single" w:sz="4" w:space="0" w:color="auto"/>
            </w:tcBorders>
          </w:tcPr>
          <w:p w:rsidR="000F285A" w:rsidRDefault="000F285A">
            <w:pPr>
              <w:jc w:val="center"/>
              <w:rPr>
                <w:rFonts w:ascii="Arial" w:eastAsia="Arial Unicode MS" w:hAnsi="Arial" w:cs="Arial"/>
                <w:sz w:val="28"/>
                <w:szCs w:val="28"/>
                <w:lang w:val="fr-FR"/>
              </w:rPr>
            </w:pPr>
            <w:r>
              <w:rPr>
                <w:rFonts w:ascii="Arial" w:eastAsia="Arial Unicode MS" w:hAnsi="Arial" w:cs="Arial"/>
                <w:sz w:val="28"/>
                <w:szCs w:val="28"/>
                <w:lang w:val="fr-FR"/>
              </w:rPr>
              <w:t>Ing. Félix Ramirez</w:t>
            </w:r>
          </w:p>
        </w:tc>
      </w:tr>
      <w:tr w:rsidR="000F285A">
        <w:tc>
          <w:tcPr>
            <w:tcW w:w="4140" w:type="dxa"/>
          </w:tcPr>
          <w:p w:rsidR="000F285A" w:rsidRDefault="000F285A">
            <w:pPr>
              <w:jc w:val="center"/>
              <w:rPr>
                <w:rFonts w:ascii="Arial" w:eastAsia="Arial Unicode MS" w:hAnsi="Arial" w:cs="Arial"/>
                <w:sz w:val="28"/>
                <w:szCs w:val="28"/>
                <w:lang w:val="fr-FR"/>
              </w:rPr>
            </w:pPr>
            <w:r>
              <w:rPr>
                <w:rFonts w:ascii="Arial" w:eastAsia="Arial Unicode MS" w:hAnsi="Arial" w:cs="Arial"/>
                <w:sz w:val="28"/>
                <w:szCs w:val="28"/>
                <w:lang w:val="fr-FR"/>
              </w:rPr>
              <w:t>PRIMER VOCAL</w:t>
            </w:r>
          </w:p>
        </w:tc>
        <w:tc>
          <w:tcPr>
            <w:tcW w:w="720" w:type="dxa"/>
          </w:tcPr>
          <w:p w:rsidR="000F285A" w:rsidRDefault="000F285A">
            <w:pPr>
              <w:jc w:val="center"/>
              <w:rPr>
                <w:rFonts w:ascii="Arial" w:eastAsia="Arial Unicode MS" w:hAnsi="Arial" w:cs="Arial"/>
                <w:sz w:val="28"/>
                <w:szCs w:val="28"/>
                <w:lang w:val="fr-FR"/>
              </w:rPr>
            </w:pPr>
          </w:p>
        </w:tc>
        <w:tc>
          <w:tcPr>
            <w:tcW w:w="4320" w:type="dxa"/>
          </w:tcPr>
          <w:p w:rsidR="000F285A" w:rsidRDefault="000F285A">
            <w:pPr>
              <w:jc w:val="center"/>
              <w:rPr>
                <w:rFonts w:ascii="Arial" w:eastAsia="Arial Unicode MS" w:hAnsi="Arial" w:cs="Arial"/>
                <w:sz w:val="28"/>
                <w:szCs w:val="28"/>
              </w:rPr>
            </w:pPr>
            <w:r>
              <w:rPr>
                <w:rFonts w:ascii="Arial" w:eastAsia="Arial Unicode MS" w:hAnsi="Arial" w:cs="Arial"/>
                <w:sz w:val="28"/>
                <w:szCs w:val="28"/>
              </w:rPr>
              <w:t>SEGUNDO VOCAL</w:t>
            </w: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r w:rsidR="000F285A">
        <w:tc>
          <w:tcPr>
            <w:tcW w:w="4140" w:type="dxa"/>
          </w:tcPr>
          <w:p w:rsidR="000F285A" w:rsidRDefault="000F285A">
            <w:pPr>
              <w:jc w:val="center"/>
              <w:rPr>
                <w:rFonts w:ascii="Arial" w:eastAsia="Arial Unicode MS" w:hAnsi="Arial" w:cs="Arial"/>
                <w:sz w:val="28"/>
                <w:szCs w:val="28"/>
              </w:rPr>
            </w:pPr>
          </w:p>
        </w:tc>
        <w:tc>
          <w:tcPr>
            <w:tcW w:w="720" w:type="dxa"/>
          </w:tcPr>
          <w:p w:rsidR="000F285A" w:rsidRDefault="000F285A">
            <w:pPr>
              <w:jc w:val="center"/>
              <w:rPr>
                <w:rFonts w:ascii="Arial" w:eastAsia="Arial Unicode MS" w:hAnsi="Arial" w:cs="Arial"/>
                <w:sz w:val="28"/>
                <w:szCs w:val="28"/>
              </w:rPr>
            </w:pPr>
          </w:p>
        </w:tc>
        <w:tc>
          <w:tcPr>
            <w:tcW w:w="4320" w:type="dxa"/>
          </w:tcPr>
          <w:p w:rsidR="000F285A" w:rsidRDefault="000F285A">
            <w:pPr>
              <w:jc w:val="center"/>
              <w:rPr>
                <w:rFonts w:ascii="Arial" w:eastAsia="Arial Unicode MS" w:hAnsi="Arial" w:cs="Arial"/>
                <w:sz w:val="28"/>
                <w:szCs w:val="28"/>
              </w:rPr>
            </w:pPr>
          </w:p>
        </w:tc>
      </w:tr>
    </w:tbl>
    <w:p w:rsidR="000F285A" w:rsidRDefault="000F285A"/>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sectPr w:rsidR="000F285A">
          <w:pgSz w:w="11907" w:h="16840" w:code="9"/>
          <w:pgMar w:top="2268" w:right="1361" w:bottom="1985" w:left="2268" w:header="709" w:footer="709" w:gutter="0"/>
          <w:cols w:space="708"/>
          <w:titlePg/>
          <w:docGrid w:linePitch="360"/>
        </w:sectPr>
      </w:pPr>
    </w:p>
    <w:p w:rsidR="000F285A" w:rsidRDefault="000F285A">
      <w:pPr>
        <w:rPr>
          <w:lang w:val="es-PE"/>
        </w:rPr>
      </w:pPr>
    </w:p>
    <w:p w:rsidR="000F285A" w:rsidRDefault="000F285A">
      <w:pPr>
        <w:jc w:val="center"/>
        <w:rPr>
          <w:rFonts w:ascii="Arial" w:eastAsia="Arial Unicode MS" w:hAnsi="Arial" w:cs="Arial"/>
          <w:b/>
          <w:sz w:val="26"/>
          <w:szCs w:val="26"/>
        </w:rPr>
      </w:pPr>
      <w:r>
        <w:rPr>
          <w:rFonts w:ascii="Arial" w:eastAsia="Arial Unicode MS" w:hAnsi="Arial" w:cs="Arial"/>
          <w:b/>
          <w:sz w:val="26"/>
          <w:szCs w:val="26"/>
        </w:rPr>
        <w:t>DEDICATORIA EXPRESA</w:t>
      </w:r>
    </w:p>
    <w:p w:rsidR="000F285A" w:rsidRDefault="000F285A">
      <w:pPr>
        <w:jc w:val="center"/>
        <w:rPr>
          <w:rFonts w:ascii="Arial" w:eastAsia="Arial Unicode MS" w:hAnsi="Arial" w:cs="Arial"/>
          <w:sz w:val="26"/>
          <w:szCs w:val="26"/>
        </w:rPr>
      </w:pPr>
    </w:p>
    <w:p w:rsidR="000F285A" w:rsidRDefault="000F285A">
      <w:pPr>
        <w:jc w:val="center"/>
        <w:rPr>
          <w:rFonts w:ascii="Arial" w:eastAsia="Arial Unicode MS" w:hAnsi="Arial" w:cs="Arial"/>
          <w:sz w:val="26"/>
          <w:szCs w:val="26"/>
        </w:rPr>
      </w:pPr>
    </w:p>
    <w:p w:rsidR="000F285A" w:rsidRDefault="000F285A">
      <w:pPr>
        <w:jc w:val="center"/>
        <w:rPr>
          <w:rFonts w:ascii="Arial" w:eastAsia="Arial Unicode MS" w:hAnsi="Arial" w:cs="Arial"/>
          <w:sz w:val="26"/>
          <w:szCs w:val="26"/>
        </w:rPr>
      </w:pPr>
    </w:p>
    <w:p w:rsidR="000F285A" w:rsidRDefault="000F285A">
      <w:pPr>
        <w:jc w:val="center"/>
        <w:rPr>
          <w:rFonts w:ascii="Arial" w:eastAsia="Arial Unicode MS" w:hAnsi="Arial" w:cs="Arial"/>
          <w:sz w:val="26"/>
          <w:szCs w:val="26"/>
        </w:rPr>
      </w:pPr>
    </w:p>
    <w:p w:rsidR="000F285A" w:rsidRDefault="000F285A">
      <w:pPr>
        <w:jc w:val="center"/>
        <w:rPr>
          <w:rFonts w:ascii="Arial" w:eastAsia="Arial Unicode MS" w:hAnsi="Arial" w:cs="Arial"/>
          <w:sz w:val="26"/>
          <w:szCs w:val="26"/>
        </w:rPr>
      </w:pPr>
    </w:p>
    <w:p w:rsidR="000F285A" w:rsidRDefault="000F285A">
      <w:pPr>
        <w:spacing w:line="480" w:lineRule="auto"/>
        <w:jc w:val="both"/>
        <w:rPr>
          <w:rFonts w:ascii="Arial" w:eastAsia="Arial Unicode MS" w:hAnsi="Arial" w:cs="Arial"/>
          <w:sz w:val="26"/>
          <w:szCs w:val="26"/>
        </w:rPr>
      </w:pPr>
      <w:r>
        <w:rPr>
          <w:rFonts w:ascii="Arial" w:eastAsia="Arial Unicode MS" w:hAnsi="Arial" w:cs="Arial"/>
          <w:sz w:val="26"/>
          <w:szCs w:val="26"/>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Pr>
            <w:rFonts w:ascii="Arial" w:eastAsia="Arial Unicode MS" w:hAnsi="Arial" w:cs="Arial"/>
            <w:sz w:val="26"/>
            <w:szCs w:val="26"/>
          </w:rPr>
          <w:t>la ESCUELA SUPERIOR</w:t>
        </w:r>
      </w:smartTag>
      <w:r>
        <w:rPr>
          <w:rFonts w:ascii="Arial" w:eastAsia="Arial Unicode MS" w:hAnsi="Arial" w:cs="Arial"/>
          <w:sz w:val="26"/>
          <w:szCs w:val="26"/>
        </w:rPr>
        <w:t xml:space="preserve"> POLITÉCNICA DEL LITORAL”</w:t>
      </w:r>
    </w:p>
    <w:p w:rsidR="000F285A" w:rsidRDefault="000F285A">
      <w:pPr>
        <w:pStyle w:val="Ttulo9"/>
        <w:rPr>
          <w:color w:val="000000"/>
          <w:sz w:val="26"/>
          <w:szCs w:val="26"/>
          <w:lang w:val="es-PE"/>
        </w:rPr>
      </w:pPr>
    </w:p>
    <w:p w:rsidR="000F285A" w:rsidRDefault="000F285A">
      <w:pPr>
        <w:pStyle w:val="Ttulo9"/>
        <w:rPr>
          <w:color w:val="000000"/>
          <w:sz w:val="26"/>
          <w:szCs w:val="26"/>
          <w:lang w:val="es-PE"/>
        </w:rPr>
      </w:pPr>
    </w:p>
    <w:p w:rsidR="000F285A" w:rsidRDefault="000F285A">
      <w:pPr>
        <w:rPr>
          <w:rFonts w:ascii="Arial" w:hAnsi="Arial" w:cs="Arial"/>
          <w:sz w:val="26"/>
          <w:szCs w:val="26"/>
          <w:lang w:val="es-PE"/>
        </w:rPr>
      </w:pPr>
      <w:r>
        <w:rPr>
          <w:rFonts w:ascii="Arial" w:hAnsi="Arial" w:cs="Arial"/>
          <w:sz w:val="26"/>
          <w:szCs w:val="26"/>
          <w:lang w:val="es-PE"/>
        </w:rPr>
        <w:t xml:space="preserve">(Reglamento de Graduación de </w:t>
      </w:r>
      <w:smartTag w:uri="urn:schemas-microsoft-com:office:smarttags" w:element="PersonName">
        <w:smartTagPr>
          <w:attr w:name="ProductID" w:val="la ESPOL"/>
        </w:smartTagPr>
        <w:r>
          <w:rPr>
            <w:rFonts w:ascii="Arial" w:hAnsi="Arial" w:cs="Arial"/>
            <w:sz w:val="26"/>
            <w:szCs w:val="26"/>
            <w:lang w:val="es-PE"/>
          </w:rPr>
          <w:t>la ESPOL</w:t>
        </w:r>
      </w:smartTag>
      <w:r>
        <w:rPr>
          <w:rFonts w:ascii="Arial" w:hAnsi="Arial" w:cs="Arial"/>
          <w:sz w:val="26"/>
          <w:szCs w:val="26"/>
          <w:lang w:val="es-PE"/>
        </w:rPr>
        <w:t>)</w:t>
      </w: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p>
    <w:p w:rsidR="000F285A" w:rsidRDefault="000F285A">
      <w:pPr>
        <w:rPr>
          <w:rFonts w:ascii="Arial" w:hAnsi="Arial" w:cs="Arial"/>
          <w:sz w:val="26"/>
          <w:szCs w:val="26"/>
          <w:lang w:val="es-PE"/>
        </w:rPr>
      </w:pPr>
      <w:r>
        <w:rPr>
          <w:rFonts w:ascii="Arial" w:hAnsi="Arial" w:cs="Arial"/>
          <w:noProof/>
          <w:sz w:val="26"/>
          <w:szCs w:val="26"/>
        </w:rPr>
        <w:pict>
          <v:line id="_x0000_s1171" style="position:absolute;z-index:251655680" from="234pt,10.45pt" to="405pt,10.45pt"/>
        </w:pict>
      </w:r>
    </w:p>
    <w:p w:rsidR="000F285A" w:rsidRDefault="000F285A">
      <w:pPr>
        <w:rPr>
          <w:lang w:val="es-PE"/>
        </w:rPr>
      </w:pPr>
      <w:r>
        <w:rPr>
          <w:rFonts w:ascii="Arial" w:hAnsi="Arial" w:cs="Arial"/>
          <w:sz w:val="26"/>
          <w:szCs w:val="26"/>
          <w:lang w:val="es-PE"/>
        </w:rPr>
        <w:t xml:space="preserve">                                                                            Pamela Hidalgo Farías</w:t>
      </w: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sectPr w:rsidR="000F285A">
          <w:pgSz w:w="11907" w:h="16840" w:code="9"/>
          <w:pgMar w:top="2268" w:right="1361" w:bottom="1985" w:left="2268" w:header="709" w:footer="709" w:gutter="0"/>
          <w:cols w:space="708"/>
          <w:titlePg/>
          <w:docGrid w:linePitch="360"/>
        </w:sectPr>
      </w:pPr>
    </w:p>
    <w:p w:rsidR="000F285A" w:rsidRDefault="000F285A">
      <w:pPr>
        <w:pStyle w:val="Ttulo9"/>
        <w:numPr>
          <w:ilvl w:val="0"/>
          <w:numId w:val="0"/>
        </w:numPr>
        <w:rPr>
          <w:b w:val="0"/>
          <w:color w:val="000000"/>
          <w:sz w:val="32"/>
          <w:szCs w:val="32"/>
        </w:rPr>
      </w:pPr>
      <w:r>
        <w:rPr>
          <w:b w:val="0"/>
          <w:color w:val="000000"/>
          <w:sz w:val="32"/>
          <w:szCs w:val="32"/>
        </w:rPr>
        <w:lastRenderedPageBreak/>
        <w:t>INDICE GENERAL</w:t>
      </w:r>
    </w:p>
    <w:p w:rsidR="000F285A" w:rsidRDefault="000F285A">
      <w:pPr>
        <w:spacing w:line="480" w:lineRule="auto"/>
        <w:rPr>
          <w:rFonts w:ascii="Arial" w:hAnsi="Arial" w:cs="Arial"/>
          <w:b/>
          <w:bCs/>
        </w:rPr>
      </w:pPr>
    </w:p>
    <w:p w:rsidR="000F285A" w:rsidRDefault="000F285A">
      <w:pPr>
        <w:spacing w:line="480" w:lineRule="auto"/>
        <w:rPr>
          <w:rFonts w:ascii="Arial" w:hAnsi="Arial" w:cs="Arial"/>
          <w:b/>
        </w:rPr>
      </w:pPr>
      <w:r>
        <w:rPr>
          <w:rFonts w:ascii="Arial" w:hAnsi="Arial" w:cs="Arial"/>
          <w:b/>
          <w:bCs/>
        </w:rPr>
        <w:t>RESUMEN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I</w:t>
      </w:r>
    </w:p>
    <w:p w:rsidR="000F285A" w:rsidRDefault="000F285A">
      <w:pPr>
        <w:spacing w:line="480" w:lineRule="auto"/>
        <w:rPr>
          <w:rFonts w:ascii="Arial" w:hAnsi="Arial" w:cs="Arial"/>
        </w:rPr>
      </w:pPr>
      <w:r>
        <w:rPr>
          <w:rFonts w:ascii="Arial" w:hAnsi="Arial" w:cs="Arial"/>
          <w:b/>
        </w:rPr>
        <w:t>INDICE GENERAL</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II</w:t>
      </w:r>
    </w:p>
    <w:p w:rsidR="000F285A" w:rsidRDefault="0085437F">
      <w:pPr>
        <w:tabs>
          <w:tab w:val="left" w:pos="4470"/>
          <w:tab w:val="left" w:pos="5661"/>
          <w:tab w:val="left" w:pos="6850"/>
          <w:tab w:val="left" w:pos="8039"/>
          <w:tab w:val="left" w:pos="9351"/>
        </w:tabs>
        <w:spacing w:line="480" w:lineRule="auto"/>
        <w:rPr>
          <w:rFonts w:ascii="Arial" w:hAnsi="Arial" w:cs="Arial"/>
        </w:rPr>
      </w:pPr>
      <w:r>
        <w:rPr>
          <w:rFonts w:ascii="Arial" w:hAnsi="Arial" w:cs="Arial"/>
          <w:b/>
          <w:bCs/>
        </w:rPr>
        <w:t xml:space="preserve"> </w:t>
      </w:r>
      <w:r w:rsidR="000F285A">
        <w:rPr>
          <w:rFonts w:ascii="Arial" w:hAnsi="Arial" w:cs="Arial"/>
          <w:b/>
          <w:bCs/>
        </w:rPr>
        <w:t>SIMBOLOGÍA</w:t>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rPr>
        <w:t>III</w:t>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r w:rsidR="000F285A">
        <w:rPr>
          <w:rFonts w:ascii="Arial" w:hAnsi="Arial" w:cs="Arial"/>
          <w:b/>
          <w:bCs/>
        </w:rPr>
        <w:tab/>
      </w:r>
    </w:p>
    <w:p w:rsidR="000F285A" w:rsidRDefault="000F285A">
      <w:pPr>
        <w:tabs>
          <w:tab w:val="left" w:pos="4470"/>
          <w:tab w:val="left" w:pos="5661"/>
          <w:tab w:val="left" w:pos="6850"/>
          <w:tab w:val="left" w:pos="8039"/>
          <w:tab w:val="left" w:pos="9351"/>
        </w:tabs>
        <w:spacing w:line="480" w:lineRule="auto"/>
        <w:rPr>
          <w:rFonts w:ascii="Arial" w:hAnsi="Arial" w:cs="Arial"/>
          <w:bCs/>
        </w:rPr>
      </w:pPr>
      <w:r>
        <w:rPr>
          <w:rFonts w:ascii="Arial" w:hAnsi="Arial" w:cs="Arial"/>
          <w:b/>
          <w:bCs/>
        </w:rPr>
        <w:t>INDICE DE GRÁFICOS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Cs/>
        </w:rPr>
        <w:t>IV</w:t>
      </w:r>
    </w:p>
    <w:p w:rsidR="000F285A" w:rsidRDefault="000F285A">
      <w:pPr>
        <w:tabs>
          <w:tab w:val="left" w:pos="4470"/>
          <w:tab w:val="left" w:pos="5661"/>
          <w:tab w:val="left" w:pos="6850"/>
          <w:tab w:val="left" w:pos="8039"/>
          <w:tab w:val="left" w:pos="9351"/>
        </w:tabs>
        <w:spacing w:line="480" w:lineRule="auto"/>
        <w:rPr>
          <w:rFonts w:ascii="Arial" w:hAnsi="Arial" w:cs="Arial"/>
          <w:b/>
          <w:bCs/>
        </w:rPr>
      </w:pPr>
      <w:r>
        <w:rPr>
          <w:rFonts w:ascii="Arial" w:hAnsi="Arial" w:cs="Arial"/>
          <w:b/>
          <w:bCs/>
        </w:rPr>
        <w:t>INDICE DE TABLAS</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Cs/>
        </w:rPr>
        <w:t>VI</w:t>
      </w:r>
      <w:r>
        <w:rPr>
          <w:rFonts w:ascii="Arial" w:hAnsi="Arial" w:cs="Arial"/>
          <w:b/>
          <w:bCs/>
        </w:rPr>
        <w:tab/>
      </w:r>
    </w:p>
    <w:p w:rsidR="000F285A" w:rsidRDefault="000F285A">
      <w:pPr>
        <w:tabs>
          <w:tab w:val="left" w:pos="4470"/>
          <w:tab w:val="left" w:pos="5661"/>
          <w:tab w:val="left" w:pos="6850"/>
          <w:tab w:val="left" w:pos="8039"/>
          <w:tab w:val="left" w:pos="9351"/>
        </w:tabs>
        <w:spacing w:line="480" w:lineRule="auto"/>
        <w:rPr>
          <w:rFonts w:ascii="Arial" w:hAnsi="Arial" w:cs="Arial"/>
        </w:rPr>
      </w:pPr>
      <w:r>
        <w:rPr>
          <w:rFonts w:ascii="Arial" w:hAnsi="Arial" w:cs="Arial"/>
          <w:b/>
          <w:bCs/>
        </w:rPr>
        <w:t>INTRODUCCIÓN</w:t>
      </w:r>
      <w:r>
        <w:rPr>
          <w:rFonts w:ascii="Arial" w:hAnsi="Arial" w:cs="Arial"/>
          <w:b/>
          <w:bCs/>
        </w:rPr>
        <w:tab/>
      </w:r>
      <w:r>
        <w:rPr>
          <w:rFonts w:ascii="Arial" w:hAnsi="Arial" w:cs="Arial"/>
          <w:b/>
          <w:bCs/>
        </w:rPr>
        <w:tab/>
      </w:r>
      <w:r>
        <w:rPr>
          <w:rFonts w:ascii="Arial" w:hAnsi="Arial" w:cs="Arial"/>
          <w:b/>
          <w:bCs/>
        </w:rPr>
        <w:tab/>
        <w:t xml:space="preserve">                 </w:t>
      </w:r>
      <w:r>
        <w:rPr>
          <w:rFonts w:ascii="Arial" w:hAnsi="Arial" w:cs="Arial"/>
        </w:rPr>
        <w:t>VII</w:t>
      </w:r>
    </w:p>
    <w:p w:rsidR="000F285A" w:rsidRDefault="000F285A">
      <w:pPr>
        <w:tabs>
          <w:tab w:val="left" w:pos="9351"/>
        </w:tabs>
        <w:spacing w:line="480" w:lineRule="auto"/>
        <w:rPr>
          <w:rFonts w:ascii="Arial" w:hAnsi="Arial" w:cs="Arial"/>
        </w:rPr>
      </w:pPr>
      <w:r>
        <w:rPr>
          <w:rFonts w:ascii="Arial" w:hAnsi="Arial" w:cs="Arial"/>
          <w:b/>
          <w:bCs/>
        </w:rPr>
        <w:t>CAPÍTULO I</w:t>
      </w:r>
      <w:r>
        <w:rPr>
          <w:rFonts w:ascii="Arial" w:hAnsi="Arial" w:cs="Arial"/>
          <w:b/>
          <w:bCs/>
        </w:rPr>
        <w:tab/>
      </w:r>
    </w:p>
    <w:p w:rsidR="000F285A" w:rsidRDefault="000F285A">
      <w:pPr>
        <w:tabs>
          <w:tab w:val="left" w:pos="269"/>
          <w:tab w:val="left" w:pos="735"/>
          <w:tab w:val="left" w:pos="1451"/>
          <w:tab w:val="left" w:pos="8039"/>
          <w:tab w:val="left" w:pos="9351"/>
        </w:tabs>
        <w:spacing w:line="480" w:lineRule="auto"/>
        <w:rPr>
          <w:rFonts w:ascii="Arial" w:hAnsi="Arial" w:cs="Arial"/>
        </w:rPr>
      </w:pPr>
      <w:r>
        <w:rPr>
          <w:rFonts w:ascii="Arial" w:hAnsi="Arial" w:cs="Arial"/>
        </w:rPr>
        <w:t>1</w:t>
      </w:r>
      <w:r>
        <w:rPr>
          <w:rFonts w:ascii="Arial" w:hAnsi="Arial" w:cs="Arial"/>
        </w:rPr>
        <w:tab/>
        <w:t>DESCRIPCIÓN GENERAL  Y ORIENTACIÓN DEL ESTUDIO…………….1</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ab/>
        <w:t>1.1</w:t>
      </w:r>
      <w:r>
        <w:rPr>
          <w:rFonts w:ascii="Arial" w:hAnsi="Arial" w:cs="Arial"/>
        </w:rPr>
        <w:tab/>
        <w:t>Planteamiento del Problema……………………………………………….1</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ab/>
        <w:t>1.2</w:t>
      </w:r>
      <w:r>
        <w:rPr>
          <w:rFonts w:ascii="Arial" w:hAnsi="Arial" w:cs="Arial"/>
        </w:rPr>
        <w:tab/>
        <w:t>Establecimiento de Objetivos……………………………………..……….1</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1.2.1</w:t>
      </w:r>
      <w:r>
        <w:rPr>
          <w:rFonts w:ascii="Arial" w:hAnsi="Arial" w:cs="Arial"/>
        </w:rPr>
        <w:tab/>
        <w:t>Objetivos Específicos……………………………………………….1</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ab/>
        <w:t>1.3</w:t>
      </w:r>
      <w:r>
        <w:rPr>
          <w:rFonts w:ascii="Arial" w:hAnsi="Arial" w:cs="Arial"/>
        </w:rPr>
        <w:tab/>
        <w:t>Antecedentes de la investigación…………………………………………2</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1.4</w:t>
      </w:r>
      <w:r>
        <w:rPr>
          <w:rFonts w:ascii="Arial" w:hAnsi="Arial" w:cs="Arial"/>
        </w:rPr>
        <w:tab/>
        <w:t>Delimitación del Estudio……………………………………………………3</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1.5</w:t>
      </w:r>
      <w:r>
        <w:rPr>
          <w:rFonts w:ascii="Arial" w:hAnsi="Arial" w:cs="Arial"/>
        </w:rPr>
        <w:tab/>
        <w:t>Marco Teórico……………………………………………………………….3</w:t>
      </w:r>
    </w:p>
    <w:p w:rsidR="000F285A" w:rsidRDefault="000F285A">
      <w:pPr>
        <w:numPr>
          <w:ilvl w:val="2"/>
          <w:numId w:val="49"/>
        </w:numPr>
        <w:tabs>
          <w:tab w:val="left" w:pos="269"/>
          <w:tab w:val="left" w:pos="735"/>
          <w:tab w:val="left" w:pos="5661"/>
          <w:tab w:val="left" w:pos="6850"/>
          <w:tab w:val="left" w:pos="8039"/>
          <w:tab w:val="left" w:pos="9351"/>
        </w:tabs>
        <w:spacing w:line="480" w:lineRule="auto"/>
        <w:rPr>
          <w:rFonts w:ascii="Arial" w:hAnsi="Arial" w:cs="Arial"/>
        </w:rPr>
      </w:pPr>
      <w:r>
        <w:rPr>
          <w:rFonts w:ascii="Arial" w:hAnsi="Arial" w:cs="Arial"/>
        </w:rPr>
        <w:t>Procedimientos pre-contractuales……………………………… . 4</w:t>
      </w:r>
    </w:p>
    <w:p w:rsidR="000F285A" w:rsidRDefault="000F285A">
      <w:pPr>
        <w:numPr>
          <w:ilvl w:val="3"/>
          <w:numId w:val="49"/>
        </w:num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Iniciación del Proceso......................................................4</w:t>
      </w:r>
    </w:p>
    <w:p w:rsidR="000F285A" w:rsidRDefault="000F285A">
      <w:pPr>
        <w:numPr>
          <w:ilvl w:val="3"/>
          <w:numId w:val="49"/>
        </w:num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Procedimientos comunes.................................................4</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1.5.2</w:t>
      </w:r>
      <w:r>
        <w:rPr>
          <w:rFonts w:ascii="Arial" w:hAnsi="Arial" w:cs="Arial"/>
        </w:rPr>
        <w:tab/>
        <w:t>Documentos precontractuales............……………………………6</w:t>
      </w:r>
    </w:p>
    <w:p w:rsidR="000F285A" w:rsidRDefault="000F285A">
      <w:pPr>
        <w:tabs>
          <w:tab w:val="left" w:pos="269"/>
          <w:tab w:val="left" w:pos="735"/>
          <w:tab w:val="left" w:pos="1451"/>
          <w:tab w:val="left" w:pos="3279"/>
          <w:tab w:val="left" w:pos="4470"/>
          <w:tab w:val="left" w:pos="5661"/>
          <w:tab w:val="left" w:pos="6850"/>
          <w:tab w:val="left" w:pos="8039"/>
          <w:tab w:val="left" w:pos="9351"/>
        </w:tabs>
        <w:spacing w:line="480" w:lineRule="auto"/>
        <w:rPr>
          <w:rFonts w:ascii="Arial" w:hAnsi="Arial" w:cs="Arial"/>
        </w:rPr>
        <w:sectPr w:rsidR="000F285A">
          <w:pgSz w:w="11907" w:h="16840" w:code="9"/>
          <w:pgMar w:top="2268" w:right="1361" w:bottom="1985" w:left="2268" w:header="709" w:footer="709" w:gutter="0"/>
          <w:cols w:space="708"/>
          <w:titlePg/>
          <w:docGrid w:linePitch="360"/>
        </w:sectPr>
      </w:pPr>
      <w:r>
        <w:rPr>
          <w:rFonts w:ascii="Arial" w:hAnsi="Arial" w:cs="Arial"/>
          <w:b/>
          <w:bCs/>
        </w:rPr>
        <w:tab/>
      </w:r>
      <w:r>
        <w:rPr>
          <w:rFonts w:ascii="Arial" w:hAnsi="Arial" w:cs="Arial"/>
          <w:b/>
          <w:bCs/>
        </w:rPr>
        <w:tab/>
      </w:r>
      <w:r>
        <w:rPr>
          <w:rFonts w:ascii="Arial" w:hAnsi="Arial" w:cs="Arial"/>
        </w:rPr>
        <w:t xml:space="preserve">      1.5.2.1 Convocatoria.......................................................................</w:t>
      </w:r>
      <w:r w:rsidR="0085437F">
        <w:rPr>
          <w:rFonts w:ascii="Arial" w:hAnsi="Arial" w:cs="Arial"/>
        </w:rPr>
        <w:t>7</w:t>
      </w:r>
      <w:r>
        <w:rPr>
          <w:rFonts w:ascii="Arial" w:hAnsi="Arial" w:cs="Arial"/>
          <w:b/>
          <w:bCs/>
        </w:rPr>
        <w:tab/>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b/>
          <w:bCs/>
        </w:rPr>
        <w:lastRenderedPageBreak/>
        <w:tab/>
      </w:r>
      <w:r>
        <w:rPr>
          <w:rFonts w:ascii="Arial" w:hAnsi="Arial" w:cs="Arial"/>
          <w:b/>
          <w:bCs/>
        </w:rPr>
        <w:tab/>
      </w:r>
      <w:r>
        <w:rPr>
          <w:rFonts w:ascii="Arial" w:hAnsi="Arial" w:cs="Arial"/>
        </w:rPr>
        <w:t>1.5.3</w:t>
      </w:r>
      <w:r>
        <w:rPr>
          <w:rFonts w:ascii="Arial" w:hAnsi="Arial" w:cs="Arial"/>
        </w:rPr>
        <w:tab/>
        <w:t>Presentación de las Ofertas............……………………………...8</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b/>
          <w:bCs/>
        </w:rPr>
      </w:pPr>
      <w:r>
        <w:rPr>
          <w:rFonts w:ascii="Arial" w:hAnsi="Arial" w:cs="Arial"/>
          <w:b/>
          <w:bCs/>
        </w:rPr>
        <w:tab/>
      </w:r>
      <w:r>
        <w:rPr>
          <w:rFonts w:ascii="Arial" w:hAnsi="Arial" w:cs="Arial"/>
          <w:b/>
          <w:bCs/>
        </w:rPr>
        <w:tab/>
        <w:t xml:space="preserve">        </w:t>
      </w:r>
      <w:r>
        <w:rPr>
          <w:rFonts w:ascii="Arial" w:hAnsi="Arial" w:cs="Arial"/>
        </w:rPr>
        <w:t>1.5.3.1 Comisión Técnica.............................................................9</w:t>
      </w:r>
      <w:r>
        <w:rPr>
          <w:rFonts w:ascii="Arial" w:hAnsi="Arial" w:cs="Arial"/>
          <w:b/>
          <w:bCs/>
        </w:rPr>
        <w:tab/>
      </w:r>
    </w:p>
    <w:p w:rsidR="000F285A" w:rsidRDefault="000F285A">
      <w:pPr>
        <w:pStyle w:val="Encabezado"/>
        <w:tabs>
          <w:tab w:val="clear" w:pos="4252"/>
          <w:tab w:val="clear" w:pos="8504"/>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 xml:space="preserve">        1.5.3.2 Adjudicación.....................................................................9</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 xml:space="preserve">        1.5.3.3. Notificación......................................................................9</w:t>
      </w:r>
    </w:p>
    <w:p w:rsidR="000F285A" w:rsidRDefault="000F285A">
      <w:pPr>
        <w:tabs>
          <w:tab w:val="left" w:pos="269"/>
          <w:tab w:val="left" w:pos="735"/>
          <w:tab w:val="left" w:pos="145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1.5.4</w:t>
      </w:r>
      <w:r>
        <w:rPr>
          <w:rFonts w:ascii="Arial" w:hAnsi="Arial" w:cs="Arial"/>
        </w:rPr>
        <w:tab/>
        <w:t>Certificación de Fondos Especial.....................………………..10</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1.5.5</w:t>
      </w:r>
      <w:r>
        <w:rPr>
          <w:rFonts w:ascii="Arial" w:hAnsi="Arial" w:cs="Arial"/>
        </w:rPr>
        <w:tab/>
        <w:t>Garantías.......................................……………………………...10</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b/>
          <w:bCs/>
        </w:rPr>
      </w:pPr>
      <w:r>
        <w:rPr>
          <w:rFonts w:ascii="Arial" w:hAnsi="Arial" w:cs="Arial"/>
          <w:b/>
          <w:bCs/>
        </w:rPr>
        <w:tab/>
      </w:r>
      <w:r>
        <w:rPr>
          <w:rFonts w:ascii="Arial" w:hAnsi="Arial" w:cs="Arial"/>
          <w:b/>
          <w:bCs/>
        </w:rPr>
        <w:tab/>
        <w:t xml:space="preserve">        </w:t>
      </w:r>
      <w:r>
        <w:rPr>
          <w:rFonts w:ascii="Arial" w:hAnsi="Arial" w:cs="Arial"/>
        </w:rPr>
        <w:t>1.5.5.1 Vigencia...........................................................................11</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1.5.6</w:t>
      </w:r>
      <w:r>
        <w:rPr>
          <w:rFonts w:ascii="Arial" w:hAnsi="Arial" w:cs="Arial"/>
        </w:rPr>
        <w:tab/>
        <w:t>Determinación del anticipo para el contratista………………....1</w:t>
      </w:r>
      <w:r w:rsidR="0085437F">
        <w:rPr>
          <w:rFonts w:ascii="Arial" w:hAnsi="Arial" w:cs="Arial"/>
        </w:rPr>
        <w:t>2</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1.5.7</w:t>
      </w:r>
      <w:r>
        <w:rPr>
          <w:rFonts w:ascii="Arial" w:hAnsi="Arial" w:cs="Arial"/>
        </w:rPr>
        <w:tab/>
        <w:t>Ejecución de los trabajos………………………………..............12</w:t>
      </w:r>
    </w:p>
    <w:p w:rsidR="000F285A" w:rsidRDefault="000F285A">
      <w:pPr>
        <w:tabs>
          <w:tab w:val="left" w:pos="269"/>
          <w:tab w:val="left" w:pos="735"/>
          <w:tab w:val="left" w:pos="145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t xml:space="preserve">       </w:t>
      </w:r>
      <w:r>
        <w:rPr>
          <w:rFonts w:ascii="Arial" w:hAnsi="Arial" w:cs="Arial"/>
        </w:rPr>
        <w:t>1.5.7.1 Obras Adicionales……………..........................................12</w:t>
      </w:r>
    </w:p>
    <w:p w:rsidR="000F285A" w:rsidRDefault="000F285A">
      <w:pPr>
        <w:tabs>
          <w:tab w:val="left" w:pos="269"/>
          <w:tab w:val="left" w:pos="735"/>
          <w:tab w:val="left" w:pos="1451"/>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t xml:space="preserve">       </w:t>
      </w:r>
      <w:r>
        <w:rPr>
          <w:rFonts w:ascii="Arial" w:hAnsi="Arial" w:cs="Arial"/>
        </w:rPr>
        <w:t>1.5.7.2 Obras Comp</w:t>
      </w:r>
      <w:r w:rsidR="0085437F">
        <w:rPr>
          <w:rFonts w:ascii="Arial" w:hAnsi="Arial" w:cs="Arial"/>
        </w:rPr>
        <w:t>lementarias...………………………………....13</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1.5.8</w:t>
      </w:r>
      <w:r>
        <w:rPr>
          <w:rFonts w:ascii="Arial" w:hAnsi="Arial" w:cs="Arial"/>
        </w:rPr>
        <w:tab/>
        <w:t xml:space="preserve">Mora por retraso de </w:t>
      </w:r>
      <w:r w:rsidR="0085437F">
        <w:rPr>
          <w:rFonts w:ascii="Arial" w:hAnsi="Arial" w:cs="Arial"/>
        </w:rPr>
        <w:t>entrega de la obra………………………...13</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b/>
          <w:bCs/>
        </w:rPr>
        <w:tab/>
      </w:r>
      <w:r>
        <w:rPr>
          <w:rFonts w:ascii="Arial" w:hAnsi="Arial" w:cs="Arial"/>
          <w:b/>
          <w:bCs/>
        </w:rPr>
        <w:tab/>
      </w:r>
      <w:r>
        <w:rPr>
          <w:rFonts w:ascii="Arial" w:hAnsi="Arial" w:cs="Arial"/>
        </w:rPr>
        <w:t>1.5.9  Prórrogas……………………...................………………………. 13</w:t>
      </w:r>
    </w:p>
    <w:p w:rsidR="000F285A" w:rsidRDefault="000F285A">
      <w:pPr>
        <w:tabs>
          <w:tab w:val="left" w:pos="269"/>
          <w:tab w:val="left" w:pos="735"/>
          <w:tab w:val="left" w:pos="1451"/>
          <w:tab w:val="left" w:pos="9351"/>
        </w:tabs>
        <w:spacing w:line="480" w:lineRule="auto"/>
        <w:ind w:left="1440" w:hanging="1440"/>
        <w:rPr>
          <w:rFonts w:ascii="Arial" w:hAnsi="Arial" w:cs="Arial"/>
        </w:rPr>
      </w:pPr>
      <w:r>
        <w:rPr>
          <w:rFonts w:ascii="Arial" w:hAnsi="Arial" w:cs="Arial"/>
          <w:b/>
          <w:bCs/>
        </w:rPr>
        <w:tab/>
      </w:r>
      <w:r>
        <w:rPr>
          <w:rFonts w:ascii="Arial" w:hAnsi="Arial" w:cs="Arial"/>
          <w:b/>
          <w:bCs/>
        </w:rPr>
        <w:tab/>
      </w:r>
      <w:r>
        <w:rPr>
          <w:rFonts w:ascii="Arial" w:hAnsi="Arial" w:cs="Arial"/>
        </w:rPr>
        <w:t>1.5.10 Recepciones..........................................................……...........13</w:t>
      </w:r>
    </w:p>
    <w:p w:rsidR="000F285A" w:rsidRDefault="000F285A">
      <w:pPr>
        <w:tabs>
          <w:tab w:val="left" w:pos="9351"/>
        </w:tabs>
        <w:spacing w:line="480" w:lineRule="auto"/>
        <w:rPr>
          <w:rFonts w:ascii="Arial" w:hAnsi="Arial" w:cs="Arial"/>
          <w:b/>
          <w:bCs/>
        </w:rPr>
      </w:pPr>
      <w:r>
        <w:rPr>
          <w:rFonts w:ascii="Arial" w:hAnsi="Arial" w:cs="Arial"/>
          <w:b/>
          <w:bCs/>
        </w:rPr>
        <w:t xml:space="preserve">               </w:t>
      </w:r>
      <w:r>
        <w:rPr>
          <w:rFonts w:ascii="Arial" w:hAnsi="Arial" w:cs="Arial"/>
        </w:rPr>
        <w:t>1.5.10.1 Recepción Provisional.......................................................1</w:t>
      </w:r>
      <w:r w:rsidR="0085437F">
        <w:rPr>
          <w:rFonts w:ascii="Arial" w:hAnsi="Arial" w:cs="Arial"/>
        </w:rPr>
        <w:t>4</w:t>
      </w:r>
    </w:p>
    <w:p w:rsidR="000F285A" w:rsidRDefault="000F285A">
      <w:pPr>
        <w:tabs>
          <w:tab w:val="left" w:pos="9351"/>
        </w:tabs>
        <w:spacing w:line="480" w:lineRule="auto"/>
        <w:rPr>
          <w:rFonts w:ascii="Arial" w:hAnsi="Arial" w:cs="Arial"/>
        </w:rPr>
      </w:pPr>
      <w:r>
        <w:rPr>
          <w:rFonts w:ascii="Arial" w:hAnsi="Arial" w:cs="Arial"/>
          <w:b/>
          <w:bCs/>
        </w:rPr>
        <w:t xml:space="preserve">               </w:t>
      </w:r>
      <w:r>
        <w:rPr>
          <w:rFonts w:ascii="Arial" w:hAnsi="Arial" w:cs="Arial"/>
        </w:rPr>
        <w:t>1.5.10.2 Recepción Definitiva..........................................................14</w:t>
      </w:r>
    </w:p>
    <w:p w:rsidR="000F285A" w:rsidRDefault="000F285A">
      <w:pPr>
        <w:tabs>
          <w:tab w:val="left" w:pos="9351"/>
        </w:tabs>
        <w:spacing w:line="480" w:lineRule="auto"/>
        <w:rPr>
          <w:rFonts w:ascii="Arial" w:hAnsi="Arial" w:cs="Arial"/>
          <w:b/>
          <w:bCs/>
        </w:rPr>
      </w:pPr>
      <w:r>
        <w:rPr>
          <w:rFonts w:ascii="Arial" w:hAnsi="Arial" w:cs="Arial"/>
          <w:b/>
          <w:bCs/>
        </w:rPr>
        <w:t xml:space="preserve">           </w:t>
      </w:r>
      <w:r>
        <w:rPr>
          <w:rFonts w:ascii="Arial" w:hAnsi="Arial" w:cs="Arial"/>
        </w:rPr>
        <w:t>1.5.11 Fiscalización……………………………………………………….15</w:t>
      </w:r>
    </w:p>
    <w:p w:rsidR="000F285A" w:rsidRDefault="000F285A">
      <w:pPr>
        <w:tabs>
          <w:tab w:val="left" w:pos="9351"/>
        </w:tabs>
        <w:spacing w:line="480" w:lineRule="auto"/>
        <w:rPr>
          <w:rFonts w:ascii="Arial" w:hAnsi="Arial" w:cs="Arial"/>
          <w:bCs/>
        </w:rPr>
      </w:pPr>
      <w:r>
        <w:rPr>
          <w:rFonts w:ascii="Arial" w:hAnsi="Arial" w:cs="Arial"/>
          <w:bCs/>
        </w:rPr>
        <w:t xml:space="preserve">               1.5.11.1 Li</w:t>
      </w:r>
      <w:r w:rsidR="0085437F">
        <w:rPr>
          <w:rFonts w:ascii="Arial" w:hAnsi="Arial" w:cs="Arial"/>
          <w:bCs/>
        </w:rPr>
        <w:t>bro de Obra…………………………………………………16</w:t>
      </w:r>
    </w:p>
    <w:p w:rsidR="000F285A" w:rsidRDefault="000F285A">
      <w:pPr>
        <w:tabs>
          <w:tab w:val="left" w:pos="9351"/>
        </w:tabs>
        <w:spacing w:line="480" w:lineRule="auto"/>
        <w:rPr>
          <w:rFonts w:ascii="Arial" w:hAnsi="Arial" w:cs="Arial"/>
        </w:rPr>
      </w:pPr>
      <w:r>
        <w:rPr>
          <w:rFonts w:ascii="Arial" w:hAnsi="Arial" w:cs="Arial"/>
          <w:b/>
          <w:bCs/>
        </w:rPr>
        <w:t>CAPÍTULO II</w:t>
      </w:r>
      <w:r>
        <w:rPr>
          <w:rFonts w:ascii="Arial" w:hAnsi="Arial" w:cs="Arial"/>
          <w:b/>
          <w:bCs/>
        </w:rPr>
        <w:tab/>
      </w:r>
    </w:p>
    <w:p w:rsidR="000F285A" w:rsidRDefault="000F285A">
      <w:pPr>
        <w:tabs>
          <w:tab w:val="left" w:pos="269"/>
          <w:tab w:val="left" w:pos="360"/>
          <w:tab w:val="left" w:pos="9351"/>
        </w:tabs>
        <w:spacing w:line="480" w:lineRule="auto"/>
        <w:ind w:left="360" w:hanging="360"/>
        <w:jc w:val="both"/>
        <w:rPr>
          <w:rFonts w:ascii="Arial" w:hAnsi="Arial" w:cs="Arial"/>
        </w:rPr>
      </w:pPr>
      <w:r>
        <w:rPr>
          <w:rFonts w:ascii="Arial" w:hAnsi="Arial" w:cs="Arial"/>
        </w:rPr>
        <w:t>2</w:t>
      </w:r>
      <w:r>
        <w:rPr>
          <w:rFonts w:ascii="Arial" w:hAnsi="Arial" w:cs="Arial"/>
        </w:rPr>
        <w:tab/>
        <w:t xml:space="preserve">DETERMINACION Y CODIFICACION DE LAS VARIABLES DE </w:t>
      </w:r>
      <w:smartTag w:uri="urn:schemas-microsoft-com:office:smarttags" w:element="PersonName">
        <w:smartTagPr>
          <w:attr w:name="ProductID" w:val="LA BASE DE"/>
        </w:smartTagPr>
        <w:r>
          <w:rPr>
            <w:rFonts w:ascii="Arial" w:hAnsi="Arial" w:cs="Arial"/>
          </w:rPr>
          <w:t>LA BASE DE</w:t>
        </w:r>
      </w:smartTag>
      <w:r>
        <w:rPr>
          <w:rFonts w:ascii="Arial" w:hAnsi="Arial" w:cs="Arial"/>
        </w:rPr>
        <w:t xml:space="preserve"> DATOS…………………………………………………….……………….19</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2.1</w:t>
      </w:r>
      <w:r>
        <w:rPr>
          <w:rFonts w:ascii="Arial" w:hAnsi="Arial" w:cs="Arial"/>
        </w:rPr>
        <w:tab/>
        <w:t>Introducción………………………………………………………………...19</w:t>
      </w:r>
    </w:p>
    <w:p w:rsidR="000F285A" w:rsidRDefault="000F285A">
      <w:pPr>
        <w:tabs>
          <w:tab w:val="left" w:pos="269"/>
          <w:tab w:val="left" w:pos="735"/>
          <w:tab w:val="left" w:pos="1451"/>
          <w:tab w:val="left" w:pos="6850"/>
          <w:tab w:val="left" w:pos="8039"/>
          <w:tab w:val="left" w:pos="9351"/>
        </w:tabs>
        <w:spacing w:line="480" w:lineRule="auto"/>
        <w:rPr>
          <w:rFonts w:ascii="Arial" w:hAnsi="Arial" w:cs="Arial"/>
        </w:rPr>
        <w:sectPr w:rsidR="000F285A">
          <w:pgSz w:w="11907" w:h="16840" w:code="9"/>
          <w:pgMar w:top="2268" w:right="1361" w:bottom="1985" w:left="2268" w:header="709" w:footer="709" w:gutter="0"/>
          <w:cols w:space="708"/>
          <w:titlePg/>
          <w:docGrid w:linePitch="360"/>
        </w:sectPr>
      </w:pPr>
      <w:r>
        <w:rPr>
          <w:rFonts w:ascii="Arial" w:hAnsi="Arial" w:cs="Arial"/>
        </w:rPr>
        <w:tab/>
      </w:r>
    </w:p>
    <w:p w:rsidR="000F285A" w:rsidRDefault="000F285A">
      <w:pPr>
        <w:tabs>
          <w:tab w:val="left" w:pos="269"/>
          <w:tab w:val="left" w:pos="735"/>
          <w:tab w:val="left" w:pos="1451"/>
          <w:tab w:val="left" w:pos="6850"/>
          <w:tab w:val="left" w:pos="8039"/>
          <w:tab w:val="left" w:pos="9351"/>
        </w:tabs>
        <w:spacing w:line="480" w:lineRule="auto"/>
        <w:rPr>
          <w:rFonts w:ascii="Arial" w:hAnsi="Arial" w:cs="Arial"/>
        </w:rPr>
      </w:pPr>
    </w:p>
    <w:p w:rsidR="000F285A" w:rsidRDefault="000F285A">
      <w:pPr>
        <w:tabs>
          <w:tab w:val="left" w:pos="269"/>
          <w:tab w:val="left" w:pos="735"/>
          <w:tab w:val="left" w:pos="1451"/>
          <w:tab w:val="left" w:pos="6850"/>
          <w:tab w:val="left" w:pos="8039"/>
          <w:tab w:val="left" w:pos="9351"/>
        </w:tabs>
        <w:spacing w:line="480" w:lineRule="auto"/>
        <w:rPr>
          <w:rFonts w:ascii="Arial" w:hAnsi="Arial" w:cs="Arial"/>
        </w:rPr>
      </w:pPr>
      <w:r>
        <w:rPr>
          <w:rFonts w:ascii="Arial" w:hAnsi="Arial" w:cs="Arial"/>
        </w:rPr>
        <w:t>2.2</w:t>
      </w:r>
      <w:r>
        <w:rPr>
          <w:rFonts w:ascii="Arial" w:hAnsi="Arial" w:cs="Arial"/>
        </w:rPr>
        <w:tab/>
        <w:t>Descripción del Cuadro de Datos……………………………….……….19</w:t>
      </w:r>
    </w:p>
    <w:p w:rsidR="000F285A" w:rsidRDefault="000F285A">
      <w:pPr>
        <w:tabs>
          <w:tab w:val="left" w:pos="269"/>
          <w:tab w:val="left" w:pos="735"/>
          <w:tab w:val="left" w:pos="1451"/>
          <w:tab w:val="left" w:pos="8039"/>
          <w:tab w:val="left" w:pos="9351"/>
        </w:tabs>
        <w:spacing w:line="480" w:lineRule="auto"/>
        <w:rPr>
          <w:rFonts w:ascii="Arial" w:hAnsi="Arial" w:cs="Arial"/>
        </w:rPr>
      </w:pPr>
      <w:r>
        <w:rPr>
          <w:rFonts w:ascii="Arial" w:hAnsi="Arial" w:cs="Arial"/>
        </w:rPr>
        <w:tab/>
        <w:t>2.2.1 Información de los  contratos suscritos………………………………..19</w:t>
      </w:r>
    </w:p>
    <w:p w:rsidR="000F285A" w:rsidRDefault="000F285A">
      <w:pPr>
        <w:tabs>
          <w:tab w:val="left" w:pos="269"/>
          <w:tab w:val="left" w:pos="735"/>
          <w:tab w:val="left" w:pos="1451"/>
          <w:tab w:val="left" w:pos="8039"/>
          <w:tab w:val="left" w:pos="9351"/>
        </w:tabs>
        <w:spacing w:line="480" w:lineRule="auto"/>
        <w:rPr>
          <w:rFonts w:ascii="Arial" w:hAnsi="Arial" w:cs="Arial"/>
        </w:rPr>
      </w:pPr>
      <w:r>
        <w:rPr>
          <w:rFonts w:ascii="Arial" w:hAnsi="Arial" w:cs="Arial"/>
        </w:rPr>
        <w:tab/>
        <w:t>2.2.2 Información de las  Actas Entrega – Recepción……………………...22</w:t>
      </w:r>
    </w:p>
    <w:p w:rsidR="000F285A" w:rsidRDefault="000F285A">
      <w:pPr>
        <w:tabs>
          <w:tab w:val="left" w:pos="9351"/>
        </w:tabs>
        <w:spacing w:line="480" w:lineRule="auto"/>
        <w:rPr>
          <w:rFonts w:ascii="Arial" w:hAnsi="Arial" w:cs="Arial"/>
        </w:rPr>
      </w:pPr>
      <w:r>
        <w:rPr>
          <w:rFonts w:ascii="Arial" w:hAnsi="Arial" w:cs="Arial"/>
          <w:b/>
          <w:bCs/>
        </w:rPr>
        <w:t>CAPÍTULO III</w:t>
      </w:r>
      <w:r>
        <w:rPr>
          <w:rFonts w:ascii="Arial" w:hAnsi="Arial" w:cs="Arial"/>
          <w:b/>
          <w:bCs/>
        </w:rPr>
        <w:tab/>
      </w:r>
    </w:p>
    <w:p w:rsidR="000F285A" w:rsidRDefault="000F285A">
      <w:pPr>
        <w:tabs>
          <w:tab w:val="left" w:pos="269"/>
          <w:tab w:val="left" w:pos="735"/>
          <w:tab w:val="left" w:pos="4470"/>
          <w:tab w:val="left" w:pos="5661"/>
          <w:tab w:val="left" w:pos="6850"/>
          <w:tab w:val="left" w:pos="8039"/>
          <w:tab w:val="left" w:pos="9351"/>
        </w:tabs>
        <w:spacing w:line="480" w:lineRule="auto"/>
        <w:rPr>
          <w:rFonts w:ascii="Arial" w:hAnsi="Arial" w:cs="Arial"/>
        </w:rPr>
      </w:pPr>
      <w:r>
        <w:rPr>
          <w:rFonts w:ascii="Arial" w:hAnsi="Arial" w:cs="Arial"/>
        </w:rPr>
        <w:t>3</w:t>
      </w:r>
      <w:r>
        <w:rPr>
          <w:rFonts w:ascii="Arial" w:hAnsi="Arial" w:cs="Arial"/>
        </w:rPr>
        <w:tab/>
        <w:t>ANÁLISIS ESTADÍSTICO……………………………………………………..24</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3.1</w:t>
      </w:r>
      <w:r>
        <w:rPr>
          <w:rFonts w:ascii="Arial" w:hAnsi="Arial" w:cs="Arial"/>
        </w:rPr>
        <w:tab/>
        <w:t>Introdu</w:t>
      </w:r>
      <w:r w:rsidR="002E1914">
        <w:rPr>
          <w:rFonts w:ascii="Arial" w:hAnsi="Arial" w:cs="Arial"/>
        </w:rPr>
        <w:t>cción………………………………………………………………..</w:t>
      </w:r>
      <w:r>
        <w:rPr>
          <w:rFonts w:ascii="Arial" w:hAnsi="Arial" w:cs="Arial"/>
        </w:rPr>
        <w:t>24</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3.2</w:t>
      </w:r>
      <w:r>
        <w:rPr>
          <w:rFonts w:ascii="Arial" w:hAnsi="Arial" w:cs="Arial"/>
        </w:rPr>
        <w:tab/>
        <w:t>Análisis Univariado………………………………………………………..24</w:t>
      </w:r>
    </w:p>
    <w:p w:rsidR="000F285A" w:rsidRDefault="000F285A">
      <w:pPr>
        <w:tabs>
          <w:tab w:val="left" w:pos="269"/>
          <w:tab w:val="left" w:pos="735"/>
          <w:tab w:val="left" w:pos="1451"/>
          <w:tab w:val="left" w:pos="2820"/>
          <w:tab w:val="left" w:pos="8039"/>
          <w:tab w:val="left" w:pos="9351"/>
        </w:tabs>
        <w:spacing w:line="480" w:lineRule="auto"/>
        <w:rPr>
          <w:rFonts w:ascii="Arial" w:hAnsi="Arial" w:cs="Arial"/>
        </w:rPr>
      </w:pPr>
      <w:r>
        <w:rPr>
          <w:rFonts w:ascii="Arial" w:hAnsi="Arial" w:cs="Arial"/>
        </w:rPr>
        <w:tab/>
      </w:r>
      <w:r>
        <w:rPr>
          <w:rFonts w:ascii="Arial" w:hAnsi="Arial" w:cs="Arial"/>
        </w:rPr>
        <w:tab/>
        <w:t>3.2.1</w:t>
      </w:r>
      <w:r>
        <w:rPr>
          <w:rFonts w:ascii="Arial" w:hAnsi="Arial" w:cs="Arial"/>
        </w:rPr>
        <w:tab/>
        <w:t>Información de los  contratos suscritos…………………………24</w:t>
      </w:r>
    </w:p>
    <w:p w:rsidR="000F285A" w:rsidRDefault="000F285A">
      <w:pPr>
        <w:tabs>
          <w:tab w:val="left" w:pos="269"/>
          <w:tab w:val="left" w:pos="735"/>
          <w:tab w:val="left" w:pos="1451"/>
          <w:tab w:val="left" w:pos="2820"/>
          <w:tab w:val="left" w:pos="9351"/>
        </w:tabs>
        <w:spacing w:line="480" w:lineRule="auto"/>
        <w:rPr>
          <w:rFonts w:ascii="Arial" w:hAnsi="Arial" w:cs="Arial"/>
        </w:rPr>
      </w:pPr>
      <w:r>
        <w:rPr>
          <w:rFonts w:ascii="Arial" w:hAnsi="Arial" w:cs="Arial"/>
        </w:rPr>
        <w:tab/>
      </w:r>
      <w:r>
        <w:rPr>
          <w:rFonts w:ascii="Arial" w:hAnsi="Arial" w:cs="Arial"/>
        </w:rPr>
        <w:tab/>
        <w:t>3.2.2</w:t>
      </w:r>
      <w:r>
        <w:rPr>
          <w:rFonts w:ascii="Arial" w:hAnsi="Arial" w:cs="Arial"/>
        </w:rPr>
        <w:tab/>
        <w:t>Información de las  Actas Entrega – Recepción……………….35</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3.3</w:t>
      </w:r>
      <w:r>
        <w:rPr>
          <w:rFonts w:ascii="Arial" w:hAnsi="Arial" w:cs="Arial"/>
        </w:rPr>
        <w:tab/>
        <w:t>Análisis Multivariado….…………………………………………………...43</w:t>
      </w:r>
    </w:p>
    <w:p w:rsidR="000F285A" w:rsidRDefault="000F285A">
      <w:pPr>
        <w:tabs>
          <w:tab w:val="left" w:pos="269"/>
          <w:tab w:val="left" w:pos="735"/>
          <w:tab w:val="left" w:pos="1451"/>
          <w:tab w:val="left" w:pos="2820"/>
          <w:tab w:val="left" w:pos="9351"/>
        </w:tabs>
        <w:spacing w:line="480" w:lineRule="auto"/>
        <w:ind w:left="1440" w:hanging="1440"/>
        <w:rPr>
          <w:rFonts w:ascii="Arial" w:hAnsi="Arial" w:cs="Arial"/>
        </w:rPr>
      </w:pPr>
      <w:r>
        <w:rPr>
          <w:rFonts w:ascii="Arial" w:hAnsi="Arial" w:cs="Arial"/>
        </w:rPr>
        <w:tab/>
      </w:r>
      <w:r>
        <w:rPr>
          <w:rFonts w:ascii="Arial" w:hAnsi="Arial" w:cs="Arial"/>
        </w:rPr>
        <w:tab/>
        <w:t>3.3.1</w:t>
      </w:r>
      <w:r>
        <w:rPr>
          <w:rFonts w:ascii="Arial" w:hAnsi="Arial" w:cs="Arial"/>
        </w:rPr>
        <w:tab/>
        <w:t>Validación de mejora con respecto a la variable……………….44</w:t>
      </w:r>
    </w:p>
    <w:p w:rsidR="000F285A" w:rsidRDefault="000F285A">
      <w:pPr>
        <w:tabs>
          <w:tab w:val="left" w:pos="269"/>
          <w:tab w:val="left" w:pos="735"/>
          <w:tab w:val="left" w:pos="1451"/>
          <w:tab w:val="left" w:pos="2340"/>
          <w:tab w:val="left" w:pos="2820"/>
          <w:tab w:val="left" w:pos="9351"/>
        </w:tabs>
        <w:spacing w:line="480" w:lineRule="auto"/>
        <w:rPr>
          <w:rFonts w:ascii="Arial" w:hAnsi="Arial" w:cs="Arial"/>
        </w:rPr>
      </w:pPr>
      <w:r>
        <w:rPr>
          <w:rFonts w:ascii="Arial" w:hAnsi="Arial" w:cs="Arial"/>
        </w:rPr>
        <w:tab/>
      </w:r>
      <w:r>
        <w:rPr>
          <w:rFonts w:ascii="Arial" w:hAnsi="Arial" w:cs="Arial"/>
        </w:rPr>
        <w:tab/>
        <w:t xml:space="preserve">    3.3.1.1 Prueba de Hipótesis para diferencia de medias…….. ……44</w:t>
      </w:r>
    </w:p>
    <w:p w:rsidR="000F285A" w:rsidRDefault="000F285A">
      <w:pPr>
        <w:tabs>
          <w:tab w:val="left" w:pos="269"/>
          <w:tab w:val="left" w:pos="735"/>
          <w:tab w:val="left" w:pos="1451"/>
          <w:tab w:val="left" w:pos="2340"/>
          <w:tab w:val="left" w:pos="2820"/>
          <w:tab w:val="left" w:pos="9351"/>
        </w:tabs>
        <w:spacing w:line="480" w:lineRule="auto"/>
        <w:ind w:left="3240" w:hanging="3240"/>
        <w:rPr>
          <w:rFonts w:ascii="Arial" w:hAnsi="Arial" w:cs="Arial"/>
        </w:rPr>
      </w:pPr>
      <w:r>
        <w:rPr>
          <w:rFonts w:ascii="Arial" w:hAnsi="Arial" w:cs="Arial"/>
        </w:rPr>
        <w:tab/>
      </w:r>
      <w:r>
        <w:rPr>
          <w:rFonts w:ascii="Arial" w:hAnsi="Arial" w:cs="Arial"/>
        </w:rPr>
        <w:tab/>
        <w:t>3.3.2</w:t>
      </w:r>
      <w:r>
        <w:rPr>
          <w:rFonts w:ascii="Arial" w:hAnsi="Arial" w:cs="Arial"/>
        </w:rPr>
        <w:tab/>
        <w:t>Análisis de Contingencia………………………………………….4</w:t>
      </w:r>
      <w:r w:rsidR="002E1914">
        <w:rPr>
          <w:rFonts w:ascii="Arial" w:hAnsi="Arial" w:cs="Arial"/>
        </w:rPr>
        <w:t>6</w:t>
      </w:r>
    </w:p>
    <w:p w:rsidR="000F285A" w:rsidRDefault="000F285A">
      <w:pPr>
        <w:tabs>
          <w:tab w:val="left" w:pos="269"/>
          <w:tab w:val="left" w:pos="735"/>
          <w:tab w:val="left" w:pos="1451"/>
          <w:tab w:val="left" w:pos="2340"/>
          <w:tab w:val="left" w:pos="2820"/>
          <w:tab w:val="left" w:pos="9351"/>
        </w:tabs>
        <w:spacing w:line="480" w:lineRule="auto"/>
        <w:ind w:left="3240" w:hanging="3240"/>
        <w:rPr>
          <w:rFonts w:ascii="Arial" w:hAnsi="Arial" w:cs="Arial"/>
        </w:rPr>
      </w:pPr>
      <w:r>
        <w:rPr>
          <w:rFonts w:ascii="Arial" w:hAnsi="Arial" w:cs="Arial"/>
        </w:rPr>
        <w:tab/>
      </w:r>
      <w:r>
        <w:rPr>
          <w:rFonts w:ascii="Arial" w:hAnsi="Arial" w:cs="Arial"/>
        </w:rPr>
        <w:tab/>
      </w:r>
      <w:r>
        <w:rPr>
          <w:rFonts w:ascii="Arial" w:hAnsi="Arial" w:cs="Arial"/>
        </w:rPr>
        <w:tab/>
        <w:t>3.3.2.1</w:t>
      </w:r>
      <w:r>
        <w:rPr>
          <w:rFonts w:ascii="Arial" w:hAnsi="Arial" w:cs="Arial"/>
        </w:rPr>
        <w:tab/>
        <w:t>Análisis de independencia entre las variables………..</w:t>
      </w:r>
      <w:r w:rsidR="002E1914">
        <w:rPr>
          <w:rFonts w:ascii="Arial" w:hAnsi="Arial" w:cs="Arial"/>
        </w:rPr>
        <w:t>49</w:t>
      </w:r>
    </w:p>
    <w:p w:rsidR="000F285A" w:rsidRDefault="000F285A">
      <w:pPr>
        <w:tabs>
          <w:tab w:val="left" w:pos="269"/>
          <w:tab w:val="left" w:pos="735"/>
          <w:tab w:val="left" w:pos="1451"/>
          <w:tab w:val="left" w:pos="2340"/>
          <w:tab w:val="left" w:pos="2820"/>
          <w:tab w:val="left" w:pos="9351"/>
        </w:tabs>
        <w:spacing w:line="480" w:lineRule="auto"/>
        <w:ind w:left="3240" w:hanging="3240"/>
        <w:rPr>
          <w:rFonts w:ascii="Arial" w:hAnsi="Arial" w:cs="Arial"/>
        </w:rPr>
      </w:pPr>
      <w:r>
        <w:rPr>
          <w:rFonts w:ascii="Arial" w:hAnsi="Arial" w:cs="Arial"/>
        </w:rPr>
        <w:tab/>
      </w:r>
      <w:r>
        <w:rPr>
          <w:rFonts w:ascii="Arial" w:hAnsi="Arial" w:cs="Arial"/>
        </w:rPr>
        <w:tab/>
      </w:r>
      <w:r>
        <w:rPr>
          <w:rFonts w:ascii="Arial" w:hAnsi="Arial" w:cs="Arial"/>
        </w:rPr>
        <w:tab/>
        <w:t>3.3.2.2</w:t>
      </w:r>
      <w:r>
        <w:rPr>
          <w:rFonts w:ascii="Arial" w:hAnsi="Arial" w:cs="Arial"/>
        </w:rPr>
        <w:tab/>
        <w:t>Análisis de independencia</w:t>
      </w:r>
      <w:r w:rsidR="002E1914">
        <w:rPr>
          <w:rFonts w:ascii="Arial" w:hAnsi="Arial" w:cs="Arial"/>
        </w:rPr>
        <w:t xml:space="preserve"> entre las variables….........51</w:t>
      </w:r>
    </w:p>
    <w:p w:rsidR="000F285A" w:rsidRDefault="000F285A">
      <w:pPr>
        <w:tabs>
          <w:tab w:val="left" w:pos="269"/>
          <w:tab w:val="left" w:pos="735"/>
          <w:tab w:val="left" w:pos="1451"/>
          <w:tab w:val="left" w:pos="2340"/>
          <w:tab w:val="left" w:pos="2820"/>
          <w:tab w:val="left" w:pos="9351"/>
        </w:tabs>
        <w:spacing w:line="480" w:lineRule="auto"/>
        <w:ind w:left="3240" w:hanging="3240"/>
        <w:rPr>
          <w:rFonts w:ascii="Arial" w:hAnsi="Arial" w:cs="Arial"/>
        </w:rPr>
      </w:pPr>
      <w:r>
        <w:rPr>
          <w:rFonts w:ascii="Arial" w:hAnsi="Arial" w:cs="Arial"/>
        </w:rPr>
        <w:tab/>
      </w:r>
      <w:r>
        <w:rPr>
          <w:rFonts w:ascii="Arial" w:hAnsi="Arial" w:cs="Arial"/>
        </w:rPr>
        <w:tab/>
      </w:r>
      <w:r>
        <w:rPr>
          <w:rFonts w:ascii="Arial" w:hAnsi="Arial" w:cs="Arial"/>
        </w:rPr>
        <w:tab/>
        <w:t>3.3.2.3</w:t>
      </w:r>
      <w:r>
        <w:rPr>
          <w:rFonts w:ascii="Arial" w:hAnsi="Arial" w:cs="Arial"/>
        </w:rPr>
        <w:tab/>
        <w:t>Análisis de independencia</w:t>
      </w:r>
      <w:r w:rsidR="002E1914">
        <w:rPr>
          <w:rFonts w:ascii="Arial" w:hAnsi="Arial" w:cs="Arial"/>
        </w:rPr>
        <w:t xml:space="preserve"> entre las variables….........54</w:t>
      </w:r>
    </w:p>
    <w:p w:rsidR="000F285A" w:rsidRDefault="000F285A">
      <w:pPr>
        <w:tabs>
          <w:tab w:val="left" w:pos="269"/>
          <w:tab w:val="left" w:pos="735"/>
          <w:tab w:val="left" w:pos="1451"/>
          <w:tab w:val="left" w:pos="2820"/>
          <w:tab w:val="left" w:pos="3279"/>
          <w:tab w:val="left" w:pos="9351"/>
        </w:tabs>
        <w:spacing w:line="480" w:lineRule="auto"/>
        <w:rPr>
          <w:rFonts w:ascii="Arial" w:hAnsi="Arial" w:cs="Arial"/>
        </w:rPr>
      </w:pPr>
      <w:r>
        <w:rPr>
          <w:rFonts w:ascii="Arial" w:hAnsi="Arial" w:cs="Arial"/>
        </w:rPr>
        <w:tab/>
      </w:r>
      <w:r>
        <w:rPr>
          <w:rFonts w:ascii="Arial" w:hAnsi="Arial" w:cs="Arial"/>
        </w:rPr>
        <w:tab/>
      </w:r>
      <w:r>
        <w:rPr>
          <w:rFonts w:ascii="Arial" w:hAnsi="Arial" w:cs="Arial"/>
        </w:rPr>
        <w:tab/>
      </w:r>
    </w:p>
    <w:p w:rsidR="000F285A" w:rsidRDefault="000F285A">
      <w:pPr>
        <w:tabs>
          <w:tab w:val="left" w:pos="269"/>
          <w:tab w:val="left" w:pos="735"/>
          <w:tab w:val="left" w:pos="1451"/>
          <w:tab w:val="left" w:pos="2820"/>
          <w:tab w:val="left" w:pos="3279"/>
          <w:tab w:val="left" w:pos="4470"/>
          <w:tab w:val="left" w:pos="5661"/>
          <w:tab w:val="left" w:pos="6850"/>
          <w:tab w:val="left" w:pos="8039"/>
          <w:tab w:val="left" w:pos="9351"/>
        </w:tabs>
        <w:spacing w:line="480" w:lineRule="auto"/>
        <w:rPr>
          <w:rFonts w:ascii="Arial" w:hAnsi="Arial" w:cs="Arial"/>
        </w:rPr>
      </w:pPr>
      <w:r>
        <w:rPr>
          <w:rFonts w:ascii="Arial" w:hAnsi="Arial" w:cs="Arial"/>
          <w:b/>
          <w:bCs/>
        </w:rPr>
        <w:t>CAPÍTULO IV</w:t>
      </w:r>
      <w:r>
        <w:rPr>
          <w:rFonts w:ascii="Arial" w:hAnsi="Arial" w:cs="Arial"/>
          <w:b/>
          <w:bCs/>
        </w:rPr>
        <w:tab/>
      </w:r>
    </w:p>
    <w:p w:rsidR="000F285A" w:rsidRDefault="000F285A">
      <w:pPr>
        <w:tabs>
          <w:tab w:val="left" w:pos="269"/>
          <w:tab w:val="left" w:pos="735"/>
          <w:tab w:val="left" w:pos="9351"/>
        </w:tabs>
        <w:spacing w:line="480" w:lineRule="auto"/>
        <w:jc w:val="both"/>
        <w:rPr>
          <w:rFonts w:ascii="Arial" w:hAnsi="Arial" w:cs="Arial"/>
        </w:rPr>
      </w:pPr>
      <w:r>
        <w:rPr>
          <w:rFonts w:ascii="Arial" w:hAnsi="Arial" w:cs="Arial"/>
        </w:rPr>
        <w:t>4</w:t>
      </w:r>
      <w:r>
        <w:rPr>
          <w:rFonts w:ascii="Arial" w:hAnsi="Arial" w:cs="Arial"/>
        </w:rPr>
        <w:tab/>
        <w:t>EVALUACIÓN DEL CONTROL INTERNO Y ANÁLISIS DEL CUMPLIMIENTO DE LAS ACTAS…………………………………..............</w:t>
      </w:r>
      <w:r w:rsidR="00FD7CBD">
        <w:rPr>
          <w:rFonts w:ascii="Arial" w:hAnsi="Arial" w:cs="Arial"/>
        </w:rPr>
        <w:t>....57</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4.1</w:t>
      </w:r>
      <w:r>
        <w:rPr>
          <w:rFonts w:ascii="Arial" w:hAnsi="Arial" w:cs="Arial"/>
        </w:rPr>
        <w:tab/>
        <w:t xml:space="preserve">EVALUACIÓN DEL </w:t>
      </w:r>
      <w:r w:rsidR="00FD7CBD">
        <w:rPr>
          <w:rFonts w:ascii="Arial" w:hAnsi="Arial" w:cs="Arial"/>
        </w:rPr>
        <w:t>CONTROL INTERNO…..………………………...57</w:t>
      </w:r>
    </w:p>
    <w:p w:rsidR="000F285A" w:rsidRDefault="000F285A">
      <w:pPr>
        <w:tabs>
          <w:tab w:val="left" w:pos="269"/>
          <w:tab w:val="left" w:pos="735"/>
          <w:tab w:val="left" w:pos="1451"/>
          <w:tab w:val="left" w:pos="2820"/>
          <w:tab w:val="left" w:pos="6850"/>
          <w:tab w:val="left" w:pos="8039"/>
          <w:tab w:val="left" w:pos="9351"/>
        </w:tabs>
        <w:spacing w:line="480" w:lineRule="auto"/>
        <w:rPr>
          <w:rFonts w:ascii="Arial" w:hAnsi="Arial" w:cs="Arial"/>
        </w:rPr>
        <w:sectPr w:rsidR="000F285A">
          <w:pgSz w:w="11907" w:h="16840" w:code="9"/>
          <w:pgMar w:top="2268" w:right="1361" w:bottom="1985" w:left="2268" w:header="709" w:footer="709" w:gutter="0"/>
          <w:cols w:space="708"/>
          <w:titlePg/>
          <w:docGrid w:linePitch="360"/>
        </w:sectPr>
      </w:pPr>
      <w:r>
        <w:rPr>
          <w:rFonts w:ascii="Arial" w:hAnsi="Arial" w:cs="Arial"/>
        </w:rPr>
        <w:tab/>
      </w:r>
      <w:r>
        <w:rPr>
          <w:rFonts w:ascii="Arial" w:hAnsi="Arial" w:cs="Arial"/>
        </w:rPr>
        <w:tab/>
        <w:t>4.1.1</w:t>
      </w:r>
      <w:r>
        <w:rPr>
          <w:rFonts w:ascii="Arial" w:hAnsi="Arial" w:cs="Arial"/>
        </w:rPr>
        <w:tab/>
        <w:t xml:space="preserve">Definición </w:t>
      </w:r>
      <w:r w:rsidR="00FD7CBD">
        <w:rPr>
          <w:rFonts w:ascii="Arial" w:hAnsi="Arial" w:cs="Arial"/>
        </w:rPr>
        <w:t>y objetivos……………………………………………..57</w:t>
      </w:r>
    </w:p>
    <w:p w:rsidR="000F285A" w:rsidRDefault="000F285A">
      <w:pPr>
        <w:tabs>
          <w:tab w:val="left" w:pos="269"/>
          <w:tab w:val="left" w:pos="735"/>
          <w:tab w:val="left" w:pos="1451"/>
          <w:tab w:val="left" w:pos="2820"/>
          <w:tab w:val="left" w:pos="6850"/>
          <w:tab w:val="left" w:pos="8039"/>
          <w:tab w:val="left" w:pos="9351"/>
        </w:tabs>
        <w:spacing w:line="480" w:lineRule="auto"/>
        <w:rPr>
          <w:rFonts w:ascii="Arial" w:hAnsi="Arial" w:cs="Arial"/>
        </w:rPr>
      </w:pPr>
    </w:p>
    <w:p w:rsidR="000F285A" w:rsidRDefault="000F285A">
      <w:pPr>
        <w:tabs>
          <w:tab w:val="left" w:pos="269"/>
          <w:tab w:val="left" w:pos="735"/>
          <w:tab w:val="left" w:pos="1451"/>
          <w:tab w:val="left" w:pos="2820"/>
          <w:tab w:val="left" w:pos="6850"/>
          <w:tab w:val="left" w:pos="8039"/>
          <w:tab w:val="left" w:pos="9351"/>
        </w:tabs>
        <w:spacing w:line="480" w:lineRule="auto"/>
        <w:rPr>
          <w:rFonts w:ascii="Arial" w:hAnsi="Arial" w:cs="Arial"/>
        </w:rPr>
      </w:pP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4.1.2</w:t>
      </w:r>
      <w:r>
        <w:rPr>
          <w:rFonts w:ascii="Arial" w:hAnsi="Arial" w:cs="Arial"/>
        </w:rPr>
        <w:tab/>
        <w:t>Componentes de</w:t>
      </w:r>
      <w:r w:rsidR="00FD7CBD">
        <w:rPr>
          <w:rFonts w:ascii="Arial" w:hAnsi="Arial" w:cs="Arial"/>
        </w:rPr>
        <w:t>l Control Interno……………………………….57</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4.1.3 Enfoque d</w:t>
      </w:r>
      <w:r w:rsidR="00FD7CBD">
        <w:rPr>
          <w:rFonts w:ascii="Arial" w:hAnsi="Arial" w:cs="Arial"/>
        </w:rPr>
        <w:t>e Auditoria……………………………………………….60</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4.1.4 Tipos de Pruebas.........................................</w:t>
      </w:r>
      <w:r w:rsidR="00FD7CBD">
        <w:rPr>
          <w:rFonts w:ascii="Arial" w:hAnsi="Arial" w:cs="Arial"/>
        </w:rPr>
        <w:t>..............................61</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r>
      <w:r>
        <w:rPr>
          <w:rFonts w:ascii="Arial" w:hAnsi="Arial" w:cs="Arial"/>
        </w:rPr>
        <w:tab/>
        <w:t>4.1.4.1 Validac</w:t>
      </w:r>
      <w:r w:rsidR="00FD7CBD">
        <w:rPr>
          <w:rFonts w:ascii="Arial" w:hAnsi="Arial" w:cs="Arial"/>
        </w:rPr>
        <w:t>ión de controles………………………………….61</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r>
      <w:r>
        <w:rPr>
          <w:rFonts w:ascii="Arial" w:hAnsi="Arial" w:cs="Arial"/>
        </w:rPr>
        <w:tab/>
        <w:t>4.1.4.2 Procedimientos Analíticos Sustantivos………………...62</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r>
      <w:r>
        <w:rPr>
          <w:rFonts w:ascii="Arial" w:hAnsi="Arial" w:cs="Arial"/>
        </w:rPr>
        <w:tab/>
        <w:t>4.1.4.3 Prue</w:t>
      </w:r>
      <w:r w:rsidR="00FD7CBD">
        <w:rPr>
          <w:rFonts w:ascii="Arial" w:hAnsi="Arial" w:cs="Arial"/>
        </w:rPr>
        <w:t>bas de Detalle……………………………………….62</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4.1.5 Alcance del Análisis………………………………………………...63</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4.1.6 Elección del Enfoque de Auditoria………………………………..63</w:t>
      </w:r>
    </w:p>
    <w:p w:rsidR="000F285A" w:rsidRDefault="000F285A">
      <w:pPr>
        <w:pStyle w:val="Encabezado"/>
        <w:tabs>
          <w:tab w:val="clear" w:pos="4252"/>
          <w:tab w:val="clear" w:pos="8504"/>
          <w:tab w:val="left" w:pos="269"/>
          <w:tab w:val="left" w:pos="735"/>
          <w:tab w:val="left" w:pos="1451"/>
          <w:tab w:val="left" w:pos="282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t>4.1.7 Evaluación de co</w:t>
      </w:r>
      <w:r w:rsidR="00FD7CBD">
        <w:rPr>
          <w:rFonts w:ascii="Arial" w:hAnsi="Arial" w:cs="Arial"/>
        </w:rPr>
        <w:t>ntrol interno……………………………………...63</w:t>
      </w:r>
    </w:p>
    <w:p w:rsidR="000F285A" w:rsidRDefault="000F285A">
      <w:pPr>
        <w:tabs>
          <w:tab w:val="left" w:pos="269"/>
          <w:tab w:val="left" w:pos="735"/>
          <w:tab w:val="left" w:pos="1451"/>
          <w:tab w:val="left" w:pos="8039"/>
          <w:tab w:val="left" w:pos="9351"/>
        </w:tabs>
        <w:spacing w:line="480" w:lineRule="auto"/>
        <w:rPr>
          <w:rFonts w:ascii="Arial" w:hAnsi="Arial" w:cs="Arial"/>
        </w:rPr>
      </w:pPr>
      <w:r>
        <w:rPr>
          <w:rFonts w:ascii="Arial" w:hAnsi="Arial" w:cs="Arial"/>
        </w:rPr>
        <w:tab/>
        <w:t>4.2</w:t>
      </w:r>
      <w:r>
        <w:rPr>
          <w:rFonts w:ascii="Arial" w:hAnsi="Arial" w:cs="Arial"/>
        </w:rPr>
        <w:tab/>
        <w:t>Análisis del cumplimiento de  la</w:t>
      </w:r>
      <w:r w:rsidR="00FD7CBD">
        <w:rPr>
          <w:rFonts w:ascii="Arial" w:hAnsi="Arial" w:cs="Arial"/>
        </w:rPr>
        <w:t>s Actas Entrega Recepción………….64</w:t>
      </w:r>
    </w:p>
    <w:p w:rsidR="000F285A" w:rsidRDefault="000F285A">
      <w:pPr>
        <w:tabs>
          <w:tab w:val="left" w:pos="269"/>
          <w:tab w:val="left" w:pos="735"/>
          <w:tab w:val="left" w:pos="1451"/>
          <w:tab w:val="left" w:pos="8039"/>
          <w:tab w:val="left" w:pos="9351"/>
        </w:tabs>
        <w:spacing w:line="480" w:lineRule="auto"/>
        <w:rPr>
          <w:rFonts w:ascii="Arial" w:hAnsi="Arial" w:cs="Arial"/>
        </w:rPr>
      </w:pPr>
    </w:p>
    <w:p w:rsidR="000F285A" w:rsidRDefault="000F285A">
      <w:pPr>
        <w:tabs>
          <w:tab w:val="left" w:pos="9351"/>
        </w:tabs>
        <w:spacing w:line="480" w:lineRule="auto"/>
        <w:rPr>
          <w:rFonts w:ascii="Arial" w:hAnsi="Arial" w:cs="Arial"/>
        </w:rPr>
      </w:pPr>
      <w:r>
        <w:rPr>
          <w:rFonts w:ascii="Arial" w:hAnsi="Arial" w:cs="Arial"/>
          <w:b/>
          <w:bCs/>
        </w:rPr>
        <w:t>CAPÍTULO V</w:t>
      </w:r>
      <w:r>
        <w:rPr>
          <w:rFonts w:ascii="Arial" w:hAnsi="Arial" w:cs="Arial"/>
          <w:b/>
          <w:bCs/>
        </w:rPr>
        <w:tab/>
      </w:r>
    </w:p>
    <w:p w:rsidR="000F285A" w:rsidRDefault="000F285A">
      <w:pPr>
        <w:tabs>
          <w:tab w:val="left" w:pos="269"/>
          <w:tab w:val="left" w:pos="735"/>
          <w:tab w:val="left" w:pos="5661"/>
          <w:tab w:val="left" w:pos="6850"/>
          <w:tab w:val="left" w:pos="8039"/>
          <w:tab w:val="left" w:pos="9351"/>
        </w:tabs>
        <w:spacing w:line="480" w:lineRule="auto"/>
        <w:rPr>
          <w:rFonts w:ascii="Arial" w:hAnsi="Arial" w:cs="Arial"/>
        </w:rPr>
      </w:pPr>
      <w:r>
        <w:rPr>
          <w:rFonts w:ascii="Arial" w:hAnsi="Arial" w:cs="Arial"/>
        </w:rPr>
        <w:t>5</w:t>
      </w:r>
      <w:r>
        <w:rPr>
          <w:rFonts w:ascii="Arial" w:hAnsi="Arial" w:cs="Arial"/>
        </w:rPr>
        <w:tab/>
      </w:r>
      <w:r>
        <w:rPr>
          <w:rFonts w:ascii="Arial" w:hAnsi="Arial" w:cs="Arial"/>
        </w:rPr>
        <w:tab/>
        <w:t>CONCLUSIONES Y RECOMENDACIONES</w:t>
      </w:r>
      <w:r>
        <w:rPr>
          <w:rFonts w:ascii="Arial" w:hAnsi="Arial" w:cs="Arial"/>
        </w:rPr>
        <w:tab/>
      </w:r>
      <w:r>
        <w:rPr>
          <w:rFonts w:ascii="Arial" w:hAnsi="Arial" w:cs="Arial"/>
        </w:rPr>
        <w:tab/>
      </w:r>
      <w:r>
        <w:rPr>
          <w:rFonts w:ascii="Arial" w:hAnsi="Arial" w:cs="Arial"/>
        </w:rPr>
        <w:tab/>
      </w:r>
      <w:r>
        <w:rPr>
          <w:rFonts w:ascii="Arial" w:hAnsi="Arial" w:cs="Arial"/>
        </w:rPr>
        <w:tab/>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5.1</w:t>
      </w:r>
      <w:r>
        <w:rPr>
          <w:rFonts w:ascii="Arial" w:hAnsi="Arial" w:cs="Arial"/>
        </w:rPr>
        <w:tab/>
      </w:r>
      <w:r>
        <w:rPr>
          <w:rFonts w:ascii="Arial" w:hAnsi="Arial" w:cs="Arial"/>
        </w:rPr>
        <w:tab/>
        <w:t>Conc</w:t>
      </w:r>
      <w:r w:rsidR="00FD7CBD">
        <w:rPr>
          <w:rFonts w:ascii="Arial" w:hAnsi="Arial" w:cs="Arial"/>
        </w:rPr>
        <w:t>lusiones……………………………………………………….74</w:t>
      </w:r>
    </w:p>
    <w:p w:rsidR="000F285A" w:rsidRDefault="000F285A">
      <w:pPr>
        <w:tabs>
          <w:tab w:val="left" w:pos="269"/>
          <w:tab w:val="left" w:pos="735"/>
          <w:tab w:val="left" w:pos="1451"/>
          <w:tab w:val="left" w:pos="4470"/>
          <w:tab w:val="left" w:pos="5661"/>
          <w:tab w:val="left" w:pos="6850"/>
          <w:tab w:val="left" w:pos="8039"/>
          <w:tab w:val="left" w:pos="9351"/>
        </w:tabs>
        <w:spacing w:line="480" w:lineRule="auto"/>
        <w:rPr>
          <w:rFonts w:ascii="Arial" w:hAnsi="Arial" w:cs="Arial"/>
        </w:rPr>
      </w:pPr>
      <w:r>
        <w:rPr>
          <w:rFonts w:ascii="Arial" w:hAnsi="Arial" w:cs="Arial"/>
        </w:rPr>
        <w:tab/>
        <w:t>5.2</w:t>
      </w:r>
      <w:r>
        <w:rPr>
          <w:rFonts w:ascii="Arial" w:hAnsi="Arial" w:cs="Arial"/>
        </w:rPr>
        <w:tab/>
      </w:r>
      <w:r>
        <w:rPr>
          <w:rFonts w:ascii="Arial" w:hAnsi="Arial" w:cs="Arial"/>
        </w:rPr>
        <w:tab/>
        <w:t>Reco</w:t>
      </w:r>
      <w:r w:rsidR="00FD7CBD">
        <w:rPr>
          <w:rFonts w:ascii="Arial" w:hAnsi="Arial" w:cs="Arial"/>
        </w:rPr>
        <w:t>mendaciones…………………………………………………77</w:t>
      </w:r>
    </w:p>
    <w:p w:rsidR="000F285A" w:rsidRDefault="000F285A">
      <w:pPr>
        <w:tabs>
          <w:tab w:val="left" w:pos="2820"/>
          <w:tab w:val="left" w:pos="3279"/>
          <w:tab w:val="left" w:pos="4470"/>
          <w:tab w:val="left" w:pos="5661"/>
          <w:tab w:val="left" w:pos="6850"/>
          <w:tab w:val="left" w:pos="8039"/>
          <w:tab w:val="left" w:pos="9351"/>
        </w:tabs>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sz w:val="22"/>
          <w:szCs w:val="22"/>
        </w:rPr>
        <w:tab/>
      </w:r>
    </w:p>
    <w:p w:rsidR="000F285A" w:rsidRDefault="000F285A">
      <w:pPr>
        <w:tabs>
          <w:tab w:val="left" w:pos="2820"/>
          <w:tab w:val="left" w:pos="3279"/>
          <w:tab w:val="left" w:pos="4470"/>
          <w:tab w:val="left" w:pos="5661"/>
          <w:tab w:val="left" w:pos="6850"/>
          <w:tab w:val="left" w:pos="8039"/>
          <w:tab w:val="left" w:pos="9351"/>
        </w:tabs>
        <w:spacing w:line="480" w:lineRule="auto"/>
        <w:rPr>
          <w:rFonts w:ascii="Arial" w:hAnsi="Arial" w:cs="Arial"/>
          <w:b/>
          <w:bCs/>
        </w:rPr>
      </w:pPr>
      <w:r>
        <w:rPr>
          <w:rFonts w:ascii="Arial" w:hAnsi="Arial" w:cs="Arial"/>
          <w:b/>
          <w:bCs/>
        </w:rPr>
        <w:t>BIBLIOGRAFÍA</w:t>
      </w:r>
    </w:p>
    <w:p w:rsidR="000F285A" w:rsidRDefault="000F285A">
      <w:pPr>
        <w:tabs>
          <w:tab w:val="left" w:pos="2820"/>
          <w:tab w:val="left" w:pos="3279"/>
          <w:tab w:val="left" w:pos="4470"/>
          <w:tab w:val="left" w:pos="5661"/>
          <w:tab w:val="left" w:pos="6850"/>
          <w:tab w:val="left" w:pos="8039"/>
          <w:tab w:val="left" w:pos="9351"/>
        </w:tabs>
        <w:spacing w:line="480" w:lineRule="auto"/>
        <w:rPr>
          <w:rFonts w:ascii="Arial" w:hAnsi="Arial" w:cs="Arial"/>
          <w:b/>
          <w:bCs/>
        </w:rPr>
        <w:sectPr w:rsidR="000F285A">
          <w:pgSz w:w="11907" w:h="16840" w:code="9"/>
          <w:pgMar w:top="2268" w:right="1361" w:bottom="1985" w:left="2268" w:header="709" w:footer="709" w:gutter="0"/>
          <w:cols w:space="708"/>
          <w:titlePg/>
          <w:docGrid w:linePitch="360"/>
        </w:sectPr>
      </w:pPr>
      <w:r>
        <w:rPr>
          <w:rFonts w:ascii="Arial" w:hAnsi="Arial" w:cs="Arial"/>
          <w:b/>
          <w:bCs/>
        </w:rPr>
        <w:t>ANEXOS</w:t>
      </w:r>
    </w:p>
    <w:p w:rsidR="000F285A" w:rsidRDefault="000F285A">
      <w:pPr>
        <w:pStyle w:val="Ttulo9"/>
        <w:rPr>
          <w:color w:val="000000"/>
          <w:lang w:val="es-PE"/>
        </w:rPr>
      </w:pPr>
    </w:p>
    <w:p w:rsidR="000F285A" w:rsidRDefault="000F285A">
      <w:pPr>
        <w:jc w:val="center"/>
        <w:rPr>
          <w:rFonts w:ascii="Arial" w:hAnsi="Arial" w:cs="Arial"/>
          <w:b/>
          <w:sz w:val="32"/>
          <w:szCs w:val="32"/>
          <w:lang w:val="es-EC"/>
        </w:rPr>
      </w:pPr>
      <w:r>
        <w:rPr>
          <w:rFonts w:ascii="Arial" w:hAnsi="Arial" w:cs="Arial"/>
          <w:b/>
          <w:sz w:val="32"/>
          <w:szCs w:val="32"/>
          <w:lang w:val="es-EC"/>
        </w:rPr>
        <w:t>ABREVIATURAS</w:t>
      </w:r>
    </w:p>
    <w:p w:rsidR="000F285A" w:rsidRDefault="000F285A">
      <w:pPr>
        <w:jc w:val="center"/>
        <w:rPr>
          <w:rFonts w:ascii="Arial" w:hAnsi="Arial" w:cs="Arial"/>
          <w:b/>
          <w:sz w:val="32"/>
          <w:szCs w:val="32"/>
          <w:lang w:val="es-EC"/>
        </w:rPr>
      </w:pPr>
    </w:p>
    <w:p w:rsidR="000F285A" w:rsidRDefault="000F285A">
      <w:pPr>
        <w:spacing w:line="480" w:lineRule="auto"/>
        <w:rPr>
          <w:rFonts w:ascii="Arial" w:hAnsi="Arial" w:cs="Arial"/>
          <w:lang w:val="es-EC"/>
        </w:rPr>
      </w:pPr>
      <w:r>
        <w:rPr>
          <w:rFonts w:ascii="Arial" w:hAnsi="Arial" w:cs="Arial"/>
          <w:lang w:val="es-EC"/>
        </w:rPr>
        <w:t>%</w:t>
      </w:r>
      <w:r>
        <w:rPr>
          <w:rFonts w:ascii="Arial" w:hAnsi="Arial" w:cs="Arial"/>
          <w:lang w:val="es-EC"/>
        </w:rPr>
        <w:tab/>
      </w:r>
      <w:r>
        <w:rPr>
          <w:rFonts w:ascii="Arial" w:hAnsi="Arial" w:cs="Arial"/>
          <w:lang w:val="es-EC"/>
        </w:rPr>
        <w:tab/>
        <w:t xml:space="preserve">Porcentaje </w:t>
      </w:r>
    </w:p>
    <w:p w:rsidR="000F285A" w:rsidRDefault="000F285A">
      <w:pPr>
        <w:spacing w:line="480" w:lineRule="auto"/>
        <w:rPr>
          <w:rFonts w:ascii="Arial" w:hAnsi="Arial" w:cs="Arial"/>
          <w:lang w:val="es-EC"/>
        </w:rPr>
      </w:pPr>
      <w:r>
        <w:rPr>
          <w:rFonts w:ascii="Arial" w:hAnsi="Arial" w:cs="Arial"/>
          <w:lang w:val="es-EC"/>
        </w:rPr>
        <w:t xml:space="preserve">X </w:t>
      </w:r>
      <w:r>
        <w:rPr>
          <w:rFonts w:ascii="Arial" w:hAnsi="Arial" w:cs="Arial"/>
          <w:lang w:val="es-EC"/>
        </w:rPr>
        <w:tab/>
      </w:r>
      <w:r>
        <w:rPr>
          <w:rFonts w:ascii="Arial" w:hAnsi="Arial" w:cs="Arial"/>
          <w:lang w:val="es-EC"/>
        </w:rPr>
        <w:tab/>
        <w:t xml:space="preserve">Variable independiente </w:t>
      </w:r>
    </w:p>
    <w:p w:rsidR="000F285A" w:rsidRDefault="000F285A">
      <w:pPr>
        <w:spacing w:line="480" w:lineRule="auto"/>
        <w:rPr>
          <w:rFonts w:ascii="Arial" w:hAnsi="Arial" w:cs="Arial"/>
          <w:lang w:val="es-EC"/>
        </w:rPr>
      </w:pPr>
      <w:r>
        <w:rPr>
          <w:rFonts w:ascii="Arial" w:hAnsi="Arial" w:cs="Arial"/>
          <w:lang w:val="es-EC"/>
        </w:rPr>
        <w:t xml:space="preserve">Y </w:t>
      </w:r>
      <w:r>
        <w:rPr>
          <w:rFonts w:ascii="Arial" w:hAnsi="Arial" w:cs="Arial"/>
          <w:lang w:val="es-EC"/>
        </w:rPr>
        <w:tab/>
      </w:r>
      <w:r>
        <w:rPr>
          <w:rFonts w:ascii="Arial" w:hAnsi="Arial" w:cs="Arial"/>
          <w:lang w:val="es-EC"/>
        </w:rPr>
        <w:tab/>
        <w:t xml:space="preserve">Variable Dependiente </w:t>
      </w:r>
    </w:p>
    <w:p w:rsidR="000F285A" w:rsidRDefault="000F285A">
      <w:pPr>
        <w:spacing w:line="480" w:lineRule="auto"/>
        <w:rPr>
          <w:rFonts w:ascii="Arial" w:hAnsi="Arial" w:cs="Arial"/>
          <w:lang w:val="es-EC"/>
        </w:rPr>
      </w:pPr>
      <w:r>
        <w:rPr>
          <w:rFonts w:ascii="Arial" w:hAnsi="Arial" w:cs="Arial"/>
          <w:lang w:val="es-EC"/>
        </w:rPr>
        <w:t xml:space="preserve">n </w:t>
      </w:r>
      <w:r>
        <w:rPr>
          <w:rFonts w:ascii="Arial" w:hAnsi="Arial" w:cs="Arial"/>
          <w:lang w:val="es-EC"/>
        </w:rPr>
        <w:tab/>
      </w:r>
      <w:r>
        <w:rPr>
          <w:rFonts w:ascii="Arial" w:hAnsi="Arial" w:cs="Arial"/>
          <w:lang w:val="es-EC"/>
        </w:rPr>
        <w:tab/>
        <w:t xml:space="preserve">Número de observaciones </w:t>
      </w:r>
    </w:p>
    <w:p w:rsidR="000F285A" w:rsidRDefault="000F285A">
      <w:pPr>
        <w:spacing w:line="480" w:lineRule="auto"/>
        <w:rPr>
          <w:rFonts w:ascii="Arial" w:hAnsi="Arial" w:cs="Arial"/>
          <w:lang w:val="es-EC"/>
        </w:rPr>
      </w:pPr>
      <w:r>
        <w:rPr>
          <w:rFonts w:ascii="Arial" w:hAnsi="Arial" w:cs="Arial"/>
          <w:position w:val="-12"/>
          <w:lang w:val="es-EC"/>
        </w:rPr>
        <w:object w:dxaOrig="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8.75pt" o:ole="">
            <v:imagedata r:id="rId11" o:title=""/>
          </v:shape>
          <o:OLEObject Type="Embed" ProgID="Equation.3" ShapeID="_x0000_i1025" DrawAspect="Content" ObjectID="_1338018006" r:id="rId12"/>
        </w:object>
      </w:r>
      <w:r>
        <w:rPr>
          <w:rFonts w:ascii="Arial" w:hAnsi="Arial" w:cs="Arial"/>
          <w:lang w:val="es-EC"/>
        </w:rPr>
        <w:tab/>
      </w:r>
      <w:r>
        <w:rPr>
          <w:rFonts w:ascii="Arial" w:hAnsi="Arial" w:cs="Arial"/>
          <w:lang w:val="es-EC"/>
        </w:rPr>
        <w:tab/>
        <w:t>Varianza muestral</w:t>
      </w:r>
    </w:p>
    <w:p w:rsidR="000F285A" w:rsidRDefault="000F285A">
      <w:pPr>
        <w:spacing w:line="480" w:lineRule="auto"/>
        <w:rPr>
          <w:rFonts w:ascii="Arial" w:hAnsi="Arial" w:cs="Arial"/>
          <w:lang w:val="es-EC"/>
        </w:rPr>
      </w:pPr>
      <w:r>
        <w:rPr>
          <w:rFonts w:ascii="Arial" w:hAnsi="Arial" w:cs="Arial"/>
          <w:lang w:val="es-EC"/>
        </w:rPr>
        <w:t>H</w:t>
      </w:r>
      <w:r>
        <w:rPr>
          <w:rFonts w:ascii="Arial" w:hAnsi="Arial" w:cs="Arial"/>
          <w:position w:val="-28"/>
          <w:lang w:val="es-EC"/>
        </w:rPr>
        <w:object w:dxaOrig="140" w:dyaOrig="520">
          <v:shape id="_x0000_i1026" type="#_x0000_t75" style="width:6.75pt;height:26.25pt" o:ole="">
            <v:imagedata r:id="rId13" o:title=""/>
          </v:shape>
          <o:OLEObject Type="Embed" ProgID="Equation.3" ShapeID="_x0000_i1026" DrawAspect="Content" ObjectID="_1338018007" r:id="rId14"/>
        </w:object>
      </w:r>
      <w:r>
        <w:rPr>
          <w:rFonts w:ascii="Arial" w:hAnsi="Arial" w:cs="Arial"/>
          <w:lang w:val="es-EC"/>
        </w:rPr>
        <w:tab/>
      </w:r>
      <w:r>
        <w:rPr>
          <w:rFonts w:ascii="Arial" w:hAnsi="Arial" w:cs="Arial"/>
          <w:lang w:val="es-EC"/>
        </w:rPr>
        <w:tab/>
        <w:t xml:space="preserve">Hipótesis Nula </w:t>
      </w:r>
    </w:p>
    <w:p w:rsidR="000F285A" w:rsidRDefault="000F285A">
      <w:pPr>
        <w:spacing w:line="480" w:lineRule="auto"/>
        <w:rPr>
          <w:rFonts w:ascii="Arial" w:hAnsi="Arial" w:cs="Arial"/>
          <w:lang w:val="es-EC"/>
        </w:rPr>
      </w:pPr>
      <w:r>
        <w:rPr>
          <w:rFonts w:ascii="Arial" w:hAnsi="Arial" w:cs="Arial"/>
          <w:lang w:val="es-EC"/>
        </w:rPr>
        <w:t>H</w:t>
      </w:r>
      <w:r>
        <w:rPr>
          <w:rFonts w:ascii="Arial" w:hAnsi="Arial" w:cs="Arial"/>
          <w:position w:val="-10"/>
          <w:lang w:val="es-EC"/>
        </w:rPr>
        <w:object w:dxaOrig="120" w:dyaOrig="339">
          <v:shape id="_x0000_i1027" type="#_x0000_t75" style="width:6pt;height:17.25pt" o:ole="">
            <v:imagedata r:id="rId15" o:title=""/>
          </v:shape>
          <o:OLEObject Type="Embed" ProgID="Equation.3" ShapeID="_x0000_i1027" DrawAspect="Content" ObjectID="_1338018008" r:id="rId16"/>
        </w:object>
      </w:r>
      <w:r>
        <w:rPr>
          <w:rFonts w:ascii="Arial" w:hAnsi="Arial" w:cs="Arial"/>
          <w:lang w:val="es-EC"/>
        </w:rPr>
        <w:tab/>
      </w:r>
      <w:r>
        <w:rPr>
          <w:rFonts w:ascii="Arial" w:hAnsi="Arial" w:cs="Arial"/>
          <w:lang w:val="es-EC"/>
        </w:rPr>
        <w:tab/>
        <w:t xml:space="preserve">Hipótesis Alternativa </w:t>
      </w:r>
    </w:p>
    <w:p w:rsidR="000F285A" w:rsidRDefault="000F285A">
      <w:pPr>
        <w:spacing w:line="480" w:lineRule="auto"/>
        <w:rPr>
          <w:rFonts w:ascii="Arial" w:hAnsi="Arial" w:cs="Arial"/>
          <w:lang w:val="es-EC"/>
        </w:rPr>
      </w:pPr>
      <w:r>
        <w:rPr>
          <w:rFonts w:ascii="Arial" w:hAnsi="Arial" w:cs="Arial"/>
          <w:lang w:val="es-EC"/>
        </w:rPr>
        <w:t xml:space="preserve">α  </w:t>
      </w:r>
      <w:r>
        <w:rPr>
          <w:rFonts w:ascii="Arial" w:hAnsi="Arial" w:cs="Arial"/>
          <w:lang w:val="es-EC"/>
        </w:rPr>
        <w:tab/>
      </w:r>
      <w:r>
        <w:rPr>
          <w:rFonts w:ascii="Arial" w:hAnsi="Arial" w:cs="Arial"/>
          <w:lang w:val="es-EC"/>
        </w:rPr>
        <w:tab/>
        <w:t xml:space="preserve">Nivel de Significancia </w:t>
      </w:r>
    </w:p>
    <w:p w:rsidR="000F285A" w:rsidRDefault="000F285A">
      <w:pPr>
        <w:spacing w:line="480" w:lineRule="auto"/>
        <w:ind w:left="1410" w:hanging="1410"/>
        <w:rPr>
          <w:rFonts w:ascii="Arial" w:hAnsi="Arial" w:cs="Arial"/>
          <w:lang w:val="es-EC"/>
        </w:rPr>
      </w:pPr>
      <w:r>
        <w:rPr>
          <w:rFonts w:ascii="Arial" w:hAnsi="Arial" w:cs="Arial"/>
          <w:lang w:val="es-EC"/>
        </w:rPr>
        <w:t>E</w:t>
      </w:r>
      <w:r>
        <w:rPr>
          <w:rFonts w:ascii="Arial" w:hAnsi="Arial" w:cs="Arial"/>
          <w:position w:val="-14"/>
          <w:lang w:val="es-EC"/>
        </w:rPr>
        <w:object w:dxaOrig="160" w:dyaOrig="380">
          <v:shape id="_x0000_i1028" type="#_x0000_t75" style="width:8.25pt;height:18.75pt" o:ole="">
            <v:imagedata r:id="rId17" o:title=""/>
          </v:shape>
          <o:OLEObject Type="Embed" ProgID="Equation.3" ShapeID="_x0000_i1028" DrawAspect="Content" ObjectID="_1338018009" r:id="rId18"/>
        </w:object>
      </w:r>
      <w:r>
        <w:rPr>
          <w:rFonts w:ascii="Arial" w:hAnsi="Arial" w:cs="Arial"/>
          <w:lang w:val="es-EC"/>
        </w:rPr>
        <w:t xml:space="preserve"> </w:t>
      </w:r>
      <w:r>
        <w:rPr>
          <w:rFonts w:ascii="Arial" w:hAnsi="Arial" w:cs="Arial"/>
          <w:lang w:val="es-EC"/>
        </w:rPr>
        <w:tab/>
      </w:r>
      <w:r>
        <w:rPr>
          <w:rFonts w:ascii="Arial" w:hAnsi="Arial" w:cs="Arial"/>
          <w:lang w:val="es-EC"/>
        </w:rPr>
        <w:tab/>
        <w:t xml:space="preserve">Número de observaciones esperada con la iésima              característica del factor A y jésima característica </w:t>
      </w:r>
    </w:p>
    <w:p w:rsidR="000F285A" w:rsidRDefault="000F285A">
      <w:pPr>
        <w:spacing w:line="480" w:lineRule="auto"/>
        <w:ind w:left="1410" w:hanging="1410"/>
        <w:rPr>
          <w:rFonts w:ascii="Arial" w:hAnsi="Arial" w:cs="Arial"/>
          <w:lang w:val="es-EC"/>
        </w:rPr>
      </w:pPr>
      <w:r>
        <w:rPr>
          <w:rFonts w:ascii="Arial" w:hAnsi="Arial" w:cs="Arial"/>
          <w:lang w:val="es-EC"/>
        </w:rPr>
        <w:t xml:space="preserve">                     del factor B</w:t>
      </w:r>
    </w:p>
    <w:p w:rsidR="000F285A" w:rsidRDefault="000F285A">
      <w:pPr>
        <w:spacing w:line="480" w:lineRule="auto"/>
        <w:rPr>
          <w:rFonts w:ascii="Arial" w:hAnsi="Arial" w:cs="Arial"/>
          <w:lang w:val="es-EC"/>
        </w:rPr>
      </w:pPr>
      <w:r>
        <w:rPr>
          <w:rFonts w:ascii="Arial" w:hAnsi="Arial" w:cs="Arial"/>
          <w:position w:val="-10"/>
          <w:lang w:val="es-EC"/>
        </w:rPr>
        <w:object w:dxaOrig="340" w:dyaOrig="360">
          <v:shape id="_x0000_i1029" type="#_x0000_t75" style="width:17.25pt;height:18pt" o:ole="">
            <v:imagedata r:id="rId19" o:title=""/>
          </v:shape>
          <o:OLEObject Type="Embed" ProgID="Equation.3" ShapeID="_x0000_i1029" DrawAspect="Content" ObjectID="_1338018010" r:id="rId20"/>
        </w:object>
      </w:r>
      <w:r>
        <w:rPr>
          <w:rFonts w:ascii="Arial" w:hAnsi="Arial" w:cs="Arial"/>
          <w:lang w:val="es-EC"/>
        </w:rPr>
        <w:t xml:space="preserve"> </w:t>
      </w:r>
      <w:r>
        <w:rPr>
          <w:rFonts w:ascii="Arial" w:hAnsi="Arial" w:cs="Arial"/>
          <w:lang w:val="es-EC"/>
        </w:rPr>
        <w:tab/>
      </w:r>
      <w:r>
        <w:rPr>
          <w:rFonts w:ascii="Arial" w:hAnsi="Arial" w:cs="Arial"/>
          <w:lang w:val="es-EC"/>
        </w:rPr>
        <w:tab/>
        <w:t>Distribución Ji-Cuadrado.</w:t>
      </w:r>
    </w:p>
    <w:p w:rsidR="000F285A" w:rsidRDefault="000F285A">
      <w:pPr>
        <w:tabs>
          <w:tab w:val="left" w:pos="3585"/>
        </w:tabs>
        <w:spacing w:line="480" w:lineRule="auto"/>
        <w:rPr>
          <w:rFonts w:ascii="Arial" w:hAnsi="Arial" w:cs="Arial"/>
          <w:lang w:val="es-EC"/>
        </w:rPr>
      </w:pPr>
      <w:r>
        <w:rPr>
          <w:rFonts w:ascii="Arial" w:hAnsi="Arial" w:cs="Arial"/>
          <w:position w:val="-10"/>
          <w:lang w:val="es-EC"/>
        </w:rPr>
        <w:object w:dxaOrig="340" w:dyaOrig="360">
          <v:shape id="_x0000_i1030" type="#_x0000_t75" style="width:17.25pt;height:18pt" o:ole="">
            <v:imagedata r:id="rId19" o:title=""/>
          </v:shape>
          <o:OLEObject Type="Embed" ProgID="Equation.3" ShapeID="_x0000_i1030" DrawAspect="Content" ObjectID="_1338018011" r:id="rId21"/>
        </w:object>
      </w:r>
      <w:r>
        <w:rPr>
          <w:rFonts w:ascii="Arial" w:hAnsi="Arial" w:cs="Arial"/>
          <w:position w:val="-14"/>
          <w:lang w:val="es-EC"/>
        </w:rPr>
        <w:object w:dxaOrig="140" w:dyaOrig="380">
          <v:shape id="_x0000_i1031" type="#_x0000_t75" style="width:6.75pt;height:18.75pt" o:ole="">
            <v:imagedata r:id="rId22" o:title=""/>
          </v:shape>
          <o:OLEObject Type="Embed" ProgID="Equation.3" ShapeID="_x0000_i1031" DrawAspect="Content" ObjectID="_1338018012" r:id="rId23"/>
        </w:object>
      </w:r>
      <w:r>
        <w:rPr>
          <w:rFonts w:ascii="Arial" w:hAnsi="Arial" w:cs="Arial"/>
          <w:position w:val="-14"/>
          <w:lang w:val="es-EC"/>
        </w:rPr>
        <w:object w:dxaOrig="800" w:dyaOrig="380">
          <v:shape id="_x0000_i1032" type="#_x0000_t75" style="width:39.75pt;height:18.75pt" o:ole="">
            <v:imagedata r:id="rId24" o:title=""/>
          </v:shape>
          <o:OLEObject Type="Embed" ProgID="Equation.3" ShapeID="_x0000_i1032" DrawAspect="Content" ObjectID="_1338018013" r:id="rId25"/>
        </w:object>
      </w:r>
      <w:r>
        <w:rPr>
          <w:rFonts w:ascii="Arial" w:hAnsi="Arial" w:cs="Arial"/>
          <w:lang w:val="es-EC"/>
        </w:rPr>
        <w:t xml:space="preserve"> Estadístico de Prueba Ji-cuadrado </w:t>
      </w:r>
    </w:p>
    <w:p w:rsidR="000F285A" w:rsidRDefault="000F285A">
      <w:pPr>
        <w:spacing w:line="480" w:lineRule="auto"/>
        <w:ind w:left="708" w:firstLine="708"/>
        <w:rPr>
          <w:rFonts w:ascii="Arial" w:hAnsi="Arial" w:cs="Arial"/>
          <w:lang w:val="es-EC"/>
        </w:rPr>
      </w:pPr>
      <w:r>
        <w:rPr>
          <w:rFonts w:ascii="Arial" w:hAnsi="Arial" w:cs="Arial"/>
          <w:lang w:val="es-EC"/>
        </w:rPr>
        <w:t>con (r-1)*(c-1) grados de libertad.</w:t>
      </w:r>
    </w:p>
    <w:p w:rsidR="000F285A" w:rsidRDefault="000F285A">
      <w:pPr>
        <w:spacing w:line="480" w:lineRule="auto"/>
        <w:rPr>
          <w:rFonts w:ascii="Arial" w:hAnsi="Arial" w:cs="Arial"/>
          <w:lang w:val="es-EC"/>
        </w:rPr>
      </w:pPr>
      <w:r>
        <w:rPr>
          <w:rFonts w:ascii="Arial" w:hAnsi="Arial" w:cs="Arial"/>
          <w:sz w:val="22"/>
          <w:szCs w:val="22"/>
          <w:lang w:val="es-EC"/>
        </w:rPr>
        <w:t>LcPub</w:t>
      </w:r>
      <w:r>
        <w:rPr>
          <w:rFonts w:ascii="Arial" w:hAnsi="Arial" w:cs="Arial"/>
          <w:sz w:val="22"/>
          <w:szCs w:val="22"/>
          <w:lang w:val="es-EC"/>
        </w:rPr>
        <w:tab/>
      </w:r>
      <w:r>
        <w:rPr>
          <w:rFonts w:ascii="Arial" w:hAnsi="Arial" w:cs="Arial"/>
          <w:sz w:val="22"/>
          <w:szCs w:val="22"/>
          <w:lang w:val="es-EC"/>
        </w:rPr>
        <w:tab/>
      </w:r>
      <w:r>
        <w:rPr>
          <w:rFonts w:ascii="Arial" w:hAnsi="Arial" w:cs="Arial"/>
          <w:lang w:val="es-EC"/>
        </w:rPr>
        <w:t>Ley de Contratación Pública</w:t>
      </w:r>
    </w:p>
    <w:p w:rsidR="000F285A" w:rsidRDefault="000F285A">
      <w:pPr>
        <w:spacing w:line="360" w:lineRule="auto"/>
        <w:ind w:left="1410" w:hanging="1410"/>
        <w:rPr>
          <w:rFonts w:ascii="Arial" w:hAnsi="Arial" w:cs="Arial"/>
          <w:lang w:val="es-PE"/>
        </w:rPr>
      </w:pPr>
      <w:r>
        <w:rPr>
          <w:rFonts w:ascii="Arial" w:hAnsi="Arial" w:cs="Arial"/>
          <w:lang w:val="es-PE"/>
        </w:rPr>
        <w:t>RLcPub</w:t>
      </w:r>
      <w:r>
        <w:rPr>
          <w:rFonts w:ascii="Arial" w:hAnsi="Arial" w:cs="Arial"/>
          <w:lang w:val="es-PE"/>
        </w:rPr>
        <w:tab/>
        <w:t xml:space="preserve">Reglamento Sustitutivo del Reglamento General de </w:t>
      </w:r>
      <w:smartTag w:uri="urn:schemas-microsoft-com:office:smarttags" w:element="PersonName">
        <w:smartTagPr>
          <w:attr w:name="ProductID" w:val="la Ley"/>
        </w:smartTagPr>
        <w:r>
          <w:rPr>
            <w:rFonts w:ascii="Arial" w:hAnsi="Arial" w:cs="Arial"/>
            <w:lang w:val="es-PE"/>
          </w:rPr>
          <w:t>la Ley</w:t>
        </w:r>
      </w:smartTag>
      <w:r>
        <w:rPr>
          <w:rFonts w:ascii="Arial" w:hAnsi="Arial" w:cs="Arial"/>
          <w:lang w:val="es-PE"/>
        </w:rPr>
        <w:t xml:space="preserve"> de Contratación Pública</w:t>
      </w:r>
    </w:p>
    <w:p w:rsidR="000F285A" w:rsidRDefault="000F285A">
      <w:pPr>
        <w:rPr>
          <w:lang w:val="es-PE"/>
        </w:rPr>
      </w:pPr>
    </w:p>
    <w:p w:rsidR="000F285A" w:rsidRDefault="000F285A">
      <w:pPr>
        <w:pStyle w:val="Ttulo9"/>
        <w:rPr>
          <w:b w:val="0"/>
          <w:color w:val="000000"/>
          <w:lang w:val="es-PE"/>
        </w:rPr>
        <w:sectPr w:rsidR="000F285A">
          <w:pgSz w:w="11907" w:h="16840" w:code="9"/>
          <w:pgMar w:top="2268" w:right="1361" w:bottom="1985" w:left="2268" w:header="709" w:footer="709" w:gutter="0"/>
          <w:cols w:space="708"/>
          <w:titlePg/>
          <w:docGrid w:linePitch="360"/>
        </w:sectPr>
      </w:pPr>
    </w:p>
    <w:p w:rsidR="000F285A" w:rsidRDefault="000F285A">
      <w:pPr>
        <w:jc w:val="center"/>
        <w:rPr>
          <w:rFonts w:ascii="Arial" w:hAnsi="Arial" w:cs="Arial"/>
          <w:b/>
          <w:color w:val="000000"/>
          <w:sz w:val="32"/>
          <w:szCs w:val="32"/>
        </w:rPr>
      </w:pPr>
      <w:r>
        <w:rPr>
          <w:rFonts w:ascii="Arial" w:hAnsi="Arial" w:cs="Arial"/>
          <w:b/>
          <w:color w:val="000000"/>
          <w:sz w:val="32"/>
          <w:szCs w:val="32"/>
        </w:rPr>
        <w:lastRenderedPageBreak/>
        <w:t>INDICE DE GRAFICOS</w:t>
      </w:r>
    </w:p>
    <w:p w:rsidR="000F285A" w:rsidRDefault="000F285A">
      <w:pPr>
        <w:jc w:val="center"/>
        <w:rPr>
          <w:rFonts w:ascii="Arial" w:hAnsi="Arial" w:cs="Arial"/>
        </w:rPr>
      </w:pPr>
    </w:p>
    <w:p w:rsidR="000F285A" w:rsidRDefault="000F285A">
      <w:pPr>
        <w:spacing w:line="480" w:lineRule="auto"/>
        <w:rPr>
          <w:rFonts w:ascii="Arial" w:hAnsi="Arial" w:cs="Arial"/>
        </w:rPr>
      </w:pPr>
      <w:r>
        <w:rPr>
          <w:rFonts w:ascii="Arial" w:hAnsi="Arial" w:cs="Arial"/>
        </w:rPr>
        <w:t>Gráfico 3.1</w:t>
      </w:r>
      <w:r>
        <w:rPr>
          <w:rFonts w:ascii="Arial" w:hAnsi="Arial" w:cs="Arial"/>
        </w:rPr>
        <w:tab/>
        <w:t>Diagrama de Barras: Contratistas</w:t>
      </w:r>
      <w:r>
        <w:rPr>
          <w:rFonts w:ascii="Arial" w:hAnsi="Arial" w:cs="Arial"/>
        </w:rPr>
        <w:tab/>
      </w:r>
      <w:r>
        <w:rPr>
          <w:rFonts w:ascii="Arial" w:hAnsi="Arial" w:cs="Arial"/>
        </w:rPr>
        <w:tab/>
      </w:r>
      <w:r>
        <w:rPr>
          <w:rFonts w:ascii="Arial" w:hAnsi="Arial" w:cs="Arial"/>
        </w:rPr>
        <w:tab/>
      </w:r>
      <w:r>
        <w:rPr>
          <w:rFonts w:ascii="Arial" w:hAnsi="Arial" w:cs="Arial"/>
        </w:rPr>
        <w:tab/>
        <w:t>25</w:t>
      </w:r>
    </w:p>
    <w:p w:rsidR="000F285A" w:rsidRDefault="000F285A">
      <w:pPr>
        <w:spacing w:line="480" w:lineRule="auto"/>
        <w:rPr>
          <w:rFonts w:ascii="Arial" w:hAnsi="Arial" w:cs="Arial"/>
          <w:color w:val="000000"/>
        </w:rPr>
      </w:pPr>
      <w:r>
        <w:rPr>
          <w:rFonts w:ascii="Arial" w:hAnsi="Arial" w:cs="Arial"/>
        </w:rPr>
        <w:t>Gráfico 3.2</w:t>
      </w:r>
      <w:r>
        <w:rPr>
          <w:rFonts w:ascii="Arial" w:hAnsi="Arial" w:cs="Arial"/>
        </w:rPr>
        <w:tab/>
        <w:t>Diagrama de Barras: Fiscalización</w:t>
      </w:r>
      <w:r>
        <w:rPr>
          <w:rFonts w:ascii="Arial" w:hAnsi="Arial" w:cs="Arial"/>
        </w:rPr>
        <w:tab/>
      </w:r>
      <w:r>
        <w:rPr>
          <w:rFonts w:ascii="Arial" w:hAnsi="Arial" w:cs="Arial"/>
        </w:rPr>
        <w:tab/>
      </w:r>
      <w:r>
        <w:rPr>
          <w:rFonts w:ascii="Arial" w:hAnsi="Arial" w:cs="Arial"/>
        </w:rPr>
        <w:tab/>
      </w:r>
      <w:r>
        <w:rPr>
          <w:rFonts w:ascii="Arial" w:hAnsi="Arial" w:cs="Arial"/>
        </w:rPr>
        <w:tab/>
        <w:t>26</w:t>
      </w:r>
    </w:p>
    <w:p w:rsidR="000F285A" w:rsidRDefault="000F285A">
      <w:pPr>
        <w:spacing w:line="480" w:lineRule="auto"/>
        <w:rPr>
          <w:rFonts w:ascii="Arial" w:hAnsi="Arial" w:cs="Arial"/>
        </w:rPr>
      </w:pPr>
      <w:r>
        <w:rPr>
          <w:rFonts w:ascii="Arial" w:hAnsi="Arial" w:cs="Arial"/>
        </w:rPr>
        <w:t>Gráfico 3.3</w:t>
      </w:r>
      <w:r>
        <w:rPr>
          <w:rFonts w:ascii="Arial" w:hAnsi="Arial" w:cs="Arial"/>
        </w:rPr>
        <w:tab/>
        <w:t>Diagrama de Barras: Obras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28</w:t>
      </w:r>
    </w:p>
    <w:p w:rsidR="000F285A" w:rsidRDefault="000F285A">
      <w:pPr>
        <w:spacing w:line="480" w:lineRule="auto"/>
        <w:ind w:right="12"/>
        <w:rPr>
          <w:rFonts w:ascii="Arial" w:hAnsi="Arial" w:cs="Arial"/>
        </w:rPr>
      </w:pPr>
      <w:r>
        <w:rPr>
          <w:rFonts w:ascii="Arial" w:hAnsi="Arial" w:cs="Arial"/>
        </w:rPr>
        <w:t>Gráfico 3.4</w:t>
      </w:r>
      <w:r>
        <w:rPr>
          <w:rFonts w:ascii="Arial" w:hAnsi="Arial" w:cs="Arial"/>
        </w:rPr>
        <w:tab/>
        <w:t>Diagrama de Barras: Modalidad del Contrato</w:t>
      </w:r>
      <w:r>
        <w:rPr>
          <w:rFonts w:ascii="Arial" w:hAnsi="Arial" w:cs="Arial"/>
        </w:rPr>
        <w:tab/>
      </w:r>
      <w:r>
        <w:rPr>
          <w:rFonts w:ascii="Arial" w:hAnsi="Arial" w:cs="Arial"/>
        </w:rPr>
        <w:tab/>
      </w:r>
      <w:r>
        <w:rPr>
          <w:rFonts w:ascii="Arial" w:hAnsi="Arial" w:cs="Arial"/>
        </w:rPr>
        <w:tab/>
        <w:t>29</w:t>
      </w:r>
    </w:p>
    <w:p w:rsidR="000F285A" w:rsidRDefault="000F285A">
      <w:pPr>
        <w:spacing w:line="480" w:lineRule="auto"/>
        <w:ind w:right="12"/>
        <w:rPr>
          <w:rFonts w:ascii="Arial" w:hAnsi="Arial" w:cs="Arial"/>
        </w:rPr>
      </w:pPr>
      <w:r>
        <w:rPr>
          <w:rFonts w:ascii="Arial" w:hAnsi="Arial" w:cs="Arial"/>
        </w:rPr>
        <w:t xml:space="preserve">Gráfico 3.5 </w:t>
      </w:r>
      <w:r>
        <w:rPr>
          <w:rFonts w:ascii="Arial" w:hAnsi="Arial" w:cs="Arial"/>
        </w:rPr>
        <w:tab/>
        <w:t xml:space="preserve">Diagrama de </w:t>
      </w:r>
      <w:r w:rsidR="00E174C4">
        <w:rPr>
          <w:rFonts w:ascii="Arial" w:hAnsi="Arial" w:cs="Arial"/>
        </w:rPr>
        <w:t>Barras: Valor Adjudicado</w:t>
      </w:r>
      <w:r w:rsidR="00E174C4">
        <w:rPr>
          <w:rFonts w:ascii="Arial" w:hAnsi="Arial" w:cs="Arial"/>
        </w:rPr>
        <w:tab/>
      </w:r>
      <w:r w:rsidR="00E174C4">
        <w:rPr>
          <w:rFonts w:ascii="Arial" w:hAnsi="Arial" w:cs="Arial"/>
        </w:rPr>
        <w:tab/>
      </w:r>
      <w:r w:rsidR="00E174C4">
        <w:rPr>
          <w:rFonts w:ascii="Arial" w:hAnsi="Arial" w:cs="Arial"/>
        </w:rPr>
        <w:tab/>
      </w:r>
      <w:r w:rsidR="00E174C4">
        <w:rPr>
          <w:rFonts w:ascii="Arial" w:hAnsi="Arial" w:cs="Arial"/>
        </w:rPr>
        <w:tab/>
        <w:t>3</w:t>
      </w:r>
      <w:r w:rsidR="00A77175">
        <w:rPr>
          <w:rFonts w:ascii="Arial" w:hAnsi="Arial" w:cs="Arial"/>
        </w:rPr>
        <w:t>1</w:t>
      </w:r>
    </w:p>
    <w:p w:rsidR="000F285A" w:rsidRDefault="000F285A">
      <w:pPr>
        <w:spacing w:line="480" w:lineRule="auto"/>
        <w:ind w:right="12"/>
        <w:rPr>
          <w:rFonts w:ascii="Arial" w:hAnsi="Arial" w:cs="Arial"/>
        </w:rPr>
      </w:pPr>
      <w:r>
        <w:rPr>
          <w:rFonts w:ascii="Arial" w:hAnsi="Arial" w:cs="Arial"/>
        </w:rPr>
        <w:t>Gráfico 3.6</w:t>
      </w:r>
      <w:r>
        <w:rPr>
          <w:rFonts w:ascii="Arial" w:hAnsi="Arial" w:cs="Arial"/>
        </w:rPr>
        <w:tab/>
        <w:t>Diagrama de Barras: Tiempo de entrega de garantías</w:t>
      </w:r>
      <w:r>
        <w:rPr>
          <w:rFonts w:ascii="Arial" w:hAnsi="Arial" w:cs="Arial"/>
        </w:rPr>
        <w:tab/>
        <w:t>32</w:t>
      </w:r>
    </w:p>
    <w:p w:rsidR="000F285A" w:rsidRDefault="000F285A">
      <w:pPr>
        <w:spacing w:line="480" w:lineRule="auto"/>
        <w:rPr>
          <w:rFonts w:ascii="Arial" w:hAnsi="Arial" w:cs="Arial"/>
        </w:rPr>
      </w:pPr>
      <w:r>
        <w:rPr>
          <w:rFonts w:ascii="Arial" w:hAnsi="Arial" w:cs="Arial"/>
        </w:rPr>
        <w:t>Gráfico 3.7</w:t>
      </w:r>
      <w:r>
        <w:rPr>
          <w:rFonts w:ascii="Arial" w:hAnsi="Arial" w:cs="Arial"/>
        </w:rPr>
        <w:tab/>
        <w:t>Diagrama de Barras: Tiempo de suscripción del contrato</w:t>
      </w:r>
      <w:r>
        <w:rPr>
          <w:rFonts w:ascii="Arial" w:hAnsi="Arial" w:cs="Arial"/>
        </w:rPr>
        <w:tab/>
        <w:t>34</w:t>
      </w:r>
    </w:p>
    <w:p w:rsidR="000F285A" w:rsidRDefault="000F285A">
      <w:pPr>
        <w:spacing w:line="480" w:lineRule="auto"/>
        <w:ind w:right="12"/>
        <w:rPr>
          <w:rFonts w:ascii="Arial" w:hAnsi="Arial" w:cs="Arial"/>
        </w:rPr>
      </w:pPr>
      <w:r>
        <w:rPr>
          <w:rFonts w:ascii="Arial" w:hAnsi="Arial" w:cs="Arial"/>
        </w:rPr>
        <w:t>Gráfico 3.8</w:t>
      </w:r>
      <w:r>
        <w:rPr>
          <w:rFonts w:ascii="Arial" w:hAnsi="Arial" w:cs="Arial"/>
        </w:rPr>
        <w:tab/>
        <w:t xml:space="preserve">Diagrama de Barras: Tiempo de su suscripción del Acta       37                                                                                                                                                                                                                                                                                                                                                                                                                                                                                                                                                                                                                                                                                                                                                                                                                                                                                                                                                                                                                                                                                                                                                                                                                                                                                                                                                                                                                                                                                                                                                                                                                                                                                                                                                                                                                                                                                                                                                                                        </w:t>
      </w:r>
    </w:p>
    <w:p w:rsidR="000F285A" w:rsidRDefault="000F285A">
      <w:pPr>
        <w:spacing w:line="480" w:lineRule="auto"/>
        <w:ind w:right="12"/>
        <w:rPr>
          <w:rFonts w:ascii="Arial" w:hAnsi="Arial" w:cs="Arial"/>
        </w:rPr>
      </w:pPr>
      <w:r>
        <w:rPr>
          <w:rFonts w:ascii="Arial" w:hAnsi="Arial" w:cs="Arial"/>
        </w:rPr>
        <w:t>Gráfico 3.9</w:t>
      </w:r>
      <w:r>
        <w:rPr>
          <w:rFonts w:ascii="Arial" w:hAnsi="Arial" w:cs="Arial"/>
        </w:rPr>
        <w:tab/>
        <w:t>Diagrama de Barras: Tiempo de suscripción del Acta Prov</w:t>
      </w:r>
      <w:r>
        <w:rPr>
          <w:rFonts w:ascii="Arial" w:hAnsi="Arial" w:cs="Arial"/>
        </w:rPr>
        <w:tab/>
        <w:t xml:space="preserve"> 40         </w:t>
      </w:r>
    </w:p>
    <w:p w:rsidR="000F285A" w:rsidRDefault="000F285A">
      <w:pPr>
        <w:spacing w:line="480" w:lineRule="auto"/>
        <w:rPr>
          <w:rFonts w:ascii="Arial" w:hAnsi="Arial" w:cs="Arial"/>
        </w:rPr>
      </w:pPr>
      <w:r>
        <w:rPr>
          <w:rFonts w:ascii="Arial" w:hAnsi="Arial" w:cs="Arial"/>
        </w:rPr>
        <w:t>Gráfico 3.10</w:t>
      </w:r>
      <w:r>
        <w:rPr>
          <w:rFonts w:ascii="Arial" w:hAnsi="Arial" w:cs="Arial"/>
        </w:rPr>
        <w:tab/>
        <w:t>Diagrama de Barras: Tiempo de suscripción del Acta Def…</w:t>
      </w:r>
      <w:r>
        <w:rPr>
          <w:rFonts w:ascii="Arial" w:hAnsi="Arial" w:cs="Arial"/>
        </w:rPr>
        <w:tab/>
        <w:t xml:space="preserve"> 43</w:t>
      </w:r>
    </w:p>
    <w:p w:rsidR="000F285A" w:rsidRDefault="000F285A">
      <w:pPr>
        <w:spacing w:line="480" w:lineRule="auto"/>
        <w:rPr>
          <w:rFonts w:ascii="Arial" w:hAnsi="Arial" w:cs="Arial"/>
        </w:rPr>
      </w:pPr>
      <w:r>
        <w:rPr>
          <w:rFonts w:ascii="Arial" w:hAnsi="Arial" w:cs="Arial"/>
        </w:rPr>
        <w:t xml:space="preserve">Gráfico 4.1 </w:t>
      </w:r>
      <w:r>
        <w:rPr>
          <w:rFonts w:ascii="Arial" w:hAnsi="Arial" w:cs="Arial"/>
        </w:rPr>
        <w:tab/>
        <w:t>Diagrama de barras: Tiempo de demora en suscribirse…</w:t>
      </w:r>
      <w:r>
        <w:rPr>
          <w:rFonts w:ascii="Arial" w:hAnsi="Arial" w:cs="Arial"/>
        </w:rPr>
        <w:tab/>
        <w:t xml:space="preserve"> 66</w:t>
      </w:r>
    </w:p>
    <w:p w:rsidR="000F285A" w:rsidRDefault="000F285A">
      <w:pPr>
        <w:spacing w:line="480" w:lineRule="auto"/>
        <w:rPr>
          <w:rFonts w:ascii="Arial" w:hAnsi="Arial" w:cs="Arial"/>
        </w:rPr>
      </w:pPr>
      <w:r>
        <w:rPr>
          <w:rFonts w:ascii="Arial" w:hAnsi="Arial" w:cs="Arial"/>
        </w:rPr>
        <w:t>Gráfico 4.2</w:t>
      </w:r>
      <w:r>
        <w:rPr>
          <w:rFonts w:ascii="Arial" w:hAnsi="Arial" w:cs="Arial"/>
        </w:rPr>
        <w:tab/>
        <w:t>Diagrama de barras: Tiempo de demora en suscribirse…</w:t>
      </w:r>
      <w:r>
        <w:rPr>
          <w:rFonts w:ascii="Arial" w:hAnsi="Arial" w:cs="Arial"/>
        </w:rPr>
        <w:tab/>
        <w:t xml:space="preserve"> 67</w:t>
      </w:r>
    </w:p>
    <w:p w:rsidR="000F285A" w:rsidRDefault="000F285A">
      <w:pPr>
        <w:spacing w:line="480" w:lineRule="auto"/>
        <w:rPr>
          <w:rFonts w:ascii="Arial" w:hAnsi="Arial" w:cs="Arial"/>
        </w:rPr>
      </w:pPr>
      <w:r>
        <w:rPr>
          <w:rFonts w:ascii="Arial" w:hAnsi="Arial" w:cs="Arial"/>
        </w:rPr>
        <w:t>Gráfico 4.3</w:t>
      </w:r>
      <w:r>
        <w:rPr>
          <w:rFonts w:ascii="Arial" w:hAnsi="Arial" w:cs="Arial"/>
        </w:rPr>
        <w:tab/>
        <w:t>Diagrama de barras</w:t>
      </w:r>
      <w:r>
        <w:rPr>
          <w:rFonts w:ascii="Arial" w:hAnsi="Arial" w:cs="Arial"/>
          <w:b/>
        </w:rPr>
        <w:t xml:space="preserve">: </w:t>
      </w:r>
      <w:r>
        <w:rPr>
          <w:rFonts w:ascii="Arial" w:hAnsi="Arial" w:cs="Arial"/>
        </w:rPr>
        <w:t>Tiempo de demora en suscribirse…</w:t>
      </w:r>
      <w:r>
        <w:rPr>
          <w:rFonts w:ascii="Arial" w:hAnsi="Arial" w:cs="Arial"/>
        </w:rPr>
        <w:tab/>
        <w:t xml:space="preserve"> 68</w:t>
      </w:r>
    </w:p>
    <w:p w:rsidR="000F285A" w:rsidRDefault="000F285A">
      <w:pPr>
        <w:tabs>
          <w:tab w:val="left" w:pos="7800"/>
        </w:tabs>
        <w:spacing w:line="480" w:lineRule="auto"/>
        <w:rPr>
          <w:rFonts w:ascii="Arial" w:hAnsi="Arial" w:cs="Arial"/>
        </w:rPr>
      </w:pPr>
      <w:r>
        <w:rPr>
          <w:rFonts w:ascii="Arial" w:hAnsi="Arial" w:cs="Arial"/>
        </w:rPr>
        <w:t>Gráfico 4.4    Diagrama de barras: Tiempo que exceden en suscribirse…  69</w:t>
      </w:r>
    </w:p>
    <w:p w:rsidR="000F285A" w:rsidRDefault="000F285A">
      <w:pPr>
        <w:rPr>
          <w:lang w:val="es-PE"/>
        </w:rPr>
      </w:pPr>
      <w:r>
        <w:rPr>
          <w:rFonts w:ascii="Arial" w:hAnsi="Arial" w:cs="Arial"/>
        </w:rPr>
        <w:t>Gráfico 4.5</w:t>
      </w:r>
      <w:r>
        <w:rPr>
          <w:rFonts w:ascii="Arial" w:hAnsi="Arial" w:cs="Arial"/>
        </w:rPr>
        <w:tab/>
        <w:t>Diagrama de barras: Fiscalizadores asignados a las obras… 7</w:t>
      </w:r>
      <w:r w:rsidR="00A77175">
        <w:rPr>
          <w:rFonts w:ascii="Arial" w:hAnsi="Arial" w:cs="Arial"/>
        </w:rPr>
        <w:t>3</w:t>
      </w:r>
    </w:p>
    <w:p w:rsidR="000F285A" w:rsidRDefault="000F285A">
      <w:pPr>
        <w:pStyle w:val="Ttulo9"/>
        <w:rPr>
          <w:b w:val="0"/>
          <w:color w:val="000000"/>
          <w:lang w:val="es-PE"/>
        </w:rPr>
        <w:sectPr w:rsidR="000F285A">
          <w:pgSz w:w="11907" w:h="16840" w:code="9"/>
          <w:pgMar w:top="2268" w:right="1361" w:bottom="1985" w:left="2268" w:header="709" w:footer="709" w:gutter="0"/>
          <w:cols w:space="708"/>
          <w:titlePg/>
          <w:docGrid w:linePitch="360"/>
        </w:sectPr>
      </w:pPr>
    </w:p>
    <w:p w:rsidR="000F285A" w:rsidRDefault="000F285A">
      <w:pPr>
        <w:tabs>
          <w:tab w:val="left" w:pos="1725"/>
        </w:tabs>
        <w:spacing w:line="480" w:lineRule="auto"/>
        <w:jc w:val="center"/>
        <w:rPr>
          <w:rFonts w:ascii="Arial" w:hAnsi="Arial" w:cs="Arial"/>
          <w:b/>
          <w:color w:val="000000"/>
          <w:sz w:val="32"/>
          <w:szCs w:val="32"/>
        </w:rPr>
      </w:pPr>
      <w:r>
        <w:rPr>
          <w:rFonts w:ascii="Arial" w:hAnsi="Arial" w:cs="Arial"/>
          <w:b/>
          <w:color w:val="000000"/>
          <w:sz w:val="32"/>
          <w:szCs w:val="32"/>
        </w:rPr>
        <w:lastRenderedPageBreak/>
        <w:t>INDICE DE TABLAS</w:t>
      </w:r>
    </w:p>
    <w:p w:rsidR="000F285A" w:rsidRDefault="000F285A">
      <w:pPr>
        <w:tabs>
          <w:tab w:val="left" w:pos="1725"/>
        </w:tabs>
        <w:spacing w:line="480" w:lineRule="auto"/>
        <w:rPr>
          <w:rFonts w:ascii="Arial" w:hAnsi="Arial" w:cs="Arial"/>
          <w:color w:val="000000"/>
        </w:rPr>
      </w:pPr>
      <w:r>
        <w:rPr>
          <w:rFonts w:ascii="Arial" w:hAnsi="Arial" w:cs="Arial"/>
          <w:color w:val="000000"/>
        </w:rPr>
        <w:t>Tabla I          Codificación de la variable: Contratista</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20</w:t>
      </w:r>
    </w:p>
    <w:p w:rsidR="000F285A" w:rsidRDefault="000F285A">
      <w:pPr>
        <w:tabs>
          <w:tab w:val="left" w:pos="1725"/>
        </w:tabs>
        <w:spacing w:line="480" w:lineRule="auto"/>
        <w:rPr>
          <w:rFonts w:ascii="Arial" w:hAnsi="Arial" w:cs="Arial"/>
          <w:color w:val="000000"/>
        </w:rPr>
      </w:pPr>
      <w:r>
        <w:rPr>
          <w:rFonts w:ascii="Arial" w:hAnsi="Arial" w:cs="Arial"/>
          <w:color w:val="000000"/>
        </w:rPr>
        <w:t>Tabla II         Codificación de la variable: Fiscalizador</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20</w:t>
      </w:r>
    </w:p>
    <w:p w:rsidR="000F285A" w:rsidRDefault="000F285A">
      <w:pPr>
        <w:tabs>
          <w:tab w:val="left" w:pos="1725"/>
        </w:tabs>
        <w:spacing w:line="480" w:lineRule="auto"/>
        <w:rPr>
          <w:rFonts w:ascii="Arial" w:hAnsi="Arial" w:cs="Arial"/>
          <w:color w:val="000000"/>
        </w:rPr>
      </w:pPr>
      <w:r>
        <w:rPr>
          <w:rFonts w:ascii="Arial" w:hAnsi="Arial" w:cs="Arial"/>
          <w:color w:val="000000"/>
        </w:rPr>
        <w:t>Tabla III        Codificación de la variable: Obras</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21</w:t>
      </w:r>
    </w:p>
    <w:p w:rsidR="000F285A" w:rsidRDefault="000F285A">
      <w:pPr>
        <w:tabs>
          <w:tab w:val="left" w:pos="1725"/>
        </w:tabs>
        <w:spacing w:line="480" w:lineRule="auto"/>
        <w:rPr>
          <w:rFonts w:ascii="Arial" w:hAnsi="Arial" w:cs="Arial"/>
          <w:color w:val="000000"/>
        </w:rPr>
      </w:pPr>
      <w:r>
        <w:rPr>
          <w:rFonts w:ascii="Arial" w:hAnsi="Arial" w:cs="Arial"/>
          <w:color w:val="000000"/>
        </w:rPr>
        <w:t>Tabla IV        Codificación de la variable: Modalidad del Contrato</w:t>
      </w:r>
      <w:r>
        <w:rPr>
          <w:rFonts w:ascii="Arial" w:hAnsi="Arial" w:cs="Arial"/>
          <w:color w:val="000000"/>
        </w:rPr>
        <w:tab/>
      </w:r>
      <w:r>
        <w:rPr>
          <w:rFonts w:ascii="Arial" w:hAnsi="Arial" w:cs="Arial"/>
          <w:color w:val="000000"/>
        </w:rPr>
        <w:tab/>
        <w:t>21</w:t>
      </w:r>
    </w:p>
    <w:p w:rsidR="000F285A" w:rsidRDefault="000F285A">
      <w:pPr>
        <w:spacing w:line="480" w:lineRule="auto"/>
        <w:rPr>
          <w:rFonts w:ascii="Arial" w:hAnsi="Arial" w:cs="Arial"/>
        </w:rPr>
      </w:pPr>
      <w:r>
        <w:rPr>
          <w:rFonts w:ascii="Arial" w:hAnsi="Arial" w:cs="Arial"/>
        </w:rPr>
        <w:t>Tabla V</w:t>
      </w:r>
      <w:r>
        <w:rPr>
          <w:rFonts w:ascii="Arial" w:hAnsi="Arial" w:cs="Arial"/>
        </w:rPr>
        <w:tab/>
        <w:t>Tabla de Frecuencias: Contratistas</w:t>
      </w:r>
      <w:r>
        <w:rPr>
          <w:rFonts w:ascii="Arial" w:hAnsi="Arial" w:cs="Arial"/>
        </w:rPr>
        <w:tab/>
      </w:r>
      <w:r>
        <w:rPr>
          <w:rFonts w:ascii="Arial" w:hAnsi="Arial" w:cs="Arial"/>
        </w:rPr>
        <w:tab/>
      </w:r>
      <w:r>
        <w:rPr>
          <w:rFonts w:ascii="Arial" w:hAnsi="Arial" w:cs="Arial"/>
        </w:rPr>
        <w:tab/>
      </w:r>
      <w:r>
        <w:rPr>
          <w:rFonts w:ascii="Arial" w:hAnsi="Arial" w:cs="Arial"/>
        </w:rPr>
        <w:tab/>
        <w:t>25</w:t>
      </w:r>
    </w:p>
    <w:p w:rsidR="000F285A" w:rsidRDefault="000F285A">
      <w:pPr>
        <w:spacing w:line="480" w:lineRule="auto"/>
        <w:rPr>
          <w:rFonts w:ascii="Arial" w:hAnsi="Arial" w:cs="Arial"/>
        </w:rPr>
      </w:pPr>
      <w:r>
        <w:rPr>
          <w:rFonts w:ascii="Arial" w:hAnsi="Arial" w:cs="Arial"/>
        </w:rPr>
        <w:t>Tabla VI</w:t>
      </w:r>
      <w:r>
        <w:rPr>
          <w:rFonts w:ascii="Arial" w:hAnsi="Arial" w:cs="Arial"/>
        </w:rPr>
        <w:tab/>
        <w:t>Tabla de Frecuencias: Fiscalización</w:t>
      </w:r>
      <w:r>
        <w:rPr>
          <w:rFonts w:ascii="Arial" w:hAnsi="Arial" w:cs="Arial"/>
        </w:rPr>
        <w:tab/>
      </w:r>
      <w:r>
        <w:rPr>
          <w:rFonts w:ascii="Arial" w:hAnsi="Arial" w:cs="Arial"/>
        </w:rPr>
        <w:tab/>
      </w:r>
      <w:r>
        <w:rPr>
          <w:rFonts w:ascii="Arial" w:hAnsi="Arial" w:cs="Arial"/>
        </w:rPr>
        <w:tab/>
      </w:r>
      <w:r>
        <w:rPr>
          <w:rFonts w:ascii="Arial" w:hAnsi="Arial" w:cs="Arial"/>
        </w:rPr>
        <w:tab/>
        <w:t>26</w:t>
      </w:r>
    </w:p>
    <w:p w:rsidR="000F285A" w:rsidRDefault="000F285A">
      <w:pPr>
        <w:spacing w:line="480" w:lineRule="auto"/>
        <w:rPr>
          <w:rFonts w:ascii="Arial" w:hAnsi="Arial" w:cs="Arial"/>
        </w:rPr>
      </w:pPr>
      <w:r>
        <w:rPr>
          <w:rFonts w:ascii="Arial" w:hAnsi="Arial" w:cs="Arial"/>
        </w:rPr>
        <w:t>Tabla VII</w:t>
      </w:r>
      <w:r>
        <w:rPr>
          <w:rFonts w:ascii="Arial" w:hAnsi="Arial" w:cs="Arial"/>
        </w:rPr>
        <w:tab/>
        <w:t>Tabla de Frecuencias: Obras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27</w:t>
      </w:r>
    </w:p>
    <w:p w:rsidR="000F285A" w:rsidRDefault="000F285A">
      <w:pPr>
        <w:spacing w:line="480" w:lineRule="auto"/>
        <w:rPr>
          <w:rFonts w:ascii="Arial" w:hAnsi="Arial" w:cs="Arial"/>
        </w:rPr>
      </w:pPr>
      <w:r>
        <w:rPr>
          <w:rFonts w:ascii="Arial" w:hAnsi="Arial" w:cs="Arial"/>
        </w:rPr>
        <w:t>Tabla VIII</w:t>
      </w:r>
      <w:r>
        <w:rPr>
          <w:rFonts w:ascii="Arial" w:hAnsi="Arial" w:cs="Arial"/>
        </w:rPr>
        <w:tab/>
        <w:t>Tabla de Frecuencias: Modalidad del Contrato</w:t>
      </w:r>
      <w:r>
        <w:rPr>
          <w:rFonts w:ascii="Arial" w:hAnsi="Arial" w:cs="Arial"/>
        </w:rPr>
        <w:tab/>
      </w:r>
      <w:r>
        <w:rPr>
          <w:rFonts w:ascii="Arial" w:hAnsi="Arial" w:cs="Arial"/>
        </w:rPr>
        <w:tab/>
      </w:r>
      <w:r>
        <w:rPr>
          <w:rFonts w:ascii="Arial" w:hAnsi="Arial" w:cs="Arial"/>
        </w:rPr>
        <w:tab/>
        <w:t>29</w:t>
      </w:r>
    </w:p>
    <w:p w:rsidR="000F285A" w:rsidRDefault="000F285A">
      <w:pPr>
        <w:spacing w:line="480" w:lineRule="auto"/>
        <w:rPr>
          <w:rFonts w:ascii="Arial" w:hAnsi="Arial" w:cs="Arial"/>
        </w:rPr>
      </w:pPr>
      <w:r>
        <w:rPr>
          <w:rFonts w:ascii="Arial" w:hAnsi="Arial" w:cs="Arial"/>
        </w:rPr>
        <w:t>Tabla IX</w:t>
      </w:r>
      <w:r>
        <w:rPr>
          <w:rFonts w:ascii="Arial" w:hAnsi="Arial" w:cs="Arial"/>
        </w:rPr>
        <w:tab/>
        <w:t>Estadística Descriptiva: Valor adjudicado</w:t>
      </w:r>
      <w:r>
        <w:rPr>
          <w:rFonts w:ascii="Arial" w:hAnsi="Arial" w:cs="Arial"/>
        </w:rPr>
        <w:tab/>
      </w:r>
      <w:r>
        <w:rPr>
          <w:rFonts w:ascii="Arial" w:hAnsi="Arial" w:cs="Arial"/>
        </w:rPr>
        <w:tab/>
      </w:r>
      <w:r>
        <w:rPr>
          <w:rFonts w:ascii="Arial" w:hAnsi="Arial" w:cs="Arial"/>
        </w:rPr>
        <w:tab/>
        <w:t>30</w:t>
      </w:r>
    </w:p>
    <w:p w:rsidR="000F285A" w:rsidRDefault="000F285A">
      <w:pPr>
        <w:spacing w:line="480" w:lineRule="auto"/>
        <w:rPr>
          <w:rFonts w:ascii="Arial" w:hAnsi="Arial" w:cs="Arial"/>
        </w:rPr>
      </w:pPr>
      <w:r>
        <w:rPr>
          <w:rFonts w:ascii="Arial" w:hAnsi="Arial" w:cs="Arial"/>
        </w:rPr>
        <w:t>Tabla X</w:t>
      </w:r>
      <w:r>
        <w:rPr>
          <w:rFonts w:ascii="Arial" w:hAnsi="Arial" w:cs="Arial"/>
        </w:rPr>
        <w:tab/>
        <w:t>Tabla de frecuencias: Valor adjudicado</w:t>
      </w:r>
      <w:r>
        <w:rPr>
          <w:rFonts w:ascii="Arial" w:hAnsi="Arial" w:cs="Arial"/>
        </w:rPr>
        <w:tab/>
      </w:r>
      <w:r>
        <w:rPr>
          <w:rFonts w:ascii="Arial" w:hAnsi="Arial" w:cs="Arial"/>
        </w:rPr>
        <w:tab/>
      </w:r>
      <w:r>
        <w:rPr>
          <w:rFonts w:ascii="Arial" w:hAnsi="Arial" w:cs="Arial"/>
        </w:rPr>
        <w:tab/>
      </w:r>
      <w:r>
        <w:rPr>
          <w:rFonts w:ascii="Arial" w:hAnsi="Arial" w:cs="Arial"/>
        </w:rPr>
        <w:tab/>
        <w:t>30</w:t>
      </w:r>
    </w:p>
    <w:p w:rsidR="000F285A" w:rsidRDefault="000F285A">
      <w:pPr>
        <w:spacing w:line="480" w:lineRule="auto"/>
        <w:rPr>
          <w:rFonts w:ascii="Arial" w:hAnsi="Arial" w:cs="Arial"/>
        </w:rPr>
      </w:pPr>
      <w:r>
        <w:rPr>
          <w:rFonts w:ascii="Arial" w:hAnsi="Arial" w:cs="Arial"/>
        </w:rPr>
        <w:t>Tabla XI</w:t>
      </w:r>
      <w:r>
        <w:rPr>
          <w:rFonts w:ascii="Arial" w:hAnsi="Arial" w:cs="Arial"/>
        </w:rPr>
        <w:tab/>
        <w:t>Estadística Descriptiva: Tiempo de entrega de garantías</w:t>
      </w:r>
      <w:r>
        <w:rPr>
          <w:rFonts w:ascii="Arial" w:hAnsi="Arial" w:cs="Arial"/>
        </w:rPr>
        <w:tab/>
        <w:t>32</w:t>
      </w:r>
    </w:p>
    <w:p w:rsidR="000F285A" w:rsidRDefault="000F285A">
      <w:pPr>
        <w:spacing w:line="480" w:lineRule="auto"/>
        <w:rPr>
          <w:rFonts w:ascii="Arial" w:hAnsi="Arial" w:cs="Arial"/>
        </w:rPr>
      </w:pPr>
      <w:r>
        <w:rPr>
          <w:rFonts w:ascii="Arial" w:hAnsi="Arial" w:cs="Arial"/>
        </w:rPr>
        <w:t xml:space="preserve">Tabla XII </w:t>
      </w:r>
      <w:r>
        <w:rPr>
          <w:rFonts w:ascii="Arial" w:hAnsi="Arial" w:cs="Arial"/>
        </w:rPr>
        <w:tab/>
        <w:t>Estadística Descriptiva: Tiempo de suscripción del cont…</w:t>
      </w:r>
      <w:r>
        <w:rPr>
          <w:rFonts w:ascii="Arial" w:hAnsi="Arial" w:cs="Arial"/>
        </w:rPr>
        <w:tab/>
        <w:t>33</w:t>
      </w:r>
    </w:p>
    <w:p w:rsidR="000F285A" w:rsidRDefault="000F285A">
      <w:pPr>
        <w:spacing w:line="480" w:lineRule="auto"/>
        <w:rPr>
          <w:rFonts w:ascii="Arial" w:hAnsi="Arial" w:cs="Arial"/>
        </w:rPr>
      </w:pPr>
      <w:r>
        <w:rPr>
          <w:rFonts w:ascii="Arial" w:hAnsi="Arial" w:cs="Arial"/>
        </w:rPr>
        <w:t xml:space="preserve">Tabla XIII </w:t>
      </w:r>
      <w:r>
        <w:rPr>
          <w:rFonts w:ascii="Arial" w:hAnsi="Arial" w:cs="Arial"/>
        </w:rPr>
        <w:tab/>
        <w:t>Tabla de frecuencia: Tiempo de demora en la suscrip…</w:t>
      </w:r>
      <w:r>
        <w:rPr>
          <w:rFonts w:ascii="Arial" w:hAnsi="Arial" w:cs="Arial"/>
        </w:rPr>
        <w:tab/>
        <w:t>34</w:t>
      </w:r>
    </w:p>
    <w:p w:rsidR="000F285A" w:rsidRDefault="000F285A">
      <w:pPr>
        <w:spacing w:line="480" w:lineRule="auto"/>
        <w:rPr>
          <w:rFonts w:ascii="Arial" w:hAnsi="Arial" w:cs="Arial"/>
        </w:rPr>
      </w:pPr>
      <w:r>
        <w:rPr>
          <w:rFonts w:ascii="Arial" w:hAnsi="Arial" w:cs="Arial"/>
        </w:rPr>
        <w:t>Tabla XIV</w:t>
      </w:r>
      <w:r>
        <w:rPr>
          <w:rFonts w:ascii="Arial" w:hAnsi="Arial" w:cs="Arial"/>
        </w:rPr>
        <w:tab/>
        <w:t>Estadística Descriptiva: Tiempo de demora en la susc...</w:t>
      </w:r>
      <w:r>
        <w:rPr>
          <w:rFonts w:ascii="Arial" w:hAnsi="Arial" w:cs="Arial"/>
        </w:rPr>
        <w:tab/>
        <w:t>36</w:t>
      </w:r>
    </w:p>
    <w:p w:rsidR="000F285A" w:rsidRDefault="000F285A">
      <w:pPr>
        <w:spacing w:line="480" w:lineRule="auto"/>
        <w:rPr>
          <w:rFonts w:ascii="Arial" w:hAnsi="Arial" w:cs="Arial"/>
        </w:rPr>
      </w:pPr>
      <w:r>
        <w:rPr>
          <w:rFonts w:ascii="Arial" w:hAnsi="Arial" w:cs="Arial"/>
        </w:rPr>
        <w:t>Tabla XV</w:t>
      </w:r>
      <w:r>
        <w:rPr>
          <w:rFonts w:ascii="Arial" w:hAnsi="Arial" w:cs="Arial"/>
        </w:rPr>
        <w:tab/>
        <w:t>Tabla de frecuencia: Tiempo de demora en la susc…</w:t>
      </w:r>
      <w:r>
        <w:rPr>
          <w:rFonts w:ascii="Arial" w:hAnsi="Arial" w:cs="Arial"/>
        </w:rPr>
        <w:tab/>
        <w:t xml:space="preserve">           36</w:t>
      </w:r>
    </w:p>
    <w:p w:rsidR="000F285A" w:rsidRDefault="000F285A">
      <w:pPr>
        <w:spacing w:line="480" w:lineRule="auto"/>
        <w:rPr>
          <w:rFonts w:ascii="Arial" w:hAnsi="Arial" w:cs="Arial"/>
        </w:rPr>
      </w:pPr>
      <w:r>
        <w:rPr>
          <w:rFonts w:ascii="Arial" w:hAnsi="Arial" w:cs="Arial"/>
        </w:rPr>
        <w:t>Tabla XVI</w:t>
      </w:r>
      <w:r>
        <w:rPr>
          <w:rFonts w:ascii="Arial" w:hAnsi="Arial" w:cs="Arial"/>
        </w:rPr>
        <w:tab/>
        <w:t>Estadística Descriptiva: Tiempo de demora en la susc..</w:t>
      </w:r>
      <w:r>
        <w:rPr>
          <w:rFonts w:ascii="Arial" w:hAnsi="Arial" w:cs="Arial"/>
        </w:rPr>
        <w:tab/>
        <w:t>39</w:t>
      </w:r>
    </w:p>
    <w:p w:rsidR="000F285A" w:rsidRDefault="000F285A">
      <w:pPr>
        <w:spacing w:line="480" w:lineRule="auto"/>
        <w:rPr>
          <w:rFonts w:ascii="Arial" w:hAnsi="Arial" w:cs="Arial"/>
        </w:rPr>
      </w:pPr>
      <w:r>
        <w:rPr>
          <w:rFonts w:ascii="Arial" w:hAnsi="Arial" w:cs="Arial"/>
        </w:rPr>
        <w:t>Tabla XVII</w:t>
      </w:r>
      <w:r>
        <w:rPr>
          <w:rFonts w:ascii="Arial" w:hAnsi="Arial" w:cs="Arial"/>
        </w:rPr>
        <w:tab/>
        <w:t>Tabla de Frecuencia: Tiempo de demora en la susc…</w:t>
      </w:r>
      <w:r>
        <w:rPr>
          <w:rFonts w:ascii="Arial" w:hAnsi="Arial" w:cs="Arial"/>
        </w:rPr>
        <w:tab/>
        <w:t>40</w:t>
      </w:r>
    </w:p>
    <w:p w:rsidR="000F285A" w:rsidRDefault="000F285A">
      <w:pPr>
        <w:spacing w:line="480" w:lineRule="auto"/>
        <w:rPr>
          <w:rFonts w:ascii="Arial" w:hAnsi="Arial" w:cs="Arial"/>
        </w:rPr>
      </w:pPr>
      <w:r>
        <w:rPr>
          <w:rFonts w:ascii="Arial" w:hAnsi="Arial" w:cs="Arial"/>
        </w:rPr>
        <w:t>Tabla XVIII</w:t>
      </w:r>
      <w:r>
        <w:rPr>
          <w:rFonts w:ascii="Arial" w:hAnsi="Arial" w:cs="Arial"/>
        </w:rPr>
        <w:tab/>
        <w:t>Estadística Descriptiva: Tiempo de demora en la susc...</w:t>
      </w:r>
      <w:r>
        <w:rPr>
          <w:rFonts w:ascii="Arial" w:hAnsi="Arial" w:cs="Arial"/>
        </w:rPr>
        <w:tab/>
        <w:t>42</w:t>
      </w:r>
    </w:p>
    <w:p w:rsidR="000F285A" w:rsidRDefault="000F285A">
      <w:pPr>
        <w:spacing w:line="480" w:lineRule="auto"/>
        <w:rPr>
          <w:rFonts w:ascii="Arial" w:hAnsi="Arial" w:cs="Arial"/>
        </w:rPr>
      </w:pPr>
      <w:r>
        <w:rPr>
          <w:rFonts w:ascii="Arial" w:hAnsi="Arial" w:cs="Arial"/>
        </w:rPr>
        <w:t>Tabla XIX</w:t>
      </w:r>
      <w:r>
        <w:rPr>
          <w:rFonts w:ascii="Arial" w:hAnsi="Arial" w:cs="Arial"/>
        </w:rPr>
        <w:tab/>
        <w:t>Tabla de Frecuencias: Tiempo de demora en la susc...</w:t>
      </w:r>
      <w:r>
        <w:rPr>
          <w:rFonts w:ascii="Arial" w:hAnsi="Arial" w:cs="Arial"/>
        </w:rPr>
        <w:tab/>
        <w:t>42</w:t>
      </w:r>
    </w:p>
    <w:p w:rsidR="000F285A" w:rsidRDefault="000F285A">
      <w:pPr>
        <w:spacing w:line="480" w:lineRule="auto"/>
        <w:rPr>
          <w:rFonts w:ascii="Arial" w:hAnsi="Arial" w:cs="Arial"/>
        </w:rPr>
        <w:sectPr w:rsidR="000F285A">
          <w:pgSz w:w="11907" w:h="16840" w:code="9"/>
          <w:pgMar w:top="2268" w:right="1361" w:bottom="1985" w:left="2268" w:header="709" w:footer="709" w:gutter="0"/>
          <w:pgNumType w:start="1"/>
          <w:cols w:space="708"/>
          <w:titlePg/>
          <w:docGrid w:linePitch="360"/>
        </w:sectPr>
      </w:pPr>
      <w:r>
        <w:rPr>
          <w:rFonts w:ascii="Arial" w:hAnsi="Arial" w:cs="Arial"/>
        </w:rPr>
        <w:t xml:space="preserve">Tabla XX </w:t>
      </w:r>
      <w:r>
        <w:rPr>
          <w:rFonts w:ascii="Arial" w:hAnsi="Arial" w:cs="Arial"/>
        </w:rPr>
        <w:tab/>
        <w:t xml:space="preserve">Modelo de </w:t>
      </w:r>
      <w:smartTag w:uri="urn:schemas-microsoft-com:office:smarttags" w:element="PersonName">
        <w:smartTagPr>
          <w:attr w:name="ProductID" w:val="la Tabla"/>
        </w:smartTagPr>
        <w:r>
          <w:rPr>
            <w:rFonts w:ascii="Arial" w:hAnsi="Arial" w:cs="Arial"/>
          </w:rPr>
          <w:t>la Tabla</w:t>
        </w:r>
      </w:smartTag>
      <w:r w:rsidR="00DE5232">
        <w:rPr>
          <w:rFonts w:ascii="Arial" w:hAnsi="Arial" w:cs="Arial"/>
        </w:rPr>
        <w:t xml:space="preserve"> de Contingencia</w:t>
      </w:r>
      <w:r w:rsidR="00DE5232">
        <w:rPr>
          <w:rFonts w:ascii="Arial" w:hAnsi="Arial" w:cs="Arial"/>
        </w:rPr>
        <w:tab/>
      </w:r>
      <w:r w:rsidR="00DE5232">
        <w:rPr>
          <w:rFonts w:ascii="Arial" w:hAnsi="Arial" w:cs="Arial"/>
        </w:rPr>
        <w:tab/>
      </w:r>
      <w:r w:rsidR="00DE5232">
        <w:rPr>
          <w:rFonts w:ascii="Arial" w:hAnsi="Arial" w:cs="Arial"/>
        </w:rPr>
        <w:tab/>
      </w:r>
      <w:r w:rsidR="00DE5232">
        <w:rPr>
          <w:rFonts w:ascii="Arial" w:hAnsi="Arial" w:cs="Arial"/>
        </w:rPr>
        <w:tab/>
        <w:t>46</w:t>
      </w:r>
    </w:p>
    <w:p w:rsidR="000F285A" w:rsidRDefault="000F285A">
      <w:pPr>
        <w:spacing w:line="480" w:lineRule="auto"/>
        <w:rPr>
          <w:rFonts w:ascii="Arial" w:hAnsi="Arial" w:cs="Arial"/>
        </w:rPr>
      </w:pPr>
    </w:p>
    <w:p w:rsidR="000F285A" w:rsidRDefault="000F285A">
      <w:pPr>
        <w:spacing w:line="480" w:lineRule="auto"/>
        <w:rPr>
          <w:rFonts w:ascii="Arial" w:hAnsi="Arial" w:cs="Arial"/>
        </w:rPr>
      </w:pPr>
      <w:r>
        <w:rPr>
          <w:rFonts w:ascii="Arial" w:hAnsi="Arial" w:cs="Arial"/>
        </w:rPr>
        <w:t xml:space="preserve">Tabla XXI </w:t>
      </w:r>
      <w:r>
        <w:rPr>
          <w:rFonts w:ascii="Arial" w:hAnsi="Arial" w:cs="Arial"/>
        </w:rPr>
        <w:tab/>
        <w:t xml:space="preserve">Tabla de Contingencia: </w:t>
      </w:r>
      <w:r w:rsidR="00DE5232">
        <w:rPr>
          <w:rFonts w:ascii="Arial" w:hAnsi="Arial" w:cs="Arial"/>
        </w:rPr>
        <w:t>Tiempo de demora en la susc..</w:t>
      </w:r>
      <w:r w:rsidR="00DE5232">
        <w:rPr>
          <w:rFonts w:ascii="Arial" w:hAnsi="Arial" w:cs="Arial"/>
        </w:rPr>
        <w:tab/>
        <w:t>49</w:t>
      </w:r>
    </w:p>
    <w:p w:rsidR="000F285A" w:rsidRDefault="000F285A">
      <w:pPr>
        <w:spacing w:line="480" w:lineRule="auto"/>
        <w:rPr>
          <w:rFonts w:ascii="Arial" w:hAnsi="Arial" w:cs="Arial"/>
        </w:rPr>
      </w:pPr>
      <w:r>
        <w:rPr>
          <w:rFonts w:ascii="Arial" w:hAnsi="Arial" w:cs="Arial"/>
        </w:rPr>
        <w:t>Tabla XXII</w:t>
      </w:r>
      <w:r>
        <w:rPr>
          <w:rFonts w:ascii="Arial" w:hAnsi="Arial" w:cs="Arial"/>
        </w:rPr>
        <w:tab/>
        <w:t xml:space="preserve">Tabla de Contingencia </w:t>
      </w:r>
      <w:r w:rsidR="00DE5232">
        <w:rPr>
          <w:rFonts w:ascii="Arial" w:hAnsi="Arial" w:cs="Arial"/>
        </w:rPr>
        <w:t>esperada: Tiempo de demora...</w:t>
      </w:r>
      <w:r w:rsidR="00DE5232">
        <w:rPr>
          <w:rFonts w:ascii="Arial" w:hAnsi="Arial" w:cs="Arial"/>
        </w:rPr>
        <w:tab/>
        <w:t>50</w:t>
      </w:r>
    </w:p>
    <w:p w:rsidR="000F285A" w:rsidRDefault="000F285A">
      <w:pPr>
        <w:spacing w:line="480" w:lineRule="auto"/>
        <w:rPr>
          <w:rFonts w:ascii="Arial" w:hAnsi="Arial" w:cs="Arial"/>
        </w:rPr>
      </w:pPr>
      <w:r>
        <w:rPr>
          <w:rFonts w:ascii="Arial" w:hAnsi="Arial" w:cs="Arial"/>
        </w:rPr>
        <w:t>Tabla XXIII</w:t>
      </w:r>
      <w:r>
        <w:rPr>
          <w:rFonts w:ascii="Arial" w:hAnsi="Arial" w:cs="Arial"/>
        </w:rPr>
        <w:tab/>
        <w:t>Tabla de Contingencia: Tie</w:t>
      </w:r>
      <w:r w:rsidR="00DE5232">
        <w:rPr>
          <w:rFonts w:ascii="Arial" w:hAnsi="Arial" w:cs="Arial"/>
        </w:rPr>
        <w:t xml:space="preserve">mpo de demora en la susc… </w:t>
      </w:r>
      <w:r w:rsidR="00DE5232">
        <w:rPr>
          <w:rFonts w:ascii="Arial" w:hAnsi="Arial" w:cs="Arial"/>
        </w:rPr>
        <w:tab/>
        <w:t>52</w:t>
      </w:r>
    </w:p>
    <w:p w:rsidR="000F285A" w:rsidRDefault="000F285A">
      <w:pPr>
        <w:spacing w:line="480" w:lineRule="auto"/>
        <w:rPr>
          <w:rFonts w:ascii="Arial" w:hAnsi="Arial" w:cs="Arial"/>
        </w:rPr>
      </w:pPr>
      <w:r>
        <w:rPr>
          <w:rFonts w:ascii="Arial" w:hAnsi="Arial" w:cs="Arial"/>
        </w:rPr>
        <w:t xml:space="preserve">Tabla XXIV </w:t>
      </w:r>
      <w:r>
        <w:rPr>
          <w:rFonts w:ascii="Arial" w:hAnsi="Arial" w:cs="Arial"/>
        </w:rPr>
        <w:tab/>
        <w:t>Tabla de Contingencia</w:t>
      </w:r>
      <w:r w:rsidR="00DE5232">
        <w:rPr>
          <w:rFonts w:ascii="Arial" w:hAnsi="Arial" w:cs="Arial"/>
        </w:rPr>
        <w:t xml:space="preserve"> esperada: Tiempo de demora… </w:t>
      </w:r>
      <w:r w:rsidR="00DE5232">
        <w:rPr>
          <w:rFonts w:ascii="Arial" w:hAnsi="Arial" w:cs="Arial"/>
        </w:rPr>
        <w:tab/>
        <w:t>53</w:t>
      </w:r>
    </w:p>
    <w:p w:rsidR="000F285A" w:rsidRDefault="000F285A">
      <w:pPr>
        <w:spacing w:line="480" w:lineRule="auto"/>
        <w:rPr>
          <w:rFonts w:ascii="Arial" w:hAnsi="Arial" w:cs="Arial"/>
        </w:rPr>
      </w:pPr>
      <w:r>
        <w:rPr>
          <w:rFonts w:ascii="Arial" w:hAnsi="Arial" w:cs="Arial"/>
        </w:rPr>
        <w:t>Tabla XXV</w:t>
      </w:r>
      <w:r>
        <w:rPr>
          <w:rFonts w:ascii="Arial" w:hAnsi="Arial" w:cs="Arial"/>
        </w:rPr>
        <w:tab/>
        <w:t xml:space="preserve">Tabla de Contingencia: Tiempo de demora en la susc… </w:t>
      </w:r>
      <w:r>
        <w:rPr>
          <w:rFonts w:ascii="Arial" w:hAnsi="Arial" w:cs="Arial"/>
        </w:rPr>
        <w:tab/>
        <w:t>55</w:t>
      </w:r>
    </w:p>
    <w:p w:rsidR="000F285A" w:rsidRDefault="000F285A">
      <w:pPr>
        <w:spacing w:line="480" w:lineRule="auto"/>
        <w:rPr>
          <w:rFonts w:ascii="Arial" w:hAnsi="Arial" w:cs="Arial"/>
        </w:rPr>
      </w:pPr>
      <w:r>
        <w:rPr>
          <w:rFonts w:ascii="Arial" w:hAnsi="Arial" w:cs="Arial"/>
        </w:rPr>
        <w:t>Tabla XXVI</w:t>
      </w:r>
      <w:r>
        <w:rPr>
          <w:rFonts w:ascii="Arial" w:hAnsi="Arial" w:cs="Arial"/>
        </w:rPr>
        <w:tab/>
        <w:t>Tabla de Contingencia esperada: Tiempo de demora…</w:t>
      </w:r>
      <w:r>
        <w:rPr>
          <w:rFonts w:ascii="Arial" w:hAnsi="Arial" w:cs="Arial"/>
        </w:rPr>
        <w:tab/>
        <w:t>56</w:t>
      </w:r>
    </w:p>
    <w:p w:rsidR="000F285A" w:rsidRDefault="000F285A">
      <w:pPr>
        <w:spacing w:line="480" w:lineRule="auto"/>
        <w:rPr>
          <w:rFonts w:ascii="Arial" w:hAnsi="Arial" w:cs="Arial"/>
        </w:rPr>
      </w:pPr>
      <w:r>
        <w:rPr>
          <w:rFonts w:ascii="Arial" w:hAnsi="Arial" w:cs="Arial"/>
        </w:rPr>
        <w:t>Tabla XXVII</w:t>
      </w:r>
      <w:r>
        <w:rPr>
          <w:rFonts w:ascii="Arial" w:hAnsi="Arial" w:cs="Arial"/>
        </w:rPr>
        <w:tab/>
        <w:t>Tabla de Promedios: Actas suscritas por fiscalizadores…</w:t>
      </w:r>
      <w:r>
        <w:rPr>
          <w:rFonts w:ascii="Arial" w:hAnsi="Arial" w:cs="Arial"/>
        </w:rPr>
        <w:tab/>
        <w:t>70</w:t>
      </w:r>
    </w:p>
    <w:p w:rsidR="000F285A" w:rsidRDefault="000F285A">
      <w:pPr>
        <w:spacing w:line="480" w:lineRule="auto"/>
        <w:rPr>
          <w:rFonts w:ascii="Arial" w:hAnsi="Arial" w:cs="Arial"/>
        </w:rPr>
      </w:pPr>
      <w:r>
        <w:rPr>
          <w:rFonts w:ascii="Arial" w:hAnsi="Arial" w:cs="Arial"/>
        </w:rPr>
        <w:t>Tabla XXVIII</w:t>
      </w:r>
      <w:r>
        <w:rPr>
          <w:rFonts w:ascii="Arial" w:hAnsi="Arial" w:cs="Arial"/>
        </w:rPr>
        <w:tab/>
        <w:t xml:space="preserve">Tabla de Promedios: Fiscalizadores asignados a las obras  </w:t>
      </w:r>
      <w:r>
        <w:rPr>
          <w:rFonts w:ascii="Arial" w:hAnsi="Arial" w:cs="Arial"/>
        </w:rPr>
        <w:tab/>
        <w:t>71</w:t>
      </w:r>
    </w:p>
    <w:p w:rsidR="000F285A" w:rsidRDefault="000F285A">
      <w:pPr>
        <w:pStyle w:val="Ttulo9"/>
        <w:rPr>
          <w:color w:val="000000"/>
          <w:lang w:val="es-PE"/>
        </w:rPr>
      </w:pPr>
    </w:p>
    <w:p w:rsidR="000F285A" w:rsidRDefault="000F285A">
      <w:pPr>
        <w:pStyle w:val="Ttulo9"/>
        <w:rPr>
          <w:color w:val="000000"/>
          <w:lang w:val="es-PE"/>
        </w:rPr>
      </w:pPr>
    </w:p>
    <w:p w:rsidR="000F285A" w:rsidRDefault="000F285A">
      <w:pPr>
        <w:pStyle w:val="Ttulo9"/>
        <w:rPr>
          <w:color w:val="000000"/>
          <w:lang w:val="es-PE"/>
        </w:rPr>
      </w:pPr>
    </w:p>
    <w:p w:rsidR="000F285A" w:rsidRDefault="000F285A">
      <w:pPr>
        <w:pStyle w:val="Ttulo9"/>
        <w:rPr>
          <w:color w:val="000000"/>
          <w:lang w:val="es-PE"/>
        </w:rPr>
      </w:pPr>
    </w:p>
    <w:p w:rsidR="000F285A" w:rsidRDefault="000F285A">
      <w:pPr>
        <w:pStyle w:val="Ttulo9"/>
        <w:rPr>
          <w:color w:val="000000"/>
          <w:lang w:val="es-PE"/>
        </w:rPr>
      </w:pPr>
    </w:p>
    <w:p w:rsidR="000F285A" w:rsidRDefault="000F285A">
      <w:pPr>
        <w:pStyle w:val="Ttulo9"/>
        <w:rPr>
          <w:color w:val="000000"/>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pPr>
    </w:p>
    <w:p w:rsidR="000F285A" w:rsidRDefault="000F285A">
      <w:pPr>
        <w:rPr>
          <w:lang w:val="es-PE"/>
        </w:rPr>
        <w:sectPr w:rsidR="000F285A">
          <w:pgSz w:w="11907" w:h="16840" w:code="9"/>
          <w:pgMar w:top="2268" w:right="1361" w:bottom="1985" w:left="2268" w:header="709" w:footer="709" w:gutter="0"/>
          <w:pgNumType w:start="1"/>
          <w:cols w:space="708"/>
          <w:titlePg/>
          <w:docGrid w:linePitch="360"/>
        </w:sectPr>
      </w:pPr>
    </w:p>
    <w:p w:rsidR="000F285A" w:rsidRDefault="000F285A">
      <w:pPr>
        <w:pStyle w:val="Ttulo9"/>
        <w:rPr>
          <w:color w:val="000000"/>
          <w:sz w:val="32"/>
          <w:u w:val="none"/>
        </w:rPr>
      </w:pPr>
      <w:r>
        <w:rPr>
          <w:color w:val="000000"/>
          <w:sz w:val="32"/>
          <w:u w:val="none"/>
        </w:rPr>
        <w:lastRenderedPageBreak/>
        <w:t>RESUMEN</w:t>
      </w:r>
    </w:p>
    <w:p w:rsidR="000F285A" w:rsidRDefault="000F285A">
      <w:pPr>
        <w:rPr>
          <w:lang w:val="es-PE"/>
        </w:rPr>
      </w:pPr>
    </w:p>
    <w:p w:rsidR="000F285A" w:rsidRDefault="000F285A">
      <w:pPr>
        <w:spacing w:line="360" w:lineRule="auto"/>
        <w:jc w:val="both"/>
        <w:rPr>
          <w:rFonts w:ascii="Arial" w:hAnsi="Arial" w:cs="Arial"/>
          <w:b/>
          <w:bCs/>
          <w:color w:val="000000"/>
        </w:rPr>
      </w:pPr>
      <w:r>
        <w:rPr>
          <w:rFonts w:ascii="Arial" w:hAnsi="Arial" w:cs="Arial"/>
        </w:rPr>
        <w:t xml:space="preserve">Se efectúo la evaluación de los contratos de las obras ejecutadas en los espacios culturales de las ciudades de Manta, Portoviejo y Santa Elena del año 2006, que se encuentran a cargo de </w:t>
      </w:r>
      <w:smartTag w:uri="urn:schemas-microsoft-com:office:smarttags" w:element="PersonName">
        <w:smartTagPr>
          <w:attr w:name="ProductID" w:val="la Sucursal Mayor"/>
        </w:smartTagPr>
        <w:r>
          <w:rPr>
            <w:rFonts w:ascii="Arial" w:hAnsi="Arial" w:cs="Arial"/>
          </w:rPr>
          <w:t>la</w:t>
        </w:r>
        <w:r>
          <w:rPr>
            <w:rFonts w:ascii="Arial" w:hAnsi="Arial" w:cs="Arial"/>
            <w:szCs w:val="22"/>
            <w:lang w:val="es-EC"/>
          </w:rPr>
          <w:t xml:space="preserve"> Sucursal Mayor</w:t>
        </w:r>
      </w:smartTag>
      <w:r>
        <w:rPr>
          <w:rFonts w:ascii="Arial" w:hAnsi="Arial" w:cs="Arial"/>
          <w:szCs w:val="22"/>
          <w:lang w:val="es-EC"/>
        </w:rPr>
        <w:t xml:space="preserve"> de una Institución Pública a través de </w:t>
      </w:r>
      <w:smartTag w:uri="urn:schemas-microsoft-com:office:smarttags" w:element="PersonName">
        <w:smartTagPr>
          <w:attr w:name="ProductID" w:val="LA JEFATURA CULTURAL"/>
        </w:smartTagPr>
        <w:r>
          <w:rPr>
            <w:rFonts w:ascii="Arial" w:hAnsi="Arial" w:cs="Arial"/>
            <w:szCs w:val="22"/>
            <w:lang w:val="es-EC"/>
          </w:rPr>
          <w:t>la Jefatura Cultural</w:t>
        </w:r>
      </w:smartTag>
      <w:r>
        <w:rPr>
          <w:rFonts w:ascii="Arial" w:hAnsi="Arial" w:cs="Arial"/>
          <w:szCs w:val="22"/>
          <w:lang w:val="es-EC"/>
        </w:rPr>
        <w:t xml:space="preserve"> que es la encargada de </w:t>
      </w:r>
      <w:r>
        <w:rPr>
          <w:rFonts w:ascii="Arial" w:hAnsi="Arial" w:cs="Arial"/>
          <w:color w:val="000000"/>
        </w:rPr>
        <w:t>administrar, desarrollar, investigar, conservar y difundir el Patrimonio Cultural para contribuir al conocimiento de la cultura e identidad ecuatoriana.</w:t>
      </w:r>
    </w:p>
    <w:p w:rsidR="000F285A" w:rsidRDefault="000F285A">
      <w:pPr>
        <w:pStyle w:val="Textoindependiente2"/>
        <w:spacing w:line="360" w:lineRule="auto"/>
        <w:rPr>
          <w:rFonts w:ascii="Arial" w:hAnsi="Arial" w:cs="Arial"/>
        </w:rPr>
      </w:pPr>
    </w:p>
    <w:p w:rsidR="000F285A" w:rsidRDefault="000F285A">
      <w:pPr>
        <w:pStyle w:val="Ttulo1"/>
        <w:numPr>
          <w:ilvl w:val="0"/>
          <w:numId w:val="0"/>
        </w:numPr>
        <w:spacing w:line="360" w:lineRule="auto"/>
        <w:rPr>
          <w:rFonts w:ascii="Arial" w:hAnsi="Arial" w:cs="Arial"/>
          <w:b w:val="0"/>
          <w:bCs w:val="0"/>
          <w:color w:val="000000"/>
        </w:rPr>
      </w:pPr>
      <w:r>
        <w:rPr>
          <w:rFonts w:ascii="Arial" w:hAnsi="Arial" w:cs="Arial"/>
          <w:b w:val="0"/>
          <w:bCs w:val="0"/>
          <w:color w:val="000000"/>
        </w:rPr>
        <w:t>Las obras ejecutadas comprendieron construcciones, reconstrucciones</w:t>
      </w:r>
      <w:r w:rsidR="009158E0">
        <w:rPr>
          <w:rFonts w:ascii="Arial" w:hAnsi="Arial" w:cs="Arial"/>
          <w:b w:val="0"/>
          <w:bCs w:val="0"/>
          <w:color w:val="000000"/>
        </w:rPr>
        <w:t>,</w:t>
      </w:r>
      <w:r>
        <w:rPr>
          <w:rFonts w:ascii="Arial" w:hAnsi="Arial" w:cs="Arial"/>
          <w:b w:val="0"/>
          <w:bCs w:val="0"/>
          <w:color w:val="000000"/>
        </w:rPr>
        <w:t xml:space="preserve"> provisión e instalación de equipos, y compra de mobiliarios.</w:t>
      </w:r>
    </w:p>
    <w:p w:rsidR="000F285A" w:rsidRDefault="000F285A"/>
    <w:p w:rsidR="000F285A" w:rsidRDefault="000F285A">
      <w:pPr>
        <w:pStyle w:val="Ttulo1"/>
        <w:numPr>
          <w:ilvl w:val="0"/>
          <w:numId w:val="0"/>
        </w:numPr>
        <w:spacing w:line="360" w:lineRule="auto"/>
        <w:rPr>
          <w:rFonts w:ascii="Arial" w:hAnsi="Arial" w:cs="Arial"/>
          <w:b w:val="0"/>
          <w:bCs w:val="0"/>
          <w:color w:val="000000"/>
        </w:rPr>
      </w:pPr>
      <w:r>
        <w:rPr>
          <w:rFonts w:ascii="Arial" w:hAnsi="Arial" w:cs="Arial"/>
          <w:b w:val="0"/>
          <w:bCs w:val="0"/>
          <w:color w:val="000000"/>
        </w:rPr>
        <w:t xml:space="preserve">Los recursos financieros son otorgados por </w:t>
      </w:r>
      <w:smartTag w:uri="urn:schemas-microsoft-com:office:smarttags" w:element="PersonName">
        <w:smartTagPr>
          <w:attr w:name="ProductID" w:val="la Instituci￳n"/>
        </w:smartTagPr>
        <w:r>
          <w:rPr>
            <w:rFonts w:ascii="Arial" w:hAnsi="Arial" w:cs="Arial"/>
            <w:b w:val="0"/>
            <w:bCs w:val="0"/>
            <w:color w:val="000000"/>
          </w:rPr>
          <w:t>la Institución</w:t>
        </w:r>
      </w:smartTag>
      <w:r>
        <w:rPr>
          <w:rFonts w:ascii="Arial" w:hAnsi="Arial" w:cs="Arial"/>
          <w:b w:val="0"/>
          <w:bCs w:val="0"/>
          <w:color w:val="000000"/>
        </w:rPr>
        <w:t xml:space="preserve"> a </w:t>
      </w:r>
      <w:smartTag w:uri="urn:schemas-microsoft-com:office:smarttags" w:element="PersonName">
        <w:smartTagPr>
          <w:attr w:name="ProductID" w:val="LA JEFATURA CULTURAL"/>
        </w:smartTagPr>
        <w:r>
          <w:rPr>
            <w:rFonts w:ascii="Arial" w:hAnsi="Arial" w:cs="Arial"/>
            <w:b w:val="0"/>
            <w:bCs w:val="0"/>
            <w:color w:val="000000"/>
          </w:rPr>
          <w:t>la Jefatura Cultural</w:t>
        </w:r>
      </w:smartTag>
      <w:r>
        <w:rPr>
          <w:rFonts w:ascii="Arial" w:hAnsi="Arial" w:cs="Arial"/>
          <w:b w:val="0"/>
          <w:bCs w:val="0"/>
          <w:color w:val="000000"/>
        </w:rPr>
        <w:t xml:space="preserve">  Guayaquil, la cual elabora un presupuesto por cada área entre la cual esta </w:t>
      </w:r>
      <w:smartTag w:uri="urn:schemas-microsoft-com:office:smarttags" w:element="PersonName">
        <w:smartTagPr>
          <w:attr w:name="ProductID" w:val="la Unidad T￩cnica"/>
        </w:smartTagPr>
        <w:r>
          <w:rPr>
            <w:rFonts w:ascii="Arial" w:hAnsi="Arial" w:cs="Arial"/>
            <w:b w:val="0"/>
            <w:bCs w:val="0"/>
            <w:color w:val="000000"/>
          </w:rPr>
          <w:t>la Unidad Técnica</w:t>
        </w:r>
      </w:smartTag>
      <w:r>
        <w:rPr>
          <w:rFonts w:ascii="Arial" w:hAnsi="Arial" w:cs="Arial"/>
          <w:b w:val="0"/>
          <w:bCs w:val="0"/>
          <w:color w:val="000000"/>
        </w:rPr>
        <w:t xml:space="preserve">, la misma que recibe su asignación presupuestaria para la  ejecución de obras en los espacios culturales. </w:t>
      </w:r>
    </w:p>
    <w:p w:rsidR="000F285A" w:rsidRDefault="000F285A"/>
    <w:p w:rsidR="000F285A" w:rsidRDefault="000F285A">
      <w:pPr>
        <w:pStyle w:val="Ttulo1"/>
        <w:numPr>
          <w:ilvl w:val="0"/>
          <w:numId w:val="0"/>
        </w:numPr>
        <w:spacing w:line="360" w:lineRule="auto"/>
        <w:rPr>
          <w:rFonts w:ascii="Arial" w:hAnsi="Arial" w:cs="Arial"/>
          <w:b w:val="0"/>
          <w:bCs w:val="0"/>
          <w:color w:val="000000"/>
        </w:rPr>
      </w:pPr>
      <w:r>
        <w:rPr>
          <w:rFonts w:ascii="Arial" w:hAnsi="Arial" w:cs="Arial"/>
          <w:b w:val="0"/>
          <w:bCs w:val="0"/>
          <w:color w:val="000000"/>
        </w:rPr>
        <w:t>Aquí es donde inicia nuestro proceso desde la entrega del requerimiento de cierta obra con la petición de la elaboración de un contrato hasta cuando este es suscrito por las partes interesadas; y la suscripción de las actas de entrega recepción de los trabajos debidamente ejecutados.</w:t>
      </w:r>
    </w:p>
    <w:p w:rsidR="000F285A" w:rsidRDefault="000F285A"/>
    <w:p w:rsidR="000F285A" w:rsidRDefault="000F285A">
      <w:pPr>
        <w:pStyle w:val="Ttulo1"/>
        <w:numPr>
          <w:ilvl w:val="0"/>
          <w:numId w:val="0"/>
        </w:numPr>
        <w:spacing w:line="360" w:lineRule="auto"/>
        <w:rPr>
          <w:rFonts w:ascii="Arial" w:hAnsi="Arial" w:cs="Arial"/>
          <w:b w:val="0"/>
          <w:bCs w:val="0"/>
        </w:rPr>
      </w:pPr>
      <w:r>
        <w:rPr>
          <w:rFonts w:ascii="Arial" w:hAnsi="Arial" w:cs="Arial"/>
          <w:b w:val="0"/>
          <w:bCs w:val="0"/>
          <w:color w:val="000000"/>
        </w:rPr>
        <w:t xml:space="preserve">A través de este análisis se pretende valorar la eficiencia del control interno en el proceso pre-contractual y contractual, identificando los </w:t>
      </w:r>
      <w:r>
        <w:rPr>
          <w:rFonts w:ascii="Arial" w:hAnsi="Arial" w:cs="Arial"/>
          <w:b w:val="0"/>
          <w:bCs w:val="0"/>
        </w:rPr>
        <w:t xml:space="preserve">tiempos  demora en los mismos y evaluar  las principales causas que lo ocasionan. </w:t>
      </w:r>
    </w:p>
    <w:p w:rsidR="000F285A" w:rsidRDefault="000F285A">
      <w:pPr>
        <w:pStyle w:val="Encabezado"/>
        <w:tabs>
          <w:tab w:val="clear" w:pos="4252"/>
          <w:tab w:val="clear" w:pos="8504"/>
        </w:tabs>
      </w:pPr>
    </w:p>
    <w:p w:rsidR="000F285A" w:rsidRDefault="000F285A">
      <w:pPr>
        <w:spacing w:line="360" w:lineRule="auto"/>
        <w:jc w:val="both"/>
        <w:rPr>
          <w:rFonts w:ascii="Arial" w:hAnsi="Arial" w:cs="Arial"/>
          <w:lang w:val="es-PE"/>
        </w:rPr>
      </w:pPr>
    </w:p>
    <w:p w:rsidR="000F285A" w:rsidRDefault="000F285A">
      <w:pPr>
        <w:pStyle w:val="Textoindependiente3Arial"/>
        <w:rPr>
          <w:rFonts w:eastAsia="Times New Roman" w:cs="Arial"/>
          <w:lang w:val="es-ES"/>
        </w:rPr>
      </w:pPr>
    </w:p>
    <w:p w:rsidR="000F285A" w:rsidRDefault="000F285A">
      <w:pPr>
        <w:rPr>
          <w:lang w:val="es-PE"/>
        </w:rPr>
      </w:pPr>
    </w:p>
    <w:p w:rsidR="000F285A" w:rsidRDefault="000F285A">
      <w:pPr>
        <w:rPr>
          <w:lang w:val="es-PE"/>
        </w:rPr>
        <w:sectPr w:rsidR="000F285A">
          <w:pgSz w:w="11907" w:h="16840" w:code="9"/>
          <w:pgMar w:top="2268" w:right="1361" w:bottom="1985" w:left="2268" w:header="709" w:footer="709" w:gutter="0"/>
          <w:pgNumType w:start="1"/>
          <w:cols w:space="708"/>
          <w:titlePg/>
          <w:docGrid w:linePitch="360"/>
        </w:sectPr>
      </w:pPr>
    </w:p>
    <w:p w:rsidR="000F285A" w:rsidRDefault="000F285A">
      <w:pPr>
        <w:rPr>
          <w:lang w:val="es-PE"/>
        </w:rPr>
      </w:pPr>
    </w:p>
    <w:p w:rsidR="000F285A" w:rsidRDefault="000F285A">
      <w:pPr>
        <w:rPr>
          <w:sz w:val="32"/>
          <w:lang w:val="es-PE"/>
        </w:rPr>
      </w:pPr>
    </w:p>
    <w:p w:rsidR="000F285A" w:rsidRDefault="000F285A">
      <w:pPr>
        <w:pStyle w:val="Ttulo9"/>
        <w:rPr>
          <w:color w:val="000000"/>
          <w:sz w:val="32"/>
          <w:u w:val="none"/>
        </w:rPr>
      </w:pPr>
      <w:r>
        <w:rPr>
          <w:color w:val="000000"/>
          <w:sz w:val="32"/>
          <w:u w:val="none"/>
        </w:rPr>
        <w:t>INTRODUCCIÓN</w:t>
      </w:r>
    </w:p>
    <w:p w:rsidR="000F285A" w:rsidRDefault="000F285A">
      <w:pPr>
        <w:spacing w:line="360" w:lineRule="auto"/>
        <w:jc w:val="both"/>
        <w:rPr>
          <w:sz w:val="22"/>
          <w:szCs w:val="22"/>
        </w:rPr>
      </w:pPr>
    </w:p>
    <w:p w:rsidR="000F285A" w:rsidRDefault="000F285A">
      <w:pPr>
        <w:spacing w:line="360" w:lineRule="auto"/>
        <w:jc w:val="both"/>
        <w:rPr>
          <w:rFonts w:ascii="Arial" w:hAnsi="Arial" w:cs="Arial"/>
          <w:b/>
          <w:bCs/>
          <w:color w:val="000000"/>
        </w:rPr>
      </w:pPr>
      <w:smartTag w:uri="urn:schemas-microsoft-com:office:smarttags" w:element="PersonName">
        <w:smartTagPr>
          <w:attr w:name="ProductID" w:val="la Sucursal Mayor"/>
        </w:smartTagPr>
        <w:r>
          <w:rPr>
            <w:rFonts w:ascii="Arial" w:hAnsi="Arial" w:cs="Arial"/>
            <w:szCs w:val="22"/>
            <w:lang w:val="es-EC"/>
          </w:rPr>
          <w:t>La Sucursal Mayor</w:t>
        </w:r>
      </w:smartTag>
      <w:r>
        <w:rPr>
          <w:rFonts w:ascii="Arial" w:hAnsi="Arial" w:cs="Arial"/>
          <w:szCs w:val="22"/>
          <w:lang w:val="es-EC"/>
        </w:rPr>
        <w:t xml:space="preserve"> a través de </w:t>
      </w:r>
      <w:smartTag w:uri="urn:schemas-microsoft-com:office:smarttags" w:element="PersonName">
        <w:smartTagPr>
          <w:attr w:name="ProductID" w:val="LA JEFATURA CULTURAL"/>
        </w:smartTagPr>
        <w:r>
          <w:rPr>
            <w:rFonts w:ascii="Arial" w:hAnsi="Arial" w:cs="Arial"/>
            <w:szCs w:val="22"/>
            <w:lang w:val="es-EC"/>
          </w:rPr>
          <w:t>la Jefatura Cultural</w:t>
        </w:r>
      </w:smartTag>
      <w:r>
        <w:rPr>
          <w:rFonts w:ascii="Arial" w:hAnsi="Arial" w:cs="Arial"/>
          <w:szCs w:val="22"/>
          <w:lang w:val="es-EC"/>
        </w:rPr>
        <w:t xml:space="preserve"> es la encargada de </w:t>
      </w:r>
      <w:r>
        <w:rPr>
          <w:rFonts w:ascii="Arial" w:hAnsi="Arial" w:cs="Arial"/>
          <w:color w:val="000000"/>
        </w:rPr>
        <w:t>administrar, conservar y difundir el Patrimonio Cultural para contribuir al conocimiento de la cultura e identidad ecuatoriana.</w:t>
      </w: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r>
        <w:rPr>
          <w:rFonts w:ascii="Arial" w:hAnsi="Arial" w:cs="Arial"/>
        </w:rPr>
        <w:t xml:space="preserve">La mayoría de los objetos culturales fueron adquiridos mediante compra, y un número significativo de ellos han sido donados por personas que deseaban preservar para la nación esos bienes y confiaron en la seriedad con que </w:t>
      </w:r>
      <w:smartTag w:uri="urn:schemas-microsoft-com:office:smarttags" w:element="PersonName">
        <w:smartTagPr>
          <w:attr w:name="ProductID" w:val="la Instituci￳n"/>
        </w:smartTagPr>
        <w:r>
          <w:rPr>
            <w:rFonts w:ascii="Arial" w:hAnsi="Arial" w:cs="Arial"/>
          </w:rPr>
          <w:t>la Institución</w:t>
        </w:r>
      </w:smartTag>
      <w:r>
        <w:rPr>
          <w:rFonts w:ascii="Arial" w:hAnsi="Arial" w:cs="Arial"/>
        </w:rPr>
        <w:t xml:space="preserve"> asume la tarea de preservarlos, catalogarlos, cuidarlos y difundirlos. </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rPr>
      </w:pPr>
      <w:r>
        <w:rPr>
          <w:rFonts w:ascii="Arial" w:hAnsi="Arial" w:cs="Arial"/>
        </w:rPr>
        <w:t xml:space="preserve">El presente análisis está basado en obras contratadas en el año 2006, tomando como referencia la proporción del Presupuesto General del Estado del  correspondiente  ejercicio económico,  para iniciar procesos contractuales de obras a ejecutarse en cada espacio cultural a cargo de </w:t>
      </w:r>
      <w:smartTag w:uri="urn:schemas-microsoft-com:office:smarttags" w:element="PersonName">
        <w:smartTagPr>
          <w:attr w:name="ProductID" w:val="la Unidad T￩cnica"/>
        </w:smartTagPr>
        <w:r>
          <w:rPr>
            <w:rFonts w:ascii="Arial" w:hAnsi="Arial" w:cs="Arial"/>
          </w:rPr>
          <w:t>la Unidad Técnica</w:t>
        </w:r>
      </w:smartTag>
      <w:r>
        <w:rPr>
          <w:rFonts w:ascii="Arial" w:hAnsi="Arial" w:cs="Arial"/>
        </w:rPr>
        <w:t xml:space="preserve">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r>
        <w:rPr>
          <w:rFonts w:ascii="Arial" w:hAnsi="Arial" w:cs="Arial"/>
          <w:color w:val="000000"/>
        </w:rPr>
        <w:t>Estas obras fueron realizadas en las ciudades de Portoviejo, Manta y Santa Elena, las mismas que comprendieron ejecución de obra y adquisición de bienes.</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r>
        <w:rPr>
          <w:rFonts w:ascii="Arial" w:eastAsia="Batang" w:hAnsi="Arial" w:cs="Arial"/>
          <w:color w:val="000000"/>
          <w:szCs w:val="28"/>
          <w:lang w:val="es-PE"/>
        </w:rPr>
        <w:t xml:space="preserve">Se propone determinar si el control interno institucional es facilitador de eficiencia, eficacia y cumplimiento de las leyes y normas en los </w:t>
      </w:r>
      <w:r>
        <w:rPr>
          <w:rFonts w:ascii="Arial" w:hAnsi="Arial" w:cs="Arial"/>
          <w:color w:val="000000"/>
        </w:rPr>
        <w:t xml:space="preserve">procesos pre-contractual y contractual, los mismos que están sujetos a las disposiciones de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de </w:t>
      </w:r>
      <w:smartTag w:uri="urn:schemas-microsoft-com:office:smarttags" w:element="PersonName">
        <w:smartTagPr>
          <w:attr w:name="ProductID" w:val="la Contrataci￳n P￺blica."/>
        </w:smartTagPr>
        <w:r>
          <w:rPr>
            <w:rFonts w:ascii="Arial" w:hAnsi="Arial" w:cs="Arial"/>
            <w:color w:val="000000"/>
          </w:rPr>
          <w:t>la Contratación Pública.</w:t>
        </w:r>
      </w:smartTag>
      <w:r>
        <w:rPr>
          <w:rFonts w:ascii="Arial" w:hAnsi="Arial" w:cs="Arial"/>
          <w:color w:val="000000"/>
        </w:rPr>
        <w:t xml:space="preserve"> </w:t>
      </w:r>
    </w:p>
    <w:p w:rsidR="000F285A" w:rsidRDefault="000F285A">
      <w:pPr>
        <w:pStyle w:val="Textoindependiente"/>
        <w:spacing w:line="360" w:lineRule="auto"/>
        <w:rPr>
          <w:rFonts w:ascii="Arial" w:hAnsi="Arial" w:cs="Arial"/>
          <w:lang w:val="es-PE"/>
        </w:rPr>
        <w:sectPr w:rsidR="000F285A">
          <w:pgSz w:w="11907" w:h="16840" w:code="9"/>
          <w:pgMar w:top="2268" w:right="1361" w:bottom="1985" w:left="2268" w:header="709" w:footer="709" w:gutter="0"/>
          <w:pgNumType w:start="1"/>
          <w:cols w:space="708"/>
          <w:titlePg/>
          <w:docGrid w:linePitch="360"/>
        </w:sectPr>
      </w:pPr>
    </w:p>
    <w:p w:rsidR="000F285A" w:rsidRDefault="000F285A">
      <w:pPr>
        <w:pStyle w:val="Textoindependiente"/>
        <w:spacing w:line="360" w:lineRule="auto"/>
        <w:rPr>
          <w:rFonts w:ascii="Arial" w:hAnsi="Arial" w:cs="Arial"/>
          <w:lang w:val="es-PE"/>
        </w:rPr>
      </w:pPr>
    </w:p>
    <w:p w:rsidR="000F285A" w:rsidRDefault="000F285A">
      <w:pPr>
        <w:spacing w:line="360" w:lineRule="auto"/>
        <w:jc w:val="both"/>
        <w:rPr>
          <w:rFonts w:ascii="Arial" w:hAnsi="Arial" w:cs="Arial"/>
        </w:rPr>
      </w:pPr>
      <w:r>
        <w:rPr>
          <w:rFonts w:ascii="Arial" w:hAnsi="Arial" w:cs="Arial"/>
        </w:rPr>
        <w:t>Los procedimientos utilizados son entrevistas, análisis de documentos (contratos, garantías, actas, etc).</w:t>
      </w:r>
    </w:p>
    <w:p w:rsidR="000F285A" w:rsidRDefault="000F285A">
      <w:pPr>
        <w:spacing w:line="360" w:lineRule="auto"/>
        <w:jc w:val="both"/>
        <w:rPr>
          <w:rFonts w:ascii="Arial" w:hAnsi="Arial" w:cs="Arial"/>
          <w:lang w:val="es-PE"/>
        </w:rPr>
      </w:pPr>
    </w:p>
    <w:p w:rsidR="000F285A" w:rsidRDefault="000F285A">
      <w:pPr>
        <w:pStyle w:val="Textoindependiente"/>
        <w:spacing w:line="360" w:lineRule="auto"/>
        <w:rPr>
          <w:rFonts w:ascii="Arial" w:hAnsi="Arial" w:cs="Arial"/>
          <w:lang w:val="es-PE"/>
        </w:rPr>
      </w:pPr>
      <w:r>
        <w:rPr>
          <w:rFonts w:ascii="Arial" w:hAnsi="Arial" w:cs="Arial"/>
          <w:lang w:val="es-PE"/>
        </w:rPr>
        <w:t>Se realizó  un análisis descriptivo de los tiempos demora que existen entre la elaboración de contrato hasta la suscripción del mismo, tiempo demora para la suscripción de actas de recepción, y las posibles causan que lo ocasionan.</w:t>
      </w:r>
    </w:p>
    <w:p w:rsidR="000F285A" w:rsidRDefault="000F285A">
      <w:pPr>
        <w:spacing w:line="360" w:lineRule="auto"/>
        <w:jc w:val="both"/>
        <w:rPr>
          <w:rFonts w:ascii="Arial" w:hAnsi="Arial" w:cs="Arial"/>
        </w:rPr>
      </w:pPr>
    </w:p>
    <w:p w:rsidR="000F285A" w:rsidRDefault="000F285A">
      <w:pPr>
        <w:pStyle w:val="Textoindependiente"/>
        <w:spacing w:line="360" w:lineRule="auto"/>
        <w:rPr>
          <w:rFonts w:ascii="Arial" w:hAnsi="Arial" w:cs="Arial"/>
          <w:lang w:val="es-PE"/>
        </w:rPr>
      </w:pPr>
      <w:r>
        <w:rPr>
          <w:rFonts w:ascii="Arial" w:hAnsi="Arial" w:cs="Arial"/>
          <w:lang w:val="es-PE"/>
        </w:rPr>
        <w:t xml:space="preserve">Los datos fueron valorados con el paquete estadístico SPSS, Visio y Excel que nos permitirá interpretar los datos obtenidos en la investigación. </w:t>
      </w:r>
    </w:p>
    <w:p w:rsidR="000F285A" w:rsidRDefault="000F285A">
      <w:pPr>
        <w:spacing w:line="360" w:lineRule="auto"/>
        <w:jc w:val="both"/>
        <w:rPr>
          <w:rFonts w:ascii="Arial" w:hAnsi="Arial" w:cs="Arial"/>
          <w:color w:val="000000"/>
          <w:lang w:val="es-PE"/>
        </w:rPr>
      </w:pPr>
    </w:p>
    <w:p w:rsidR="000F285A" w:rsidRDefault="000F285A">
      <w:pPr>
        <w:spacing w:line="480" w:lineRule="auto"/>
        <w:jc w:val="both"/>
        <w:rPr>
          <w:rFonts w:ascii="Arial" w:hAnsi="Arial" w:cs="Arial"/>
          <w:lang w:val="es-PE"/>
        </w:rPr>
        <w:sectPr w:rsidR="000F285A">
          <w:pgSz w:w="11907" w:h="16840" w:code="9"/>
          <w:pgMar w:top="2268" w:right="1361" w:bottom="1985" w:left="2268" w:header="709" w:footer="709" w:gutter="0"/>
          <w:pgNumType w:start="1"/>
          <w:cols w:space="708"/>
          <w:titlePg/>
          <w:docGrid w:linePitch="360"/>
        </w:sectPr>
      </w:pPr>
    </w:p>
    <w:p w:rsidR="000F285A" w:rsidRDefault="000F285A">
      <w:pPr>
        <w:spacing w:line="480" w:lineRule="auto"/>
        <w:jc w:val="center"/>
        <w:rPr>
          <w:rFonts w:ascii="Arial" w:hAnsi="Arial" w:cs="Arial"/>
          <w:b/>
          <w:sz w:val="32"/>
          <w:szCs w:val="32"/>
          <w:lang w:val="es-ES_tradnl"/>
        </w:rPr>
      </w:pPr>
      <w:r>
        <w:rPr>
          <w:rFonts w:ascii="Arial" w:hAnsi="Arial" w:cs="Arial"/>
          <w:b/>
          <w:sz w:val="32"/>
          <w:szCs w:val="32"/>
          <w:lang w:val="es-ES_tradnl"/>
        </w:rPr>
        <w:lastRenderedPageBreak/>
        <w:t>CAPÍTULO I</w:t>
      </w:r>
    </w:p>
    <w:p w:rsidR="000F285A" w:rsidRDefault="000F285A">
      <w:pPr>
        <w:pStyle w:val="Ttulo1"/>
        <w:numPr>
          <w:ilvl w:val="0"/>
          <w:numId w:val="0"/>
        </w:numPr>
        <w:rPr>
          <w:rFonts w:ascii="Arial" w:hAnsi="Arial" w:cs="Arial"/>
        </w:rPr>
      </w:pPr>
      <w:r>
        <w:rPr>
          <w:rFonts w:ascii="Arial" w:hAnsi="Arial" w:cs="Arial"/>
        </w:rPr>
        <w:t>1. DESCRIPCIÓN GENERAL  Y ORIENTACIÓN DEL ESTUDIO</w:t>
      </w:r>
    </w:p>
    <w:p w:rsidR="000F285A" w:rsidRDefault="000F285A">
      <w:pPr>
        <w:spacing w:line="360" w:lineRule="auto"/>
        <w:jc w:val="both"/>
        <w:rPr>
          <w:rFonts w:ascii="Arial" w:hAnsi="Arial" w:cs="Arial"/>
          <w:b/>
          <w:bCs/>
          <w:color w:val="000000"/>
        </w:rPr>
      </w:pPr>
    </w:p>
    <w:p w:rsidR="000F285A" w:rsidRDefault="000F285A">
      <w:pPr>
        <w:pStyle w:val="Ttulo2"/>
        <w:numPr>
          <w:ilvl w:val="1"/>
          <w:numId w:val="36"/>
        </w:numPr>
        <w:tabs>
          <w:tab w:val="clear" w:pos="792"/>
          <w:tab w:val="num" w:pos="540"/>
        </w:tabs>
        <w:ind w:left="0" w:firstLine="0"/>
        <w:rPr>
          <w:rFonts w:ascii="Arial" w:hAnsi="Arial" w:cs="Arial"/>
        </w:rPr>
      </w:pPr>
      <w:r>
        <w:rPr>
          <w:rFonts w:ascii="Arial" w:hAnsi="Arial" w:cs="Arial"/>
        </w:rPr>
        <w:t>Planteamiento del Problema</w:t>
      </w:r>
    </w:p>
    <w:p w:rsidR="000F285A" w:rsidRDefault="000F285A">
      <w:pPr>
        <w:tabs>
          <w:tab w:val="left" w:pos="5497"/>
        </w:tabs>
        <w:spacing w:line="360" w:lineRule="auto"/>
        <w:jc w:val="both"/>
        <w:rPr>
          <w:rFonts w:ascii="Arial" w:hAnsi="Arial" w:cs="Arial"/>
          <w:b/>
          <w:bCs/>
          <w:color w:val="000000"/>
        </w:rPr>
      </w:pPr>
      <w:r>
        <w:rPr>
          <w:rFonts w:ascii="Arial" w:hAnsi="Arial" w:cs="Arial"/>
          <w:b/>
          <w:bCs/>
          <w:color w:val="000000"/>
        </w:rPr>
        <w:tab/>
      </w:r>
    </w:p>
    <w:p w:rsidR="000F285A" w:rsidRDefault="000F285A">
      <w:pPr>
        <w:pStyle w:val="Textoindependiente2"/>
        <w:spacing w:line="360" w:lineRule="auto"/>
        <w:rPr>
          <w:rFonts w:ascii="Arial" w:hAnsi="Arial" w:cs="Arial"/>
        </w:rPr>
      </w:pPr>
      <w:r>
        <w:rPr>
          <w:rFonts w:ascii="Arial" w:hAnsi="Arial" w:cs="Arial"/>
        </w:rPr>
        <w:t xml:space="preserve">Se va a realizar la valoración  de las obras contratadas en el  año 2006  a cargo de </w:t>
      </w:r>
      <w:smartTag w:uri="urn:schemas-microsoft-com:office:smarttags" w:element="PersonName">
        <w:smartTagPr>
          <w:attr w:name="ProductID" w:val="la Unidad T￩cnica"/>
        </w:smartTagPr>
        <w:r>
          <w:rPr>
            <w:rFonts w:ascii="Arial" w:hAnsi="Arial" w:cs="Arial"/>
          </w:rPr>
          <w:t>la Unidad Técnica</w:t>
        </w:r>
      </w:smartTag>
      <w:r>
        <w:rPr>
          <w:rFonts w:ascii="Arial" w:hAnsi="Arial" w:cs="Arial"/>
        </w:rPr>
        <w:t xml:space="preserve">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las mismas que fueron realizadas en los espacios culturales de las ciudades de Manta, Portoviejo y Santa Elena. </w:t>
      </w: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r>
        <w:rPr>
          <w:rFonts w:ascii="Arial" w:hAnsi="Arial" w:cs="Arial"/>
        </w:rPr>
        <w:t>Comprendieron construcciones, reconstrucciones, provisión e instalación de equipos, y compra de mobiliarios.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Se procura determinar a través de análisis descriptivo de los datos el mínimo, máximo, número promedio de días de tiempo demora entre el proceso de la elaboración de contrato y suscripción del mismo, actas de entrega recepción de los trabajos; y,  análisis de eficiencia de tener un fiscalizador interno o externo.</w:t>
      </w:r>
    </w:p>
    <w:p w:rsidR="000F285A" w:rsidRDefault="000F285A">
      <w:pPr>
        <w:spacing w:line="360" w:lineRule="auto"/>
        <w:jc w:val="both"/>
        <w:rPr>
          <w:rFonts w:ascii="Arial" w:hAnsi="Arial" w:cs="Arial"/>
          <w:color w:val="000000"/>
        </w:rPr>
      </w:pPr>
    </w:p>
    <w:p w:rsidR="000F285A" w:rsidRDefault="000F285A">
      <w:pPr>
        <w:numPr>
          <w:ilvl w:val="1"/>
          <w:numId w:val="38"/>
        </w:numPr>
        <w:spacing w:line="360" w:lineRule="auto"/>
        <w:jc w:val="both"/>
        <w:rPr>
          <w:rFonts w:ascii="Arial" w:hAnsi="Arial" w:cs="Arial"/>
          <w:b/>
          <w:bCs/>
          <w:color w:val="000000"/>
        </w:rPr>
      </w:pPr>
      <w:r>
        <w:rPr>
          <w:rFonts w:ascii="Arial" w:hAnsi="Arial" w:cs="Arial"/>
          <w:b/>
          <w:bCs/>
          <w:color w:val="000000"/>
        </w:rPr>
        <w:t xml:space="preserve"> Establecimiento de objetivos</w:t>
      </w:r>
    </w:p>
    <w:p w:rsidR="000F285A" w:rsidRDefault="000F285A">
      <w:pPr>
        <w:pStyle w:val="contenidodocumento"/>
        <w:spacing w:line="360" w:lineRule="auto"/>
        <w:jc w:val="both"/>
        <w:rPr>
          <w:rFonts w:ascii="Arial" w:eastAsia="Batang" w:hAnsi="Arial" w:cs="Arial"/>
          <w:color w:val="000000"/>
          <w:sz w:val="24"/>
          <w:szCs w:val="28"/>
          <w:lang w:val="es-PE"/>
        </w:rPr>
      </w:pPr>
      <w:r>
        <w:rPr>
          <w:rFonts w:ascii="Arial" w:eastAsia="Batang" w:hAnsi="Arial" w:cs="Arial"/>
          <w:color w:val="000000"/>
          <w:sz w:val="24"/>
          <w:szCs w:val="28"/>
          <w:lang w:val="es-PE"/>
        </w:rPr>
        <w:t xml:space="preserve">Se propone determinar si el control interno institucional es facilitador de eficiencia y eficacia; si cumple las condiciones de ser un proceso efectuado por todo el personal de la institución contribuye a la consecución de objetivos y del cumplimiento de las leyes y normas aplicables. </w:t>
      </w:r>
    </w:p>
    <w:p w:rsidR="000F285A" w:rsidRDefault="000F285A">
      <w:pPr>
        <w:spacing w:line="360" w:lineRule="auto"/>
        <w:ind w:firstLine="420"/>
        <w:jc w:val="both"/>
        <w:rPr>
          <w:rFonts w:ascii="Arial" w:hAnsi="Arial" w:cs="Arial"/>
          <w:b/>
          <w:bCs/>
          <w:color w:val="000000"/>
        </w:rPr>
      </w:pPr>
    </w:p>
    <w:p w:rsidR="000F285A" w:rsidRDefault="000F285A">
      <w:pPr>
        <w:spacing w:line="360" w:lineRule="auto"/>
        <w:jc w:val="both"/>
        <w:rPr>
          <w:rFonts w:ascii="Arial" w:hAnsi="Arial" w:cs="Arial"/>
          <w:b/>
          <w:bCs/>
          <w:color w:val="000000"/>
        </w:rPr>
      </w:pPr>
      <w:r>
        <w:rPr>
          <w:rFonts w:ascii="Arial" w:hAnsi="Arial" w:cs="Arial"/>
          <w:b/>
          <w:bCs/>
          <w:color w:val="000000"/>
        </w:rPr>
        <w:t>1.2.1 Objetivos específicos</w:t>
      </w:r>
    </w:p>
    <w:p w:rsidR="000F285A" w:rsidRDefault="000F285A">
      <w:pPr>
        <w:pStyle w:val="contenidodocumento"/>
        <w:numPr>
          <w:ilvl w:val="0"/>
          <w:numId w:val="4"/>
        </w:numPr>
        <w:spacing w:line="360" w:lineRule="auto"/>
        <w:jc w:val="both"/>
        <w:rPr>
          <w:rFonts w:ascii="Arial" w:eastAsia="Batang" w:hAnsi="Arial" w:cs="Arial"/>
          <w:color w:val="000000"/>
          <w:sz w:val="24"/>
          <w:szCs w:val="28"/>
          <w:lang w:val="es-PE"/>
        </w:rPr>
      </w:pPr>
      <w:r>
        <w:rPr>
          <w:rFonts w:ascii="Arial" w:eastAsia="Batang" w:hAnsi="Arial" w:cs="Arial"/>
          <w:color w:val="000000"/>
          <w:sz w:val="24"/>
          <w:szCs w:val="28"/>
          <w:lang w:val="es-PE"/>
        </w:rPr>
        <w:t>Determinar si el control interno, trabaja aisladamente o si posee parámetros para la ejecución de las diversas actividades.</w:t>
      </w:r>
    </w:p>
    <w:p w:rsidR="000F285A" w:rsidRDefault="000F285A">
      <w:pPr>
        <w:pStyle w:val="contenidodocumento"/>
        <w:spacing w:line="360" w:lineRule="auto"/>
        <w:ind w:left="360"/>
        <w:jc w:val="both"/>
        <w:rPr>
          <w:rFonts w:ascii="Arial" w:eastAsia="Batang" w:hAnsi="Arial" w:cs="Arial"/>
          <w:color w:val="000000"/>
          <w:sz w:val="24"/>
          <w:szCs w:val="28"/>
          <w:lang w:val="es-PE"/>
        </w:rPr>
      </w:pPr>
    </w:p>
    <w:p w:rsidR="000F285A" w:rsidRDefault="000F285A">
      <w:pPr>
        <w:numPr>
          <w:ilvl w:val="0"/>
          <w:numId w:val="4"/>
        </w:numPr>
        <w:spacing w:line="360" w:lineRule="auto"/>
        <w:jc w:val="both"/>
        <w:rPr>
          <w:rFonts w:ascii="Arial" w:hAnsi="Arial" w:cs="Arial"/>
          <w:b/>
          <w:bCs/>
          <w:color w:val="000000"/>
        </w:rPr>
      </w:pPr>
      <w:r>
        <w:rPr>
          <w:rFonts w:ascii="Arial" w:eastAsia="Batang" w:hAnsi="Arial" w:cs="Arial"/>
          <w:color w:val="000000"/>
          <w:szCs w:val="28"/>
          <w:lang w:val="es-PE"/>
        </w:rPr>
        <w:lastRenderedPageBreak/>
        <w:t>Evaluación de los procesos en base a hechos realizados y consumados (históricos), lo que facilitaría si la gestión de las actividades institucionales han mejorado o declinado. </w:t>
      </w:r>
    </w:p>
    <w:p w:rsidR="000F285A" w:rsidRDefault="000F285A">
      <w:pPr>
        <w:spacing w:line="360" w:lineRule="auto"/>
        <w:jc w:val="both"/>
        <w:rPr>
          <w:rFonts w:ascii="Arial" w:hAnsi="Arial" w:cs="Arial"/>
          <w:color w:val="000000"/>
        </w:rPr>
      </w:pPr>
    </w:p>
    <w:p w:rsidR="000F285A" w:rsidRDefault="000F285A">
      <w:pPr>
        <w:numPr>
          <w:ilvl w:val="0"/>
          <w:numId w:val="4"/>
        </w:numPr>
        <w:spacing w:line="360" w:lineRule="auto"/>
        <w:jc w:val="both"/>
        <w:rPr>
          <w:rFonts w:ascii="Arial" w:hAnsi="Arial" w:cs="Arial"/>
          <w:b/>
          <w:bCs/>
          <w:color w:val="000000"/>
        </w:rPr>
      </w:pPr>
      <w:r>
        <w:rPr>
          <w:rFonts w:ascii="Arial" w:hAnsi="Arial" w:cs="Arial"/>
          <w:color w:val="000000"/>
        </w:rPr>
        <w:t>Establecer las principales causas del tiempo demora en la entrega de las obras y de la suscripción de actas.</w:t>
      </w:r>
    </w:p>
    <w:p w:rsidR="000F285A" w:rsidRDefault="000F285A">
      <w:pPr>
        <w:spacing w:line="360" w:lineRule="auto"/>
        <w:jc w:val="both"/>
        <w:rPr>
          <w:rFonts w:ascii="Arial" w:hAnsi="Arial" w:cs="Arial"/>
          <w:b/>
          <w:bCs/>
          <w:color w:val="000000"/>
        </w:rPr>
      </w:pPr>
    </w:p>
    <w:p w:rsidR="000F285A" w:rsidRDefault="000F285A">
      <w:pPr>
        <w:numPr>
          <w:ilvl w:val="0"/>
          <w:numId w:val="4"/>
        </w:numPr>
        <w:spacing w:line="360" w:lineRule="auto"/>
        <w:jc w:val="both"/>
        <w:rPr>
          <w:rFonts w:ascii="Arial" w:hAnsi="Arial" w:cs="Arial"/>
          <w:b/>
          <w:bCs/>
          <w:color w:val="000000"/>
        </w:rPr>
      </w:pPr>
      <w:r>
        <w:rPr>
          <w:rFonts w:ascii="Arial" w:hAnsi="Arial" w:cs="Arial"/>
          <w:color w:val="000000"/>
        </w:rPr>
        <w:t>Comparación del plazo estipulado en la documentación pre- contractual vs. tiempo de ejecución de la obra.</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b/>
          <w:bCs/>
          <w:color w:val="000000"/>
        </w:rPr>
      </w:pPr>
    </w:p>
    <w:p w:rsidR="000F285A" w:rsidRDefault="000F285A">
      <w:pPr>
        <w:numPr>
          <w:ilvl w:val="1"/>
          <w:numId w:val="38"/>
        </w:numPr>
        <w:spacing w:line="360" w:lineRule="auto"/>
        <w:jc w:val="both"/>
        <w:rPr>
          <w:rFonts w:ascii="Arial" w:hAnsi="Arial" w:cs="Arial"/>
          <w:b/>
          <w:bCs/>
          <w:color w:val="000000"/>
        </w:rPr>
      </w:pPr>
      <w:r>
        <w:rPr>
          <w:rFonts w:ascii="Arial" w:hAnsi="Arial" w:cs="Arial"/>
          <w:b/>
          <w:bCs/>
          <w:color w:val="000000"/>
        </w:rPr>
        <w:t xml:space="preserve"> Antecedentes de la investigación</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color w:val="000000"/>
        </w:rPr>
      </w:pPr>
      <w:smartTag w:uri="urn:schemas-microsoft-com:office:smarttags" w:element="PersonName">
        <w:smartTagPr>
          <w:attr w:name="ProductID" w:val="la Sucursal Mayor"/>
        </w:smartTagPr>
        <w:r>
          <w:rPr>
            <w:rFonts w:ascii="Arial" w:hAnsi="Arial" w:cs="Arial"/>
            <w:color w:val="000000"/>
          </w:rPr>
          <w:t>La Sucursal Mayor</w:t>
        </w:r>
      </w:smartTag>
      <w:r>
        <w:rPr>
          <w:rFonts w:ascii="Arial" w:hAnsi="Arial" w:cs="Arial"/>
          <w:color w:val="000000"/>
        </w:rPr>
        <w:t xml:space="preserve"> a través de </w:t>
      </w:r>
      <w:smartTag w:uri="urn:schemas-microsoft-com:office:smarttags" w:element="PersonName">
        <w:smartTagPr>
          <w:attr w:name="ProductID" w:val="LA JEFATURA CULTURAL"/>
        </w:smartTagPr>
        <w:r>
          <w:rPr>
            <w:rFonts w:ascii="Arial" w:hAnsi="Arial" w:cs="Arial"/>
            <w:color w:val="000000"/>
          </w:rPr>
          <w:t>la Jefatura Cultural</w:t>
        </w:r>
      </w:smartTag>
      <w:r>
        <w:rPr>
          <w:rFonts w:ascii="Arial" w:hAnsi="Arial" w:cs="Arial"/>
          <w:color w:val="000000"/>
        </w:rPr>
        <w:t xml:space="preserve"> es la encargada de administrar, desarrollar, investigar, conservar y difundir el Patrimonio Cultural para contribuir al conocimiento de la cultura e identidad ecuatoriana. </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color w:val="000000"/>
        </w:rPr>
      </w:pPr>
      <w:smartTag w:uri="urn:schemas-microsoft-com:office:smarttags" w:element="PersonName">
        <w:smartTagPr>
          <w:attr w:name="ProductID" w:val="La Gesti￳n Cultural"/>
        </w:smartTagPr>
        <w:r>
          <w:rPr>
            <w:rFonts w:ascii="Arial" w:hAnsi="Arial" w:cs="Arial"/>
            <w:color w:val="000000"/>
          </w:rPr>
          <w:t>La Gestión Cultural</w:t>
        </w:r>
      </w:smartTag>
      <w:r>
        <w:rPr>
          <w:rFonts w:ascii="Arial" w:hAnsi="Arial" w:cs="Arial"/>
          <w:color w:val="000000"/>
        </w:rPr>
        <w:t xml:space="preserve"> tiene ámbito nacional y está conformada por tres Jefaturas Culturales Regionales, en Quito, Guayaquil y Cuenca y un Comité Cultural Nacional integrado por el Subgerente General de </w:t>
      </w:r>
      <w:smartTag w:uri="urn:schemas-microsoft-com:office:smarttags" w:element="PersonName">
        <w:smartTagPr>
          <w:attr w:name="ProductID" w:val="la Sucursal"/>
        </w:smartTagPr>
        <w:r>
          <w:rPr>
            <w:rFonts w:ascii="Arial" w:hAnsi="Arial" w:cs="Arial"/>
            <w:color w:val="000000"/>
          </w:rPr>
          <w:t>la Sucursal</w:t>
        </w:r>
      </w:smartTag>
      <w:r>
        <w:rPr>
          <w:rFonts w:ascii="Arial" w:hAnsi="Arial" w:cs="Arial"/>
          <w:color w:val="000000"/>
        </w:rPr>
        <w:t xml:space="preserve"> y los tres Jefes Culturales Regionales. </w:t>
      </w:r>
    </w:p>
    <w:p w:rsidR="000F285A" w:rsidRDefault="000F285A">
      <w:pPr>
        <w:spacing w:line="360" w:lineRule="auto"/>
        <w:jc w:val="both"/>
        <w:rPr>
          <w:rFonts w:ascii="Arial" w:hAnsi="Arial" w:cs="Arial"/>
          <w:color w:val="000000"/>
        </w:rPr>
      </w:pPr>
    </w:p>
    <w:p w:rsidR="000F285A" w:rsidRDefault="000F285A">
      <w:pPr>
        <w:pStyle w:val="Textoindependiente2"/>
        <w:spacing w:line="360" w:lineRule="auto"/>
        <w:rPr>
          <w:rFonts w:ascii="Arial" w:hAnsi="Arial" w:cs="Arial"/>
        </w:rPr>
      </w:pPr>
      <w:r>
        <w:rPr>
          <w:rFonts w:ascii="Arial" w:hAnsi="Arial" w:cs="Arial"/>
        </w:rPr>
        <w:t xml:space="preserve">La mayoría de los objetos culturales fueron adquiridos mediante compra, y un número significativo de ellos han sido donados por personas que deseaban preservar para la nación esos bienes y confiaron en la seriedad con que </w:t>
      </w:r>
      <w:smartTag w:uri="urn:schemas-microsoft-com:office:smarttags" w:element="PersonName">
        <w:smartTagPr>
          <w:attr w:name="ProductID" w:val="la Instituci￳n"/>
        </w:smartTagPr>
        <w:r>
          <w:rPr>
            <w:rFonts w:ascii="Arial" w:hAnsi="Arial" w:cs="Arial"/>
          </w:rPr>
          <w:t>la Institución</w:t>
        </w:r>
      </w:smartTag>
      <w:r>
        <w:rPr>
          <w:rFonts w:ascii="Arial" w:hAnsi="Arial" w:cs="Arial"/>
        </w:rPr>
        <w:t xml:space="preserve"> asume la tarea de preservarlos, catalogarlos, cuidarlos y difundirlos. </w:t>
      </w: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smartTag w:uri="urn:schemas-microsoft-com:office:smarttags" w:element="PersonName">
        <w:smartTagPr>
          <w:attr w:name="ProductID" w:val="la Unidad T￩cnica"/>
        </w:smartTagPr>
        <w:r>
          <w:rPr>
            <w:rFonts w:ascii="Arial" w:hAnsi="Arial" w:cs="Arial"/>
          </w:rPr>
          <w:lastRenderedPageBreak/>
          <w:t>La Unidad Técnica</w:t>
        </w:r>
      </w:smartTag>
      <w:r>
        <w:rPr>
          <w:rFonts w:ascii="Arial" w:hAnsi="Arial" w:cs="Arial"/>
        </w:rPr>
        <w:t xml:space="preserve"> es la encargada y la responsable de la elaboración de las especificaciones técnicas, nombre del proyecto, plazo de la obra, presupuesto referencial de las diferentes obras a contratar en el año; en base a la asignación presupuestaria que es otorgada por </w:t>
      </w:r>
      <w:smartTag w:uri="urn:schemas-microsoft-com:office:smarttags" w:element="PersonName">
        <w:smartTagPr>
          <w:attr w:name="ProductID" w:val="la Instituci￳n P￺blica"/>
        </w:smartTagPr>
        <w:r>
          <w:rPr>
            <w:rFonts w:ascii="Arial" w:hAnsi="Arial" w:cs="Arial"/>
          </w:rPr>
          <w:t>la Institución Pública</w:t>
        </w:r>
      </w:smartTag>
      <w:r>
        <w:rPr>
          <w:rFonts w:ascii="Arial" w:hAnsi="Arial" w:cs="Arial"/>
        </w:rPr>
        <w:t xml:space="preserve"> a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w:t>
      </w:r>
    </w:p>
    <w:p w:rsidR="000F285A" w:rsidRDefault="000F285A">
      <w:pPr>
        <w:spacing w:line="360" w:lineRule="auto"/>
        <w:jc w:val="both"/>
        <w:rPr>
          <w:rFonts w:ascii="Arial" w:hAnsi="Arial" w:cs="Arial"/>
          <w:b/>
          <w:bCs/>
          <w:color w:val="000000"/>
        </w:rPr>
      </w:pPr>
    </w:p>
    <w:p w:rsidR="000F285A" w:rsidRDefault="000F285A">
      <w:pPr>
        <w:numPr>
          <w:ilvl w:val="1"/>
          <w:numId w:val="38"/>
        </w:numPr>
        <w:spacing w:line="360" w:lineRule="auto"/>
        <w:jc w:val="both"/>
        <w:rPr>
          <w:rFonts w:ascii="Arial" w:hAnsi="Arial" w:cs="Arial"/>
          <w:b/>
          <w:bCs/>
          <w:color w:val="000000"/>
        </w:rPr>
      </w:pPr>
      <w:r>
        <w:rPr>
          <w:rFonts w:ascii="Arial" w:hAnsi="Arial" w:cs="Arial"/>
          <w:b/>
          <w:bCs/>
          <w:color w:val="000000"/>
        </w:rPr>
        <w:t xml:space="preserve"> Delimitación del estudio</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El presente análisis se desarrolló en </w:t>
      </w:r>
      <w:smartTag w:uri="urn:schemas-microsoft-com:office:smarttags" w:element="PersonName">
        <w:smartTagPr>
          <w:attr w:name="ProductID" w:val="la Unidad T￩cnica"/>
        </w:smartTagPr>
        <w:r>
          <w:rPr>
            <w:rFonts w:ascii="Arial" w:hAnsi="Arial" w:cs="Arial"/>
            <w:color w:val="000000"/>
          </w:rPr>
          <w:t>la Unidad Técnica</w:t>
        </w:r>
      </w:smartTag>
      <w:r>
        <w:rPr>
          <w:rFonts w:ascii="Arial" w:hAnsi="Arial" w:cs="Arial"/>
          <w:color w:val="000000"/>
        </w:rPr>
        <w:t xml:space="preserve"> de </w:t>
      </w:r>
      <w:smartTag w:uri="urn:schemas-microsoft-com:office:smarttags" w:element="PersonName">
        <w:smartTagPr>
          <w:attr w:name="ProductID" w:val="LA JEFATURA CULTURAL"/>
        </w:smartTagPr>
        <w:r>
          <w:rPr>
            <w:rFonts w:ascii="Arial" w:hAnsi="Arial" w:cs="Arial"/>
            <w:color w:val="000000"/>
          </w:rPr>
          <w:t>la Jefatura Cultural</w:t>
        </w:r>
      </w:smartTag>
      <w:r>
        <w:rPr>
          <w:rFonts w:ascii="Arial" w:hAnsi="Arial" w:cs="Arial"/>
          <w:color w:val="000000"/>
        </w:rPr>
        <w:t>, que tiene a su cargo la ejecución de obras en los diferentes espacios culturales,  de las ciudades de Manta, Portoviejo y Santa Elena correspondiente al año 2006.</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i/>
          <w:iCs/>
          <w:color w:val="000000"/>
        </w:rPr>
      </w:pPr>
      <w:r>
        <w:rPr>
          <w:rFonts w:ascii="Arial" w:hAnsi="Arial" w:cs="Arial"/>
          <w:color w:val="000000"/>
        </w:rPr>
        <w:t xml:space="preserve">El Estado y las entidades del sector público que contraten la ejecución de obras, adquisición de bienes se sujetarán a las disposiciones de </w:t>
      </w:r>
      <w:smartTag w:uri="urn:schemas-microsoft-com:office:smarttags" w:element="PersonName">
        <w:smartTagPr>
          <w:attr w:name="ProductID" w:val="la Ley"/>
        </w:smartTagPr>
        <w:r>
          <w:rPr>
            <w:rFonts w:ascii="Arial" w:hAnsi="Arial" w:cs="Arial"/>
            <w:color w:val="000000"/>
          </w:rPr>
          <w:t xml:space="preserve">la </w:t>
        </w:r>
        <w:r>
          <w:rPr>
            <w:rFonts w:ascii="Arial" w:hAnsi="Arial" w:cs="Arial"/>
            <w:i/>
            <w:iCs/>
            <w:color w:val="000000"/>
          </w:rPr>
          <w:t>Ley</w:t>
        </w:r>
      </w:smartTag>
      <w:r>
        <w:rPr>
          <w:rFonts w:ascii="Arial" w:hAnsi="Arial" w:cs="Arial"/>
          <w:i/>
          <w:iCs/>
          <w:color w:val="000000"/>
        </w:rPr>
        <w:t xml:space="preserve"> de </w:t>
      </w:r>
      <w:smartTag w:uri="urn:schemas-microsoft-com:office:smarttags" w:element="PersonName">
        <w:smartTagPr>
          <w:attr w:name="ProductID" w:val="la Contrataci￳n P￺blica."/>
        </w:smartTagPr>
        <w:r>
          <w:rPr>
            <w:rFonts w:ascii="Arial" w:hAnsi="Arial" w:cs="Arial"/>
            <w:i/>
            <w:iCs/>
            <w:color w:val="000000"/>
          </w:rPr>
          <w:t>la Contratación Pública.</w:t>
        </w:r>
      </w:smartTag>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Tomando como referencia la proporción del Presupuesto General del Estado otorgado,  para iniciar los procesos contractuales, el presente análisis  comprenderá la evaluación de Concurso Privado de Precios y Selección de Ofertas ya que tuvieron mayor ocurrencia; en lo que respecta a Contratación Directa tuvo una menor incidencia y sus valores no son muy representativos por eso no fue parte del análisis; y, los Concurso Público de Ofertas y Licitación no se inicio ningún proceso contractual en el año 2006.</w:t>
      </w:r>
    </w:p>
    <w:p w:rsidR="000F285A" w:rsidRDefault="000F285A">
      <w:pPr>
        <w:spacing w:line="360" w:lineRule="auto"/>
        <w:jc w:val="both"/>
        <w:rPr>
          <w:rFonts w:ascii="Arial" w:hAnsi="Arial" w:cs="Arial"/>
          <w:color w:val="000000"/>
        </w:rPr>
      </w:pPr>
    </w:p>
    <w:p w:rsidR="000F285A" w:rsidRDefault="000F285A">
      <w:pPr>
        <w:numPr>
          <w:ilvl w:val="1"/>
          <w:numId w:val="38"/>
        </w:numPr>
        <w:spacing w:line="360" w:lineRule="auto"/>
        <w:jc w:val="both"/>
        <w:rPr>
          <w:rFonts w:ascii="Arial" w:hAnsi="Arial" w:cs="Arial"/>
          <w:b/>
          <w:bCs/>
          <w:color w:val="000000"/>
        </w:rPr>
      </w:pPr>
      <w:r>
        <w:rPr>
          <w:rFonts w:ascii="Arial" w:hAnsi="Arial" w:cs="Arial"/>
          <w:b/>
          <w:bCs/>
          <w:color w:val="000000"/>
        </w:rPr>
        <w:t>Marco teórico</w:t>
      </w:r>
    </w:p>
    <w:p w:rsidR="000F285A" w:rsidRDefault="000F285A">
      <w:pPr>
        <w:pStyle w:val="contenidodocumento"/>
        <w:spacing w:line="360" w:lineRule="auto"/>
        <w:jc w:val="both"/>
        <w:rPr>
          <w:rFonts w:ascii="Arial" w:eastAsia="Batang" w:hAnsi="Arial" w:cs="Arial"/>
          <w:color w:val="000000"/>
          <w:sz w:val="24"/>
          <w:szCs w:val="28"/>
          <w:lang w:val="es-PE"/>
        </w:rPr>
      </w:pPr>
      <w:smartTag w:uri="urn:schemas-microsoft-com:office:smarttags" w:element="PersonName">
        <w:smartTagPr>
          <w:attr w:name="ProductID" w:val="la Unidad T￩cnica"/>
        </w:smartTagPr>
        <w:r>
          <w:rPr>
            <w:rFonts w:ascii="Arial" w:eastAsia="Batang" w:hAnsi="Arial" w:cs="Arial"/>
            <w:color w:val="000000"/>
            <w:sz w:val="24"/>
            <w:szCs w:val="28"/>
            <w:lang w:val="es-PE"/>
          </w:rPr>
          <w:t>La Unidad Técnica</w:t>
        </w:r>
      </w:smartTag>
      <w:r>
        <w:rPr>
          <w:rFonts w:ascii="Arial" w:eastAsia="Batang" w:hAnsi="Arial" w:cs="Arial"/>
          <w:color w:val="000000"/>
          <w:sz w:val="24"/>
          <w:szCs w:val="28"/>
          <w:lang w:val="es-PE"/>
        </w:rPr>
        <w:t xml:space="preserve"> de </w:t>
      </w:r>
      <w:smartTag w:uri="urn:schemas-microsoft-com:office:smarttags" w:element="PersonName">
        <w:smartTagPr>
          <w:attr w:name="ProductID" w:val="LA JEFATURA CULTURAL"/>
        </w:smartTagPr>
        <w:r>
          <w:rPr>
            <w:rFonts w:ascii="Arial" w:eastAsia="Batang" w:hAnsi="Arial" w:cs="Arial"/>
            <w:color w:val="000000"/>
            <w:sz w:val="24"/>
            <w:szCs w:val="28"/>
            <w:lang w:val="es-PE"/>
          </w:rPr>
          <w:t>la Jefatura Cultural</w:t>
        </w:r>
      </w:smartTag>
      <w:r>
        <w:rPr>
          <w:rFonts w:ascii="Arial" w:eastAsia="Batang" w:hAnsi="Arial" w:cs="Arial"/>
          <w:color w:val="000000"/>
          <w:sz w:val="24"/>
          <w:szCs w:val="28"/>
          <w:lang w:val="es-PE"/>
        </w:rPr>
        <w:t xml:space="preserve"> Guayaquil tiene a su cargo la gestión de ejecución de obras, la cual tiene como responsabilidad la elaboración de las especificaciones técnicas, presupuesto referencial y </w:t>
      </w:r>
      <w:r>
        <w:rPr>
          <w:rFonts w:ascii="Arial" w:eastAsia="Batang" w:hAnsi="Arial" w:cs="Arial"/>
          <w:color w:val="000000"/>
          <w:sz w:val="24"/>
          <w:szCs w:val="28"/>
          <w:lang w:val="es-PE"/>
        </w:rPr>
        <w:lastRenderedPageBreak/>
        <w:t xml:space="preserve">cronograma de cada uno de los proyectos a realizarse en el transcurso del año. </w:t>
      </w:r>
    </w:p>
    <w:p w:rsidR="000F285A" w:rsidRDefault="000F285A">
      <w:pPr>
        <w:pStyle w:val="contenidodocumento"/>
        <w:spacing w:line="360" w:lineRule="auto"/>
        <w:jc w:val="both"/>
        <w:rPr>
          <w:rFonts w:ascii="Arial" w:eastAsia="Batang" w:hAnsi="Arial" w:cs="Arial"/>
          <w:color w:val="000000"/>
          <w:sz w:val="24"/>
          <w:szCs w:val="28"/>
          <w:lang w:val="es-PE"/>
        </w:rPr>
      </w:pPr>
      <w:r>
        <w:rPr>
          <w:rFonts w:ascii="Arial" w:eastAsia="Batang" w:hAnsi="Arial" w:cs="Arial"/>
          <w:color w:val="000000"/>
          <w:sz w:val="24"/>
          <w:szCs w:val="28"/>
          <w:lang w:val="es-PE"/>
        </w:rPr>
        <w:t xml:space="preserve">Para el desarrollo de estas actividades, dispone de recursos humanos, materiales y financieros que son otorgados por </w:t>
      </w:r>
      <w:smartTag w:uri="urn:schemas-microsoft-com:office:smarttags" w:element="PersonName">
        <w:smartTagPr>
          <w:attr w:name="ProductID" w:val="la Instituci￳n"/>
        </w:smartTagPr>
        <w:r>
          <w:rPr>
            <w:rFonts w:ascii="Arial" w:eastAsia="Batang" w:hAnsi="Arial" w:cs="Arial"/>
            <w:color w:val="000000"/>
            <w:sz w:val="24"/>
            <w:szCs w:val="28"/>
            <w:lang w:val="es-PE"/>
          </w:rPr>
          <w:t>la Institución</w:t>
        </w:r>
      </w:smartTag>
      <w:r>
        <w:rPr>
          <w:rFonts w:ascii="Arial" w:eastAsia="Batang" w:hAnsi="Arial" w:cs="Arial"/>
          <w:color w:val="000000"/>
          <w:sz w:val="24"/>
          <w:szCs w:val="28"/>
          <w:lang w:val="es-PE"/>
        </w:rPr>
        <w:t xml:space="preserve"> a </w:t>
      </w:r>
      <w:smartTag w:uri="urn:schemas-microsoft-com:office:smarttags" w:element="PersonName">
        <w:smartTagPr>
          <w:attr w:name="ProductID" w:val="la Jefatura Cultural."/>
        </w:smartTagPr>
        <w:r>
          <w:rPr>
            <w:rFonts w:ascii="Arial" w:eastAsia="Batang" w:hAnsi="Arial" w:cs="Arial"/>
            <w:color w:val="000000"/>
            <w:sz w:val="24"/>
            <w:szCs w:val="28"/>
            <w:lang w:val="es-PE"/>
          </w:rPr>
          <w:t>la Jefatura Cultural.</w:t>
        </w:r>
      </w:smartTag>
    </w:p>
    <w:p w:rsidR="000F285A" w:rsidRDefault="000F285A">
      <w:pPr>
        <w:spacing w:line="360" w:lineRule="auto"/>
        <w:jc w:val="both"/>
        <w:rPr>
          <w:rFonts w:ascii="Arial" w:hAnsi="Arial" w:cs="Arial"/>
          <w:i/>
          <w:iCs/>
          <w:color w:val="000000"/>
        </w:rPr>
      </w:pPr>
      <w:r>
        <w:rPr>
          <w:rFonts w:ascii="Arial" w:hAnsi="Arial" w:cs="Arial"/>
          <w:color w:val="000000"/>
        </w:rPr>
        <w:t xml:space="preserve">El Estado y las entidades del sector público que contraten la ejecución de obras, la adquisición de bienes se sujetarán a las disposiciones de </w:t>
      </w:r>
      <w:smartTag w:uri="urn:schemas-microsoft-com:office:smarttags" w:element="PersonName">
        <w:smartTagPr>
          <w:attr w:name="ProductID" w:val="la Ley"/>
        </w:smartTagPr>
        <w:r>
          <w:rPr>
            <w:rFonts w:ascii="Arial" w:hAnsi="Arial" w:cs="Arial"/>
            <w:color w:val="000000"/>
          </w:rPr>
          <w:t xml:space="preserve">la </w:t>
        </w:r>
        <w:r>
          <w:rPr>
            <w:rFonts w:ascii="Arial" w:hAnsi="Arial" w:cs="Arial"/>
            <w:i/>
            <w:iCs/>
            <w:color w:val="000000"/>
          </w:rPr>
          <w:t>Ley</w:t>
        </w:r>
      </w:smartTag>
      <w:r>
        <w:rPr>
          <w:rFonts w:ascii="Arial" w:hAnsi="Arial" w:cs="Arial"/>
          <w:i/>
          <w:iCs/>
          <w:color w:val="000000"/>
        </w:rPr>
        <w:t xml:space="preserve"> de </w:t>
      </w:r>
      <w:smartTag w:uri="urn:schemas-microsoft-com:office:smarttags" w:element="PersonName">
        <w:smartTagPr>
          <w:attr w:name="ProductID" w:val="la Contrataci￳n P￺blica."/>
        </w:smartTagPr>
        <w:r>
          <w:rPr>
            <w:rFonts w:ascii="Arial" w:hAnsi="Arial" w:cs="Arial"/>
            <w:i/>
            <w:iCs/>
            <w:color w:val="000000"/>
          </w:rPr>
          <w:t>la Contratación Pública.</w:t>
        </w:r>
      </w:smartTag>
    </w:p>
    <w:p w:rsidR="000F285A" w:rsidRDefault="000F285A">
      <w:pPr>
        <w:spacing w:line="360" w:lineRule="auto"/>
        <w:jc w:val="both"/>
        <w:rPr>
          <w:rFonts w:ascii="Arial" w:hAnsi="Arial" w:cs="Arial"/>
          <w:i/>
          <w:iCs/>
          <w:color w:val="000000"/>
        </w:rPr>
      </w:pPr>
    </w:p>
    <w:p w:rsidR="000F285A" w:rsidRDefault="000F285A">
      <w:pPr>
        <w:pStyle w:val="Textoindependiente2"/>
        <w:spacing w:line="360" w:lineRule="auto"/>
        <w:rPr>
          <w:rFonts w:ascii="Arial" w:hAnsi="Arial" w:cs="Arial"/>
          <w:b/>
          <w:bCs/>
          <w:i/>
          <w:iCs/>
          <w:lang w:val="es-PE"/>
        </w:rPr>
      </w:pPr>
      <w:r>
        <w:rPr>
          <w:rFonts w:ascii="Arial" w:hAnsi="Arial" w:cs="Arial"/>
        </w:rPr>
        <w:t xml:space="preserve">Tomando como referencia la proporción del Presupuesto General del Estado otorgado,  para iniciar los procesos contractuales de las obras a ejecutarse en cada espacio cultural  correspondientes al año 2006. </w:t>
      </w:r>
    </w:p>
    <w:p w:rsidR="000F285A" w:rsidRDefault="000F285A">
      <w:pPr>
        <w:spacing w:line="360" w:lineRule="auto"/>
        <w:jc w:val="both"/>
        <w:rPr>
          <w:rFonts w:ascii="Arial" w:hAnsi="Arial" w:cs="Arial"/>
          <w:color w:val="000000"/>
          <w:lang w:val="es-PE"/>
        </w:rPr>
      </w:pPr>
    </w:p>
    <w:p w:rsidR="000F285A" w:rsidRDefault="000F285A">
      <w:pPr>
        <w:pStyle w:val="Textoindependiente2"/>
        <w:spacing w:line="360" w:lineRule="auto"/>
        <w:rPr>
          <w:rFonts w:ascii="Arial" w:hAnsi="Arial" w:cs="Arial"/>
          <w:b/>
          <w:bCs/>
          <w:i/>
          <w:iCs/>
        </w:rPr>
      </w:pPr>
      <w:r>
        <w:rPr>
          <w:rFonts w:ascii="Arial" w:hAnsi="Arial" w:cs="Arial"/>
        </w:rPr>
        <w:t xml:space="preserve">Esta  ley  regula  los procedimientos de las etapas   precontractual   y   de   contratación.   Los  procedimientos precontractuales,  a  su  vez,  son  comunes  y  especiales. </w:t>
      </w:r>
    </w:p>
    <w:p w:rsidR="000F285A" w:rsidRDefault="000F285A">
      <w:pPr>
        <w:pStyle w:val="Ttulo8"/>
        <w:numPr>
          <w:ilvl w:val="0"/>
          <w:numId w:val="0"/>
        </w:numPr>
        <w:jc w:val="left"/>
        <w:rPr>
          <w:b w:val="0"/>
          <w:bCs w:val="0"/>
          <w:i/>
          <w:iCs/>
          <w:color w:val="000000"/>
          <w:sz w:val="20"/>
        </w:rPr>
      </w:pPr>
    </w:p>
    <w:p w:rsidR="000F285A" w:rsidRDefault="000F285A">
      <w:pPr>
        <w:pStyle w:val="Ttulo8"/>
        <w:numPr>
          <w:ilvl w:val="0"/>
          <w:numId w:val="0"/>
        </w:numPr>
        <w:ind w:left="708" w:hanging="708"/>
        <w:jc w:val="both"/>
        <w:rPr>
          <w:b w:val="0"/>
          <w:bCs w:val="0"/>
          <w:sz w:val="20"/>
          <w:lang w:val="es-PE"/>
        </w:rPr>
      </w:pPr>
      <w:r>
        <w:rPr>
          <w:sz w:val="20"/>
        </w:rPr>
        <w:t xml:space="preserve">Fuente: </w:t>
      </w:r>
      <w:r>
        <w:rPr>
          <w:b w:val="0"/>
          <w:bCs w:val="0"/>
          <w:sz w:val="20"/>
        </w:rPr>
        <w:t xml:space="preserve">Resolución No. </w:t>
      </w:r>
      <w:r>
        <w:rPr>
          <w:b w:val="0"/>
          <w:bCs w:val="0"/>
          <w:sz w:val="20"/>
          <w:lang w:val="en-GB"/>
        </w:rPr>
        <w:t xml:space="preserve">DBCE-70-CC-BCE. </w:t>
      </w:r>
      <w:r>
        <w:rPr>
          <w:b w:val="0"/>
          <w:bCs w:val="0"/>
          <w:sz w:val="20"/>
          <w:lang w:val="es-PE"/>
        </w:rPr>
        <w:t xml:space="preserve">Reglamento de Contrataciones BCE  16 del   </w:t>
      </w:r>
    </w:p>
    <w:p w:rsidR="000F285A" w:rsidRDefault="000F285A">
      <w:pPr>
        <w:pStyle w:val="Ttulo8"/>
        <w:numPr>
          <w:ilvl w:val="0"/>
          <w:numId w:val="0"/>
        </w:numPr>
        <w:ind w:left="708" w:hanging="708"/>
        <w:jc w:val="both"/>
        <w:rPr>
          <w:b w:val="0"/>
          <w:bCs w:val="0"/>
          <w:sz w:val="20"/>
          <w:lang w:val="es-PE"/>
        </w:rPr>
      </w:pPr>
      <w:r>
        <w:rPr>
          <w:sz w:val="20"/>
          <w:lang w:val="es-PE"/>
        </w:rPr>
        <w:t xml:space="preserve">            </w:t>
      </w:r>
      <w:r>
        <w:rPr>
          <w:b w:val="0"/>
          <w:bCs w:val="0"/>
          <w:sz w:val="20"/>
          <w:lang w:val="es-PE"/>
        </w:rPr>
        <w:t xml:space="preserve">  Agosto del 2000.</w:t>
      </w:r>
    </w:p>
    <w:p w:rsidR="000F285A" w:rsidRDefault="000F285A">
      <w:pPr>
        <w:spacing w:line="360" w:lineRule="auto"/>
        <w:ind w:left="825"/>
        <w:jc w:val="both"/>
        <w:rPr>
          <w:rFonts w:ascii="Arial" w:hAnsi="Arial" w:cs="Arial"/>
          <w:sz w:val="20"/>
          <w:lang w:val="es-PE"/>
        </w:rPr>
      </w:pPr>
      <w:r>
        <w:rPr>
          <w:rFonts w:ascii="Arial" w:hAnsi="Arial" w:cs="Arial"/>
          <w:sz w:val="20"/>
          <w:lang w:val="es-PE"/>
        </w:rPr>
        <w:t>Ley de Contratación Pública. Registro Oficial No. 272 de 22 de febrero de 2001.</w:t>
      </w:r>
    </w:p>
    <w:p w:rsidR="000F285A" w:rsidRDefault="000F285A">
      <w:pPr>
        <w:spacing w:line="360" w:lineRule="auto"/>
        <w:ind w:left="765"/>
        <w:jc w:val="both"/>
        <w:rPr>
          <w:rFonts w:ascii="Arial" w:hAnsi="Arial" w:cs="Arial"/>
          <w:bCs/>
          <w:sz w:val="20"/>
          <w:szCs w:val="20"/>
        </w:rPr>
      </w:pPr>
      <w:r>
        <w:rPr>
          <w:rFonts w:ascii="Arial" w:hAnsi="Arial" w:cs="Arial"/>
          <w:bCs/>
          <w:sz w:val="20"/>
          <w:szCs w:val="20"/>
        </w:rPr>
        <w:t xml:space="preserve">Reglamento General de </w:t>
      </w:r>
      <w:smartTag w:uri="urn:schemas-microsoft-com:office:smarttags" w:element="PersonName">
        <w:smartTagPr>
          <w:attr w:name="ProductID" w:val="la Ley"/>
        </w:smartTagPr>
        <w:r>
          <w:rPr>
            <w:rFonts w:ascii="Arial" w:hAnsi="Arial" w:cs="Arial"/>
            <w:bCs/>
            <w:sz w:val="20"/>
            <w:szCs w:val="20"/>
          </w:rPr>
          <w:t>la Ley</w:t>
        </w:r>
      </w:smartTag>
      <w:r>
        <w:rPr>
          <w:rFonts w:ascii="Arial" w:hAnsi="Arial" w:cs="Arial"/>
          <w:bCs/>
          <w:sz w:val="20"/>
          <w:szCs w:val="20"/>
        </w:rPr>
        <w:t xml:space="preserve"> de Contratación Pública. Registro Oficial No. 622 de 19 de Julio del 2002.</w:t>
      </w:r>
    </w:p>
    <w:p w:rsidR="000F285A" w:rsidRDefault="000F285A">
      <w:pPr>
        <w:spacing w:line="360" w:lineRule="auto"/>
        <w:ind w:left="765"/>
        <w:jc w:val="both"/>
        <w:rPr>
          <w:rFonts w:ascii="Arial" w:hAnsi="Arial" w:cs="Arial"/>
          <w:bCs/>
          <w:sz w:val="20"/>
          <w:szCs w:val="20"/>
        </w:rPr>
      </w:pPr>
      <w:r>
        <w:rPr>
          <w:rFonts w:ascii="Arial" w:hAnsi="Arial" w:cs="Arial"/>
          <w:bCs/>
          <w:sz w:val="20"/>
          <w:szCs w:val="20"/>
        </w:rPr>
        <w:t>Reglamento del proyecto de ejecución de obras y de prestación de servicios. Registro Oficial No.779 de 27 de septiembre de 1991.</w:t>
      </w:r>
    </w:p>
    <w:p w:rsidR="000F285A" w:rsidRDefault="000F285A">
      <w:pPr>
        <w:rPr>
          <w:rFonts w:ascii="Arial" w:hAnsi="Arial" w:cs="Arial"/>
          <w:b/>
          <w:bCs/>
        </w:rPr>
      </w:pPr>
    </w:p>
    <w:p w:rsidR="000F285A" w:rsidRDefault="000F285A">
      <w:pPr>
        <w:rPr>
          <w:rFonts w:ascii="Arial" w:hAnsi="Arial" w:cs="Arial"/>
          <w:b/>
          <w:bCs/>
        </w:rPr>
      </w:pPr>
      <w:r>
        <w:rPr>
          <w:rFonts w:ascii="Arial" w:hAnsi="Arial" w:cs="Arial"/>
          <w:b/>
          <w:bCs/>
        </w:rPr>
        <w:t>1.5.1 Procedimientos precontractuales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lang w:val="en-GB"/>
        </w:rPr>
      </w:pPr>
      <w:r>
        <w:rPr>
          <w:rFonts w:ascii="Arial" w:hAnsi="Arial" w:cs="Arial"/>
          <w:b/>
          <w:bCs/>
        </w:rPr>
        <w:t>1.5.1.1 Iniciación del proceso.-</w:t>
      </w:r>
      <w:r>
        <w:rPr>
          <w:rFonts w:ascii="Arial" w:hAnsi="Arial" w:cs="Arial"/>
        </w:rPr>
        <w:t xml:space="preserve"> El funcionario Ordenador de Gastos, según sea el caso, y, observando lo previsto en él articulo 15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y de conformidad con la planificación establecida y el correspondiente presupuesto referencial actualizado, resolverá iniciar él tr</w:t>
      </w:r>
      <w:r w:rsidR="0061763D">
        <w:rPr>
          <w:rFonts w:ascii="Arial" w:hAnsi="Arial" w:cs="Arial"/>
        </w:rPr>
        <w:t>á</w:t>
      </w:r>
      <w:r>
        <w:rPr>
          <w:rFonts w:ascii="Arial" w:hAnsi="Arial" w:cs="Arial"/>
        </w:rPr>
        <w:t xml:space="preserve">mite de Concursos. </w:t>
      </w:r>
      <w:r>
        <w:rPr>
          <w:rFonts w:ascii="Arial" w:hAnsi="Arial" w:cs="Arial"/>
          <w:b/>
        </w:rPr>
        <w:t>(</w:t>
      </w:r>
      <w:r>
        <w:rPr>
          <w:b/>
          <w:bCs/>
          <w:i/>
          <w:iCs/>
          <w:color w:val="000000"/>
          <w:sz w:val="20"/>
        </w:rPr>
        <w:t xml:space="preserve">Art. 19 Resolución No. </w:t>
      </w:r>
      <w:r>
        <w:rPr>
          <w:b/>
          <w:bCs/>
          <w:i/>
          <w:iCs/>
          <w:color w:val="000000"/>
          <w:sz w:val="20"/>
          <w:lang w:val="en-GB"/>
        </w:rPr>
        <w:t>DBCE-070-CC-BCE)</w:t>
      </w:r>
    </w:p>
    <w:p w:rsidR="000F285A" w:rsidRDefault="000F285A">
      <w:pPr>
        <w:pStyle w:val="Textoindependiente"/>
        <w:spacing w:line="360" w:lineRule="auto"/>
        <w:rPr>
          <w:rFonts w:ascii="Arial" w:hAnsi="Arial" w:cs="Arial"/>
          <w:color w:val="000000"/>
          <w:lang w:val="en-GB"/>
        </w:rPr>
      </w:pPr>
    </w:p>
    <w:p w:rsidR="000F285A" w:rsidRDefault="000F285A">
      <w:pPr>
        <w:pStyle w:val="Textoindependiente"/>
        <w:spacing w:line="360" w:lineRule="auto"/>
        <w:rPr>
          <w:rFonts w:ascii="Arial" w:hAnsi="Arial" w:cs="Arial"/>
          <w:b/>
          <w:color w:val="000000"/>
        </w:rPr>
      </w:pPr>
      <w:r>
        <w:rPr>
          <w:rFonts w:ascii="Arial" w:hAnsi="Arial" w:cs="Arial"/>
          <w:b/>
          <w:bCs/>
          <w:color w:val="000000"/>
        </w:rPr>
        <w:t>1.5.1.2 Procedimientos comunes.-</w:t>
      </w:r>
      <w:r>
        <w:rPr>
          <w:rFonts w:ascii="Arial" w:hAnsi="Arial" w:cs="Arial"/>
          <w:color w:val="000000"/>
        </w:rPr>
        <w:t xml:space="preserve">  Para la adquisición de bienes, ejecución de obras, prestación de servicios, etc., se observarán los procedimientos de conformidad con la cuantía del correspondiente presupuesto General del Estado vigente. </w:t>
      </w:r>
      <w:r>
        <w:rPr>
          <w:b/>
          <w:i/>
          <w:iCs/>
          <w:color w:val="000000"/>
          <w:sz w:val="20"/>
          <w:szCs w:val="20"/>
        </w:rPr>
        <w:t>(Art. .4. LcPub)</w:t>
      </w:r>
    </w:p>
    <w:p w:rsidR="000F285A" w:rsidRDefault="000F285A">
      <w:pPr>
        <w:spacing w:line="360" w:lineRule="auto"/>
        <w:jc w:val="both"/>
        <w:rPr>
          <w:rFonts w:ascii="Arial" w:hAnsi="Arial" w:cs="Arial"/>
          <w:b/>
          <w:bCs/>
          <w:i/>
          <w:iCs/>
          <w:color w:val="000000"/>
          <w:lang w:val="es-PE"/>
        </w:rPr>
      </w:pPr>
    </w:p>
    <w:p w:rsidR="000F285A" w:rsidRDefault="000F285A">
      <w:pPr>
        <w:spacing w:line="360" w:lineRule="auto"/>
        <w:jc w:val="both"/>
        <w:rPr>
          <w:rFonts w:ascii="Arial" w:hAnsi="Arial" w:cs="Arial"/>
          <w:color w:val="000000"/>
          <w:sz w:val="20"/>
        </w:rPr>
      </w:pPr>
      <w:r>
        <w:rPr>
          <w:rFonts w:ascii="Arial" w:hAnsi="Arial" w:cs="Arial"/>
          <w:b/>
          <w:bCs/>
          <w:i/>
          <w:iCs/>
          <w:color w:val="000000"/>
          <w:lang w:val="es-PE"/>
        </w:rPr>
        <w:t xml:space="preserve">Fig. </w:t>
      </w:r>
      <w:r>
        <w:rPr>
          <w:rFonts w:ascii="Arial" w:hAnsi="Arial" w:cs="Arial"/>
          <w:b/>
          <w:bCs/>
          <w:i/>
          <w:iCs/>
          <w:color w:val="000000"/>
          <w:sz w:val="20"/>
          <w:lang w:val="es-PE"/>
        </w:rPr>
        <w:t xml:space="preserve">1.1  </w:t>
      </w:r>
      <w:r>
        <w:rPr>
          <w:rFonts w:ascii="Arial" w:hAnsi="Arial" w:cs="Arial"/>
          <w:color w:val="000000"/>
          <w:sz w:val="20"/>
          <w:szCs w:val="26"/>
        </w:rPr>
        <w:t>CODIFICACIÓN LEY DE CONTRATACIÓN PÚBLICA</w:t>
      </w:r>
    </w:p>
    <w:tbl>
      <w:tblPr>
        <w:tblW w:w="7594" w:type="dxa"/>
        <w:jc w:val="center"/>
        <w:tblLayout w:type="fixed"/>
        <w:tblCellMar>
          <w:left w:w="30" w:type="dxa"/>
          <w:right w:w="30" w:type="dxa"/>
        </w:tblCellMar>
        <w:tblLook w:val="0000"/>
      </w:tblPr>
      <w:tblGrid>
        <w:gridCol w:w="908"/>
        <w:gridCol w:w="909"/>
        <w:gridCol w:w="908"/>
        <w:gridCol w:w="886"/>
        <w:gridCol w:w="1628"/>
        <w:gridCol w:w="1333"/>
        <w:gridCol w:w="1022"/>
      </w:tblGrid>
      <w:tr w:rsidR="000F285A">
        <w:tblPrEx>
          <w:tblCellMar>
            <w:top w:w="0" w:type="dxa"/>
            <w:bottom w:w="0" w:type="dxa"/>
          </w:tblCellMar>
        </w:tblPrEx>
        <w:trPr>
          <w:trHeight w:val="277"/>
          <w:jc w:val="center"/>
        </w:trPr>
        <w:tc>
          <w:tcPr>
            <w:tcW w:w="3611" w:type="dxa"/>
            <w:gridSpan w:val="4"/>
            <w:tcBorders>
              <w:top w:val="single" w:sz="4" w:space="0" w:color="auto"/>
              <w:left w:val="single" w:sz="4" w:space="0" w:color="auto"/>
              <w:bottom w:val="nil"/>
              <w:right w:val="nil"/>
            </w:tcBorders>
          </w:tcPr>
          <w:p w:rsidR="000F285A" w:rsidRDefault="000F285A">
            <w:pPr>
              <w:autoSpaceDE w:val="0"/>
              <w:autoSpaceDN w:val="0"/>
              <w:adjustRightInd w:val="0"/>
              <w:spacing w:line="360" w:lineRule="auto"/>
              <w:jc w:val="right"/>
              <w:rPr>
                <w:rFonts w:ascii="Arial" w:hAnsi="Arial" w:cs="Arial"/>
                <w:b/>
                <w:bCs/>
                <w:color w:val="000000"/>
                <w:sz w:val="18"/>
                <w:szCs w:val="26"/>
              </w:rPr>
            </w:pPr>
          </w:p>
          <w:p w:rsidR="000F285A" w:rsidRDefault="000F285A">
            <w:pPr>
              <w:autoSpaceDE w:val="0"/>
              <w:autoSpaceDN w:val="0"/>
              <w:adjustRightInd w:val="0"/>
              <w:spacing w:line="360" w:lineRule="auto"/>
              <w:jc w:val="right"/>
              <w:rPr>
                <w:rFonts w:ascii="Arial" w:hAnsi="Arial" w:cs="Arial"/>
                <w:b/>
                <w:bCs/>
                <w:color w:val="000000"/>
                <w:sz w:val="18"/>
                <w:szCs w:val="26"/>
              </w:rPr>
            </w:pPr>
          </w:p>
          <w:p w:rsidR="000F285A" w:rsidRDefault="000F285A">
            <w:pPr>
              <w:autoSpaceDE w:val="0"/>
              <w:autoSpaceDN w:val="0"/>
              <w:adjustRightInd w:val="0"/>
              <w:spacing w:line="360" w:lineRule="auto"/>
              <w:jc w:val="right"/>
              <w:rPr>
                <w:rFonts w:ascii="Arial" w:hAnsi="Arial" w:cs="Arial"/>
                <w:b/>
                <w:bCs/>
                <w:color w:val="000000"/>
                <w:sz w:val="18"/>
                <w:szCs w:val="26"/>
              </w:rPr>
            </w:pPr>
          </w:p>
          <w:p w:rsidR="000F285A" w:rsidRDefault="000F285A">
            <w:pPr>
              <w:autoSpaceDE w:val="0"/>
              <w:autoSpaceDN w:val="0"/>
              <w:adjustRightInd w:val="0"/>
              <w:spacing w:line="360" w:lineRule="auto"/>
              <w:rPr>
                <w:rFonts w:ascii="Arial" w:hAnsi="Arial" w:cs="Arial"/>
                <w:b/>
                <w:bCs/>
                <w:color w:val="000000"/>
                <w:sz w:val="18"/>
                <w:szCs w:val="26"/>
              </w:rPr>
            </w:pPr>
          </w:p>
        </w:tc>
        <w:tc>
          <w:tcPr>
            <w:tcW w:w="1628" w:type="dxa"/>
            <w:tcBorders>
              <w:top w:val="single" w:sz="4" w:space="0" w:color="auto"/>
              <w:left w:val="nil"/>
              <w:bottom w:val="nil"/>
              <w:right w:val="nil"/>
            </w:tcBorders>
          </w:tcPr>
          <w:p w:rsidR="000F285A" w:rsidRDefault="000F285A">
            <w:pPr>
              <w:autoSpaceDE w:val="0"/>
              <w:autoSpaceDN w:val="0"/>
              <w:adjustRightInd w:val="0"/>
              <w:spacing w:line="360" w:lineRule="auto"/>
              <w:rPr>
                <w:rFonts w:ascii="Arial" w:hAnsi="Arial" w:cs="Arial"/>
                <w:b/>
                <w:bCs/>
                <w:color w:val="000000"/>
                <w:sz w:val="18"/>
                <w:szCs w:val="20"/>
              </w:rPr>
            </w:pPr>
          </w:p>
        </w:tc>
        <w:tc>
          <w:tcPr>
            <w:tcW w:w="1333" w:type="dxa"/>
            <w:tcBorders>
              <w:top w:val="single" w:sz="4" w:space="0" w:color="auto"/>
              <w:left w:val="nil"/>
              <w:bottom w:val="nil"/>
              <w:right w:val="nil"/>
            </w:tcBorders>
          </w:tcPr>
          <w:p w:rsidR="000F285A" w:rsidRDefault="000F285A">
            <w:pPr>
              <w:autoSpaceDE w:val="0"/>
              <w:autoSpaceDN w:val="0"/>
              <w:adjustRightInd w:val="0"/>
              <w:spacing w:line="360" w:lineRule="auto"/>
              <w:rPr>
                <w:rFonts w:ascii="Arial" w:hAnsi="Arial" w:cs="Arial"/>
                <w:b/>
                <w:bCs/>
                <w:color w:val="000000"/>
                <w:sz w:val="18"/>
                <w:szCs w:val="20"/>
              </w:rPr>
            </w:pPr>
          </w:p>
        </w:tc>
        <w:tc>
          <w:tcPr>
            <w:tcW w:w="1022" w:type="dxa"/>
            <w:tcBorders>
              <w:top w:val="single" w:sz="4" w:space="0" w:color="auto"/>
              <w:left w:val="nil"/>
              <w:bottom w:val="nil"/>
              <w:right w:val="single" w:sz="4"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r>
      <w:tr w:rsidR="000F285A">
        <w:tblPrEx>
          <w:tblCellMar>
            <w:top w:w="0" w:type="dxa"/>
            <w:bottom w:w="0" w:type="dxa"/>
          </w:tblCellMar>
        </w:tblPrEx>
        <w:trPr>
          <w:trHeight w:val="214"/>
          <w:jc w:val="center"/>
        </w:trPr>
        <w:tc>
          <w:tcPr>
            <w:tcW w:w="5239" w:type="dxa"/>
            <w:gridSpan w:val="5"/>
            <w:tcBorders>
              <w:top w:val="nil"/>
              <w:left w:val="single" w:sz="4" w:space="0" w:color="auto"/>
              <w:bottom w:val="nil"/>
              <w:right w:val="nil"/>
            </w:tcBorders>
          </w:tcPr>
          <w:p w:rsidR="000F285A" w:rsidRDefault="000F285A">
            <w:pPr>
              <w:autoSpaceDE w:val="0"/>
              <w:autoSpaceDN w:val="0"/>
              <w:adjustRightInd w:val="0"/>
              <w:spacing w:line="360" w:lineRule="auto"/>
              <w:rPr>
                <w:rFonts w:ascii="Arial" w:hAnsi="Arial" w:cs="Arial"/>
                <w:b/>
                <w:bCs/>
                <w:color w:val="000000"/>
                <w:sz w:val="18"/>
                <w:szCs w:val="20"/>
              </w:rPr>
            </w:pPr>
          </w:p>
          <w:p w:rsidR="000F285A" w:rsidRDefault="000F285A">
            <w:pPr>
              <w:autoSpaceDE w:val="0"/>
              <w:autoSpaceDN w:val="0"/>
              <w:adjustRightInd w:val="0"/>
              <w:spacing w:line="360" w:lineRule="auto"/>
              <w:rPr>
                <w:rFonts w:ascii="Arial" w:hAnsi="Arial" w:cs="Arial"/>
                <w:b/>
                <w:bCs/>
                <w:color w:val="000000"/>
                <w:sz w:val="18"/>
                <w:szCs w:val="20"/>
              </w:rPr>
            </w:pPr>
            <w:r>
              <w:rPr>
                <w:rFonts w:ascii="Arial" w:hAnsi="Arial" w:cs="Arial"/>
                <w:b/>
                <w:bCs/>
                <w:color w:val="000000"/>
                <w:sz w:val="18"/>
                <w:szCs w:val="20"/>
              </w:rPr>
              <w:t>PRESUPUESTO GENERAL DEL ESTADO PARA EL AÑO 2006</w:t>
            </w:r>
          </w:p>
        </w:tc>
        <w:tc>
          <w:tcPr>
            <w:tcW w:w="1333" w:type="dxa"/>
            <w:tcBorders>
              <w:top w:val="nil"/>
              <w:left w:val="nil"/>
              <w:bottom w:val="nil"/>
              <w:right w:val="nil"/>
            </w:tcBorders>
          </w:tcPr>
          <w:p w:rsidR="000F285A" w:rsidRDefault="000F285A">
            <w:pPr>
              <w:pStyle w:val="font5"/>
              <w:autoSpaceDE w:val="0"/>
              <w:autoSpaceDN w:val="0"/>
              <w:adjustRightInd w:val="0"/>
              <w:spacing w:before="0" w:beforeAutospacing="0" w:after="0" w:afterAutospacing="0" w:line="360" w:lineRule="auto"/>
              <w:rPr>
                <w:rFonts w:ascii="Arial" w:eastAsia="Times New Roman" w:hAnsi="Arial" w:cs="Arial"/>
                <w:szCs w:val="20"/>
              </w:rPr>
            </w:pPr>
          </w:p>
          <w:p w:rsidR="000F285A" w:rsidRDefault="000F285A">
            <w:pPr>
              <w:pStyle w:val="font5"/>
              <w:autoSpaceDE w:val="0"/>
              <w:autoSpaceDN w:val="0"/>
              <w:adjustRightInd w:val="0"/>
              <w:spacing w:before="0" w:beforeAutospacing="0" w:after="0" w:afterAutospacing="0" w:line="360" w:lineRule="auto"/>
              <w:rPr>
                <w:rFonts w:ascii="Arial" w:eastAsia="Times New Roman" w:hAnsi="Arial" w:cs="Arial"/>
                <w:szCs w:val="20"/>
              </w:rPr>
            </w:pPr>
          </w:p>
          <w:p w:rsidR="000F285A" w:rsidRDefault="000F285A">
            <w:pPr>
              <w:pStyle w:val="font5"/>
              <w:autoSpaceDE w:val="0"/>
              <w:autoSpaceDN w:val="0"/>
              <w:adjustRightInd w:val="0"/>
              <w:spacing w:before="0" w:beforeAutospacing="0" w:after="0" w:afterAutospacing="0" w:line="360" w:lineRule="auto"/>
              <w:jc w:val="center"/>
              <w:rPr>
                <w:rFonts w:ascii="Arial" w:eastAsia="Times New Roman" w:hAnsi="Arial" w:cs="Arial"/>
                <w:szCs w:val="20"/>
              </w:rPr>
            </w:pPr>
            <w:r>
              <w:rPr>
                <w:rFonts w:ascii="Arial" w:eastAsia="Times New Roman" w:hAnsi="Arial" w:cs="Arial"/>
                <w:szCs w:val="20"/>
              </w:rPr>
              <w:t>8,564,213,250.11</w:t>
            </w:r>
          </w:p>
        </w:tc>
        <w:tc>
          <w:tcPr>
            <w:tcW w:w="1022" w:type="dxa"/>
            <w:tcBorders>
              <w:top w:val="nil"/>
              <w:left w:val="nil"/>
              <w:bottom w:val="nil"/>
              <w:right w:val="single" w:sz="4"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r>
      <w:tr w:rsidR="000F285A">
        <w:tblPrEx>
          <w:tblCellMar>
            <w:top w:w="0" w:type="dxa"/>
            <w:bottom w:w="0" w:type="dxa"/>
          </w:tblCellMar>
        </w:tblPrEx>
        <w:trPr>
          <w:trHeight w:val="214"/>
          <w:jc w:val="center"/>
        </w:trPr>
        <w:tc>
          <w:tcPr>
            <w:tcW w:w="908" w:type="dxa"/>
            <w:tcBorders>
              <w:top w:val="nil"/>
              <w:left w:val="single" w:sz="4" w:space="0" w:color="auto"/>
              <w:bottom w:val="nil"/>
              <w:right w:val="nil"/>
            </w:tcBorders>
          </w:tcPr>
          <w:p w:rsidR="000F285A" w:rsidRDefault="000F285A">
            <w:pPr>
              <w:autoSpaceDE w:val="0"/>
              <w:autoSpaceDN w:val="0"/>
              <w:adjustRightInd w:val="0"/>
              <w:spacing w:line="360" w:lineRule="auto"/>
              <w:rPr>
                <w:rFonts w:ascii="Arial" w:hAnsi="Arial" w:cs="Arial"/>
                <w:color w:val="000000"/>
                <w:sz w:val="18"/>
                <w:szCs w:val="20"/>
              </w:rPr>
            </w:pPr>
          </w:p>
        </w:tc>
        <w:tc>
          <w:tcPr>
            <w:tcW w:w="909" w:type="dxa"/>
            <w:tcBorders>
              <w:top w:val="nil"/>
              <w:left w:val="nil"/>
              <w:bottom w:val="nil"/>
              <w:right w:val="nil"/>
            </w:tcBorders>
          </w:tcPr>
          <w:p w:rsidR="000F285A" w:rsidRDefault="000F285A">
            <w:pPr>
              <w:autoSpaceDE w:val="0"/>
              <w:autoSpaceDN w:val="0"/>
              <w:adjustRightInd w:val="0"/>
              <w:spacing w:line="360" w:lineRule="auto"/>
              <w:rPr>
                <w:rFonts w:ascii="Arial" w:hAnsi="Arial" w:cs="Arial"/>
                <w:color w:val="000000"/>
                <w:sz w:val="18"/>
                <w:szCs w:val="20"/>
              </w:rPr>
            </w:pPr>
          </w:p>
        </w:tc>
        <w:tc>
          <w:tcPr>
            <w:tcW w:w="908" w:type="dxa"/>
            <w:tcBorders>
              <w:top w:val="nil"/>
              <w:left w:val="nil"/>
              <w:bottom w:val="nil"/>
              <w:right w:val="nil"/>
            </w:tcBorders>
          </w:tcPr>
          <w:p w:rsidR="000F285A" w:rsidRDefault="000F285A">
            <w:pPr>
              <w:autoSpaceDE w:val="0"/>
              <w:autoSpaceDN w:val="0"/>
              <w:adjustRightInd w:val="0"/>
              <w:spacing w:line="360" w:lineRule="auto"/>
              <w:rPr>
                <w:rFonts w:ascii="Arial" w:hAnsi="Arial" w:cs="Arial"/>
                <w:color w:val="000000"/>
                <w:sz w:val="18"/>
                <w:szCs w:val="20"/>
              </w:rPr>
            </w:pPr>
          </w:p>
        </w:tc>
        <w:tc>
          <w:tcPr>
            <w:tcW w:w="886" w:type="dxa"/>
            <w:tcBorders>
              <w:top w:val="nil"/>
              <w:left w:val="nil"/>
              <w:bottom w:val="nil"/>
              <w:right w:val="nil"/>
            </w:tcBorders>
          </w:tcPr>
          <w:p w:rsidR="000F285A" w:rsidRDefault="000F285A">
            <w:pPr>
              <w:autoSpaceDE w:val="0"/>
              <w:autoSpaceDN w:val="0"/>
              <w:adjustRightInd w:val="0"/>
              <w:spacing w:line="360" w:lineRule="auto"/>
              <w:rPr>
                <w:rFonts w:ascii="Arial" w:hAnsi="Arial" w:cs="Arial"/>
                <w:color w:val="000000"/>
                <w:sz w:val="18"/>
                <w:szCs w:val="20"/>
              </w:rPr>
            </w:pPr>
          </w:p>
        </w:tc>
        <w:tc>
          <w:tcPr>
            <w:tcW w:w="1628" w:type="dxa"/>
            <w:tcBorders>
              <w:top w:val="nil"/>
              <w:left w:val="nil"/>
              <w:bottom w:val="nil"/>
              <w:right w:val="nil"/>
            </w:tcBorders>
          </w:tcPr>
          <w:p w:rsidR="000F285A" w:rsidRDefault="000F285A">
            <w:pPr>
              <w:autoSpaceDE w:val="0"/>
              <w:autoSpaceDN w:val="0"/>
              <w:adjustRightInd w:val="0"/>
              <w:spacing w:line="360" w:lineRule="auto"/>
              <w:rPr>
                <w:rFonts w:ascii="Arial" w:hAnsi="Arial" w:cs="Arial"/>
                <w:color w:val="000000"/>
                <w:sz w:val="18"/>
                <w:szCs w:val="20"/>
              </w:rPr>
            </w:pP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b/>
                <w:bCs/>
                <w:color w:val="000000"/>
                <w:sz w:val="18"/>
                <w:szCs w:val="20"/>
              </w:rPr>
            </w:pPr>
            <w:r>
              <w:rPr>
                <w:rFonts w:ascii="Arial" w:hAnsi="Arial" w:cs="Arial"/>
                <w:b/>
                <w:bCs/>
                <w:color w:val="000000"/>
                <w:sz w:val="18"/>
                <w:szCs w:val="20"/>
              </w:rPr>
              <w:t>DESDE</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b/>
                <w:bCs/>
                <w:color w:val="000000"/>
                <w:sz w:val="18"/>
                <w:szCs w:val="20"/>
              </w:rPr>
            </w:pPr>
            <w:r>
              <w:rPr>
                <w:rFonts w:ascii="Arial" w:hAnsi="Arial" w:cs="Arial"/>
                <w:b/>
                <w:bCs/>
                <w:color w:val="000000"/>
                <w:sz w:val="18"/>
                <w:szCs w:val="20"/>
              </w:rPr>
              <w:t>HASTA</w:t>
            </w:r>
          </w:p>
        </w:tc>
      </w:tr>
      <w:tr w:rsidR="000F285A">
        <w:tblPrEx>
          <w:tblCellMar>
            <w:top w:w="0" w:type="dxa"/>
            <w:bottom w:w="0" w:type="dxa"/>
          </w:tblCellMar>
        </w:tblPrEx>
        <w:trPr>
          <w:cantSplit/>
          <w:trHeight w:val="214"/>
          <w:jc w:val="center"/>
        </w:trPr>
        <w:tc>
          <w:tcPr>
            <w:tcW w:w="2725" w:type="dxa"/>
            <w:gridSpan w:val="3"/>
            <w:tcBorders>
              <w:top w:val="single" w:sz="6" w:space="0" w:color="auto"/>
              <w:left w:val="single" w:sz="4"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b/>
                <w:bCs/>
                <w:color w:val="000000"/>
                <w:sz w:val="18"/>
                <w:szCs w:val="20"/>
              </w:rPr>
              <w:t>LICITACION</w:t>
            </w:r>
          </w:p>
        </w:tc>
        <w:tc>
          <w:tcPr>
            <w:tcW w:w="886"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color w:val="000000"/>
                <w:sz w:val="18"/>
                <w:szCs w:val="20"/>
              </w:rPr>
              <w:t>0.00004</w:t>
            </w:r>
          </w:p>
        </w:tc>
        <w:tc>
          <w:tcPr>
            <w:tcW w:w="1628"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342,568.54</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16"/>
              </w:rPr>
            </w:pPr>
            <w:r>
              <w:rPr>
                <w:rFonts w:ascii="Arial" w:hAnsi="Arial" w:cs="Arial"/>
                <w:color w:val="000000"/>
                <w:sz w:val="18"/>
                <w:szCs w:val="16"/>
              </w:rPr>
              <w:t>EN ADELANTE</w:t>
            </w:r>
          </w:p>
        </w:tc>
      </w:tr>
      <w:tr w:rsidR="000F285A">
        <w:tblPrEx>
          <w:tblCellMar>
            <w:top w:w="0" w:type="dxa"/>
            <w:bottom w:w="0" w:type="dxa"/>
          </w:tblCellMar>
        </w:tblPrEx>
        <w:trPr>
          <w:trHeight w:val="214"/>
          <w:jc w:val="center"/>
        </w:trPr>
        <w:tc>
          <w:tcPr>
            <w:tcW w:w="2725" w:type="dxa"/>
            <w:gridSpan w:val="3"/>
            <w:tcBorders>
              <w:top w:val="nil"/>
              <w:left w:val="single" w:sz="4"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b/>
                <w:bCs/>
                <w:color w:val="000000"/>
                <w:sz w:val="18"/>
                <w:szCs w:val="20"/>
              </w:rPr>
            </w:pPr>
            <w:r>
              <w:rPr>
                <w:rFonts w:ascii="Arial" w:hAnsi="Arial" w:cs="Arial"/>
                <w:b/>
                <w:bCs/>
                <w:color w:val="000000"/>
                <w:sz w:val="18"/>
                <w:szCs w:val="20"/>
              </w:rPr>
              <w:t>CONCURSO PUBLICO DE OFERTAS</w:t>
            </w:r>
          </w:p>
        </w:tc>
        <w:tc>
          <w:tcPr>
            <w:tcW w:w="886"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color w:val="000000"/>
                <w:sz w:val="18"/>
                <w:szCs w:val="20"/>
              </w:rPr>
              <w:t>0.00002</w:t>
            </w:r>
          </w:p>
        </w:tc>
        <w:tc>
          <w:tcPr>
            <w:tcW w:w="1628"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171,284.28</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342,568.53</w:t>
            </w:r>
          </w:p>
        </w:tc>
      </w:tr>
      <w:tr w:rsidR="000F285A">
        <w:tblPrEx>
          <w:tblCellMar>
            <w:top w:w="0" w:type="dxa"/>
            <w:bottom w:w="0" w:type="dxa"/>
          </w:tblCellMar>
        </w:tblPrEx>
        <w:trPr>
          <w:trHeight w:val="214"/>
          <w:jc w:val="center"/>
        </w:trPr>
        <w:tc>
          <w:tcPr>
            <w:tcW w:w="2725" w:type="dxa"/>
            <w:gridSpan w:val="3"/>
            <w:tcBorders>
              <w:top w:val="single" w:sz="6" w:space="0" w:color="auto"/>
              <w:left w:val="single" w:sz="4"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b/>
                <w:bCs/>
                <w:color w:val="000000"/>
                <w:sz w:val="18"/>
                <w:szCs w:val="20"/>
              </w:rPr>
            </w:pPr>
            <w:r>
              <w:rPr>
                <w:rFonts w:ascii="Arial" w:hAnsi="Arial" w:cs="Arial"/>
                <w:b/>
                <w:bCs/>
                <w:color w:val="000000"/>
                <w:sz w:val="18"/>
                <w:szCs w:val="20"/>
              </w:rPr>
              <w:t>CONCURSO PRIVADO DE PRECIOS</w:t>
            </w:r>
          </w:p>
        </w:tc>
        <w:tc>
          <w:tcPr>
            <w:tcW w:w="886"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color w:val="000000"/>
                <w:sz w:val="18"/>
                <w:szCs w:val="20"/>
              </w:rPr>
              <w:t>0.00001</w:t>
            </w:r>
          </w:p>
        </w:tc>
        <w:tc>
          <w:tcPr>
            <w:tcW w:w="1628"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85,642.14</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171,284.27</w:t>
            </w:r>
          </w:p>
        </w:tc>
      </w:tr>
      <w:tr w:rsidR="000F285A">
        <w:tblPrEx>
          <w:tblCellMar>
            <w:top w:w="0" w:type="dxa"/>
            <w:bottom w:w="0" w:type="dxa"/>
          </w:tblCellMar>
        </w:tblPrEx>
        <w:trPr>
          <w:trHeight w:val="214"/>
          <w:jc w:val="center"/>
        </w:trPr>
        <w:tc>
          <w:tcPr>
            <w:tcW w:w="2725" w:type="dxa"/>
            <w:gridSpan w:val="3"/>
            <w:tcBorders>
              <w:top w:val="single" w:sz="6" w:space="0" w:color="auto"/>
              <w:left w:val="single" w:sz="4"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b/>
                <w:bCs/>
                <w:color w:val="000000"/>
                <w:sz w:val="18"/>
                <w:szCs w:val="20"/>
              </w:rPr>
            </w:pPr>
            <w:r>
              <w:rPr>
                <w:rFonts w:ascii="Arial" w:hAnsi="Arial" w:cs="Arial"/>
                <w:b/>
                <w:bCs/>
                <w:color w:val="000000"/>
                <w:sz w:val="18"/>
                <w:szCs w:val="20"/>
              </w:rPr>
              <w:t xml:space="preserve">SELECCIÓN DE OFERTAS </w:t>
            </w:r>
          </w:p>
        </w:tc>
        <w:tc>
          <w:tcPr>
            <w:tcW w:w="886"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color w:val="000000"/>
                <w:sz w:val="18"/>
                <w:szCs w:val="20"/>
              </w:rPr>
              <w:t>0.000005</w:t>
            </w:r>
          </w:p>
        </w:tc>
        <w:tc>
          <w:tcPr>
            <w:tcW w:w="1628"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16"/>
              </w:rPr>
            </w:pPr>
            <w:r>
              <w:rPr>
                <w:rFonts w:ascii="Arial" w:hAnsi="Arial" w:cs="Arial"/>
                <w:color w:val="000000"/>
                <w:sz w:val="18"/>
                <w:szCs w:val="16"/>
              </w:rPr>
              <w:t>INVITACION 5 PROVEEDORES</w:t>
            </w: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42,821.08</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85,642.13</w:t>
            </w:r>
          </w:p>
        </w:tc>
      </w:tr>
      <w:tr w:rsidR="000F285A">
        <w:tblPrEx>
          <w:tblCellMar>
            <w:top w:w="0" w:type="dxa"/>
            <w:bottom w:w="0" w:type="dxa"/>
          </w:tblCellMar>
        </w:tblPrEx>
        <w:trPr>
          <w:trHeight w:val="214"/>
          <w:jc w:val="center"/>
        </w:trPr>
        <w:tc>
          <w:tcPr>
            <w:tcW w:w="2725" w:type="dxa"/>
            <w:gridSpan w:val="3"/>
            <w:tcBorders>
              <w:top w:val="single" w:sz="6" w:space="0" w:color="auto"/>
              <w:left w:val="single" w:sz="4"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b/>
                <w:bCs/>
                <w:color w:val="000000"/>
                <w:sz w:val="18"/>
                <w:szCs w:val="20"/>
              </w:rPr>
            </w:pPr>
            <w:r>
              <w:rPr>
                <w:rFonts w:ascii="Arial" w:hAnsi="Arial" w:cs="Arial"/>
                <w:b/>
                <w:bCs/>
                <w:color w:val="000000"/>
                <w:sz w:val="18"/>
                <w:szCs w:val="20"/>
              </w:rPr>
              <w:t xml:space="preserve">SELECCIÓN DE OFERTAS </w:t>
            </w:r>
          </w:p>
        </w:tc>
        <w:tc>
          <w:tcPr>
            <w:tcW w:w="886"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color w:val="000000"/>
                <w:sz w:val="18"/>
                <w:szCs w:val="20"/>
              </w:rPr>
              <w:t>0.0000016</w:t>
            </w:r>
          </w:p>
        </w:tc>
        <w:tc>
          <w:tcPr>
            <w:tcW w:w="1628"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16"/>
              </w:rPr>
            </w:pPr>
            <w:r>
              <w:rPr>
                <w:rFonts w:ascii="Arial" w:hAnsi="Arial" w:cs="Arial"/>
                <w:color w:val="000000"/>
                <w:sz w:val="18"/>
                <w:szCs w:val="16"/>
              </w:rPr>
              <w:t>INVITACION 3 PROVEEDORES</w:t>
            </w:r>
          </w:p>
        </w:tc>
        <w:tc>
          <w:tcPr>
            <w:tcW w:w="1333" w:type="dxa"/>
            <w:tcBorders>
              <w:top w:val="single" w:sz="6" w:space="0" w:color="auto"/>
              <w:left w:val="single" w:sz="6" w:space="0" w:color="auto"/>
              <w:bottom w:val="single" w:sz="6"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13,702.75</w:t>
            </w:r>
          </w:p>
        </w:tc>
        <w:tc>
          <w:tcPr>
            <w:tcW w:w="1022" w:type="dxa"/>
            <w:tcBorders>
              <w:top w:val="single" w:sz="6" w:space="0" w:color="auto"/>
              <w:left w:val="single" w:sz="6" w:space="0" w:color="auto"/>
              <w:bottom w:val="single" w:sz="6"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42,821.07</w:t>
            </w:r>
          </w:p>
        </w:tc>
      </w:tr>
      <w:tr w:rsidR="000F285A">
        <w:tblPrEx>
          <w:tblCellMar>
            <w:top w:w="0" w:type="dxa"/>
            <w:bottom w:w="0" w:type="dxa"/>
          </w:tblCellMar>
        </w:tblPrEx>
        <w:trPr>
          <w:cantSplit/>
          <w:trHeight w:val="214"/>
          <w:jc w:val="center"/>
        </w:trPr>
        <w:tc>
          <w:tcPr>
            <w:tcW w:w="2725" w:type="dxa"/>
            <w:gridSpan w:val="3"/>
            <w:tcBorders>
              <w:top w:val="single" w:sz="6" w:space="0" w:color="auto"/>
              <w:left w:val="single" w:sz="4" w:space="0" w:color="auto"/>
              <w:bottom w:val="single" w:sz="4"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r>
              <w:rPr>
                <w:rFonts w:ascii="Arial" w:hAnsi="Arial" w:cs="Arial"/>
                <w:b/>
                <w:bCs/>
                <w:color w:val="000000"/>
                <w:sz w:val="18"/>
                <w:szCs w:val="20"/>
              </w:rPr>
              <w:t>CONTRATACION DIRECTA</w:t>
            </w:r>
          </w:p>
        </w:tc>
        <w:tc>
          <w:tcPr>
            <w:tcW w:w="886" w:type="dxa"/>
            <w:tcBorders>
              <w:top w:val="single" w:sz="6" w:space="0" w:color="auto"/>
              <w:left w:val="single" w:sz="6" w:space="0" w:color="auto"/>
              <w:bottom w:val="single" w:sz="4"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c>
          <w:tcPr>
            <w:tcW w:w="1628" w:type="dxa"/>
            <w:tcBorders>
              <w:top w:val="single" w:sz="6" w:space="0" w:color="auto"/>
              <w:left w:val="single" w:sz="6" w:space="0" w:color="auto"/>
              <w:bottom w:val="single" w:sz="4" w:space="0" w:color="auto"/>
              <w:right w:val="single" w:sz="6" w:space="0" w:color="auto"/>
            </w:tcBorders>
          </w:tcPr>
          <w:p w:rsidR="000F285A" w:rsidRDefault="000F285A">
            <w:pPr>
              <w:autoSpaceDE w:val="0"/>
              <w:autoSpaceDN w:val="0"/>
              <w:adjustRightInd w:val="0"/>
              <w:spacing w:line="360" w:lineRule="auto"/>
              <w:rPr>
                <w:rFonts w:ascii="Arial" w:hAnsi="Arial" w:cs="Arial"/>
                <w:color w:val="000000"/>
                <w:sz w:val="18"/>
                <w:szCs w:val="20"/>
              </w:rPr>
            </w:pPr>
          </w:p>
        </w:tc>
        <w:tc>
          <w:tcPr>
            <w:tcW w:w="1333" w:type="dxa"/>
            <w:tcBorders>
              <w:top w:val="single" w:sz="6" w:space="0" w:color="auto"/>
              <w:left w:val="single" w:sz="6" w:space="0" w:color="auto"/>
              <w:bottom w:val="single" w:sz="4" w:space="0" w:color="auto"/>
              <w:right w:val="single" w:sz="6"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0.01</w:t>
            </w:r>
          </w:p>
        </w:tc>
        <w:tc>
          <w:tcPr>
            <w:tcW w:w="1022" w:type="dxa"/>
            <w:tcBorders>
              <w:top w:val="single" w:sz="6" w:space="0" w:color="auto"/>
              <w:left w:val="single" w:sz="6" w:space="0" w:color="auto"/>
              <w:bottom w:val="single" w:sz="4" w:space="0" w:color="auto"/>
              <w:right w:val="single" w:sz="4" w:space="0" w:color="auto"/>
            </w:tcBorders>
          </w:tcPr>
          <w:p w:rsidR="000F285A" w:rsidRDefault="000F285A">
            <w:pPr>
              <w:autoSpaceDE w:val="0"/>
              <w:autoSpaceDN w:val="0"/>
              <w:adjustRightInd w:val="0"/>
              <w:spacing w:line="360" w:lineRule="auto"/>
              <w:jc w:val="center"/>
              <w:rPr>
                <w:rFonts w:ascii="Arial" w:hAnsi="Arial" w:cs="Arial"/>
                <w:color w:val="000000"/>
                <w:sz w:val="18"/>
                <w:szCs w:val="20"/>
              </w:rPr>
            </w:pPr>
            <w:r>
              <w:rPr>
                <w:rFonts w:ascii="Arial" w:hAnsi="Arial" w:cs="Arial"/>
                <w:color w:val="000000"/>
                <w:sz w:val="18"/>
                <w:szCs w:val="20"/>
              </w:rPr>
              <w:t>13,702.74</w:t>
            </w:r>
          </w:p>
        </w:tc>
      </w:tr>
    </w:tbl>
    <w:p w:rsidR="000F285A" w:rsidRDefault="000F285A">
      <w:pPr>
        <w:pStyle w:val="Textoindependiente"/>
        <w:spacing w:line="360" w:lineRule="auto"/>
        <w:rPr>
          <w:rFonts w:cs="Arial"/>
          <w:sz w:val="18"/>
        </w:rPr>
      </w:pPr>
    </w:p>
    <w:p w:rsidR="000F285A" w:rsidRDefault="000F285A">
      <w:pPr>
        <w:pStyle w:val="Textoindependiente"/>
        <w:spacing w:line="360" w:lineRule="auto"/>
        <w:rPr>
          <w:rFonts w:ascii="Arial" w:hAnsi="Arial" w:cs="Arial"/>
          <w:color w:val="000000"/>
        </w:rPr>
      </w:pPr>
      <w:r>
        <w:rPr>
          <w:rFonts w:ascii="Arial" w:hAnsi="Arial" w:cs="Arial"/>
          <w:color w:val="000000"/>
        </w:rPr>
        <w:t xml:space="preserve">Para la cual  </w:t>
      </w:r>
      <w:smartTag w:uri="urn:schemas-microsoft-com:office:smarttags" w:element="PersonName">
        <w:smartTagPr>
          <w:attr w:name="ProductID" w:val="la Unidad T￩cnica"/>
        </w:smartTagPr>
        <w:r>
          <w:rPr>
            <w:rFonts w:ascii="Arial" w:hAnsi="Arial" w:cs="Arial"/>
            <w:color w:val="000000"/>
          </w:rPr>
          <w:t>la Unidad Técnica</w:t>
        </w:r>
      </w:smartTag>
      <w:r>
        <w:rPr>
          <w:rFonts w:ascii="Arial" w:hAnsi="Arial" w:cs="Arial"/>
          <w:color w:val="000000"/>
        </w:rPr>
        <w:t>, determinará las características o especificaciones técnicas de la contratación y las  remita al Área Administrativa para que se inicie la elaboración de los documentos precontractuales.</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ind w:left="708"/>
        <w:rPr>
          <w:rFonts w:ascii="Arial" w:hAnsi="Arial" w:cs="Arial"/>
          <w:b/>
          <w:i/>
          <w:iCs/>
        </w:rPr>
      </w:pPr>
      <w:r>
        <w:rPr>
          <w:rFonts w:ascii="Arial" w:hAnsi="Arial" w:cs="Arial"/>
          <w:b/>
          <w:bCs/>
          <w:i/>
          <w:iCs/>
        </w:rPr>
        <w:t>Disponibilidad de Fondos.-</w:t>
      </w:r>
      <w:r>
        <w:rPr>
          <w:rFonts w:ascii="Arial" w:hAnsi="Arial" w:cs="Arial"/>
        </w:rPr>
        <w:t xml:space="preserve"> </w:t>
      </w:r>
      <w:r>
        <w:rPr>
          <w:rFonts w:ascii="Arial" w:hAnsi="Arial" w:cs="Arial"/>
          <w:i/>
          <w:iCs/>
        </w:rPr>
        <w:t xml:space="preserve">El ministerio o la entidad respectiva, previamente a la convocatoria, deberá contar con el certificado del Ministerio de Economía y Finanzas o el Director  Financiero, Tesorero </w:t>
      </w:r>
      <w:r>
        <w:rPr>
          <w:rFonts w:ascii="Arial" w:hAnsi="Arial" w:cs="Arial"/>
          <w:i/>
          <w:iCs/>
        </w:rPr>
        <w:lastRenderedPageBreak/>
        <w:t xml:space="preserve">o Pagador, según corresponda, que acredite que existe o existirán recursos suficiente y disponibilidad de fondos, de conformidad con él articulo 58 de </w:t>
      </w:r>
      <w:smartTag w:uri="urn:schemas-microsoft-com:office:smarttags" w:element="PersonName">
        <w:smartTagPr>
          <w:attr w:name="ProductID" w:val="la Ley Org￡nica"/>
        </w:smartTagPr>
        <w:r>
          <w:rPr>
            <w:rFonts w:ascii="Arial" w:hAnsi="Arial" w:cs="Arial"/>
            <w:i/>
            <w:iCs/>
          </w:rPr>
          <w:t>la Ley Orgánica</w:t>
        </w:r>
      </w:smartTag>
      <w:r>
        <w:rPr>
          <w:rFonts w:ascii="Arial" w:hAnsi="Arial" w:cs="Arial"/>
          <w:i/>
          <w:iCs/>
        </w:rPr>
        <w:t xml:space="preserve"> de Administración Financiera y Control. </w:t>
      </w:r>
      <w:r>
        <w:rPr>
          <w:b/>
          <w:i/>
          <w:iCs/>
          <w:sz w:val="20"/>
          <w:szCs w:val="20"/>
        </w:rPr>
        <w:t>(Art. 15 LcPub)</w:t>
      </w:r>
      <w:r>
        <w:rPr>
          <w:rFonts w:ascii="Arial" w:hAnsi="Arial" w:cs="Arial"/>
          <w:b/>
          <w:i/>
          <w:iCs/>
        </w:rPr>
        <w:t xml:space="preserve"> </w:t>
      </w:r>
    </w:p>
    <w:p w:rsidR="000F285A" w:rsidRDefault="000F285A">
      <w:pPr>
        <w:pStyle w:val="Textoindependiente"/>
        <w:spacing w:line="360" w:lineRule="auto"/>
        <w:rPr>
          <w:rFonts w:cs="Arial"/>
          <w:sz w:val="18"/>
        </w:rPr>
      </w:pPr>
    </w:p>
    <w:p w:rsidR="000F285A" w:rsidRDefault="000F285A">
      <w:pPr>
        <w:pStyle w:val="Textoindependiente"/>
        <w:spacing w:line="360" w:lineRule="auto"/>
        <w:rPr>
          <w:rFonts w:ascii="Arial" w:hAnsi="Arial" w:cs="Arial"/>
          <w:color w:val="000000"/>
        </w:rPr>
      </w:pPr>
      <w:r>
        <w:rPr>
          <w:rFonts w:ascii="Arial" w:hAnsi="Arial" w:cs="Arial"/>
          <w:color w:val="000000"/>
        </w:rPr>
        <w:t>Solicitarán  al Área Financiera la emisión de la certificación especial de fondos en donde se hará constar él número de la partida presupuestaria, el valor, el concepto referencial para dar inicio el proceso precontractual para la adquisición de bienes, ejecución de obras, prestación de servicios, etc.</w:t>
      </w:r>
    </w:p>
    <w:p w:rsidR="000F285A" w:rsidRDefault="000F285A">
      <w:pPr>
        <w:pStyle w:val="Textoindependiente"/>
        <w:spacing w:line="360" w:lineRule="auto"/>
        <w:rPr>
          <w:rFonts w:ascii="Arial" w:hAnsi="Arial" w:cs="Arial"/>
          <w:color w:val="000000"/>
        </w:rPr>
      </w:pPr>
    </w:p>
    <w:p w:rsidR="000F285A" w:rsidRDefault="000F285A">
      <w:pPr>
        <w:spacing w:line="360" w:lineRule="auto"/>
        <w:jc w:val="both"/>
        <w:rPr>
          <w:rFonts w:ascii="Arial" w:hAnsi="Arial" w:cs="Arial"/>
          <w:b/>
          <w:lang w:val="en-GB"/>
        </w:rPr>
      </w:pPr>
      <w:r>
        <w:rPr>
          <w:rFonts w:ascii="Arial" w:hAnsi="Arial" w:cs="Arial"/>
          <w:color w:val="000000"/>
        </w:rPr>
        <w:t>Los documentos precontractuales serán remitidos al Comité de Concursos en el plazo de cuatro días laborables, contados a partir de la fecha de la resolución mediante la cual se autoriza el inicio del proceso precontractual, su detalle es el siguiente</w:t>
      </w:r>
      <w:r w:rsidR="003007F9">
        <w:rPr>
          <w:rFonts w:ascii="Arial" w:hAnsi="Arial" w:cs="Arial"/>
          <w:color w:val="000000"/>
        </w:rPr>
        <w:t>.</w:t>
      </w:r>
      <w:r>
        <w:rPr>
          <w:rFonts w:ascii="Arial" w:hAnsi="Arial" w:cs="Arial"/>
          <w:color w:val="000000"/>
        </w:rPr>
        <w:t xml:space="preserve"> </w:t>
      </w:r>
      <w:r>
        <w:rPr>
          <w:rFonts w:ascii="Arial" w:hAnsi="Arial" w:cs="Arial"/>
          <w:b/>
        </w:rPr>
        <w:t>(</w:t>
      </w:r>
      <w:r>
        <w:rPr>
          <w:b/>
          <w:bCs/>
          <w:i/>
          <w:iCs/>
          <w:color w:val="000000"/>
          <w:sz w:val="20"/>
        </w:rPr>
        <w:t xml:space="preserve">Art. 19 Resolución No. </w:t>
      </w:r>
      <w:r>
        <w:rPr>
          <w:b/>
          <w:bCs/>
          <w:i/>
          <w:iCs/>
          <w:color w:val="000000"/>
          <w:sz w:val="20"/>
          <w:lang w:val="en-GB"/>
        </w:rPr>
        <w:t>DBCE-070-CC-BCE)</w:t>
      </w:r>
    </w:p>
    <w:p w:rsidR="000F285A" w:rsidRDefault="000F285A">
      <w:pPr>
        <w:pStyle w:val="Textoindependiente"/>
        <w:spacing w:line="360" w:lineRule="auto"/>
        <w:rPr>
          <w:rFonts w:ascii="Arial" w:hAnsi="Arial" w:cs="Arial"/>
        </w:rPr>
      </w:pPr>
    </w:p>
    <w:p w:rsidR="000F285A" w:rsidRDefault="000F285A">
      <w:pPr>
        <w:pStyle w:val="Textoindependiente"/>
        <w:numPr>
          <w:ilvl w:val="0"/>
          <w:numId w:val="8"/>
        </w:numPr>
        <w:spacing w:line="360" w:lineRule="auto"/>
        <w:rPr>
          <w:rFonts w:ascii="Arial" w:hAnsi="Arial" w:cs="Arial"/>
        </w:rPr>
      </w:pPr>
      <w:r>
        <w:rPr>
          <w:rFonts w:ascii="Arial" w:hAnsi="Arial" w:cs="Arial"/>
        </w:rPr>
        <w:t xml:space="preserve">Convocatoria </w:t>
      </w:r>
    </w:p>
    <w:p w:rsidR="000F285A" w:rsidRDefault="000F285A">
      <w:pPr>
        <w:pStyle w:val="Textoindependiente"/>
        <w:numPr>
          <w:ilvl w:val="0"/>
          <w:numId w:val="8"/>
        </w:numPr>
        <w:spacing w:line="360" w:lineRule="auto"/>
        <w:rPr>
          <w:rFonts w:ascii="Arial" w:hAnsi="Arial" w:cs="Arial"/>
        </w:rPr>
      </w:pPr>
      <w:r>
        <w:rPr>
          <w:rFonts w:ascii="Arial" w:hAnsi="Arial" w:cs="Arial"/>
        </w:rPr>
        <w:t>Carta de Presentación</w:t>
      </w:r>
    </w:p>
    <w:p w:rsidR="000F285A" w:rsidRDefault="000F285A">
      <w:pPr>
        <w:pStyle w:val="Textoindependiente"/>
        <w:numPr>
          <w:ilvl w:val="0"/>
          <w:numId w:val="8"/>
        </w:numPr>
        <w:spacing w:line="360" w:lineRule="auto"/>
        <w:rPr>
          <w:rFonts w:ascii="Arial" w:hAnsi="Arial" w:cs="Arial"/>
        </w:rPr>
      </w:pPr>
      <w:r>
        <w:rPr>
          <w:rFonts w:ascii="Arial" w:hAnsi="Arial" w:cs="Arial"/>
        </w:rPr>
        <w:t>Modelo de formulario de propuesta</w:t>
      </w:r>
    </w:p>
    <w:p w:rsidR="000F285A" w:rsidRDefault="000F285A">
      <w:pPr>
        <w:pStyle w:val="Textoindependiente"/>
        <w:numPr>
          <w:ilvl w:val="0"/>
          <w:numId w:val="8"/>
        </w:numPr>
        <w:spacing w:line="360" w:lineRule="auto"/>
        <w:rPr>
          <w:rFonts w:ascii="Arial" w:hAnsi="Arial" w:cs="Arial"/>
        </w:rPr>
      </w:pPr>
      <w:r>
        <w:rPr>
          <w:rFonts w:ascii="Arial" w:hAnsi="Arial" w:cs="Arial"/>
        </w:rPr>
        <w:t>Instrucciones a los oferentes</w:t>
      </w:r>
    </w:p>
    <w:p w:rsidR="000F285A" w:rsidRDefault="000F285A">
      <w:pPr>
        <w:pStyle w:val="Textoindependiente"/>
        <w:numPr>
          <w:ilvl w:val="0"/>
          <w:numId w:val="8"/>
        </w:numPr>
        <w:spacing w:line="360" w:lineRule="auto"/>
        <w:rPr>
          <w:rFonts w:ascii="Arial" w:hAnsi="Arial" w:cs="Arial"/>
        </w:rPr>
      </w:pPr>
      <w:r>
        <w:rPr>
          <w:rFonts w:ascii="Arial" w:hAnsi="Arial" w:cs="Arial"/>
        </w:rPr>
        <w:t>Especificaciones generales y técnicas</w:t>
      </w:r>
    </w:p>
    <w:p w:rsidR="000F285A" w:rsidRDefault="000F285A">
      <w:pPr>
        <w:pStyle w:val="Textoindependiente"/>
        <w:numPr>
          <w:ilvl w:val="0"/>
          <w:numId w:val="8"/>
        </w:numPr>
        <w:spacing w:line="360" w:lineRule="auto"/>
        <w:rPr>
          <w:rFonts w:ascii="Arial" w:hAnsi="Arial" w:cs="Arial"/>
        </w:rPr>
      </w:pPr>
      <w:r>
        <w:rPr>
          <w:rFonts w:ascii="Arial" w:hAnsi="Arial" w:cs="Arial"/>
        </w:rPr>
        <w:t>Planos, si fuera del caso</w:t>
      </w:r>
    </w:p>
    <w:p w:rsidR="000F285A" w:rsidRDefault="000F285A">
      <w:pPr>
        <w:pStyle w:val="Textoindependiente"/>
        <w:numPr>
          <w:ilvl w:val="0"/>
          <w:numId w:val="8"/>
        </w:numPr>
        <w:spacing w:line="360" w:lineRule="auto"/>
        <w:rPr>
          <w:rFonts w:ascii="Arial" w:hAnsi="Arial" w:cs="Arial"/>
        </w:rPr>
      </w:pPr>
      <w:r>
        <w:rPr>
          <w:rFonts w:ascii="Arial" w:hAnsi="Arial" w:cs="Arial"/>
        </w:rPr>
        <w:t>Valor estimado</w:t>
      </w:r>
    </w:p>
    <w:p w:rsidR="000F285A" w:rsidRDefault="000F285A">
      <w:pPr>
        <w:pStyle w:val="Textoindependiente"/>
        <w:numPr>
          <w:ilvl w:val="0"/>
          <w:numId w:val="8"/>
        </w:numPr>
        <w:spacing w:line="360" w:lineRule="auto"/>
        <w:rPr>
          <w:rFonts w:ascii="Arial" w:hAnsi="Arial" w:cs="Arial"/>
        </w:rPr>
      </w:pPr>
      <w:r>
        <w:rPr>
          <w:rFonts w:ascii="Arial" w:hAnsi="Arial" w:cs="Arial"/>
        </w:rPr>
        <w:t>Plazo</w:t>
      </w:r>
    </w:p>
    <w:p w:rsidR="000F285A" w:rsidRDefault="000F285A">
      <w:pPr>
        <w:pStyle w:val="Textoindependiente"/>
        <w:numPr>
          <w:ilvl w:val="0"/>
          <w:numId w:val="8"/>
        </w:numPr>
        <w:spacing w:line="360" w:lineRule="auto"/>
        <w:rPr>
          <w:rFonts w:ascii="Arial" w:hAnsi="Arial" w:cs="Arial"/>
        </w:rPr>
      </w:pPr>
      <w:r>
        <w:rPr>
          <w:rFonts w:ascii="Arial" w:hAnsi="Arial" w:cs="Arial"/>
        </w:rPr>
        <w:t>Lista del equipo mínimo requerido</w:t>
      </w:r>
    </w:p>
    <w:p w:rsidR="000F285A" w:rsidRDefault="000F285A">
      <w:pPr>
        <w:pStyle w:val="Textoindependiente"/>
        <w:spacing w:line="360" w:lineRule="auto"/>
        <w:rPr>
          <w:rFonts w:cs="Arial"/>
          <w:sz w:val="18"/>
        </w:rPr>
      </w:pPr>
    </w:p>
    <w:p w:rsidR="000F285A" w:rsidRDefault="000F285A">
      <w:pPr>
        <w:spacing w:line="360" w:lineRule="auto"/>
        <w:jc w:val="both"/>
        <w:rPr>
          <w:rFonts w:ascii="Arial" w:hAnsi="Arial" w:cs="Arial"/>
          <w:b/>
          <w:lang w:val="en-GB"/>
        </w:rPr>
      </w:pPr>
      <w:r>
        <w:rPr>
          <w:rFonts w:ascii="Arial" w:hAnsi="Arial" w:cs="Arial"/>
          <w:b/>
          <w:bCs/>
          <w:color w:val="000000"/>
        </w:rPr>
        <w:t>1.5.2 Documentos precontractuales.-</w:t>
      </w:r>
      <w:r>
        <w:rPr>
          <w:rFonts w:ascii="Arial" w:hAnsi="Arial" w:cs="Arial"/>
          <w:color w:val="000000"/>
        </w:rPr>
        <w:t xml:space="preserve"> El Comité de Concursos, dentro del plazo de dos días laborables contados desde al fecha de recepción de los documentos aprobará los documentos precontractuales y dispondrá se procedan con la convocatoria.</w:t>
      </w:r>
      <w:r>
        <w:rPr>
          <w:rFonts w:ascii="Arial" w:hAnsi="Arial" w:cs="Arial"/>
          <w:b/>
        </w:rPr>
        <w:t xml:space="preserve"> (</w:t>
      </w:r>
      <w:r>
        <w:rPr>
          <w:b/>
          <w:bCs/>
          <w:i/>
          <w:iCs/>
          <w:color w:val="000000"/>
          <w:sz w:val="20"/>
        </w:rPr>
        <w:t xml:space="preserve">Art. 20 Resolución No. </w:t>
      </w:r>
      <w:r>
        <w:rPr>
          <w:b/>
          <w:bCs/>
          <w:i/>
          <w:iCs/>
          <w:color w:val="000000"/>
          <w:sz w:val="20"/>
          <w:lang w:val="en-GB"/>
        </w:rPr>
        <w:t>DBCE-070-CC-BCE)</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p>
    <w:p w:rsidR="000F285A" w:rsidRDefault="000F285A">
      <w:pPr>
        <w:spacing w:line="360" w:lineRule="auto"/>
        <w:jc w:val="both"/>
        <w:rPr>
          <w:rFonts w:ascii="Arial" w:hAnsi="Arial" w:cs="Arial"/>
          <w:b/>
        </w:rPr>
      </w:pPr>
      <w:r>
        <w:rPr>
          <w:rFonts w:ascii="Arial" w:hAnsi="Arial" w:cs="Arial"/>
          <w:b/>
          <w:bCs/>
          <w:color w:val="000000"/>
        </w:rPr>
        <w:lastRenderedPageBreak/>
        <w:t>1.5.2.1 Convocatoria.-</w:t>
      </w:r>
      <w:r>
        <w:rPr>
          <w:rFonts w:ascii="Arial" w:hAnsi="Arial" w:cs="Arial"/>
          <w:color w:val="000000"/>
        </w:rPr>
        <w:t xml:space="preserve"> Se realizará mediante invitación escrita, el secretario sobre la base de las instrucciones del comité, procederá a invitar a las personas naturales o jurídicas como proveedores de bienes y de contratistas de obras y servicios que se encuentren calificadas en la lista de proveedores que para este efecto mantendrá el Área Administrativa. </w:t>
      </w:r>
      <w:r>
        <w:rPr>
          <w:rFonts w:ascii="Arial" w:hAnsi="Arial" w:cs="Arial"/>
          <w:b/>
        </w:rPr>
        <w:t>(</w:t>
      </w:r>
      <w:r>
        <w:rPr>
          <w:b/>
          <w:bCs/>
          <w:i/>
          <w:iCs/>
          <w:color w:val="000000"/>
          <w:sz w:val="20"/>
        </w:rPr>
        <w:t>Art. 21 Resolución No. DBCE-070-CC-BCE)</w:t>
      </w:r>
    </w:p>
    <w:p w:rsidR="000F285A" w:rsidRDefault="000F285A">
      <w:pPr>
        <w:pStyle w:val="Textoindependiente"/>
        <w:spacing w:line="360" w:lineRule="auto"/>
        <w:rPr>
          <w:rFonts w:ascii="Arial" w:hAnsi="Arial" w:cs="Arial"/>
          <w:color w:val="000000"/>
        </w:rPr>
      </w:pPr>
    </w:p>
    <w:p w:rsidR="000F285A" w:rsidRDefault="000F285A">
      <w:pPr>
        <w:spacing w:line="360" w:lineRule="auto"/>
        <w:jc w:val="both"/>
        <w:rPr>
          <w:rFonts w:ascii="Arial" w:hAnsi="Arial" w:cs="Arial"/>
          <w:b/>
        </w:rPr>
      </w:pPr>
      <w:r>
        <w:rPr>
          <w:rFonts w:ascii="Arial" w:hAnsi="Arial" w:cs="Arial"/>
          <w:color w:val="000000"/>
        </w:rPr>
        <w:t xml:space="preserve">Los requisitos para registrarse y actualizar sus inscripciones son los siguientes: </w:t>
      </w:r>
      <w:r>
        <w:rPr>
          <w:rFonts w:ascii="Arial" w:hAnsi="Arial" w:cs="Arial"/>
          <w:b/>
        </w:rPr>
        <w:t>(</w:t>
      </w:r>
      <w:r>
        <w:rPr>
          <w:b/>
          <w:bCs/>
          <w:i/>
          <w:iCs/>
          <w:color w:val="000000"/>
          <w:sz w:val="20"/>
        </w:rPr>
        <w:t>Art. 55 Resolución No. DBCE-070-CC-BCE)</w:t>
      </w:r>
    </w:p>
    <w:p w:rsidR="000F285A" w:rsidRDefault="000F285A">
      <w:pPr>
        <w:pStyle w:val="Textoindependiente"/>
        <w:spacing w:line="360" w:lineRule="auto"/>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
        <w:gridCol w:w="4836"/>
        <w:gridCol w:w="1767"/>
        <w:gridCol w:w="1393"/>
      </w:tblGrid>
      <w:tr w:rsidR="000F285A">
        <w:tblPrEx>
          <w:tblCellMar>
            <w:top w:w="0" w:type="dxa"/>
            <w:bottom w:w="0" w:type="dxa"/>
          </w:tblCellMar>
        </w:tblPrEx>
        <w:trPr>
          <w:cantSplit/>
          <w:trHeight w:val="591"/>
        </w:trPr>
        <w:tc>
          <w:tcPr>
            <w:tcW w:w="5257" w:type="dxa"/>
            <w:gridSpan w:val="2"/>
          </w:tcPr>
          <w:p w:rsidR="000F285A" w:rsidRDefault="000F285A">
            <w:pPr>
              <w:spacing w:line="360" w:lineRule="auto"/>
              <w:jc w:val="center"/>
              <w:rPr>
                <w:rFonts w:ascii="Arial" w:hAnsi="Arial" w:cs="Arial"/>
                <w:b/>
                <w:bCs/>
                <w:color w:val="000000"/>
              </w:rPr>
            </w:pPr>
            <w:r>
              <w:rPr>
                <w:rFonts w:ascii="Arial" w:hAnsi="Arial" w:cs="Arial"/>
                <w:b/>
                <w:bCs/>
                <w:color w:val="000000"/>
              </w:rPr>
              <w:t xml:space="preserve">                                       </w:t>
            </w:r>
          </w:p>
        </w:tc>
        <w:tc>
          <w:tcPr>
            <w:tcW w:w="1767" w:type="dxa"/>
          </w:tcPr>
          <w:p w:rsidR="000F285A" w:rsidRDefault="000F285A">
            <w:pPr>
              <w:spacing w:line="360" w:lineRule="auto"/>
              <w:jc w:val="center"/>
              <w:rPr>
                <w:rFonts w:ascii="Arial" w:hAnsi="Arial" w:cs="Arial"/>
                <w:b/>
                <w:bCs/>
                <w:color w:val="000000"/>
              </w:rPr>
            </w:pPr>
            <w:r>
              <w:rPr>
                <w:rFonts w:ascii="Arial" w:hAnsi="Arial" w:cs="Arial"/>
                <w:b/>
                <w:bCs/>
                <w:color w:val="000000"/>
              </w:rPr>
              <w:t>Personas Naturales</w:t>
            </w:r>
          </w:p>
        </w:tc>
        <w:tc>
          <w:tcPr>
            <w:tcW w:w="1393" w:type="dxa"/>
          </w:tcPr>
          <w:p w:rsidR="000F285A" w:rsidRDefault="000F285A">
            <w:pPr>
              <w:spacing w:line="360" w:lineRule="auto"/>
              <w:jc w:val="center"/>
              <w:rPr>
                <w:rFonts w:ascii="Arial" w:hAnsi="Arial" w:cs="Arial"/>
                <w:b/>
                <w:bCs/>
                <w:color w:val="000000"/>
              </w:rPr>
            </w:pPr>
            <w:r>
              <w:rPr>
                <w:rFonts w:ascii="Arial" w:hAnsi="Arial" w:cs="Arial"/>
                <w:b/>
                <w:bCs/>
                <w:color w:val="000000"/>
              </w:rPr>
              <w:t>Personas Jurídicas</w:t>
            </w:r>
          </w:p>
        </w:tc>
      </w:tr>
      <w:tr w:rsidR="000F285A">
        <w:tblPrEx>
          <w:tblCellMar>
            <w:top w:w="0" w:type="dxa"/>
            <w:bottom w:w="0" w:type="dxa"/>
          </w:tblCellMar>
        </w:tblPrEx>
        <w:trPr>
          <w:trHeight w:val="2158"/>
        </w:trPr>
        <w:tc>
          <w:tcPr>
            <w:tcW w:w="421" w:type="dxa"/>
          </w:tcPr>
          <w:p w:rsidR="000F285A" w:rsidRDefault="000F285A">
            <w:pPr>
              <w:spacing w:line="360" w:lineRule="auto"/>
              <w:jc w:val="both"/>
              <w:rPr>
                <w:rFonts w:ascii="Arial" w:hAnsi="Arial" w:cs="Arial"/>
                <w:color w:val="000000"/>
              </w:rPr>
            </w:pPr>
            <w:r>
              <w:rPr>
                <w:rFonts w:ascii="Arial" w:hAnsi="Arial" w:cs="Arial"/>
                <w:color w:val="000000"/>
              </w:rPr>
              <w:t>1</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Carta de presentación en la que se especifiquen los bienes y servicios que ofrece, además se señalará la dirección exacta: calle, número, oficina y números telefónicos, fax, correo electrónico, etc.</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rPr>
          <w:trHeight w:val="2088"/>
        </w:trPr>
        <w:tc>
          <w:tcPr>
            <w:tcW w:w="421" w:type="dxa"/>
          </w:tcPr>
          <w:p w:rsidR="000F285A" w:rsidRDefault="000F285A">
            <w:pPr>
              <w:spacing w:line="360" w:lineRule="auto"/>
              <w:jc w:val="both"/>
              <w:rPr>
                <w:rFonts w:ascii="Arial" w:hAnsi="Arial" w:cs="Arial"/>
                <w:color w:val="000000"/>
              </w:rPr>
            </w:pPr>
            <w:r>
              <w:rPr>
                <w:rFonts w:ascii="Arial" w:hAnsi="Arial" w:cs="Arial"/>
                <w:color w:val="000000"/>
              </w:rPr>
              <w:t>2</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Número de cuenta corriente o ahorros que mantiene en cualquier Institución Financiera del País. (A fin de efectuar los pagos derivados de contratos a través del Sistema de Pagos Interbancarios S.P.I.)</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t>3</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 xml:space="preserve">Certificado de existencia legal y cumplimiento de obligaciones otorgado por </w:t>
            </w:r>
            <w:smartTag w:uri="urn:schemas-microsoft-com:office:smarttags" w:element="PersonName">
              <w:smartTagPr>
                <w:attr w:name="ProductID" w:val="la Superintendencia"/>
              </w:smartTagPr>
              <w:r>
                <w:rPr>
                  <w:rFonts w:ascii="Arial" w:hAnsi="Arial" w:cs="Arial"/>
                  <w:color w:val="000000"/>
                </w:rPr>
                <w:t>la Superintendencia</w:t>
              </w:r>
            </w:smartTag>
            <w:r>
              <w:rPr>
                <w:rFonts w:ascii="Arial" w:hAnsi="Arial" w:cs="Arial"/>
                <w:color w:val="000000"/>
              </w:rPr>
              <w:t xml:space="preserve"> de Compañías, vigente a la fecha de presentación de la documentación</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NO</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t>4</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 xml:space="preserve">Nombramiento del Representante Legal; vigente a la fecha de presentación de la documentación, debidamente legalizado  e </w:t>
            </w:r>
            <w:r>
              <w:rPr>
                <w:rFonts w:ascii="Arial" w:hAnsi="Arial" w:cs="Arial"/>
                <w:color w:val="000000"/>
              </w:rPr>
              <w:lastRenderedPageBreak/>
              <w:t>inscrito en el Registro Mercantil</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lastRenderedPageBreak/>
              <w:t>NO</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lastRenderedPageBreak/>
              <w:t>5</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Fotocopias de la cédula de identidad y papeleta de votación</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NO</w:t>
            </w:r>
          </w:p>
        </w:tc>
      </w:tr>
      <w:tr w:rsidR="000F285A">
        <w:tblPrEx>
          <w:tblCellMar>
            <w:top w:w="0" w:type="dxa"/>
            <w:bottom w:w="0" w:type="dxa"/>
          </w:tblCellMar>
        </w:tblPrEx>
        <w:trPr>
          <w:trHeight w:val="1286"/>
        </w:trPr>
        <w:tc>
          <w:tcPr>
            <w:tcW w:w="421" w:type="dxa"/>
          </w:tcPr>
          <w:p w:rsidR="000F285A" w:rsidRDefault="000F285A">
            <w:pPr>
              <w:spacing w:line="360" w:lineRule="auto"/>
              <w:jc w:val="both"/>
              <w:rPr>
                <w:rFonts w:ascii="Arial" w:hAnsi="Arial" w:cs="Arial"/>
                <w:color w:val="000000"/>
              </w:rPr>
            </w:pPr>
            <w:r>
              <w:rPr>
                <w:rFonts w:ascii="Arial" w:hAnsi="Arial" w:cs="Arial"/>
                <w:color w:val="000000"/>
              </w:rPr>
              <w:t>6</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Copia certificada del Registro Único de Contribuyentes, RUC, otorgado por el Servicio de rentas Internas, S.R.I</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t>7</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Certificados actualizados de representaciones y/o marcas otorgadas por el respectivo fabricante, o por el distribuidor autorizado  en el país</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t>8</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Certificado de cumplimiento de contratos con el Estado, otorgado por Contraloría General del Estado, vigente a la fecha de presentación de la documentación</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SI</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r w:rsidR="000F285A">
        <w:tblPrEx>
          <w:tblCellMar>
            <w:top w:w="0" w:type="dxa"/>
            <w:bottom w:w="0" w:type="dxa"/>
          </w:tblCellMar>
        </w:tblPrEx>
        <w:tc>
          <w:tcPr>
            <w:tcW w:w="421" w:type="dxa"/>
          </w:tcPr>
          <w:p w:rsidR="000F285A" w:rsidRDefault="000F285A">
            <w:pPr>
              <w:spacing w:line="360" w:lineRule="auto"/>
              <w:jc w:val="both"/>
              <w:rPr>
                <w:rFonts w:ascii="Arial" w:hAnsi="Arial" w:cs="Arial"/>
                <w:color w:val="000000"/>
              </w:rPr>
            </w:pPr>
            <w:r>
              <w:rPr>
                <w:rFonts w:ascii="Arial" w:hAnsi="Arial" w:cs="Arial"/>
                <w:color w:val="000000"/>
              </w:rPr>
              <w:t xml:space="preserve">9 </w:t>
            </w:r>
          </w:p>
        </w:tc>
        <w:tc>
          <w:tcPr>
            <w:tcW w:w="4836" w:type="dxa"/>
          </w:tcPr>
          <w:p w:rsidR="000F285A" w:rsidRDefault="000F285A">
            <w:pPr>
              <w:spacing w:line="360" w:lineRule="auto"/>
              <w:jc w:val="both"/>
              <w:rPr>
                <w:rFonts w:ascii="Arial" w:hAnsi="Arial" w:cs="Arial"/>
                <w:color w:val="000000"/>
              </w:rPr>
            </w:pPr>
            <w:r>
              <w:rPr>
                <w:rFonts w:ascii="Arial" w:hAnsi="Arial" w:cs="Arial"/>
                <w:color w:val="000000"/>
              </w:rPr>
              <w:t>Copia certificada de la escritura de constitución de la compañía</w:t>
            </w:r>
          </w:p>
        </w:tc>
        <w:tc>
          <w:tcPr>
            <w:tcW w:w="1767" w:type="dxa"/>
          </w:tcPr>
          <w:p w:rsidR="000F285A" w:rsidRDefault="000F285A">
            <w:pPr>
              <w:spacing w:line="360" w:lineRule="auto"/>
              <w:jc w:val="center"/>
              <w:rPr>
                <w:rFonts w:ascii="Arial" w:hAnsi="Arial" w:cs="Arial"/>
                <w:color w:val="000000"/>
              </w:rPr>
            </w:pPr>
            <w:r>
              <w:rPr>
                <w:rFonts w:ascii="Arial" w:hAnsi="Arial" w:cs="Arial"/>
                <w:color w:val="000000"/>
              </w:rPr>
              <w:t>NO</w:t>
            </w:r>
          </w:p>
        </w:tc>
        <w:tc>
          <w:tcPr>
            <w:tcW w:w="1393" w:type="dxa"/>
          </w:tcPr>
          <w:p w:rsidR="000F285A" w:rsidRDefault="000F285A">
            <w:pPr>
              <w:spacing w:line="360" w:lineRule="auto"/>
              <w:jc w:val="center"/>
              <w:rPr>
                <w:rFonts w:ascii="Arial" w:hAnsi="Arial" w:cs="Arial"/>
                <w:color w:val="000000"/>
              </w:rPr>
            </w:pPr>
            <w:r>
              <w:rPr>
                <w:rFonts w:ascii="Arial" w:hAnsi="Arial" w:cs="Arial"/>
                <w:color w:val="000000"/>
              </w:rPr>
              <w:t>SI</w:t>
            </w:r>
          </w:p>
        </w:tc>
      </w:tr>
    </w:tbl>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p>
    <w:p w:rsidR="000F285A" w:rsidRDefault="000F285A">
      <w:pPr>
        <w:spacing w:line="360" w:lineRule="auto"/>
        <w:jc w:val="both"/>
        <w:rPr>
          <w:rFonts w:ascii="Arial" w:hAnsi="Arial" w:cs="Arial"/>
          <w:b/>
        </w:rPr>
      </w:pPr>
      <w:r>
        <w:rPr>
          <w:rFonts w:ascii="Arial" w:hAnsi="Arial" w:cs="Arial"/>
          <w:b/>
          <w:bCs/>
          <w:color w:val="000000"/>
        </w:rPr>
        <w:t>1.5.3 Presentación de las Ofertas.-</w:t>
      </w:r>
      <w:r>
        <w:rPr>
          <w:rFonts w:ascii="Arial" w:hAnsi="Arial" w:cs="Arial"/>
          <w:color w:val="000000"/>
        </w:rPr>
        <w:t xml:space="preserve"> Las ofertas se entregarán en </w:t>
      </w:r>
      <w:smartTag w:uri="urn:schemas-microsoft-com:office:smarttags" w:element="PersonName">
        <w:smartTagPr>
          <w:attr w:name="ProductID" w:val="la Secretaria"/>
        </w:smartTagPr>
        <w:r>
          <w:rPr>
            <w:rFonts w:ascii="Arial" w:hAnsi="Arial" w:cs="Arial"/>
            <w:color w:val="000000"/>
          </w:rPr>
          <w:t>la Secretaria</w:t>
        </w:r>
      </w:smartTag>
      <w:r>
        <w:rPr>
          <w:rFonts w:ascii="Arial" w:hAnsi="Arial" w:cs="Arial"/>
          <w:color w:val="000000"/>
        </w:rPr>
        <w:t xml:space="preserve"> del Comité de Concurso Privado de Precios hasta las 15h00 del día señalado en la convocatoria, cualquier solicitud, oferta o documentación referente al trámite del concurso que se presentare fuera de los plazos establecidos no será considerada.</w:t>
      </w:r>
      <w:r>
        <w:rPr>
          <w:rFonts w:ascii="Arial" w:hAnsi="Arial" w:cs="Arial"/>
          <w:b/>
        </w:rPr>
        <w:t xml:space="preserve"> (</w:t>
      </w:r>
      <w:r>
        <w:rPr>
          <w:b/>
          <w:bCs/>
          <w:i/>
          <w:iCs/>
          <w:color w:val="000000"/>
          <w:sz w:val="20"/>
        </w:rPr>
        <w:t>Art. 2 Resolución No. DBCE-070-CC-BCE)</w:t>
      </w:r>
    </w:p>
    <w:p w:rsidR="000F285A" w:rsidRDefault="000F285A">
      <w:pPr>
        <w:pStyle w:val="Textoindependiente"/>
        <w:spacing w:line="360" w:lineRule="auto"/>
        <w:rPr>
          <w:rFonts w:ascii="Arial" w:hAnsi="Arial" w:cs="Arial"/>
          <w:color w:val="000000"/>
        </w:rPr>
      </w:pPr>
    </w:p>
    <w:p w:rsidR="000F285A" w:rsidRDefault="000F285A">
      <w:pPr>
        <w:spacing w:line="360" w:lineRule="auto"/>
        <w:jc w:val="both"/>
        <w:rPr>
          <w:rFonts w:ascii="Arial" w:hAnsi="Arial" w:cs="Arial"/>
          <w:bCs/>
          <w:color w:val="000000"/>
        </w:rPr>
      </w:pPr>
      <w:r>
        <w:rPr>
          <w:rFonts w:ascii="Arial" w:hAnsi="Arial" w:cs="Arial"/>
          <w:bCs/>
          <w:color w:val="000000"/>
        </w:rPr>
        <w:t xml:space="preserve">En   los  procedimientos precontractuales  y  en  los  contratos  que  celebre  el Estado o las entidades  del  sector  público,  los  oferentes o contratistas podrán rendir cualquiera de las siguientes garantías. </w:t>
      </w:r>
      <w:r>
        <w:rPr>
          <w:b/>
          <w:bCs/>
          <w:i/>
          <w:color w:val="000000"/>
          <w:sz w:val="20"/>
          <w:szCs w:val="20"/>
        </w:rPr>
        <w:t>(Art. 73 LcPub)</w:t>
      </w:r>
      <w:r>
        <w:rPr>
          <w:rFonts w:ascii="Arial" w:hAnsi="Arial" w:cs="Arial"/>
          <w:bCs/>
          <w:color w:val="000000"/>
        </w:rPr>
        <w:t xml:space="preserve"> </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color w:val="000000"/>
        </w:rPr>
      </w:pPr>
    </w:p>
    <w:p w:rsidR="000F285A" w:rsidRDefault="000F285A">
      <w:pPr>
        <w:pStyle w:val="Textoindependiente"/>
        <w:spacing w:line="360" w:lineRule="auto"/>
        <w:rPr>
          <w:rFonts w:ascii="Arial" w:hAnsi="Arial" w:cs="Arial"/>
          <w:color w:val="000000"/>
        </w:rPr>
      </w:pPr>
      <w:r>
        <w:rPr>
          <w:rFonts w:ascii="Arial" w:hAnsi="Arial" w:cs="Arial"/>
          <w:color w:val="000000"/>
        </w:rPr>
        <w:lastRenderedPageBreak/>
        <w:t xml:space="preserve">a)  Depósito  en  moneda  de  plena  circulación  en  el país, en efectivo  o  en  cheque  certificado  que  se consignará en una cuenta especial a la orden de la entidad contratante, en el Banco Ecuatoriano de  </w:t>
      </w:r>
      <w:smartTag w:uri="urn:schemas-microsoft-com:office:smarttags" w:element="PersonName">
        <w:smartTagPr>
          <w:attr w:name="ProductID" w:val="la  Vivienda"/>
        </w:smartTagPr>
        <w:r>
          <w:rPr>
            <w:rFonts w:ascii="Arial" w:hAnsi="Arial" w:cs="Arial"/>
            <w:color w:val="000000"/>
          </w:rPr>
          <w:t>la  Vivienda</w:t>
        </w:r>
      </w:smartTag>
      <w:r>
        <w:rPr>
          <w:rFonts w:ascii="Arial" w:hAnsi="Arial" w:cs="Arial"/>
          <w:color w:val="000000"/>
        </w:rPr>
        <w:t>,  cuyos  intereses  a  la  tasa  pasiva fijada por el Directorio del Banco Central del Ecuador para las cuentas de ahorro en dicho banco, pertenecerán al oferente o al contratista;</w:t>
      </w:r>
    </w:p>
    <w:p w:rsidR="000F285A" w:rsidRDefault="000F285A">
      <w:pPr>
        <w:spacing w:line="360" w:lineRule="auto"/>
        <w:jc w:val="both"/>
        <w:rPr>
          <w:rFonts w:ascii="Arial" w:hAnsi="Arial" w:cs="Arial"/>
          <w:color w:val="000000"/>
        </w:rPr>
      </w:pPr>
    </w:p>
    <w:p w:rsidR="000F285A" w:rsidRDefault="000F285A">
      <w:pPr>
        <w:pStyle w:val="Textoindependiente2"/>
        <w:spacing w:line="360" w:lineRule="auto"/>
        <w:rPr>
          <w:rFonts w:ascii="Arial" w:hAnsi="Arial" w:cs="Arial"/>
        </w:rPr>
      </w:pPr>
      <w:r>
        <w:rPr>
          <w:rFonts w:ascii="Arial" w:hAnsi="Arial" w:cs="Arial"/>
        </w:rPr>
        <w:t>b) Garantía  incondicional,  irrevocable  y  de cobro inmediato, otorgada  por un banco o compañía financiera establecidos en el país o por intermedio de ellos;</w:t>
      </w:r>
    </w:p>
    <w:p w:rsidR="000F285A" w:rsidRDefault="000F285A">
      <w:pPr>
        <w:pStyle w:val="Textoindependiente2"/>
        <w:spacing w:line="360" w:lineRule="auto"/>
        <w:rPr>
          <w:rFonts w:ascii="Arial" w:hAnsi="Arial" w:cs="Arial"/>
        </w:rPr>
      </w:pPr>
    </w:p>
    <w:p w:rsidR="000F285A" w:rsidRDefault="000F285A">
      <w:pPr>
        <w:pStyle w:val="Textoindependiente2"/>
        <w:spacing w:line="360" w:lineRule="auto"/>
        <w:rPr>
          <w:rFonts w:ascii="Arial" w:hAnsi="Arial" w:cs="Arial"/>
        </w:rPr>
      </w:pPr>
      <w:r>
        <w:rPr>
          <w:rFonts w:ascii="Arial" w:hAnsi="Arial" w:cs="Arial"/>
        </w:rPr>
        <w:t xml:space="preserve">c) Póliza  de  seguro,  </w:t>
      </w:r>
      <w:r>
        <w:rPr>
          <w:rFonts w:ascii="Arial" w:hAnsi="Arial" w:cs="Arial"/>
          <w:b/>
          <w:bCs/>
          <w:i/>
          <w:iCs/>
        </w:rPr>
        <w:t>incondicional  e  irrevocable,  de cobro inmediato</w:t>
      </w:r>
      <w:r>
        <w:rPr>
          <w:rFonts w:ascii="Arial" w:hAnsi="Arial" w:cs="Arial"/>
        </w:rPr>
        <w:t xml:space="preserve">, emitida por una compañía de seguros establecida en el país;      </w:t>
      </w:r>
    </w:p>
    <w:p w:rsidR="000F285A" w:rsidRDefault="000F285A">
      <w:pPr>
        <w:pStyle w:val="Textoindependiente"/>
        <w:spacing w:line="360" w:lineRule="auto"/>
        <w:rPr>
          <w:rFonts w:cs="Arial"/>
          <w:sz w:val="18"/>
        </w:rPr>
      </w:pPr>
    </w:p>
    <w:p w:rsidR="000F285A" w:rsidRDefault="000F285A">
      <w:pPr>
        <w:spacing w:line="360" w:lineRule="auto"/>
        <w:jc w:val="both"/>
        <w:rPr>
          <w:rFonts w:ascii="Arial" w:hAnsi="Arial" w:cs="Arial"/>
          <w:b/>
        </w:rPr>
      </w:pPr>
      <w:r>
        <w:rPr>
          <w:rFonts w:ascii="Arial" w:hAnsi="Arial" w:cs="Arial"/>
          <w:b/>
          <w:bCs/>
        </w:rPr>
        <w:t>1.5.3.1 Comisión Técnica.-</w:t>
      </w:r>
      <w:r>
        <w:rPr>
          <w:rFonts w:ascii="Arial" w:hAnsi="Arial" w:cs="Arial"/>
        </w:rPr>
        <w:t xml:space="preserve"> La comisión técnica designada para cada proceso precontractual, se encargará de evaluar las ofertas y elaborará el informe pertinente con las observaciones que permitan al comité disponer de la información necesaria para la adjudicación.</w:t>
      </w:r>
      <w:r>
        <w:rPr>
          <w:rFonts w:ascii="Arial" w:hAnsi="Arial" w:cs="Arial"/>
          <w:b/>
        </w:rPr>
        <w:t xml:space="preserve"> </w:t>
      </w:r>
      <w:r>
        <w:rPr>
          <w:rFonts w:ascii="Arial" w:hAnsi="Arial" w:cs="Arial"/>
        </w:rPr>
        <w:t xml:space="preserve">Este informe se presentará en el plazo de hasta cinco días laborables contados desde la fecha en que </w:t>
      </w:r>
      <w:smartTag w:uri="urn:schemas-microsoft-com:office:smarttags" w:element="PersonName">
        <w:smartTagPr>
          <w:attr w:name="ProductID" w:val="la Comisi￳n"/>
        </w:smartTagPr>
        <w:r>
          <w:rPr>
            <w:rFonts w:ascii="Arial" w:hAnsi="Arial" w:cs="Arial"/>
          </w:rPr>
          <w:t>la Comisión</w:t>
        </w:r>
      </w:smartTag>
      <w:r>
        <w:rPr>
          <w:rFonts w:ascii="Arial" w:hAnsi="Arial" w:cs="Arial"/>
        </w:rPr>
        <w:t xml:space="preserve"> reciba las ofertas por parte del Comité. </w:t>
      </w:r>
      <w:r>
        <w:rPr>
          <w:rFonts w:ascii="Arial" w:hAnsi="Arial" w:cs="Arial"/>
          <w:b/>
        </w:rPr>
        <w:t>(</w:t>
      </w:r>
      <w:r>
        <w:rPr>
          <w:b/>
          <w:bCs/>
          <w:i/>
          <w:iCs/>
          <w:color w:val="000000"/>
          <w:sz w:val="20"/>
        </w:rPr>
        <w:t>Art. 26 Resolución No. DBCE-070-CC-BCE)</w:t>
      </w:r>
    </w:p>
    <w:p w:rsidR="000F285A" w:rsidRDefault="000F285A">
      <w:pPr>
        <w:pStyle w:val="Textoindependiente"/>
        <w:spacing w:line="360" w:lineRule="auto"/>
        <w:ind w:left="360"/>
        <w:rPr>
          <w:rFonts w:ascii="Arial" w:hAnsi="Arial" w:cs="Arial"/>
        </w:rPr>
      </w:pPr>
    </w:p>
    <w:p w:rsidR="000F285A" w:rsidRDefault="000F285A">
      <w:pPr>
        <w:spacing w:line="360" w:lineRule="auto"/>
        <w:jc w:val="both"/>
        <w:rPr>
          <w:rFonts w:ascii="Arial" w:hAnsi="Arial" w:cs="Arial"/>
          <w:b/>
        </w:rPr>
      </w:pPr>
      <w:r>
        <w:rPr>
          <w:rFonts w:ascii="Arial" w:hAnsi="Arial" w:cs="Arial"/>
          <w:b/>
          <w:bCs/>
        </w:rPr>
        <w:t>1.5.3.2 Adjudicación.-</w:t>
      </w:r>
      <w:r>
        <w:rPr>
          <w:rFonts w:ascii="Arial" w:hAnsi="Arial" w:cs="Arial"/>
        </w:rPr>
        <w:t xml:space="preserve">  El Comité de Concursos adjudicará el contrato o resolverá lo procedente sobre el Concurso dentro del plazo de seis días laborables, contados a partir de la fecha de apertura de sobres.</w:t>
      </w:r>
      <w:r>
        <w:rPr>
          <w:rFonts w:ascii="Arial" w:hAnsi="Arial" w:cs="Arial"/>
          <w:b/>
        </w:rPr>
        <w:t xml:space="preserve"> (</w:t>
      </w:r>
      <w:r>
        <w:rPr>
          <w:b/>
          <w:bCs/>
          <w:i/>
          <w:iCs/>
          <w:color w:val="000000"/>
          <w:sz w:val="20"/>
        </w:rPr>
        <w:t>Art. 28 Resolución No. DBCE-070-CC-BCE)</w:t>
      </w:r>
    </w:p>
    <w:p w:rsidR="000F285A" w:rsidRDefault="000F285A">
      <w:pPr>
        <w:pStyle w:val="Textoindependiente"/>
        <w:spacing w:line="360" w:lineRule="auto"/>
        <w:ind w:left="360"/>
        <w:rPr>
          <w:rFonts w:ascii="Arial" w:hAnsi="Arial" w:cs="Arial"/>
          <w:b/>
          <w:bCs/>
        </w:rPr>
      </w:pPr>
    </w:p>
    <w:p w:rsidR="000F285A" w:rsidRDefault="000F285A">
      <w:pPr>
        <w:spacing w:line="360" w:lineRule="auto"/>
        <w:jc w:val="both"/>
        <w:rPr>
          <w:rFonts w:ascii="Arial" w:hAnsi="Arial" w:cs="Arial"/>
          <w:b/>
        </w:rPr>
      </w:pPr>
      <w:r>
        <w:rPr>
          <w:rFonts w:ascii="Arial" w:hAnsi="Arial" w:cs="Arial"/>
          <w:b/>
          <w:bCs/>
          <w:color w:val="000000"/>
        </w:rPr>
        <w:t>1.5.3.3 Notificación.-</w:t>
      </w:r>
      <w:r>
        <w:rPr>
          <w:rFonts w:ascii="Arial" w:hAnsi="Arial" w:cs="Arial"/>
          <w:color w:val="000000"/>
        </w:rPr>
        <w:t xml:space="preserve"> a) </w:t>
      </w:r>
      <w:smartTag w:uri="urn:schemas-microsoft-com:office:smarttags" w:element="PersonName">
        <w:smartTagPr>
          <w:attr w:name="ProductID" w:val="la Secretaria"/>
        </w:smartTagPr>
        <w:r>
          <w:rPr>
            <w:rFonts w:ascii="Arial" w:hAnsi="Arial" w:cs="Arial"/>
            <w:color w:val="000000"/>
          </w:rPr>
          <w:t>La Secretaria</w:t>
        </w:r>
      </w:smartTag>
      <w:r>
        <w:rPr>
          <w:rFonts w:ascii="Arial" w:hAnsi="Arial" w:cs="Arial"/>
          <w:color w:val="000000"/>
        </w:rPr>
        <w:t xml:space="preserve"> del Comité comunicará cuando el concurso es Público, Privado o Licitación,  al oferente por medio oficio que por ser la oferta más conveniente a los intereses de la institución  ha sido adjudicada,  b) </w:t>
      </w:r>
      <w:smartTag w:uri="urn:schemas-microsoft-com:office:smarttags" w:element="PersonName">
        <w:smartTagPr>
          <w:attr w:name="ProductID" w:val="La Directora"/>
        </w:smartTagPr>
        <w:r>
          <w:rPr>
            <w:rFonts w:ascii="Arial" w:hAnsi="Arial" w:cs="Arial"/>
            <w:color w:val="000000"/>
          </w:rPr>
          <w:t>La Directora</w:t>
        </w:r>
      </w:smartTag>
      <w:r>
        <w:rPr>
          <w:rFonts w:ascii="Arial" w:hAnsi="Arial" w:cs="Arial"/>
          <w:color w:val="000000"/>
        </w:rPr>
        <w:t xml:space="preserve"> del Área Administrativa comunicará cuando es </w:t>
      </w:r>
      <w:r>
        <w:rPr>
          <w:rFonts w:ascii="Arial" w:hAnsi="Arial" w:cs="Arial"/>
          <w:color w:val="000000"/>
        </w:rPr>
        <w:lastRenderedPageBreak/>
        <w:t xml:space="preserve">por Selección de Ofertas, al oferente por medio de oficio que por ser la oferta más conveniente a los intereses de la institución ha sido adjudicada, y coordinará la elaboración del contrato y entrega de garantías al Responsable del Área de Servicios Generales. </w:t>
      </w:r>
      <w:r>
        <w:rPr>
          <w:rFonts w:ascii="Arial" w:hAnsi="Arial" w:cs="Arial"/>
          <w:b/>
        </w:rPr>
        <w:t>(</w:t>
      </w:r>
      <w:r>
        <w:rPr>
          <w:b/>
          <w:bCs/>
          <w:i/>
          <w:iCs/>
          <w:color w:val="000000"/>
          <w:sz w:val="20"/>
        </w:rPr>
        <w:t>Art. 30 Resolución No. DBCE-070-CC-BCE)</w:t>
      </w:r>
    </w:p>
    <w:p w:rsidR="000F285A" w:rsidRDefault="000F285A">
      <w:pPr>
        <w:pStyle w:val="Textoindependiente"/>
        <w:spacing w:line="360" w:lineRule="auto"/>
        <w:rPr>
          <w:rFonts w:ascii="Arial" w:hAnsi="Arial" w:cs="Arial"/>
          <w:b/>
          <w:bCs/>
          <w:color w:val="000000"/>
        </w:rPr>
      </w:pPr>
    </w:p>
    <w:p w:rsidR="000F285A" w:rsidRDefault="000F285A">
      <w:pPr>
        <w:spacing w:line="360" w:lineRule="auto"/>
        <w:jc w:val="both"/>
        <w:rPr>
          <w:rFonts w:ascii="Arial" w:hAnsi="Arial" w:cs="Arial"/>
          <w:b/>
        </w:rPr>
      </w:pPr>
      <w:r>
        <w:rPr>
          <w:rFonts w:ascii="Arial" w:hAnsi="Arial" w:cs="Arial"/>
          <w:bCs/>
          <w:color w:val="000000"/>
        </w:rPr>
        <w:t xml:space="preserve">El contrato se celebrará en el plazo máximo de diez días laborables, contados a partir de la fecha de notificación al adjudicatario. </w:t>
      </w:r>
      <w:r>
        <w:rPr>
          <w:rFonts w:ascii="Arial" w:hAnsi="Arial" w:cs="Arial"/>
          <w:b/>
        </w:rPr>
        <w:t>(</w:t>
      </w:r>
      <w:r>
        <w:rPr>
          <w:b/>
          <w:bCs/>
          <w:i/>
          <w:iCs/>
          <w:color w:val="000000"/>
          <w:sz w:val="20"/>
        </w:rPr>
        <w:t>Art. 32 Resolución No. DBCE-070-CC-BCE)</w:t>
      </w:r>
    </w:p>
    <w:p w:rsidR="000F285A" w:rsidRDefault="000F285A">
      <w:pPr>
        <w:pStyle w:val="Textoindependiente"/>
        <w:spacing w:line="360" w:lineRule="auto"/>
        <w:rPr>
          <w:rFonts w:ascii="Arial" w:hAnsi="Arial" w:cs="Arial"/>
          <w:bCs/>
          <w:color w:val="000000"/>
        </w:rPr>
      </w:pPr>
    </w:p>
    <w:p w:rsidR="000F285A" w:rsidRDefault="000F285A">
      <w:pPr>
        <w:pStyle w:val="Textoindependiente"/>
        <w:spacing w:line="360" w:lineRule="auto"/>
        <w:rPr>
          <w:rFonts w:ascii="Arial" w:hAnsi="Arial" w:cs="Arial"/>
          <w:color w:val="000000"/>
        </w:rPr>
      </w:pPr>
      <w:r>
        <w:rPr>
          <w:rFonts w:ascii="Arial" w:hAnsi="Arial" w:cs="Arial"/>
          <w:b/>
          <w:bCs/>
          <w:color w:val="000000"/>
        </w:rPr>
        <w:t>1.5.4 Certificación  de Fondos Especial.-</w:t>
      </w:r>
      <w:r>
        <w:rPr>
          <w:rFonts w:ascii="Arial" w:hAnsi="Arial" w:cs="Arial"/>
          <w:color w:val="000000"/>
        </w:rPr>
        <w:t xml:space="preserve">  </w:t>
      </w:r>
      <w:smartTag w:uri="urn:schemas-microsoft-com:office:smarttags" w:element="PersonName">
        <w:smartTagPr>
          <w:attr w:name="ProductID" w:val="La Directora"/>
        </w:smartTagPr>
        <w:r>
          <w:rPr>
            <w:rFonts w:ascii="Arial" w:hAnsi="Arial" w:cs="Arial"/>
            <w:color w:val="000000"/>
          </w:rPr>
          <w:t>La Directora</w:t>
        </w:r>
      </w:smartTag>
      <w:r>
        <w:rPr>
          <w:rFonts w:ascii="Arial" w:hAnsi="Arial" w:cs="Arial"/>
          <w:color w:val="000000"/>
        </w:rPr>
        <w:t xml:space="preserve"> del Área Administrativa o el Responsable del Área de Servicios Generales, solicitará por medio del delegado presupuestario la eliminación y emisión de una nueva Certificación Especial por el valor correcto, el nombre del oferente adjudicado y los conceptos correctos.</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r>
        <w:rPr>
          <w:rFonts w:ascii="Arial" w:hAnsi="Arial" w:cs="Arial"/>
          <w:b/>
          <w:bCs/>
          <w:color w:val="000000"/>
        </w:rPr>
        <w:t xml:space="preserve">1.5.5 Garantías.- </w:t>
      </w:r>
      <w:r>
        <w:rPr>
          <w:rFonts w:ascii="Arial" w:hAnsi="Arial" w:cs="Arial"/>
          <w:color w:val="000000"/>
        </w:rPr>
        <w:t>El área de Servicios Generales solicitará por escrito al contratista adjudicado las garantías de fiel cumplimiento y la garantía del buen uso del anticipo; las cuales deben ser entregadas para la respectiva revisión por parte del área legal.</w:t>
      </w:r>
    </w:p>
    <w:p w:rsidR="000F285A" w:rsidRDefault="000F285A">
      <w:pPr>
        <w:pStyle w:val="Textoindependiente"/>
        <w:spacing w:line="360" w:lineRule="auto"/>
        <w:rPr>
          <w:rFonts w:cs="Arial"/>
          <w:color w:val="000000"/>
          <w:sz w:val="18"/>
        </w:rPr>
      </w:pPr>
    </w:p>
    <w:p w:rsidR="000F285A" w:rsidRDefault="000F285A">
      <w:pPr>
        <w:pStyle w:val="Textoindependiente"/>
        <w:numPr>
          <w:ilvl w:val="0"/>
          <w:numId w:val="14"/>
        </w:numPr>
        <w:spacing w:line="360" w:lineRule="auto"/>
        <w:rPr>
          <w:rFonts w:ascii="Arial" w:hAnsi="Arial" w:cs="Arial"/>
          <w:color w:val="000000"/>
        </w:rPr>
      </w:pPr>
      <w:r>
        <w:rPr>
          <w:rFonts w:ascii="Arial" w:hAnsi="Arial" w:cs="Arial"/>
          <w:color w:val="000000"/>
        </w:rPr>
        <w:t>El adjudicatario para seguridad del cumplimiento  del  contrato  y  para responder de las obligaciones que contrajeron  a  favor  de  terceros,  relacionadas con el contrato,  antes  de la firma del contrato, rendirá una garantía por un monto equivalente al cinco por ciento (5%) del valor de aquél.</w:t>
      </w:r>
      <w:r>
        <w:rPr>
          <w:b/>
          <w:bCs/>
          <w:i/>
          <w:color w:val="000000"/>
          <w:sz w:val="20"/>
          <w:szCs w:val="20"/>
        </w:rPr>
        <w:t xml:space="preserve"> (Art. 68 LcPub)</w:t>
      </w:r>
    </w:p>
    <w:p w:rsidR="000F285A" w:rsidRDefault="000F285A">
      <w:pPr>
        <w:pStyle w:val="Textoindependiente"/>
        <w:spacing w:line="360" w:lineRule="auto"/>
        <w:ind w:left="360"/>
        <w:rPr>
          <w:rFonts w:ascii="Arial" w:hAnsi="Arial" w:cs="Arial"/>
          <w:color w:val="000000"/>
        </w:rPr>
      </w:pPr>
    </w:p>
    <w:p w:rsidR="000F285A" w:rsidRDefault="000F285A">
      <w:pPr>
        <w:pStyle w:val="Textoindependiente"/>
        <w:numPr>
          <w:ilvl w:val="0"/>
          <w:numId w:val="14"/>
        </w:numPr>
        <w:spacing w:line="360" w:lineRule="auto"/>
        <w:rPr>
          <w:rFonts w:ascii="Arial" w:hAnsi="Arial" w:cs="Arial"/>
          <w:color w:val="000000"/>
        </w:rPr>
      </w:pPr>
      <w:r>
        <w:rPr>
          <w:rFonts w:ascii="Arial" w:hAnsi="Arial" w:cs="Arial"/>
          <w:color w:val="000000"/>
        </w:rPr>
        <w:t xml:space="preserve">El adjudicatario para recibir el anticipo, deberá rendir previamente garantías por igual valor del anticipo, que se reducirán en la proporción que se vaya amortizando aquél o se reciban provisionalmente los bienes. </w:t>
      </w:r>
      <w:r>
        <w:rPr>
          <w:b/>
          <w:bCs/>
          <w:i/>
          <w:color w:val="000000"/>
          <w:sz w:val="20"/>
          <w:szCs w:val="20"/>
        </w:rPr>
        <w:t>(Art. 69 LcPub)</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lastRenderedPageBreak/>
        <w:t>Adicionalmente de las garantías descritas el adjudicatario deberá presentar las siguientes garantías en los siguientes casos:</w:t>
      </w:r>
    </w:p>
    <w:p w:rsidR="000F285A" w:rsidRDefault="000F285A">
      <w:pPr>
        <w:spacing w:line="360" w:lineRule="auto"/>
        <w:jc w:val="both"/>
        <w:rPr>
          <w:rFonts w:ascii="Arial" w:hAnsi="Arial" w:cs="Arial"/>
          <w:color w:val="000000"/>
        </w:rPr>
      </w:pPr>
    </w:p>
    <w:p w:rsidR="000F285A" w:rsidRDefault="000F285A">
      <w:pPr>
        <w:numPr>
          <w:ilvl w:val="0"/>
          <w:numId w:val="9"/>
        </w:numPr>
        <w:spacing w:line="360" w:lineRule="auto"/>
        <w:jc w:val="both"/>
        <w:rPr>
          <w:rFonts w:ascii="Arial" w:hAnsi="Arial" w:cs="Arial"/>
          <w:i/>
          <w:iCs/>
          <w:color w:val="000000"/>
        </w:rPr>
      </w:pPr>
      <w:r>
        <w:rPr>
          <w:rFonts w:ascii="Arial" w:hAnsi="Arial" w:cs="Arial"/>
          <w:i/>
          <w:iCs/>
          <w:color w:val="000000"/>
        </w:rPr>
        <w:t>En contratos de adquisición, provisión e instalación de equipos.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rPr>
        <w:t>Para asegurar  la  calidad  y  buen  funcionamiento de los mismos, se exigirá,  además,  al  momento  de  la suscripción del contrato y como parte  integrante  del  mismo,  una garantía del fabricante, la que se mantendrá vigente de acuerdo con las condiciones establecidas en el contrato. Esta garantía entrará en vigencia a partir de a entrega recepción del bien.</w:t>
      </w:r>
      <w:r>
        <w:rPr>
          <w:b/>
          <w:bCs/>
          <w:i/>
          <w:color w:val="000000"/>
          <w:sz w:val="20"/>
          <w:szCs w:val="20"/>
        </w:rPr>
        <w:t xml:space="preserve"> (Art. 70 LcPub)</w:t>
      </w:r>
    </w:p>
    <w:p w:rsidR="000F285A" w:rsidRDefault="000F285A">
      <w:pPr>
        <w:spacing w:line="360" w:lineRule="auto"/>
        <w:jc w:val="both"/>
        <w:rPr>
          <w:rFonts w:ascii="Arial" w:hAnsi="Arial" w:cs="Arial"/>
          <w:color w:val="000000"/>
        </w:rPr>
      </w:pPr>
    </w:p>
    <w:p w:rsidR="000F285A" w:rsidRDefault="000F285A">
      <w:pPr>
        <w:numPr>
          <w:ilvl w:val="0"/>
          <w:numId w:val="9"/>
        </w:numPr>
        <w:spacing w:line="360" w:lineRule="auto"/>
        <w:jc w:val="both"/>
        <w:rPr>
          <w:rFonts w:ascii="Arial" w:hAnsi="Arial" w:cs="Arial"/>
          <w:i/>
          <w:iCs/>
          <w:color w:val="000000"/>
        </w:rPr>
      </w:pPr>
      <w:r>
        <w:rPr>
          <w:rFonts w:ascii="Arial" w:hAnsi="Arial" w:cs="Arial"/>
          <w:i/>
          <w:iCs/>
          <w:color w:val="000000"/>
        </w:rPr>
        <w:t>En los contratos  de  ejecución de obra.</w:t>
      </w:r>
    </w:p>
    <w:p w:rsidR="000F285A" w:rsidRDefault="000F285A">
      <w:pPr>
        <w:spacing w:line="360" w:lineRule="auto"/>
        <w:jc w:val="both"/>
        <w:rPr>
          <w:rFonts w:ascii="Arial" w:hAnsi="Arial" w:cs="Arial"/>
          <w:color w:val="000000"/>
        </w:rPr>
      </w:pPr>
      <w:r>
        <w:rPr>
          <w:rFonts w:ascii="Arial" w:hAnsi="Arial" w:cs="Arial"/>
          <w:color w:val="000000"/>
        </w:rPr>
        <w:t xml:space="preserve"> </w:t>
      </w:r>
    </w:p>
    <w:p w:rsidR="000F285A" w:rsidRDefault="000F285A">
      <w:pPr>
        <w:spacing w:line="360" w:lineRule="auto"/>
        <w:jc w:val="both"/>
        <w:rPr>
          <w:rFonts w:ascii="Arial" w:hAnsi="Arial" w:cs="Arial"/>
          <w:color w:val="000000"/>
        </w:rPr>
      </w:pPr>
      <w:r>
        <w:rPr>
          <w:rFonts w:ascii="Arial" w:hAnsi="Arial" w:cs="Arial"/>
          <w:color w:val="000000"/>
        </w:rPr>
        <w:t>Para  asegurar  su  debida  ejecución y la buena calidad  de los materiales, además de la garantía de fiel cumplimiento del  contrato, el contratista antes del cobro de la primera planilla o del  anticipo  entregará  al  contratante  una  garantía del cinco por ciento (5%) del monto del contrato.</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Esta  garantía que  entregue el contratista servirá para asegurar las reparaciones o cambios de aquellas partes de la  obra en la que se descubran defectos de construcción, mala calidad o incumplimiento de las especificaciones, imputables al contratista. </w:t>
      </w:r>
      <w:r>
        <w:rPr>
          <w:b/>
          <w:bCs/>
          <w:i/>
          <w:color w:val="000000"/>
          <w:sz w:val="20"/>
          <w:szCs w:val="20"/>
        </w:rPr>
        <w:t>(Art. 71 LcPub)</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1.5.5.1 Vigencia.- </w:t>
      </w:r>
      <w:r>
        <w:rPr>
          <w:rFonts w:ascii="Arial" w:hAnsi="Arial" w:cs="Arial"/>
          <w:color w:val="000000"/>
        </w:rPr>
        <w:t>El adjudicatario tiene la obligación de mantener en vigencia las garantías otorgadas, de acuerdo con  su  naturaleza  y  términos  del  contrato.  La renovación de las garantías  se  efectuará con por lo menos cinco (5) días de anticipación a su vencimiento, caso contrario la entidad las hará efectivas.</w:t>
      </w:r>
      <w:r>
        <w:rPr>
          <w:b/>
          <w:bCs/>
          <w:i/>
          <w:color w:val="000000"/>
          <w:sz w:val="20"/>
          <w:szCs w:val="20"/>
        </w:rPr>
        <w:t xml:space="preserve"> (Art. 76 LcPub)</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bCs/>
        </w:rPr>
      </w:pPr>
      <w:r>
        <w:rPr>
          <w:rFonts w:ascii="Arial" w:hAnsi="Arial" w:cs="Arial"/>
          <w:b/>
          <w:bCs/>
        </w:rPr>
        <w:lastRenderedPageBreak/>
        <w:t>1.5.6 Determinación del anticipo para el  contratista</w:t>
      </w:r>
    </w:p>
    <w:p w:rsidR="000F285A" w:rsidRDefault="000F285A">
      <w:pPr>
        <w:spacing w:line="360" w:lineRule="auto"/>
        <w:jc w:val="center"/>
        <w:rPr>
          <w:rFonts w:ascii="Arial" w:hAnsi="Arial" w:cs="Arial"/>
          <w:b/>
          <w:bCs/>
          <w:color w:val="000000"/>
        </w:rPr>
      </w:pPr>
    </w:p>
    <w:p w:rsidR="000F285A" w:rsidRDefault="000F285A">
      <w:pPr>
        <w:pStyle w:val="Textoindependiente"/>
        <w:spacing w:line="360" w:lineRule="auto"/>
        <w:rPr>
          <w:rFonts w:ascii="Arial" w:hAnsi="Arial" w:cs="Arial"/>
          <w:color w:val="000000"/>
        </w:rPr>
      </w:pPr>
      <w:r>
        <w:rPr>
          <w:rFonts w:ascii="Arial" w:hAnsi="Arial" w:cs="Arial"/>
          <w:color w:val="000000"/>
        </w:rPr>
        <w:t>La determinación del anticipo dependerá del tipo de trabajo a contratar. El 40% y 50% respectivamente cuando prevalece la mano de obra y materiales; y, el 70 % cuando se refiere a la provisión de equipos.</w:t>
      </w:r>
    </w:p>
    <w:p w:rsidR="000F285A" w:rsidRDefault="000F285A">
      <w:pPr>
        <w:pStyle w:val="Textoindependiente"/>
        <w:spacing w:line="360" w:lineRule="auto"/>
        <w:rPr>
          <w:rFonts w:ascii="Arial" w:hAnsi="Arial" w:cs="Arial"/>
          <w:color w:val="000000"/>
        </w:rPr>
      </w:pPr>
    </w:p>
    <w:p w:rsidR="000F285A" w:rsidRDefault="000F285A">
      <w:pPr>
        <w:pStyle w:val="Textoindependiente"/>
        <w:spacing w:line="360" w:lineRule="auto"/>
        <w:rPr>
          <w:rFonts w:ascii="Arial" w:hAnsi="Arial" w:cs="Arial"/>
          <w:color w:val="000000"/>
        </w:rPr>
      </w:pPr>
      <w:r>
        <w:rPr>
          <w:rFonts w:ascii="Arial" w:hAnsi="Arial" w:cs="Arial"/>
          <w:color w:val="000000"/>
        </w:rPr>
        <w:t>La forma de pago es la siguiente:</w:t>
      </w:r>
    </w:p>
    <w:p w:rsidR="000F285A" w:rsidRDefault="000F285A">
      <w:pPr>
        <w:pStyle w:val="Textoindependiente"/>
        <w:spacing w:line="360" w:lineRule="auto"/>
        <w:rPr>
          <w:rFonts w:ascii="Arial" w:hAnsi="Arial" w:cs="Arial"/>
          <w:color w:val="000000"/>
        </w:rPr>
      </w:pPr>
    </w:p>
    <w:p w:rsidR="000F285A" w:rsidRDefault="000F285A">
      <w:pPr>
        <w:numPr>
          <w:ilvl w:val="0"/>
          <w:numId w:val="1"/>
        </w:numPr>
        <w:tabs>
          <w:tab w:val="left" w:pos="720"/>
        </w:tabs>
        <w:spacing w:line="360" w:lineRule="auto"/>
        <w:jc w:val="both"/>
        <w:rPr>
          <w:rFonts w:ascii="Arial" w:hAnsi="Arial" w:cs="Arial"/>
          <w:color w:val="000000"/>
        </w:rPr>
      </w:pPr>
      <w:r>
        <w:rPr>
          <w:rFonts w:ascii="Arial" w:hAnsi="Arial" w:cs="Arial"/>
          <w:color w:val="000000"/>
        </w:rPr>
        <w:t xml:space="preserve">40%, 50% y 70% en calidad de anticipo, previa la entrega de una garantía bancaria o póliza de seguro por dicho valor; y, </w:t>
      </w:r>
    </w:p>
    <w:p w:rsidR="000F285A" w:rsidRDefault="000F285A">
      <w:pPr>
        <w:tabs>
          <w:tab w:val="left" w:pos="720"/>
        </w:tabs>
        <w:spacing w:line="360" w:lineRule="auto"/>
        <w:ind w:left="360"/>
        <w:jc w:val="both"/>
        <w:rPr>
          <w:rFonts w:ascii="Arial" w:hAnsi="Arial" w:cs="Arial"/>
          <w:color w:val="000000"/>
        </w:rPr>
      </w:pPr>
    </w:p>
    <w:p w:rsidR="000F285A" w:rsidRDefault="000F285A">
      <w:pPr>
        <w:numPr>
          <w:ilvl w:val="0"/>
          <w:numId w:val="1"/>
        </w:numPr>
        <w:spacing w:line="360" w:lineRule="auto"/>
        <w:jc w:val="both"/>
        <w:rPr>
          <w:rFonts w:ascii="Arial" w:hAnsi="Arial" w:cs="Arial"/>
          <w:b/>
          <w:bCs/>
          <w:color w:val="000000"/>
        </w:rPr>
      </w:pPr>
      <w:r>
        <w:rPr>
          <w:rFonts w:ascii="Arial" w:hAnsi="Arial" w:cs="Arial"/>
          <w:color w:val="000000"/>
        </w:rPr>
        <w:t xml:space="preserve">30%, 50% y 60% contra presentación de planillas por avance de los trabajos, previo informe de </w:t>
      </w:r>
      <w:smartTag w:uri="urn:schemas-microsoft-com:office:smarttags" w:element="PersonName">
        <w:smartTagPr>
          <w:attr w:name="ProductID" w:val="la Fiscalizaci￳n"/>
        </w:smartTagPr>
        <w:r>
          <w:rPr>
            <w:rFonts w:ascii="Arial" w:hAnsi="Arial" w:cs="Arial"/>
            <w:color w:val="000000"/>
          </w:rPr>
          <w:t>la Fiscalización</w:t>
        </w:r>
      </w:smartTag>
      <w:r>
        <w:rPr>
          <w:rFonts w:ascii="Arial" w:hAnsi="Arial" w:cs="Arial"/>
          <w:color w:val="000000"/>
        </w:rPr>
        <w:t>, y con el visto bueno del</w:t>
      </w:r>
      <w:r>
        <w:rPr>
          <w:rFonts w:ascii="Arial" w:hAnsi="Arial" w:cs="Arial"/>
          <w:b/>
          <w:bCs/>
          <w:color w:val="000000"/>
        </w:rPr>
        <w:t xml:space="preserve"> </w:t>
      </w:r>
      <w:r>
        <w:rPr>
          <w:rFonts w:ascii="Arial" w:hAnsi="Arial" w:cs="Arial"/>
          <w:color w:val="000000"/>
        </w:rPr>
        <w:t xml:space="preserve">Responsable Técnico de </w:t>
      </w:r>
      <w:smartTag w:uri="urn:schemas-microsoft-com:office:smarttags" w:element="PersonName">
        <w:smartTagPr>
          <w:attr w:name="ProductID" w:val="la Jefatura Cultural."/>
        </w:smartTagPr>
        <w:r>
          <w:rPr>
            <w:rFonts w:ascii="Arial" w:hAnsi="Arial" w:cs="Arial"/>
            <w:color w:val="000000"/>
          </w:rPr>
          <w:t>la Jefatura Cultural.</w:t>
        </w:r>
      </w:smartTag>
    </w:p>
    <w:p w:rsidR="000F285A" w:rsidRDefault="000F285A">
      <w:pPr>
        <w:pStyle w:val="Ttulo8"/>
        <w:numPr>
          <w:ilvl w:val="0"/>
          <w:numId w:val="0"/>
        </w:numPr>
        <w:jc w:val="left"/>
        <w:rPr>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1.5.7 Ejecución de los trabajos.- </w:t>
      </w:r>
      <w:r>
        <w:rPr>
          <w:rFonts w:ascii="Arial" w:hAnsi="Arial" w:cs="Arial"/>
          <w:color w:val="000000"/>
        </w:rPr>
        <w:t xml:space="preserve">Los trabajos se realizarán de acuerdo a lo establecido en las especificaciones técnicas y ejecutados en el tiempo estipulado en el contrato; las planillas por avance obra serán aprobadas por </w:t>
      </w:r>
      <w:smartTag w:uri="urn:schemas-microsoft-com:office:smarttags" w:element="PersonName">
        <w:smartTagPr>
          <w:attr w:name="ProductID" w:val="la Fiscalizaci￳n"/>
        </w:smartTagPr>
        <w:r>
          <w:rPr>
            <w:rFonts w:ascii="Arial" w:hAnsi="Arial" w:cs="Arial"/>
            <w:color w:val="000000"/>
          </w:rPr>
          <w:t>la Fiscalización</w:t>
        </w:r>
      </w:smartTag>
      <w:r>
        <w:rPr>
          <w:rFonts w:ascii="Arial" w:hAnsi="Arial" w:cs="Arial"/>
          <w:color w:val="000000"/>
        </w:rPr>
        <w:t xml:space="preserve"> y el  Responsable Técnico.</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rPr>
        <w:t>1.5.7.1 Obras adicionales.-</w:t>
      </w:r>
      <w:r>
        <w:rPr>
          <w:rFonts w:ascii="Arial" w:hAnsi="Arial" w:cs="Arial"/>
        </w:rPr>
        <w:t xml:space="preserve"> Si al ejecutarse la obra  de  acuerdo  con  los  planos  y  especificaciones  del  diseño definitivo se establecieron diferencias entre las cantidades reales y las que constan en el cuadro de cantidades estimadas en el contrato, no hará falta contrato complementario para ejecutarlas. La entidad contratante podrá disponer, durante  la  ejecución  de la obra, hasta del 10% del valor actualizado  o  reajustado del contrato principal, para la realización de  los rubros; previo informe favorable de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y el Responsable Técnico.</w:t>
      </w:r>
      <w:r>
        <w:rPr>
          <w:rFonts w:ascii="Arial" w:hAnsi="Arial" w:cs="Arial"/>
          <w:color w:val="000000"/>
        </w:rPr>
        <w:t xml:space="preserve"> </w:t>
      </w:r>
      <w:r>
        <w:rPr>
          <w:b/>
          <w:bCs/>
          <w:i/>
          <w:color w:val="000000"/>
          <w:sz w:val="20"/>
          <w:szCs w:val="20"/>
        </w:rPr>
        <w:t>(Art.100 y 101 LcPub)</w:t>
      </w:r>
    </w:p>
    <w:p w:rsidR="000F285A" w:rsidRDefault="000F285A">
      <w:pPr>
        <w:pStyle w:val="Textoindependiente2"/>
        <w:spacing w:line="360" w:lineRule="auto"/>
        <w:rPr>
          <w:rFonts w:ascii="Arial" w:hAnsi="Arial" w:cs="Arial"/>
        </w:rPr>
      </w:pP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lastRenderedPageBreak/>
        <w:t xml:space="preserve">1.5.7.2 </w:t>
      </w:r>
      <w:r>
        <w:rPr>
          <w:rFonts w:ascii="Arial" w:hAnsi="Arial" w:cs="Arial"/>
          <w:b/>
          <w:bCs/>
        </w:rPr>
        <w:t xml:space="preserve">Obras  complementarias.- </w:t>
      </w:r>
      <w:r>
        <w:rPr>
          <w:rFonts w:ascii="Arial" w:hAnsi="Arial" w:cs="Arial"/>
        </w:rPr>
        <w:t xml:space="preserve">En  el  caso  de  que fuere necesario  ampliar,  modificar  o  complementar  una  obra determinada debido  a  causas imprevistas o técnicas presentadas con su ejecución, la  entidad  contratante  podrá  celebrar un contrato complementario con el mismo contratista,  previo informe favorable de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y el Responsable Técnico.</w:t>
      </w:r>
      <w:r>
        <w:rPr>
          <w:rFonts w:ascii="Arial" w:hAnsi="Arial" w:cs="Arial"/>
          <w:color w:val="000000"/>
        </w:rPr>
        <w:t xml:space="preserv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La  suma total de los valores de los contratos complementarios no podrá  exceder del 50% del valor actualizado o reajustado del contrato.</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No  procede  la celebración de contratos complementarios para los de  adquisiciones  de  bienes y prestación de servicios sujetos a esta ley. </w:t>
      </w:r>
      <w:r>
        <w:rPr>
          <w:b/>
          <w:bCs/>
          <w:i/>
          <w:color w:val="000000"/>
          <w:sz w:val="20"/>
          <w:szCs w:val="20"/>
        </w:rPr>
        <w:t>(Art. 96 LcPub)</w:t>
      </w:r>
    </w:p>
    <w:p w:rsidR="000F285A" w:rsidRDefault="000F285A">
      <w:pPr>
        <w:jc w:val="both"/>
        <w:rPr>
          <w:rFonts w:ascii="Arial" w:hAnsi="Arial" w:cs="Arial"/>
          <w:b/>
          <w:bCs/>
          <w:color w:val="000000"/>
        </w:rPr>
      </w:pPr>
    </w:p>
    <w:p w:rsidR="000F285A" w:rsidRDefault="000F285A">
      <w:pPr>
        <w:spacing w:line="360" w:lineRule="auto"/>
        <w:jc w:val="both"/>
        <w:rPr>
          <w:rFonts w:ascii="Arial" w:hAnsi="Arial" w:cs="Arial"/>
          <w:color w:val="000000"/>
        </w:rPr>
      </w:pPr>
      <w:r>
        <w:rPr>
          <w:rFonts w:ascii="Arial" w:hAnsi="Arial" w:cs="Arial"/>
          <w:b/>
          <w:bCs/>
          <w:color w:val="000000"/>
        </w:rPr>
        <w:t>1.5.8 Mora por retraso de entrega de la obra.-</w:t>
      </w:r>
      <w:r>
        <w:rPr>
          <w:rFonts w:ascii="Arial" w:hAnsi="Arial" w:cs="Arial"/>
          <w:color w:val="000000"/>
        </w:rPr>
        <w:t xml:space="preserve">  Por cada día de retardo en el cumplimiento de las obligaciones contractuales, el “Contratista” pagará por concepto de multa, el equivalente al uno por mil del valor total del contrato, salvo caso fortuito o de fuerza mayor, debidamente comprobadas y aceptadas por la entidad.</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La multa establecida le será descontada al Contratista al momento de la liquidación final, o cualquier valor que le corresponda.</w:t>
      </w:r>
      <w:r>
        <w:rPr>
          <w:b/>
          <w:bCs/>
          <w:i/>
          <w:color w:val="000000"/>
          <w:sz w:val="20"/>
          <w:szCs w:val="20"/>
        </w:rPr>
        <w:t xml:space="preserve"> (Art. 90 LcPub)</w:t>
      </w:r>
    </w:p>
    <w:p w:rsidR="000F285A" w:rsidRDefault="000F285A">
      <w:pPr>
        <w:spacing w:line="360" w:lineRule="auto"/>
        <w:jc w:val="both"/>
        <w:rPr>
          <w:rFonts w:ascii="Arial" w:hAnsi="Arial" w:cs="Arial"/>
          <w:b/>
          <w:bCs/>
          <w:color w:val="000000"/>
        </w:rPr>
      </w:pPr>
    </w:p>
    <w:p w:rsidR="000F285A" w:rsidRDefault="000F285A">
      <w:pPr>
        <w:spacing w:line="360" w:lineRule="auto"/>
        <w:jc w:val="both"/>
        <w:rPr>
          <w:rFonts w:ascii="Arial" w:hAnsi="Arial" w:cs="Arial"/>
          <w:bCs/>
          <w:color w:val="000000"/>
        </w:rPr>
      </w:pPr>
      <w:r>
        <w:rPr>
          <w:rFonts w:ascii="Arial" w:hAnsi="Arial" w:cs="Arial"/>
          <w:b/>
          <w:bCs/>
          <w:color w:val="000000"/>
        </w:rPr>
        <w:t xml:space="preserve">1.5.9 Prórrogas.- </w:t>
      </w:r>
      <w:r>
        <w:rPr>
          <w:rFonts w:ascii="Arial" w:hAnsi="Arial" w:cs="Arial"/>
          <w:bCs/>
          <w:color w:val="000000"/>
        </w:rPr>
        <w:t xml:space="preserve">Durante la ejecución de los trabajos, es común la necesidad de prorrogar el plazo contractual, por diversas razones que se escapan de la previsión original, las cuales deben estar sustentadas por el contratista y aprobadas por </w:t>
      </w:r>
      <w:smartTag w:uri="urn:schemas-microsoft-com:office:smarttags" w:element="PersonName">
        <w:smartTagPr>
          <w:attr w:name="ProductID" w:val="la Fiscalizaci￳n"/>
        </w:smartTagPr>
        <w:r>
          <w:rPr>
            <w:rFonts w:ascii="Arial" w:hAnsi="Arial" w:cs="Arial"/>
            <w:bCs/>
            <w:color w:val="000000"/>
          </w:rPr>
          <w:t>la Fiscalización</w:t>
        </w:r>
      </w:smartTag>
      <w:r>
        <w:rPr>
          <w:rFonts w:ascii="Arial" w:hAnsi="Arial" w:cs="Arial"/>
          <w:bCs/>
          <w:color w:val="000000"/>
        </w:rPr>
        <w:t xml:space="preserve"> y el Responsable Técnico.</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1.5.10 Recepciones.- </w:t>
      </w:r>
      <w:r>
        <w:rPr>
          <w:rFonts w:ascii="Arial" w:hAnsi="Arial" w:cs="Arial"/>
          <w:color w:val="000000"/>
        </w:rPr>
        <w:t xml:space="preserve">Las clases de recepciones que estipula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de Contratación Pública en los siguientes casos:</w:t>
      </w:r>
    </w:p>
    <w:p w:rsidR="000F285A" w:rsidRDefault="000F285A">
      <w:pPr>
        <w:spacing w:line="360" w:lineRule="auto"/>
        <w:jc w:val="both"/>
        <w:rPr>
          <w:rFonts w:ascii="Arial" w:hAnsi="Arial" w:cs="Arial"/>
          <w:color w:val="000000"/>
        </w:rPr>
      </w:pPr>
    </w:p>
    <w:p w:rsidR="000F285A" w:rsidRDefault="000F285A">
      <w:pPr>
        <w:numPr>
          <w:ilvl w:val="0"/>
          <w:numId w:val="15"/>
        </w:numPr>
        <w:spacing w:line="360" w:lineRule="auto"/>
        <w:jc w:val="both"/>
        <w:rPr>
          <w:rFonts w:ascii="Arial" w:hAnsi="Arial" w:cs="Arial"/>
          <w:color w:val="000000"/>
        </w:rPr>
      </w:pPr>
      <w:r>
        <w:rPr>
          <w:rFonts w:ascii="Arial" w:hAnsi="Arial" w:cs="Arial"/>
          <w:b/>
          <w:bCs/>
          <w:i/>
          <w:iCs/>
          <w:color w:val="000000"/>
        </w:rPr>
        <w:lastRenderedPageBreak/>
        <w:t>En contratos de adquisición de bienes</w:t>
      </w:r>
      <w:r>
        <w:rPr>
          <w:rFonts w:ascii="Arial" w:hAnsi="Arial" w:cs="Arial"/>
          <w:color w:val="000000"/>
        </w:rPr>
        <w:t xml:space="preserve">, existirá una sola Acta de entrega recepción, que se producirá de conformidad con lo establecida en el contrato y tendrá los efectos de recepción definitiva. En la fecha de esta recepción se devolverán las garantías otorgadas, a excepción de la garantía técnica. </w:t>
      </w:r>
      <w:r>
        <w:rPr>
          <w:b/>
          <w:i/>
          <w:color w:val="000000"/>
          <w:sz w:val="20"/>
          <w:szCs w:val="20"/>
        </w:rPr>
        <w:t>(Art. 80 LcPub)</w:t>
      </w:r>
    </w:p>
    <w:p w:rsidR="000F285A" w:rsidRDefault="000F285A">
      <w:pPr>
        <w:jc w:val="both"/>
        <w:rPr>
          <w:rFonts w:ascii="Arial" w:hAnsi="Arial" w:cs="Arial"/>
          <w:color w:val="000000"/>
        </w:rPr>
      </w:pPr>
    </w:p>
    <w:p w:rsidR="000F285A" w:rsidRDefault="000F285A">
      <w:pPr>
        <w:numPr>
          <w:ilvl w:val="0"/>
          <w:numId w:val="15"/>
        </w:numPr>
        <w:spacing w:line="360" w:lineRule="auto"/>
        <w:jc w:val="both"/>
        <w:rPr>
          <w:rFonts w:ascii="Arial" w:hAnsi="Arial" w:cs="Arial"/>
          <w:color w:val="000000"/>
        </w:rPr>
      </w:pPr>
      <w:r>
        <w:rPr>
          <w:rFonts w:ascii="Arial" w:hAnsi="Arial" w:cs="Arial"/>
          <w:b/>
          <w:bCs/>
          <w:i/>
          <w:iCs/>
          <w:color w:val="000000"/>
        </w:rPr>
        <w:t xml:space="preserve">En contratos  de  ejecución de obra, </w:t>
      </w:r>
      <w:r>
        <w:rPr>
          <w:rFonts w:ascii="Arial" w:hAnsi="Arial" w:cs="Arial"/>
          <w:color w:val="000000"/>
        </w:rPr>
        <w:t xml:space="preserve">terminado el trabajo contratado,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establece, en los contratos de ejecución de obras, dos recepciones: la provisional y la definitiva:</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1.5.10.1 </w:t>
      </w:r>
      <w:smartTag w:uri="urn:schemas-microsoft-com:office:smarttags" w:element="PersonName">
        <w:smartTagPr>
          <w:attr w:name="ProductID" w:val="La Recepci￳n Provisional.-"/>
        </w:smartTagPr>
        <w:r>
          <w:rPr>
            <w:rFonts w:ascii="Arial" w:hAnsi="Arial" w:cs="Arial"/>
            <w:b/>
            <w:bCs/>
            <w:color w:val="000000"/>
          </w:rPr>
          <w:t>La Recepción Provisional.-</w:t>
        </w:r>
      </w:smartTag>
      <w:r>
        <w:rPr>
          <w:rFonts w:ascii="Arial" w:hAnsi="Arial" w:cs="Arial"/>
          <w:b/>
          <w:bCs/>
          <w:color w:val="000000"/>
        </w:rPr>
        <w:t xml:space="preserve"> </w:t>
      </w:r>
      <w:r>
        <w:rPr>
          <w:rFonts w:ascii="Arial" w:hAnsi="Arial" w:cs="Arial"/>
          <w:color w:val="000000"/>
        </w:rPr>
        <w:t xml:space="preserve">Se realizará  cuando,  terminada  la  obra,  el contratista comunique por escrito  a  la  entidad  contratante  tal  hecho, y le solicite que se efectúe  dicha  recepción. Se iniciará dentro de </w:t>
      </w:r>
      <w:r>
        <w:rPr>
          <w:rFonts w:ascii="Arial" w:hAnsi="Arial" w:cs="Arial"/>
          <w:b/>
          <w:bCs/>
          <w:color w:val="000000"/>
        </w:rPr>
        <w:t>quince (15)</w:t>
      </w:r>
      <w:r>
        <w:rPr>
          <w:rFonts w:ascii="Arial" w:hAnsi="Arial" w:cs="Arial"/>
          <w:color w:val="000000"/>
        </w:rPr>
        <w:t xml:space="preserve"> días, contado desde la fecha en que la entidad recibió la referida comunicación. </w:t>
      </w:r>
      <w:r>
        <w:rPr>
          <w:b/>
          <w:i/>
          <w:color w:val="000000"/>
          <w:sz w:val="20"/>
          <w:szCs w:val="20"/>
        </w:rPr>
        <w:t>(Art. 81 LcPub)</w:t>
      </w:r>
    </w:p>
    <w:p w:rsidR="000F285A" w:rsidRDefault="000F285A">
      <w:pPr>
        <w:jc w:val="both"/>
        <w:rPr>
          <w:rFonts w:ascii="Arial" w:hAnsi="Arial" w:cs="Arial"/>
          <w:color w:val="000000"/>
        </w:rPr>
      </w:pPr>
    </w:p>
    <w:p w:rsidR="000F285A" w:rsidRDefault="000F285A">
      <w:pPr>
        <w:jc w:val="both"/>
        <w:rPr>
          <w:rFonts w:ascii="Arial" w:hAnsi="Arial" w:cs="Arial"/>
          <w:color w:val="000000"/>
        </w:rPr>
      </w:pPr>
    </w:p>
    <w:p w:rsidR="000F285A" w:rsidRDefault="000F285A">
      <w:pPr>
        <w:jc w:val="both"/>
        <w:rPr>
          <w:rFonts w:ascii="Arial" w:hAnsi="Arial" w:cs="Arial"/>
          <w:color w:val="000000"/>
        </w:rPr>
      </w:pPr>
      <w:r>
        <w:rPr>
          <w:rFonts w:ascii="Arial" w:hAnsi="Arial" w:cs="Arial"/>
          <w:color w:val="000000"/>
        </w:rPr>
        <w:t>La recepción provisional tiene varios fines:</w:t>
      </w:r>
    </w:p>
    <w:p w:rsidR="000F285A" w:rsidRDefault="000F285A">
      <w:pPr>
        <w:jc w:val="both"/>
        <w:rPr>
          <w:rFonts w:ascii="Arial" w:hAnsi="Arial" w:cs="Arial"/>
          <w:color w:val="000000"/>
        </w:rPr>
      </w:pPr>
    </w:p>
    <w:p w:rsidR="000F285A" w:rsidRDefault="000F285A">
      <w:pPr>
        <w:pStyle w:val="Textoindependiente2"/>
        <w:numPr>
          <w:ilvl w:val="0"/>
          <w:numId w:val="16"/>
        </w:numPr>
        <w:spacing w:line="360" w:lineRule="auto"/>
        <w:rPr>
          <w:rFonts w:ascii="Arial" w:hAnsi="Arial" w:cs="Arial"/>
        </w:rPr>
      </w:pPr>
      <w:r>
        <w:rPr>
          <w:rFonts w:ascii="Arial" w:hAnsi="Arial" w:cs="Arial"/>
        </w:rPr>
        <w:t>Verificar la entidad el cumplimiento del contrato por el contratista. De ser el caso realiza las observaciones sobre la ejecución de la obra y solicita las rectificaciones o complementos del caso.</w:t>
      </w:r>
    </w:p>
    <w:p w:rsidR="000F285A" w:rsidRDefault="000F285A">
      <w:pPr>
        <w:pStyle w:val="Textoindependiente2"/>
        <w:numPr>
          <w:ilvl w:val="0"/>
          <w:numId w:val="16"/>
        </w:numPr>
        <w:spacing w:line="360" w:lineRule="auto"/>
        <w:rPr>
          <w:rFonts w:ascii="Arial" w:hAnsi="Arial" w:cs="Arial"/>
        </w:rPr>
      </w:pPr>
      <w:r>
        <w:rPr>
          <w:rFonts w:ascii="Arial" w:hAnsi="Arial" w:cs="Arial"/>
        </w:rPr>
        <w:t>Libera parcialmente la responsabilidad del contratista que demuestra ha cumplido sus obligaciones contractuales. Esto se concreta en la devolución de la garantía del 5% correspondiente a la debida ejecución de la obra.</w:t>
      </w:r>
    </w:p>
    <w:p w:rsidR="000F285A" w:rsidRDefault="000F285A">
      <w:pPr>
        <w:pStyle w:val="Textoindependiente2"/>
        <w:numPr>
          <w:ilvl w:val="0"/>
          <w:numId w:val="16"/>
        </w:numPr>
        <w:spacing w:line="360" w:lineRule="auto"/>
        <w:rPr>
          <w:rFonts w:ascii="Arial" w:hAnsi="Arial" w:cs="Arial"/>
        </w:rPr>
      </w:pPr>
      <w:r>
        <w:rPr>
          <w:rFonts w:ascii="Arial" w:hAnsi="Arial" w:cs="Arial"/>
        </w:rPr>
        <w:t>Traspasa la propiedad de los bienes (la obra) a la entidad; y,</w:t>
      </w:r>
    </w:p>
    <w:p w:rsidR="000F285A" w:rsidRDefault="000F285A">
      <w:pPr>
        <w:pStyle w:val="Textoindependiente2"/>
        <w:numPr>
          <w:ilvl w:val="0"/>
          <w:numId w:val="16"/>
        </w:numPr>
        <w:spacing w:line="360" w:lineRule="auto"/>
        <w:rPr>
          <w:rFonts w:ascii="Arial" w:hAnsi="Arial" w:cs="Arial"/>
        </w:rPr>
      </w:pPr>
      <w:r>
        <w:rPr>
          <w:rFonts w:ascii="Arial" w:hAnsi="Arial" w:cs="Arial"/>
        </w:rPr>
        <w:t>Permite la utilización de la obra.</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1.5.10.2 </w:t>
      </w:r>
      <w:smartTag w:uri="urn:schemas-microsoft-com:office:smarttags" w:element="PersonName">
        <w:smartTagPr>
          <w:attr w:name="ProductID" w:val="La Recepci￳n Definitiva.-"/>
        </w:smartTagPr>
        <w:r>
          <w:rPr>
            <w:rFonts w:ascii="Arial" w:hAnsi="Arial" w:cs="Arial"/>
            <w:b/>
            <w:bCs/>
            <w:color w:val="000000"/>
          </w:rPr>
          <w:t>La Recepción Definitiva.-</w:t>
        </w:r>
      </w:smartTag>
      <w:r>
        <w:rPr>
          <w:rFonts w:ascii="Arial" w:hAnsi="Arial" w:cs="Arial"/>
          <w:b/>
          <w:bCs/>
          <w:color w:val="000000"/>
        </w:rPr>
        <w:t xml:space="preserve"> </w:t>
      </w:r>
      <w:r>
        <w:rPr>
          <w:rFonts w:ascii="Arial" w:hAnsi="Arial" w:cs="Arial"/>
          <w:i/>
          <w:iCs/>
          <w:color w:val="000000"/>
        </w:rPr>
        <w:t>S</w:t>
      </w:r>
      <w:r>
        <w:rPr>
          <w:rFonts w:ascii="Arial" w:hAnsi="Arial" w:cs="Arial"/>
          <w:color w:val="000000"/>
        </w:rPr>
        <w:t xml:space="preserve">e efectuará, previa solicitud del contratista, dentro del plazo previsto en el contrato, plazo que no será menor de </w:t>
      </w:r>
      <w:r>
        <w:rPr>
          <w:rFonts w:ascii="Arial" w:hAnsi="Arial" w:cs="Arial"/>
          <w:b/>
          <w:bCs/>
          <w:color w:val="000000"/>
        </w:rPr>
        <w:t xml:space="preserve">seis (6) </w:t>
      </w:r>
      <w:r>
        <w:rPr>
          <w:rFonts w:ascii="Arial" w:hAnsi="Arial" w:cs="Arial"/>
          <w:color w:val="000000"/>
        </w:rPr>
        <w:t>meses contado desde la recepción provisional.</w:t>
      </w:r>
    </w:p>
    <w:p w:rsidR="000F285A" w:rsidRDefault="000F285A">
      <w:pPr>
        <w:spacing w:line="360" w:lineRule="auto"/>
        <w:jc w:val="both"/>
        <w:rPr>
          <w:rFonts w:ascii="Arial" w:hAnsi="Arial" w:cs="Arial"/>
          <w:color w:val="000000"/>
        </w:rPr>
      </w:pPr>
      <w:r>
        <w:rPr>
          <w:rFonts w:ascii="Arial" w:hAnsi="Arial" w:cs="Arial"/>
          <w:color w:val="000000"/>
        </w:rPr>
        <w:lastRenderedPageBreak/>
        <w:t xml:space="preserve">Dentro  del  término de </w:t>
      </w:r>
      <w:r>
        <w:rPr>
          <w:rFonts w:ascii="Arial" w:hAnsi="Arial" w:cs="Arial"/>
          <w:b/>
          <w:bCs/>
          <w:color w:val="000000"/>
        </w:rPr>
        <w:t>quince (15)</w:t>
      </w:r>
      <w:r>
        <w:rPr>
          <w:rFonts w:ascii="Arial" w:hAnsi="Arial" w:cs="Arial"/>
          <w:color w:val="000000"/>
        </w:rPr>
        <w:t xml:space="preserve"> días, contado desde la fecha de la indicada  solicitud  del  contratista,  la  entidad  podrá  negarse  a efectuar  la recepción definitiva, señalando concretamente las razones que tuviere para ello y justificándolas. </w:t>
      </w:r>
      <w:r>
        <w:rPr>
          <w:b/>
          <w:i/>
          <w:color w:val="000000"/>
          <w:sz w:val="20"/>
          <w:szCs w:val="20"/>
        </w:rPr>
        <w:t>(Art. 83 LcPub)</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La recepción definitiva termina la relación contractual; con los siguientes efectos:</w:t>
      </w:r>
    </w:p>
    <w:p w:rsidR="000F285A" w:rsidRDefault="000F285A">
      <w:pPr>
        <w:spacing w:line="360" w:lineRule="auto"/>
        <w:jc w:val="both"/>
        <w:rPr>
          <w:rFonts w:ascii="Arial" w:hAnsi="Arial" w:cs="Arial"/>
          <w:color w:val="000000"/>
        </w:rPr>
      </w:pPr>
    </w:p>
    <w:p w:rsidR="000F285A" w:rsidRDefault="000F285A">
      <w:pPr>
        <w:numPr>
          <w:ilvl w:val="0"/>
          <w:numId w:val="17"/>
        </w:numPr>
        <w:spacing w:line="360" w:lineRule="auto"/>
        <w:jc w:val="both"/>
        <w:rPr>
          <w:rFonts w:ascii="Arial" w:hAnsi="Arial" w:cs="Arial"/>
          <w:color w:val="000000"/>
        </w:rPr>
      </w:pPr>
      <w:r>
        <w:rPr>
          <w:rFonts w:ascii="Arial" w:hAnsi="Arial" w:cs="Arial"/>
          <w:color w:val="000000"/>
        </w:rPr>
        <w:t>Libera de obligaciones tanto al contratista como a la entidad contratante.</w:t>
      </w:r>
    </w:p>
    <w:p w:rsidR="000F285A" w:rsidRDefault="000F285A">
      <w:pPr>
        <w:numPr>
          <w:ilvl w:val="0"/>
          <w:numId w:val="17"/>
        </w:numPr>
        <w:spacing w:line="360" w:lineRule="auto"/>
        <w:jc w:val="both"/>
        <w:rPr>
          <w:rFonts w:ascii="Arial" w:hAnsi="Arial" w:cs="Arial"/>
          <w:color w:val="000000"/>
        </w:rPr>
      </w:pPr>
      <w:r>
        <w:rPr>
          <w:rFonts w:ascii="Arial" w:hAnsi="Arial" w:cs="Arial"/>
          <w:color w:val="000000"/>
        </w:rPr>
        <w:t>Liquida el contrato.</w:t>
      </w:r>
    </w:p>
    <w:p w:rsidR="000F285A" w:rsidRDefault="000F285A">
      <w:pPr>
        <w:numPr>
          <w:ilvl w:val="0"/>
          <w:numId w:val="17"/>
        </w:numPr>
        <w:spacing w:line="360" w:lineRule="auto"/>
        <w:jc w:val="both"/>
        <w:rPr>
          <w:rFonts w:ascii="Arial" w:hAnsi="Arial" w:cs="Arial"/>
          <w:color w:val="000000"/>
        </w:rPr>
      </w:pPr>
      <w:r>
        <w:rPr>
          <w:rFonts w:ascii="Arial" w:hAnsi="Arial" w:cs="Arial"/>
          <w:color w:val="000000"/>
        </w:rPr>
        <w:t>Produce el pleno ejercicio de propiedad de la obra por la entidad; y,</w:t>
      </w:r>
    </w:p>
    <w:p w:rsidR="000F285A" w:rsidRDefault="000F285A">
      <w:pPr>
        <w:numPr>
          <w:ilvl w:val="0"/>
          <w:numId w:val="17"/>
        </w:numPr>
        <w:spacing w:line="360" w:lineRule="auto"/>
        <w:jc w:val="both"/>
        <w:rPr>
          <w:rFonts w:ascii="Arial" w:hAnsi="Arial" w:cs="Arial"/>
          <w:color w:val="000000"/>
        </w:rPr>
      </w:pPr>
      <w:r>
        <w:rPr>
          <w:rFonts w:ascii="Arial" w:hAnsi="Arial" w:cs="Arial"/>
          <w:color w:val="000000"/>
        </w:rPr>
        <w:t>Se devuelve la garantía de fiel cumplimiento.</w:t>
      </w:r>
    </w:p>
    <w:p w:rsidR="000F285A" w:rsidRDefault="000F285A">
      <w:pPr>
        <w:spacing w:line="360" w:lineRule="auto"/>
        <w:ind w:left="360"/>
        <w:jc w:val="both"/>
        <w:rPr>
          <w:rFonts w:ascii="Arial" w:hAnsi="Arial" w:cs="Arial"/>
          <w:color w:val="000000"/>
        </w:rPr>
      </w:pPr>
      <w:r>
        <w:rPr>
          <w:rFonts w:ascii="Arial" w:hAnsi="Arial" w:cs="Arial"/>
          <w:color w:val="000000"/>
        </w:rPr>
        <w:t xml:space="preserve"> </w:t>
      </w:r>
    </w:p>
    <w:p w:rsidR="000F285A" w:rsidRDefault="000F285A">
      <w:pPr>
        <w:spacing w:line="360" w:lineRule="auto"/>
        <w:jc w:val="both"/>
        <w:rPr>
          <w:rFonts w:ascii="Arial" w:hAnsi="Arial" w:cs="Arial"/>
          <w:color w:val="000000"/>
        </w:rPr>
      </w:pPr>
      <w:smartTag w:uri="urn:schemas-microsoft-com:office:smarttags" w:element="PersonName">
        <w:smartTagPr>
          <w:attr w:name="ProductID" w:val="La Codificaci￳n"/>
        </w:smartTagPr>
        <w:r>
          <w:rPr>
            <w:rFonts w:ascii="Arial" w:hAnsi="Arial" w:cs="Arial"/>
            <w:color w:val="000000"/>
          </w:rPr>
          <w:t>La Codificación</w:t>
        </w:r>
      </w:smartTag>
      <w:r>
        <w:rPr>
          <w:rFonts w:ascii="Arial" w:hAnsi="Arial" w:cs="Arial"/>
          <w:color w:val="000000"/>
        </w:rPr>
        <w:t xml:space="preserve"> de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dispone la obligatoriedad de las recepciones de la obra, en los términos legales y contractuales. En desatención de la entidad el contratista puede acudir a un juez y tramitar las llamadas recepciones presuntas cuyo efecto final es el mismo de las administrativas. </w:t>
      </w:r>
      <w:r>
        <w:rPr>
          <w:b/>
          <w:i/>
          <w:color w:val="000000"/>
          <w:sz w:val="20"/>
          <w:szCs w:val="20"/>
        </w:rPr>
        <w:t>(Art. 110 RLcPub)</w:t>
      </w:r>
    </w:p>
    <w:p w:rsidR="000F285A" w:rsidRDefault="000F285A">
      <w:pPr>
        <w:spacing w:line="360" w:lineRule="auto"/>
        <w:jc w:val="both"/>
        <w:rPr>
          <w:rFonts w:ascii="Arial" w:hAnsi="Arial" w:cs="Arial"/>
          <w:color w:val="000000"/>
        </w:rPr>
      </w:pPr>
    </w:p>
    <w:p w:rsidR="000F285A" w:rsidRDefault="000F285A">
      <w:pPr>
        <w:spacing w:line="360" w:lineRule="auto"/>
        <w:jc w:val="both"/>
        <w:rPr>
          <w:b/>
          <w:i/>
          <w:color w:val="000000"/>
          <w:sz w:val="20"/>
          <w:szCs w:val="20"/>
        </w:rPr>
      </w:pPr>
      <w:r>
        <w:rPr>
          <w:rFonts w:ascii="Arial" w:hAnsi="Arial" w:cs="Arial"/>
          <w:color w:val="000000"/>
        </w:rPr>
        <w:t xml:space="preserve">Las actas de recepción contendrán los antecedentes, condiciones generales de ejecución, condiciones operativas, liquidación económica, liquidación de plazos, constancia de la recepción, cumplimiento de las obligaciones contractuales, y cualquier otra circunstancia que se estime necesaria. </w:t>
      </w:r>
      <w:r>
        <w:rPr>
          <w:b/>
          <w:i/>
          <w:color w:val="000000"/>
          <w:sz w:val="20"/>
          <w:szCs w:val="20"/>
        </w:rPr>
        <w:t>(Art. 109 RLcPub)</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bCs/>
          <w:color w:val="000000"/>
        </w:rPr>
        <w:t xml:space="preserve">1.5.11 Fiscalización.- </w:t>
      </w:r>
      <w:r>
        <w:rPr>
          <w:rFonts w:ascii="Arial" w:hAnsi="Arial" w:cs="Arial"/>
          <w:color w:val="000000"/>
        </w:rPr>
        <w:t xml:space="preserve">Una de las responsabilidades y facultades básicas de la entidad contratante es el establecimiento y el ejercicio de </w:t>
      </w:r>
      <w:smartTag w:uri="urn:schemas-microsoft-com:office:smarttags" w:element="PersonName">
        <w:smartTagPr>
          <w:attr w:name="ProductID" w:val="la Fiscalizaci￳n."/>
        </w:smartTagPr>
        <w:r>
          <w:rPr>
            <w:rFonts w:ascii="Arial" w:hAnsi="Arial" w:cs="Arial"/>
            <w:color w:val="000000"/>
          </w:rPr>
          <w:t>la Fiscalización.</w:t>
        </w:r>
      </w:smartTag>
      <w:r>
        <w:rPr>
          <w:rFonts w:ascii="Arial" w:hAnsi="Arial" w:cs="Arial"/>
          <w:color w:val="000000"/>
        </w:rPr>
        <w:t xml:space="preserv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permite que esta facultad la pueda ejercer, no sólo directamente por medio de sus funcionarios, sino también por medio de contratistas que se </w:t>
      </w:r>
      <w:r>
        <w:rPr>
          <w:rFonts w:ascii="Arial" w:hAnsi="Arial" w:cs="Arial"/>
          <w:color w:val="000000"/>
        </w:rPr>
        <w:lastRenderedPageBreak/>
        <w:t>encargan de las tareas básicas de Fiscalización. En definitiva, la fiscalización es representante, en la ejecución contractual, de la entidad contratante, tanto para ejercer el control cuanto para ser el interlocutor del contratista, conocer los problemas de ejecución de la obra y disponer las soluciones más idóneas.</w:t>
      </w:r>
    </w:p>
    <w:p w:rsidR="000F285A" w:rsidRDefault="000F285A">
      <w:pPr>
        <w:pStyle w:val="Textoindependiente2"/>
        <w:tabs>
          <w:tab w:val="left" w:pos="1725"/>
        </w:tabs>
        <w:spacing w:line="360" w:lineRule="auto"/>
        <w:rPr>
          <w:rFonts w:ascii="Arial" w:hAnsi="Arial" w:cs="Arial"/>
        </w:rPr>
      </w:pPr>
    </w:p>
    <w:p w:rsidR="000F285A" w:rsidRDefault="000F285A">
      <w:pPr>
        <w:pStyle w:val="Textoindependiente2"/>
        <w:tabs>
          <w:tab w:val="left" w:pos="1725"/>
        </w:tabs>
        <w:spacing w:line="360" w:lineRule="auto"/>
        <w:rPr>
          <w:b/>
          <w:bCs/>
          <w:i/>
          <w:iCs/>
          <w:sz w:val="20"/>
        </w:rPr>
      </w:pPr>
      <w:r>
        <w:rPr>
          <w:rFonts w:ascii="Arial" w:hAnsi="Arial" w:cs="Arial"/>
        </w:rPr>
        <w:t xml:space="preserve">Dependiendo de la magnitud y complejidad del proyecto, para la etapa de construcción la entidad contratante, deberá establecer la supervisión obligatoria y permanente, con el objeto de asegurar el cumplimiento del diseño y especificaciones, tanto en las obras contratadas como en las que ejecuten por administración directa. </w:t>
      </w:r>
      <w:r>
        <w:rPr>
          <w:b/>
          <w:bCs/>
          <w:i/>
          <w:iCs/>
          <w:sz w:val="20"/>
        </w:rPr>
        <w:t>(Art.12 Reg. De determinación de etapas del proceso de ejecución de obras y prestación de servicios)</w:t>
      </w:r>
    </w:p>
    <w:p w:rsidR="000F285A" w:rsidRDefault="000F285A">
      <w:pPr>
        <w:pStyle w:val="Sangradetextonormal"/>
        <w:tabs>
          <w:tab w:val="left" w:pos="1080"/>
        </w:tabs>
        <w:spacing w:line="360" w:lineRule="auto"/>
        <w:ind w:left="0" w:firstLine="0"/>
        <w:rPr>
          <w:b/>
          <w:bCs/>
          <w:i/>
          <w:iCs/>
          <w:color w:val="000000"/>
          <w:sz w:val="24"/>
        </w:rPr>
      </w:pPr>
    </w:p>
    <w:p w:rsidR="000F285A" w:rsidRDefault="000F285A">
      <w:pPr>
        <w:pStyle w:val="Sangradetextonormal"/>
        <w:tabs>
          <w:tab w:val="left" w:pos="1080"/>
        </w:tabs>
        <w:spacing w:line="360" w:lineRule="auto"/>
        <w:ind w:left="0" w:firstLine="0"/>
        <w:rPr>
          <w:color w:val="000000"/>
          <w:sz w:val="24"/>
        </w:rPr>
      </w:pPr>
      <w:r>
        <w:rPr>
          <w:b/>
          <w:bCs/>
          <w:color w:val="000000"/>
          <w:sz w:val="24"/>
        </w:rPr>
        <w:t xml:space="preserve">1.5.11.1 Libro de obra.- </w:t>
      </w:r>
      <w:r>
        <w:rPr>
          <w:color w:val="000000"/>
          <w:sz w:val="24"/>
        </w:rPr>
        <w:t xml:space="preserve"> El libro de obra es una memoria de la construcción, que debe contener una reseña cronológica y descriptiva de la marcha progresiva de los trabajos y sus pormenores, sirve para controlar la ejecución de la obra y para facilitar la supervisión de la misma.</w:t>
      </w: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r>
        <w:rPr>
          <w:color w:val="000000"/>
          <w:sz w:val="24"/>
        </w:rPr>
        <w:t>La unidad administrativa responsable de la construcción deberá mantener permanentemente en el sitio de la obra y bajo custodia inmediata del fiscalizador, un libro debidamente autorizado, empastado y prenumerado, en el que se anotan las instrucciones que el supervisor o fiscalizador emitan al contratista sobre la ejecución de los trabajos.</w:t>
      </w:r>
    </w:p>
    <w:p w:rsidR="000F285A" w:rsidRDefault="000F285A">
      <w:pPr>
        <w:pStyle w:val="Sangradetextonormal"/>
        <w:tabs>
          <w:tab w:val="left" w:pos="1080"/>
        </w:tabs>
        <w:spacing w:line="360" w:lineRule="auto"/>
        <w:ind w:left="0" w:firstLine="0"/>
        <w:rPr>
          <w:color w:val="000000"/>
          <w:sz w:val="24"/>
        </w:rPr>
      </w:pPr>
    </w:p>
    <w:p w:rsidR="000F285A" w:rsidRDefault="000F285A">
      <w:pPr>
        <w:pStyle w:val="Textoindependiente2"/>
        <w:tabs>
          <w:tab w:val="left" w:pos="1725"/>
        </w:tabs>
        <w:spacing w:line="360" w:lineRule="auto"/>
        <w:rPr>
          <w:b/>
          <w:bCs/>
          <w:i/>
          <w:iCs/>
          <w:sz w:val="20"/>
        </w:rPr>
        <w:sectPr w:rsidR="000F285A">
          <w:footerReference w:type="default" r:id="rId26"/>
          <w:footerReference w:type="first" r:id="rId27"/>
          <w:pgSz w:w="11907" w:h="16840" w:code="9"/>
          <w:pgMar w:top="2268" w:right="1361" w:bottom="1985" w:left="2268" w:header="709" w:footer="709" w:gutter="0"/>
          <w:pgNumType w:start="1"/>
          <w:cols w:space="708"/>
          <w:titlePg/>
          <w:docGrid w:linePitch="360"/>
        </w:sectPr>
      </w:pPr>
      <w:r w:rsidRPr="003007F9">
        <w:rPr>
          <w:rFonts w:ascii="Arial" w:hAnsi="Arial" w:cs="Arial"/>
        </w:rPr>
        <w:t>El contratista anotará en cada caso que se por enterado de las instrucciones recibidas, y podrá usar el mismo libro para hacer las observaciones y consultas que estime necesarias y de las que se dará por enterado al supervisor.</w:t>
      </w:r>
      <w:r>
        <w:t xml:space="preserve"> </w:t>
      </w:r>
      <w:r>
        <w:rPr>
          <w:b/>
          <w:bCs/>
          <w:i/>
          <w:iCs/>
          <w:sz w:val="20"/>
        </w:rPr>
        <w:t>(Art.13 Reg. De determinación de etapas del proceso de ejecución de obras y prestación de servicios)</w:t>
      </w:r>
    </w:p>
    <w:p w:rsidR="000F285A" w:rsidRDefault="000F285A">
      <w:pPr>
        <w:spacing w:line="360" w:lineRule="auto"/>
        <w:jc w:val="both"/>
        <w:rPr>
          <w:rFonts w:ascii="Arial" w:hAnsi="Arial" w:cs="Arial"/>
          <w:color w:val="000000"/>
        </w:rPr>
      </w:pPr>
      <w:r>
        <w:rPr>
          <w:noProof/>
          <w:sz w:val="20"/>
        </w:rPr>
        <w:lastRenderedPageBreak/>
        <w:pict>
          <v:shapetype id="_x0000_t202" coordsize="21600,21600" o:spt="202" path="m,l,21600r21600,l21600,xe">
            <v:stroke joinstyle="miter"/>
            <v:path gradientshapeok="t" o:connecttype="rect"/>
          </v:shapetype>
          <v:shape id="_x0000_s1174" type="#_x0000_t202" style="position:absolute;left:0;text-align:left;margin-left:162pt;margin-top:-27pt;width:414pt;height:27pt;z-index:251656704">
            <v:textbox style="mso-next-textbox:#_x0000_s1174">
              <w:txbxContent>
                <w:p w:rsidR="000F285A" w:rsidRDefault="000F285A">
                  <w:r>
                    <w:rPr>
                      <w:b/>
                      <w:bCs/>
                    </w:rPr>
                    <w:t>Fig.1.2</w:t>
                  </w:r>
                  <w:r>
                    <w:t xml:space="preserve"> Flujograma del proceso precontractual para la suscripción del contrato</w:t>
                  </w:r>
                </w:p>
              </w:txbxContent>
            </v:textbox>
          </v:shape>
        </w:pict>
      </w:r>
    </w:p>
    <w:p w:rsidR="000F285A" w:rsidRDefault="000F285A">
      <w:pPr>
        <w:spacing w:line="360" w:lineRule="auto"/>
        <w:jc w:val="both"/>
        <w:rPr>
          <w:rFonts w:ascii="Arial" w:hAnsi="Arial" w:cs="Arial"/>
          <w:color w:val="000000"/>
        </w:rPr>
      </w:pPr>
    </w:p>
    <w:p w:rsidR="000F285A" w:rsidRDefault="001173F7">
      <w:pPr>
        <w:spacing w:line="360" w:lineRule="auto"/>
        <w:jc w:val="both"/>
        <w:rPr>
          <w:rFonts w:ascii="Arial" w:hAnsi="Arial" w:cs="Arial"/>
          <w:color w:val="000000"/>
        </w:rPr>
      </w:pPr>
      <w:r>
        <w:rPr>
          <w:noProof/>
        </w:rPr>
        <w:drawing>
          <wp:inline distT="0" distB="0" distL="0" distR="0">
            <wp:extent cx="8229600" cy="442722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8229600" cy="4427220"/>
                    </a:xfrm>
                    <a:prstGeom prst="rect">
                      <a:avLst/>
                    </a:prstGeom>
                    <a:noFill/>
                    <a:ln w="9525">
                      <a:noFill/>
                      <a:miter lim="800000"/>
                      <a:headEnd/>
                      <a:tailEnd/>
                    </a:ln>
                  </pic:spPr>
                </pic:pic>
              </a:graphicData>
            </a:graphic>
          </wp:inline>
        </w:drawing>
      </w:r>
    </w:p>
    <w:p w:rsidR="000F285A" w:rsidRDefault="000F285A">
      <w:pPr>
        <w:spacing w:line="360" w:lineRule="auto"/>
        <w:jc w:val="both"/>
        <w:rPr>
          <w:rFonts w:ascii="Arial" w:hAnsi="Arial" w:cs="Arial"/>
          <w:color w:val="000000"/>
        </w:rPr>
      </w:pPr>
    </w:p>
    <w:p w:rsidR="000F285A" w:rsidRDefault="000F285A">
      <w:pPr>
        <w:spacing w:line="360" w:lineRule="auto"/>
        <w:jc w:val="both"/>
        <w:sectPr w:rsidR="000F285A">
          <w:headerReference w:type="first" r:id="rId29"/>
          <w:type w:val="oddPage"/>
          <w:pgSz w:w="16840" w:h="11907" w:orient="landscape" w:code="9"/>
          <w:pgMar w:top="2268" w:right="2268" w:bottom="1361" w:left="1985" w:header="709" w:footer="709" w:gutter="0"/>
          <w:cols w:space="708"/>
          <w:titlePg/>
          <w:docGrid w:linePitch="360"/>
        </w:sectPr>
      </w:pPr>
      <w:r>
        <w:rPr>
          <w:noProof/>
          <w:sz w:val="20"/>
        </w:rPr>
        <w:lastRenderedPageBreak/>
        <w:pict>
          <v:shape id="_x0000_s1175" type="#_x0000_t202" style="position:absolute;left:0;text-align:left;margin-left:120pt;margin-top:-63pt;width:6in;height:27pt;z-index:251657728">
            <v:textbox style="mso-next-textbox:#_x0000_s1175">
              <w:txbxContent>
                <w:p w:rsidR="000F285A" w:rsidRDefault="000F285A">
                  <w:pPr>
                    <w:jc w:val="center"/>
                  </w:pPr>
                  <w:r>
                    <w:rPr>
                      <w:b/>
                      <w:bCs/>
                    </w:rPr>
                    <w:t xml:space="preserve">Fig. 1.3 </w:t>
                  </w:r>
                  <w:r>
                    <w:t>Flujograma del proceso contractual para la suscripción del contrato</w:t>
                  </w:r>
                </w:p>
              </w:txbxContent>
            </v:textbox>
          </v:shape>
        </w:pict>
      </w:r>
      <w:r>
        <w:object w:dxaOrig="15483" w:dyaOrig="11237">
          <v:shape id="_x0000_i1033" type="#_x0000_t75" style="width:595.5pt;height:370.5pt" o:ole="">
            <v:imagedata r:id="rId30" o:title=""/>
          </v:shape>
          <o:OLEObject Type="Embed" ProgID="Visio.Drawing.11" ShapeID="_x0000_i1033" DrawAspect="Content" ObjectID="_1338018014" r:id="rId31"/>
        </w:object>
      </w:r>
    </w:p>
    <w:p w:rsidR="000F285A" w:rsidRDefault="000F285A">
      <w:pPr>
        <w:spacing w:line="360" w:lineRule="auto"/>
        <w:jc w:val="both"/>
        <w:rPr>
          <w:rFonts w:ascii="Arial" w:hAnsi="Arial" w:cs="Arial"/>
          <w:b/>
          <w:sz w:val="32"/>
          <w:szCs w:val="32"/>
        </w:rPr>
      </w:pPr>
    </w:p>
    <w:p w:rsidR="000F285A" w:rsidRDefault="000F285A">
      <w:pPr>
        <w:jc w:val="center"/>
        <w:rPr>
          <w:rFonts w:ascii="Arial" w:hAnsi="Arial" w:cs="Arial"/>
          <w:b/>
          <w:sz w:val="32"/>
          <w:szCs w:val="32"/>
        </w:rPr>
      </w:pPr>
      <w:r>
        <w:rPr>
          <w:rFonts w:ascii="Arial" w:hAnsi="Arial" w:cs="Arial"/>
          <w:b/>
          <w:sz w:val="32"/>
          <w:szCs w:val="32"/>
        </w:rPr>
        <w:t>CAPÍTULO II</w:t>
      </w:r>
    </w:p>
    <w:p w:rsidR="000F285A" w:rsidRDefault="000F285A">
      <w:pPr>
        <w:jc w:val="center"/>
        <w:rPr>
          <w:rFonts w:ascii="Arial" w:hAnsi="Arial" w:cs="Arial"/>
          <w:b/>
          <w:sz w:val="26"/>
          <w:szCs w:val="26"/>
        </w:rPr>
      </w:pPr>
    </w:p>
    <w:p w:rsidR="000F285A" w:rsidRDefault="000F285A">
      <w:pPr>
        <w:spacing w:line="480" w:lineRule="auto"/>
        <w:ind w:left="342" w:hanging="342"/>
        <w:jc w:val="both"/>
        <w:rPr>
          <w:rFonts w:ascii="Arial" w:hAnsi="Arial" w:cs="Arial"/>
          <w:b/>
        </w:rPr>
      </w:pPr>
      <w:r>
        <w:rPr>
          <w:rFonts w:ascii="Arial" w:hAnsi="Arial" w:cs="Arial"/>
          <w:b/>
        </w:rPr>
        <w:t xml:space="preserve">2. DETERMINACION Y CODIFICACION DE LAS VARIABLES DE </w:t>
      </w:r>
      <w:smartTag w:uri="urn:schemas-microsoft-com:office:smarttags" w:element="PersonName">
        <w:smartTagPr>
          <w:attr w:name="ProductID" w:val="LA BASE DE"/>
        </w:smartTagPr>
        <w:r>
          <w:rPr>
            <w:rFonts w:ascii="Arial" w:hAnsi="Arial" w:cs="Arial"/>
            <w:b/>
          </w:rPr>
          <w:t>LA BASE DE</w:t>
        </w:r>
      </w:smartTag>
      <w:r>
        <w:rPr>
          <w:rFonts w:ascii="Arial" w:hAnsi="Arial" w:cs="Arial"/>
          <w:b/>
        </w:rPr>
        <w:t xml:space="preserve"> DATOS.</w:t>
      </w:r>
    </w:p>
    <w:p w:rsidR="000F285A" w:rsidRDefault="000F285A">
      <w:pPr>
        <w:spacing w:line="480" w:lineRule="auto"/>
        <w:ind w:left="342"/>
        <w:jc w:val="both"/>
        <w:rPr>
          <w:rFonts w:ascii="Arial" w:hAnsi="Arial" w:cs="Arial"/>
          <w:b/>
        </w:rPr>
      </w:pPr>
      <w:r>
        <w:rPr>
          <w:rFonts w:ascii="Arial" w:hAnsi="Arial" w:cs="Arial"/>
          <w:b/>
        </w:rPr>
        <w:t>2.1 Introducción</w:t>
      </w:r>
    </w:p>
    <w:p w:rsidR="000F285A" w:rsidRDefault="000F285A">
      <w:pPr>
        <w:spacing w:line="360" w:lineRule="auto"/>
        <w:ind w:left="340"/>
        <w:jc w:val="both"/>
        <w:rPr>
          <w:rFonts w:ascii="Arial" w:hAnsi="Arial" w:cs="Arial"/>
          <w:b/>
        </w:rPr>
      </w:pPr>
      <w:r>
        <w:rPr>
          <w:rFonts w:ascii="Arial" w:hAnsi="Arial" w:cs="Arial"/>
        </w:rPr>
        <w:t xml:space="preserve">En este capítulo se muestra la descripción de los datos, los cuales acumula toda la información acerca de los contratos suscritos en el año  2006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Regional, además se muestra la respectiva codificación de las variables incluidas.</w:t>
      </w:r>
      <w:r>
        <w:rPr>
          <w:rFonts w:ascii="Arial" w:hAnsi="Arial" w:cs="Arial"/>
          <w:b/>
        </w:rPr>
        <w:t xml:space="preserve"> </w:t>
      </w:r>
    </w:p>
    <w:p w:rsidR="000F285A" w:rsidRDefault="000F285A">
      <w:pPr>
        <w:spacing w:line="480" w:lineRule="auto"/>
        <w:ind w:left="342"/>
        <w:jc w:val="both"/>
        <w:rPr>
          <w:rFonts w:ascii="Arial" w:hAnsi="Arial" w:cs="Arial"/>
          <w:b/>
        </w:rPr>
      </w:pPr>
    </w:p>
    <w:p w:rsidR="000F285A" w:rsidRDefault="000F285A">
      <w:pPr>
        <w:spacing w:line="480" w:lineRule="auto"/>
        <w:ind w:left="342"/>
        <w:jc w:val="both"/>
        <w:rPr>
          <w:rFonts w:ascii="Arial" w:hAnsi="Arial" w:cs="Arial"/>
          <w:b/>
        </w:rPr>
      </w:pPr>
      <w:r>
        <w:rPr>
          <w:rFonts w:ascii="Arial" w:hAnsi="Arial" w:cs="Arial"/>
          <w:b/>
        </w:rPr>
        <w:t>2.2 Descripción del Cuadro de Datos.</w:t>
      </w:r>
    </w:p>
    <w:p w:rsidR="000F285A" w:rsidRDefault="000F285A">
      <w:pPr>
        <w:spacing w:line="360" w:lineRule="auto"/>
        <w:ind w:left="340"/>
        <w:jc w:val="both"/>
        <w:rPr>
          <w:rFonts w:ascii="Arial" w:hAnsi="Arial" w:cs="Arial"/>
        </w:rPr>
      </w:pPr>
      <w:r>
        <w:rPr>
          <w:rFonts w:ascii="Arial" w:hAnsi="Arial" w:cs="Arial"/>
        </w:rPr>
        <w:t>El cuadro de  datos es el elemento de recolección de información, se lo elaboró con el fin de recoger información relacionada al tiempo de demora en la suscripción de los contratos.</w:t>
      </w:r>
    </w:p>
    <w:p w:rsidR="000F285A" w:rsidRDefault="000F285A">
      <w:pPr>
        <w:spacing w:line="480" w:lineRule="auto"/>
        <w:ind w:left="342"/>
        <w:jc w:val="both"/>
        <w:rPr>
          <w:rFonts w:ascii="Arial" w:hAnsi="Arial" w:cs="Arial"/>
        </w:rPr>
      </w:pPr>
    </w:p>
    <w:p w:rsidR="000F285A" w:rsidRDefault="000F285A">
      <w:pPr>
        <w:spacing w:line="360" w:lineRule="auto"/>
        <w:ind w:left="340"/>
        <w:jc w:val="both"/>
        <w:rPr>
          <w:rFonts w:ascii="Arial" w:hAnsi="Arial" w:cs="Arial"/>
        </w:rPr>
      </w:pPr>
      <w:r>
        <w:rPr>
          <w:rFonts w:ascii="Arial" w:hAnsi="Arial" w:cs="Arial"/>
        </w:rPr>
        <w:t>El cuadro datos está conformado por dos componentes, estos son:</w:t>
      </w:r>
    </w:p>
    <w:p w:rsidR="000F285A" w:rsidRDefault="000F285A">
      <w:pPr>
        <w:numPr>
          <w:ilvl w:val="0"/>
          <w:numId w:val="41"/>
        </w:numPr>
        <w:spacing w:line="360" w:lineRule="auto"/>
        <w:jc w:val="both"/>
        <w:rPr>
          <w:rFonts w:ascii="Arial" w:hAnsi="Arial" w:cs="Arial"/>
        </w:rPr>
      </w:pPr>
      <w:r>
        <w:rPr>
          <w:rFonts w:ascii="Arial" w:hAnsi="Arial" w:cs="Arial"/>
        </w:rPr>
        <w:t xml:space="preserve">Información de los contratos suscritos </w:t>
      </w:r>
    </w:p>
    <w:p w:rsidR="000F285A" w:rsidRDefault="000F285A">
      <w:pPr>
        <w:numPr>
          <w:ilvl w:val="0"/>
          <w:numId w:val="41"/>
        </w:numPr>
        <w:spacing w:line="360" w:lineRule="auto"/>
        <w:jc w:val="both"/>
        <w:rPr>
          <w:rFonts w:ascii="Arial" w:hAnsi="Arial" w:cs="Arial"/>
        </w:rPr>
      </w:pPr>
      <w:r>
        <w:rPr>
          <w:rFonts w:ascii="Arial" w:hAnsi="Arial" w:cs="Arial"/>
        </w:rPr>
        <w:t>Información de las  Actas Entrega – Recepción</w:t>
      </w:r>
    </w:p>
    <w:p w:rsidR="000F285A" w:rsidRDefault="000F285A">
      <w:pPr>
        <w:spacing w:line="480" w:lineRule="auto"/>
        <w:ind w:left="342"/>
        <w:jc w:val="both"/>
        <w:rPr>
          <w:rFonts w:ascii="Arial" w:hAnsi="Arial" w:cs="Arial"/>
          <w:b/>
        </w:rPr>
      </w:pPr>
    </w:p>
    <w:p w:rsidR="000F285A" w:rsidRDefault="000F285A">
      <w:pPr>
        <w:spacing w:line="480" w:lineRule="auto"/>
        <w:ind w:left="342"/>
        <w:jc w:val="both"/>
        <w:rPr>
          <w:rFonts w:ascii="Arial" w:hAnsi="Arial" w:cs="Arial"/>
          <w:b/>
        </w:rPr>
      </w:pPr>
      <w:r>
        <w:rPr>
          <w:rFonts w:ascii="Arial" w:hAnsi="Arial" w:cs="Arial"/>
          <w:b/>
        </w:rPr>
        <w:t>2.2.1  Información de los  contratos suscritos</w:t>
      </w:r>
    </w:p>
    <w:p w:rsidR="000F285A" w:rsidRDefault="000F285A">
      <w:pPr>
        <w:spacing w:line="360" w:lineRule="auto"/>
        <w:ind w:left="340"/>
        <w:jc w:val="both"/>
        <w:rPr>
          <w:rFonts w:ascii="Arial" w:hAnsi="Arial" w:cs="Arial"/>
        </w:rPr>
      </w:pPr>
      <w:r>
        <w:rPr>
          <w:rFonts w:ascii="Arial" w:hAnsi="Arial" w:cs="Arial"/>
        </w:rPr>
        <w:t>Esta unidad abarca toda la información acerca de las variables que tienen un posible impacto sobre el tiempo de demora de la suscripción de contratos.</w:t>
      </w:r>
    </w:p>
    <w:p w:rsidR="000F285A" w:rsidRDefault="000F285A">
      <w:pPr>
        <w:spacing w:line="480" w:lineRule="auto"/>
        <w:ind w:left="342"/>
        <w:jc w:val="both"/>
        <w:rPr>
          <w:rFonts w:ascii="Arial" w:hAnsi="Arial" w:cs="Arial"/>
          <w:b/>
        </w:rPr>
      </w:pPr>
    </w:p>
    <w:p w:rsidR="000F285A" w:rsidRDefault="000F285A">
      <w:pPr>
        <w:spacing w:line="480" w:lineRule="auto"/>
        <w:ind w:left="342"/>
        <w:jc w:val="both"/>
        <w:rPr>
          <w:rFonts w:ascii="Arial" w:hAnsi="Arial" w:cs="Arial"/>
          <w:b/>
        </w:rPr>
      </w:pPr>
    </w:p>
    <w:p w:rsidR="000F285A" w:rsidRDefault="000F285A">
      <w:pPr>
        <w:spacing w:line="480" w:lineRule="auto"/>
        <w:ind w:left="342"/>
        <w:jc w:val="both"/>
        <w:rPr>
          <w:rFonts w:ascii="Arial" w:hAnsi="Arial" w:cs="Arial"/>
          <w:b/>
        </w:rPr>
      </w:pPr>
    </w:p>
    <w:p w:rsidR="000F285A" w:rsidRDefault="000F285A">
      <w:pPr>
        <w:numPr>
          <w:ilvl w:val="0"/>
          <w:numId w:val="20"/>
        </w:numPr>
        <w:spacing w:line="480" w:lineRule="auto"/>
        <w:jc w:val="both"/>
        <w:rPr>
          <w:rFonts w:ascii="Arial" w:hAnsi="Arial" w:cs="Arial"/>
          <w:b/>
        </w:rPr>
      </w:pPr>
      <w:r>
        <w:rPr>
          <w:rFonts w:ascii="Arial" w:hAnsi="Arial" w:cs="Arial"/>
          <w:b/>
        </w:rPr>
        <w:lastRenderedPageBreak/>
        <w:t>Contratista</w:t>
      </w:r>
    </w:p>
    <w:p w:rsidR="000F285A" w:rsidRDefault="000F285A">
      <w:pPr>
        <w:spacing w:line="360" w:lineRule="auto"/>
        <w:ind w:left="1026"/>
        <w:jc w:val="both"/>
        <w:rPr>
          <w:rFonts w:ascii="Arial" w:hAnsi="Arial" w:cs="Arial"/>
          <w:color w:val="000000"/>
        </w:rPr>
      </w:pPr>
      <w:r>
        <w:rPr>
          <w:rFonts w:ascii="Arial" w:hAnsi="Arial" w:cs="Arial"/>
          <w:color w:val="000000"/>
        </w:rPr>
        <w:t>Variable cualitativa tipo nominal, que identifica la clase de los contratistas para las obras que fueron objeto del estudio.</w:t>
      </w: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r>
        <w:rPr>
          <w:rFonts w:ascii="Arial" w:hAnsi="Arial" w:cs="Arial"/>
          <w:b/>
          <w:color w:val="000000"/>
          <w:sz w:val="20"/>
          <w:szCs w:val="20"/>
        </w:rPr>
        <w:t>Tabla I</w:t>
      </w:r>
    </w:p>
    <w:p w:rsidR="000F285A" w:rsidRDefault="000F285A">
      <w:pPr>
        <w:tabs>
          <w:tab w:val="left" w:pos="1725"/>
        </w:tabs>
        <w:ind w:left="1026"/>
        <w:jc w:val="center"/>
        <w:rPr>
          <w:rFonts w:ascii="Arial" w:hAnsi="Arial" w:cs="Arial"/>
          <w:b/>
          <w:color w:val="000000"/>
          <w:sz w:val="20"/>
          <w:szCs w:val="20"/>
        </w:rPr>
      </w:pPr>
      <w:r>
        <w:rPr>
          <w:rFonts w:ascii="Arial" w:hAnsi="Arial" w:cs="Arial"/>
          <w:color w:val="000000"/>
          <w:sz w:val="20"/>
          <w:szCs w:val="20"/>
        </w:rPr>
        <w:t xml:space="preserve">Codificación de la variable: </w:t>
      </w:r>
      <w:r>
        <w:rPr>
          <w:rFonts w:ascii="Arial" w:hAnsi="Arial" w:cs="Arial"/>
          <w:b/>
          <w:color w:val="000000"/>
          <w:sz w:val="20"/>
          <w:szCs w:val="20"/>
        </w:rPr>
        <w:t>Contratista</w:t>
      </w:r>
    </w:p>
    <w:p w:rsidR="000F285A" w:rsidRDefault="00545A58">
      <w:pPr>
        <w:tabs>
          <w:tab w:val="left" w:pos="1725"/>
        </w:tabs>
        <w:spacing w:line="480" w:lineRule="auto"/>
        <w:ind w:left="1026"/>
        <w:jc w:val="center"/>
        <w:rPr>
          <w:rFonts w:ascii="Arial" w:hAnsi="Arial" w:cs="Arial"/>
          <w:color w:val="000000"/>
          <w:sz w:val="20"/>
          <w:szCs w:val="20"/>
        </w:rPr>
      </w:pPr>
      <w:r w:rsidRPr="00545A58">
        <w:rPr>
          <w:rFonts w:ascii="Arial" w:hAnsi="Arial" w:cs="Arial"/>
          <w:color w:val="000000"/>
          <w:sz w:val="20"/>
          <w:szCs w:val="20"/>
        </w:rPr>
        <w:object w:dxaOrig="4493" w:dyaOrig="1753">
          <v:shape id="_x0000_i1034" type="#_x0000_t75" style="width:225pt;height:87.75pt" o:ole="">
            <v:imagedata r:id="rId32" o:title=""/>
          </v:shape>
          <o:OLEObject Type="Embed" ProgID="Excel.Sheet.8" ShapeID="_x0000_i1034" DrawAspect="Content" ObjectID="_1338018015" r:id="rId33"/>
        </w:object>
      </w:r>
    </w:p>
    <w:p w:rsidR="000F285A" w:rsidRDefault="000F285A">
      <w:pPr>
        <w:spacing w:line="480" w:lineRule="auto"/>
        <w:ind w:left="1062"/>
        <w:jc w:val="center"/>
        <w:rPr>
          <w:rFonts w:ascii="Arial" w:hAnsi="Arial" w:cs="Arial"/>
          <w:b/>
          <w:sz w:val="20"/>
          <w:szCs w:val="20"/>
        </w:rPr>
      </w:pPr>
      <w:r>
        <w:rPr>
          <w:rFonts w:ascii="Arial" w:hAnsi="Arial" w:cs="Arial"/>
          <w:sz w:val="20"/>
          <w:szCs w:val="20"/>
        </w:rPr>
        <w:t>Elaboración:</w:t>
      </w:r>
      <w:r>
        <w:rPr>
          <w:rFonts w:ascii="Arial" w:hAnsi="Arial" w:cs="Arial"/>
          <w:b/>
          <w:sz w:val="20"/>
          <w:szCs w:val="20"/>
        </w:rPr>
        <w:t xml:space="preserve"> Pamela Hidalgo</w:t>
      </w:r>
    </w:p>
    <w:p w:rsidR="000F285A" w:rsidRDefault="000F285A">
      <w:pPr>
        <w:spacing w:line="480" w:lineRule="auto"/>
        <w:ind w:left="342"/>
        <w:jc w:val="both"/>
        <w:rPr>
          <w:rFonts w:ascii="Arial" w:hAnsi="Arial" w:cs="Arial"/>
          <w:b/>
        </w:rPr>
      </w:pPr>
    </w:p>
    <w:p w:rsidR="000F285A" w:rsidRDefault="000F285A">
      <w:pPr>
        <w:numPr>
          <w:ilvl w:val="0"/>
          <w:numId w:val="20"/>
        </w:numPr>
        <w:spacing w:line="480" w:lineRule="auto"/>
        <w:jc w:val="both"/>
        <w:rPr>
          <w:rFonts w:ascii="Arial" w:hAnsi="Arial" w:cs="Arial"/>
          <w:b/>
        </w:rPr>
      </w:pPr>
      <w:r>
        <w:rPr>
          <w:rFonts w:ascii="Arial" w:hAnsi="Arial" w:cs="Arial"/>
          <w:b/>
        </w:rPr>
        <w:t>Fiscalización</w:t>
      </w:r>
    </w:p>
    <w:p w:rsidR="000F285A" w:rsidRDefault="000F285A">
      <w:pPr>
        <w:spacing w:line="360" w:lineRule="auto"/>
        <w:ind w:left="1026"/>
        <w:jc w:val="both"/>
        <w:rPr>
          <w:rFonts w:ascii="Arial" w:hAnsi="Arial" w:cs="Arial"/>
          <w:color w:val="000000"/>
        </w:rPr>
      </w:pPr>
      <w:r>
        <w:rPr>
          <w:rFonts w:ascii="Arial" w:hAnsi="Arial" w:cs="Arial"/>
          <w:color w:val="000000"/>
        </w:rPr>
        <w:t>Variable cualitativa tipo nominal, que identifica la clase (interno o externo) de los fiscalizadores de las obras que fueron objeto del estudio.</w:t>
      </w:r>
    </w:p>
    <w:p w:rsidR="000F285A" w:rsidRDefault="000F285A">
      <w:pPr>
        <w:tabs>
          <w:tab w:val="left" w:pos="1725"/>
        </w:tabs>
        <w:ind w:left="1026"/>
        <w:jc w:val="center"/>
        <w:rPr>
          <w:rFonts w:ascii="Arial" w:hAnsi="Arial" w:cs="Arial"/>
          <w:b/>
          <w:color w:val="000000"/>
          <w:sz w:val="20"/>
          <w:szCs w:val="20"/>
        </w:rPr>
      </w:pPr>
      <w:r>
        <w:rPr>
          <w:rFonts w:ascii="Arial" w:hAnsi="Arial" w:cs="Arial"/>
          <w:b/>
          <w:color w:val="000000"/>
          <w:sz w:val="20"/>
          <w:szCs w:val="20"/>
        </w:rPr>
        <w:t>Tabla II</w:t>
      </w:r>
    </w:p>
    <w:p w:rsidR="000F285A" w:rsidRDefault="000F285A">
      <w:pPr>
        <w:tabs>
          <w:tab w:val="left" w:pos="1725"/>
        </w:tabs>
        <w:ind w:left="1026"/>
        <w:jc w:val="center"/>
        <w:rPr>
          <w:rFonts w:ascii="Arial" w:hAnsi="Arial" w:cs="Arial"/>
          <w:b/>
          <w:color w:val="000000"/>
          <w:sz w:val="20"/>
          <w:szCs w:val="20"/>
        </w:rPr>
      </w:pPr>
      <w:r>
        <w:rPr>
          <w:rFonts w:ascii="Arial" w:hAnsi="Arial" w:cs="Arial"/>
          <w:color w:val="000000"/>
          <w:sz w:val="20"/>
          <w:szCs w:val="20"/>
        </w:rPr>
        <w:t xml:space="preserve">Codificación de la variable: </w:t>
      </w:r>
      <w:r>
        <w:rPr>
          <w:rFonts w:ascii="Arial" w:hAnsi="Arial" w:cs="Arial"/>
          <w:b/>
          <w:color w:val="000000"/>
          <w:sz w:val="20"/>
          <w:szCs w:val="20"/>
        </w:rPr>
        <w:t>Fiscalizador</w:t>
      </w:r>
    </w:p>
    <w:p w:rsidR="000F285A" w:rsidRDefault="00ED0662">
      <w:pPr>
        <w:tabs>
          <w:tab w:val="left" w:pos="1725"/>
        </w:tabs>
        <w:spacing w:line="480" w:lineRule="auto"/>
        <w:ind w:left="1026"/>
        <w:jc w:val="center"/>
        <w:rPr>
          <w:rFonts w:ascii="Arial" w:hAnsi="Arial" w:cs="Arial"/>
          <w:color w:val="000000"/>
          <w:sz w:val="20"/>
          <w:szCs w:val="20"/>
        </w:rPr>
      </w:pPr>
      <w:r w:rsidRPr="00545A58">
        <w:rPr>
          <w:rFonts w:ascii="Arial" w:hAnsi="Arial" w:cs="Arial"/>
          <w:color w:val="000000"/>
          <w:sz w:val="20"/>
          <w:szCs w:val="20"/>
        </w:rPr>
        <w:object w:dxaOrig="4179" w:dyaOrig="763">
          <v:shape id="_x0000_i1035" type="#_x0000_t75" style="width:219.75pt;height:37.5pt" o:ole="">
            <v:imagedata r:id="rId34" o:title=""/>
          </v:shape>
          <o:OLEObject Type="Embed" ProgID="Excel.Sheet.8" ShapeID="_x0000_i1035" DrawAspect="Content" ObjectID="_1338018016" r:id="rId35"/>
        </w:object>
      </w:r>
    </w:p>
    <w:p w:rsidR="000F285A" w:rsidRDefault="000F285A">
      <w:pPr>
        <w:spacing w:line="480" w:lineRule="auto"/>
        <w:ind w:left="1062"/>
        <w:jc w:val="center"/>
        <w:rPr>
          <w:rFonts w:ascii="Arial" w:hAnsi="Arial" w:cs="Arial"/>
          <w:b/>
          <w:sz w:val="20"/>
          <w:szCs w:val="20"/>
        </w:rPr>
      </w:pPr>
      <w:r>
        <w:rPr>
          <w:rFonts w:ascii="Arial" w:hAnsi="Arial" w:cs="Arial"/>
          <w:sz w:val="20"/>
          <w:szCs w:val="20"/>
        </w:rPr>
        <w:t>Elaboración:</w:t>
      </w:r>
      <w:r>
        <w:rPr>
          <w:rFonts w:ascii="Arial" w:hAnsi="Arial" w:cs="Arial"/>
          <w:b/>
          <w:sz w:val="20"/>
          <w:szCs w:val="20"/>
        </w:rPr>
        <w:t xml:space="preserve"> Pamela Hidalgo</w:t>
      </w:r>
    </w:p>
    <w:p w:rsidR="000F285A" w:rsidRDefault="000F285A">
      <w:pPr>
        <w:spacing w:line="480" w:lineRule="auto"/>
        <w:ind w:left="342"/>
        <w:jc w:val="both"/>
        <w:rPr>
          <w:rFonts w:ascii="Arial" w:hAnsi="Arial" w:cs="Arial"/>
          <w:b/>
        </w:rPr>
      </w:pPr>
    </w:p>
    <w:p w:rsidR="000F285A" w:rsidRDefault="000F285A">
      <w:pPr>
        <w:numPr>
          <w:ilvl w:val="0"/>
          <w:numId w:val="20"/>
        </w:numPr>
        <w:spacing w:line="480" w:lineRule="auto"/>
        <w:jc w:val="both"/>
        <w:rPr>
          <w:rFonts w:ascii="Arial" w:hAnsi="Arial" w:cs="Arial"/>
          <w:b/>
        </w:rPr>
      </w:pPr>
      <w:r>
        <w:rPr>
          <w:rFonts w:ascii="Arial" w:hAnsi="Arial" w:cs="Arial"/>
          <w:b/>
        </w:rPr>
        <w:t>Obras</w:t>
      </w:r>
    </w:p>
    <w:p w:rsidR="000F285A" w:rsidRDefault="000F285A">
      <w:pPr>
        <w:spacing w:line="360" w:lineRule="auto"/>
        <w:ind w:left="1026"/>
        <w:jc w:val="both"/>
        <w:rPr>
          <w:rFonts w:ascii="Arial" w:hAnsi="Arial" w:cs="Arial"/>
          <w:color w:val="000000"/>
        </w:rPr>
      </w:pPr>
      <w:r>
        <w:rPr>
          <w:rFonts w:ascii="Arial" w:hAnsi="Arial" w:cs="Arial"/>
          <w:color w:val="000000"/>
        </w:rPr>
        <w:t>Variable cualitativa tipo nominal, que identifica la clase (Ejecución de obras, Provisión e instalación de sistemas, Provisión e instalación de equipos, Provisión e instalación de mobiliarios) de obra al que pertenecen los contratistas.</w:t>
      </w: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p>
    <w:p w:rsidR="000F285A" w:rsidRDefault="000F285A">
      <w:pPr>
        <w:tabs>
          <w:tab w:val="left" w:pos="1725"/>
        </w:tabs>
        <w:ind w:left="1026"/>
        <w:jc w:val="center"/>
        <w:rPr>
          <w:rFonts w:ascii="Arial" w:hAnsi="Arial" w:cs="Arial"/>
          <w:b/>
          <w:color w:val="000000"/>
          <w:sz w:val="20"/>
          <w:szCs w:val="20"/>
        </w:rPr>
      </w:pPr>
      <w:r>
        <w:rPr>
          <w:rFonts w:ascii="Arial" w:hAnsi="Arial" w:cs="Arial"/>
          <w:b/>
          <w:color w:val="000000"/>
          <w:sz w:val="20"/>
          <w:szCs w:val="20"/>
        </w:rPr>
        <w:t>Tabla III</w:t>
      </w:r>
    </w:p>
    <w:p w:rsidR="000F285A" w:rsidRDefault="000F285A">
      <w:pPr>
        <w:tabs>
          <w:tab w:val="left" w:pos="1725"/>
        </w:tabs>
        <w:ind w:left="1026"/>
        <w:jc w:val="center"/>
        <w:rPr>
          <w:rFonts w:ascii="Arial" w:hAnsi="Arial" w:cs="Arial"/>
          <w:b/>
          <w:color w:val="000000"/>
          <w:sz w:val="20"/>
          <w:szCs w:val="20"/>
        </w:rPr>
      </w:pPr>
      <w:r>
        <w:rPr>
          <w:rFonts w:ascii="Arial" w:hAnsi="Arial" w:cs="Arial"/>
          <w:color w:val="000000"/>
          <w:sz w:val="20"/>
          <w:szCs w:val="20"/>
        </w:rPr>
        <w:t xml:space="preserve">Codificación de la variable: </w:t>
      </w:r>
      <w:r>
        <w:rPr>
          <w:rFonts w:ascii="Arial" w:hAnsi="Arial" w:cs="Arial"/>
          <w:b/>
          <w:color w:val="000000"/>
          <w:sz w:val="20"/>
          <w:szCs w:val="20"/>
        </w:rPr>
        <w:t>Obras</w:t>
      </w:r>
    </w:p>
    <w:p w:rsidR="000F285A" w:rsidRDefault="00545A58">
      <w:pPr>
        <w:tabs>
          <w:tab w:val="left" w:pos="1725"/>
        </w:tabs>
        <w:spacing w:line="480" w:lineRule="auto"/>
        <w:ind w:left="1026"/>
        <w:jc w:val="center"/>
        <w:rPr>
          <w:rFonts w:ascii="Arial" w:hAnsi="Arial" w:cs="Arial"/>
          <w:color w:val="000000"/>
          <w:sz w:val="20"/>
          <w:szCs w:val="20"/>
        </w:rPr>
      </w:pPr>
      <w:r w:rsidRPr="00545A58">
        <w:rPr>
          <w:rFonts w:ascii="Arial" w:hAnsi="Arial" w:cs="Arial"/>
          <w:color w:val="000000"/>
          <w:sz w:val="20"/>
          <w:szCs w:val="20"/>
        </w:rPr>
        <w:object w:dxaOrig="4273" w:dyaOrig="2000">
          <v:shape id="_x0000_i1036" type="#_x0000_t75" style="width:213.75pt;height:99.75pt" o:ole="">
            <v:imagedata r:id="rId36" o:title=""/>
          </v:shape>
          <o:OLEObject Type="Embed" ProgID="Excel.Sheet.8" ShapeID="_x0000_i1036" DrawAspect="Content" ObjectID="_1338018017" r:id="rId37"/>
        </w:object>
      </w:r>
    </w:p>
    <w:p w:rsidR="000F285A" w:rsidRDefault="000F285A">
      <w:pPr>
        <w:spacing w:line="480" w:lineRule="auto"/>
        <w:ind w:left="1062"/>
        <w:jc w:val="center"/>
        <w:rPr>
          <w:rFonts w:ascii="Arial" w:hAnsi="Arial" w:cs="Arial"/>
          <w:b/>
          <w:sz w:val="20"/>
          <w:szCs w:val="20"/>
        </w:rPr>
      </w:pPr>
      <w:r>
        <w:rPr>
          <w:rFonts w:ascii="Arial" w:hAnsi="Arial" w:cs="Arial"/>
          <w:sz w:val="20"/>
          <w:szCs w:val="20"/>
        </w:rPr>
        <w:t>Elaboración:</w:t>
      </w:r>
      <w:r>
        <w:rPr>
          <w:rFonts w:ascii="Arial" w:hAnsi="Arial" w:cs="Arial"/>
          <w:b/>
          <w:sz w:val="20"/>
          <w:szCs w:val="20"/>
        </w:rPr>
        <w:t xml:space="preserve"> Pamela Hidalgo</w:t>
      </w:r>
    </w:p>
    <w:p w:rsidR="000F285A" w:rsidRDefault="000F285A">
      <w:pPr>
        <w:spacing w:line="480" w:lineRule="auto"/>
        <w:ind w:left="1062"/>
        <w:jc w:val="center"/>
        <w:rPr>
          <w:rFonts w:ascii="Arial" w:hAnsi="Arial" w:cs="Arial"/>
          <w:b/>
          <w:sz w:val="20"/>
          <w:szCs w:val="20"/>
        </w:rPr>
      </w:pPr>
    </w:p>
    <w:p w:rsidR="000F285A" w:rsidRDefault="000F285A">
      <w:pPr>
        <w:numPr>
          <w:ilvl w:val="0"/>
          <w:numId w:val="20"/>
        </w:numPr>
        <w:spacing w:line="480" w:lineRule="auto"/>
        <w:jc w:val="both"/>
        <w:rPr>
          <w:rFonts w:ascii="Arial" w:hAnsi="Arial" w:cs="Arial"/>
          <w:b/>
        </w:rPr>
      </w:pPr>
      <w:r>
        <w:rPr>
          <w:rFonts w:ascii="Arial" w:hAnsi="Arial" w:cs="Arial"/>
          <w:b/>
        </w:rPr>
        <w:t>Modalidad del Contrato</w:t>
      </w:r>
    </w:p>
    <w:p w:rsidR="000F285A" w:rsidRDefault="000F285A">
      <w:pPr>
        <w:spacing w:line="360" w:lineRule="auto"/>
        <w:ind w:left="1026"/>
        <w:jc w:val="both"/>
        <w:rPr>
          <w:rFonts w:ascii="Arial" w:hAnsi="Arial" w:cs="Arial"/>
          <w:color w:val="000000"/>
        </w:rPr>
      </w:pPr>
      <w:r>
        <w:rPr>
          <w:rFonts w:ascii="Arial" w:hAnsi="Arial" w:cs="Arial"/>
          <w:color w:val="000000"/>
        </w:rPr>
        <w:t>Variable cualitativa tipo nominal, que identifica la modalidad  (Selección de ofertas o Concurso privado de precios) de los contratos de las obras que fueron objeto del estudio.</w:t>
      </w:r>
    </w:p>
    <w:p w:rsidR="000F285A" w:rsidRDefault="000F285A">
      <w:pPr>
        <w:tabs>
          <w:tab w:val="left" w:pos="1083"/>
        </w:tabs>
        <w:spacing w:line="480" w:lineRule="auto"/>
        <w:ind w:left="1026"/>
        <w:jc w:val="both"/>
        <w:rPr>
          <w:rFonts w:ascii="Arial" w:hAnsi="Arial" w:cs="Arial"/>
          <w:color w:val="000000"/>
        </w:rPr>
      </w:pPr>
    </w:p>
    <w:p w:rsidR="000F285A" w:rsidRDefault="000F285A">
      <w:pPr>
        <w:tabs>
          <w:tab w:val="left" w:pos="1083"/>
        </w:tabs>
        <w:spacing w:line="480" w:lineRule="auto"/>
        <w:ind w:left="1026"/>
        <w:jc w:val="both"/>
        <w:rPr>
          <w:rFonts w:ascii="Arial" w:hAnsi="Arial" w:cs="Arial"/>
          <w:color w:val="000000"/>
        </w:rPr>
      </w:pPr>
    </w:p>
    <w:p w:rsidR="000F285A" w:rsidRDefault="000F285A">
      <w:pPr>
        <w:tabs>
          <w:tab w:val="left" w:pos="1725"/>
        </w:tabs>
        <w:ind w:left="1026"/>
        <w:jc w:val="center"/>
        <w:rPr>
          <w:rFonts w:ascii="Arial" w:hAnsi="Arial" w:cs="Arial"/>
          <w:b/>
          <w:color w:val="000000"/>
          <w:sz w:val="20"/>
          <w:szCs w:val="20"/>
        </w:rPr>
      </w:pPr>
      <w:r>
        <w:rPr>
          <w:rFonts w:ascii="Arial" w:hAnsi="Arial" w:cs="Arial"/>
          <w:b/>
          <w:color w:val="000000"/>
          <w:sz w:val="20"/>
          <w:szCs w:val="20"/>
        </w:rPr>
        <w:t>Tabla IV</w:t>
      </w:r>
    </w:p>
    <w:p w:rsidR="000F285A" w:rsidRDefault="000F285A">
      <w:pPr>
        <w:tabs>
          <w:tab w:val="left" w:pos="1725"/>
        </w:tabs>
        <w:ind w:left="1026"/>
        <w:jc w:val="center"/>
        <w:rPr>
          <w:rFonts w:ascii="Arial" w:hAnsi="Arial" w:cs="Arial"/>
          <w:b/>
          <w:color w:val="000000"/>
          <w:sz w:val="20"/>
          <w:szCs w:val="20"/>
        </w:rPr>
      </w:pPr>
      <w:r>
        <w:rPr>
          <w:rFonts w:ascii="Arial" w:hAnsi="Arial" w:cs="Arial"/>
          <w:color w:val="000000"/>
          <w:sz w:val="20"/>
          <w:szCs w:val="20"/>
        </w:rPr>
        <w:t>Codificación de la variable: Modalidad del Contrato</w:t>
      </w:r>
    </w:p>
    <w:p w:rsidR="000F285A" w:rsidRDefault="00545A58">
      <w:pPr>
        <w:spacing w:line="480" w:lineRule="auto"/>
        <w:ind w:left="1060"/>
        <w:jc w:val="center"/>
        <w:rPr>
          <w:rFonts w:ascii="Arial" w:hAnsi="Arial" w:cs="Arial"/>
          <w:sz w:val="20"/>
          <w:szCs w:val="20"/>
        </w:rPr>
      </w:pPr>
      <w:r w:rsidRPr="00545A58">
        <w:rPr>
          <w:rFonts w:ascii="Arial" w:hAnsi="Arial" w:cs="Arial"/>
          <w:sz w:val="20"/>
          <w:szCs w:val="20"/>
        </w:rPr>
        <w:object w:dxaOrig="4273" w:dyaOrig="1010">
          <v:shape id="_x0000_i1037" type="#_x0000_t75" style="width:213.75pt;height:50.25pt" o:ole="">
            <v:imagedata r:id="rId38" o:title=""/>
          </v:shape>
          <o:OLEObject Type="Embed" ProgID="Excel.Sheet.8" ShapeID="_x0000_i1037" DrawAspect="Content" ObjectID="_1338018018" r:id="rId39"/>
        </w:object>
      </w:r>
    </w:p>
    <w:p w:rsidR="000F285A" w:rsidRDefault="000F285A">
      <w:pPr>
        <w:spacing w:line="480" w:lineRule="auto"/>
        <w:ind w:left="1060"/>
        <w:jc w:val="center"/>
        <w:rPr>
          <w:rFonts w:ascii="Arial" w:hAnsi="Arial" w:cs="Arial"/>
          <w:b/>
          <w:sz w:val="20"/>
          <w:szCs w:val="20"/>
        </w:rPr>
      </w:pPr>
      <w:r>
        <w:rPr>
          <w:rFonts w:ascii="Arial" w:hAnsi="Arial" w:cs="Arial"/>
          <w:sz w:val="20"/>
          <w:szCs w:val="20"/>
        </w:rPr>
        <w:t>Elaboración:</w:t>
      </w:r>
      <w:r>
        <w:rPr>
          <w:rFonts w:ascii="Arial" w:hAnsi="Arial" w:cs="Arial"/>
          <w:b/>
          <w:sz w:val="20"/>
          <w:szCs w:val="20"/>
        </w:rPr>
        <w:t xml:space="preserve"> Pamela Hidalgo</w:t>
      </w:r>
    </w:p>
    <w:p w:rsidR="000F285A" w:rsidRDefault="000F285A">
      <w:pPr>
        <w:spacing w:line="480" w:lineRule="auto"/>
        <w:ind w:left="1060"/>
        <w:jc w:val="center"/>
        <w:rPr>
          <w:rFonts w:ascii="Arial" w:hAnsi="Arial" w:cs="Arial"/>
          <w:b/>
          <w:sz w:val="20"/>
          <w:szCs w:val="20"/>
        </w:rPr>
      </w:pPr>
    </w:p>
    <w:p w:rsidR="000F285A" w:rsidRDefault="000F285A">
      <w:pPr>
        <w:numPr>
          <w:ilvl w:val="0"/>
          <w:numId w:val="20"/>
        </w:numPr>
        <w:spacing w:line="480" w:lineRule="auto"/>
        <w:jc w:val="both"/>
        <w:rPr>
          <w:rFonts w:ascii="Arial" w:hAnsi="Arial" w:cs="Arial"/>
          <w:b/>
        </w:rPr>
      </w:pPr>
      <w:r>
        <w:rPr>
          <w:rFonts w:ascii="Arial" w:hAnsi="Arial" w:cs="Arial"/>
          <w:b/>
        </w:rPr>
        <w:t>Valor adjudicado</w:t>
      </w:r>
    </w:p>
    <w:p w:rsidR="000F285A" w:rsidRDefault="000F285A">
      <w:pPr>
        <w:spacing w:line="360" w:lineRule="auto"/>
        <w:ind w:left="1026"/>
        <w:jc w:val="both"/>
        <w:rPr>
          <w:rFonts w:ascii="Arial" w:hAnsi="Arial" w:cs="Arial"/>
          <w:color w:val="000000"/>
        </w:rPr>
      </w:pPr>
      <w:r>
        <w:rPr>
          <w:rFonts w:ascii="Arial" w:hAnsi="Arial" w:cs="Arial"/>
          <w:color w:val="000000"/>
        </w:rPr>
        <w:t>Variable cuantitativa en moneda (dólares de los Estados Unidos de América) que registra el valor asignado a la clase de obras que fueron objeto del estudio.</w:t>
      </w:r>
    </w:p>
    <w:p w:rsidR="000F285A" w:rsidRDefault="000F285A">
      <w:pPr>
        <w:ind w:left="1060"/>
        <w:jc w:val="both"/>
        <w:rPr>
          <w:rFonts w:ascii="Arial" w:hAnsi="Arial" w:cs="Arial"/>
          <w:b/>
        </w:rPr>
      </w:pPr>
    </w:p>
    <w:p w:rsidR="000F285A" w:rsidRDefault="000F285A">
      <w:pPr>
        <w:ind w:left="1060"/>
        <w:jc w:val="both"/>
        <w:rPr>
          <w:rFonts w:ascii="Arial" w:hAnsi="Arial" w:cs="Arial"/>
          <w:b/>
        </w:rPr>
      </w:pPr>
    </w:p>
    <w:p w:rsidR="000F285A" w:rsidRDefault="000F285A">
      <w:pPr>
        <w:ind w:left="1060"/>
        <w:jc w:val="both"/>
        <w:rPr>
          <w:rFonts w:ascii="Arial" w:hAnsi="Arial" w:cs="Arial"/>
          <w:b/>
        </w:rPr>
      </w:pPr>
    </w:p>
    <w:p w:rsidR="000F285A" w:rsidRDefault="000F285A">
      <w:pPr>
        <w:ind w:left="1060"/>
        <w:jc w:val="both"/>
        <w:rPr>
          <w:rFonts w:ascii="Arial" w:hAnsi="Arial" w:cs="Arial"/>
          <w:b/>
        </w:rPr>
      </w:pPr>
    </w:p>
    <w:p w:rsidR="000F285A" w:rsidRDefault="000F285A">
      <w:pPr>
        <w:numPr>
          <w:ilvl w:val="0"/>
          <w:numId w:val="20"/>
        </w:numPr>
        <w:spacing w:line="480" w:lineRule="auto"/>
        <w:jc w:val="both"/>
        <w:rPr>
          <w:rFonts w:ascii="Arial" w:hAnsi="Arial" w:cs="Arial"/>
          <w:b/>
        </w:rPr>
      </w:pPr>
      <w:r>
        <w:rPr>
          <w:rFonts w:ascii="Arial" w:hAnsi="Arial" w:cs="Arial"/>
          <w:b/>
        </w:rPr>
        <w:lastRenderedPageBreak/>
        <w:t>Tiempo de entrega de las Garantías</w:t>
      </w:r>
    </w:p>
    <w:p w:rsidR="000F285A" w:rsidRDefault="000F285A">
      <w:pPr>
        <w:spacing w:line="360" w:lineRule="auto"/>
        <w:ind w:left="1026"/>
        <w:jc w:val="both"/>
        <w:rPr>
          <w:rFonts w:ascii="Arial" w:hAnsi="Arial" w:cs="Arial"/>
          <w:color w:val="000000"/>
        </w:rPr>
      </w:pPr>
      <w:r>
        <w:rPr>
          <w:rFonts w:ascii="Arial" w:hAnsi="Arial" w:cs="Arial"/>
          <w:color w:val="000000"/>
        </w:rPr>
        <w:t>Variable cuantitativa en días que registra el tiempo que transcurre desde que se le comunica al contratista que entregue las garantías de la obra adjudicada hasta que el área de Servicios Generales las recibe.</w:t>
      </w:r>
    </w:p>
    <w:p w:rsidR="000F285A" w:rsidRDefault="000F285A">
      <w:pPr>
        <w:spacing w:line="480" w:lineRule="auto"/>
        <w:ind w:left="342"/>
        <w:jc w:val="both"/>
        <w:rPr>
          <w:rFonts w:ascii="Arial" w:hAnsi="Arial" w:cs="Arial"/>
          <w:b/>
        </w:rPr>
      </w:pPr>
    </w:p>
    <w:p w:rsidR="000F285A" w:rsidRDefault="000F285A">
      <w:pPr>
        <w:numPr>
          <w:ilvl w:val="0"/>
          <w:numId w:val="20"/>
        </w:numPr>
        <w:spacing w:line="480" w:lineRule="auto"/>
        <w:jc w:val="both"/>
        <w:rPr>
          <w:rFonts w:ascii="Arial" w:hAnsi="Arial" w:cs="Arial"/>
          <w:b/>
        </w:rPr>
      </w:pPr>
      <w:r>
        <w:rPr>
          <w:rFonts w:ascii="Arial" w:hAnsi="Arial" w:cs="Arial"/>
          <w:b/>
        </w:rPr>
        <w:t>Tiempo de demora</w:t>
      </w:r>
    </w:p>
    <w:p w:rsidR="000F285A" w:rsidRDefault="000F285A">
      <w:pPr>
        <w:spacing w:line="360" w:lineRule="auto"/>
        <w:ind w:left="1026"/>
        <w:jc w:val="both"/>
        <w:rPr>
          <w:rFonts w:ascii="Arial" w:hAnsi="Arial" w:cs="Arial"/>
          <w:color w:val="000000"/>
        </w:rPr>
      </w:pPr>
      <w:r>
        <w:rPr>
          <w:rFonts w:ascii="Arial" w:hAnsi="Arial" w:cs="Arial"/>
          <w:color w:val="000000"/>
        </w:rPr>
        <w:t>Variable cuantitativa en días que registra el tiempo que transcurre desde que el Área de Servicios Generales realiza el requerimiento de elaboración de contrato al Área de Asesoría Legal, hasta la suscripción del mismo por las partes interesadas.</w:t>
      </w:r>
    </w:p>
    <w:p w:rsidR="000F285A" w:rsidRDefault="000F285A">
      <w:pPr>
        <w:spacing w:line="480" w:lineRule="auto"/>
        <w:ind w:left="1062"/>
        <w:jc w:val="both"/>
        <w:rPr>
          <w:rFonts w:ascii="Arial" w:hAnsi="Arial" w:cs="Arial"/>
        </w:rPr>
      </w:pPr>
      <w:r>
        <w:rPr>
          <w:rFonts w:ascii="Arial" w:hAnsi="Arial" w:cs="Arial"/>
        </w:rPr>
        <w:t xml:space="preserve"> </w:t>
      </w:r>
    </w:p>
    <w:p w:rsidR="000F285A" w:rsidRDefault="000F285A">
      <w:pPr>
        <w:numPr>
          <w:ilvl w:val="0"/>
          <w:numId w:val="20"/>
        </w:numPr>
        <w:spacing w:line="480" w:lineRule="auto"/>
        <w:jc w:val="both"/>
        <w:rPr>
          <w:rFonts w:ascii="Arial" w:hAnsi="Arial" w:cs="Arial"/>
          <w:b/>
        </w:rPr>
      </w:pPr>
      <w:r>
        <w:rPr>
          <w:rFonts w:ascii="Arial" w:hAnsi="Arial" w:cs="Arial"/>
          <w:b/>
        </w:rPr>
        <w:t xml:space="preserve">Tiempo de ejecución </w:t>
      </w:r>
    </w:p>
    <w:p w:rsidR="000F285A" w:rsidRDefault="000F285A">
      <w:pPr>
        <w:spacing w:line="360" w:lineRule="auto"/>
        <w:ind w:left="1026"/>
        <w:jc w:val="both"/>
        <w:rPr>
          <w:rFonts w:ascii="Arial" w:hAnsi="Arial" w:cs="Arial"/>
          <w:color w:val="000000"/>
        </w:rPr>
      </w:pPr>
      <w:r>
        <w:rPr>
          <w:rFonts w:ascii="Arial" w:hAnsi="Arial" w:cs="Arial"/>
          <w:color w:val="000000"/>
        </w:rPr>
        <w:t>Variable cuantitativa en días que registra el tiempo que transcurre desde que se suscribe el contrato o la entrega del anticipo, de acuerdo a lo estipulado en el contrato  hasta la fecha de término de la obra.</w:t>
      </w:r>
    </w:p>
    <w:p w:rsidR="000F285A" w:rsidRDefault="000F285A">
      <w:pPr>
        <w:spacing w:line="480" w:lineRule="auto"/>
        <w:ind w:left="1062"/>
        <w:jc w:val="both"/>
        <w:rPr>
          <w:rFonts w:ascii="Arial" w:hAnsi="Arial" w:cs="Arial"/>
        </w:rPr>
      </w:pPr>
    </w:p>
    <w:p w:rsidR="000F285A" w:rsidRDefault="000F285A">
      <w:pPr>
        <w:spacing w:line="480" w:lineRule="auto"/>
        <w:ind w:left="342"/>
        <w:jc w:val="both"/>
        <w:rPr>
          <w:rFonts w:ascii="Arial" w:hAnsi="Arial" w:cs="Arial"/>
          <w:b/>
        </w:rPr>
      </w:pPr>
      <w:r>
        <w:rPr>
          <w:rFonts w:ascii="Arial" w:hAnsi="Arial" w:cs="Arial"/>
          <w:b/>
        </w:rPr>
        <w:t>2.2.2  Información de las  Actas Entrega – Recepción</w:t>
      </w:r>
    </w:p>
    <w:p w:rsidR="000F285A" w:rsidRDefault="000F285A">
      <w:pPr>
        <w:spacing w:line="360" w:lineRule="auto"/>
        <w:ind w:left="340"/>
        <w:jc w:val="both"/>
        <w:rPr>
          <w:rFonts w:ascii="Arial" w:hAnsi="Arial" w:cs="Arial"/>
        </w:rPr>
      </w:pPr>
      <w:r>
        <w:rPr>
          <w:rFonts w:ascii="Arial" w:hAnsi="Arial" w:cs="Arial"/>
        </w:rPr>
        <w:t>Esta unidad comprende la información con respecto a las Actas de Entrega – Recepción, Provisionales y Definitivas.</w:t>
      </w:r>
    </w:p>
    <w:p w:rsidR="000F285A" w:rsidRDefault="000F285A">
      <w:pPr>
        <w:spacing w:line="480" w:lineRule="auto"/>
        <w:ind w:left="342"/>
        <w:jc w:val="both"/>
        <w:rPr>
          <w:rFonts w:ascii="Arial" w:hAnsi="Arial" w:cs="Arial"/>
        </w:rPr>
      </w:pPr>
    </w:p>
    <w:p w:rsidR="000F285A" w:rsidRDefault="000F285A">
      <w:pPr>
        <w:numPr>
          <w:ilvl w:val="0"/>
          <w:numId w:val="18"/>
        </w:numPr>
        <w:spacing w:line="480" w:lineRule="auto"/>
        <w:jc w:val="both"/>
        <w:rPr>
          <w:rFonts w:ascii="Arial" w:hAnsi="Arial" w:cs="Arial"/>
          <w:b/>
        </w:rPr>
      </w:pPr>
      <w:r>
        <w:rPr>
          <w:rFonts w:ascii="Arial" w:hAnsi="Arial" w:cs="Arial"/>
          <w:b/>
        </w:rPr>
        <w:t>Tiempo que demora en suscribirse el Acta Entrega – Recepción.</w:t>
      </w:r>
    </w:p>
    <w:p w:rsidR="000F285A" w:rsidRDefault="000F285A">
      <w:pPr>
        <w:spacing w:line="360" w:lineRule="auto"/>
        <w:ind w:left="1060"/>
        <w:jc w:val="both"/>
        <w:rPr>
          <w:rFonts w:ascii="Arial" w:hAnsi="Arial" w:cs="Arial"/>
        </w:rPr>
      </w:pPr>
      <w:r>
        <w:rPr>
          <w:rFonts w:ascii="Arial" w:hAnsi="Arial" w:cs="Arial"/>
        </w:rPr>
        <w:t xml:space="preserve">Variable cuantitativa registra el tiempo que transcurre a partir de 15 días después de que el contratista ha solicitado la recepción de la </w:t>
      </w:r>
      <w:r>
        <w:rPr>
          <w:rFonts w:ascii="Arial" w:hAnsi="Arial" w:cs="Arial"/>
        </w:rPr>
        <w:lastRenderedPageBreak/>
        <w:t>obra hasta que se suscribe el Acta de Entrega-Recepción del contrato.</w:t>
      </w:r>
    </w:p>
    <w:p w:rsidR="000F285A" w:rsidRDefault="000F285A">
      <w:pPr>
        <w:spacing w:line="480" w:lineRule="auto"/>
        <w:ind w:left="1062"/>
        <w:jc w:val="both"/>
        <w:rPr>
          <w:rFonts w:ascii="Arial" w:hAnsi="Arial" w:cs="Arial"/>
          <w:b/>
        </w:rPr>
      </w:pPr>
      <w:r>
        <w:rPr>
          <w:rFonts w:ascii="Arial" w:hAnsi="Arial" w:cs="Arial"/>
        </w:rPr>
        <w:t xml:space="preserve"> </w:t>
      </w:r>
    </w:p>
    <w:p w:rsidR="000F285A" w:rsidRDefault="000F285A">
      <w:pPr>
        <w:numPr>
          <w:ilvl w:val="0"/>
          <w:numId w:val="18"/>
        </w:numPr>
        <w:spacing w:line="480" w:lineRule="auto"/>
        <w:jc w:val="both"/>
        <w:rPr>
          <w:rFonts w:ascii="Arial" w:hAnsi="Arial" w:cs="Arial"/>
          <w:b/>
        </w:rPr>
      </w:pPr>
      <w:r>
        <w:rPr>
          <w:rFonts w:ascii="Arial" w:hAnsi="Arial" w:cs="Arial"/>
          <w:b/>
        </w:rPr>
        <w:t>Tiempo que demora en suscribirse el Acta Entrega – Recepción Provisional.</w:t>
      </w:r>
    </w:p>
    <w:p w:rsidR="000F285A" w:rsidRDefault="000F285A">
      <w:pPr>
        <w:spacing w:line="360" w:lineRule="auto"/>
        <w:ind w:left="1060"/>
        <w:jc w:val="both"/>
        <w:rPr>
          <w:rFonts w:ascii="Arial" w:hAnsi="Arial" w:cs="Arial"/>
        </w:rPr>
      </w:pPr>
      <w:r>
        <w:rPr>
          <w:rFonts w:ascii="Arial" w:hAnsi="Arial" w:cs="Arial"/>
        </w:rPr>
        <w:t xml:space="preserve">Variable cuantitativa registra el tiempo que transcurre a partir de 15 días después de que el contratista ha solicitado la recepción de la obra hasta que se suscribe el Acta de Entrega-Recepción Provisional del contrato. </w:t>
      </w:r>
    </w:p>
    <w:p w:rsidR="000F285A" w:rsidRDefault="000F285A">
      <w:pPr>
        <w:spacing w:line="360" w:lineRule="auto"/>
        <w:ind w:left="1060"/>
        <w:jc w:val="both"/>
        <w:rPr>
          <w:rFonts w:ascii="Arial" w:hAnsi="Arial" w:cs="Arial"/>
        </w:rPr>
      </w:pPr>
    </w:p>
    <w:p w:rsidR="000F285A" w:rsidRDefault="000F285A">
      <w:pPr>
        <w:numPr>
          <w:ilvl w:val="0"/>
          <w:numId w:val="18"/>
        </w:numPr>
        <w:spacing w:line="480" w:lineRule="auto"/>
        <w:jc w:val="both"/>
        <w:rPr>
          <w:rFonts w:ascii="Arial" w:hAnsi="Arial" w:cs="Arial"/>
          <w:b/>
        </w:rPr>
      </w:pPr>
      <w:r>
        <w:rPr>
          <w:rFonts w:ascii="Arial" w:hAnsi="Arial" w:cs="Arial"/>
          <w:b/>
        </w:rPr>
        <w:t>Tiempo que demora en suscribirse el Acta Entrega – Recepción Definitiva.</w:t>
      </w:r>
    </w:p>
    <w:p w:rsidR="000F285A" w:rsidRDefault="000F285A">
      <w:pPr>
        <w:spacing w:line="360" w:lineRule="auto"/>
        <w:ind w:left="1060"/>
        <w:jc w:val="both"/>
        <w:rPr>
          <w:rFonts w:ascii="Arial" w:hAnsi="Arial" w:cs="Arial"/>
        </w:rPr>
      </w:pPr>
      <w:r>
        <w:rPr>
          <w:rFonts w:ascii="Arial" w:hAnsi="Arial" w:cs="Arial"/>
        </w:rPr>
        <w:t>Variable cuantitativa que registra el plazo que no será menor de seis (6) meses contado desde la suscripción del acta recepción provisional.</w:t>
      </w:r>
    </w:p>
    <w:p w:rsidR="000F285A" w:rsidRDefault="000F285A">
      <w:pPr>
        <w:spacing w:line="360" w:lineRule="auto"/>
        <w:ind w:left="1060"/>
        <w:jc w:val="both"/>
        <w:rPr>
          <w:rFonts w:ascii="Arial" w:hAnsi="Arial" w:cs="Arial"/>
        </w:rPr>
      </w:pPr>
    </w:p>
    <w:p w:rsidR="000F285A" w:rsidRDefault="000F285A">
      <w:pPr>
        <w:spacing w:line="360" w:lineRule="auto"/>
        <w:ind w:left="1060"/>
        <w:jc w:val="both"/>
        <w:rPr>
          <w:rFonts w:ascii="Arial" w:hAnsi="Arial" w:cs="Arial"/>
        </w:rPr>
      </w:pPr>
      <w:r>
        <w:rPr>
          <w:rFonts w:ascii="Arial" w:hAnsi="Arial" w:cs="Arial"/>
        </w:rPr>
        <w:t>Dentro  del  término de quince (15) días, contado desde la fecha de la indicada  solicitud  del  contratista.</w:t>
      </w:r>
    </w:p>
    <w:p w:rsidR="000F285A" w:rsidRDefault="000F285A">
      <w:pPr>
        <w:spacing w:line="480" w:lineRule="auto"/>
        <w:ind w:left="1062"/>
        <w:jc w:val="both"/>
        <w:rPr>
          <w:rFonts w:ascii="Arial" w:hAnsi="Arial" w:cs="Arial"/>
        </w:rPr>
      </w:pPr>
    </w:p>
    <w:p w:rsidR="000F285A" w:rsidRDefault="000F285A">
      <w:pPr>
        <w:spacing w:line="480" w:lineRule="auto"/>
        <w:ind w:left="1062"/>
        <w:jc w:val="both"/>
        <w:rPr>
          <w:rFonts w:ascii="Arial" w:hAnsi="Arial" w:cs="Arial"/>
        </w:rPr>
        <w:sectPr w:rsidR="000F285A">
          <w:headerReference w:type="first" r:id="rId40"/>
          <w:type w:val="nextColumn"/>
          <w:pgSz w:w="11907" w:h="16840" w:code="9"/>
          <w:pgMar w:top="2268" w:right="1361" w:bottom="1985" w:left="2268" w:header="709" w:footer="709" w:gutter="0"/>
          <w:cols w:space="708"/>
          <w:titlePg/>
          <w:docGrid w:linePitch="360"/>
        </w:sectPr>
      </w:pPr>
    </w:p>
    <w:p w:rsidR="000F285A" w:rsidRDefault="000F285A">
      <w:pPr>
        <w:jc w:val="center"/>
        <w:rPr>
          <w:rFonts w:ascii="Arial" w:hAnsi="Arial" w:cs="Arial"/>
          <w:b/>
          <w:sz w:val="32"/>
          <w:szCs w:val="32"/>
        </w:rPr>
      </w:pPr>
      <w:r>
        <w:rPr>
          <w:rFonts w:ascii="Arial" w:hAnsi="Arial" w:cs="Arial"/>
          <w:b/>
          <w:sz w:val="32"/>
          <w:szCs w:val="32"/>
        </w:rPr>
        <w:lastRenderedPageBreak/>
        <w:t>CAPÍTULO III</w:t>
      </w:r>
    </w:p>
    <w:p w:rsidR="000F285A" w:rsidRDefault="000F285A">
      <w:pPr>
        <w:jc w:val="center"/>
        <w:rPr>
          <w:rFonts w:ascii="Arial" w:hAnsi="Arial" w:cs="Arial"/>
          <w:b/>
          <w:sz w:val="26"/>
          <w:szCs w:val="26"/>
        </w:rPr>
      </w:pPr>
    </w:p>
    <w:p w:rsidR="000F285A" w:rsidRDefault="000F285A">
      <w:pPr>
        <w:jc w:val="center"/>
        <w:rPr>
          <w:rFonts w:ascii="Arial" w:hAnsi="Arial" w:cs="Arial"/>
          <w:b/>
          <w:sz w:val="26"/>
          <w:szCs w:val="26"/>
        </w:rPr>
      </w:pPr>
    </w:p>
    <w:p w:rsidR="000F285A" w:rsidRDefault="000F285A">
      <w:pPr>
        <w:spacing w:line="480" w:lineRule="auto"/>
        <w:ind w:left="342" w:hanging="342"/>
        <w:jc w:val="both"/>
        <w:rPr>
          <w:rFonts w:ascii="Arial" w:hAnsi="Arial" w:cs="Arial"/>
          <w:b/>
        </w:rPr>
      </w:pPr>
      <w:r>
        <w:rPr>
          <w:rFonts w:ascii="Arial" w:hAnsi="Arial" w:cs="Arial"/>
          <w:b/>
        </w:rPr>
        <w:t>3. ANÁLISIS ESTADÍSTICO</w:t>
      </w:r>
    </w:p>
    <w:p w:rsidR="000F285A" w:rsidRDefault="000F285A">
      <w:pPr>
        <w:spacing w:line="480" w:lineRule="auto"/>
        <w:ind w:left="741" w:hanging="342"/>
        <w:jc w:val="both"/>
        <w:rPr>
          <w:rFonts w:ascii="Arial" w:hAnsi="Arial" w:cs="Arial"/>
          <w:b/>
        </w:rPr>
      </w:pPr>
      <w:r>
        <w:rPr>
          <w:rFonts w:ascii="Arial" w:hAnsi="Arial" w:cs="Arial"/>
          <w:b/>
        </w:rPr>
        <w:t>3.1 Introducción</w:t>
      </w:r>
    </w:p>
    <w:p w:rsidR="000F285A" w:rsidRDefault="000F285A">
      <w:pPr>
        <w:spacing w:line="360" w:lineRule="auto"/>
        <w:ind w:left="397"/>
        <w:jc w:val="both"/>
        <w:rPr>
          <w:rFonts w:ascii="Arial" w:hAnsi="Arial" w:cs="Arial"/>
        </w:rPr>
      </w:pPr>
      <w:r>
        <w:rPr>
          <w:rFonts w:ascii="Arial" w:hAnsi="Arial" w:cs="Arial"/>
        </w:rPr>
        <w:t>En este capítulo se presenta el análisis estadístico de la información recopilada en el cuadro de datos, véase anexo 1(a) hasta 1(d).</w:t>
      </w:r>
    </w:p>
    <w:p w:rsidR="000F285A" w:rsidRDefault="000F285A">
      <w:pPr>
        <w:spacing w:line="360" w:lineRule="auto"/>
        <w:ind w:left="399"/>
        <w:jc w:val="both"/>
        <w:rPr>
          <w:rFonts w:ascii="Arial" w:hAnsi="Arial" w:cs="Arial"/>
        </w:rPr>
      </w:pPr>
    </w:p>
    <w:p w:rsidR="000F285A" w:rsidRDefault="000F285A">
      <w:pPr>
        <w:spacing w:line="360" w:lineRule="auto"/>
        <w:ind w:left="399"/>
        <w:jc w:val="both"/>
        <w:rPr>
          <w:rFonts w:ascii="Arial" w:hAnsi="Arial" w:cs="Arial"/>
        </w:rPr>
      </w:pPr>
      <w:r>
        <w:rPr>
          <w:rFonts w:ascii="Arial" w:hAnsi="Arial" w:cs="Arial"/>
        </w:rPr>
        <w:t>Este análisis se ha dividido en dos partes, estas son:</w:t>
      </w:r>
    </w:p>
    <w:p w:rsidR="000F285A" w:rsidRDefault="000F285A">
      <w:pPr>
        <w:spacing w:line="360" w:lineRule="auto"/>
        <w:ind w:left="399"/>
        <w:jc w:val="both"/>
        <w:rPr>
          <w:rFonts w:ascii="Arial" w:hAnsi="Arial" w:cs="Arial"/>
        </w:rPr>
      </w:pPr>
    </w:p>
    <w:p w:rsidR="000F285A" w:rsidRDefault="000F285A">
      <w:pPr>
        <w:numPr>
          <w:ilvl w:val="0"/>
          <w:numId w:val="29"/>
        </w:numPr>
        <w:spacing w:line="360" w:lineRule="auto"/>
        <w:jc w:val="both"/>
        <w:rPr>
          <w:rFonts w:ascii="Arial" w:hAnsi="Arial" w:cs="Arial"/>
        </w:rPr>
      </w:pPr>
      <w:r>
        <w:rPr>
          <w:rFonts w:ascii="Arial" w:hAnsi="Arial" w:cs="Arial"/>
          <w:i/>
          <w:iCs/>
        </w:rPr>
        <w:t>Análisis Univariado</w:t>
      </w:r>
      <w:r>
        <w:rPr>
          <w:rFonts w:ascii="Arial" w:hAnsi="Arial" w:cs="Arial"/>
          <w:u w:val="single"/>
        </w:rPr>
        <w:t>:</w:t>
      </w:r>
      <w:r>
        <w:rPr>
          <w:rFonts w:ascii="Arial" w:hAnsi="Arial" w:cs="Arial"/>
        </w:rPr>
        <w:t xml:space="preserve"> Consiste en el análisis de cada una de las variables estudiadas por separado, es decir, el análisis esta basado en una sola variable, de estas variables se obtuvo las respectivas tablas de frecuencias y diagrama de barras.</w:t>
      </w:r>
    </w:p>
    <w:p w:rsidR="000F285A" w:rsidRDefault="000F285A">
      <w:pPr>
        <w:spacing w:line="360" w:lineRule="auto"/>
        <w:ind w:left="759"/>
        <w:jc w:val="both"/>
        <w:rPr>
          <w:rFonts w:ascii="Arial" w:hAnsi="Arial" w:cs="Arial"/>
        </w:rPr>
      </w:pPr>
    </w:p>
    <w:p w:rsidR="000F285A" w:rsidRDefault="000F285A">
      <w:pPr>
        <w:numPr>
          <w:ilvl w:val="0"/>
          <w:numId w:val="29"/>
        </w:numPr>
        <w:spacing w:line="360" w:lineRule="auto"/>
        <w:jc w:val="both"/>
        <w:rPr>
          <w:rFonts w:ascii="Arial" w:hAnsi="Arial" w:cs="Arial"/>
        </w:rPr>
      </w:pPr>
      <w:r>
        <w:rPr>
          <w:rFonts w:ascii="Arial" w:hAnsi="Arial" w:cs="Arial"/>
          <w:i/>
          <w:iCs/>
        </w:rPr>
        <w:t>Análisis Multivariado:</w:t>
      </w:r>
      <w:r>
        <w:rPr>
          <w:rFonts w:ascii="Arial" w:hAnsi="Arial" w:cs="Arial"/>
        </w:rPr>
        <w:t xml:space="preserve"> Esta parte incluye el análisis de contingencias  y pruebas de independencia para las variables más importantes.</w:t>
      </w:r>
    </w:p>
    <w:p w:rsidR="000F285A" w:rsidRDefault="000F285A">
      <w:pPr>
        <w:spacing w:line="360" w:lineRule="auto"/>
        <w:ind w:left="399"/>
        <w:jc w:val="both"/>
        <w:rPr>
          <w:rFonts w:ascii="Arial" w:hAnsi="Arial" w:cs="Arial"/>
        </w:rPr>
      </w:pPr>
    </w:p>
    <w:p w:rsidR="000F285A" w:rsidRDefault="000F285A">
      <w:pPr>
        <w:spacing w:line="360" w:lineRule="auto"/>
        <w:ind w:left="741" w:hanging="342"/>
        <w:jc w:val="both"/>
        <w:rPr>
          <w:rFonts w:ascii="Arial" w:hAnsi="Arial" w:cs="Arial"/>
          <w:b/>
        </w:rPr>
      </w:pPr>
      <w:r>
        <w:rPr>
          <w:rFonts w:ascii="Arial" w:hAnsi="Arial" w:cs="Arial"/>
          <w:b/>
        </w:rPr>
        <w:t>3.2 Análisis Univariado</w:t>
      </w:r>
    </w:p>
    <w:p w:rsidR="000F285A" w:rsidRDefault="000F285A">
      <w:pPr>
        <w:spacing w:line="360" w:lineRule="auto"/>
        <w:ind w:left="741" w:hanging="342"/>
        <w:jc w:val="both"/>
        <w:rPr>
          <w:rFonts w:ascii="Arial" w:hAnsi="Arial" w:cs="Arial"/>
          <w:b/>
        </w:rPr>
      </w:pPr>
    </w:p>
    <w:p w:rsidR="000F285A" w:rsidRDefault="000F285A">
      <w:pPr>
        <w:spacing w:line="360" w:lineRule="auto"/>
        <w:ind w:left="741" w:hanging="33"/>
        <w:jc w:val="both"/>
        <w:rPr>
          <w:rFonts w:ascii="Arial" w:hAnsi="Arial" w:cs="Arial"/>
          <w:b/>
        </w:rPr>
      </w:pPr>
      <w:r>
        <w:rPr>
          <w:rFonts w:ascii="Arial" w:hAnsi="Arial" w:cs="Arial"/>
          <w:b/>
        </w:rPr>
        <w:t>3.2.1 Información de los  contratos suscritos</w:t>
      </w:r>
    </w:p>
    <w:p w:rsidR="000F285A" w:rsidRDefault="000F285A">
      <w:pPr>
        <w:spacing w:line="360" w:lineRule="auto"/>
        <w:ind w:left="684"/>
        <w:jc w:val="both"/>
        <w:rPr>
          <w:rFonts w:ascii="Arial" w:hAnsi="Arial" w:cs="Arial"/>
        </w:rPr>
      </w:pPr>
      <w:r>
        <w:rPr>
          <w:rFonts w:ascii="Arial" w:hAnsi="Arial" w:cs="Arial"/>
        </w:rPr>
        <w:t>En esta sección se analizan las variables que retrasan la suscripción de los contratos.</w:t>
      </w:r>
    </w:p>
    <w:p w:rsidR="000F285A" w:rsidRDefault="000F285A">
      <w:pPr>
        <w:spacing w:line="360" w:lineRule="auto"/>
        <w:ind w:left="684"/>
        <w:jc w:val="both"/>
        <w:rPr>
          <w:rFonts w:ascii="Arial" w:hAnsi="Arial" w:cs="Arial"/>
        </w:rPr>
      </w:pPr>
    </w:p>
    <w:p w:rsidR="000F285A" w:rsidRDefault="000F285A">
      <w:pPr>
        <w:numPr>
          <w:ilvl w:val="0"/>
          <w:numId w:val="20"/>
        </w:numPr>
        <w:spacing w:line="360" w:lineRule="auto"/>
        <w:jc w:val="both"/>
        <w:rPr>
          <w:rFonts w:ascii="Arial" w:hAnsi="Arial" w:cs="Arial"/>
          <w:b/>
        </w:rPr>
      </w:pPr>
      <w:r>
        <w:rPr>
          <w:rFonts w:ascii="Arial" w:hAnsi="Arial" w:cs="Arial"/>
          <w:b/>
        </w:rPr>
        <w:t>Contratista</w:t>
      </w:r>
    </w:p>
    <w:p w:rsidR="000F285A" w:rsidRDefault="000F285A">
      <w:pPr>
        <w:spacing w:line="480" w:lineRule="auto"/>
        <w:ind w:left="702"/>
        <w:jc w:val="both"/>
        <w:rPr>
          <w:rFonts w:ascii="Arial" w:hAnsi="Arial" w:cs="Arial"/>
          <w:i/>
          <w:color w:val="000000"/>
        </w:rPr>
      </w:pPr>
      <w:r>
        <w:rPr>
          <w:rFonts w:ascii="Arial" w:hAnsi="Arial" w:cs="Arial"/>
          <w:color w:val="000000"/>
        </w:rPr>
        <w:t xml:space="preserve">Variable que representa la clase del proveedor adjudicado a cada obra de los contratos suscritos durante el año 2006, </w:t>
      </w:r>
      <w:r>
        <w:rPr>
          <w:rFonts w:ascii="Arial" w:hAnsi="Arial" w:cs="Arial"/>
          <w:i/>
          <w:color w:val="000000"/>
        </w:rPr>
        <w:t xml:space="preserve">véase Tabla V y Gráfico 3.1. </w:t>
      </w:r>
    </w:p>
    <w:p w:rsidR="000F285A" w:rsidRDefault="000F285A">
      <w:pPr>
        <w:rPr>
          <w:rFonts w:ascii="Arial" w:hAnsi="Arial" w:cs="Arial"/>
          <w:b/>
          <w:sz w:val="20"/>
          <w:szCs w:val="20"/>
        </w:rPr>
      </w:pPr>
    </w:p>
    <w:p w:rsidR="000F285A" w:rsidRDefault="000F285A">
      <w:pP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V</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84"/>
        <w:jc w:val="center"/>
        <w:rPr>
          <w:rFonts w:ascii="Arial" w:hAnsi="Arial" w:cs="Arial"/>
          <w:b/>
          <w:sz w:val="20"/>
          <w:szCs w:val="20"/>
        </w:rPr>
      </w:pPr>
      <w:r>
        <w:rPr>
          <w:rFonts w:ascii="Arial" w:hAnsi="Arial" w:cs="Arial"/>
          <w:b/>
          <w:sz w:val="20"/>
          <w:szCs w:val="20"/>
        </w:rPr>
        <w:t>Tabla de Frecuencias: Contratistas</w:t>
      </w:r>
    </w:p>
    <w:p w:rsidR="000F285A" w:rsidRDefault="000F285A">
      <w:pPr>
        <w:ind w:left="684"/>
        <w:jc w:val="center"/>
        <w:rPr>
          <w:rFonts w:ascii="Arial" w:hAnsi="Arial" w:cs="Arial"/>
          <w:b/>
          <w:sz w:val="20"/>
          <w:szCs w:val="20"/>
        </w:rPr>
      </w:pPr>
    </w:p>
    <w:p w:rsidR="000F285A" w:rsidRDefault="00545A58">
      <w:pPr>
        <w:spacing w:line="480" w:lineRule="auto"/>
        <w:ind w:left="702"/>
        <w:jc w:val="center"/>
        <w:rPr>
          <w:rFonts w:ascii="Arial" w:hAnsi="Arial" w:cs="Arial"/>
          <w:color w:val="000000"/>
        </w:rPr>
      </w:pPr>
      <w:r w:rsidRPr="00545A58">
        <w:rPr>
          <w:rFonts w:ascii="Arial" w:hAnsi="Arial" w:cs="Arial"/>
          <w:color w:val="000000"/>
        </w:rPr>
        <w:object w:dxaOrig="5016" w:dyaOrig="2000">
          <v:shape id="_x0000_i1038" type="#_x0000_t75" style="width:250.5pt;height:99.75pt" o:ole="">
            <v:imagedata r:id="rId41" o:title=""/>
          </v:shape>
          <o:OLEObject Type="Embed" ProgID="Excel.Sheet.8" ShapeID="_x0000_i1038" DrawAspect="Content" ObjectID="_1338018019" r:id="rId42"/>
        </w:object>
      </w:r>
    </w:p>
    <w:p w:rsidR="000F285A" w:rsidRDefault="000F285A">
      <w:pPr>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spacing w:line="480" w:lineRule="auto"/>
        <w:ind w:left="702"/>
        <w:jc w:val="both"/>
        <w:rPr>
          <w:rFonts w:ascii="Arial" w:hAnsi="Arial" w:cs="Arial"/>
          <w:color w:val="000000"/>
        </w:rPr>
      </w:pPr>
    </w:p>
    <w:p w:rsidR="000F285A" w:rsidRDefault="000F285A">
      <w:pPr>
        <w:ind w:left="741"/>
        <w:jc w:val="center"/>
        <w:rPr>
          <w:rFonts w:ascii="Arial" w:hAnsi="Arial" w:cs="Arial"/>
          <w:b/>
          <w:sz w:val="20"/>
          <w:szCs w:val="20"/>
        </w:rPr>
      </w:pPr>
      <w:r>
        <w:rPr>
          <w:rFonts w:ascii="Arial" w:hAnsi="Arial" w:cs="Arial"/>
          <w:b/>
          <w:sz w:val="20"/>
          <w:szCs w:val="20"/>
        </w:rPr>
        <w:t>Gráfico 3.1</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741"/>
        <w:jc w:val="center"/>
        <w:rPr>
          <w:rFonts w:ascii="Arial" w:hAnsi="Arial" w:cs="Arial"/>
          <w:b/>
          <w:sz w:val="20"/>
          <w:szCs w:val="20"/>
        </w:rPr>
      </w:pPr>
      <w:r>
        <w:rPr>
          <w:rFonts w:ascii="Arial" w:hAnsi="Arial" w:cs="Arial"/>
          <w:b/>
          <w:sz w:val="20"/>
          <w:szCs w:val="20"/>
        </w:rPr>
        <w:t>Diagrama de Barras: Contratistas</w:t>
      </w:r>
    </w:p>
    <w:p w:rsidR="000F285A" w:rsidRDefault="001173F7">
      <w:pPr>
        <w:ind w:left="741"/>
        <w:jc w:val="center"/>
        <w:rPr>
          <w:rFonts w:ascii="Arial" w:hAnsi="Arial" w:cs="Arial"/>
          <w:b/>
          <w:sz w:val="20"/>
          <w:szCs w:val="20"/>
        </w:rPr>
      </w:pPr>
      <w:r>
        <w:rPr>
          <w:noProof/>
        </w:rPr>
        <w:drawing>
          <wp:inline distT="0" distB="0" distL="0" distR="0">
            <wp:extent cx="4271010" cy="2709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271010" cy="2709545"/>
                    </a:xfrm>
                    <a:prstGeom prst="rect">
                      <a:avLst/>
                    </a:prstGeom>
                    <a:noFill/>
                    <a:ln w="9525">
                      <a:noFill/>
                      <a:miter lim="800000"/>
                      <a:headEnd/>
                      <a:tailEnd/>
                    </a:ln>
                  </pic:spPr>
                </pic:pic>
              </a:graphicData>
            </a:graphic>
          </wp:inline>
        </w:drawing>
      </w:r>
    </w:p>
    <w:p w:rsidR="000F285A" w:rsidRDefault="000F285A">
      <w:pPr>
        <w:ind w:left="684"/>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684"/>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ind w:left="703"/>
        <w:jc w:val="both"/>
        <w:rPr>
          <w:rFonts w:ascii="Arial" w:hAnsi="Arial" w:cs="Arial"/>
          <w:color w:val="000000"/>
        </w:rPr>
      </w:pPr>
      <w:r>
        <w:rPr>
          <w:rFonts w:ascii="Arial" w:hAnsi="Arial" w:cs="Arial"/>
          <w:color w:val="000000"/>
        </w:rPr>
        <w:tab/>
      </w:r>
    </w:p>
    <w:p w:rsidR="000F285A" w:rsidRDefault="000F285A">
      <w:pPr>
        <w:ind w:left="703"/>
        <w:jc w:val="both"/>
        <w:rPr>
          <w:rFonts w:ascii="Arial" w:hAnsi="Arial" w:cs="Arial"/>
          <w:color w:val="000000"/>
        </w:rPr>
      </w:pPr>
    </w:p>
    <w:p w:rsidR="000F285A" w:rsidRDefault="000F285A">
      <w:pPr>
        <w:spacing w:line="360" w:lineRule="auto"/>
        <w:ind w:left="703"/>
        <w:jc w:val="both"/>
        <w:rPr>
          <w:rFonts w:ascii="Arial" w:hAnsi="Arial" w:cs="Arial"/>
          <w:color w:val="000000"/>
        </w:rPr>
      </w:pPr>
      <w:r>
        <w:rPr>
          <w:rFonts w:ascii="Arial" w:hAnsi="Arial" w:cs="Arial"/>
          <w:color w:val="000000"/>
        </w:rPr>
        <w:t xml:space="preserve">El 41.20% de los contratos suscritos durante el año 2006 están adjudicadas a empresas dedicadas a la provisión e instalación de equipos, el 23.5% de los contratos suscritos corresponden a contratistas de profesión Arquitectos y el 17.6%  de los contratos suscritos en el año 2006 tienen adjudicados contratistas de profesión </w:t>
      </w:r>
      <w:r>
        <w:rPr>
          <w:rFonts w:ascii="Arial" w:hAnsi="Arial" w:cs="Arial"/>
          <w:color w:val="000000"/>
        </w:rPr>
        <w:lastRenderedPageBreak/>
        <w:t>Arquitectos y empresas dedicadas a provisión e instalación de mobiliarios.</w:t>
      </w:r>
    </w:p>
    <w:p w:rsidR="000F285A" w:rsidRDefault="000F285A">
      <w:pPr>
        <w:ind w:left="703"/>
        <w:jc w:val="both"/>
        <w:rPr>
          <w:rFonts w:ascii="Arial" w:hAnsi="Arial" w:cs="Arial"/>
          <w:color w:val="000000"/>
        </w:rPr>
      </w:pPr>
    </w:p>
    <w:p w:rsidR="000F285A" w:rsidRDefault="000F285A">
      <w:pPr>
        <w:ind w:left="703"/>
        <w:jc w:val="both"/>
        <w:rPr>
          <w:rFonts w:ascii="Arial" w:hAnsi="Arial" w:cs="Arial"/>
          <w:color w:val="000000"/>
        </w:rPr>
      </w:pPr>
    </w:p>
    <w:p w:rsidR="000F285A" w:rsidRDefault="000F285A">
      <w:pPr>
        <w:numPr>
          <w:ilvl w:val="0"/>
          <w:numId w:val="20"/>
        </w:numPr>
        <w:spacing w:line="480" w:lineRule="auto"/>
        <w:jc w:val="both"/>
        <w:rPr>
          <w:rFonts w:ascii="Arial" w:hAnsi="Arial" w:cs="Arial"/>
          <w:b/>
        </w:rPr>
      </w:pPr>
      <w:r>
        <w:rPr>
          <w:rFonts w:ascii="Arial" w:hAnsi="Arial" w:cs="Arial"/>
          <w:b/>
        </w:rPr>
        <w:t>Fiscalización</w:t>
      </w:r>
    </w:p>
    <w:p w:rsidR="000F285A" w:rsidRDefault="000F285A">
      <w:pPr>
        <w:spacing w:line="360" w:lineRule="auto"/>
        <w:ind w:left="703"/>
        <w:jc w:val="both"/>
        <w:rPr>
          <w:rFonts w:ascii="Arial" w:hAnsi="Arial" w:cs="Arial"/>
          <w:color w:val="000000"/>
        </w:rPr>
      </w:pPr>
      <w:r>
        <w:rPr>
          <w:rFonts w:ascii="Arial" w:hAnsi="Arial" w:cs="Arial"/>
          <w:color w:val="000000"/>
        </w:rPr>
        <w:t xml:space="preserve">Variable que representa la clase del Fiscalizador asignado a cada obra de los contratos suscritos durante el año 2006. </w:t>
      </w: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r>
        <w:rPr>
          <w:rFonts w:ascii="Arial" w:hAnsi="Arial" w:cs="Arial"/>
          <w:b/>
          <w:sz w:val="20"/>
          <w:szCs w:val="20"/>
        </w:rPr>
        <w:t>Tabla VI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741"/>
        <w:jc w:val="center"/>
        <w:rPr>
          <w:rFonts w:ascii="Arial" w:hAnsi="Arial" w:cs="Arial"/>
          <w:b/>
          <w:sz w:val="20"/>
          <w:szCs w:val="20"/>
        </w:rPr>
      </w:pPr>
      <w:r>
        <w:rPr>
          <w:rFonts w:ascii="Arial" w:hAnsi="Arial" w:cs="Arial"/>
          <w:b/>
          <w:sz w:val="20"/>
          <w:szCs w:val="20"/>
        </w:rPr>
        <w:t>Tabla de Frecuencias: Fiscalización</w:t>
      </w:r>
    </w:p>
    <w:p w:rsidR="000F285A" w:rsidRDefault="000F285A">
      <w:pPr>
        <w:ind w:left="741"/>
        <w:jc w:val="center"/>
        <w:rPr>
          <w:rFonts w:ascii="Arial" w:hAnsi="Arial" w:cs="Arial"/>
          <w:b/>
          <w:sz w:val="20"/>
          <w:szCs w:val="20"/>
        </w:rPr>
      </w:pPr>
    </w:p>
    <w:p w:rsidR="000F285A" w:rsidRDefault="000F285A">
      <w:pPr>
        <w:jc w:val="center"/>
        <w:rPr>
          <w:rFonts w:ascii="Arial" w:hAnsi="Arial" w:cs="Arial"/>
          <w:b/>
          <w:sz w:val="20"/>
          <w:szCs w:val="20"/>
        </w:rPr>
      </w:pPr>
    </w:p>
    <w:p w:rsidR="000F285A" w:rsidRDefault="000F285A">
      <w:pPr>
        <w:spacing w:line="480" w:lineRule="auto"/>
        <w:ind w:left="702"/>
        <w:jc w:val="center"/>
        <w:rPr>
          <w:rFonts w:ascii="Arial" w:hAnsi="Arial" w:cs="Arial"/>
          <w:color w:val="000000"/>
        </w:rPr>
      </w:pPr>
      <w:r>
        <w:rPr>
          <w:rFonts w:ascii="Arial" w:hAnsi="Arial" w:cs="Arial"/>
          <w:color w:val="000000"/>
        </w:rPr>
        <w:object w:dxaOrig="4072" w:dyaOrig="1257">
          <v:shape id="_x0000_i1039" type="#_x0000_t75" style="width:203.25pt;height:63pt" o:ole="">
            <v:imagedata r:id="rId44" o:title=""/>
          </v:shape>
          <o:OLEObject Type="Embed" ProgID="Excel.Sheet.8" ShapeID="_x0000_i1039" DrawAspect="Content" ObjectID="_1338018020" r:id="rId45"/>
        </w:object>
      </w:r>
    </w:p>
    <w:p w:rsidR="000F285A" w:rsidRDefault="000F285A">
      <w:pPr>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684"/>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jc w:val="center"/>
        <w:rPr>
          <w:rFonts w:ascii="Arial" w:hAnsi="Arial" w:cs="Arial"/>
          <w:b/>
          <w:sz w:val="20"/>
          <w:szCs w:val="20"/>
        </w:rPr>
      </w:pPr>
    </w:p>
    <w:p w:rsidR="000F285A" w:rsidRDefault="000F285A">
      <w:pPr>
        <w:jc w:val="center"/>
        <w:rPr>
          <w:rFonts w:ascii="Arial" w:hAnsi="Arial" w:cs="Arial"/>
          <w:b/>
          <w:sz w:val="20"/>
          <w:szCs w:val="20"/>
        </w:rPr>
      </w:pPr>
    </w:p>
    <w:p w:rsidR="000F285A" w:rsidRDefault="000F285A">
      <w:pPr>
        <w:jc w:val="center"/>
        <w:rPr>
          <w:rFonts w:ascii="Arial" w:hAnsi="Arial" w:cs="Arial"/>
          <w:b/>
          <w:sz w:val="20"/>
          <w:szCs w:val="20"/>
        </w:rPr>
      </w:pPr>
    </w:p>
    <w:p w:rsidR="000F285A" w:rsidRDefault="000F285A">
      <w:pPr>
        <w:jc w:val="center"/>
        <w:rPr>
          <w:rFonts w:ascii="Arial" w:hAnsi="Arial" w:cs="Arial"/>
          <w:b/>
          <w:sz w:val="20"/>
          <w:szCs w:val="20"/>
        </w:rPr>
      </w:pPr>
      <w:r>
        <w:rPr>
          <w:rFonts w:ascii="Arial" w:hAnsi="Arial" w:cs="Arial"/>
          <w:b/>
          <w:sz w:val="20"/>
          <w:szCs w:val="20"/>
        </w:rPr>
        <w:t>Gráfico 3.2</w:t>
      </w:r>
    </w:p>
    <w:p w:rsidR="000F285A" w:rsidRDefault="000F285A">
      <w:pPr>
        <w:rPr>
          <w:rFonts w:ascii="Arial" w:hAnsi="Arial" w:cs="Arial"/>
          <w:sz w:val="20"/>
          <w:szCs w:val="20"/>
        </w:rPr>
      </w:pPr>
      <w:r>
        <w:rPr>
          <w:rFonts w:ascii="Arial" w:hAnsi="Arial" w:cs="Arial"/>
          <w:sz w:val="20"/>
          <w:szCs w:val="20"/>
        </w:rPr>
        <w:t xml:space="preserve">       Ciudad de Manta, Portoviejo y Sta. Elena: Análisis Técnico de la revisión de Contratos</w:t>
      </w:r>
    </w:p>
    <w:p w:rsidR="000F285A" w:rsidRDefault="000F285A">
      <w:pPr>
        <w:jc w:val="center"/>
        <w:rPr>
          <w:rFonts w:ascii="Arial" w:hAnsi="Arial" w:cs="Arial"/>
          <w:color w:val="000000"/>
        </w:rPr>
      </w:pPr>
      <w:r>
        <w:rPr>
          <w:rFonts w:ascii="Arial" w:hAnsi="Arial" w:cs="Arial"/>
          <w:b/>
          <w:sz w:val="20"/>
          <w:szCs w:val="20"/>
        </w:rPr>
        <w:t>Diagrama de Barras: Fiscalización</w:t>
      </w:r>
    </w:p>
    <w:p w:rsidR="000F285A" w:rsidRDefault="001173F7">
      <w:pPr>
        <w:spacing w:line="480" w:lineRule="auto"/>
        <w:ind w:left="702"/>
        <w:jc w:val="both"/>
        <w:rPr>
          <w:rFonts w:ascii="Arial" w:hAnsi="Arial" w:cs="Arial"/>
          <w:color w:val="000000"/>
        </w:rPr>
      </w:pPr>
      <w:r>
        <w:rPr>
          <w:noProof/>
        </w:rPr>
        <w:drawing>
          <wp:inline distT="0" distB="0" distL="0" distR="0">
            <wp:extent cx="4650105" cy="24980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srcRect/>
                    <a:stretch>
                      <a:fillRect/>
                    </a:stretch>
                  </pic:blipFill>
                  <pic:spPr bwMode="auto">
                    <a:xfrm>
                      <a:off x="0" y="0"/>
                      <a:ext cx="4650105" cy="2498090"/>
                    </a:xfrm>
                    <a:prstGeom prst="rect">
                      <a:avLst/>
                    </a:prstGeom>
                    <a:noFill/>
                    <a:ln w="9525">
                      <a:noFill/>
                      <a:miter lim="800000"/>
                      <a:headEnd/>
                      <a:tailEnd/>
                    </a:ln>
                  </pic:spPr>
                </pic:pic>
              </a:graphicData>
            </a:graphic>
          </wp:inline>
        </w:drawing>
      </w:r>
    </w:p>
    <w:p w:rsidR="000F285A" w:rsidRDefault="000F285A">
      <w:pPr>
        <w:ind w:left="684"/>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684"/>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 w:rsidR="000F285A" w:rsidRDefault="000F285A">
      <w:pPr>
        <w:rPr>
          <w:rFonts w:ascii="Arial" w:hAnsi="Arial" w:cs="Arial"/>
        </w:rPr>
      </w:pPr>
    </w:p>
    <w:p w:rsidR="000F285A" w:rsidRDefault="000F285A">
      <w:pPr>
        <w:spacing w:line="360" w:lineRule="auto"/>
        <w:ind w:left="743"/>
        <w:jc w:val="both"/>
        <w:rPr>
          <w:rFonts w:ascii="Arial" w:hAnsi="Arial" w:cs="Arial"/>
          <w:i/>
          <w:iCs/>
          <w:color w:val="000000"/>
        </w:rPr>
      </w:pPr>
      <w:r>
        <w:rPr>
          <w:rFonts w:ascii="Arial" w:hAnsi="Arial" w:cs="Arial"/>
        </w:rPr>
        <w:t>El 58.8% de los contratos suscritos durante el año 2006 tienen establecidos fiscalizadores externos y el 41.2 % de los contratos suscritos tienen asignados fiscalizadores internos,</w:t>
      </w:r>
      <w:r>
        <w:rPr>
          <w:rFonts w:ascii="Arial" w:hAnsi="Arial" w:cs="Arial"/>
          <w:color w:val="000000"/>
        </w:rPr>
        <w:t xml:space="preserve"> </w:t>
      </w:r>
      <w:r>
        <w:rPr>
          <w:rFonts w:ascii="Arial" w:hAnsi="Arial" w:cs="Arial"/>
          <w:i/>
          <w:iCs/>
          <w:color w:val="000000"/>
        </w:rPr>
        <w:t>véase Tabla VI y Gráfico 3.2.</w:t>
      </w:r>
    </w:p>
    <w:p w:rsidR="000F285A" w:rsidRDefault="000F285A">
      <w:pPr>
        <w:spacing w:line="360" w:lineRule="auto"/>
        <w:ind w:left="743"/>
        <w:jc w:val="both"/>
        <w:rPr>
          <w:rFonts w:ascii="Arial" w:hAnsi="Arial" w:cs="Arial"/>
        </w:rPr>
      </w:pPr>
    </w:p>
    <w:p w:rsidR="000F285A" w:rsidRDefault="000F285A">
      <w:pPr>
        <w:numPr>
          <w:ilvl w:val="0"/>
          <w:numId w:val="20"/>
        </w:numPr>
        <w:spacing w:line="360" w:lineRule="auto"/>
        <w:jc w:val="both"/>
        <w:rPr>
          <w:rFonts w:ascii="Arial" w:hAnsi="Arial" w:cs="Arial"/>
          <w:b/>
        </w:rPr>
      </w:pPr>
      <w:r>
        <w:rPr>
          <w:rFonts w:ascii="Arial" w:hAnsi="Arial" w:cs="Arial"/>
          <w:b/>
        </w:rPr>
        <w:t>Obras</w:t>
      </w:r>
    </w:p>
    <w:p w:rsidR="000F285A" w:rsidRDefault="000F285A">
      <w:pPr>
        <w:spacing w:line="360" w:lineRule="auto"/>
        <w:ind w:left="702"/>
        <w:jc w:val="both"/>
        <w:rPr>
          <w:rFonts w:ascii="Arial" w:hAnsi="Arial" w:cs="Arial"/>
          <w:color w:val="000000"/>
        </w:rPr>
      </w:pPr>
      <w:r>
        <w:rPr>
          <w:rFonts w:ascii="Arial" w:hAnsi="Arial" w:cs="Arial"/>
          <w:color w:val="000000"/>
        </w:rPr>
        <w:t xml:space="preserve">Variable que representa la clasificación de cada obra de los contratos suscritos durante el año 2006. </w:t>
      </w:r>
    </w:p>
    <w:p w:rsidR="000F285A" w:rsidRDefault="000F285A">
      <w:pPr>
        <w:spacing w:line="480" w:lineRule="auto"/>
        <w:ind w:left="702"/>
        <w:jc w:val="both"/>
        <w:rPr>
          <w:rFonts w:ascii="Arial" w:hAnsi="Arial" w:cs="Arial"/>
          <w:color w:val="000000"/>
        </w:rPr>
      </w:pPr>
    </w:p>
    <w:p w:rsidR="000F285A" w:rsidRDefault="000F285A">
      <w:pPr>
        <w:spacing w:line="480" w:lineRule="auto"/>
        <w:ind w:left="702"/>
        <w:jc w:val="both"/>
        <w:rPr>
          <w:rFonts w:ascii="Arial" w:hAnsi="Arial" w:cs="Arial"/>
          <w:color w:val="000000"/>
        </w:rPr>
      </w:pPr>
    </w:p>
    <w:p w:rsidR="000F285A" w:rsidRDefault="000F285A">
      <w:pPr>
        <w:ind w:left="684"/>
        <w:jc w:val="center"/>
        <w:rPr>
          <w:rFonts w:ascii="Arial" w:hAnsi="Arial" w:cs="Arial"/>
          <w:b/>
          <w:sz w:val="20"/>
          <w:szCs w:val="20"/>
        </w:rPr>
      </w:pPr>
      <w:r>
        <w:rPr>
          <w:rFonts w:ascii="Arial" w:hAnsi="Arial" w:cs="Arial"/>
          <w:b/>
          <w:sz w:val="20"/>
          <w:szCs w:val="20"/>
        </w:rPr>
        <w:t>Tabla VII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84"/>
        <w:jc w:val="center"/>
        <w:rPr>
          <w:rFonts w:ascii="Arial" w:hAnsi="Arial" w:cs="Arial"/>
          <w:b/>
          <w:sz w:val="20"/>
          <w:szCs w:val="20"/>
        </w:rPr>
      </w:pPr>
      <w:r>
        <w:rPr>
          <w:rFonts w:ascii="Arial" w:hAnsi="Arial" w:cs="Arial"/>
          <w:b/>
          <w:sz w:val="20"/>
          <w:szCs w:val="20"/>
        </w:rPr>
        <w:t>Tabla de Frecuencias: Obras</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545A58">
      <w:pPr>
        <w:spacing w:line="480" w:lineRule="auto"/>
        <w:ind w:left="702"/>
        <w:jc w:val="center"/>
        <w:rPr>
          <w:rFonts w:ascii="Arial" w:hAnsi="Arial" w:cs="Arial"/>
          <w:b/>
        </w:rPr>
      </w:pPr>
      <w:r w:rsidRPr="00545A58">
        <w:rPr>
          <w:rFonts w:ascii="Arial" w:hAnsi="Arial" w:cs="Arial"/>
          <w:b/>
        </w:rPr>
        <w:object w:dxaOrig="5755" w:dyaOrig="2496">
          <v:shape id="_x0000_i1040" type="#_x0000_t75" style="width:4in;height:124.5pt" o:ole="">
            <v:imagedata r:id="rId47" o:title=""/>
          </v:shape>
          <o:OLEObject Type="Embed" ProgID="Excel.Sheet.8" ShapeID="_x0000_i1040" DrawAspect="Content" ObjectID="_1338018021" r:id="rId48"/>
        </w:obje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684"/>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jc w:val="center"/>
        <w:rPr>
          <w:rFonts w:ascii="Arial" w:hAnsi="Arial" w:cs="Arial"/>
          <w:b/>
          <w:sz w:val="20"/>
          <w:szCs w:val="20"/>
        </w:rPr>
      </w:pPr>
      <w:r>
        <w:rPr>
          <w:rFonts w:ascii="Arial" w:hAnsi="Arial" w:cs="Arial"/>
          <w:b/>
          <w:sz w:val="20"/>
          <w:szCs w:val="20"/>
        </w:rPr>
        <w:t>Gráfico 3.3</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84"/>
        <w:jc w:val="center"/>
        <w:rPr>
          <w:rFonts w:ascii="Arial" w:hAnsi="Arial" w:cs="Arial"/>
          <w:b/>
          <w:sz w:val="20"/>
          <w:szCs w:val="20"/>
        </w:rPr>
      </w:pPr>
      <w:r>
        <w:rPr>
          <w:rFonts w:ascii="Arial" w:hAnsi="Arial" w:cs="Arial"/>
          <w:b/>
          <w:sz w:val="20"/>
          <w:szCs w:val="20"/>
        </w:rPr>
        <w:t>Diagrama de Barras: Obras</w:t>
      </w:r>
    </w:p>
    <w:p w:rsidR="000F285A" w:rsidRDefault="000F285A">
      <w:pPr>
        <w:ind w:left="684"/>
        <w:jc w:val="center"/>
        <w:rPr>
          <w:rFonts w:ascii="Arial" w:hAnsi="Arial" w:cs="Arial"/>
          <w:b/>
          <w:sz w:val="20"/>
          <w:szCs w:val="20"/>
        </w:rPr>
      </w:pPr>
    </w:p>
    <w:p w:rsidR="000F285A" w:rsidRDefault="001173F7">
      <w:pPr>
        <w:ind w:left="684" w:right="12"/>
        <w:jc w:val="both"/>
      </w:pPr>
      <w:r>
        <w:rPr>
          <w:noProof/>
        </w:rPr>
        <w:drawing>
          <wp:inline distT="0" distB="0" distL="0" distR="0">
            <wp:extent cx="4650105" cy="25425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a:stretch>
                      <a:fillRect/>
                    </a:stretch>
                  </pic:blipFill>
                  <pic:spPr bwMode="auto">
                    <a:xfrm>
                      <a:off x="0" y="0"/>
                      <a:ext cx="4650105" cy="2542540"/>
                    </a:xfrm>
                    <a:prstGeom prst="rect">
                      <a:avLst/>
                    </a:prstGeom>
                    <a:noFill/>
                    <a:ln w="9525">
                      <a:noFill/>
                      <a:miter lim="800000"/>
                      <a:headEnd/>
                      <a:tailEnd/>
                    </a:ln>
                  </pic:spPr>
                </pic:pic>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684"/>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ind w:left="684" w:right="12"/>
        <w:jc w:val="both"/>
      </w:pPr>
    </w:p>
    <w:p w:rsidR="000F285A" w:rsidRDefault="000F285A">
      <w:pPr>
        <w:spacing w:line="360" w:lineRule="auto"/>
        <w:ind w:left="743"/>
        <w:jc w:val="both"/>
        <w:rPr>
          <w:rFonts w:ascii="Arial" w:hAnsi="Arial" w:cs="Arial"/>
          <w:i/>
          <w:iCs/>
          <w:color w:val="000000"/>
        </w:rPr>
      </w:pPr>
      <w:r>
        <w:rPr>
          <w:rFonts w:ascii="Arial" w:hAnsi="Arial" w:cs="Arial"/>
        </w:rPr>
        <w:t xml:space="preserve">El 23.5% de los contratos corresponden a la clasificación de Ejecución de obras, el 47.1% de los contratos corresponden a la clasificación de Provisión e instalación de sistemas, el 11.8% de los contratos corresponden a la clasificación de Provisión e instalación de equipos, el 17.6% de los contratos corresponden a la clasificación de Provisión e instalación de mobiliarios, </w:t>
      </w:r>
      <w:r>
        <w:rPr>
          <w:rFonts w:ascii="Arial" w:hAnsi="Arial" w:cs="Arial"/>
          <w:i/>
          <w:iCs/>
          <w:color w:val="000000"/>
        </w:rPr>
        <w:t>véase Tabla VII y Gráfico 3.3.</w:t>
      </w:r>
    </w:p>
    <w:p w:rsidR="000F285A" w:rsidRDefault="000F285A">
      <w:pPr>
        <w:ind w:left="684" w:right="12"/>
        <w:jc w:val="both"/>
      </w:pPr>
    </w:p>
    <w:p w:rsidR="000F285A" w:rsidRDefault="000F285A">
      <w:pPr>
        <w:ind w:left="684" w:right="12"/>
        <w:jc w:val="both"/>
        <w:rPr>
          <w:b/>
        </w:rPr>
      </w:pPr>
    </w:p>
    <w:p w:rsidR="000F285A" w:rsidRDefault="000F285A">
      <w:pPr>
        <w:numPr>
          <w:ilvl w:val="0"/>
          <w:numId w:val="20"/>
        </w:numPr>
        <w:spacing w:line="480" w:lineRule="auto"/>
        <w:jc w:val="both"/>
        <w:rPr>
          <w:rFonts w:ascii="Arial" w:hAnsi="Arial" w:cs="Arial"/>
          <w:b/>
        </w:rPr>
      </w:pPr>
      <w:r>
        <w:rPr>
          <w:rFonts w:ascii="Arial" w:hAnsi="Arial" w:cs="Arial"/>
          <w:b/>
        </w:rPr>
        <w:t>Modalidad del Contrato</w:t>
      </w:r>
    </w:p>
    <w:p w:rsidR="000F285A" w:rsidRDefault="000F285A">
      <w:pPr>
        <w:spacing w:line="360" w:lineRule="auto"/>
        <w:ind w:left="743"/>
        <w:jc w:val="both"/>
        <w:rPr>
          <w:rFonts w:ascii="Arial" w:hAnsi="Arial" w:cs="Arial"/>
        </w:rPr>
      </w:pPr>
      <w:r>
        <w:rPr>
          <w:rFonts w:ascii="Arial" w:hAnsi="Arial" w:cs="Arial"/>
        </w:rPr>
        <w:t xml:space="preserve">Variable que representa </w:t>
      </w:r>
      <w:smartTag w:uri="urn:schemas-microsoft-com:office:smarttags" w:element="PersonName">
        <w:smartTagPr>
          <w:attr w:name="ProductID" w:val="la Modalidad"/>
        </w:smartTagPr>
        <w:r>
          <w:rPr>
            <w:rFonts w:ascii="Arial" w:hAnsi="Arial" w:cs="Arial"/>
          </w:rPr>
          <w:t>la Modalidad</w:t>
        </w:r>
      </w:smartTag>
      <w:r>
        <w:rPr>
          <w:rFonts w:ascii="Arial" w:hAnsi="Arial" w:cs="Arial"/>
        </w:rPr>
        <w:t xml:space="preserve"> de los contratos suscritos durante el año 2006.  </w:t>
      </w:r>
    </w:p>
    <w:p w:rsidR="000F285A" w:rsidRDefault="000F285A">
      <w:pPr>
        <w:spacing w:line="360" w:lineRule="auto"/>
        <w:ind w:left="743"/>
        <w:jc w:val="both"/>
        <w:rPr>
          <w:rFonts w:ascii="Arial" w:hAnsi="Arial" w:cs="Arial"/>
        </w:rPr>
      </w:pPr>
    </w:p>
    <w:p w:rsidR="000F285A" w:rsidRDefault="000F285A">
      <w:pPr>
        <w:spacing w:line="360" w:lineRule="auto"/>
        <w:ind w:left="743"/>
        <w:jc w:val="both"/>
        <w:rPr>
          <w:rFonts w:ascii="Arial" w:hAnsi="Arial" w:cs="Arial"/>
        </w:rPr>
      </w:pPr>
      <w:r>
        <w:rPr>
          <w:rFonts w:ascii="Arial" w:hAnsi="Arial" w:cs="Arial"/>
        </w:rPr>
        <w:t xml:space="preserve">Las modalidades pueden ser: selección de oferta o concurso privado de precios. </w:t>
      </w:r>
    </w:p>
    <w:p w:rsidR="000F285A" w:rsidRDefault="000F285A">
      <w:pPr>
        <w:spacing w:line="360" w:lineRule="auto"/>
        <w:ind w:left="743"/>
        <w:jc w:val="both"/>
        <w:rPr>
          <w:rFonts w:ascii="Arial" w:hAnsi="Arial" w:cs="Arial"/>
        </w:rPr>
      </w:pPr>
    </w:p>
    <w:p w:rsidR="000F285A" w:rsidRDefault="000F285A">
      <w:pPr>
        <w:ind w:left="684" w:right="12"/>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VIII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84"/>
        <w:jc w:val="center"/>
        <w:rPr>
          <w:rFonts w:ascii="Arial" w:hAnsi="Arial" w:cs="Arial"/>
          <w:b/>
          <w:sz w:val="20"/>
          <w:szCs w:val="20"/>
        </w:rPr>
      </w:pPr>
      <w:r>
        <w:rPr>
          <w:rFonts w:ascii="Arial" w:hAnsi="Arial" w:cs="Arial"/>
          <w:b/>
          <w:sz w:val="20"/>
          <w:szCs w:val="20"/>
        </w:rPr>
        <w:t>Tabla de Frecuencias: Modalidad del Contrato</w:t>
      </w:r>
    </w:p>
    <w:p w:rsidR="000F285A" w:rsidRDefault="000F285A">
      <w:pPr>
        <w:ind w:left="684"/>
        <w:jc w:val="center"/>
        <w:rPr>
          <w:rFonts w:ascii="Arial" w:hAnsi="Arial" w:cs="Arial"/>
        </w:rPr>
      </w:pPr>
    </w:p>
    <w:p w:rsidR="000F285A" w:rsidRDefault="000F285A">
      <w:pPr>
        <w:ind w:left="684" w:right="12"/>
        <w:jc w:val="center"/>
        <w:rPr>
          <w:rFonts w:ascii="Arial" w:hAnsi="Arial" w:cs="Arial"/>
        </w:rPr>
      </w:pPr>
      <w:r>
        <w:rPr>
          <w:rFonts w:ascii="Arial" w:hAnsi="Arial" w:cs="Arial"/>
        </w:rPr>
        <w:object w:dxaOrig="5330" w:dyaOrig="1257">
          <v:shape id="_x0000_i1041" type="#_x0000_t75" style="width:266.25pt;height:63pt" o:ole="">
            <v:imagedata r:id="rId50" o:title=""/>
          </v:shape>
          <o:OLEObject Type="Embed" ProgID="Excel.Sheet.8" ShapeID="_x0000_i1041" DrawAspect="Content" ObjectID="_1338018022" r:id="rId51"/>
        </w:object>
      </w:r>
    </w:p>
    <w:p w:rsidR="000F285A" w:rsidRDefault="000F285A">
      <w:pPr>
        <w:ind w:left="684" w:right="12"/>
        <w:jc w:val="both"/>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right="12"/>
        <w:jc w:val="both"/>
        <w:rPr>
          <w:rFonts w:ascii="Arial" w:hAnsi="Arial" w:cs="Arial"/>
        </w:rPr>
      </w:pPr>
    </w:p>
    <w:p w:rsidR="000F285A" w:rsidRDefault="000F285A">
      <w:pPr>
        <w:ind w:left="684" w:right="12"/>
        <w:jc w:val="both"/>
        <w:rPr>
          <w:rFonts w:ascii="Arial" w:hAnsi="Arial" w:cs="Arial"/>
        </w:rPr>
      </w:pPr>
    </w:p>
    <w:p w:rsidR="000F285A" w:rsidRDefault="000F285A">
      <w:pPr>
        <w:ind w:left="684" w:right="12"/>
        <w:jc w:val="both"/>
        <w:rPr>
          <w:rFonts w:ascii="Arial" w:hAnsi="Arial" w:cs="Arial"/>
        </w:rPr>
      </w:pPr>
    </w:p>
    <w:p w:rsidR="000F285A" w:rsidRDefault="000F285A">
      <w:pPr>
        <w:ind w:left="684" w:right="12"/>
        <w:jc w:val="both"/>
        <w:rPr>
          <w:rFonts w:ascii="Arial" w:hAnsi="Arial" w:cs="Arial"/>
        </w:rPr>
      </w:pPr>
    </w:p>
    <w:p w:rsidR="000F285A" w:rsidRDefault="000F285A">
      <w:pPr>
        <w:ind w:left="684" w:right="12"/>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Gráfico 3.4</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84" w:right="12"/>
        <w:jc w:val="center"/>
        <w:rPr>
          <w:rFonts w:ascii="Arial" w:hAnsi="Arial" w:cs="Arial"/>
        </w:rPr>
      </w:pPr>
      <w:r>
        <w:rPr>
          <w:rFonts w:ascii="Arial" w:hAnsi="Arial" w:cs="Arial"/>
          <w:b/>
          <w:sz w:val="20"/>
          <w:szCs w:val="20"/>
        </w:rPr>
        <w:t>Diagrama de Barras: Modalidad del Contrato</w:t>
      </w:r>
    </w:p>
    <w:p w:rsidR="000F285A" w:rsidRDefault="000F285A">
      <w:pPr>
        <w:ind w:left="684" w:right="12"/>
        <w:jc w:val="both"/>
        <w:rPr>
          <w:rFonts w:ascii="Arial" w:hAnsi="Arial" w:cs="Arial"/>
        </w:rPr>
      </w:pPr>
    </w:p>
    <w:p w:rsidR="000F285A" w:rsidRDefault="001173F7">
      <w:pPr>
        <w:jc w:val="center"/>
        <w:rPr>
          <w:rFonts w:ascii="Arial" w:hAnsi="Arial" w:cs="Arial"/>
        </w:rPr>
      </w:pPr>
      <w:r>
        <w:rPr>
          <w:noProof/>
        </w:rPr>
        <w:drawing>
          <wp:inline distT="0" distB="0" distL="0" distR="0">
            <wp:extent cx="4650105" cy="254254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srcRect/>
                    <a:stretch>
                      <a:fillRect/>
                    </a:stretch>
                  </pic:blipFill>
                  <pic:spPr bwMode="auto">
                    <a:xfrm>
                      <a:off x="0" y="0"/>
                      <a:ext cx="4650105" cy="2542540"/>
                    </a:xfrm>
                    <a:prstGeom prst="rect">
                      <a:avLst/>
                    </a:prstGeom>
                    <a:noFill/>
                    <a:ln w="9525">
                      <a:noFill/>
                      <a:miter lim="800000"/>
                      <a:headEnd/>
                      <a:tailEnd/>
                    </a:ln>
                  </pic:spPr>
                </pic:pic>
              </a:graphicData>
            </a:graphic>
          </wp:inline>
        </w:drawing>
      </w:r>
    </w:p>
    <w:p w:rsidR="000F285A" w:rsidRDefault="000F285A">
      <w:pPr>
        <w:rPr>
          <w:rFonts w:ascii="Arial" w:hAnsi="Arial" w:cs="Arial"/>
        </w:rPr>
      </w:pPr>
    </w:p>
    <w:p w:rsidR="000F285A" w:rsidRDefault="000F285A">
      <w:pPr>
        <w:ind w:left="741"/>
        <w:jc w:val="center"/>
        <w:rPr>
          <w:rFonts w:ascii="Arial" w:hAnsi="Arial" w:cs="Arial"/>
          <w:sz w:val="20"/>
          <w:szCs w:val="20"/>
        </w:rPr>
      </w:pPr>
      <w:r>
        <w:rPr>
          <w:rFonts w:ascii="Arial" w:hAnsi="Arial" w:cs="Arial"/>
        </w:rPr>
        <w:tab/>
      </w: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spacing w:line="480" w:lineRule="auto"/>
        <w:ind w:left="743"/>
        <w:jc w:val="both"/>
        <w:rPr>
          <w:rFonts w:ascii="Arial" w:hAnsi="Arial" w:cs="Arial"/>
        </w:rPr>
      </w:pPr>
    </w:p>
    <w:p w:rsidR="000F285A" w:rsidRDefault="000F285A">
      <w:pPr>
        <w:spacing w:line="360" w:lineRule="auto"/>
        <w:ind w:left="743"/>
        <w:jc w:val="both"/>
        <w:rPr>
          <w:rFonts w:ascii="Arial" w:hAnsi="Arial" w:cs="Arial"/>
          <w:color w:val="000000"/>
        </w:rPr>
      </w:pPr>
      <w:r>
        <w:rPr>
          <w:rFonts w:ascii="Arial" w:hAnsi="Arial" w:cs="Arial"/>
        </w:rPr>
        <w:lastRenderedPageBreak/>
        <w:t xml:space="preserve">El 76.5% de los contratos corresponden a la modalidad de Selección de Ofertas y el 23.5% corresponden a Concurso Privado de Precios, </w:t>
      </w:r>
      <w:r>
        <w:rPr>
          <w:rFonts w:ascii="Arial" w:hAnsi="Arial" w:cs="Arial"/>
          <w:i/>
          <w:iCs/>
          <w:color w:val="000000"/>
        </w:rPr>
        <w:t>véase Tabla VIII y Gráfico 3.4.</w:t>
      </w:r>
    </w:p>
    <w:p w:rsidR="000F285A" w:rsidRDefault="000F285A">
      <w:pPr>
        <w:spacing w:line="360" w:lineRule="auto"/>
        <w:ind w:left="741"/>
        <w:rPr>
          <w:rFonts w:ascii="Arial" w:hAnsi="Arial" w:cs="Arial"/>
          <w:sz w:val="20"/>
          <w:szCs w:val="20"/>
        </w:rPr>
      </w:pPr>
    </w:p>
    <w:p w:rsidR="000F285A" w:rsidRDefault="000F285A">
      <w:pPr>
        <w:numPr>
          <w:ilvl w:val="0"/>
          <w:numId w:val="20"/>
        </w:numPr>
        <w:spacing w:line="360" w:lineRule="auto"/>
        <w:jc w:val="both"/>
        <w:rPr>
          <w:rFonts w:ascii="Arial" w:hAnsi="Arial" w:cs="Arial"/>
          <w:b/>
        </w:rPr>
      </w:pPr>
      <w:r>
        <w:rPr>
          <w:rFonts w:ascii="Arial" w:hAnsi="Arial" w:cs="Arial"/>
          <w:b/>
        </w:rPr>
        <w:t>Valor adjudicado</w:t>
      </w:r>
    </w:p>
    <w:p w:rsidR="000F285A" w:rsidRDefault="000F285A">
      <w:pPr>
        <w:tabs>
          <w:tab w:val="left" w:pos="5120"/>
        </w:tabs>
        <w:spacing w:line="360" w:lineRule="auto"/>
        <w:ind w:left="743"/>
        <w:jc w:val="both"/>
        <w:rPr>
          <w:rFonts w:ascii="Arial" w:hAnsi="Arial" w:cs="Arial"/>
        </w:rPr>
      </w:pPr>
      <w:r>
        <w:rPr>
          <w:rFonts w:ascii="Arial" w:hAnsi="Arial" w:cs="Arial"/>
        </w:rPr>
        <w:t xml:space="preserve">Esta Variable que representa el valor que se adjudica a una determinada obra de los contratos suscritos en el año 2006. </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IX</w:t>
      </w:r>
    </w:p>
    <w:p w:rsidR="000F285A" w:rsidRDefault="000F285A">
      <w:pPr>
        <w:ind w:left="684"/>
        <w:jc w:val="center"/>
        <w:rPr>
          <w:rFonts w:ascii="Arial" w:hAnsi="Arial" w:cs="Arial"/>
          <w:b/>
          <w:sz w:val="20"/>
          <w:szCs w:val="20"/>
        </w:rPr>
      </w:pP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684"/>
        <w:jc w:val="center"/>
        <w:rPr>
          <w:rFonts w:ascii="Arial" w:hAnsi="Arial" w:cs="Arial"/>
          <w:b/>
          <w:sz w:val="20"/>
          <w:szCs w:val="20"/>
        </w:rPr>
      </w:pPr>
      <w:r>
        <w:rPr>
          <w:rFonts w:ascii="Arial" w:hAnsi="Arial" w:cs="Arial"/>
          <w:b/>
          <w:sz w:val="20"/>
          <w:szCs w:val="20"/>
        </w:rPr>
        <w:t>Estadística Descriptiva: Valor adjudicado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object w:dxaOrig="3377" w:dyaOrig="2000">
          <v:shape id="_x0000_i1042" type="#_x0000_t75" style="width:168.75pt;height:99.75pt" o:ole="">
            <v:imagedata r:id="rId53" o:title=""/>
          </v:shape>
          <o:OLEObject Type="Embed" ProgID="Excel.Sheet.8" ShapeID="_x0000_i1042" DrawAspect="Content" ObjectID="_1338018023" r:id="rId54"/>
        </w:object>
      </w: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sz w:val="20"/>
          <w:szCs w:val="20"/>
        </w:rPr>
        <w:t xml:space="preserve">Ciudad de Manta, Portoviejo y Sta Elena: Análisis Técnico de la revisión de Contratos </w:t>
      </w:r>
      <w:r>
        <w:rPr>
          <w:rFonts w:ascii="Arial" w:hAnsi="Arial" w:cs="Arial"/>
          <w:b/>
          <w:bCs/>
          <w:sz w:val="20"/>
          <w:szCs w:val="20"/>
        </w:rPr>
        <w:t>Tabla de frecuencia</w:t>
      </w:r>
      <w:r>
        <w:rPr>
          <w:rFonts w:ascii="Arial" w:hAnsi="Arial" w:cs="Arial"/>
          <w:b/>
          <w:sz w:val="20"/>
          <w:szCs w:val="20"/>
        </w:rPr>
        <w:t>: Valor adjudicado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object w:dxaOrig="6007" w:dyaOrig="1753">
          <v:shape id="_x0000_i1043" type="#_x0000_t75" style="width:300pt;height:87.75pt" o:ole="">
            <v:imagedata r:id="rId55" o:title=""/>
          </v:shape>
          <o:OLEObject Type="Embed" ProgID="Excel.Sheet.8" ShapeID="_x0000_i1043" DrawAspect="Content" ObjectID="_1338018024" r:id="rId56"/>
        </w:object>
      </w:r>
    </w:p>
    <w:p w:rsidR="000F285A" w:rsidRDefault="000F285A">
      <w:pPr>
        <w:tabs>
          <w:tab w:val="left" w:pos="5120"/>
        </w:tabs>
        <w:ind w:left="741"/>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tabs>
          <w:tab w:val="left" w:pos="5120"/>
        </w:tabs>
        <w:ind w:left="741"/>
        <w:rPr>
          <w:rFonts w:ascii="Arial" w:hAnsi="Arial" w:cs="Arial"/>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Gráfico 3.5</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708" w:right="12"/>
        <w:rPr>
          <w:rFonts w:ascii="Arial" w:hAnsi="Arial" w:cs="Arial"/>
          <w:b/>
          <w:sz w:val="20"/>
          <w:szCs w:val="20"/>
        </w:rPr>
      </w:pPr>
      <w:r>
        <w:rPr>
          <w:rFonts w:ascii="Arial" w:hAnsi="Arial" w:cs="Arial"/>
          <w:b/>
          <w:sz w:val="20"/>
          <w:szCs w:val="20"/>
        </w:rPr>
        <w:t xml:space="preserve">                           Diagrama de Barras: Valor Adjudicado</w:t>
      </w:r>
    </w:p>
    <w:p w:rsidR="000F285A" w:rsidRDefault="001173F7">
      <w:pPr>
        <w:tabs>
          <w:tab w:val="left" w:pos="5120"/>
        </w:tabs>
        <w:ind w:left="741"/>
        <w:rPr>
          <w:rFonts w:ascii="Arial" w:hAnsi="Arial" w:cs="Arial"/>
        </w:rPr>
      </w:pPr>
      <w:r>
        <w:rPr>
          <w:noProof/>
        </w:rPr>
        <w:drawing>
          <wp:inline distT="0" distB="0" distL="0" distR="0">
            <wp:extent cx="4650105" cy="25425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4650105" cy="2542540"/>
                    </a:xfrm>
                    <a:prstGeom prst="rect">
                      <a:avLst/>
                    </a:prstGeom>
                    <a:noFill/>
                    <a:ln w="9525">
                      <a:noFill/>
                      <a:miter lim="800000"/>
                      <a:headEnd/>
                      <a:tailEnd/>
                    </a:ln>
                  </pic:spPr>
                </pic:pic>
              </a:graphicData>
            </a:graphic>
          </wp:inline>
        </w:drawing>
      </w:r>
    </w:p>
    <w:p w:rsidR="000F285A" w:rsidRDefault="000F285A">
      <w:pPr>
        <w:tabs>
          <w:tab w:val="left" w:pos="5120"/>
        </w:tabs>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b/>
          <w:sz w:val="20"/>
          <w:szCs w:val="20"/>
        </w:rPr>
      </w:pPr>
    </w:p>
    <w:p w:rsidR="000F285A" w:rsidRDefault="000F285A">
      <w:pPr>
        <w:spacing w:line="360" w:lineRule="auto"/>
        <w:ind w:left="697"/>
        <w:jc w:val="both"/>
        <w:rPr>
          <w:rFonts w:ascii="Arial" w:hAnsi="Arial" w:cs="Arial"/>
        </w:rPr>
      </w:pPr>
      <w:r>
        <w:rPr>
          <w:rFonts w:ascii="Arial" w:hAnsi="Arial" w:cs="Arial"/>
        </w:rPr>
        <w:t>El valor promedio en dólares de los Estados Unidos de América es $ 54.276,69, mientras que la mediana indica que al 50% de los contratos del año 2006 se les adjudico un valor menor o igual a 43.052,06.</w:t>
      </w:r>
      <w:r>
        <w:rPr>
          <w:rFonts w:ascii="Arial" w:hAnsi="Arial" w:cs="Arial"/>
        </w:rPr>
        <w:tab/>
        <w:t xml:space="preserve"> </w:t>
      </w:r>
    </w:p>
    <w:p w:rsidR="000F285A" w:rsidRDefault="000F285A">
      <w:pPr>
        <w:spacing w:line="360" w:lineRule="auto"/>
        <w:ind w:left="697"/>
        <w:jc w:val="both"/>
        <w:rPr>
          <w:rFonts w:ascii="Arial" w:hAnsi="Arial" w:cs="Arial"/>
        </w:rPr>
      </w:pPr>
    </w:p>
    <w:p w:rsidR="000F285A" w:rsidRDefault="000F285A">
      <w:pPr>
        <w:spacing w:line="360" w:lineRule="auto"/>
        <w:ind w:left="697"/>
        <w:jc w:val="both"/>
        <w:rPr>
          <w:rFonts w:ascii="Arial" w:hAnsi="Arial" w:cs="Arial"/>
        </w:rPr>
      </w:pPr>
      <w:r>
        <w:rPr>
          <w:rFonts w:ascii="Arial" w:hAnsi="Arial" w:cs="Arial"/>
        </w:rPr>
        <w:t xml:space="preserve">El valor mínimo de los contratos del año 2006 es 15.403,90 y la máxima $ 128.523,93. El valor del rango obtenido es de $113.120,03. </w:t>
      </w:r>
    </w:p>
    <w:p w:rsidR="000F285A" w:rsidRDefault="000F285A">
      <w:pPr>
        <w:spacing w:line="360" w:lineRule="auto"/>
        <w:ind w:left="697"/>
        <w:jc w:val="both"/>
        <w:rPr>
          <w:rFonts w:ascii="Arial" w:hAnsi="Arial" w:cs="Arial"/>
        </w:rPr>
      </w:pPr>
    </w:p>
    <w:p w:rsidR="000F285A" w:rsidRDefault="000F285A">
      <w:pPr>
        <w:spacing w:line="360" w:lineRule="auto"/>
        <w:ind w:left="697"/>
        <w:jc w:val="both"/>
        <w:rPr>
          <w:rFonts w:ascii="Arial" w:hAnsi="Arial" w:cs="Arial"/>
          <w:i/>
          <w:iCs/>
        </w:rPr>
      </w:pPr>
      <w:r>
        <w:rPr>
          <w:rFonts w:ascii="Arial" w:hAnsi="Arial" w:cs="Arial"/>
        </w:rPr>
        <w:t xml:space="preserve">Durante el año 2006 no se asignaron contratos entre $0.01 y $13,702.74, el 47.10% de los contratos suscritos durante el año 2006 tuvieron asignado un valor entre $13,702.75 y $42,821.07,  el otro 35.30% de los contratos suscritos durante el año 2006 tuvieron asignado un valor entre $42,821.08 y  $85,642.13, el 17.60% de los contratos suscritos durante el año 2006 tuvieron asignado un valor entre $85,642.14 y 171,284.27, </w:t>
      </w:r>
      <w:r>
        <w:rPr>
          <w:rFonts w:ascii="Arial" w:hAnsi="Arial" w:cs="Arial"/>
          <w:i/>
          <w:iCs/>
        </w:rPr>
        <w:t>véase Tabla IX, Tabla X y Gráfico 3.5.</w:t>
      </w:r>
    </w:p>
    <w:p w:rsidR="000F285A" w:rsidRDefault="000F285A">
      <w:pPr>
        <w:spacing w:line="360" w:lineRule="auto"/>
        <w:ind w:left="697"/>
        <w:jc w:val="both"/>
        <w:rPr>
          <w:rFonts w:ascii="Arial" w:hAnsi="Arial" w:cs="Arial"/>
        </w:rPr>
      </w:pPr>
    </w:p>
    <w:p w:rsidR="000F285A" w:rsidRDefault="000F285A">
      <w:pPr>
        <w:numPr>
          <w:ilvl w:val="0"/>
          <w:numId w:val="20"/>
        </w:numPr>
        <w:spacing w:line="480" w:lineRule="auto"/>
        <w:jc w:val="both"/>
        <w:rPr>
          <w:rFonts w:ascii="Arial" w:hAnsi="Arial" w:cs="Arial"/>
          <w:b/>
        </w:rPr>
      </w:pPr>
      <w:r>
        <w:rPr>
          <w:rFonts w:ascii="Arial" w:hAnsi="Arial" w:cs="Arial"/>
          <w:b/>
        </w:rPr>
        <w:lastRenderedPageBreak/>
        <w:t>Tiempo de entrega de Garantías</w:t>
      </w:r>
    </w:p>
    <w:p w:rsidR="000F285A" w:rsidRDefault="000F285A">
      <w:pPr>
        <w:spacing w:line="360" w:lineRule="auto"/>
        <w:ind w:left="743"/>
        <w:jc w:val="both"/>
        <w:rPr>
          <w:rFonts w:ascii="Arial" w:hAnsi="Arial" w:cs="Arial"/>
        </w:rPr>
      </w:pPr>
      <w:r>
        <w:rPr>
          <w:rFonts w:ascii="Arial" w:hAnsi="Arial" w:cs="Arial"/>
        </w:rPr>
        <w:t xml:space="preserve">Esta variable representa el tiempo de entrega de garantías de los contratos suscritos durante el año 2006. </w:t>
      </w:r>
    </w:p>
    <w:p w:rsidR="000F285A" w:rsidRDefault="000F285A">
      <w:pPr>
        <w:spacing w:line="360" w:lineRule="auto"/>
        <w:ind w:left="743"/>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XI</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b/>
          <w:sz w:val="20"/>
          <w:szCs w:val="20"/>
        </w:rPr>
        <w:t>Estadística Descriptiva: Tiempo de entrega de garantías</w:t>
      </w:r>
    </w:p>
    <w:p w:rsidR="000F285A" w:rsidRDefault="000F285A">
      <w:pPr>
        <w:ind w:left="741"/>
        <w:jc w:val="center"/>
        <w:rPr>
          <w:rFonts w:ascii="Arial" w:hAnsi="Arial" w:cs="Arial"/>
        </w:rPr>
      </w:pPr>
    </w:p>
    <w:p w:rsidR="000F285A" w:rsidRDefault="000F285A">
      <w:pPr>
        <w:ind w:left="741"/>
        <w:jc w:val="center"/>
        <w:rPr>
          <w:rFonts w:ascii="Arial" w:hAnsi="Arial" w:cs="Arial"/>
        </w:rPr>
      </w:pPr>
      <w:r>
        <w:rPr>
          <w:rFonts w:ascii="Arial" w:hAnsi="Arial" w:cs="Arial"/>
        </w:rPr>
        <w:object w:dxaOrig="3738" w:dyaOrig="2248">
          <v:shape id="_x0000_i1044" type="#_x0000_t75" style="width:186.75pt;height:112.5pt" o:ole="">
            <v:imagedata r:id="rId58" o:title=""/>
          </v:shape>
          <o:OLEObject Type="Embed" ProgID="Excel.Sheet.8" ShapeID="_x0000_i1044" DrawAspect="Content" ObjectID="_1338018025" r:id="rId59"/>
        </w:object>
      </w:r>
    </w:p>
    <w:p w:rsidR="000F285A" w:rsidRDefault="000F285A">
      <w:pPr>
        <w:ind w:left="741"/>
        <w:jc w:val="center"/>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Gráfico 3.6</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684" w:right="12"/>
        <w:jc w:val="center"/>
        <w:rPr>
          <w:rFonts w:ascii="Arial" w:hAnsi="Arial" w:cs="Arial"/>
          <w:b/>
          <w:sz w:val="20"/>
          <w:szCs w:val="20"/>
        </w:rPr>
      </w:pPr>
      <w:r>
        <w:rPr>
          <w:rFonts w:ascii="Arial" w:hAnsi="Arial" w:cs="Arial"/>
          <w:b/>
          <w:sz w:val="20"/>
          <w:szCs w:val="20"/>
        </w:rPr>
        <w:t>Diagrama de Barras: Tiempo de entrega de garantías</w:t>
      </w:r>
    </w:p>
    <w:p w:rsidR="000F285A" w:rsidRDefault="001173F7">
      <w:pPr>
        <w:ind w:left="684" w:right="12"/>
        <w:jc w:val="center"/>
        <w:rPr>
          <w:rFonts w:ascii="Arial" w:hAnsi="Arial" w:cs="Arial"/>
          <w:b/>
          <w:sz w:val="20"/>
          <w:szCs w:val="20"/>
        </w:rPr>
      </w:pPr>
      <w:r>
        <w:rPr>
          <w:noProof/>
        </w:rPr>
        <w:drawing>
          <wp:inline distT="0" distB="0" distL="0" distR="0">
            <wp:extent cx="4683760" cy="2576195"/>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spacing w:line="480" w:lineRule="auto"/>
        <w:ind w:left="743"/>
        <w:jc w:val="both"/>
        <w:rPr>
          <w:rFonts w:ascii="Arial" w:hAnsi="Arial" w:cs="Arial"/>
        </w:rPr>
      </w:pPr>
    </w:p>
    <w:p w:rsidR="000F285A" w:rsidRDefault="000F285A">
      <w:pPr>
        <w:spacing w:line="480" w:lineRule="auto"/>
        <w:ind w:left="743"/>
        <w:jc w:val="both"/>
        <w:rPr>
          <w:rFonts w:ascii="Arial" w:hAnsi="Arial" w:cs="Arial"/>
        </w:rPr>
      </w:pPr>
    </w:p>
    <w:p w:rsidR="000F285A" w:rsidRDefault="000F285A">
      <w:pPr>
        <w:spacing w:line="360" w:lineRule="auto"/>
        <w:ind w:left="743"/>
        <w:jc w:val="both"/>
        <w:rPr>
          <w:rFonts w:ascii="Arial" w:hAnsi="Arial" w:cs="Arial"/>
          <w:i/>
          <w:iCs/>
        </w:rPr>
      </w:pPr>
      <w:r>
        <w:rPr>
          <w:rFonts w:ascii="Arial" w:hAnsi="Arial" w:cs="Arial"/>
        </w:rPr>
        <w:lastRenderedPageBreak/>
        <w:t xml:space="preserve">Del 35.3% de los contratos suscritos durante el año 2006 se han recibido las garantías en 3 días, del 23.5% de los contratos suscritos en el año 2006 se han recibido las garantías en 1 día, del 17.6% de los contratos suscritos en el año 2006 se han recibido las garantías en 4 y 2 días respectivamente,  del  5.9% de los contratos suscritos durante el año 2006 se han recibido las garantías en 5 días, </w:t>
      </w:r>
      <w:r>
        <w:rPr>
          <w:rFonts w:ascii="Arial" w:hAnsi="Arial" w:cs="Arial"/>
          <w:i/>
          <w:iCs/>
        </w:rPr>
        <w:t>véase Tabla XI y Gráfico 3.6.</w:t>
      </w:r>
    </w:p>
    <w:p w:rsidR="000F285A" w:rsidRDefault="000F285A">
      <w:pPr>
        <w:ind w:left="741"/>
        <w:jc w:val="center"/>
        <w:rPr>
          <w:rFonts w:ascii="Arial" w:hAnsi="Arial" w:cs="Arial"/>
          <w:sz w:val="20"/>
          <w:szCs w:val="20"/>
        </w:rPr>
      </w:pPr>
    </w:p>
    <w:p w:rsidR="000F285A" w:rsidRDefault="000F285A">
      <w:pPr>
        <w:spacing w:line="360" w:lineRule="auto"/>
        <w:ind w:left="741"/>
        <w:jc w:val="center"/>
        <w:rPr>
          <w:rFonts w:ascii="Arial" w:hAnsi="Arial" w:cs="Arial"/>
          <w:sz w:val="20"/>
          <w:szCs w:val="20"/>
        </w:rPr>
      </w:pPr>
    </w:p>
    <w:p w:rsidR="000F285A" w:rsidRDefault="000F285A">
      <w:pPr>
        <w:numPr>
          <w:ilvl w:val="0"/>
          <w:numId w:val="20"/>
        </w:numPr>
        <w:spacing w:line="360" w:lineRule="auto"/>
        <w:jc w:val="both"/>
        <w:rPr>
          <w:rFonts w:ascii="Arial" w:hAnsi="Arial" w:cs="Arial"/>
          <w:b/>
        </w:rPr>
      </w:pPr>
      <w:r>
        <w:rPr>
          <w:rFonts w:ascii="Arial" w:hAnsi="Arial" w:cs="Arial"/>
          <w:b/>
        </w:rPr>
        <w:t>Tiempo de demora en la suscripción del contrato</w:t>
      </w:r>
    </w:p>
    <w:p w:rsidR="000F285A" w:rsidRDefault="000F285A">
      <w:pPr>
        <w:spacing w:line="360" w:lineRule="auto"/>
        <w:ind w:left="743"/>
        <w:jc w:val="both"/>
        <w:rPr>
          <w:rFonts w:ascii="Arial" w:hAnsi="Arial" w:cs="Arial"/>
        </w:rPr>
      </w:pPr>
      <w:r>
        <w:rPr>
          <w:rFonts w:ascii="Arial" w:hAnsi="Arial" w:cs="Arial"/>
        </w:rPr>
        <w:t>Variable cuantitativa en días que registra el tiempo que transcurre desde que el Área de Servicios Generales realiza el requerimiento de elaboración de contrato al Área de Asesoría Legal, hasta la suscripción del mismo por las partes interesadas.</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XII</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b/>
          <w:sz w:val="20"/>
          <w:szCs w:val="20"/>
        </w:rPr>
        <w:t>Estadística Descriptiva: Tiempo de demora en la suscripción del contrato</w:t>
      </w:r>
    </w:p>
    <w:p w:rsidR="000F285A" w:rsidRDefault="000F285A">
      <w:pPr>
        <w:ind w:left="741"/>
        <w:jc w:val="center"/>
        <w:rPr>
          <w:rFonts w:ascii="Arial" w:hAnsi="Arial" w:cs="Arial"/>
          <w:b/>
          <w:sz w:val="20"/>
          <w:szCs w:val="20"/>
        </w:rPr>
      </w:pPr>
    </w:p>
    <w:p w:rsidR="000F285A" w:rsidRDefault="000F285A">
      <w:pPr>
        <w:ind w:left="702"/>
        <w:jc w:val="center"/>
        <w:rPr>
          <w:rFonts w:ascii="Arial" w:hAnsi="Arial" w:cs="Arial"/>
          <w:sz w:val="26"/>
          <w:szCs w:val="26"/>
        </w:rPr>
      </w:pPr>
      <w:r>
        <w:rPr>
          <w:rFonts w:ascii="Arial" w:hAnsi="Arial" w:cs="Arial"/>
          <w:sz w:val="26"/>
          <w:szCs w:val="26"/>
        </w:rPr>
        <w:object w:dxaOrig="4373" w:dyaOrig="3437">
          <v:shape id="_x0000_i1045" type="#_x0000_t75" style="width:219pt;height:171.75pt" o:ole="">
            <v:imagedata r:id="rId61" o:title=""/>
          </v:shape>
          <o:OLEObject Type="Embed" ProgID="Excel.Sheet.8" ShapeID="_x0000_i1045" DrawAspect="Content" ObjectID="_1338018026" r:id="rId62"/>
        </w:objec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                                         </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XIII</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b/>
          <w:sz w:val="20"/>
          <w:szCs w:val="20"/>
        </w:rPr>
        <w:t>Tabla de Frecuencia: Tiempo de demora en la suscripción del contrato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object w:dxaOrig="3897" w:dyaOrig="2496">
          <v:shape id="_x0000_i1046" type="#_x0000_t75" style="width:195pt;height:124.5pt" o:ole="">
            <v:imagedata r:id="rId63" o:title=""/>
          </v:shape>
          <o:OLEObject Type="Embed" ProgID="Excel.Sheet.8" ShapeID="_x0000_i1046" DrawAspect="Content" ObjectID="_1338018027" r:id="rId64"/>
        </w:object>
      </w:r>
    </w:p>
    <w:p w:rsidR="000F285A" w:rsidRDefault="000F285A">
      <w:pPr>
        <w:ind w:left="684"/>
        <w:jc w:val="center"/>
        <w:rPr>
          <w:rFonts w:ascii="Arial" w:hAnsi="Arial" w:cs="Arial"/>
          <w:b/>
          <w:sz w:val="20"/>
          <w:szCs w:val="20"/>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Gráfico 3.7</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684" w:right="12"/>
        <w:jc w:val="center"/>
        <w:rPr>
          <w:rFonts w:ascii="Arial" w:hAnsi="Arial" w:cs="Arial"/>
          <w:sz w:val="26"/>
          <w:szCs w:val="26"/>
        </w:rPr>
      </w:pPr>
      <w:r>
        <w:rPr>
          <w:rFonts w:ascii="Arial" w:hAnsi="Arial" w:cs="Arial"/>
          <w:b/>
          <w:sz w:val="20"/>
          <w:szCs w:val="20"/>
        </w:rPr>
        <w:t>Diagrama de Barras: Tiempo de suscripción del contrato</w:t>
      </w:r>
    </w:p>
    <w:p w:rsidR="000F285A" w:rsidRDefault="000F285A">
      <w:pPr>
        <w:spacing w:line="480" w:lineRule="auto"/>
        <w:ind w:left="702"/>
        <w:jc w:val="both"/>
        <w:rPr>
          <w:rFonts w:ascii="Arial" w:hAnsi="Arial" w:cs="Arial"/>
          <w:sz w:val="26"/>
          <w:szCs w:val="26"/>
        </w:rPr>
      </w:pPr>
    </w:p>
    <w:p w:rsidR="000F285A" w:rsidRDefault="001173F7">
      <w:pPr>
        <w:spacing w:line="480" w:lineRule="auto"/>
        <w:ind w:left="702"/>
        <w:jc w:val="both"/>
        <w:rPr>
          <w:rFonts w:ascii="Arial" w:hAnsi="Arial" w:cs="Arial"/>
          <w:sz w:val="26"/>
          <w:szCs w:val="26"/>
        </w:rPr>
      </w:pPr>
      <w:r>
        <w:rPr>
          <w:noProof/>
        </w:rPr>
        <w:drawing>
          <wp:inline distT="0" distB="0" distL="0" distR="0">
            <wp:extent cx="4650105" cy="254254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4650105" cy="2542540"/>
                    </a:xfrm>
                    <a:prstGeom prst="rect">
                      <a:avLst/>
                    </a:prstGeom>
                    <a:noFill/>
                    <a:ln w="9525">
                      <a:noFill/>
                      <a:miter lim="800000"/>
                      <a:headEnd/>
                      <a:tailEnd/>
                    </a:ln>
                  </pic:spPr>
                </pic:pic>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spacing w:line="480" w:lineRule="auto"/>
        <w:ind w:left="686"/>
        <w:jc w:val="both"/>
        <w:rPr>
          <w:rFonts w:ascii="Arial" w:hAnsi="Arial" w:cs="Arial"/>
        </w:rPr>
      </w:pPr>
    </w:p>
    <w:p w:rsidR="000F285A" w:rsidRDefault="000F285A">
      <w:pPr>
        <w:spacing w:line="480" w:lineRule="auto"/>
        <w:ind w:left="686"/>
        <w:jc w:val="both"/>
        <w:rPr>
          <w:rFonts w:ascii="Arial" w:hAnsi="Arial" w:cs="Arial"/>
        </w:rPr>
      </w:pPr>
    </w:p>
    <w:p w:rsidR="000F285A" w:rsidRDefault="000F285A">
      <w:pPr>
        <w:spacing w:line="480" w:lineRule="auto"/>
        <w:ind w:left="686"/>
        <w:jc w:val="both"/>
        <w:rPr>
          <w:rFonts w:ascii="Arial" w:hAnsi="Arial" w:cs="Arial"/>
        </w:rPr>
      </w:pP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i/>
        </w:rPr>
      </w:pPr>
      <w:r>
        <w:rPr>
          <w:rFonts w:ascii="Arial" w:hAnsi="Arial" w:cs="Arial"/>
        </w:rPr>
        <w:t xml:space="preserve">El 29.4% de los contratos se demoran en suscribir en un lapso de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10 días, el 35.3% de los contratos se demoran en suscribirse en un lapso de </w:t>
      </w:r>
      <w:smartTag w:uri="urn:schemas-microsoft-com:office:smarttags" w:element="metricconverter">
        <w:smartTagPr>
          <w:attr w:name="ProductID" w:val="11 a"/>
        </w:smartTagPr>
        <w:r>
          <w:rPr>
            <w:rFonts w:ascii="Arial" w:hAnsi="Arial" w:cs="Arial"/>
          </w:rPr>
          <w:t>11 a</w:t>
        </w:r>
      </w:smartTag>
      <w:r>
        <w:rPr>
          <w:rFonts w:ascii="Arial" w:hAnsi="Arial" w:cs="Arial"/>
        </w:rPr>
        <w:t xml:space="preserve"> 20 días, el 23.5% de los contratos se demoran en suscribirse en un lapso de </w:t>
      </w:r>
      <w:smartTag w:uri="urn:schemas-microsoft-com:office:smarttags" w:element="metricconverter">
        <w:smartTagPr>
          <w:attr w:name="ProductID" w:val="21 a"/>
        </w:smartTagPr>
        <w:r>
          <w:rPr>
            <w:rFonts w:ascii="Arial" w:hAnsi="Arial" w:cs="Arial"/>
          </w:rPr>
          <w:t>21 a</w:t>
        </w:r>
      </w:smartTag>
      <w:r>
        <w:rPr>
          <w:rFonts w:ascii="Arial" w:hAnsi="Arial" w:cs="Arial"/>
        </w:rPr>
        <w:t xml:space="preserve"> 30 días; y, el 11.8% de los contratos se demoran en suscribirse en un lapso de </w:t>
      </w:r>
      <w:smartTag w:uri="urn:schemas-microsoft-com:office:smarttags" w:element="metricconverter">
        <w:smartTagPr>
          <w:attr w:name="ProductID" w:val="31 a"/>
        </w:smartTagPr>
        <w:r>
          <w:rPr>
            <w:rFonts w:ascii="Arial" w:hAnsi="Arial" w:cs="Arial"/>
          </w:rPr>
          <w:t>31 a</w:t>
        </w:r>
      </w:smartTag>
      <w:r>
        <w:rPr>
          <w:rFonts w:ascii="Arial" w:hAnsi="Arial" w:cs="Arial"/>
        </w:rPr>
        <w:t xml:space="preserve"> 40 días,  </w:t>
      </w:r>
      <w:r>
        <w:rPr>
          <w:rFonts w:ascii="Arial" w:hAnsi="Arial" w:cs="Arial"/>
          <w:i/>
        </w:rPr>
        <w:t>véase Tabla XIII y Gráfico 3.7.</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i/>
        </w:rPr>
      </w:pPr>
      <w:r>
        <w:rPr>
          <w:rFonts w:ascii="Arial" w:hAnsi="Arial" w:cs="Arial"/>
        </w:rPr>
        <w:t xml:space="preserve"> El tiempo promedio de demora es 17 días, mientras que la mediana indica que el 50% de los contratos suscritos durante el año 2006 tienen un tiempo de demora menor o igual a 13 días, el tiempo de suscripción que más se repite es 8 días,  la medida de dispersión de los tiempos de demora en términos de la desviación estándar es 10, </w:t>
      </w:r>
      <w:r>
        <w:rPr>
          <w:rFonts w:ascii="Arial" w:hAnsi="Arial" w:cs="Arial"/>
          <w:i/>
        </w:rPr>
        <w:t>véase Tabla XII.</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mínimo tiempo de demora para la suscripción de los contratos durante el año 2006 es 4 días y el máximo 38 días. El valor del rango obtenido es de 34 días.  </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50% de los contratos suscritos en el año 2006 en las ciudades de Manta, Portoviejo y Santa Elena tienen tiempo de demora en suscribirse menores a 13 días, el  75% de los contratos suscritos en el año 2006 en estas ciudades tienen tiempo de demora en suscribirse menores a 26 días, </w:t>
      </w:r>
      <w:r>
        <w:rPr>
          <w:rFonts w:ascii="Arial" w:hAnsi="Arial" w:cs="Arial"/>
          <w:i/>
        </w:rPr>
        <w:t>véase Tabla XII</w:t>
      </w:r>
      <w:r>
        <w:rPr>
          <w:rFonts w:ascii="Arial" w:hAnsi="Arial" w:cs="Arial"/>
        </w:rPr>
        <w:t>.</w:t>
      </w:r>
    </w:p>
    <w:p w:rsidR="000F285A" w:rsidRDefault="000F285A">
      <w:pPr>
        <w:spacing w:line="360" w:lineRule="auto"/>
        <w:ind w:left="340"/>
        <w:jc w:val="both"/>
        <w:rPr>
          <w:rFonts w:ascii="Arial" w:hAnsi="Arial" w:cs="Arial"/>
        </w:rPr>
      </w:pPr>
    </w:p>
    <w:p w:rsidR="000F285A" w:rsidRDefault="000F285A">
      <w:pPr>
        <w:numPr>
          <w:ilvl w:val="2"/>
          <w:numId w:val="30"/>
        </w:numPr>
        <w:spacing w:line="360" w:lineRule="auto"/>
        <w:jc w:val="both"/>
        <w:rPr>
          <w:rFonts w:ascii="Arial" w:hAnsi="Arial" w:cs="Arial"/>
          <w:b/>
        </w:rPr>
      </w:pPr>
      <w:r>
        <w:rPr>
          <w:rFonts w:ascii="Arial" w:hAnsi="Arial" w:cs="Arial"/>
          <w:b/>
        </w:rPr>
        <w:t>Información de las  Actas Entrega – Recepción.</w:t>
      </w:r>
    </w:p>
    <w:p w:rsidR="000F285A" w:rsidRDefault="000F285A">
      <w:pPr>
        <w:spacing w:line="360" w:lineRule="auto"/>
        <w:ind w:left="402"/>
        <w:jc w:val="both"/>
        <w:rPr>
          <w:rFonts w:ascii="Arial" w:hAnsi="Arial" w:cs="Arial"/>
          <w:b/>
        </w:rPr>
      </w:pPr>
    </w:p>
    <w:p w:rsidR="000F285A" w:rsidRDefault="000F285A">
      <w:pPr>
        <w:numPr>
          <w:ilvl w:val="0"/>
          <w:numId w:val="18"/>
        </w:numPr>
        <w:spacing w:line="360" w:lineRule="auto"/>
        <w:jc w:val="both"/>
        <w:rPr>
          <w:rFonts w:ascii="Arial" w:hAnsi="Arial" w:cs="Arial"/>
          <w:b/>
        </w:rPr>
      </w:pPr>
      <w:r>
        <w:rPr>
          <w:rFonts w:ascii="Arial" w:hAnsi="Arial" w:cs="Arial"/>
          <w:b/>
        </w:rPr>
        <w:t>Tiempo que demora en suscribirse el Acta Entrega – Recepción.</w:t>
      </w:r>
    </w:p>
    <w:p w:rsidR="000F285A" w:rsidRDefault="000F285A">
      <w:pPr>
        <w:spacing w:line="360" w:lineRule="auto"/>
        <w:ind w:left="702"/>
        <w:jc w:val="both"/>
        <w:rPr>
          <w:rFonts w:ascii="Arial" w:hAnsi="Arial" w:cs="Arial"/>
        </w:rPr>
      </w:pPr>
      <w:r>
        <w:rPr>
          <w:rFonts w:ascii="Arial" w:hAnsi="Arial" w:cs="Arial"/>
        </w:rPr>
        <w:lastRenderedPageBreak/>
        <w:t>Variable que representa el tiempo en que demora en suscribirse el Acta Entrega-Recepción de los contratos suscritos durante el año 2006 contados después de 15 días de solicitada la recepción de la obra.</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XIV</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spacing w:line="480" w:lineRule="auto"/>
        <w:ind w:left="702"/>
        <w:jc w:val="both"/>
        <w:rPr>
          <w:rFonts w:ascii="Arial" w:hAnsi="Arial" w:cs="Arial"/>
        </w:rPr>
      </w:pPr>
      <w:r>
        <w:rPr>
          <w:rFonts w:ascii="Arial" w:hAnsi="Arial" w:cs="Arial"/>
          <w:b/>
          <w:sz w:val="20"/>
          <w:szCs w:val="20"/>
        </w:rPr>
        <w:t>Estadística Descriptiva: Tiempo de demora en la suscripción del Acta</w:t>
      </w:r>
    </w:p>
    <w:tbl>
      <w:tblPr>
        <w:tblW w:w="3600" w:type="dxa"/>
        <w:jc w:val="center"/>
        <w:tblCellMar>
          <w:left w:w="0" w:type="dxa"/>
          <w:right w:w="0" w:type="dxa"/>
        </w:tblCellMar>
        <w:tblLook w:val="0000"/>
      </w:tblPr>
      <w:tblGrid>
        <w:gridCol w:w="1200"/>
        <w:gridCol w:w="1200"/>
        <w:gridCol w:w="1200"/>
      </w:tblGrid>
      <w:tr w:rsidR="000F285A">
        <w:trPr>
          <w:trHeight w:val="480"/>
          <w:jc w:val="center"/>
        </w:trPr>
        <w:tc>
          <w:tcPr>
            <w:tcW w:w="1200" w:type="dxa"/>
            <w:tcBorders>
              <w:top w:val="single" w:sz="4" w:space="0" w:color="auto"/>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Total</w:t>
            </w:r>
          </w:p>
        </w:tc>
        <w:tc>
          <w:tcPr>
            <w:tcW w:w="1200" w:type="dxa"/>
            <w:tcBorders>
              <w:top w:val="single" w:sz="4" w:space="0" w:color="auto"/>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384</w:t>
            </w:r>
          </w:p>
        </w:tc>
      </w:tr>
      <w:tr w:rsidR="000F285A">
        <w:trPr>
          <w:trHeight w:val="268"/>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77</w:t>
            </w:r>
          </w:p>
        </w:tc>
      </w:tr>
      <w:tr w:rsidR="000F285A">
        <w:trPr>
          <w:trHeight w:val="347"/>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92</w:t>
            </w:r>
          </w:p>
        </w:tc>
      </w:tr>
      <w:tr w:rsidR="000F285A">
        <w:trPr>
          <w:trHeight w:val="483"/>
          <w:jc w:val="center"/>
        </w:trPr>
        <w:tc>
          <w:tcPr>
            <w:tcW w:w="1200"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Desviación estándar</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53</w:t>
            </w:r>
          </w:p>
        </w:tc>
      </w:tr>
      <w:tr w:rsidR="000F285A">
        <w:trPr>
          <w:trHeight w:val="354"/>
          <w:jc w:val="center"/>
        </w:trPr>
        <w:tc>
          <w:tcPr>
            <w:tcW w:w="1200"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2768</w:t>
            </w:r>
          </w:p>
        </w:tc>
      </w:tr>
      <w:tr w:rsidR="000F285A">
        <w:trPr>
          <w:trHeight w:val="335"/>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Rango</w:t>
            </w:r>
          </w:p>
        </w:tc>
        <w:tc>
          <w:tcPr>
            <w:tcW w:w="1200" w:type="dxa"/>
            <w:tcBorders>
              <w:top w:val="nil"/>
              <w:left w:val="nil"/>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129</w:t>
            </w:r>
          </w:p>
        </w:tc>
      </w:tr>
      <w:tr w:rsidR="000F285A">
        <w:trPr>
          <w:trHeight w:val="345"/>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Mínimo</w:t>
            </w:r>
          </w:p>
        </w:tc>
        <w:tc>
          <w:tcPr>
            <w:tcW w:w="1200" w:type="dxa"/>
            <w:tcBorders>
              <w:top w:val="nil"/>
              <w:left w:val="nil"/>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4</w:t>
            </w:r>
          </w:p>
        </w:tc>
      </w:tr>
      <w:tr w:rsidR="000F285A">
        <w:trPr>
          <w:trHeight w:val="355"/>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133</w:t>
            </w:r>
          </w:p>
        </w:tc>
      </w:tr>
      <w:tr w:rsidR="000F285A">
        <w:trPr>
          <w:trHeight w:val="351"/>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Percentiles</w:t>
            </w:r>
          </w:p>
        </w:tc>
        <w:tc>
          <w:tcPr>
            <w:tcW w:w="1200" w:type="dxa"/>
            <w:tcBorders>
              <w:top w:val="nil"/>
              <w:left w:val="nil"/>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r>
      <w:tr w:rsidR="000F285A">
        <w:trPr>
          <w:trHeight w:val="348"/>
          <w:jc w:val="center"/>
        </w:trPr>
        <w:tc>
          <w:tcPr>
            <w:tcW w:w="1200"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25</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43</w:t>
            </w:r>
          </w:p>
        </w:tc>
      </w:tr>
      <w:tr w:rsidR="000F285A">
        <w:trPr>
          <w:trHeight w:val="343"/>
          <w:jc w:val="center"/>
        </w:trPr>
        <w:tc>
          <w:tcPr>
            <w:tcW w:w="1200"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18"/>
                <w:szCs w:val="18"/>
              </w:rPr>
            </w:pPr>
            <w:r>
              <w:rPr>
                <w:rFonts w:ascii="Arial" w:hAnsi="Arial" w:cs="Arial"/>
                <w:sz w:val="18"/>
                <w:szCs w:val="18"/>
              </w:rPr>
              <w:t>50</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92</w:t>
            </w:r>
          </w:p>
        </w:tc>
      </w:tr>
      <w:tr w:rsidR="000F285A">
        <w:trPr>
          <w:trHeight w:val="353"/>
          <w:jc w:val="center"/>
        </w:trPr>
        <w:tc>
          <w:tcPr>
            <w:tcW w:w="1200"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18"/>
                <w:szCs w:val="18"/>
              </w:rPr>
            </w:pPr>
            <w:r>
              <w:rPr>
                <w:rFonts w:ascii="Arial" w:hAnsi="Arial" w:cs="Arial"/>
                <w:sz w:val="18"/>
                <w:szCs w:val="18"/>
              </w:rPr>
              <w:t>75</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112</w:t>
            </w:r>
          </w:p>
        </w:tc>
      </w:tr>
    </w:tbl>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XV</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b/>
          <w:sz w:val="20"/>
          <w:szCs w:val="20"/>
        </w:rPr>
        <w:t xml:space="preserve">Tabla de Frecuencias: Tiempo de demora en la suscripción del Acta </w:t>
      </w: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r>
        <w:rPr>
          <w:rFonts w:ascii="Arial" w:hAnsi="Arial" w:cs="Arial"/>
          <w:noProof/>
          <w:sz w:val="20"/>
        </w:rPr>
        <w:pict>
          <v:shape id="_x0000_s1167" type="#_x0000_t75" style="position:absolute;left:0;text-align:left;margin-left:99pt;margin-top:8pt;width:237.6pt;height:87.5pt;z-index:251651584">
            <v:imagedata r:id="rId66" o:title=""/>
            <w10:wrap type="topAndBottom"/>
          </v:shape>
          <o:OLEObject Type="Embed" ProgID="Excel.Sheet.8" ShapeID="_x0000_s1167" DrawAspect="Content" ObjectID="_1338018106" r:id="rId67"/>
        </w:pi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lastRenderedPageBreak/>
        <w:t>Gráfico 3.8</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684" w:right="12"/>
        <w:jc w:val="center"/>
      </w:pPr>
      <w:r>
        <w:rPr>
          <w:rFonts w:ascii="Arial" w:hAnsi="Arial" w:cs="Arial"/>
          <w:b/>
          <w:sz w:val="20"/>
          <w:szCs w:val="20"/>
        </w:rPr>
        <w:t>Diagrama de Barras: Tiempo de suscripción del Acta</w:t>
      </w:r>
      <w:r>
        <w:t xml:space="preserve">    </w:t>
      </w:r>
    </w:p>
    <w:p w:rsidR="000F285A" w:rsidRDefault="000F285A">
      <w:pPr>
        <w:ind w:left="684" w:right="12"/>
        <w:jc w:val="center"/>
        <w:rPr>
          <w:rFonts w:ascii="Arial" w:hAnsi="Arial" w:cs="Arial"/>
          <w:b/>
          <w:sz w:val="20"/>
          <w:szCs w:val="20"/>
        </w:rPr>
      </w:pPr>
      <w:r>
        <w:t xml:space="preserve">              </w:t>
      </w:r>
      <w:r w:rsidR="001173F7">
        <w:rPr>
          <w:noProof/>
        </w:rPr>
        <w:drawing>
          <wp:inline distT="0" distB="0" distL="0" distR="0">
            <wp:extent cx="4683760" cy="2576195"/>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right="12"/>
        <w:jc w:val="center"/>
        <w:rPr>
          <w:rFonts w:ascii="Arial" w:hAnsi="Arial" w:cs="Arial"/>
          <w:b/>
          <w:sz w:val="20"/>
          <w:szCs w:val="20"/>
        </w:rPr>
      </w:pP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20% de los contratos demoran en suscribir el Acta Entrega - Recepción en un lapso de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40 días, El 20% de los contratos  demoran en suscribir el Acta Entrega - Recepción en un lapso de </w:t>
      </w:r>
      <w:smartTag w:uri="urn:schemas-microsoft-com:office:smarttags" w:element="metricconverter">
        <w:smartTagPr>
          <w:attr w:name="ProductID" w:val="41 a"/>
        </w:smartTagPr>
        <w:r>
          <w:rPr>
            <w:rFonts w:ascii="Arial" w:hAnsi="Arial" w:cs="Arial"/>
          </w:rPr>
          <w:t>41 a</w:t>
        </w:r>
      </w:smartTag>
      <w:r>
        <w:rPr>
          <w:rFonts w:ascii="Arial" w:hAnsi="Arial" w:cs="Arial"/>
        </w:rPr>
        <w:t xml:space="preserve"> 80 días, el 40% de los contratos demoran en suscribir el Acta Entrega - Recepción en un lapso de </w:t>
      </w:r>
      <w:smartTag w:uri="urn:schemas-microsoft-com:office:smarttags" w:element="metricconverter">
        <w:smartTagPr>
          <w:attr w:name="ProductID" w:val="81 a"/>
        </w:smartTagPr>
        <w:r>
          <w:rPr>
            <w:rFonts w:ascii="Arial" w:hAnsi="Arial" w:cs="Arial"/>
          </w:rPr>
          <w:t>81 a</w:t>
        </w:r>
      </w:smartTag>
      <w:r>
        <w:rPr>
          <w:rFonts w:ascii="Arial" w:hAnsi="Arial" w:cs="Arial"/>
        </w:rPr>
        <w:t xml:space="preserve"> 120 días, el 20% de los contratos  demoran en suscribir el Acta Entrega - Recepción en un lapso de </w:t>
      </w:r>
      <w:smartTag w:uri="urn:schemas-microsoft-com:office:smarttags" w:element="metricconverter">
        <w:smartTagPr>
          <w:attr w:name="ProductID" w:val="121 a"/>
        </w:smartTagPr>
        <w:r>
          <w:rPr>
            <w:rFonts w:ascii="Arial" w:hAnsi="Arial" w:cs="Arial"/>
          </w:rPr>
          <w:t>121 a</w:t>
        </w:r>
      </w:smartTag>
      <w:r>
        <w:rPr>
          <w:rFonts w:ascii="Arial" w:hAnsi="Arial" w:cs="Arial"/>
        </w:rPr>
        <w:t xml:space="preserve"> 160 días, </w:t>
      </w:r>
      <w:r>
        <w:rPr>
          <w:rFonts w:ascii="Arial" w:hAnsi="Arial" w:cs="Arial"/>
          <w:i/>
        </w:rPr>
        <w:t>véase Tabla XV y Gráfico 3.8.</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 El tiempo promedio de demora de Actas es  días es 77 días, mientras que la mediana indica que el 50% de los contratos suscritos durante el año 2006 tienen un tiempo de demora menor o igual a 92 días, la medida de dispersión de los tiempos de demora en términos de la desviación estándar es 53, </w:t>
      </w:r>
      <w:r>
        <w:rPr>
          <w:rFonts w:ascii="Arial" w:hAnsi="Arial" w:cs="Arial"/>
          <w:i/>
        </w:rPr>
        <w:t>véase Tabla XIV</w:t>
      </w:r>
      <w:r>
        <w:rPr>
          <w:rFonts w:ascii="Arial" w:hAnsi="Arial" w:cs="Arial"/>
        </w:rPr>
        <w:t xml:space="preserve"> .</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i/>
        </w:rPr>
      </w:pPr>
      <w:r>
        <w:rPr>
          <w:rFonts w:ascii="Arial" w:hAnsi="Arial" w:cs="Arial"/>
        </w:rPr>
        <w:t xml:space="preserve">El mínimo tiempo de demora para la suscripción de las Actas durante el año 2006 es 4 días y el máximo 133 días. El valor del rango obtenido es de 129 días.  El 50% de los contratos suscritos en el año 2006 en las ciudades de Manta, Portoviejo y Santa Elena tienen tiempo de demora en suscribirse las Actas menores a 92 días; y, el  75% de los contratos suscritos en el año 2006 en dichas ciudades tienen tiempo de demora en suscribirse menores a 112 días, </w:t>
      </w:r>
      <w:r>
        <w:rPr>
          <w:rFonts w:ascii="Arial" w:hAnsi="Arial" w:cs="Arial"/>
          <w:i/>
        </w:rPr>
        <w:t>véase Tabla XIV.</w:t>
      </w:r>
    </w:p>
    <w:p w:rsidR="000F285A" w:rsidRDefault="000F285A">
      <w:pPr>
        <w:spacing w:line="360" w:lineRule="auto"/>
        <w:ind w:left="686"/>
        <w:jc w:val="both"/>
        <w:rPr>
          <w:rFonts w:ascii="Arial" w:hAnsi="Arial" w:cs="Arial"/>
        </w:rPr>
      </w:pPr>
    </w:p>
    <w:p w:rsidR="000F285A" w:rsidRDefault="000F285A">
      <w:pPr>
        <w:numPr>
          <w:ilvl w:val="0"/>
          <w:numId w:val="18"/>
        </w:numPr>
        <w:spacing w:line="360" w:lineRule="auto"/>
        <w:jc w:val="both"/>
        <w:rPr>
          <w:rFonts w:ascii="Arial" w:hAnsi="Arial" w:cs="Arial"/>
          <w:b/>
        </w:rPr>
      </w:pPr>
      <w:r>
        <w:rPr>
          <w:rFonts w:ascii="Arial" w:hAnsi="Arial" w:cs="Arial"/>
          <w:b/>
        </w:rPr>
        <w:t>Tiempo que demora en suscribirse el Acta Entrega – Recepción Provisional.</w:t>
      </w:r>
    </w:p>
    <w:p w:rsidR="000F285A" w:rsidRDefault="000F285A">
      <w:pPr>
        <w:spacing w:line="360" w:lineRule="auto"/>
        <w:ind w:left="702"/>
        <w:jc w:val="both"/>
        <w:rPr>
          <w:rFonts w:ascii="Arial" w:hAnsi="Arial" w:cs="Arial"/>
        </w:rPr>
      </w:pPr>
    </w:p>
    <w:p w:rsidR="000F285A" w:rsidRDefault="000F285A">
      <w:pPr>
        <w:spacing w:line="360" w:lineRule="auto"/>
        <w:ind w:left="702"/>
        <w:jc w:val="both"/>
        <w:rPr>
          <w:rFonts w:ascii="Arial" w:hAnsi="Arial" w:cs="Arial"/>
        </w:rPr>
      </w:pPr>
      <w:r>
        <w:rPr>
          <w:rFonts w:ascii="Arial" w:hAnsi="Arial" w:cs="Arial"/>
        </w:rPr>
        <w:t>Variable que representa el tiempo en que demora en suscribirse el Acta Entrega-Recepción Provisional de los contratos suscritos durante el año 2006 contados después de 15 días de solicitada la recepción provisional de la obra.</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50% de los contratos demoran en suscribir el Acta Entrega - Recepción Provisional en un lapso de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100 días, El 16.7% de los contratos demoran en suscribir el Acta Entrega - Recepción Provisional en un lapso de </w:t>
      </w:r>
      <w:smartTag w:uri="urn:schemas-microsoft-com:office:smarttags" w:element="metricconverter">
        <w:smartTagPr>
          <w:attr w:name="ProductID" w:val="101 a"/>
        </w:smartTagPr>
        <w:r>
          <w:rPr>
            <w:rFonts w:ascii="Arial" w:hAnsi="Arial" w:cs="Arial"/>
          </w:rPr>
          <w:t>101 a</w:t>
        </w:r>
      </w:smartTag>
      <w:r>
        <w:rPr>
          <w:rFonts w:ascii="Arial" w:hAnsi="Arial" w:cs="Arial"/>
        </w:rPr>
        <w:t xml:space="preserve"> 200 días, el 16.7% de los contratos demoran en suscribir el Acta Entrega - Recepción Provisional en un lapso de </w:t>
      </w:r>
      <w:smartTag w:uri="urn:schemas-microsoft-com:office:smarttags" w:element="metricconverter">
        <w:smartTagPr>
          <w:attr w:name="ProductID" w:val="201 a"/>
        </w:smartTagPr>
        <w:r>
          <w:rPr>
            <w:rFonts w:ascii="Arial" w:hAnsi="Arial" w:cs="Arial"/>
          </w:rPr>
          <w:t>201 a</w:t>
        </w:r>
      </w:smartTag>
      <w:r>
        <w:rPr>
          <w:rFonts w:ascii="Arial" w:hAnsi="Arial" w:cs="Arial"/>
        </w:rPr>
        <w:t xml:space="preserve"> 300 días, el 8.30% de los contratos demoran en suscribir el Acta Entrega - Recepción Provisional en un lapso de </w:t>
      </w:r>
      <w:smartTag w:uri="urn:schemas-microsoft-com:office:smarttags" w:element="metricconverter">
        <w:smartTagPr>
          <w:attr w:name="ProductID" w:val="301 a"/>
        </w:smartTagPr>
        <w:r>
          <w:rPr>
            <w:rFonts w:ascii="Arial" w:hAnsi="Arial" w:cs="Arial"/>
          </w:rPr>
          <w:t>301 a</w:t>
        </w:r>
      </w:smartTag>
      <w:r>
        <w:rPr>
          <w:rFonts w:ascii="Arial" w:hAnsi="Arial" w:cs="Arial"/>
        </w:rPr>
        <w:t xml:space="preserve"> 400 días; y, el 8.30% en un lapso de </w:t>
      </w:r>
      <w:smartTag w:uri="urn:schemas-microsoft-com:office:smarttags" w:element="metricconverter">
        <w:smartTagPr>
          <w:attr w:name="ProductID" w:val="401 a"/>
        </w:smartTagPr>
        <w:r>
          <w:rPr>
            <w:rFonts w:ascii="Arial" w:hAnsi="Arial" w:cs="Arial"/>
          </w:rPr>
          <w:t>401 a</w:t>
        </w:r>
      </w:smartTag>
      <w:r>
        <w:rPr>
          <w:rFonts w:ascii="Arial" w:hAnsi="Arial" w:cs="Arial"/>
        </w:rPr>
        <w:t xml:space="preserve"> 500 días, </w:t>
      </w:r>
      <w:r>
        <w:rPr>
          <w:rFonts w:ascii="Arial" w:hAnsi="Arial" w:cs="Arial"/>
          <w:i/>
        </w:rPr>
        <w:t>véase Tabla XVII y Gráfico 3.9</w:t>
      </w:r>
      <w:r>
        <w:rPr>
          <w:rFonts w:ascii="Arial" w:hAnsi="Arial" w:cs="Arial"/>
        </w:rPr>
        <w:t>.</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i/>
        </w:rPr>
      </w:pPr>
      <w:r>
        <w:rPr>
          <w:rFonts w:ascii="Arial" w:hAnsi="Arial" w:cs="Arial"/>
        </w:rPr>
        <w:t xml:space="preserve"> El tiempo promedio de demora de suscribir el Acta de entrega recepción Provisional es de 135 días, mientras que la mediana indica que el 50% de los contratos suscritos durante el año 2006 tienen un </w:t>
      </w:r>
      <w:r>
        <w:rPr>
          <w:rFonts w:ascii="Arial" w:hAnsi="Arial" w:cs="Arial"/>
        </w:rPr>
        <w:lastRenderedPageBreak/>
        <w:t xml:space="preserve">tiempo de demora en suscribir el acta menor o igual a 95 días, el tiempo de demora que más se repite es 0 días, la medida de dispersión de los tiempos de demora en términos de la desviación estándar es 141 días, </w:t>
      </w:r>
      <w:r>
        <w:rPr>
          <w:rFonts w:ascii="Arial" w:hAnsi="Arial" w:cs="Arial"/>
          <w:i/>
        </w:rPr>
        <w:t>véase Tabla XV.</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mínimo tiempo de demora para la suscripción de las Actas Provisionales durante el año 2006 es 0 día y el máximo 414 días. El valor del rango obtenido es de 414 días.  El 55% de los contratos suscritos en el año 2006 en las ciudades de Manta, Portoviejo y Santa Elena tienen tiempo de demora en suscribirse las Actas Provisionales menores a 115 días, el  73% de los contratos suscritos en el año 2006 en dichas ciudades tienen tiempo de demora en suscribirse menores a 253 días, </w:t>
      </w:r>
      <w:r>
        <w:rPr>
          <w:rFonts w:ascii="Arial" w:hAnsi="Arial" w:cs="Arial"/>
          <w:i/>
        </w:rPr>
        <w:t>véase Tabla XVI</w:t>
      </w:r>
      <w:r>
        <w:rPr>
          <w:rFonts w:ascii="Arial" w:hAnsi="Arial" w:cs="Arial"/>
        </w:rPr>
        <w:t>.</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XVI</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703"/>
        <w:jc w:val="center"/>
        <w:rPr>
          <w:rFonts w:ascii="Arial" w:hAnsi="Arial" w:cs="Arial"/>
          <w:b/>
          <w:sz w:val="20"/>
          <w:szCs w:val="20"/>
        </w:rPr>
      </w:pPr>
      <w:r>
        <w:rPr>
          <w:rFonts w:ascii="Arial" w:hAnsi="Arial" w:cs="Arial"/>
          <w:b/>
          <w:sz w:val="20"/>
          <w:szCs w:val="20"/>
        </w:rPr>
        <w:t>Estadística Descriptiva: Tiempo de demora en la susc. del Acta Provisional</w:t>
      </w:r>
    </w:p>
    <w:p w:rsidR="000F285A" w:rsidRDefault="000F285A">
      <w:pPr>
        <w:ind w:left="703"/>
        <w:jc w:val="center"/>
        <w:rPr>
          <w:rFonts w:ascii="Arial" w:hAnsi="Arial" w:cs="Arial"/>
          <w:b/>
          <w:sz w:val="20"/>
          <w:szCs w:val="20"/>
        </w:rPr>
      </w:pPr>
    </w:p>
    <w:tbl>
      <w:tblPr>
        <w:tblW w:w="3264" w:type="dxa"/>
        <w:jc w:val="center"/>
        <w:tblInd w:w="-5" w:type="dxa"/>
        <w:tblCellMar>
          <w:left w:w="0" w:type="dxa"/>
          <w:right w:w="0" w:type="dxa"/>
        </w:tblCellMar>
        <w:tblLook w:val="0000"/>
      </w:tblPr>
      <w:tblGrid>
        <w:gridCol w:w="1088"/>
        <w:gridCol w:w="1088"/>
        <w:gridCol w:w="1088"/>
      </w:tblGrid>
      <w:tr w:rsidR="000F285A">
        <w:trPr>
          <w:trHeight w:val="347"/>
          <w:jc w:val="center"/>
        </w:trPr>
        <w:tc>
          <w:tcPr>
            <w:tcW w:w="1088" w:type="dxa"/>
            <w:tcBorders>
              <w:top w:val="single" w:sz="4" w:space="0" w:color="auto"/>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Total</w:t>
            </w:r>
          </w:p>
        </w:tc>
        <w:tc>
          <w:tcPr>
            <w:tcW w:w="1088" w:type="dxa"/>
            <w:tcBorders>
              <w:top w:val="single" w:sz="4" w:space="0" w:color="auto"/>
              <w:left w:val="nil"/>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 </w:t>
            </w:r>
          </w:p>
        </w:tc>
        <w:tc>
          <w:tcPr>
            <w:tcW w:w="1088" w:type="dxa"/>
            <w:tcBorders>
              <w:top w:val="single" w:sz="4" w:space="0" w:color="auto"/>
              <w:left w:val="nil"/>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1625</w:t>
            </w:r>
          </w:p>
        </w:tc>
      </w:tr>
      <w:tr w:rsidR="000F285A">
        <w:trPr>
          <w:trHeight w:val="347"/>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135</w:t>
            </w:r>
          </w:p>
        </w:tc>
      </w:tr>
      <w:tr w:rsidR="000F285A">
        <w:trPr>
          <w:trHeight w:val="575"/>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95</w:t>
            </w:r>
          </w:p>
        </w:tc>
      </w:tr>
      <w:tr w:rsidR="000F285A">
        <w:trPr>
          <w:trHeight w:val="521"/>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0</w:t>
            </w:r>
          </w:p>
        </w:tc>
      </w:tr>
      <w:tr w:rsidR="000F285A">
        <w:trPr>
          <w:trHeight w:val="423"/>
          <w:jc w:val="center"/>
        </w:trPr>
        <w:tc>
          <w:tcPr>
            <w:tcW w:w="1088"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Desviación estándar</w:t>
            </w:r>
          </w:p>
        </w:tc>
        <w:tc>
          <w:tcPr>
            <w:tcW w:w="1088" w:type="dxa"/>
            <w:tcBorders>
              <w:top w:val="nil"/>
              <w:left w:val="nil"/>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141</w:t>
            </w:r>
          </w:p>
        </w:tc>
      </w:tr>
      <w:tr w:rsidR="000F285A">
        <w:trPr>
          <w:trHeight w:val="445"/>
          <w:jc w:val="center"/>
        </w:trPr>
        <w:tc>
          <w:tcPr>
            <w:tcW w:w="1088"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xml:space="preserve">Varianza </w:t>
            </w:r>
          </w:p>
        </w:tc>
        <w:tc>
          <w:tcPr>
            <w:tcW w:w="1088" w:type="dxa"/>
            <w:tcBorders>
              <w:top w:val="nil"/>
              <w:left w:val="nil"/>
              <w:bottom w:val="single" w:sz="4" w:space="0" w:color="auto"/>
              <w:right w:val="single" w:sz="4" w:space="0" w:color="auto"/>
            </w:tcBorders>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19966</w:t>
            </w:r>
          </w:p>
        </w:tc>
      </w:tr>
      <w:tr w:rsidR="000F285A">
        <w:trPr>
          <w:trHeight w:val="401"/>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414</w:t>
            </w:r>
          </w:p>
        </w:tc>
      </w:tr>
      <w:tr w:rsidR="000F285A">
        <w:trPr>
          <w:trHeight w:val="347"/>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0</w:t>
            </w:r>
          </w:p>
        </w:tc>
      </w:tr>
      <w:tr w:rsidR="000F285A">
        <w:trPr>
          <w:trHeight w:val="380"/>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414</w:t>
            </w:r>
          </w:p>
        </w:tc>
      </w:tr>
      <w:tr w:rsidR="000F285A">
        <w:trPr>
          <w:trHeight w:val="347"/>
          <w:jc w:val="center"/>
        </w:trPr>
        <w:tc>
          <w:tcPr>
            <w:tcW w:w="1088"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Percentiles</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 </w:t>
            </w:r>
          </w:p>
        </w:tc>
      </w:tr>
      <w:tr w:rsidR="000F285A">
        <w:trPr>
          <w:trHeight w:val="325"/>
          <w:jc w:val="center"/>
        </w:trPr>
        <w:tc>
          <w:tcPr>
            <w:tcW w:w="1088"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27</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26</w:t>
            </w:r>
          </w:p>
        </w:tc>
      </w:tr>
      <w:tr w:rsidR="000F285A">
        <w:trPr>
          <w:trHeight w:val="304"/>
          <w:jc w:val="center"/>
        </w:trPr>
        <w:tc>
          <w:tcPr>
            <w:tcW w:w="1088" w:type="dxa"/>
            <w:tcBorders>
              <w:top w:val="nil"/>
              <w:left w:val="single" w:sz="4" w:space="0" w:color="auto"/>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 </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55</w:t>
            </w:r>
          </w:p>
        </w:tc>
        <w:tc>
          <w:tcPr>
            <w:tcW w:w="1088" w:type="dxa"/>
            <w:tcBorders>
              <w:top w:val="nil"/>
              <w:left w:val="nil"/>
              <w:bottom w:val="single" w:sz="4" w:space="0" w:color="auto"/>
              <w:right w:val="single" w:sz="4" w:space="0" w:color="auto"/>
            </w:tcBorders>
            <w:vAlign w:val="center"/>
          </w:tcPr>
          <w:p w:rsidR="000F285A" w:rsidRDefault="000F285A">
            <w:pPr>
              <w:jc w:val="center"/>
              <w:rPr>
                <w:rFonts w:ascii="Arial" w:eastAsia="Arial Unicode MS" w:hAnsi="Arial" w:cs="Arial"/>
                <w:sz w:val="20"/>
                <w:szCs w:val="20"/>
              </w:rPr>
            </w:pPr>
            <w:r>
              <w:rPr>
                <w:rFonts w:ascii="Arial" w:hAnsi="Arial" w:cs="Arial"/>
                <w:sz w:val="20"/>
                <w:szCs w:val="20"/>
              </w:rPr>
              <w:t>115</w:t>
            </w:r>
          </w:p>
        </w:tc>
      </w:tr>
      <w:tr w:rsidR="000F285A">
        <w:trPr>
          <w:trHeight w:val="358"/>
          <w:jc w:val="center"/>
        </w:trPr>
        <w:tc>
          <w:tcPr>
            <w:tcW w:w="0" w:type="auto"/>
            <w:tcBorders>
              <w:top w:val="nil"/>
              <w:left w:val="single" w:sz="4" w:space="0" w:color="auto"/>
              <w:bottom w:val="single" w:sz="4" w:space="0" w:color="auto"/>
              <w:right w:val="single" w:sz="4" w:space="0" w:color="auto"/>
            </w:tcBorders>
            <w:noWrap/>
            <w:vAlign w:val="bottom"/>
          </w:tcPr>
          <w:p w:rsidR="000F285A" w:rsidRDefault="000F285A">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73</w:t>
            </w:r>
          </w:p>
        </w:tc>
        <w:tc>
          <w:tcPr>
            <w:tcW w:w="0" w:type="auto"/>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253</w:t>
            </w:r>
          </w:p>
        </w:tc>
      </w:tr>
    </w:tbl>
    <w:p w:rsidR="000F285A" w:rsidRDefault="000F285A">
      <w:pPr>
        <w:ind w:left="741"/>
        <w:rPr>
          <w:rFonts w:ascii="Arial" w:hAnsi="Arial" w:cs="Arial"/>
          <w:b/>
          <w:sz w:val="20"/>
          <w:szCs w:val="20"/>
        </w:rPr>
      </w:pPr>
      <w:r>
        <w:rPr>
          <w:rFonts w:ascii="Arial" w:hAnsi="Arial" w:cs="Arial"/>
          <w:b/>
          <w:sz w:val="20"/>
          <w:szCs w:val="20"/>
        </w:rPr>
        <w:t xml:space="preserve">                                    </w:t>
      </w:r>
    </w:p>
    <w:p w:rsidR="000F285A" w:rsidRDefault="000F285A">
      <w:pPr>
        <w:ind w:left="2157" w:firstLine="675"/>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jc w:val="center"/>
        <w:rPr>
          <w:rFonts w:ascii="Arial" w:hAnsi="Arial" w:cs="Arial"/>
          <w:b/>
          <w:sz w:val="20"/>
          <w:szCs w:val="20"/>
        </w:rPr>
      </w:pPr>
      <w:r>
        <w:rPr>
          <w:rFonts w:ascii="Arial" w:hAnsi="Arial" w:cs="Arial"/>
          <w:b/>
          <w:sz w:val="20"/>
          <w:szCs w:val="20"/>
        </w:rPr>
        <w:t xml:space="preserve">            Tabla XVII</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b/>
          <w:sz w:val="20"/>
          <w:szCs w:val="20"/>
        </w:rPr>
        <w:t xml:space="preserve">Tabla de Frecuencia: Tiempo de demora en la suscripción del Acta Provisional </w:t>
      </w:r>
    </w:p>
    <w:p w:rsidR="000F285A" w:rsidRDefault="000F285A">
      <w:pPr>
        <w:ind w:left="741"/>
        <w:jc w:val="center"/>
        <w:rPr>
          <w:rFonts w:ascii="Arial" w:hAnsi="Arial" w:cs="Arial"/>
          <w:b/>
          <w:sz w:val="20"/>
          <w:szCs w:val="20"/>
        </w:rPr>
      </w:pPr>
      <w:r>
        <w:rPr>
          <w:rFonts w:ascii="Arial" w:hAnsi="Arial" w:cs="Arial"/>
          <w:noProof/>
          <w:sz w:val="20"/>
        </w:rPr>
        <w:pict>
          <v:shape id="_x0000_s1168" type="#_x0000_t75" style="position:absolute;left:0;text-align:left;margin-left:108pt;margin-top:14.8pt;width:237.6pt;height:147.1pt;z-index:251652608">
            <v:imagedata r:id="rId69" o:title=""/>
            <w10:wrap type="topAndBottom"/>
          </v:shape>
          <o:OLEObject Type="Embed" ProgID="Excel.Sheet.8" ShapeID="_x0000_s1168" DrawAspect="Content" ObjectID="_1338018105" r:id="rId70"/>
        </w:pict>
      </w:r>
    </w:p>
    <w:p w:rsidR="000F285A" w:rsidRDefault="000F285A">
      <w:pPr>
        <w:ind w:left="741"/>
        <w:jc w:val="center"/>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Gráfico 3.9</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684" w:right="12"/>
        <w:jc w:val="center"/>
      </w:pPr>
      <w:r>
        <w:rPr>
          <w:rFonts w:ascii="Arial" w:hAnsi="Arial" w:cs="Arial"/>
          <w:b/>
          <w:sz w:val="20"/>
          <w:szCs w:val="20"/>
        </w:rPr>
        <w:t>Diagrama de Barras: Tiempo de suscripción del Acta Provisional</w:t>
      </w:r>
      <w:r>
        <w:t xml:space="preserve">    </w:t>
      </w:r>
    </w:p>
    <w:p w:rsidR="000F285A" w:rsidRDefault="000F285A">
      <w:pPr>
        <w:ind w:left="684" w:right="12"/>
        <w:jc w:val="center"/>
      </w:pPr>
    </w:p>
    <w:p w:rsidR="000F285A" w:rsidRDefault="000F285A">
      <w:pPr>
        <w:ind w:left="684" w:right="12"/>
        <w:jc w:val="center"/>
        <w:rPr>
          <w:rFonts w:ascii="Arial" w:hAnsi="Arial" w:cs="Arial"/>
          <w:b/>
          <w:sz w:val="20"/>
          <w:szCs w:val="20"/>
        </w:rPr>
      </w:pPr>
      <w:r>
        <w:t xml:space="preserve">   </w:t>
      </w:r>
      <w:r w:rsidR="001173F7">
        <w:rPr>
          <w:noProof/>
        </w:rPr>
        <w:drawing>
          <wp:inline distT="0" distB="0" distL="0" distR="0">
            <wp:extent cx="4660900" cy="2408555"/>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numPr>
          <w:ilvl w:val="0"/>
          <w:numId w:val="18"/>
        </w:numPr>
        <w:spacing w:line="360" w:lineRule="auto"/>
        <w:jc w:val="both"/>
        <w:rPr>
          <w:rFonts w:ascii="Arial" w:hAnsi="Arial" w:cs="Arial"/>
          <w:b/>
        </w:rPr>
      </w:pPr>
      <w:r>
        <w:rPr>
          <w:rFonts w:ascii="Arial" w:hAnsi="Arial" w:cs="Arial"/>
          <w:b/>
        </w:rPr>
        <w:t>Tiempo que demora en suscribirse el Acta Entrega – Recepción Definitiva.</w:t>
      </w:r>
    </w:p>
    <w:p w:rsidR="000F285A" w:rsidRDefault="000F285A">
      <w:pPr>
        <w:spacing w:line="360" w:lineRule="auto"/>
        <w:ind w:left="702"/>
        <w:jc w:val="both"/>
        <w:rPr>
          <w:rFonts w:ascii="Arial" w:hAnsi="Arial" w:cs="Arial"/>
        </w:rPr>
      </w:pPr>
      <w:r>
        <w:rPr>
          <w:rFonts w:ascii="Arial" w:hAnsi="Arial" w:cs="Arial"/>
        </w:rPr>
        <w:t>Variable que registra el plazo que no será menor de seis (6) meses contado desde la suscripción del acta recepción provisional.</w:t>
      </w:r>
    </w:p>
    <w:p w:rsidR="000F285A" w:rsidRDefault="000F285A">
      <w:pPr>
        <w:spacing w:line="360" w:lineRule="auto"/>
        <w:ind w:left="702"/>
        <w:jc w:val="both"/>
        <w:rPr>
          <w:rFonts w:ascii="Arial" w:hAnsi="Arial" w:cs="Arial"/>
        </w:rPr>
      </w:pPr>
      <w:r>
        <w:rPr>
          <w:rFonts w:ascii="Arial" w:hAnsi="Arial" w:cs="Arial"/>
        </w:rPr>
        <w:t>Dentro  del  término de quince (15) días, contado desde la fecha de la indicada  solicitud  del  contratista.</w:t>
      </w:r>
    </w:p>
    <w:p w:rsidR="000F285A" w:rsidRDefault="000F285A">
      <w:pPr>
        <w:spacing w:line="360" w:lineRule="auto"/>
        <w:ind w:left="702"/>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El 83.30% de los contratos demoran en suscribir el Acta Entrega - Recepción Definitiva en un lapso de </w:t>
      </w:r>
      <w:smartTag w:uri="urn:schemas-microsoft-com:office:smarttags" w:element="metricconverter">
        <w:smartTagPr>
          <w:attr w:name="ProductID" w:val="0 a"/>
        </w:smartTagPr>
        <w:r>
          <w:rPr>
            <w:rFonts w:ascii="Arial" w:hAnsi="Arial" w:cs="Arial"/>
          </w:rPr>
          <w:t>0 a</w:t>
        </w:r>
      </w:smartTag>
      <w:r>
        <w:rPr>
          <w:rFonts w:ascii="Arial" w:hAnsi="Arial" w:cs="Arial"/>
        </w:rPr>
        <w:t xml:space="preserve"> 100 días, el 0% de los contratos  demoran en suscribir el Acta Entrega - Recepción Definitiva en un lapso de </w:t>
      </w:r>
      <w:smartTag w:uri="urn:schemas-microsoft-com:office:smarttags" w:element="metricconverter">
        <w:smartTagPr>
          <w:attr w:name="ProductID" w:val="101 a"/>
        </w:smartTagPr>
        <w:r>
          <w:rPr>
            <w:rFonts w:ascii="Arial" w:hAnsi="Arial" w:cs="Arial"/>
          </w:rPr>
          <w:t>101 a</w:t>
        </w:r>
      </w:smartTag>
      <w:r>
        <w:rPr>
          <w:rFonts w:ascii="Arial" w:hAnsi="Arial" w:cs="Arial"/>
        </w:rPr>
        <w:t xml:space="preserve"> 200 días; y, el 16.7% de los contratos demoran en suscribir el Acta Entrega - Recepción Definitiva  en un lapso de </w:t>
      </w:r>
      <w:smartTag w:uri="urn:schemas-microsoft-com:office:smarttags" w:element="metricconverter">
        <w:smartTagPr>
          <w:attr w:name="ProductID" w:val="201 a"/>
        </w:smartTagPr>
        <w:r>
          <w:rPr>
            <w:rFonts w:ascii="Arial" w:hAnsi="Arial" w:cs="Arial"/>
          </w:rPr>
          <w:t>201 a</w:t>
        </w:r>
      </w:smartTag>
      <w:r>
        <w:rPr>
          <w:rFonts w:ascii="Arial" w:hAnsi="Arial" w:cs="Arial"/>
        </w:rPr>
        <w:t xml:space="preserve"> 300 días,  </w:t>
      </w:r>
      <w:r>
        <w:rPr>
          <w:rFonts w:ascii="Arial" w:hAnsi="Arial" w:cs="Arial"/>
          <w:i/>
        </w:rPr>
        <w:t>véase Tabla XIX y Gráfico 3.10</w:t>
      </w:r>
      <w:r>
        <w:rPr>
          <w:rFonts w:ascii="Arial" w:hAnsi="Arial" w:cs="Arial"/>
        </w:rPr>
        <w:t>.</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rPr>
      </w:pPr>
      <w:r>
        <w:rPr>
          <w:rFonts w:ascii="Arial" w:hAnsi="Arial" w:cs="Arial"/>
        </w:rPr>
        <w:t xml:space="preserve"> El tiempo promedio de demora en suscribir el Acta de Recepción Definitiva es de  53 días, mientras que la mediana indica que el 50% de los contratos suscritos durante el año 2006 tienen un tiempo de demora menor o igual a 30 días, el tiempo de demora que más se repite es 0 días, la medida de dispersión de los tiempos de demora en términos de la desviación estándar es 82 días</w:t>
      </w:r>
      <w:r>
        <w:rPr>
          <w:rFonts w:ascii="Arial" w:hAnsi="Arial" w:cs="Arial"/>
          <w:i/>
        </w:rPr>
        <w:t>, véase Tabla XVIII.</w:t>
      </w:r>
      <w:r>
        <w:rPr>
          <w:rFonts w:ascii="Arial" w:hAnsi="Arial" w:cs="Arial"/>
        </w:rPr>
        <w:t xml:space="preserve"> </w:t>
      </w:r>
    </w:p>
    <w:p w:rsidR="000F285A" w:rsidRDefault="000F285A">
      <w:pPr>
        <w:spacing w:line="360" w:lineRule="auto"/>
        <w:ind w:left="686"/>
        <w:jc w:val="both"/>
        <w:rPr>
          <w:rFonts w:ascii="Arial" w:hAnsi="Arial" w:cs="Arial"/>
        </w:rPr>
      </w:pPr>
    </w:p>
    <w:p w:rsidR="000F285A" w:rsidRDefault="000F285A">
      <w:pPr>
        <w:spacing w:line="360" w:lineRule="auto"/>
        <w:ind w:left="686"/>
        <w:jc w:val="both"/>
        <w:rPr>
          <w:rFonts w:ascii="Arial" w:hAnsi="Arial" w:cs="Arial"/>
          <w:i/>
        </w:rPr>
      </w:pPr>
      <w:r>
        <w:rPr>
          <w:rFonts w:ascii="Arial" w:hAnsi="Arial" w:cs="Arial"/>
        </w:rPr>
        <w:t xml:space="preserve">El mínimo tiempo de demora para la suscripción de las Actas Definitivas durante el año 2006  es  de 0 días  y el máximo de 207 días. El valor del rango obtenido es de 217 días.  El 40% de los contratos suscritos en el año 2006 para los Museos de Manta, Portoviejo y Santa Elena tienen tiempo de demora en suscribir las Actas Definitivas menores a 29 días, el  80% de los contratos suscritos en el año 2006 tienen tiempo de demora en suscribirse menores a 41 días, </w:t>
      </w:r>
      <w:r>
        <w:rPr>
          <w:rFonts w:ascii="Arial" w:hAnsi="Arial" w:cs="Arial"/>
          <w:i/>
        </w:rPr>
        <w:t>véase Tabla XVIII.</w:t>
      </w:r>
    </w:p>
    <w:p w:rsidR="000F285A" w:rsidRDefault="000F285A">
      <w:pPr>
        <w:spacing w:line="480" w:lineRule="auto"/>
        <w:ind w:left="686"/>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XVIII</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703"/>
        <w:jc w:val="center"/>
        <w:rPr>
          <w:rFonts w:ascii="Arial" w:hAnsi="Arial" w:cs="Arial"/>
          <w:b/>
          <w:sz w:val="20"/>
          <w:szCs w:val="20"/>
        </w:rPr>
      </w:pPr>
      <w:r>
        <w:rPr>
          <w:rFonts w:ascii="Arial" w:hAnsi="Arial" w:cs="Arial"/>
          <w:noProof/>
          <w:sz w:val="20"/>
        </w:rPr>
        <w:pict>
          <v:shape id="_x0000_s1169" type="#_x0000_t75" style="position:absolute;left:0;text-align:left;margin-left:135pt;margin-top:17.2pt;width:188.75pt;height:222.7pt;z-index:251653632">
            <v:imagedata r:id="rId72" o:title=""/>
            <w10:wrap type="topAndBottom"/>
          </v:shape>
          <o:OLEObject Type="Embed" ProgID="Excel.Sheet.8" ShapeID="_x0000_s1169" DrawAspect="Content" ObjectID="_1338018104" r:id="rId73"/>
        </w:pict>
      </w:r>
      <w:r>
        <w:rPr>
          <w:rFonts w:ascii="Arial" w:hAnsi="Arial" w:cs="Arial"/>
          <w:b/>
          <w:sz w:val="20"/>
          <w:szCs w:val="20"/>
        </w:rPr>
        <w:t>Estadística Descriptiva: Tiempo de demora en la susc. del Acta Definitiva</w:t>
      </w:r>
    </w:p>
    <w:p w:rsidR="000F285A" w:rsidRDefault="000F285A">
      <w:pPr>
        <w:ind w:left="702"/>
        <w:jc w:val="center"/>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b/>
          <w:sz w:val="20"/>
          <w:szCs w:val="20"/>
        </w:rPr>
      </w:pPr>
      <w:r>
        <w:rPr>
          <w:rFonts w:ascii="Arial" w:hAnsi="Arial" w:cs="Arial"/>
          <w:b/>
          <w:sz w:val="20"/>
          <w:szCs w:val="20"/>
        </w:rPr>
        <w:t>Elaboración:</w:t>
      </w:r>
      <w:r>
        <w:rPr>
          <w:rFonts w:ascii="Arial" w:hAnsi="Arial" w:cs="Arial"/>
          <w:sz w:val="20"/>
          <w:szCs w:val="20"/>
        </w:rPr>
        <w:t xml:space="preserve"> P. Hidalgo</w:t>
      </w:r>
      <w:r>
        <w:rPr>
          <w:rFonts w:ascii="Arial" w:hAnsi="Arial" w:cs="Arial"/>
          <w:b/>
          <w:sz w:val="20"/>
          <w:szCs w:val="20"/>
        </w:rPr>
        <w:t xml:space="preserve">                           </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XIX</w:t>
      </w:r>
    </w:p>
    <w:p w:rsidR="000F285A" w:rsidRDefault="000F285A">
      <w:pPr>
        <w:ind w:right="12"/>
        <w:rPr>
          <w:rFonts w:ascii="Arial" w:hAnsi="Arial" w:cs="Arial"/>
          <w:b/>
          <w:sz w:val="20"/>
          <w:szCs w:val="20"/>
        </w:rPr>
      </w:pPr>
      <w:r>
        <w:rPr>
          <w:rFonts w:ascii="Arial" w:hAnsi="Arial" w:cs="Arial"/>
          <w:sz w:val="20"/>
          <w:szCs w:val="20"/>
        </w:rPr>
        <w:t>Ciudad de Manta, Portoviejo y Sta Elena: Análisis Técnico de la revisión de Contratos</w:t>
      </w:r>
      <w:r>
        <w:rPr>
          <w:rFonts w:ascii="Arial" w:hAnsi="Arial" w:cs="Arial"/>
          <w:b/>
          <w:sz w:val="20"/>
          <w:szCs w:val="20"/>
        </w:rPr>
        <w:t xml:space="preserve">  </w:t>
      </w:r>
    </w:p>
    <w:p w:rsidR="000F285A" w:rsidRDefault="000F285A">
      <w:pPr>
        <w:ind w:left="741"/>
        <w:jc w:val="center"/>
        <w:rPr>
          <w:rFonts w:ascii="Arial" w:hAnsi="Arial" w:cs="Arial"/>
          <w:b/>
          <w:sz w:val="20"/>
          <w:szCs w:val="20"/>
        </w:rPr>
      </w:pPr>
      <w:r>
        <w:rPr>
          <w:rFonts w:ascii="Arial" w:hAnsi="Arial" w:cs="Arial"/>
          <w:noProof/>
          <w:sz w:val="20"/>
        </w:rPr>
        <w:pict>
          <v:shape id="_x0000_s1170" type="#_x0000_t75" style="position:absolute;left:0;text-align:left;margin-left:117pt;margin-top:28.5pt;width:237.6pt;height:93.25pt;z-index:251654656">
            <v:imagedata r:id="rId74" o:title=""/>
            <w10:wrap type="topAndBottom"/>
          </v:shape>
          <o:OLEObject Type="Embed" ProgID="Excel.Sheet.8" ShapeID="_x0000_s1170" DrawAspect="Content" ObjectID="_1338018103" r:id="rId75"/>
        </w:pict>
      </w:r>
      <w:r>
        <w:rPr>
          <w:rFonts w:ascii="Arial" w:hAnsi="Arial" w:cs="Arial"/>
          <w:b/>
          <w:sz w:val="20"/>
          <w:szCs w:val="20"/>
        </w:rPr>
        <w:t xml:space="preserve">Tabla de Frecuencias: Tiempo de demora en la suscripción del Acta Definitiva </w:t>
      </w: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rPr>
      </w:pP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84"/>
        <w:jc w:val="center"/>
        <w:rPr>
          <w:rFonts w:ascii="Arial" w:hAnsi="Arial" w:cs="Arial"/>
          <w:b/>
          <w:sz w:val="20"/>
          <w:szCs w:val="20"/>
        </w:rPr>
      </w:pPr>
    </w:p>
    <w:p w:rsidR="000F285A" w:rsidRDefault="000F285A">
      <w:pPr>
        <w:ind w:left="684" w:firstLine="24"/>
        <w:jc w:val="center"/>
        <w:rPr>
          <w:rFonts w:ascii="Arial" w:hAnsi="Arial" w:cs="Arial"/>
          <w:b/>
          <w:sz w:val="20"/>
          <w:szCs w:val="20"/>
        </w:rPr>
      </w:pPr>
    </w:p>
    <w:p w:rsidR="000F285A" w:rsidRDefault="000F285A">
      <w:pPr>
        <w:ind w:left="684" w:firstLine="24"/>
        <w:jc w:val="center"/>
        <w:rPr>
          <w:rFonts w:ascii="Arial" w:hAnsi="Arial" w:cs="Arial"/>
          <w:b/>
          <w:sz w:val="20"/>
          <w:szCs w:val="20"/>
        </w:rPr>
      </w:pPr>
    </w:p>
    <w:p w:rsidR="000F285A" w:rsidRDefault="000F285A">
      <w:pPr>
        <w:ind w:left="684" w:firstLine="24"/>
        <w:jc w:val="center"/>
        <w:rPr>
          <w:rFonts w:ascii="Arial" w:hAnsi="Arial" w:cs="Arial"/>
          <w:b/>
          <w:sz w:val="20"/>
          <w:szCs w:val="20"/>
        </w:rPr>
      </w:pPr>
    </w:p>
    <w:p w:rsidR="000F285A" w:rsidRDefault="000F285A">
      <w:pPr>
        <w:ind w:left="684" w:firstLine="24"/>
        <w:jc w:val="center"/>
        <w:rPr>
          <w:rFonts w:ascii="Arial" w:hAnsi="Arial" w:cs="Arial"/>
          <w:b/>
          <w:sz w:val="20"/>
          <w:szCs w:val="20"/>
        </w:rPr>
      </w:pPr>
    </w:p>
    <w:p w:rsidR="000F285A" w:rsidRDefault="000F285A">
      <w:pPr>
        <w:ind w:left="684" w:firstLine="24"/>
        <w:jc w:val="center"/>
        <w:rPr>
          <w:rFonts w:ascii="Arial" w:hAnsi="Arial" w:cs="Arial"/>
          <w:b/>
          <w:sz w:val="20"/>
          <w:szCs w:val="20"/>
        </w:rPr>
      </w:pPr>
      <w:r>
        <w:rPr>
          <w:rFonts w:ascii="Arial" w:hAnsi="Arial" w:cs="Arial"/>
          <w:b/>
          <w:sz w:val="20"/>
          <w:szCs w:val="20"/>
        </w:rPr>
        <w:t>Gráfico 3.10</w:t>
      </w:r>
    </w:p>
    <w:p w:rsidR="000F285A" w:rsidRDefault="000F285A">
      <w:pPr>
        <w:ind w:right="12"/>
        <w:rPr>
          <w:rFonts w:ascii="Arial" w:hAnsi="Arial" w:cs="Arial"/>
          <w:b/>
          <w:sz w:val="20"/>
          <w:szCs w:val="20"/>
        </w:rPr>
      </w:pPr>
      <w:r>
        <w:rPr>
          <w:rFonts w:ascii="Arial" w:hAnsi="Arial" w:cs="Arial"/>
          <w:sz w:val="20"/>
          <w:szCs w:val="20"/>
        </w:rPr>
        <w:t xml:space="preserve">           Ciudad de Manta, Portoviejo y Sta Elena: Análisis Técnico de la revisión de Contratos</w:t>
      </w:r>
      <w:r>
        <w:rPr>
          <w:rFonts w:ascii="Arial" w:hAnsi="Arial" w:cs="Arial"/>
          <w:b/>
          <w:sz w:val="20"/>
          <w:szCs w:val="20"/>
        </w:rPr>
        <w:t xml:space="preserve">  </w:t>
      </w:r>
    </w:p>
    <w:p w:rsidR="000F285A" w:rsidRDefault="000F285A">
      <w:pPr>
        <w:ind w:left="684" w:right="12"/>
        <w:jc w:val="center"/>
      </w:pPr>
      <w:r>
        <w:rPr>
          <w:rFonts w:ascii="Arial" w:hAnsi="Arial" w:cs="Arial"/>
          <w:b/>
          <w:sz w:val="20"/>
          <w:szCs w:val="20"/>
        </w:rPr>
        <w:t>Diagrama de Barras: Tiempo de suscripción del Acta Definitiva</w:t>
      </w:r>
      <w:r>
        <w:t xml:space="preserve">       </w:t>
      </w:r>
    </w:p>
    <w:p w:rsidR="000F285A" w:rsidRDefault="000F285A">
      <w:pPr>
        <w:ind w:left="684" w:right="12"/>
        <w:jc w:val="center"/>
        <w:rPr>
          <w:rFonts w:ascii="Arial" w:hAnsi="Arial" w:cs="Arial"/>
          <w:b/>
          <w:sz w:val="20"/>
          <w:szCs w:val="20"/>
        </w:rPr>
      </w:pPr>
      <w:r>
        <w:t xml:space="preserve">           </w:t>
      </w:r>
    </w:p>
    <w:p w:rsidR="000F285A" w:rsidRDefault="001173F7">
      <w:pPr>
        <w:ind w:left="741"/>
        <w:jc w:val="center"/>
        <w:rPr>
          <w:rFonts w:ascii="Arial" w:hAnsi="Arial" w:cs="Arial"/>
          <w:sz w:val="20"/>
          <w:szCs w:val="20"/>
        </w:rPr>
      </w:pPr>
      <w:r>
        <w:rPr>
          <w:noProof/>
        </w:rPr>
        <w:drawing>
          <wp:inline distT="0" distB="0" distL="0" distR="0">
            <wp:extent cx="4683760" cy="2576195"/>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0F285A">
        <w:t xml:space="preserve"> </w:t>
      </w:r>
      <w:r w:rsidR="000F285A">
        <w:rPr>
          <w:rFonts w:ascii="Arial" w:hAnsi="Arial" w:cs="Arial"/>
          <w:b/>
          <w:sz w:val="20"/>
          <w:szCs w:val="20"/>
        </w:rPr>
        <w:t>Fuente:</w:t>
      </w:r>
      <w:r w:rsidR="000F285A">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P.Hidalgo</w:t>
      </w:r>
    </w:p>
    <w:p w:rsidR="000F285A" w:rsidRDefault="000F285A">
      <w:pPr>
        <w:ind w:left="741"/>
        <w:jc w:val="center"/>
        <w:rPr>
          <w:rFonts w:ascii="Arial" w:hAnsi="Arial" w:cs="Arial"/>
          <w:sz w:val="20"/>
          <w:szCs w:val="20"/>
        </w:rPr>
      </w:pPr>
    </w:p>
    <w:p w:rsidR="000F285A" w:rsidRDefault="000F285A">
      <w:pPr>
        <w:spacing w:line="480" w:lineRule="auto"/>
        <w:ind w:left="397"/>
        <w:jc w:val="both"/>
        <w:rPr>
          <w:rFonts w:ascii="Arial" w:hAnsi="Arial" w:cs="Arial"/>
          <w:b/>
        </w:rPr>
      </w:pPr>
    </w:p>
    <w:p w:rsidR="000F285A" w:rsidRDefault="000F285A">
      <w:pPr>
        <w:spacing w:line="480" w:lineRule="auto"/>
        <w:ind w:left="397"/>
        <w:jc w:val="both"/>
        <w:rPr>
          <w:rFonts w:ascii="Arial" w:hAnsi="Arial" w:cs="Arial"/>
          <w:b/>
        </w:rPr>
      </w:pPr>
    </w:p>
    <w:p w:rsidR="000F285A" w:rsidRDefault="000F285A">
      <w:pPr>
        <w:spacing w:line="480" w:lineRule="auto"/>
        <w:ind w:left="397"/>
        <w:jc w:val="both"/>
        <w:rPr>
          <w:rFonts w:ascii="Arial" w:hAnsi="Arial" w:cs="Arial"/>
          <w:b/>
        </w:rPr>
      </w:pPr>
      <w:r>
        <w:rPr>
          <w:rFonts w:ascii="Arial" w:hAnsi="Arial" w:cs="Arial"/>
          <w:b/>
        </w:rPr>
        <w:t>3.3 Análisis Multivariado</w:t>
      </w:r>
    </w:p>
    <w:p w:rsidR="000F285A" w:rsidRDefault="000F285A">
      <w:pPr>
        <w:spacing w:line="480" w:lineRule="auto"/>
        <w:ind w:left="397"/>
        <w:jc w:val="both"/>
        <w:rPr>
          <w:rFonts w:ascii="Arial" w:hAnsi="Arial" w:cs="Arial"/>
        </w:rPr>
      </w:pPr>
      <w:r>
        <w:rPr>
          <w:rFonts w:ascii="Arial" w:hAnsi="Arial" w:cs="Arial"/>
        </w:rPr>
        <w:t xml:space="preserve">Se realizará el análisis estadístico multivariado a las variables de los 17 y 14 contratos suscritos durante el año 2006 Y 2005 respectivamente. </w:t>
      </w:r>
    </w:p>
    <w:p w:rsidR="000F285A" w:rsidRDefault="000F285A">
      <w:pPr>
        <w:spacing w:line="480" w:lineRule="auto"/>
        <w:ind w:left="397"/>
        <w:jc w:val="both"/>
        <w:rPr>
          <w:rFonts w:ascii="Arial" w:hAnsi="Arial" w:cs="Arial"/>
        </w:rPr>
      </w:pPr>
    </w:p>
    <w:p w:rsidR="000F285A" w:rsidRDefault="000F285A">
      <w:pPr>
        <w:spacing w:line="480" w:lineRule="auto"/>
        <w:ind w:left="397"/>
        <w:jc w:val="both"/>
        <w:rPr>
          <w:rFonts w:ascii="Arial" w:hAnsi="Arial" w:cs="Arial"/>
        </w:rPr>
      </w:pPr>
      <w:r>
        <w:rPr>
          <w:rFonts w:ascii="Arial" w:hAnsi="Arial" w:cs="Arial"/>
        </w:rPr>
        <w:t>Como se va a estudiar 2 poblaciones año 2006 y 2005 es necesario probar igualdad de varianza y media.</w:t>
      </w:r>
    </w:p>
    <w:p w:rsidR="000F285A" w:rsidRDefault="000F285A">
      <w:pPr>
        <w:spacing w:line="480" w:lineRule="auto"/>
        <w:ind w:left="397"/>
        <w:jc w:val="both"/>
        <w:rPr>
          <w:rFonts w:ascii="Arial" w:hAnsi="Arial" w:cs="Arial"/>
        </w:rPr>
      </w:pPr>
    </w:p>
    <w:p w:rsidR="000F285A" w:rsidRDefault="000F285A">
      <w:pPr>
        <w:spacing w:line="480" w:lineRule="auto"/>
        <w:ind w:left="397"/>
        <w:jc w:val="both"/>
        <w:rPr>
          <w:rFonts w:ascii="Arial" w:hAnsi="Arial" w:cs="Arial"/>
        </w:rPr>
      </w:pPr>
    </w:p>
    <w:p w:rsidR="000F285A" w:rsidRDefault="000F285A">
      <w:pPr>
        <w:spacing w:line="360" w:lineRule="auto"/>
        <w:ind w:left="799"/>
        <w:jc w:val="both"/>
        <w:rPr>
          <w:rFonts w:ascii="Arial" w:hAnsi="Arial" w:cs="Arial"/>
          <w:b/>
        </w:rPr>
      </w:pPr>
      <w:r>
        <w:rPr>
          <w:rFonts w:ascii="Arial" w:hAnsi="Arial" w:cs="Arial"/>
          <w:b/>
        </w:rPr>
        <w:lastRenderedPageBreak/>
        <w:t>3.3.1 Validación de mejora con respecto a la variable tiempos de demora para suscripción</w:t>
      </w:r>
      <w:r>
        <w:t xml:space="preserve"> </w:t>
      </w:r>
      <w:r>
        <w:rPr>
          <w:rFonts w:ascii="Arial" w:hAnsi="Arial" w:cs="Arial"/>
          <w:b/>
        </w:rPr>
        <w:t>de contrato aplicando Pruebas de Hipótesis para media.</w:t>
      </w:r>
    </w:p>
    <w:p w:rsidR="000F285A" w:rsidRDefault="000F285A">
      <w:pPr>
        <w:spacing w:line="480" w:lineRule="auto"/>
        <w:ind w:left="798"/>
        <w:jc w:val="both"/>
        <w:rPr>
          <w:rFonts w:ascii="Arial" w:hAnsi="Arial" w:cs="Arial"/>
          <w:b/>
        </w:rPr>
      </w:pPr>
    </w:p>
    <w:p w:rsidR="000F285A" w:rsidRDefault="000F285A">
      <w:pPr>
        <w:spacing w:line="360" w:lineRule="auto"/>
        <w:ind w:left="856"/>
        <w:jc w:val="both"/>
        <w:rPr>
          <w:rFonts w:ascii="Arial" w:hAnsi="Arial" w:cs="Arial"/>
          <w:b/>
        </w:rPr>
      </w:pPr>
      <w:r>
        <w:rPr>
          <w:rFonts w:ascii="Arial" w:hAnsi="Arial" w:cs="Arial"/>
          <w:b/>
        </w:rPr>
        <w:t>3.3.1. Prueba de Hipótesis sobre las medias dos distribuciones normales.</w:t>
      </w:r>
    </w:p>
    <w:p w:rsidR="000F285A" w:rsidRDefault="000F285A">
      <w:pPr>
        <w:spacing w:line="360" w:lineRule="auto"/>
        <w:ind w:left="856"/>
        <w:jc w:val="both"/>
        <w:rPr>
          <w:rFonts w:ascii="Arial" w:hAnsi="Arial" w:cs="Arial"/>
        </w:rPr>
      </w:pPr>
      <w:r>
        <w:rPr>
          <w:rFonts w:ascii="Arial" w:hAnsi="Arial" w:cs="Arial"/>
        </w:rPr>
        <w:t>Se dispone de las dos variables de tiempo de demora en suscribir un contrato del 2005 y 2006,  se desea probar la igualdad de las medias.</w:t>
      </w:r>
    </w:p>
    <w:p w:rsidR="000F285A" w:rsidRDefault="000F285A">
      <w:pPr>
        <w:ind w:left="855"/>
        <w:jc w:val="both"/>
        <w:rPr>
          <w:rFonts w:ascii="Arial" w:hAnsi="Arial" w:cs="Arial"/>
        </w:rPr>
      </w:pPr>
    </w:p>
    <w:p w:rsidR="000F285A" w:rsidRDefault="000F285A">
      <w:pPr>
        <w:numPr>
          <w:ilvl w:val="0"/>
          <w:numId w:val="23"/>
        </w:numPr>
        <w:tabs>
          <w:tab w:val="clear" w:pos="2880"/>
          <w:tab w:val="num" w:pos="1083"/>
        </w:tabs>
        <w:ind w:left="855" w:firstLine="0"/>
        <w:jc w:val="both"/>
        <w:rPr>
          <w:rFonts w:ascii="Arial" w:hAnsi="Arial" w:cs="Arial"/>
        </w:rPr>
      </w:pPr>
      <w:r>
        <w:rPr>
          <w:rFonts w:ascii="Arial" w:hAnsi="Arial" w:cs="Arial"/>
        </w:rPr>
        <w:t xml:space="preserve">Hipótesis Nula </w:t>
      </w:r>
      <w:r>
        <w:rPr>
          <w:rFonts w:ascii="Arial" w:hAnsi="Arial" w:cs="Arial"/>
          <w:position w:val="-12"/>
        </w:rPr>
        <w:object w:dxaOrig="1260" w:dyaOrig="360">
          <v:shape id="_x0000_i1047" type="#_x0000_t75" style="width:63pt;height:18pt" o:ole="">
            <v:imagedata r:id="rId77" o:title=""/>
          </v:shape>
          <o:OLEObject Type="Embed" ProgID="Equation.3" ShapeID="_x0000_i1047" DrawAspect="Content" ObjectID="_1338018028" r:id="rId78"/>
        </w:object>
      </w:r>
    </w:p>
    <w:p w:rsidR="000F285A" w:rsidRDefault="000F285A">
      <w:pPr>
        <w:jc w:val="both"/>
        <w:rPr>
          <w:rFonts w:ascii="Arial" w:hAnsi="Arial" w:cs="Arial"/>
        </w:rPr>
      </w:pPr>
    </w:p>
    <w:p w:rsidR="000F285A" w:rsidRDefault="000F285A">
      <w:pPr>
        <w:numPr>
          <w:ilvl w:val="0"/>
          <w:numId w:val="23"/>
        </w:numPr>
        <w:tabs>
          <w:tab w:val="clear" w:pos="2880"/>
          <w:tab w:val="num" w:pos="1083"/>
        </w:tabs>
        <w:ind w:left="855" w:firstLine="0"/>
        <w:jc w:val="both"/>
        <w:rPr>
          <w:rFonts w:ascii="Arial" w:hAnsi="Arial" w:cs="Arial"/>
        </w:rPr>
      </w:pPr>
      <w:r>
        <w:rPr>
          <w:rFonts w:ascii="Arial" w:hAnsi="Arial" w:cs="Arial"/>
        </w:rPr>
        <w:t xml:space="preserve">Hipótesis Alternativa: </w:t>
      </w:r>
      <w:r>
        <w:rPr>
          <w:rFonts w:ascii="Arial" w:hAnsi="Arial" w:cs="Arial"/>
          <w:position w:val="-10"/>
        </w:rPr>
        <w:object w:dxaOrig="1240" w:dyaOrig="340">
          <v:shape id="_x0000_i1048" type="#_x0000_t75" style="width:62.25pt;height:17.25pt" o:ole="">
            <v:imagedata r:id="rId79" o:title=""/>
          </v:shape>
          <o:OLEObject Type="Embed" ProgID="Equation.3" ShapeID="_x0000_i1048" DrawAspect="Content" ObjectID="_1338018029" r:id="rId80"/>
        </w:object>
      </w:r>
    </w:p>
    <w:p w:rsidR="000F285A" w:rsidRDefault="000F285A">
      <w:pPr>
        <w:jc w:val="both"/>
        <w:rPr>
          <w:rFonts w:ascii="Arial" w:hAnsi="Arial" w:cs="Arial"/>
        </w:rPr>
      </w:pPr>
    </w:p>
    <w:p w:rsidR="000F285A" w:rsidRDefault="000F285A">
      <w:pPr>
        <w:numPr>
          <w:ilvl w:val="0"/>
          <w:numId w:val="23"/>
        </w:numPr>
        <w:tabs>
          <w:tab w:val="clear" w:pos="2880"/>
          <w:tab w:val="num" w:pos="1083"/>
        </w:tabs>
        <w:ind w:left="855" w:firstLine="0"/>
        <w:jc w:val="both"/>
        <w:rPr>
          <w:rFonts w:ascii="Arial" w:hAnsi="Arial" w:cs="Arial"/>
        </w:rPr>
      </w:pPr>
      <w:r>
        <w:rPr>
          <w:rFonts w:ascii="Arial" w:hAnsi="Arial" w:cs="Arial"/>
        </w:rPr>
        <w:t xml:space="preserve">Estadístico de Prueba. </w:t>
      </w:r>
      <w:r>
        <w:rPr>
          <w:rFonts w:ascii="Arial" w:hAnsi="Arial" w:cs="Arial"/>
          <w:position w:val="-76"/>
        </w:rPr>
        <w:object w:dxaOrig="1880" w:dyaOrig="1200">
          <v:shape id="_x0000_i1049" type="#_x0000_t75" style="width:93.75pt;height:60pt" o:ole="">
            <v:imagedata r:id="rId81" o:title=""/>
          </v:shape>
          <o:OLEObject Type="Embed" ProgID="Equation.3" ShapeID="_x0000_i1049" DrawAspect="Content" ObjectID="_1338018030" r:id="rId82"/>
        </w:object>
      </w:r>
    </w:p>
    <w:p w:rsidR="000F285A" w:rsidRDefault="000F285A">
      <w:pPr>
        <w:jc w:val="both"/>
        <w:rPr>
          <w:rFonts w:ascii="Arial" w:hAnsi="Arial" w:cs="Arial"/>
        </w:rPr>
      </w:pPr>
    </w:p>
    <w:p w:rsidR="000F285A" w:rsidRDefault="000F285A">
      <w:pPr>
        <w:numPr>
          <w:ilvl w:val="0"/>
          <w:numId w:val="23"/>
        </w:numPr>
        <w:tabs>
          <w:tab w:val="clear" w:pos="2880"/>
          <w:tab w:val="num" w:pos="1083"/>
        </w:tabs>
        <w:ind w:left="855" w:firstLine="0"/>
        <w:jc w:val="both"/>
        <w:rPr>
          <w:rFonts w:ascii="Arial" w:hAnsi="Arial" w:cs="Arial"/>
        </w:rPr>
      </w:pPr>
      <w:r>
        <w:rPr>
          <w:rFonts w:ascii="Arial" w:hAnsi="Arial" w:cs="Arial"/>
        </w:rPr>
        <w:t xml:space="preserve"> Los grados de libertad de t</w:t>
      </w:r>
      <w:r>
        <w:rPr>
          <w:rFonts w:ascii="Arial" w:hAnsi="Arial" w:cs="Arial"/>
          <w:vertAlign w:val="subscript"/>
        </w:rPr>
        <w:t>0</w:t>
      </w:r>
      <w:r>
        <w:rPr>
          <w:rFonts w:ascii="Arial" w:hAnsi="Arial" w:cs="Arial"/>
          <w:vertAlign w:val="superscript"/>
        </w:rPr>
        <w:t xml:space="preserve">* </w:t>
      </w:r>
      <w:r>
        <w:rPr>
          <w:rFonts w:ascii="Arial" w:hAnsi="Arial" w:cs="Arial"/>
        </w:rPr>
        <w:t>se obtienen con:</w:t>
      </w:r>
    </w:p>
    <w:p w:rsidR="000F285A" w:rsidRDefault="000F285A">
      <w:pPr>
        <w:ind w:left="855"/>
        <w:jc w:val="both"/>
        <w:rPr>
          <w:rFonts w:ascii="Arial" w:hAnsi="Arial" w:cs="Arial"/>
        </w:rPr>
      </w:pPr>
      <w:r>
        <w:rPr>
          <w:rFonts w:ascii="Arial" w:hAnsi="Arial" w:cs="Arial"/>
        </w:rPr>
        <w:t xml:space="preserve"> </w:t>
      </w:r>
      <w:r>
        <w:rPr>
          <w:rFonts w:ascii="Arial" w:hAnsi="Arial" w:cs="Arial"/>
        </w:rPr>
        <w:tab/>
      </w:r>
      <w:r>
        <w:rPr>
          <w:rFonts w:ascii="Arial" w:hAnsi="Arial" w:cs="Arial"/>
        </w:rPr>
        <w:tab/>
      </w:r>
    </w:p>
    <w:p w:rsidR="000F285A" w:rsidRDefault="000F285A">
      <w:pPr>
        <w:ind w:left="2832"/>
        <w:jc w:val="both"/>
        <w:rPr>
          <w:rFonts w:ascii="Arial" w:hAnsi="Arial" w:cs="Arial"/>
        </w:rPr>
      </w:pPr>
      <w:r>
        <w:rPr>
          <w:rFonts w:ascii="Arial" w:hAnsi="Arial" w:cs="Arial"/>
        </w:rPr>
        <w:t xml:space="preserve">              </w:t>
      </w:r>
      <w:r>
        <w:rPr>
          <w:rFonts w:ascii="Arial" w:hAnsi="Arial" w:cs="Arial"/>
          <w:position w:val="-72"/>
        </w:rPr>
        <w:object w:dxaOrig="3060" w:dyaOrig="1640">
          <v:shape id="_x0000_i1050" type="#_x0000_t75" style="width:153pt;height:81.75pt" o:ole="">
            <v:imagedata r:id="rId83" o:title=""/>
          </v:shape>
          <o:OLEObject Type="Embed" ProgID="Equation.3" ShapeID="_x0000_i1050" DrawAspect="Content" ObjectID="_1338018031" r:id="rId84"/>
        </w:object>
      </w:r>
    </w:p>
    <w:p w:rsidR="000F285A" w:rsidRDefault="000F285A">
      <w:pPr>
        <w:ind w:left="2832"/>
        <w:jc w:val="both"/>
        <w:rPr>
          <w:rFonts w:ascii="Arial" w:hAnsi="Arial" w:cs="Arial"/>
        </w:rPr>
      </w:pPr>
      <w:r>
        <w:rPr>
          <w:rFonts w:ascii="Arial" w:hAnsi="Arial" w:cs="Arial"/>
        </w:rPr>
        <w:t xml:space="preserve">                                                                                                                                                                                                          </w:t>
      </w:r>
    </w:p>
    <w:p w:rsidR="000F285A" w:rsidRDefault="000F285A">
      <w:pPr>
        <w:jc w:val="both"/>
        <w:rPr>
          <w:rFonts w:ascii="Arial" w:hAnsi="Arial" w:cs="Arial"/>
        </w:rPr>
      </w:pPr>
    </w:p>
    <w:p w:rsidR="000F285A" w:rsidRDefault="000F285A">
      <w:pPr>
        <w:numPr>
          <w:ilvl w:val="0"/>
          <w:numId w:val="23"/>
        </w:numPr>
        <w:tabs>
          <w:tab w:val="clear" w:pos="2880"/>
          <w:tab w:val="num" w:pos="1083"/>
        </w:tabs>
        <w:ind w:left="855" w:firstLine="0"/>
        <w:jc w:val="both"/>
        <w:rPr>
          <w:rFonts w:ascii="Arial" w:hAnsi="Arial" w:cs="Arial"/>
        </w:rPr>
      </w:pPr>
      <w:r>
        <w:rPr>
          <w:rFonts w:ascii="Arial" w:hAnsi="Arial" w:cs="Arial"/>
        </w:rPr>
        <w:t xml:space="preserve">Región de Rechazo </w:t>
      </w:r>
      <w:r>
        <w:rPr>
          <w:rFonts w:ascii="Arial" w:hAnsi="Arial" w:cs="Arial"/>
          <w:position w:val="-12"/>
        </w:rPr>
        <w:object w:dxaOrig="2180" w:dyaOrig="360">
          <v:shape id="_x0000_i1051" type="#_x0000_t75" style="width:108.75pt;height:18pt" o:ole="">
            <v:imagedata r:id="rId85" o:title=""/>
          </v:shape>
          <o:OLEObject Type="Embed" ProgID="Equation.3" ShapeID="_x0000_i1051" DrawAspect="Content" ObjectID="_1338018032" r:id="rId86"/>
        </w:object>
      </w:r>
      <w:r>
        <w:rPr>
          <w:rFonts w:ascii="Arial" w:hAnsi="Arial" w:cs="Arial"/>
        </w:rPr>
        <w:t xml:space="preserve">o </w:t>
      </w:r>
      <w:r>
        <w:rPr>
          <w:rFonts w:ascii="Arial" w:hAnsi="Arial" w:cs="Arial"/>
          <w:position w:val="-12"/>
        </w:rPr>
        <w:object w:dxaOrig="2040" w:dyaOrig="360">
          <v:shape id="_x0000_i1052" type="#_x0000_t75" style="width:102pt;height:18pt" o:ole="">
            <v:imagedata r:id="rId87" o:title=""/>
          </v:shape>
          <o:OLEObject Type="Embed" ProgID="Equation.3" ShapeID="_x0000_i1052" DrawAspect="Content" ObjectID="_1338018033" r:id="rId88"/>
        </w:object>
      </w:r>
    </w:p>
    <w:p w:rsidR="000F285A" w:rsidRDefault="000F285A">
      <w:pPr>
        <w:ind w:left="855"/>
        <w:jc w:val="both"/>
        <w:rPr>
          <w:rFonts w:ascii="Arial" w:hAnsi="Arial" w:cs="Arial"/>
        </w:rPr>
      </w:pPr>
    </w:p>
    <w:p w:rsidR="000F285A" w:rsidRDefault="000F285A">
      <w:pPr>
        <w:spacing w:line="480" w:lineRule="auto"/>
        <w:ind w:left="856"/>
        <w:jc w:val="both"/>
        <w:rPr>
          <w:rFonts w:ascii="Arial" w:hAnsi="Arial" w:cs="Arial"/>
        </w:rPr>
      </w:pPr>
    </w:p>
    <w:p w:rsidR="000F285A" w:rsidRDefault="000F285A">
      <w:pPr>
        <w:spacing w:line="360" w:lineRule="auto"/>
        <w:ind w:left="856"/>
        <w:jc w:val="both"/>
        <w:rPr>
          <w:rFonts w:ascii="Arial" w:hAnsi="Arial" w:cs="Arial"/>
        </w:rPr>
      </w:pPr>
      <w:r>
        <w:rPr>
          <w:rFonts w:ascii="Arial" w:hAnsi="Arial" w:cs="Arial"/>
        </w:rPr>
        <w:t>Las varianzas de los tiempos de demora por los dos años 2006 y 2005 son iguales a  100.12 y 9.34  respectivamente, y las medias son 17.35 y 3.43 de igual manera. Para un nivel de significación 0.05, deseamos verificar la hipótesis de que los dos años tienen igual cantidad de tiempos.</w:t>
      </w:r>
    </w:p>
    <w:p w:rsidR="000F285A" w:rsidRDefault="000F285A">
      <w:pPr>
        <w:ind w:left="855"/>
        <w:jc w:val="both"/>
        <w:rPr>
          <w:rFonts w:ascii="Arial" w:hAnsi="Arial" w:cs="Arial"/>
        </w:rPr>
      </w:pPr>
    </w:p>
    <w:p w:rsidR="000F285A" w:rsidRDefault="000F285A">
      <w:pPr>
        <w:spacing w:line="360" w:lineRule="auto"/>
        <w:ind w:left="856"/>
        <w:jc w:val="both"/>
        <w:rPr>
          <w:rFonts w:ascii="Arial" w:hAnsi="Arial" w:cs="Arial"/>
        </w:rPr>
      </w:pPr>
      <w:r>
        <w:rPr>
          <w:rFonts w:ascii="Arial" w:hAnsi="Arial" w:cs="Arial"/>
        </w:rPr>
        <w:t xml:space="preserve">Año 2006: </w:t>
      </w:r>
      <w:r>
        <w:rPr>
          <w:rFonts w:ascii="Arial" w:hAnsi="Arial" w:cs="Arial"/>
          <w:position w:val="-10"/>
        </w:rPr>
        <w:object w:dxaOrig="3040" w:dyaOrig="380">
          <v:shape id="_x0000_i1053" type="#_x0000_t75" style="width:152.25pt;height:18.75pt" o:ole="">
            <v:imagedata r:id="rId89" o:title=""/>
          </v:shape>
          <o:OLEObject Type="Embed" ProgID="Equation.3" ShapeID="_x0000_i1053" DrawAspect="Content" ObjectID="_1338018034" r:id="rId90"/>
        </w:object>
      </w:r>
    </w:p>
    <w:p w:rsidR="000F285A" w:rsidRDefault="000F285A">
      <w:pPr>
        <w:spacing w:line="360" w:lineRule="auto"/>
        <w:ind w:left="856"/>
        <w:jc w:val="both"/>
        <w:rPr>
          <w:rFonts w:ascii="Arial" w:hAnsi="Arial" w:cs="Arial"/>
        </w:rPr>
      </w:pPr>
      <w:r>
        <w:rPr>
          <w:rFonts w:ascii="Arial" w:hAnsi="Arial" w:cs="Arial"/>
        </w:rPr>
        <w:t xml:space="preserve">Año 2005: </w:t>
      </w:r>
      <w:r>
        <w:rPr>
          <w:rFonts w:ascii="Arial" w:hAnsi="Arial" w:cs="Arial"/>
          <w:position w:val="-10"/>
        </w:rPr>
        <w:object w:dxaOrig="2880" w:dyaOrig="380">
          <v:shape id="_x0000_i1054" type="#_x0000_t75" style="width:2in;height:18.75pt" o:ole="">
            <v:imagedata r:id="rId91" o:title=""/>
          </v:shape>
          <o:OLEObject Type="Embed" ProgID="Equation.3" ShapeID="_x0000_i1054" DrawAspect="Content" ObjectID="_1338018035" r:id="rId92"/>
        </w:object>
      </w:r>
    </w:p>
    <w:p w:rsidR="000F285A" w:rsidRDefault="000F285A">
      <w:pPr>
        <w:ind w:left="855"/>
        <w:jc w:val="both"/>
        <w:rPr>
          <w:rFonts w:ascii="Arial" w:hAnsi="Arial" w:cs="Arial"/>
        </w:rPr>
      </w:pPr>
    </w:p>
    <w:p w:rsidR="000F285A" w:rsidRDefault="000F285A">
      <w:pPr>
        <w:ind w:left="855"/>
        <w:jc w:val="both"/>
        <w:rPr>
          <w:rFonts w:ascii="Arial" w:hAnsi="Arial" w:cs="Arial"/>
        </w:rPr>
      </w:pPr>
    </w:p>
    <w:p w:rsidR="000F285A" w:rsidRDefault="000F285A">
      <w:pPr>
        <w:numPr>
          <w:ilvl w:val="0"/>
          <w:numId w:val="25"/>
        </w:numPr>
        <w:tabs>
          <w:tab w:val="clear" w:pos="2880"/>
          <w:tab w:val="num" w:pos="1083"/>
        </w:tabs>
        <w:ind w:left="855" w:firstLine="0"/>
        <w:jc w:val="both"/>
        <w:rPr>
          <w:rFonts w:ascii="Arial" w:hAnsi="Arial" w:cs="Arial"/>
        </w:rPr>
      </w:pPr>
      <w:r>
        <w:rPr>
          <w:rFonts w:ascii="Arial" w:hAnsi="Arial" w:cs="Arial"/>
        </w:rPr>
        <w:t xml:space="preserve">Hipótesis Nula </w:t>
      </w:r>
      <w:r>
        <w:rPr>
          <w:rFonts w:ascii="Arial" w:hAnsi="Arial" w:cs="Arial"/>
          <w:position w:val="-12"/>
        </w:rPr>
        <w:object w:dxaOrig="1260" w:dyaOrig="360">
          <v:shape id="_x0000_i1055" type="#_x0000_t75" style="width:63pt;height:18pt" o:ole="">
            <v:imagedata r:id="rId77" o:title=""/>
          </v:shape>
          <o:OLEObject Type="Embed" ProgID="Equation.3" ShapeID="_x0000_i1055" DrawAspect="Content" ObjectID="_1338018036" r:id="rId93"/>
        </w:object>
      </w:r>
    </w:p>
    <w:p w:rsidR="000F285A" w:rsidRDefault="000F285A">
      <w:pPr>
        <w:ind w:left="855"/>
        <w:jc w:val="both"/>
        <w:rPr>
          <w:rFonts w:ascii="Arial" w:hAnsi="Arial" w:cs="Arial"/>
        </w:rPr>
      </w:pPr>
    </w:p>
    <w:p w:rsidR="000F285A" w:rsidRDefault="000F285A">
      <w:pPr>
        <w:numPr>
          <w:ilvl w:val="0"/>
          <w:numId w:val="25"/>
        </w:numPr>
        <w:tabs>
          <w:tab w:val="clear" w:pos="2880"/>
          <w:tab w:val="num" w:pos="1083"/>
          <w:tab w:val="num" w:pos="1881"/>
          <w:tab w:val="left" w:pos="2166"/>
        </w:tabs>
        <w:ind w:left="855" w:firstLine="0"/>
        <w:jc w:val="both"/>
        <w:rPr>
          <w:rFonts w:ascii="Arial" w:hAnsi="Arial" w:cs="Arial"/>
        </w:rPr>
      </w:pPr>
      <w:r>
        <w:rPr>
          <w:rFonts w:ascii="Arial" w:hAnsi="Arial" w:cs="Arial"/>
        </w:rPr>
        <w:t xml:space="preserve">Hipótesis Alternativa: </w:t>
      </w:r>
      <w:r>
        <w:rPr>
          <w:rFonts w:ascii="Arial" w:hAnsi="Arial" w:cs="Arial"/>
          <w:position w:val="-10"/>
        </w:rPr>
        <w:object w:dxaOrig="1240" w:dyaOrig="340">
          <v:shape id="_x0000_i1056" type="#_x0000_t75" style="width:62.25pt;height:17.25pt" o:ole="">
            <v:imagedata r:id="rId79" o:title=""/>
          </v:shape>
          <o:OLEObject Type="Embed" ProgID="Equation.3" ShapeID="_x0000_i1056" DrawAspect="Content" ObjectID="_1338018037" r:id="rId94"/>
        </w:object>
      </w:r>
    </w:p>
    <w:p w:rsidR="000F285A" w:rsidRDefault="000F285A">
      <w:pPr>
        <w:tabs>
          <w:tab w:val="left" w:pos="2166"/>
          <w:tab w:val="num" w:pos="2880"/>
        </w:tabs>
        <w:jc w:val="both"/>
        <w:rPr>
          <w:rFonts w:ascii="Arial" w:hAnsi="Arial" w:cs="Arial"/>
        </w:rPr>
      </w:pPr>
    </w:p>
    <w:p w:rsidR="000F285A" w:rsidRDefault="000F285A">
      <w:pPr>
        <w:numPr>
          <w:ilvl w:val="0"/>
          <w:numId w:val="25"/>
        </w:numPr>
        <w:tabs>
          <w:tab w:val="clear" w:pos="2880"/>
          <w:tab w:val="num" w:pos="1083"/>
          <w:tab w:val="num" w:pos="1881"/>
          <w:tab w:val="left" w:pos="2166"/>
        </w:tabs>
        <w:ind w:left="855" w:firstLine="0"/>
        <w:jc w:val="both"/>
        <w:rPr>
          <w:rFonts w:ascii="Arial" w:hAnsi="Arial" w:cs="Arial"/>
        </w:rPr>
      </w:pPr>
      <w:r>
        <w:rPr>
          <w:rFonts w:ascii="Arial" w:hAnsi="Arial" w:cs="Arial"/>
        </w:rPr>
        <w:t>El Estadístico de Prueba es</w: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r>
        <w:rPr>
          <w:rFonts w:ascii="Arial" w:hAnsi="Arial" w:cs="Arial"/>
        </w:rPr>
        <w:tab/>
      </w:r>
      <w:r>
        <w:rPr>
          <w:rFonts w:ascii="Arial" w:hAnsi="Arial" w:cs="Arial"/>
          <w:position w:val="-76"/>
        </w:rPr>
        <w:object w:dxaOrig="1880" w:dyaOrig="1200">
          <v:shape id="_x0000_i1057" type="#_x0000_t75" style="width:93.75pt;height:60pt" o:ole="">
            <v:imagedata r:id="rId81" o:title=""/>
          </v:shape>
          <o:OLEObject Type="Embed" ProgID="Equation.3" ShapeID="_x0000_i1057" DrawAspect="Content" ObjectID="_1338018038" r:id="rId95"/>
        </w:objec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p>
    <w:p w:rsidR="000F285A" w:rsidRDefault="000F285A">
      <w:pPr>
        <w:numPr>
          <w:ilvl w:val="0"/>
          <w:numId w:val="25"/>
        </w:numPr>
        <w:tabs>
          <w:tab w:val="clear" w:pos="2880"/>
          <w:tab w:val="num" w:pos="1083"/>
          <w:tab w:val="num" w:pos="1881"/>
          <w:tab w:val="left" w:pos="2166"/>
        </w:tabs>
        <w:ind w:left="855" w:firstLine="0"/>
        <w:jc w:val="both"/>
        <w:rPr>
          <w:rFonts w:ascii="Arial" w:hAnsi="Arial" w:cs="Arial"/>
        </w:rPr>
      </w:pPr>
      <w:r>
        <w:rPr>
          <w:rFonts w:ascii="Arial" w:hAnsi="Arial" w:cs="Arial"/>
        </w:rPr>
        <w:t xml:space="preserve"> Los grados de libertad de t</w:t>
      </w:r>
      <w:r>
        <w:rPr>
          <w:rFonts w:ascii="Arial" w:hAnsi="Arial" w:cs="Arial"/>
          <w:vertAlign w:val="subscript"/>
        </w:rPr>
        <w:t>0</w:t>
      </w:r>
      <w:r>
        <w:rPr>
          <w:rFonts w:ascii="Arial" w:hAnsi="Arial" w:cs="Arial"/>
          <w:vertAlign w:val="superscript"/>
        </w:rPr>
        <w:t>*</w:t>
      </w:r>
      <w:r>
        <w:rPr>
          <w:rFonts w:ascii="Arial" w:hAnsi="Arial" w:cs="Arial"/>
        </w:rPr>
        <w:t xml:space="preserve"> se obtiene con</w: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r>
        <w:rPr>
          <w:rFonts w:ascii="Arial" w:hAnsi="Arial" w:cs="Arial"/>
        </w:rPr>
        <w:t xml:space="preserve">      </w:t>
      </w:r>
      <w:r>
        <w:rPr>
          <w:rFonts w:ascii="Arial" w:hAnsi="Arial" w:cs="Arial"/>
          <w:position w:val="-72"/>
        </w:rPr>
        <w:object w:dxaOrig="3060" w:dyaOrig="1640">
          <v:shape id="_x0000_i1058" type="#_x0000_t75" style="width:153pt;height:81.75pt" o:ole="">
            <v:imagedata r:id="rId83" o:title=""/>
          </v:shape>
          <o:OLEObject Type="Embed" ProgID="Equation.3" ShapeID="_x0000_i1058" DrawAspect="Content" ObjectID="_1338018039" r:id="rId96"/>
        </w:object>
      </w:r>
      <w:r>
        <w:rPr>
          <w:rFonts w:ascii="Arial" w:hAnsi="Arial" w:cs="Arial"/>
        </w:rPr>
        <w:t xml:space="preserve">= </w:t>
      </w:r>
      <w:r>
        <w:rPr>
          <w:rFonts w:ascii="Arial" w:hAnsi="Arial" w:cs="Arial"/>
          <w:position w:val="-62"/>
        </w:rPr>
        <w:object w:dxaOrig="3820" w:dyaOrig="1420">
          <v:shape id="_x0000_i1059" type="#_x0000_t75" style="width:191.25pt;height:71.25pt" o:ole="">
            <v:imagedata r:id="rId97" o:title=""/>
          </v:shape>
          <o:OLEObject Type="Embed" ProgID="Equation.3" ShapeID="_x0000_i1059" DrawAspect="Content" ObjectID="_1338018040" r:id="rId98"/>
        </w:objec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i/>
        </w:rPr>
      </w:pPr>
      <w:r>
        <w:rPr>
          <w:rFonts w:ascii="Arial" w:hAnsi="Arial" w:cs="Arial"/>
        </w:rPr>
        <w:t xml:space="preserve">         </w:t>
      </w:r>
      <w:r>
        <w:rPr>
          <w:rFonts w:ascii="Arial" w:hAnsi="Arial" w:cs="Arial"/>
          <w:position w:val="-10"/>
        </w:rPr>
        <w:object w:dxaOrig="1719" w:dyaOrig="320">
          <v:shape id="_x0000_i1060" type="#_x0000_t75" style="width:86.25pt;height:15.75pt" o:ole="">
            <v:imagedata r:id="rId99" o:title=""/>
          </v:shape>
          <o:OLEObject Type="Embed" ProgID="Equation.3" ShapeID="_x0000_i1060" DrawAspect="Content" ObjectID="_1338018041" r:id="rId100"/>
        </w:objec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spacing w:line="360" w:lineRule="auto"/>
        <w:ind w:left="708"/>
        <w:jc w:val="both"/>
        <w:rPr>
          <w:rFonts w:ascii="Arial" w:hAnsi="Arial" w:cs="Arial"/>
        </w:rPr>
      </w:pPr>
      <w:r>
        <w:rPr>
          <w:rFonts w:ascii="Arial" w:hAnsi="Arial" w:cs="Arial"/>
        </w:rPr>
        <w:t xml:space="preserve">Por tanto, puesto que </w:t>
      </w:r>
      <w:r>
        <w:rPr>
          <w:rFonts w:ascii="Arial" w:hAnsi="Arial" w:cs="Arial"/>
          <w:position w:val="-6"/>
        </w:rPr>
        <w:object w:dxaOrig="840" w:dyaOrig="279">
          <v:shape id="_x0000_i1061" type="#_x0000_t75" style="width:42pt;height:14.25pt" o:ole="">
            <v:imagedata r:id="rId101" o:title=""/>
          </v:shape>
          <o:OLEObject Type="Embed" ProgID="Equation.3" ShapeID="_x0000_i1061" DrawAspect="Content" ObjectID="_1338018042" r:id="rId102"/>
        </w:object>
      </w:r>
      <w:r>
        <w:rPr>
          <w:rFonts w:ascii="Arial" w:hAnsi="Arial" w:cs="Arial"/>
        </w:rPr>
        <w:t xml:space="preserve">, se rechaza </w:t>
      </w:r>
      <w:r>
        <w:rPr>
          <w:rFonts w:ascii="Arial" w:hAnsi="Arial" w:cs="Arial"/>
          <w:position w:val="-12"/>
        </w:rPr>
        <w:object w:dxaOrig="1260" w:dyaOrig="360">
          <v:shape id="_x0000_i1062" type="#_x0000_t75" style="width:63pt;height:18pt" o:ole="">
            <v:imagedata r:id="rId77" o:title=""/>
          </v:shape>
          <o:OLEObject Type="Embed" ProgID="Equation.3" ShapeID="_x0000_i1062" DrawAspect="Content" ObjectID="_1338018043" r:id="rId103"/>
        </w:object>
      </w:r>
      <w:r>
        <w:rPr>
          <w:rFonts w:ascii="Arial" w:hAnsi="Arial" w:cs="Arial"/>
        </w:rPr>
        <w:t xml:space="preserve"> si t</w:t>
      </w:r>
      <w:r>
        <w:rPr>
          <w:rFonts w:ascii="Arial" w:hAnsi="Arial" w:cs="Arial"/>
          <w:vertAlign w:val="subscript"/>
        </w:rPr>
        <w:t>0</w:t>
      </w:r>
      <w:r>
        <w:rPr>
          <w:rFonts w:ascii="Arial" w:hAnsi="Arial" w:cs="Arial"/>
          <w:vertAlign w:val="superscript"/>
        </w:rPr>
        <w:t>*</w:t>
      </w:r>
      <w:r>
        <w:rPr>
          <w:rFonts w:ascii="Arial" w:hAnsi="Arial" w:cs="Arial"/>
        </w:rPr>
        <w:t>&gt;t</w:t>
      </w:r>
      <w:r>
        <w:rPr>
          <w:rFonts w:ascii="Arial" w:hAnsi="Arial" w:cs="Arial"/>
          <w:vertAlign w:val="subscript"/>
        </w:rPr>
        <w:t xml:space="preserve">0.025,20= </w:t>
      </w:r>
      <w:r>
        <w:rPr>
          <w:rFonts w:ascii="Arial" w:hAnsi="Arial" w:cs="Arial"/>
        </w:rPr>
        <w:t>2.086  o si t</w:t>
      </w:r>
      <w:r>
        <w:rPr>
          <w:rFonts w:ascii="Arial" w:hAnsi="Arial" w:cs="Arial"/>
          <w:vertAlign w:val="subscript"/>
        </w:rPr>
        <w:t>0</w:t>
      </w:r>
      <w:r>
        <w:rPr>
          <w:rFonts w:ascii="Arial" w:hAnsi="Arial" w:cs="Arial"/>
          <w:vertAlign w:val="superscript"/>
        </w:rPr>
        <w:t>*</w:t>
      </w:r>
      <w:r>
        <w:rPr>
          <w:rFonts w:ascii="Arial" w:hAnsi="Arial" w:cs="Arial"/>
        </w:rPr>
        <w:t>&lt;-t</w:t>
      </w:r>
      <w:r>
        <w:rPr>
          <w:rFonts w:ascii="Arial" w:hAnsi="Arial" w:cs="Arial"/>
          <w:vertAlign w:val="subscript"/>
        </w:rPr>
        <w:t>0.025,20=</w:t>
      </w:r>
      <w:r>
        <w:rPr>
          <w:rFonts w:ascii="Arial" w:hAnsi="Arial" w:cs="Arial"/>
        </w:rPr>
        <w:t>-2.086</w:t>
      </w:r>
    </w:p>
    <w:p w:rsidR="000F285A" w:rsidRDefault="000F285A">
      <w:pPr>
        <w:tabs>
          <w:tab w:val="left" w:pos="2166"/>
          <w:tab w:val="num" w:pos="2880"/>
        </w:tabs>
        <w:spacing w:line="360" w:lineRule="auto"/>
        <w:jc w:val="both"/>
        <w:rPr>
          <w:rFonts w:ascii="Arial" w:hAnsi="Arial" w:cs="Arial"/>
        </w:rPr>
      </w:pPr>
    </w:p>
    <w:p w:rsidR="000F285A" w:rsidRDefault="000F285A">
      <w:pPr>
        <w:tabs>
          <w:tab w:val="left" w:pos="2166"/>
          <w:tab w:val="num" w:pos="2880"/>
        </w:tabs>
        <w:spacing w:line="360" w:lineRule="auto"/>
        <w:jc w:val="both"/>
        <w:rPr>
          <w:rFonts w:ascii="Arial" w:hAnsi="Arial" w:cs="Arial"/>
        </w:rPr>
      </w:pPr>
      <w:r>
        <w:rPr>
          <w:rFonts w:ascii="Arial" w:hAnsi="Arial" w:cs="Arial"/>
        </w:rPr>
        <w:t xml:space="preserve">           Al utilizar los datos contenidos en la muestra, se tiene que</w:t>
      </w:r>
    </w:p>
    <w:p w:rsidR="000F285A" w:rsidRDefault="000F285A">
      <w:pPr>
        <w:tabs>
          <w:tab w:val="left" w:pos="2166"/>
          <w:tab w:val="num" w:pos="2880"/>
        </w:tabs>
        <w:jc w:val="both"/>
        <w:rPr>
          <w:rFonts w:ascii="Arial" w:hAnsi="Arial" w:cs="Arial"/>
        </w:rPr>
      </w:pPr>
    </w:p>
    <w:p w:rsidR="000F285A" w:rsidRDefault="000F285A">
      <w:pPr>
        <w:tabs>
          <w:tab w:val="left" w:pos="2166"/>
          <w:tab w:val="num" w:pos="2880"/>
        </w:tabs>
        <w:jc w:val="both"/>
        <w:rPr>
          <w:rFonts w:ascii="Arial" w:hAnsi="Arial" w:cs="Arial"/>
        </w:rPr>
      </w:pPr>
      <w:r>
        <w:rPr>
          <w:rFonts w:ascii="Arial" w:hAnsi="Arial" w:cs="Arial"/>
        </w:rPr>
        <w:t xml:space="preserve">                           </w:t>
      </w:r>
      <w:r>
        <w:rPr>
          <w:rFonts w:ascii="Arial" w:hAnsi="Arial" w:cs="Arial"/>
          <w:position w:val="-76"/>
        </w:rPr>
        <w:object w:dxaOrig="1880" w:dyaOrig="1200">
          <v:shape id="_x0000_i1063" type="#_x0000_t75" style="width:93.75pt;height:60pt" o:ole="">
            <v:imagedata r:id="rId81" o:title=""/>
          </v:shape>
          <o:OLEObject Type="Embed" ProgID="Equation.3" ShapeID="_x0000_i1063" DrawAspect="Content" ObjectID="_1338018044" r:id="rId104"/>
        </w:object>
      </w:r>
      <w:r>
        <w:rPr>
          <w:rFonts w:ascii="Arial" w:hAnsi="Arial" w:cs="Arial"/>
        </w:rPr>
        <w:t>=</w:t>
      </w:r>
      <w:r>
        <w:rPr>
          <w:rFonts w:ascii="Arial" w:hAnsi="Arial" w:cs="Arial"/>
          <w:position w:val="-72"/>
        </w:rPr>
        <w:object w:dxaOrig="2299" w:dyaOrig="1100">
          <v:shape id="_x0000_i1064" type="#_x0000_t75" style="width:114.75pt;height:54.75pt" o:ole="">
            <v:imagedata r:id="rId105" o:title=""/>
          </v:shape>
          <o:OLEObject Type="Embed" ProgID="Equation.3" ShapeID="_x0000_i1064" DrawAspect="Content" ObjectID="_1338018045" r:id="rId106"/>
        </w:object>
      </w:r>
    </w:p>
    <w:p w:rsidR="000F285A" w:rsidRDefault="000F285A">
      <w:pPr>
        <w:tabs>
          <w:tab w:val="left" w:pos="2166"/>
          <w:tab w:val="num" w:pos="2880"/>
        </w:tabs>
        <w:jc w:val="both"/>
        <w:rPr>
          <w:rFonts w:ascii="Arial" w:hAnsi="Arial" w:cs="Arial"/>
        </w:rPr>
      </w:pPr>
    </w:p>
    <w:p w:rsidR="000F285A" w:rsidRDefault="000F285A">
      <w:pPr>
        <w:numPr>
          <w:ilvl w:val="0"/>
          <w:numId w:val="25"/>
        </w:numPr>
        <w:tabs>
          <w:tab w:val="clear" w:pos="2880"/>
          <w:tab w:val="num" w:pos="1083"/>
          <w:tab w:val="num" w:pos="1881"/>
          <w:tab w:val="left" w:pos="2166"/>
        </w:tabs>
        <w:spacing w:line="480" w:lineRule="auto"/>
        <w:ind w:left="856" w:firstLine="0"/>
        <w:jc w:val="both"/>
        <w:rPr>
          <w:rFonts w:ascii="Arial" w:hAnsi="Arial" w:cs="Arial"/>
        </w:rPr>
      </w:pPr>
      <w:r>
        <w:rPr>
          <w:rFonts w:ascii="Arial" w:hAnsi="Arial" w:cs="Arial"/>
        </w:rPr>
        <w:lastRenderedPageBreak/>
        <w:t xml:space="preserve"> Región de Rechazo. Puesto que -2.086&lt;5.43&gt;2.086, se rechaza </w:t>
      </w:r>
      <w:r>
        <w:rPr>
          <w:rFonts w:ascii="Arial" w:hAnsi="Arial" w:cs="Arial"/>
          <w:position w:val="-12"/>
        </w:rPr>
        <w:object w:dxaOrig="1260" w:dyaOrig="360">
          <v:shape id="_x0000_i1065" type="#_x0000_t75" style="width:63pt;height:18pt" o:ole="">
            <v:imagedata r:id="rId77" o:title=""/>
          </v:shape>
          <o:OLEObject Type="Embed" ProgID="Equation.3" ShapeID="_x0000_i1065" DrawAspect="Content" ObjectID="_1338018046" r:id="rId107"/>
        </w:object>
      </w:r>
      <w:r>
        <w:rPr>
          <w:rFonts w:ascii="Arial" w:hAnsi="Arial" w:cs="Arial"/>
        </w:rPr>
        <w:t xml:space="preserve">, con el nivel de significancia </w:t>
      </w:r>
      <w:r>
        <w:rPr>
          <w:rFonts w:ascii="Arial" w:hAnsi="Arial" w:cs="Arial"/>
          <w:position w:val="-6"/>
        </w:rPr>
        <w:object w:dxaOrig="840" w:dyaOrig="279">
          <v:shape id="_x0000_i1066" type="#_x0000_t75" style="width:42pt;height:14.25pt" o:ole="">
            <v:imagedata r:id="rId101" o:title=""/>
          </v:shape>
          <o:OLEObject Type="Embed" ProgID="Equation.3" ShapeID="_x0000_i1066" DrawAspect="Content" ObjectID="_1338018047" r:id="rId108"/>
        </w:object>
      </w:r>
      <w:r>
        <w:rPr>
          <w:rFonts w:ascii="Arial" w:hAnsi="Arial" w:cs="Arial"/>
        </w:rPr>
        <w:t xml:space="preserve">. Por lo tanto se rechaza  la hipótesis nula y se acepta  la hipótesis alternativa de que  hay una diferencia en los promedios de los tiempos para suscribir un contrato. </w:t>
      </w:r>
    </w:p>
    <w:p w:rsidR="000F285A" w:rsidRDefault="000F285A">
      <w:pPr>
        <w:tabs>
          <w:tab w:val="left" w:pos="2166"/>
          <w:tab w:val="num" w:pos="2880"/>
        </w:tabs>
        <w:spacing w:line="480" w:lineRule="auto"/>
        <w:ind w:left="798"/>
        <w:jc w:val="both"/>
        <w:rPr>
          <w:rFonts w:ascii="Arial" w:hAnsi="Arial" w:cs="Arial"/>
          <w:b/>
        </w:rPr>
      </w:pPr>
    </w:p>
    <w:p w:rsidR="000F285A" w:rsidRDefault="000F285A">
      <w:pPr>
        <w:tabs>
          <w:tab w:val="left" w:pos="2166"/>
          <w:tab w:val="num" w:pos="2880"/>
        </w:tabs>
        <w:spacing w:line="480" w:lineRule="auto"/>
        <w:ind w:left="798"/>
        <w:jc w:val="both"/>
        <w:rPr>
          <w:rFonts w:ascii="Arial" w:hAnsi="Arial" w:cs="Arial"/>
          <w:b/>
        </w:rPr>
      </w:pPr>
      <w:r>
        <w:rPr>
          <w:rFonts w:ascii="Arial" w:hAnsi="Arial" w:cs="Arial"/>
          <w:b/>
        </w:rPr>
        <w:t>3.3.2 Análisis de Contingencia</w:t>
      </w:r>
    </w:p>
    <w:p w:rsidR="000F285A" w:rsidRDefault="000F285A">
      <w:pPr>
        <w:spacing w:line="480" w:lineRule="auto"/>
        <w:ind w:left="798"/>
        <w:jc w:val="both"/>
        <w:rPr>
          <w:rFonts w:ascii="Arial" w:hAnsi="Arial" w:cs="Arial"/>
        </w:rPr>
      </w:pPr>
      <w:r>
        <w:rPr>
          <w:rFonts w:ascii="Arial" w:hAnsi="Arial" w:cs="Arial"/>
        </w:rPr>
        <w:t xml:space="preserve">Una tabla de contingencia es un arreglo bidimensional en la que se detalla los factores a ser analizados con igual o diferentes niveles de información y que permite determinar si esos dos factores son independientes al realizar un contraste de hipótesis sobre independencia de los factores utilizando la distribución chi cuadrado. </w:t>
      </w:r>
    </w:p>
    <w:p w:rsidR="000F285A" w:rsidRDefault="000F285A">
      <w:pPr>
        <w:ind w:left="708"/>
        <w:jc w:val="center"/>
        <w:rPr>
          <w:rFonts w:ascii="Arial" w:hAnsi="Arial" w:cs="Arial"/>
          <w:b/>
          <w:sz w:val="20"/>
          <w:szCs w:val="20"/>
        </w:rPr>
      </w:pPr>
      <w:r>
        <w:rPr>
          <w:rFonts w:ascii="Arial" w:hAnsi="Arial" w:cs="Arial"/>
          <w:b/>
          <w:sz w:val="20"/>
          <w:szCs w:val="20"/>
        </w:rPr>
        <w:t>Tabla XX</w:t>
      </w:r>
    </w:p>
    <w:p w:rsidR="000F285A" w:rsidRDefault="000F285A">
      <w:pPr>
        <w:ind w:left="708"/>
        <w:jc w:val="center"/>
        <w:rPr>
          <w:rFonts w:ascii="Arial" w:hAnsi="Arial" w:cs="Arial"/>
          <w:b/>
        </w:rPr>
      </w:pPr>
      <w:r>
        <w:rPr>
          <w:rFonts w:ascii="Arial" w:hAnsi="Arial" w:cs="Arial"/>
          <w:b/>
          <w:sz w:val="20"/>
          <w:szCs w:val="20"/>
        </w:rPr>
        <w:t xml:space="preserve">Modelo de </w:t>
      </w:r>
      <w:smartTag w:uri="urn:schemas-microsoft-com:office:smarttags" w:element="PersonName">
        <w:smartTagPr>
          <w:attr w:name="ProductID" w:val="la Tabla"/>
        </w:smartTagPr>
        <w:r>
          <w:rPr>
            <w:rFonts w:ascii="Arial" w:hAnsi="Arial" w:cs="Arial"/>
            <w:b/>
            <w:sz w:val="20"/>
            <w:szCs w:val="20"/>
          </w:rPr>
          <w:t>la Tabla</w:t>
        </w:r>
      </w:smartTag>
      <w:r>
        <w:rPr>
          <w:rFonts w:ascii="Arial" w:hAnsi="Arial" w:cs="Arial"/>
          <w:b/>
          <w:sz w:val="20"/>
          <w:szCs w:val="20"/>
        </w:rPr>
        <w:t xml:space="preserve"> de Contingencia</w:t>
      </w:r>
    </w:p>
    <w:tbl>
      <w:tblPr>
        <w:tblW w:w="6200" w:type="dxa"/>
        <w:jc w:val="center"/>
        <w:tblCellMar>
          <w:left w:w="70" w:type="dxa"/>
          <w:right w:w="70" w:type="dxa"/>
        </w:tblCellMar>
        <w:tblLook w:val="0000"/>
      </w:tblPr>
      <w:tblGrid>
        <w:gridCol w:w="500"/>
        <w:gridCol w:w="880"/>
        <w:gridCol w:w="938"/>
        <w:gridCol w:w="922"/>
        <w:gridCol w:w="840"/>
        <w:gridCol w:w="900"/>
        <w:gridCol w:w="1220"/>
      </w:tblGrid>
      <w:tr w:rsidR="000F285A">
        <w:trPr>
          <w:cantSplit/>
          <w:trHeight w:val="300"/>
          <w:jc w:val="center"/>
        </w:trPr>
        <w:tc>
          <w:tcPr>
            <w:tcW w:w="1380" w:type="dxa"/>
            <w:gridSpan w:val="2"/>
            <w:vMerge w:val="restart"/>
            <w:tcBorders>
              <w:top w:val="single" w:sz="4" w:space="0" w:color="auto"/>
              <w:left w:val="single" w:sz="4" w:space="0" w:color="auto"/>
              <w:bottom w:val="single" w:sz="4" w:space="0" w:color="000000"/>
              <w:right w:val="single" w:sz="4" w:space="0" w:color="000000"/>
            </w:tcBorders>
            <w:noWrap/>
            <w:textDirection w:val="btLr"/>
            <w:vAlign w:val="center"/>
          </w:tcPr>
          <w:p w:rsidR="000F285A" w:rsidRDefault="000F285A">
            <w:pPr>
              <w:jc w:val="center"/>
              <w:rPr>
                <w:rFonts w:ascii="Arial" w:hAnsi="Arial" w:cs="Arial"/>
                <w:b/>
                <w:bCs/>
                <w:sz w:val="16"/>
                <w:szCs w:val="16"/>
              </w:rPr>
            </w:pPr>
            <w:r>
              <w:rPr>
                <w:rFonts w:ascii="Arial" w:hAnsi="Arial" w:cs="Arial"/>
                <w:b/>
                <w:bCs/>
                <w:sz w:val="16"/>
                <w:szCs w:val="16"/>
              </w:rPr>
              <w:t> </w:t>
            </w:r>
          </w:p>
        </w:tc>
        <w:tc>
          <w:tcPr>
            <w:tcW w:w="2700" w:type="dxa"/>
            <w:gridSpan w:val="3"/>
            <w:tcBorders>
              <w:top w:val="single" w:sz="4" w:space="0" w:color="auto"/>
              <w:left w:val="nil"/>
              <w:bottom w:val="single" w:sz="4" w:space="0" w:color="auto"/>
              <w:right w:val="nil"/>
            </w:tcBorders>
            <w:noWrap/>
            <w:vAlign w:val="bottom"/>
          </w:tcPr>
          <w:p w:rsidR="000F285A" w:rsidRDefault="000F285A">
            <w:pPr>
              <w:jc w:val="center"/>
              <w:rPr>
                <w:rFonts w:ascii="Arial" w:hAnsi="Arial" w:cs="Arial"/>
                <w:b/>
                <w:bCs/>
                <w:sz w:val="22"/>
                <w:szCs w:val="22"/>
              </w:rPr>
            </w:pPr>
            <w:r>
              <w:rPr>
                <w:rFonts w:ascii="Arial" w:hAnsi="Arial" w:cs="Arial"/>
                <w:b/>
                <w:bCs/>
                <w:sz w:val="22"/>
                <w:szCs w:val="22"/>
              </w:rPr>
              <w:t xml:space="preserve">                           Factor B</w:t>
            </w:r>
          </w:p>
        </w:tc>
        <w:tc>
          <w:tcPr>
            <w:tcW w:w="900" w:type="dxa"/>
            <w:tcBorders>
              <w:top w:val="single" w:sz="4" w:space="0" w:color="auto"/>
              <w:left w:val="nil"/>
              <w:bottom w:val="single" w:sz="4" w:space="0" w:color="auto"/>
              <w:right w:val="nil"/>
            </w:tcBorders>
            <w:noWrap/>
            <w:vAlign w:val="bottom"/>
          </w:tcPr>
          <w:p w:rsidR="000F285A" w:rsidRDefault="000F285A">
            <w:pPr>
              <w:jc w:val="center"/>
              <w:rPr>
                <w:rFonts w:ascii="Arial" w:hAnsi="Arial" w:cs="Arial"/>
                <w:sz w:val="16"/>
                <w:szCs w:val="16"/>
              </w:rPr>
            </w:pPr>
            <w:r>
              <w:rPr>
                <w:rFonts w:ascii="Arial" w:hAnsi="Arial" w:cs="Arial"/>
                <w:sz w:val="16"/>
                <w:szCs w:val="16"/>
              </w:rPr>
              <w:t> </w:t>
            </w:r>
          </w:p>
        </w:tc>
        <w:tc>
          <w:tcPr>
            <w:tcW w:w="1220" w:type="dxa"/>
            <w:tcBorders>
              <w:top w:val="single" w:sz="4" w:space="0" w:color="auto"/>
              <w:left w:val="nil"/>
              <w:bottom w:val="single" w:sz="4" w:space="0" w:color="auto"/>
              <w:right w:val="single" w:sz="4" w:space="0" w:color="auto"/>
            </w:tcBorders>
            <w:noWrap/>
            <w:vAlign w:val="bottom"/>
          </w:tcPr>
          <w:p w:rsidR="000F285A" w:rsidRDefault="000F285A">
            <w:pPr>
              <w:jc w:val="center"/>
              <w:rPr>
                <w:rFonts w:ascii="Arial" w:hAnsi="Arial" w:cs="Arial"/>
                <w:sz w:val="16"/>
                <w:szCs w:val="16"/>
              </w:rPr>
            </w:pPr>
            <w:r>
              <w:rPr>
                <w:rFonts w:ascii="Arial" w:hAnsi="Arial" w:cs="Arial"/>
                <w:sz w:val="16"/>
                <w:szCs w:val="16"/>
              </w:rPr>
              <w:t> </w:t>
            </w:r>
          </w:p>
        </w:tc>
      </w:tr>
      <w:tr w:rsidR="000F285A">
        <w:trPr>
          <w:cantSplit/>
          <w:trHeight w:val="255"/>
          <w:jc w:val="center"/>
        </w:trPr>
        <w:tc>
          <w:tcPr>
            <w:tcW w:w="1380" w:type="dxa"/>
            <w:gridSpan w:val="2"/>
            <w:vMerge/>
            <w:tcBorders>
              <w:top w:val="single" w:sz="4" w:space="0" w:color="auto"/>
              <w:left w:val="single" w:sz="4" w:space="0" w:color="auto"/>
              <w:bottom w:val="single" w:sz="4" w:space="0" w:color="000000"/>
              <w:right w:val="single" w:sz="4" w:space="0" w:color="000000"/>
            </w:tcBorders>
            <w:vAlign w:val="center"/>
          </w:tcPr>
          <w:p w:rsidR="000F285A" w:rsidRDefault="000F285A">
            <w:pPr>
              <w:rPr>
                <w:rFonts w:ascii="Arial" w:hAnsi="Arial" w:cs="Arial"/>
                <w:b/>
                <w:bCs/>
                <w:sz w:val="16"/>
                <w:szCs w:val="16"/>
              </w:rPr>
            </w:pPr>
          </w:p>
        </w:tc>
        <w:tc>
          <w:tcPr>
            <w:tcW w:w="938"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Nivel 1</w:t>
            </w:r>
          </w:p>
        </w:tc>
        <w:tc>
          <w:tcPr>
            <w:tcW w:w="922"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Nivel 2</w:t>
            </w:r>
          </w:p>
        </w:tc>
        <w:tc>
          <w:tcPr>
            <w:tcW w:w="84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Nivelc</w:t>
            </w:r>
          </w:p>
        </w:tc>
        <w:tc>
          <w:tcPr>
            <w:tcW w:w="122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i.</w:t>
            </w:r>
          </w:p>
        </w:tc>
      </w:tr>
      <w:tr w:rsidR="000F285A">
        <w:trPr>
          <w:cantSplit/>
          <w:trHeight w:val="255"/>
          <w:jc w:val="center"/>
        </w:trPr>
        <w:tc>
          <w:tcPr>
            <w:tcW w:w="500" w:type="dxa"/>
            <w:vMerge w:val="restart"/>
            <w:tcBorders>
              <w:top w:val="nil"/>
              <w:left w:val="single" w:sz="4" w:space="0" w:color="auto"/>
              <w:bottom w:val="single" w:sz="4" w:space="0" w:color="000000"/>
              <w:right w:val="single" w:sz="4" w:space="0" w:color="auto"/>
            </w:tcBorders>
            <w:noWrap/>
            <w:textDirection w:val="btLr"/>
            <w:vAlign w:val="center"/>
          </w:tcPr>
          <w:p w:rsidR="000F285A" w:rsidRDefault="000F285A">
            <w:pPr>
              <w:jc w:val="center"/>
              <w:rPr>
                <w:rFonts w:ascii="Arial" w:hAnsi="Arial" w:cs="Arial"/>
                <w:b/>
                <w:bCs/>
                <w:sz w:val="22"/>
                <w:szCs w:val="22"/>
              </w:rPr>
            </w:pPr>
            <w:r>
              <w:rPr>
                <w:rFonts w:ascii="Arial" w:hAnsi="Arial" w:cs="Arial"/>
                <w:b/>
                <w:bCs/>
                <w:sz w:val="22"/>
                <w:szCs w:val="22"/>
              </w:rPr>
              <w:t xml:space="preserve">FACTOR A </w:t>
            </w:r>
          </w:p>
        </w:tc>
        <w:tc>
          <w:tcPr>
            <w:tcW w:w="880" w:type="dxa"/>
            <w:vMerge w:val="restart"/>
            <w:tcBorders>
              <w:top w:val="nil"/>
              <w:left w:val="single" w:sz="4" w:space="0" w:color="auto"/>
              <w:bottom w:val="nil"/>
              <w:right w:val="single" w:sz="4" w:space="0" w:color="auto"/>
            </w:tcBorders>
            <w:noWrap/>
            <w:vAlign w:val="center"/>
          </w:tcPr>
          <w:p w:rsidR="000F285A" w:rsidRDefault="000F285A">
            <w:pPr>
              <w:jc w:val="center"/>
              <w:rPr>
                <w:rFonts w:ascii="Arial" w:hAnsi="Arial" w:cs="Arial"/>
                <w:b/>
                <w:bCs/>
                <w:sz w:val="16"/>
                <w:szCs w:val="16"/>
              </w:rPr>
            </w:pPr>
            <w:r>
              <w:rPr>
                <w:rFonts w:ascii="Arial" w:hAnsi="Arial" w:cs="Arial"/>
                <w:b/>
                <w:bCs/>
                <w:sz w:val="16"/>
                <w:szCs w:val="16"/>
              </w:rPr>
              <w:t>Nivel 1</w:t>
            </w:r>
          </w:p>
        </w:tc>
        <w:tc>
          <w:tcPr>
            <w:tcW w:w="938" w:type="dxa"/>
            <w:tcBorders>
              <w:top w:val="nil"/>
              <w:left w:val="nil"/>
              <w:bottom w:val="nil"/>
              <w:right w:val="nil"/>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11</w:t>
            </w:r>
          </w:p>
        </w:tc>
        <w:tc>
          <w:tcPr>
            <w:tcW w:w="922" w:type="dxa"/>
            <w:tcBorders>
              <w:top w:val="nil"/>
              <w:left w:val="single" w:sz="4" w:space="0" w:color="auto"/>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12</w:t>
            </w:r>
          </w:p>
        </w:tc>
        <w:tc>
          <w:tcPr>
            <w:tcW w:w="840"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90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1c</w:t>
            </w:r>
          </w:p>
        </w:tc>
        <w:tc>
          <w:tcPr>
            <w:tcW w:w="122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1.</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tcBorders>
              <w:top w:val="nil"/>
              <w:left w:val="single" w:sz="4" w:space="0" w:color="auto"/>
              <w:bottom w:val="nil"/>
              <w:right w:val="single" w:sz="4" w:space="0" w:color="auto"/>
            </w:tcBorders>
            <w:vAlign w:val="center"/>
          </w:tcPr>
          <w:p w:rsidR="000F285A" w:rsidRDefault="000F285A">
            <w:pPr>
              <w:rPr>
                <w:rFonts w:ascii="Arial" w:hAnsi="Arial" w:cs="Arial"/>
                <w:b/>
                <w:bCs/>
                <w:sz w:val="16"/>
                <w:szCs w:val="16"/>
              </w:rPr>
            </w:pPr>
          </w:p>
        </w:tc>
        <w:tc>
          <w:tcPr>
            <w:tcW w:w="938" w:type="dxa"/>
            <w:tcBorders>
              <w:top w:val="nil"/>
              <w:left w:val="nil"/>
              <w:bottom w:val="single" w:sz="4" w:space="0" w:color="auto"/>
              <w:right w:val="nil"/>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11</w:t>
            </w:r>
          </w:p>
        </w:tc>
        <w:tc>
          <w:tcPr>
            <w:tcW w:w="922"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12</w:t>
            </w:r>
          </w:p>
        </w:tc>
        <w:tc>
          <w:tcPr>
            <w:tcW w:w="84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16"/>
                <w:szCs w:val="16"/>
              </w:rPr>
            </w:pPr>
            <w:r>
              <w:rPr>
                <w:rFonts w:ascii="Arial" w:hAnsi="Arial" w:cs="Arial"/>
                <w:sz w:val="16"/>
                <w:szCs w:val="16"/>
              </w:rPr>
              <w:t> </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1c</w:t>
            </w:r>
          </w:p>
        </w:tc>
        <w:tc>
          <w:tcPr>
            <w:tcW w:w="1220" w:type="dxa"/>
            <w:tcBorders>
              <w:top w:val="nil"/>
              <w:left w:val="nil"/>
              <w:bottom w:val="single" w:sz="4" w:space="0" w:color="auto"/>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val="restart"/>
            <w:tcBorders>
              <w:top w:val="nil"/>
              <w:left w:val="single" w:sz="4" w:space="0" w:color="auto"/>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 xml:space="preserve">Nivel 2 </w:t>
            </w:r>
          </w:p>
        </w:tc>
        <w:tc>
          <w:tcPr>
            <w:tcW w:w="938" w:type="dxa"/>
            <w:tcBorders>
              <w:top w:val="nil"/>
              <w:left w:val="nil"/>
              <w:bottom w:val="nil"/>
              <w:right w:val="nil"/>
            </w:tcBorders>
            <w:noWrap/>
            <w:vAlign w:val="bottom"/>
          </w:tcPr>
          <w:p w:rsidR="000F285A" w:rsidRDefault="000F285A">
            <w:pPr>
              <w:rPr>
                <w:rFonts w:ascii="Arial" w:hAnsi="Arial" w:cs="Arial"/>
                <w:sz w:val="16"/>
                <w:szCs w:val="16"/>
              </w:rPr>
            </w:pPr>
            <w:r>
              <w:rPr>
                <w:rFonts w:ascii="Arial" w:hAnsi="Arial" w:cs="Arial"/>
                <w:sz w:val="16"/>
                <w:szCs w:val="16"/>
              </w:rPr>
              <w:t xml:space="preserve">     </w:t>
            </w:r>
            <w:r>
              <w:rPr>
                <w:rFonts w:ascii="Arial" w:hAnsi="Arial" w:cs="Arial"/>
                <w:b/>
                <w:bCs/>
                <w:sz w:val="20"/>
                <w:szCs w:val="20"/>
              </w:rPr>
              <w:t xml:space="preserve"> X</w:t>
            </w:r>
            <w:r>
              <w:rPr>
                <w:rFonts w:ascii="Arial" w:hAnsi="Arial" w:cs="Arial"/>
                <w:sz w:val="16"/>
                <w:szCs w:val="16"/>
              </w:rPr>
              <w:t>21</w:t>
            </w:r>
          </w:p>
        </w:tc>
        <w:tc>
          <w:tcPr>
            <w:tcW w:w="922" w:type="dxa"/>
            <w:tcBorders>
              <w:top w:val="nil"/>
              <w:left w:val="single" w:sz="4" w:space="0" w:color="auto"/>
              <w:bottom w:val="nil"/>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xml:space="preserve">      </w:t>
            </w:r>
            <w:r>
              <w:rPr>
                <w:rFonts w:ascii="Arial" w:hAnsi="Arial" w:cs="Arial"/>
                <w:b/>
                <w:bCs/>
                <w:sz w:val="20"/>
                <w:szCs w:val="20"/>
              </w:rPr>
              <w:t>X</w:t>
            </w:r>
            <w:r>
              <w:rPr>
                <w:rFonts w:ascii="Arial" w:hAnsi="Arial" w:cs="Arial"/>
                <w:sz w:val="16"/>
                <w:szCs w:val="16"/>
              </w:rPr>
              <w:t>22</w:t>
            </w:r>
          </w:p>
        </w:tc>
        <w:tc>
          <w:tcPr>
            <w:tcW w:w="840"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90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2c</w:t>
            </w:r>
          </w:p>
        </w:tc>
        <w:tc>
          <w:tcPr>
            <w:tcW w:w="122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2.</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tcBorders>
              <w:top w:val="nil"/>
              <w:left w:val="single" w:sz="4" w:space="0" w:color="auto"/>
              <w:bottom w:val="nil"/>
              <w:right w:val="single" w:sz="4" w:space="0" w:color="auto"/>
            </w:tcBorders>
            <w:vAlign w:val="center"/>
          </w:tcPr>
          <w:p w:rsidR="000F285A" w:rsidRDefault="000F285A">
            <w:pPr>
              <w:rPr>
                <w:rFonts w:ascii="Arial" w:hAnsi="Arial" w:cs="Arial"/>
                <w:b/>
                <w:bCs/>
                <w:sz w:val="16"/>
                <w:szCs w:val="16"/>
              </w:rPr>
            </w:pPr>
          </w:p>
        </w:tc>
        <w:tc>
          <w:tcPr>
            <w:tcW w:w="938" w:type="dxa"/>
            <w:tcBorders>
              <w:top w:val="nil"/>
              <w:left w:val="nil"/>
              <w:bottom w:val="single" w:sz="4" w:space="0" w:color="auto"/>
              <w:right w:val="nil"/>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21</w:t>
            </w:r>
          </w:p>
        </w:tc>
        <w:tc>
          <w:tcPr>
            <w:tcW w:w="922"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22</w:t>
            </w:r>
          </w:p>
        </w:tc>
        <w:tc>
          <w:tcPr>
            <w:tcW w:w="840" w:type="dxa"/>
            <w:tcBorders>
              <w:top w:val="nil"/>
              <w:left w:val="nil"/>
              <w:bottom w:val="single" w:sz="4" w:space="0" w:color="auto"/>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2c</w:t>
            </w:r>
          </w:p>
        </w:tc>
        <w:tc>
          <w:tcPr>
            <w:tcW w:w="1220" w:type="dxa"/>
            <w:tcBorders>
              <w:top w:val="nil"/>
              <w:left w:val="nil"/>
              <w:bottom w:val="single" w:sz="4" w:space="0" w:color="auto"/>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w:t>
            </w:r>
          </w:p>
        </w:tc>
      </w:tr>
      <w:tr w:rsidR="000F285A">
        <w:trPr>
          <w:cantSplit/>
          <w:trHeight w:val="263"/>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val="restart"/>
            <w:tcBorders>
              <w:top w:val="nil"/>
              <w:left w:val="single" w:sz="4" w:space="0" w:color="auto"/>
              <w:bottom w:val="nil"/>
              <w:right w:val="single" w:sz="4" w:space="0" w:color="auto"/>
            </w:tcBorders>
            <w:noWrap/>
            <w:vAlign w:val="bottom"/>
          </w:tcPr>
          <w:p w:rsidR="000F285A" w:rsidRDefault="000F285A">
            <w:pPr>
              <w:jc w:val="center"/>
              <w:rPr>
                <w:rFonts w:ascii="Arial" w:hAnsi="Arial" w:cs="Arial"/>
                <w:sz w:val="16"/>
                <w:szCs w:val="16"/>
              </w:rPr>
            </w:pPr>
            <w:r>
              <w:rPr>
                <w:rFonts w:ascii="Arial" w:hAnsi="Arial" w:cs="Arial"/>
                <w:sz w:val="16"/>
                <w:szCs w:val="16"/>
              </w:rPr>
              <w:t> </w:t>
            </w:r>
          </w:p>
        </w:tc>
        <w:tc>
          <w:tcPr>
            <w:tcW w:w="938"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922"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840" w:type="dxa"/>
            <w:tcBorders>
              <w:top w:val="nil"/>
              <w:left w:val="nil"/>
              <w:bottom w:val="nil"/>
              <w:right w:val="single" w:sz="4" w:space="0" w:color="auto"/>
            </w:tcBorders>
            <w:noWrap/>
            <w:vAlign w:val="bottom"/>
          </w:tcPr>
          <w:p w:rsidR="000F285A" w:rsidRDefault="000F285A">
            <w:pPr>
              <w:rPr>
                <w:rFonts w:ascii="Arial" w:hAnsi="Arial" w:cs="Arial"/>
                <w:b/>
                <w:bCs/>
                <w:sz w:val="16"/>
                <w:szCs w:val="16"/>
              </w:rPr>
            </w:pPr>
            <w:r>
              <w:rPr>
                <w:rFonts w:ascii="Arial" w:hAnsi="Arial" w:cs="Arial"/>
                <w:b/>
                <w:bCs/>
                <w:sz w:val="16"/>
                <w:szCs w:val="16"/>
              </w:rPr>
              <w:t xml:space="preserve">      .</w:t>
            </w:r>
          </w:p>
        </w:tc>
        <w:tc>
          <w:tcPr>
            <w:tcW w:w="900"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1220"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tcBorders>
              <w:top w:val="nil"/>
              <w:left w:val="single" w:sz="4" w:space="0" w:color="auto"/>
              <w:bottom w:val="nil"/>
              <w:right w:val="single" w:sz="4" w:space="0" w:color="auto"/>
            </w:tcBorders>
            <w:vAlign w:val="center"/>
          </w:tcPr>
          <w:p w:rsidR="000F285A" w:rsidRDefault="000F285A">
            <w:pPr>
              <w:rPr>
                <w:rFonts w:ascii="Arial" w:hAnsi="Arial" w:cs="Arial"/>
                <w:sz w:val="16"/>
                <w:szCs w:val="16"/>
              </w:rPr>
            </w:pPr>
          </w:p>
        </w:tc>
        <w:tc>
          <w:tcPr>
            <w:tcW w:w="938"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922"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840" w:type="dxa"/>
            <w:tcBorders>
              <w:top w:val="nil"/>
              <w:left w:val="nil"/>
              <w:bottom w:val="single" w:sz="4" w:space="0" w:color="auto"/>
              <w:right w:val="single" w:sz="4" w:space="0" w:color="auto"/>
            </w:tcBorders>
            <w:noWrap/>
            <w:vAlign w:val="bottom"/>
          </w:tcPr>
          <w:p w:rsidR="000F285A" w:rsidRDefault="000F285A">
            <w:pPr>
              <w:rPr>
                <w:rFonts w:ascii="Arial" w:hAnsi="Arial" w:cs="Arial"/>
                <w:b/>
                <w:bCs/>
                <w:sz w:val="16"/>
                <w:szCs w:val="16"/>
              </w:rPr>
            </w:pPr>
            <w:r>
              <w:rPr>
                <w:rFonts w:ascii="Arial" w:hAnsi="Arial" w:cs="Arial"/>
                <w:b/>
                <w:bCs/>
                <w:sz w:val="16"/>
                <w:szCs w:val="16"/>
              </w:rPr>
              <w:t xml:space="preserve">        .  </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c>
          <w:tcPr>
            <w:tcW w:w="122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vMerge w:val="restart"/>
            <w:tcBorders>
              <w:top w:val="nil"/>
              <w:left w:val="single" w:sz="4" w:space="0" w:color="auto"/>
              <w:bottom w:val="single" w:sz="4" w:space="0" w:color="000000"/>
              <w:right w:val="single" w:sz="4" w:space="0" w:color="auto"/>
            </w:tcBorders>
            <w:noWrap/>
            <w:vAlign w:val="bottom"/>
          </w:tcPr>
          <w:p w:rsidR="000F285A" w:rsidRDefault="000F285A">
            <w:pPr>
              <w:jc w:val="center"/>
              <w:rPr>
                <w:rFonts w:ascii="Arial" w:hAnsi="Arial" w:cs="Arial"/>
                <w:b/>
                <w:bCs/>
                <w:sz w:val="16"/>
                <w:szCs w:val="16"/>
              </w:rPr>
            </w:pPr>
            <w:r>
              <w:rPr>
                <w:rFonts w:ascii="Arial" w:hAnsi="Arial" w:cs="Arial"/>
                <w:b/>
                <w:bCs/>
                <w:sz w:val="16"/>
                <w:szCs w:val="16"/>
              </w:rPr>
              <w:t>Nivel r</w:t>
            </w:r>
          </w:p>
        </w:tc>
        <w:tc>
          <w:tcPr>
            <w:tcW w:w="938"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r1</w:t>
            </w:r>
          </w:p>
        </w:tc>
        <w:tc>
          <w:tcPr>
            <w:tcW w:w="922"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lang w:val="fr-FR"/>
              </w:rPr>
            </w:pPr>
            <w:r>
              <w:rPr>
                <w:rFonts w:ascii="Arial" w:hAnsi="Arial" w:cs="Arial"/>
                <w:b/>
                <w:bCs/>
                <w:sz w:val="20"/>
                <w:szCs w:val="20"/>
                <w:lang w:val="fr-FR"/>
              </w:rPr>
              <w:t>X</w:t>
            </w:r>
            <w:r>
              <w:rPr>
                <w:rFonts w:ascii="Arial" w:hAnsi="Arial" w:cs="Arial"/>
                <w:sz w:val="16"/>
                <w:szCs w:val="16"/>
                <w:lang w:val="fr-FR"/>
              </w:rPr>
              <w:t>r2</w:t>
            </w:r>
          </w:p>
        </w:tc>
        <w:tc>
          <w:tcPr>
            <w:tcW w:w="840" w:type="dxa"/>
            <w:tcBorders>
              <w:top w:val="nil"/>
              <w:left w:val="nil"/>
              <w:bottom w:val="nil"/>
              <w:right w:val="single" w:sz="4" w:space="0" w:color="auto"/>
            </w:tcBorders>
            <w:noWrap/>
            <w:vAlign w:val="bottom"/>
          </w:tcPr>
          <w:p w:rsidR="000F285A" w:rsidRDefault="000F285A">
            <w:pPr>
              <w:jc w:val="center"/>
              <w:rPr>
                <w:rFonts w:ascii="Arial" w:hAnsi="Arial" w:cs="Arial"/>
                <w:b/>
                <w:bCs/>
                <w:sz w:val="16"/>
                <w:szCs w:val="16"/>
                <w:lang w:val="fr-FR"/>
              </w:rPr>
            </w:pPr>
            <w:r>
              <w:rPr>
                <w:rFonts w:ascii="Arial" w:hAnsi="Arial" w:cs="Arial"/>
                <w:b/>
                <w:bCs/>
                <w:sz w:val="16"/>
                <w:szCs w:val="16"/>
                <w:lang w:val="fr-FR"/>
              </w:rPr>
              <w:t>……….</w:t>
            </w:r>
          </w:p>
        </w:tc>
        <w:tc>
          <w:tcPr>
            <w:tcW w:w="90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lang w:val="fr-FR"/>
              </w:rPr>
            </w:pPr>
            <w:r>
              <w:rPr>
                <w:rFonts w:ascii="Arial" w:hAnsi="Arial" w:cs="Arial"/>
                <w:b/>
                <w:bCs/>
                <w:sz w:val="20"/>
                <w:szCs w:val="20"/>
                <w:lang w:val="fr-FR"/>
              </w:rPr>
              <w:t>X</w:t>
            </w:r>
            <w:r>
              <w:rPr>
                <w:rFonts w:ascii="Arial" w:hAnsi="Arial" w:cs="Arial"/>
                <w:sz w:val="16"/>
                <w:szCs w:val="16"/>
                <w:lang w:val="fr-FR"/>
              </w:rPr>
              <w:t>rc</w:t>
            </w:r>
          </w:p>
        </w:tc>
        <w:tc>
          <w:tcPr>
            <w:tcW w:w="1220" w:type="dxa"/>
            <w:tcBorders>
              <w:top w:val="nil"/>
              <w:left w:val="nil"/>
              <w:bottom w:val="nil"/>
              <w:right w:val="single" w:sz="4" w:space="0" w:color="auto"/>
            </w:tcBorders>
            <w:noWrap/>
            <w:vAlign w:val="bottom"/>
          </w:tcPr>
          <w:p w:rsidR="000F285A" w:rsidRDefault="000F285A">
            <w:pPr>
              <w:jc w:val="center"/>
              <w:rPr>
                <w:rFonts w:ascii="Arial" w:hAnsi="Arial" w:cs="Arial"/>
                <w:b/>
                <w:bCs/>
                <w:sz w:val="20"/>
                <w:szCs w:val="20"/>
                <w:lang w:val="fr-FR"/>
              </w:rPr>
            </w:pPr>
            <w:r>
              <w:rPr>
                <w:rFonts w:ascii="Arial" w:hAnsi="Arial" w:cs="Arial"/>
                <w:b/>
                <w:bCs/>
                <w:sz w:val="20"/>
                <w:szCs w:val="20"/>
                <w:lang w:val="fr-FR"/>
              </w:rPr>
              <w:t>X</w:t>
            </w:r>
            <w:r>
              <w:rPr>
                <w:rFonts w:ascii="Arial" w:hAnsi="Arial" w:cs="Arial"/>
                <w:sz w:val="16"/>
                <w:szCs w:val="16"/>
                <w:lang w:val="fr-FR"/>
              </w:rPr>
              <w:t>r.</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lang w:val="fr-FR"/>
              </w:rPr>
            </w:pPr>
          </w:p>
        </w:tc>
        <w:tc>
          <w:tcPr>
            <w:tcW w:w="88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16"/>
                <w:szCs w:val="16"/>
                <w:lang w:val="fr-FR"/>
              </w:rPr>
            </w:pPr>
          </w:p>
        </w:tc>
        <w:tc>
          <w:tcPr>
            <w:tcW w:w="938"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r1</w:t>
            </w:r>
          </w:p>
        </w:tc>
        <w:tc>
          <w:tcPr>
            <w:tcW w:w="922"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r2</w:t>
            </w:r>
          </w:p>
        </w:tc>
        <w:tc>
          <w:tcPr>
            <w:tcW w:w="840" w:type="dxa"/>
            <w:tcBorders>
              <w:top w:val="nil"/>
              <w:left w:val="nil"/>
              <w:bottom w:val="single" w:sz="4" w:space="0" w:color="auto"/>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E</w:t>
            </w:r>
            <w:r>
              <w:rPr>
                <w:rFonts w:ascii="Arial" w:hAnsi="Arial" w:cs="Arial"/>
                <w:sz w:val="16"/>
                <w:szCs w:val="16"/>
              </w:rPr>
              <w:t>rc</w:t>
            </w:r>
          </w:p>
        </w:tc>
        <w:tc>
          <w:tcPr>
            <w:tcW w:w="1220" w:type="dxa"/>
            <w:tcBorders>
              <w:top w:val="nil"/>
              <w:left w:val="nil"/>
              <w:bottom w:val="single" w:sz="4" w:space="0" w:color="auto"/>
              <w:right w:val="single" w:sz="4" w:space="0" w:color="auto"/>
            </w:tcBorders>
            <w:noWrap/>
            <w:vAlign w:val="bottom"/>
          </w:tcPr>
          <w:p w:rsidR="000F285A" w:rsidRDefault="000F285A">
            <w:pPr>
              <w:rPr>
                <w:rFonts w:ascii="Arial" w:hAnsi="Arial" w:cs="Arial"/>
                <w:sz w:val="16"/>
                <w:szCs w:val="16"/>
              </w:rPr>
            </w:pPr>
            <w:r>
              <w:rPr>
                <w:rFonts w:ascii="Arial" w:hAnsi="Arial" w:cs="Arial"/>
                <w:sz w:val="16"/>
                <w:szCs w:val="16"/>
              </w:rPr>
              <w:t> </w:t>
            </w:r>
          </w:p>
        </w:tc>
      </w:tr>
      <w:tr w:rsidR="000F285A">
        <w:trPr>
          <w:cantSplit/>
          <w:trHeight w:val="255"/>
          <w:jc w:val="center"/>
        </w:trPr>
        <w:tc>
          <w:tcPr>
            <w:tcW w:w="500" w:type="dxa"/>
            <w:vMerge/>
            <w:tcBorders>
              <w:top w:val="nil"/>
              <w:left w:val="single" w:sz="4" w:space="0" w:color="auto"/>
              <w:bottom w:val="single" w:sz="4" w:space="0" w:color="000000"/>
              <w:right w:val="single" w:sz="4" w:space="0" w:color="auto"/>
            </w:tcBorders>
            <w:vAlign w:val="center"/>
          </w:tcPr>
          <w:p w:rsidR="000F285A" w:rsidRDefault="000F285A">
            <w:pPr>
              <w:rPr>
                <w:rFonts w:ascii="Arial" w:hAnsi="Arial" w:cs="Arial"/>
                <w:b/>
                <w:bCs/>
                <w:sz w:val="22"/>
                <w:szCs w:val="22"/>
              </w:rPr>
            </w:pPr>
          </w:p>
        </w:tc>
        <w:tc>
          <w:tcPr>
            <w:tcW w:w="88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16"/>
                <w:szCs w:val="16"/>
                <w:lang w:val="fr-FR"/>
              </w:rPr>
            </w:pPr>
            <w:r>
              <w:rPr>
                <w:rFonts w:ascii="Arial" w:hAnsi="Arial" w:cs="Arial"/>
                <w:sz w:val="16"/>
                <w:szCs w:val="16"/>
                <w:lang w:val="fr-FR"/>
              </w:rPr>
              <w:t>X..j</w:t>
            </w:r>
          </w:p>
        </w:tc>
        <w:tc>
          <w:tcPr>
            <w:tcW w:w="938"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lang w:val="fr-FR"/>
              </w:rPr>
            </w:pPr>
            <w:r>
              <w:rPr>
                <w:rFonts w:ascii="Arial" w:hAnsi="Arial" w:cs="Arial"/>
                <w:b/>
                <w:bCs/>
                <w:sz w:val="20"/>
                <w:szCs w:val="20"/>
                <w:lang w:val="fr-FR"/>
              </w:rPr>
              <w:t>X</w:t>
            </w:r>
            <w:r>
              <w:rPr>
                <w:rFonts w:ascii="Arial" w:hAnsi="Arial" w:cs="Arial"/>
                <w:sz w:val="16"/>
                <w:szCs w:val="16"/>
                <w:lang w:val="fr-FR"/>
              </w:rPr>
              <w:t>.1</w:t>
            </w:r>
          </w:p>
        </w:tc>
        <w:tc>
          <w:tcPr>
            <w:tcW w:w="922"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.2</w:t>
            </w:r>
          </w:p>
        </w:tc>
        <w:tc>
          <w:tcPr>
            <w:tcW w:w="84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16"/>
                <w:szCs w:val="16"/>
              </w:rPr>
            </w:pPr>
            <w:r>
              <w:rPr>
                <w:rFonts w:ascii="Arial" w:hAnsi="Arial" w:cs="Arial"/>
                <w:sz w:val="16"/>
                <w:szCs w:val="16"/>
              </w:rPr>
              <w:t>………</w:t>
            </w:r>
          </w:p>
        </w:tc>
        <w:tc>
          <w:tcPr>
            <w:tcW w:w="90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3</w:t>
            </w:r>
          </w:p>
        </w:tc>
        <w:tc>
          <w:tcPr>
            <w:tcW w:w="122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X..</w:t>
            </w:r>
            <w:r>
              <w:rPr>
                <w:rFonts w:ascii="Arial" w:hAnsi="Arial" w:cs="Arial"/>
                <w:sz w:val="16"/>
                <w:szCs w:val="16"/>
              </w:rPr>
              <w:t xml:space="preserve">= </w:t>
            </w:r>
            <w:r>
              <w:rPr>
                <w:rFonts w:ascii="Arial" w:hAnsi="Arial" w:cs="Arial"/>
                <w:sz w:val="20"/>
                <w:szCs w:val="20"/>
              </w:rPr>
              <w:t>n</w:t>
            </w:r>
          </w:p>
        </w:tc>
      </w:tr>
    </w:tbl>
    <w:p w:rsidR="000F285A" w:rsidRDefault="000F285A">
      <w:pPr>
        <w:pStyle w:val="Textoindependiente2"/>
        <w:ind w:left="360"/>
        <w:jc w:val="center"/>
        <w:rPr>
          <w:rFonts w:ascii="Arial" w:hAnsi="Arial" w:cs="Arial"/>
          <w:sz w:val="18"/>
          <w:szCs w:val="18"/>
        </w:rPr>
      </w:pPr>
      <w:r>
        <w:rPr>
          <w:rFonts w:ascii="Arial" w:hAnsi="Arial" w:cs="Arial"/>
          <w:b/>
          <w:bCs/>
          <w:sz w:val="18"/>
          <w:szCs w:val="18"/>
        </w:rPr>
        <w:t>Elaboración:</w:t>
      </w:r>
      <w:r>
        <w:rPr>
          <w:rFonts w:ascii="Arial" w:hAnsi="Arial" w:cs="Arial"/>
          <w:sz w:val="18"/>
          <w:szCs w:val="18"/>
        </w:rPr>
        <w:t xml:space="preserve"> P.Hidalgo</w:t>
      </w:r>
    </w:p>
    <w:p w:rsidR="000F285A" w:rsidRDefault="000F285A">
      <w:pPr>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r>
        <w:rPr>
          <w:rFonts w:ascii="Arial" w:hAnsi="Arial" w:cs="Arial"/>
          <w:lang w:val="es-MX"/>
        </w:rPr>
        <w:lastRenderedPageBreak/>
        <w:t>Donde:</w:t>
      </w:r>
    </w:p>
    <w:p w:rsidR="000F285A" w:rsidRDefault="000F285A">
      <w:pPr>
        <w:spacing w:line="480" w:lineRule="auto"/>
        <w:ind w:left="684"/>
        <w:jc w:val="both"/>
        <w:rPr>
          <w:rFonts w:ascii="Arial" w:hAnsi="Arial" w:cs="Arial"/>
          <w:lang w:val="es-MX"/>
        </w:rPr>
      </w:pPr>
      <w:r>
        <w:rPr>
          <w:rFonts w:ascii="Arial" w:hAnsi="Arial" w:cs="Arial"/>
          <w:lang w:val="es-MX"/>
        </w:rPr>
        <w:t xml:space="preserve"> n = números de observaciones</w:t>
      </w:r>
    </w:p>
    <w:p w:rsidR="000F285A" w:rsidRDefault="000F285A">
      <w:pPr>
        <w:spacing w:line="480" w:lineRule="auto"/>
        <w:ind w:left="684" w:hanging="180"/>
        <w:jc w:val="both"/>
        <w:rPr>
          <w:rFonts w:ascii="Arial" w:hAnsi="Arial" w:cs="Arial"/>
          <w:lang w:val="es-MX"/>
        </w:rPr>
      </w:pPr>
      <w:r>
        <w:rPr>
          <w:rFonts w:ascii="Arial" w:hAnsi="Arial" w:cs="Arial"/>
          <w:lang w:val="es-MX"/>
        </w:rPr>
        <w:t xml:space="preserve">   X</w:t>
      </w:r>
      <w:r>
        <w:rPr>
          <w:rFonts w:ascii="Arial" w:hAnsi="Arial" w:cs="Arial"/>
          <w:position w:val="-14"/>
          <w:lang w:val="es-MX"/>
        </w:rPr>
        <w:object w:dxaOrig="160" w:dyaOrig="380">
          <v:shape id="_x0000_i1067" type="#_x0000_t75" style="width:8.25pt;height:18.75pt" o:ole="">
            <v:imagedata r:id="rId109" o:title=""/>
          </v:shape>
          <o:OLEObject Type="Embed" ProgID="Equation.3" ShapeID="_x0000_i1067" DrawAspect="Content" ObjectID="_1338018048" r:id="rId110"/>
        </w:object>
      </w:r>
      <w:r>
        <w:rPr>
          <w:rFonts w:ascii="Arial" w:hAnsi="Arial" w:cs="Arial"/>
          <w:lang w:val="es-MX"/>
        </w:rPr>
        <w:t xml:space="preserve">  = números de valores observados que simultáneamente poseen la  ièsima  característica del factor A y la característica j-ésima del factor B.</w:t>
      </w:r>
    </w:p>
    <w:p w:rsidR="000F285A" w:rsidRDefault="000F285A">
      <w:pPr>
        <w:spacing w:line="480" w:lineRule="auto"/>
        <w:ind w:left="684" w:hanging="360"/>
        <w:jc w:val="both"/>
        <w:rPr>
          <w:rFonts w:ascii="Arial" w:hAnsi="Arial" w:cs="Arial"/>
          <w:lang w:val="es-MX"/>
        </w:rPr>
      </w:pPr>
      <w:r>
        <w:rPr>
          <w:rFonts w:ascii="Arial" w:hAnsi="Arial" w:cs="Arial"/>
          <w:lang w:val="es-MX"/>
        </w:rPr>
        <w:t xml:space="preserve">    E</w:t>
      </w:r>
      <w:r>
        <w:rPr>
          <w:rFonts w:ascii="Arial" w:hAnsi="Arial" w:cs="Arial"/>
          <w:position w:val="-10"/>
          <w:lang w:val="es-MX"/>
        </w:rPr>
        <w:object w:dxaOrig="220" w:dyaOrig="300">
          <v:shape id="_x0000_i1068" type="#_x0000_t75" style="width:11.25pt;height:15pt" o:ole="">
            <v:imagedata r:id="rId111" o:title=""/>
          </v:shape>
          <o:OLEObject Type="Embed" ProgID="Equation.3" ShapeID="_x0000_i1068" DrawAspect="Content" ObjectID="_1338018049" r:id="rId112"/>
        </w:object>
      </w:r>
      <w:r>
        <w:rPr>
          <w:rFonts w:ascii="Arial" w:hAnsi="Arial" w:cs="Arial"/>
          <w:lang w:val="es-MX"/>
        </w:rPr>
        <w:t xml:space="preserve">= es el número de observaciones esperadas en la i-esima característica. </w:t>
      </w:r>
    </w:p>
    <w:p w:rsidR="000F285A" w:rsidRDefault="000F285A">
      <w:pPr>
        <w:ind w:left="684"/>
        <w:jc w:val="both"/>
        <w:rPr>
          <w:rFonts w:ascii="Arial" w:hAnsi="Arial" w:cs="Arial"/>
          <w:lang w:val="es-MX"/>
        </w:rPr>
      </w:pPr>
    </w:p>
    <w:p w:rsidR="000F285A" w:rsidRDefault="000F285A">
      <w:pPr>
        <w:ind w:left="684" w:hanging="180"/>
        <w:jc w:val="both"/>
        <w:rPr>
          <w:rFonts w:ascii="Arial" w:hAnsi="Arial" w:cs="Arial"/>
          <w:lang w:val="es-MX"/>
        </w:rPr>
      </w:pPr>
      <w:r>
        <w:rPr>
          <w:rFonts w:ascii="Arial" w:hAnsi="Arial" w:cs="Arial"/>
          <w:lang w:val="es-MX"/>
        </w:rPr>
        <w:t xml:space="preserve">     Del  factor B y se lo obtiene:</w:t>
      </w:r>
    </w:p>
    <w:p w:rsidR="000F285A" w:rsidRDefault="000F285A">
      <w:pPr>
        <w:ind w:left="684"/>
        <w:jc w:val="both"/>
        <w:rPr>
          <w:rFonts w:ascii="Arial" w:hAnsi="Arial" w:cs="Arial"/>
          <w:lang w:val="es-MX"/>
        </w:rPr>
      </w:pPr>
    </w:p>
    <w:p w:rsidR="000F285A" w:rsidRDefault="000F285A">
      <w:pPr>
        <w:ind w:left="684" w:firstLine="528"/>
        <w:jc w:val="both"/>
        <w:rPr>
          <w:rFonts w:ascii="Arial" w:hAnsi="Arial" w:cs="Arial"/>
          <w:lang w:val="es-MX"/>
        </w:rPr>
      </w:pPr>
      <w:r>
        <w:rPr>
          <w:rFonts w:ascii="Arial" w:hAnsi="Arial" w:cs="Arial"/>
          <w:lang w:val="es-MX"/>
        </w:rPr>
        <w:t>E</w:t>
      </w:r>
      <w:r>
        <w:rPr>
          <w:rFonts w:ascii="Arial" w:hAnsi="Arial" w:cs="Arial"/>
          <w:position w:val="-10"/>
          <w:lang w:val="es-MX"/>
        </w:rPr>
        <w:object w:dxaOrig="220" w:dyaOrig="300">
          <v:shape id="_x0000_i1069" type="#_x0000_t75" style="width:11.25pt;height:15pt" o:ole="">
            <v:imagedata r:id="rId113" o:title=""/>
          </v:shape>
          <o:OLEObject Type="Embed" ProgID="Equation.3" ShapeID="_x0000_i1069" DrawAspect="Content" ObjectID="_1338018050" r:id="rId114"/>
        </w:object>
      </w:r>
      <w:r>
        <w:rPr>
          <w:rFonts w:ascii="Arial" w:hAnsi="Arial" w:cs="Arial"/>
          <w:lang w:val="es-MX"/>
        </w:rPr>
        <w:t xml:space="preserve">= </w:t>
      </w:r>
      <w:r>
        <w:rPr>
          <w:rFonts w:ascii="Arial" w:hAnsi="Arial" w:cs="Arial"/>
          <w:position w:val="-24"/>
        </w:rPr>
        <w:object w:dxaOrig="2340" w:dyaOrig="999">
          <v:shape id="_x0000_i1070" type="#_x0000_t75" style="width:117pt;height:50.25pt" o:ole="">
            <v:imagedata r:id="rId115" o:title=""/>
          </v:shape>
          <o:OLEObject Type="Embed" ProgID="Equation.3" ShapeID="_x0000_i1070" DrawAspect="Content" ObjectID="_1338018051" r:id="rId116"/>
        </w:objec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 xml:space="preserve"> X</w:t>
      </w:r>
      <w:r>
        <w:rPr>
          <w:rFonts w:ascii="Arial" w:hAnsi="Arial" w:cs="Arial"/>
          <w:position w:val="-12"/>
          <w:lang w:val="es-MX"/>
        </w:rPr>
        <w:object w:dxaOrig="160" w:dyaOrig="360">
          <v:shape id="_x0000_i1071" type="#_x0000_t75" style="width:8.25pt;height:18pt" o:ole="">
            <v:imagedata r:id="rId117" o:title=""/>
          </v:shape>
          <o:OLEObject Type="Embed" ProgID="Equation.3" ShapeID="_x0000_i1071" DrawAspect="Content" ObjectID="_1338018052" r:id="rId118"/>
        </w:object>
      </w:r>
      <w:r>
        <w:rPr>
          <w:rFonts w:ascii="Arial" w:hAnsi="Arial" w:cs="Arial"/>
          <w:lang w:val="es-MX"/>
        </w:rPr>
        <w:t xml:space="preserve"> = al número de observaciones que poseen la característica i-ésima del </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factor  B.</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X</w:t>
      </w:r>
      <w:r>
        <w:rPr>
          <w:rFonts w:ascii="Arial" w:hAnsi="Arial" w:cs="Arial"/>
          <w:position w:val="-14"/>
          <w:lang w:val="es-MX"/>
        </w:rPr>
        <w:object w:dxaOrig="180" w:dyaOrig="380">
          <v:shape id="_x0000_i1072" type="#_x0000_t75" style="width:9pt;height:18.75pt" o:ole="">
            <v:imagedata r:id="rId119" o:title=""/>
          </v:shape>
          <o:OLEObject Type="Embed" ProgID="Equation.3" ShapeID="_x0000_i1072" DrawAspect="Content" ObjectID="_1338018053" r:id="rId120"/>
        </w:object>
      </w:r>
      <w:r>
        <w:rPr>
          <w:rFonts w:ascii="Arial" w:hAnsi="Arial" w:cs="Arial"/>
          <w:lang w:val="es-MX"/>
        </w:rPr>
        <w:t xml:space="preserve">  =   al número de observaciones que poseen las característica j-ésima del factor A.</w:t>
      </w:r>
    </w:p>
    <w:p w:rsidR="000F285A" w:rsidRDefault="000F285A">
      <w:pPr>
        <w:spacing w:line="480" w:lineRule="auto"/>
        <w:ind w:left="686"/>
        <w:jc w:val="both"/>
        <w:rPr>
          <w:rFonts w:ascii="Arial" w:hAnsi="Arial" w:cs="Arial"/>
          <w:lang w:val="es-MX"/>
        </w:rPr>
      </w:pPr>
    </w:p>
    <w:p w:rsidR="000F285A" w:rsidRDefault="000F285A">
      <w:pPr>
        <w:spacing w:line="480" w:lineRule="auto"/>
        <w:ind w:left="686"/>
        <w:jc w:val="both"/>
        <w:rPr>
          <w:rFonts w:ascii="Arial" w:hAnsi="Arial" w:cs="Arial"/>
          <w:lang w:val="es-MX"/>
        </w:rPr>
      </w:pPr>
      <w:r>
        <w:rPr>
          <w:rFonts w:ascii="Arial" w:hAnsi="Arial" w:cs="Arial"/>
          <w:lang w:val="es-MX"/>
        </w:rPr>
        <w:t>Con los valores calculados procedemos a postular el siguiente contraste de hipótesis:</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 xml:space="preserve">    Ho = el factor A y el factor B son independientes.</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 xml:space="preserve">                                         Vs.</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r>
        <w:rPr>
          <w:rFonts w:ascii="Arial" w:hAnsi="Arial" w:cs="Arial"/>
          <w:lang w:val="es-MX"/>
        </w:rPr>
        <w:t xml:space="preserve">     H1= el factor A y el factor B no son independientes.</w:t>
      </w:r>
    </w:p>
    <w:p w:rsidR="000F285A" w:rsidRDefault="000F285A">
      <w:pPr>
        <w:ind w:left="684"/>
        <w:jc w:val="both"/>
        <w:rPr>
          <w:rFonts w:ascii="Arial" w:hAnsi="Arial" w:cs="Arial"/>
          <w:lang w:val="es-MX"/>
        </w:rPr>
      </w:pPr>
    </w:p>
    <w:p w:rsidR="000F285A" w:rsidRDefault="000F285A">
      <w:pPr>
        <w:ind w:left="684"/>
        <w:jc w:val="both"/>
        <w:rPr>
          <w:rFonts w:ascii="Arial" w:hAnsi="Arial" w:cs="Arial"/>
          <w:lang w:val="es-MX"/>
        </w:rPr>
      </w:pPr>
    </w:p>
    <w:p w:rsidR="000F285A" w:rsidRDefault="000F285A">
      <w:pPr>
        <w:spacing w:line="480" w:lineRule="auto"/>
        <w:ind w:left="684"/>
        <w:jc w:val="both"/>
        <w:rPr>
          <w:rFonts w:ascii="Arial" w:hAnsi="Arial" w:cs="Arial"/>
          <w:lang w:val="es-MX"/>
        </w:rPr>
      </w:pPr>
      <w:r>
        <w:rPr>
          <w:rFonts w:ascii="Arial" w:hAnsi="Arial" w:cs="Arial"/>
          <w:lang w:val="es-MX"/>
        </w:rPr>
        <w:lastRenderedPageBreak/>
        <w:t xml:space="preserve">El estadístico de prueba utilizado            </w:t>
      </w:r>
      <w:r>
        <w:rPr>
          <w:rFonts w:ascii="Arial" w:hAnsi="Arial" w:cs="Arial"/>
          <w:position w:val="-30"/>
          <w:lang w:val="es-MX"/>
        </w:rPr>
        <w:object w:dxaOrig="340" w:dyaOrig="720">
          <v:shape id="_x0000_i1073" type="#_x0000_t75" style="width:15pt;height:31.5pt" o:ole="">
            <v:imagedata r:id="rId121" o:title=""/>
          </v:shape>
          <o:OLEObject Type="Embed" ProgID="Equation.3" ShapeID="_x0000_i1073" DrawAspect="Content" ObjectID="_1338018054" r:id="rId122"/>
        </w:object>
      </w:r>
      <w:r>
        <w:rPr>
          <w:rFonts w:ascii="Arial" w:hAnsi="Arial" w:cs="Arial"/>
          <w:lang w:val="es-MX"/>
        </w:rPr>
        <w:t>=</w:t>
      </w:r>
      <w:r>
        <w:rPr>
          <w:rFonts w:ascii="Arial" w:hAnsi="Arial" w:cs="Arial"/>
          <w:position w:val="-30"/>
          <w:lang w:val="es-MX"/>
        </w:rPr>
        <w:object w:dxaOrig="1579" w:dyaOrig="700">
          <v:shape id="_x0000_i1074" type="#_x0000_t75" style="width:78.75pt;height:35.25pt" o:ole="">
            <v:imagedata r:id="rId123" o:title=""/>
          </v:shape>
          <o:OLEObject Type="Embed" ProgID="Equation.3" ShapeID="_x0000_i1074" DrawAspect="Content" ObjectID="_1338018055" r:id="rId124"/>
        </w:object>
      </w:r>
      <w:r>
        <w:rPr>
          <w:rFonts w:ascii="Arial" w:hAnsi="Arial" w:cs="Arial"/>
          <w:lang w:val="es-MX"/>
        </w:rPr>
        <w:t>/ E</w:t>
      </w:r>
      <w:r>
        <w:rPr>
          <w:rFonts w:ascii="Arial" w:hAnsi="Arial" w:cs="Arial"/>
          <w:position w:val="-14"/>
          <w:lang w:val="es-MX"/>
        </w:rPr>
        <w:object w:dxaOrig="160" w:dyaOrig="380">
          <v:shape id="_x0000_i1075" type="#_x0000_t75" style="width:8.25pt;height:18.75pt" o:ole="">
            <v:imagedata r:id="rId125" o:title=""/>
          </v:shape>
          <o:OLEObject Type="Embed" ProgID="Equation.3" ShapeID="_x0000_i1075" DrawAspect="Content" ObjectID="_1338018056" r:id="rId126"/>
        </w:object>
      </w:r>
      <w:r>
        <w:rPr>
          <w:rFonts w:ascii="Arial" w:hAnsi="Arial" w:cs="Arial"/>
          <w:lang w:val="es-MX"/>
        </w:rPr>
        <w:t>=      se</w:t>
      </w:r>
    </w:p>
    <w:p w:rsidR="000F285A" w:rsidRDefault="000F285A">
      <w:pPr>
        <w:spacing w:line="480" w:lineRule="auto"/>
        <w:ind w:left="686"/>
        <w:jc w:val="both"/>
        <w:rPr>
          <w:rFonts w:ascii="Arial" w:hAnsi="Arial" w:cs="Arial"/>
          <w:lang w:val="es-MX"/>
        </w:rPr>
      </w:pPr>
      <w:r>
        <w:rPr>
          <w:rFonts w:ascii="Arial" w:hAnsi="Arial" w:cs="Arial"/>
          <w:lang w:val="es-MX"/>
        </w:rPr>
        <w:t>utiliza  para probar la significancia estadística de la asociación observada en la tabla de contingencia que  ayuda a determinar si existe o no independencia entre las variables.</w:t>
      </w:r>
    </w:p>
    <w:p w:rsidR="000F285A" w:rsidRDefault="000F285A">
      <w:pPr>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r>
        <w:rPr>
          <w:rFonts w:ascii="Arial" w:hAnsi="Arial" w:cs="Arial"/>
          <w:lang w:val="es-MX"/>
        </w:rPr>
        <w:t xml:space="preserve">Una característica importante del estadístico de prueba es que se distribuye según una ji-cuadrado con (r-1)*/c-1) grados de libertad. </w:t>
      </w:r>
    </w:p>
    <w:p w:rsidR="000F285A" w:rsidRDefault="000F285A">
      <w:pPr>
        <w:spacing w:line="480" w:lineRule="auto"/>
        <w:ind w:left="684"/>
        <w:jc w:val="both"/>
        <w:rPr>
          <w:rFonts w:ascii="Arial" w:hAnsi="Arial" w:cs="Arial"/>
          <w:lang w:val="es-MX"/>
        </w:rPr>
      </w:pPr>
    </w:p>
    <w:p w:rsidR="000F285A" w:rsidRDefault="000F285A">
      <w:pPr>
        <w:tabs>
          <w:tab w:val="left" w:pos="2340"/>
        </w:tabs>
        <w:spacing w:line="480" w:lineRule="auto"/>
        <w:ind w:left="684"/>
        <w:jc w:val="both"/>
        <w:rPr>
          <w:rFonts w:ascii="Arial" w:hAnsi="Arial" w:cs="Arial"/>
          <w:lang w:val="es-MX"/>
        </w:rPr>
      </w:pPr>
      <w:r>
        <w:rPr>
          <w:rFonts w:ascii="Arial" w:hAnsi="Arial" w:cs="Arial"/>
          <w:lang w:val="es-MX"/>
        </w:rPr>
        <w:t xml:space="preserve">En general, en el caso del estadístico de prueba  </w:t>
      </w:r>
      <w:r>
        <w:rPr>
          <w:rFonts w:ascii="Arial" w:hAnsi="Arial" w:cs="Arial"/>
          <w:position w:val="-10"/>
          <w:lang w:val="es-MX"/>
        </w:rPr>
        <w:object w:dxaOrig="340" w:dyaOrig="360">
          <v:shape id="_x0000_i1076" type="#_x0000_t75" style="width:17.25pt;height:18pt" o:ole="">
            <v:imagedata r:id="rId127" o:title=""/>
          </v:shape>
          <o:OLEObject Type="Embed" ProgID="Equation.3" ShapeID="_x0000_i1076" DrawAspect="Content" ObjectID="_1338018057" r:id="rId128"/>
        </w:object>
      </w:r>
      <w:r>
        <w:rPr>
          <w:rFonts w:ascii="Arial" w:hAnsi="Arial" w:cs="Arial"/>
          <w:lang w:val="es-MX"/>
        </w:rPr>
        <w:t>asociada con u</w:t>
      </w:r>
      <w:r w:rsidR="00D71B9C">
        <w:rPr>
          <w:rFonts w:ascii="Arial" w:hAnsi="Arial" w:cs="Arial"/>
          <w:lang w:val="es-MX"/>
        </w:rPr>
        <w:t>na tabla de  contingencia, el nú</w:t>
      </w:r>
      <w:r>
        <w:rPr>
          <w:rFonts w:ascii="Arial" w:hAnsi="Arial" w:cs="Arial"/>
          <w:lang w:val="es-MX"/>
        </w:rPr>
        <w:t>mero de grados de libertad es igual al producto del números de renglones ( r ) menos uno y el números de columnas ( c ) menos uno. Es decir,  df = (r-1)*(c-1).</w:t>
      </w:r>
    </w:p>
    <w:p w:rsidR="000F285A" w:rsidRDefault="000F285A">
      <w:pPr>
        <w:tabs>
          <w:tab w:val="left" w:pos="2340"/>
        </w:tabs>
        <w:spacing w:line="480" w:lineRule="auto"/>
        <w:ind w:left="684"/>
        <w:jc w:val="both"/>
        <w:rPr>
          <w:rFonts w:ascii="Arial" w:hAnsi="Arial" w:cs="Arial"/>
          <w:lang w:val="es-MX"/>
        </w:rPr>
      </w:pPr>
    </w:p>
    <w:p w:rsidR="000F285A" w:rsidRDefault="000F285A">
      <w:pPr>
        <w:spacing w:line="480" w:lineRule="auto"/>
        <w:ind w:left="684"/>
        <w:jc w:val="both"/>
        <w:rPr>
          <w:rFonts w:ascii="Arial" w:hAnsi="Arial" w:cs="Arial"/>
          <w:lang w:val="es-MX"/>
        </w:rPr>
      </w:pPr>
      <w:r>
        <w:rPr>
          <w:rFonts w:ascii="Arial" w:hAnsi="Arial" w:cs="Arial"/>
          <w:lang w:val="es-MX"/>
        </w:rPr>
        <w:t>La hipótesis nula (H</w:t>
      </w:r>
      <w:r>
        <w:rPr>
          <w:rFonts w:ascii="Arial" w:hAnsi="Arial" w:cs="Arial"/>
          <w:sz w:val="16"/>
          <w:szCs w:val="16"/>
          <w:lang w:val="es-MX"/>
        </w:rPr>
        <w:t>0</w:t>
      </w:r>
      <w:r>
        <w:rPr>
          <w:rFonts w:ascii="Arial" w:hAnsi="Arial" w:cs="Arial"/>
          <w:lang w:val="es-MX"/>
        </w:rPr>
        <w:t>) de que los factores son independientes se rechaza la  hipótesis nula a favor de la hipótesis alterna (H</w:t>
      </w:r>
      <w:r>
        <w:rPr>
          <w:rFonts w:ascii="Arial" w:hAnsi="Arial" w:cs="Arial"/>
          <w:sz w:val="16"/>
          <w:szCs w:val="16"/>
          <w:lang w:val="es-MX"/>
        </w:rPr>
        <w:t>1</w:t>
      </w:r>
      <w:r>
        <w:rPr>
          <w:rFonts w:ascii="Arial" w:hAnsi="Arial" w:cs="Arial"/>
          <w:lang w:val="es-MX"/>
        </w:rPr>
        <w:t>) solo cuando el valor calculado del estadístico de prueba sea mayor que el valor critico de la distribución de ji cuadrada con los grados de libertad apropiados y un  (1-</w:t>
      </w:r>
      <w:r>
        <w:rPr>
          <w:rFonts w:ascii="Arial" w:hAnsi="Arial" w:cs="Arial"/>
          <w:position w:val="-6"/>
          <w:lang w:val="es-MX"/>
        </w:rPr>
        <w:object w:dxaOrig="240" w:dyaOrig="220">
          <v:shape id="_x0000_i1077" type="#_x0000_t75" style="width:12pt;height:11.25pt" o:ole="">
            <v:imagedata r:id="rId129" o:title=""/>
          </v:shape>
          <o:OLEObject Type="Embed" ProgID="Equation.3" ShapeID="_x0000_i1077" DrawAspect="Content" ObjectID="_1338018058" r:id="rId130"/>
        </w:object>
      </w:r>
      <w:r>
        <w:rPr>
          <w:rFonts w:ascii="Arial" w:hAnsi="Arial" w:cs="Arial"/>
          <w:lang w:val="es-MX"/>
        </w:rPr>
        <w:t xml:space="preserve"> ) 100% de confianza. Es decir, si:        </w:t>
      </w:r>
    </w:p>
    <w:p w:rsidR="000F285A" w:rsidRDefault="000F285A">
      <w:pPr>
        <w:spacing w:line="480" w:lineRule="auto"/>
        <w:ind w:left="684"/>
        <w:rPr>
          <w:rFonts w:ascii="Arial" w:hAnsi="Arial" w:cs="Arial"/>
          <w:lang w:val="es-MX"/>
        </w:rPr>
      </w:pPr>
      <w:r>
        <w:rPr>
          <w:rFonts w:ascii="Arial" w:hAnsi="Arial" w:cs="Arial"/>
          <w:lang w:val="es-MX"/>
        </w:rPr>
        <w:t xml:space="preserve">                                                  </w:t>
      </w:r>
      <w:r>
        <w:rPr>
          <w:rFonts w:ascii="Arial" w:hAnsi="Arial" w:cs="Arial"/>
          <w:position w:val="-10"/>
          <w:lang w:val="es-MX"/>
        </w:rPr>
        <w:object w:dxaOrig="340" w:dyaOrig="360">
          <v:shape id="_x0000_i1078" type="#_x0000_t75" style="width:17.25pt;height:18pt" o:ole="">
            <v:imagedata r:id="rId127" o:title=""/>
          </v:shape>
          <o:OLEObject Type="Embed" ProgID="Equation.3" ShapeID="_x0000_i1078" DrawAspect="Content" ObjectID="_1338018059" r:id="rId131"/>
        </w:object>
      </w:r>
      <w:r>
        <w:rPr>
          <w:rFonts w:ascii="Arial" w:hAnsi="Arial" w:cs="Arial"/>
          <w:lang w:val="es-MX"/>
        </w:rPr>
        <w:t>&gt;</w:t>
      </w:r>
      <w:r>
        <w:rPr>
          <w:rFonts w:ascii="Arial" w:hAnsi="Arial" w:cs="Arial"/>
          <w:position w:val="-10"/>
          <w:lang w:val="es-MX"/>
        </w:rPr>
        <w:object w:dxaOrig="340" w:dyaOrig="360">
          <v:shape id="_x0000_i1079" type="#_x0000_t75" style="width:17.25pt;height:18pt" o:ole="">
            <v:imagedata r:id="rId127" o:title=""/>
          </v:shape>
          <o:OLEObject Type="Embed" ProgID="Equation.3" ShapeID="_x0000_i1079" DrawAspect="Content" ObjectID="_1338018060" r:id="rId132"/>
        </w:object>
      </w:r>
      <w:r>
        <w:rPr>
          <w:rFonts w:ascii="Arial" w:hAnsi="Arial" w:cs="Arial"/>
          <w:position w:val="-14"/>
          <w:lang w:val="es-MX"/>
        </w:rPr>
        <w:object w:dxaOrig="820" w:dyaOrig="380">
          <v:shape id="_x0000_i1080" type="#_x0000_t75" style="width:69pt;height:18.75pt" o:ole="">
            <v:imagedata r:id="rId133" o:title=""/>
          </v:shape>
          <o:OLEObject Type="Embed" ProgID="Equation.3" ShapeID="_x0000_i1080" DrawAspect="Content" ObjectID="_1338018061" r:id="rId134"/>
        </w:object>
      </w:r>
      <w:r>
        <w:rPr>
          <w:rFonts w:ascii="Arial" w:hAnsi="Arial" w:cs="Arial"/>
          <w:position w:val="-16"/>
          <w:lang w:val="es-MX"/>
        </w:rPr>
        <w:object w:dxaOrig="200" w:dyaOrig="400">
          <v:shape id="_x0000_i1081" type="#_x0000_t75" style="width:9.75pt;height:20.25pt" o:ole="">
            <v:imagedata r:id="rId135" o:title=""/>
          </v:shape>
          <o:OLEObject Type="Embed" ProgID="Equation.3" ShapeID="_x0000_i1081" DrawAspect="Content" ObjectID="_1338018062" r:id="rId136"/>
        </w:object>
      </w:r>
    </w:p>
    <w:p w:rsidR="000F285A" w:rsidRDefault="000F285A">
      <w:pPr>
        <w:spacing w:line="480" w:lineRule="auto"/>
        <w:ind w:left="684"/>
        <w:jc w:val="both"/>
        <w:rPr>
          <w:rFonts w:ascii="Arial" w:hAnsi="Arial" w:cs="Arial"/>
        </w:rPr>
      </w:pPr>
      <w:r>
        <w:rPr>
          <w:rFonts w:ascii="Arial" w:hAnsi="Arial" w:cs="Arial"/>
        </w:rPr>
        <w:t xml:space="preserve">En esta probaremos si dos características están relacionadas o no, es decir si son independientes o si existe algún tipo de relación no necesariamente lineal entre ellas utilizando prueba de hipótesis de </w:t>
      </w:r>
      <w:r>
        <w:rPr>
          <w:rFonts w:ascii="Arial" w:hAnsi="Arial" w:cs="Arial"/>
        </w:rPr>
        <w:lastRenderedPageBreak/>
        <w:t>independencia estadística con la distribución chi cuadrado; a continuación se propondrán algunos contrastes de hipótesis y estableceremos si el par de variables a considerar son independientes.</w:t>
      </w:r>
    </w:p>
    <w:p w:rsidR="000F285A" w:rsidRDefault="000F285A">
      <w:pPr>
        <w:ind w:left="684"/>
        <w:jc w:val="both"/>
        <w:rPr>
          <w:rFonts w:ascii="Arial" w:hAnsi="Arial" w:cs="Arial"/>
          <w:b/>
          <w:bCs/>
        </w:rPr>
      </w:pPr>
    </w:p>
    <w:p w:rsidR="000F285A" w:rsidRDefault="000F285A">
      <w:pPr>
        <w:ind w:left="684"/>
        <w:jc w:val="both"/>
        <w:rPr>
          <w:rFonts w:ascii="Arial" w:hAnsi="Arial" w:cs="Arial"/>
          <w:b/>
          <w:bCs/>
        </w:rPr>
      </w:pPr>
    </w:p>
    <w:p w:rsidR="000F285A" w:rsidRDefault="000F285A">
      <w:pPr>
        <w:spacing w:line="480" w:lineRule="auto"/>
        <w:ind w:left="686"/>
        <w:jc w:val="both"/>
        <w:rPr>
          <w:rFonts w:ascii="Arial" w:hAnsi="Arial" w:cs="Arial"/>
          <w:b/>
          <w:bCs/>
        </w:rPr>
      </w:pPr>
      <w:r>
        <w:rPr>
          <w:rFonts w:ascii="Arial" w:hAnsi="Arial" w:cs="Arial"/>
          <w:b/>
          <w:bCs/>
        </w:rPr>
        <w:t>3.3.2.1 Análisis de independencia entre las variables Tiempos de demora de suscripción del contrato y el tipo de contratista para el año 2006, véase anexo 1 (e).</w:t>
      </w:r>
    </w:p>
    <w:p w:rsidR="000F285A" w:rsidRDefault="000F285A">
      <w:pPr>
        <w:spacing w:line="360" w:lineRule="auto"/>
        <w:ind w:left="629"/>
        <w:jc w:val="both"/>
        <w:rPr>
          <w:rFonts w:ascii="Arial" w:hAnsi="Arial" w:cs="Arial"/>
        </w:rPr>
      </w:pPr>
    </w:p>
    <w:p w:rsidR="000F285A" w:rsidRDefault="000F285A">
      <w:pPr>
        <w:spacing w:line="360" w:lineRule="auto"/>
        <w:ind w:left="629"/>
        <w:jc w:val="both"/>
        <w:rPr>
          <w:rFonts w:ascii="Arial" w:hAnsi="Arial" w:cs="Arial"/>
        </w:rPr>
      </w:pPr>
      <w:r>
        <w:rPr>
          <w:rFonts w:ascii="Arial" w:hAnsi="Arial" w:cs="Arial"/>
        </w:rPr>
        <w:t xml:space="preserve">Se desea conocer si hay una dependencia entre las dos clasificaciones, en las filas que </w:t>
      </w:r>
      <w:r w:rsidR="00D0714A">
        <w:rPr>
          <w:rFonts w:ascii="Arial" w:hAnsi="Arial" w:cs="Arial"/>
        </w:rPr>
        <w:t>serán</w:t>
      </w:r>
      <w:r>
        <w:rPr>
          <w:rFonts w:ascii="Arial" w:hAnsi="Arial" w:cs="Arial"/>
        </w:rPr>
        <w:t xml:space="preserve"> tipo de contratista y la variable representada en las columnas el cual es tiempo de demora de suscripción del contrato. En este análisis es responder a la pregunta ¿varían las proporciones del tiempo de demora de suscripción del contrato, según el tipo de contratista?</w:t>
      </w:r>
    </w:p>
    <w:p w:rsidR="000F285A" w:rsidRDefault="000F285A">
      <w:pPr>
        <w:spacing w:line="480" w:lineRule="auto"/>
        <w:ind w:left="629"/>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XXI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rPr>
      </w:pPr>
      <w:r>
        <w:rPr>
          <w:rFonts w:ascii="Arial" w:hAnsi="Arial" w:cs="Arial"/>
          <w:b/>
          <w:sz w:val="20"/>
          <w:szCs w:val="20"/>
        </w:rPr>
        <w:t>Tabla de Contingencia: Tiempo de demora en la suscripción del contrato</w:t>
      </w:r>
    </w:p>
    <w:p w:rsidR="000F285A" w:rsidRDefault="000F285A">
      <w:pPr>
        <w:ind w:left="627"/>
        <w:jc w:val="both"/>
        <w:rPr>
          <w:rFonts w:ascii="Arial" w:hAnsi="Arial" w:cs="Arial"/>
        </w:rPr>
      </w:pPr>
    </w:p>
    <w:p w:rsidR="000F285A" w:rsidRDefault="00D0714A">
      <w:pPr>
        <w:ind w:left="741"/>
        <w:rPr>
          <w:rFonts w:ascii="Arial" w:hAnsi="Arial" w:cs="Arial"/>
          <w:b/>
          <w:sz w:val="20"/>
          <w:szCs w:val="20"/>
        </w:rPr>
      </w:pPr>
      <w:r w:rsidRPr="00D0714A">
        <w:rPr>
          <w:rFonts w:ascii="Arial" w:hAnsi="Arial" w:cs="Arial"/>
          <w:b/>
          <w:sz w:val="20"/>
          <w:szCs w:val="20"/>
        </w:rPr>
        <w:object w:dxaOrig="7697" w:dyaOrig="2525">
          <v:shape id="_x0000_i1082" type="#_x0000_t75" style="width:384.75pt;height:126pt" o:ole="">
            <v:imagedata r:id="rId137" o:title=""/>
          </v:shape>
          <o:OLEObject Type="Embed" ProgID="Excel.Sheet.8" ShapeID="_x0000_i1082" DrawAspect="Content" ObjectID="_1338018063" r:id="rId138"/>
        </w:obje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ind w:left="627"/>
        <w:jc w:val="both"/>
        <w:rPr>
          <w:rFonts w:ascii="Arial" w:hAnsi="Arial" w:cs="Arial"/>
        </w:rPr>
      </w:pPr>
    </w:p>
    <w:p w:rsidR="000F285A" w:rsidRDefault="000F285A">
      <w:pPr>
        <w:spacing w:line="360" w:lineRule="auto"/>
        <w:ind w:left="629"/>
        <w:jc w:val="both"/>
        <w:rPr>
          <w:rFonts w:ascii="Arial" w:hAnsi="Arial" w:cs="Arial"/>
        </w:rPr>
      </w:pPr>
      <w:r>
        <w:rPr>
          <w:rFonts w:ascii="Arial" w:hAnsi="Arial" w:cs="Arial"/>
        </w:rPr>
        <w:lastRenderedPageBreak/>
        <w:t xml:space="preserve"> Probar la prueba de hipótesis de independencia entre las variables “Tiempos de demora de suscripción del contrato” y “Tipo de contratista”.</w:t>
      </w:r>
    </w:p>
    <w:p w:rsidR="000F285A" w:rsidRDefault="000F285A">
      <w:pPr>
        <w:spacing w:line="480" w:lineRule="auto"/>
        <w:ind w:left="629"/>
        <w:jc w:val="both"/>
        <w:rPr>
          <w:rFonts w:ascii="Arial" w:hAnsi="Arial" w:cs="Arial"/>
        </w:rPr>
      </w:pPr>
    </w:p>
    <w:p w:rsidR="000F285A" w:rsidRDefault="000F285A">
      <w:pPr>
        <w:spacing w:line="480" w:lineRule="auto"/>
        <w:ind w:left="629"/>
        <w:jc w:val="both"/>
        <w:rPr>
          <w:rFonts w:ascii="Arial" w:hAnsi="Arial" w:cs="Arial"/>
        </w:rPr>
      </w:pPr>
      <w:r>
        <w:rPr>
          <w:rFonts w:ascii="Arial" w:hAnsi="Arial" w:cs="Arial"/>
        </w:rPr>
        <w:t>Primero calculamos las frecuencias esperadas:</w:t>
      </w:r>
    </w:p>
    <w:p w:rsidR="000F285A" w:rsidRDefault="000F285A">
      <w:pPr>
        <w:ind w:left="627"/>
        <w:jc w:val="both"/>
        <w:rPr>
          <w:rFonts w:ascii="Arial" w:hAnsi="Arial" w:cs="Arial"/>
          <w:sz w:val="16"/>
        </w:rPr>
      </w:pPr>
    </w:p>
    <w:p w:rsidR="000F285A" w:rsidRDefault="000F285A">
      <w:pPr>
        <w:ind w:left="627"/>
        <w:jc w:val="both"/>
        <w:rPr>
          <w:rFonts w:ascii="Arial" w:hAnsi="Arial" w:cs="Arial"/>
          <w:sz w:val="16"/>
        </w:rPr>
      </w:pPr>
    </w:p>
    <w:p w:rsidR="000F285A" w:rsidRDefault="000F285A">
      <w:pPr>
        <w:ind w:left="627"/>
        <w:jc w:val="both"/>
        <w:rPr>
          <w:rFonts w:ascii="Arial" w:hAnsi="Arial" w:cs="Arial"/>
        </w:rPr>
      </w:pPr>
      <w:r>
        <w:rPr>
          <w:rFonts w:ascii="Arial" w:hAnsi="Arial" w:cs="Arial"/>
          <w:position w:val="-24"/>
        </w:rPr>
        <w:object w:dxaOrig="1120" w:dyaOrig="620">
          <v:shape id="_x0000_i1083" type="#_x0000_t75" style="width:66pt;height:37.5pt" o:ole="">
            <v:imagedata r:id="rId139" o:title=""/>
          </v:shape>
          <o:OLEObject Type="Embed" ProgID="Equation.3" ShapeID="_x0000_i1083" DrawAspect="Content" ObjectID="_1338018064" r:id="rId140"/>
        </w:object>
      </w:r>
      <w:r>
        <w:rPr>
          <w:rFonts w:ascii="Arial" w:hAnsi="Arial" w:cs="Arial"/>
          <w:b/>
          <w:bCs/>
        </w:rPr>
        <w:t>=</w:t>
      </w:r>
      <w:r>
        <w:rPr>
          <w:rFonts w:ascii="Arial" w:hAnsi="Arial" w:cs="Arial"/>
        </w:rPr>
        <w:t xml:space="preserve"> (3) (5)/17= 0,88</w:t>
      </w:r>
    </w:p>
    <w:p w:rsidR="000F285A" w:rsidRDefault="000F285A">
      <w:pPr>
        <w:ind w:left="627"/>
        <w:jc w:val="both"/>
        <w:rPr>
          <w:rFonts w:ascii="Arial" w:hAnsi="Arial" w:cs="Arial"/>
          <w:sz w:val="16"/>
        </w:rPr>
      </w:pPr>
    </w:p>
    <w:p w:rsidR="000F285A" w:rsidRDefault="000F285A">
      <w:pPr>
        <w:ind w:left="627"/>
        <w:jc w:val="both"/>
        <w:rPr>
          <w:rFonts w:ascii="Arial" w:hAnsi="Arial" w:cs="Arial"/>
        </w:rPr>
      </w:pPr>
      <w:r>
        <w:rPr>
          <w:rFonts w:ascii="Arial" w:hAnsi="Arial" w:cs="Arial"/>
          <w:position w:val="-24"/>
        </w:rPr>
        <w:object w:dxaOrig="1140" w:dyaOrig="620">
          <v:shape id="_x0000_i1084" type="#_x0000_t75" style="width:67.5pt;height:37.5pt" o:ole="">
            <v:imagedata r:id="rId141" o:title=""/>
          </v:shape>
          <o:OLEObject Type="Embed" ProgID="Equation.3" ShapeID="_x0000_i1084" DrawAspect="Content" ObjectID="_1338018065" r:id="rId142"/>
        </w:object>
      </w:r>
      <w:r>
        <w:rPr>
          <w:rFonts w:ascii="Arial" w:hAnsi="Arial" w:cs="Arial"/>
          <w:b/>
          <w:bCs/>
        </w:rPr>
        <w:t xml:space="preserve">= </w:t>
      </w:r>
      <w:r>
        <w:rPr>
          <w:rFonts w:ascii="Arial" w:hAnsi="Arial" w:cs="Arial"/>
        </w:rPr>
        <w:t>(3) (6)/17= 1,06,</w:t>
      </w:r>
    </w:p>
    <w:p w:rsidR="000F285A" w:rsidRDefault="000F285A">
      <w:pPr>
        <w:ind w:left="627" w:firstLine="708"/>
        <w:jc w:val="both"/>
        <w:rPr>
          <w:rFonts w:ascii="Arial" w:hAnsi="Arial" w:cs="Arial"/>
          <w:b/>
          <w:bCs/>
          <w:sz w:val="28"/>
        </w:rPr>
      </w:pPr>
      <w:r>
        <w:rPr>
          <w:rFonts w:ascii="Arial" w:hAnsi="Arial" w:cs="Arial"/>
          <w:b/>
          <w:bCs/>
          <w:sz w:val="28"/>
        </w:rPr>
        <w:t>.</w:t>
      </w:r>
    </w:p>
    <w:p w:rsidR="000F285A" w:rsidRDefault="000F285A">
      <w:pPr>
        <w:ind w:left="627" w:firstLine="708"/>
        <w:jc w:val="both"/>
        <w:rPr>
          <w:rFonts w:ascii="Arial" w:hAnsi="Arial" w:cs="Arial"/>
          <w:b/>
          <w:bCs/>
          <w:sz w:val="28"/>
        </w:rPr>
      </w:pPr>
      <w:r>
        <w:rPr>
          <w:rFonts w:ascii="Arial" w:hAnsi="Arial" w:cs="Arial"/>
          <w:b/>
          <w:bCs/>
          <w:sz w:val="28"/>
        </w:rPr>
        <w:t>.</w:t>
      </w:r>
    </w:p>
    <w:p w:rsidR="000F285A" w:rsidRDefault="000F285A">
      <w:pPr>
        <w:ind w:left="627" w:firstLine="708"/>
        <w:jc w:val="both"/>
        <w:rPr>
          <w:rFonts w:ascii="Arial" w:hAnsi="Arial" w:cs="Arial"/>
          <w:b/>
          <w:bCs/>
          <w:sz w:val="28"/>
        </w:rPr>
      </w:pPr>
      <w:r>
        <w:rPr>
          <w:rFonts w:ascii="Arial" w:hAnsi="Arial" w:cs="Arial"/>
          <w:b/>
          <w:bCs/>
          <w:sz w:val="28"/>
        </w:rPr>
        <w:t>.</w:t>
      </w:r>
    </w:p>
    <w:p w:rsidR="000F285A" w:rsidRDefault="000F285A">
      <w:pPr>
        <w:ind w:left="627"/>
        <w:jc w:val="both"/>
        <w:rPr>
          <w:rFonts w:ascii="Arial" w:hAnsi="Arial" w:cs="Arial"/>
        </w:rPr>
      </w:pPr>
      <w:r>
        <w:rPr>
          <w:rFonts w:ascii="Arial" w:hAnsi="Arial" w:cs="Arial"/>
          <w:position w:val="-24"/>
        </w:rPr>
        <w:object w:dxaOrig="1160" w:dyaOrig="620">
          <v:shape id="_x0000_i1085" type="#_x0000_t75" style="width:68.25pt;height:37.5pt" o:ole="">
            <v:imagedata r:id="rId143" o:title=""/>
          </v:shape>
          <o:OLEObject Type="Embed" ProgID="Equation.3" ShapeID="_x0000_i1085" DrawAspect="Content" ObjectID="_1338018066" r:id="rId144"/>
        </w:object>
      </w:r>
      <w:r>
        <w:rPr>
          <w:rFonts w:ascii="Arial" w:hAnsi="Arial" w:cs="Arial"/>
          <w:b/>
          <w:bCs/>
        </w:rPr>
        <w:t>=</w:t>
      </w:r>
      <w:r w:rsidR="00015717">
        <w:rPr>
          <w:rFonts w:ascii="Arial" w:hAnsi="Arial" w:cs="Arial"/>
        </w:rPr>
        <w:t xml:space="preserve"> (7) (2)/17= 0,82</w:t>
      </w:r>
    </w:p>
    <w:p w:rsidR="000F285A" w:rsidRDefault="000F285A">
      <w:pPr>
        <w:ind w:left="627"/>
        <w:jc w:val="both"/>
        <w:rPr>
          <w:rFonts w:ascii="Arial" w:hAnsi="Arial" w:cs="Arial"/>
        </w:rPr>
      </w:pPr>
    </w:p>
    <w:p w:rsidR="000F285A" w:rsidRDefault="000F285A">
      <w:pPr>
        <w:ind w:left="627"/>
        <w:jc w:val="both"/>
        <w:rPr>
          <w:rFonts w:ascii="Arial" w:hAnsi="Arial" w:cs="Arial"/>
        </w:rPr>
      </w:pPr>
    </w:p>
    <w:p w:rsidR="000F285A" w:rsidRDefault="000F285A">
      <w:pPr>
        <w:spacing w:line="480" w:lineRule="auto"/>
        <w:ind w:left="629"/>
        <w:jc w:val="both"/>
        <w:rPr>
          <w:rFonts w:ascii="Arial" w:hAnsi="Arial" w:cs="Arial"/>
          <w:i/>
        </w:rPr>
      </w:pPr>
      <w:r>
        <w:rPr>
          <w:rFonts w:ascii="Arial" w:hAnsi="Arial" w:cs="Arial"/>
        </w:rPr>
        <w:t>Con ellas creamos la tabla de frecuencias esperadas</w:t>
      </w:r>
      <w:r>
        <w:rPr>
          <w:rFonts w:ascii="Arial" w:hAnsi="Arial" w:cs="Arial"/>
          <w:i/>
        </w:rPr>
        <w:t>,</w:t>
      </w:r>
      <w:r>
        <w:rPr>
          <w:rFonts w:ascii="Arial" w:hAnsi="Arial" w:cs="Arial"/>
          <w:b/>
          <w:i/>
        </w:rPr>
        <w:t xml:space="preserve">  </w:t>
      </w:r>
      <w:r>
        <w:rPr>
          <w:rFonts w:ascii="Arial" w:hAnsi="Arial" w:cs="Arial"/>
          <w:i/>
        </w:rPr>
        <w:t>véase Tabla XXII</w:t>
      </w:r>
    </w:p>
    <w:p w:rsidR="000F285A" w:rsidRDefault="000F285A">
      <w:pPr>
        <w:ind w:left="684"/>
        <w:jc w:val="center"/>
        <w:rPr>
          <w:rFonts w:ascii="Arial" w:hAnsi="Arial" w:cs="Arial"/>
          <w:b/>
          <w:sz w:val="20"/>
          <w:szCs w:val="20"/>
        </w:rPr>
      </w:pPr>
      <w:r>
        <w:rPr>
          <w:rFonts w:ascii="Arial" w:hAnsi="Arial" w:cs="Arial"/>
          <w:b/>
          <w:sz w:val="20"/>
          <w:szCs w:val="20"/>
        </w:rPr>
        <w:t>Tabla XXII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rPr>
      </w:pPr>
      <w:r>
        <w:rPr>
          <w:rFonts w:ascii="Arial" w:hAnsi="Arial" w:cs="Arial"/>
          <w:b/>
          <w:sz w:val="20"/>
          <w:szCs w:val="20"/>
        </w:rPr>
        <w:t>Tabla de Contingencia esperada: Tiempo de demora en la suscripción del contrato</w:t>
      </w:r>
    </w:p>
    <w:p w:rsidR="000F285A" w:rsidRDefault="00D0714A">
      <w:pPr>
        <w:ind w:left="627"/>
        <w:jc w:val="center"/>
        <w:rPr>
          <w:rFonts w:ascii="Arial" w:hAnsi="Arial" w:cs="Arial"/>
        </w:rPr>
      </w:pPr>
      <w:r w:rsidRPr="00D0714A">
        <w:rPr>
          <w:rFonts w:ascii="Arial" w:hAnsi="Arial" w:cs="Arial"/>
        </w:rPr>
        <w:object w:dxaOrig="6436" w:dyaOrig="2248">
          <v:shape id="_x0000_i1086" type="#_x0000_t75" style="width:321.75pt;height:112.5pt" o:ole="">
            <v:imagedata r:id="rId145" o:title=""/>
          </v:shape>
          <o:OLEObject Type="Embed" ProgID="Excel.Sheet.8" ShapeID="_x0000_i1086" DrawAspect="Content" ObjectID="_1338018067" r:id="rId146"/>
        </w:obje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P.Hidalgo</w:t>
      </w:r>
    </w:p>
    <w:p w:rsidR="000F285A" w:rsidRDefault="000F285A">
      <w:pPr>
        <w:ind w:left="627"/>
        <w:jc w:val="both"/>
        <w:rPr>
          <w:rFonts w:ascii="Arial" w:hAnsi="Arial" w:cs="Arial"/>
        </w:rPr>
      </w:pPr>
    </w:p>
    <w:p w:rsidR="00543BA3" w:rsidRDefault="00543BA3">
      <w:pPr>
        <w:ind w:left="627"/>
        <w:jc w:val="both"/>
        <w:rPr>
          <w:rFonts w:ascii="Arial" w:hAnsi="Arial" w:cs="Arial"/>
        </w:rPr>
      </w:pPr>
    </w:p>
    <w:p w:rsidR="00543BA3" w:rsidRDefault="00543BA3">
      <w:pPr>
        <w:ind w:left="627"/>
        <w:jc w:val="both"/>
        <w:rPr>
          <w:rFonts w:ascii="Arial" w:hAnsi="Arial" w:cs="Arial"/>
        </w:rPr>
      </w:pPr>
    </w:p>
    <w:p w:rsidR="000F285A" w:rsidRDefault="000F285A" w:rsidP="005C5E1D">
      <w:pPr>
        <w:jc w:val="both"/>
        <w:rPr>
          <w:rFonts w:ascii="Arial" w:hAnsi="Arial" w:cs="Arial"/>
        </w:rPr>
      </w:pPr>
    </w:p>
    <w:p w:rsidR="000F285A" w:rsidRDefault="000F285A">
      <w:pPr>
        <w:ind w:left="627"/>
        <w:jc w:val="both"/>
        <w:rPr>
          <w:rFonts w:ascii="Arial" w:hAnsi="Arial" w:cs="Arial"/>
        </w:rPr>
      </w:pPr>
      <w:r>
        <w:rPr>
          <w:rFonts w:ascii="Arial" w:hAnsi="Arial" w:cs="Arial"/>
        </w:rPr>
        <w:lastRenderedPageBreak/>
        <w:t>Entonces la prueba queda como:</w:t>
      </w:r>
    </w:p>
    <w:p w:rsidR="00543BA3" w:rsidRDefault="00543BA3">
      <w:pPr>
        <w:ind w:left="627"/>
        <w:jc w:val="both"/>
        <w:rPr>
          <w:rFonts w:ascii="Arial" w:hAnsi="Arial" w:cs="Arial"/>
        </w:rPr>
      </w:pPr>
    </w:p>
    <w:p w:rsidR="000F285A" w:rsidRDefault="000F285A">
      <w:pPr>
        <w:numPr>
          <w:ilvl w:val="0"/>
          <w:numId w:val="26"/>
        </w:numPr>
        <w:ind w:left="627"/>
        <w:jc w:val="both"/>
        <w:rPr>
          <w:rFonts w:ascii="Arial" w:hAnsi="Arial" w:cs="Arial"/>
        </w:rPr>
      </w:pPr>
      <w:r>
        <w:rPr>
          <w:rFonts w:ascii="Arial" w:hAnsi="Arial" w:cs="Arial"/>
        </w:rPr>
        <w:t xml:space="preserve">Hipótesis nula.0 </w:t>
      </w:r>
      <w:r>
        <w:rPr>
          <w:rFonts w:ascii="Arial" w:hAnsi="Arial" w:cs="Arial"/>
          <w:position w:val="-12"/>
        </w:rPr>
        <w:object w:dxaOrig="360" w:dyaOrig="360">
          <v:shape id="_x0000_i1087" type="#_x0000_t75" style="width:21.75pt;height:21.75pt" o:ole="">
            <v:imagedata r:id="rId147" o:title=""/>
          </v:shape>
          <o:OLEObject Type="Embed" ProgID="Equation.3" ShapeID="_x0000_i1087" DrawAspect="Content" ObjectID="_1338018068" r:id="rId148"/>
        </w:object>
      </w:r>
      <w:r>
        <w:rPr>
          <w:rFonts w:ascii="Arial" w:hAnsi="Arial" w:cs="Arial"/>
        </w:rPr>
        <w:t>:</w:t>
      </w:r>
      <w:r>
        <w:rPr>
          <w:rFonts w:ascii="Arial" w:hAnsi="Arial" w:cs="Arial"/>
          <w:position w:val="-14"/>
        </w:rPr>
        <w:object w:dxaOrig="1120" w:dyaOrig="380">
          <v:shape id="_x0000_i1088" type="#_x0000_t75" style="width:60pt;height:20.25pt" o:ole="">
            <v:imagedata r:id="rId149" o:title=""/>
          </v:shape>
          <o:OLEObject Type="Embed" ProgID="Equation.3" ShapeID="_x0000_i1088" DrawAspect="Content" ObjectID="_1338018069" r:id="rId150"/>
        </w:object>
      </w:r>
      <w:r>
        <w:rPr>
          <w:rFonts w:ascii="Arial" w:hAnsi="Arial" w:cs="Arial"/>
          <w:sz w:val="20"/>
        </w:rPr>
        <w:t xml:space="preserve">; </w:t>
      </w:r>
      <w:r w:rsidR="00D0714A">
        <w:rPr>
          <w:rFonts w:ascii="Arial" w:hAnsi="Arial" w:cs="Arial"/>
        </w:rPr>
        <w:t>i=1,...,4</w:t>
      </w:r>
      <w:r>
        <w:rPr>
          <w:rFonts w:ascii="Arial" w:hAnsi="Arial" w:cs="Arial"/>
        </w:rPr>
        <w:t>,</w:t>
      </w:r>
      <w:r>
        <w:rPr>
          <w:rFonts w:ascii="Arial" w:hAnsi="Arial" w:cs="Arial"/>
          <w:sz w:val="20"/>
        </w:rPr>
        <w:t xml:space="preserve">  </w:t>
      </w:r>
      <w:r>
        <w:rPr>
          <w:rFonts w:ascii="Arial" w:hAnsi="Arial" w:cs="Arial"/>
        </w:rPr>
        <w:t>j= 1,...4.</w:t>
      </w:r>
    </w:p>
    <w:p w:rsidR="000F285A" w:rsidRDefault="000F285A" w:rsidP="00543BA3">
      <w:pPr>
        <w:numPr>
          <w:ilvl w:val="0"/>
          <w:numId w:val="26"/>
        </w:numPr>
        <w:spacing w:line="360" w:lineRule="auto"/>
        <w:ind w:left="629"/>
        <w:jc w:val="both"/>
        <w:rPr>
          <w:rFonts w:ascii="Arial" w:hAnsi="Arial" w:cs="Arial"/>
        </w:rPr>
      </w:pPr>
      <w:r>
        <w:rPr>
          <w:rFonts w:ascii="Arial" w:hAnsi="Arial" w:cs="Arial"/>
        </w:rPr>
        <w:t xml:space="preserve">Hipótesis alternativa. </w:t>
      </w:r>
      <w:r>
        <w:rPr>
          <w:rFonts w:ascii="Arial" w:hAnsi="Arial" w:cs="Arial"/>
          <w:position w:val="-12"/>
        </w:rPr>
        <w:object w:dxaOrig="360" w:dyaOrig="360">
          <v:shape id="_x0000_i1089" type="#_x0000_t75" style="width:20.25pt;height:20.25pt" o:ole="">
            <v:imagedata r:id="rId151" o:title=""/>
          </v:shape>
          <o:OLEObject Type="Embed" ProgID="Equation.3" ShapeID="_x0000_i1089" DrawAspect="Content" ObjectID="_1338018070" r:id="rId152"/>
        </w:object>
      </w:r>
      <w:r>
        <w:rPr>
          <w:rFonts w:ascii="Arial" w:hAnsi="Arial" w:cs="Arial"/>
        </w:rPr>
        <w:t xml:space="preserve">: </w:t>
      </w:r>
      <w:r>
        <w:rPr>
          <w:rFonts w:ascii="Arial" w:hAnsi="Arial" w:cs="Arial"/>
          <w:position w:val="-14"/>
        </w:rPr>
        <w:object w:dxaOrig="840" w:dyaOrig="380">
          <v:shape id="_x0000_i1090" type="#_x0000_t75" style="width:47.25pt;height:21pt" o:ole="">
            <v:imagedata r:id="rId153" o:title=""/>
          </v:shape>
          <o:OLEObject Type="Embed" ProgID="Equation.3" ShapeID="_x0000_i1090" DrawAspect="Content" ObjectID="_1338018071" r:id="rId154"/>
        </w:object>
      </w:r>
      <w:r>
        <w:rPr>
          <w:rFonts w:ascii="Arial" w:hAnsi="Arial" w:cs="Arial"/>
          <w:sz w:val="32"/>
        </w:rPr>
        <w:t xml:space="preserve"> </w:t>
      </w:r>
      <w:r>
        <w:rPr>
          <w:rFonts w:ascii="Arial" w:hAnsi="Arial" w:cs="Arial"/>
          <w:position w:val="-14"/>
        </w:rPr>
        <w:object w:dxaOrig="340" w:dyaOrig="380">
          <v:shape id="_x0000_i1091" type="#_x0000_t75" style="width:23.25pt;height:25.5pt" o:ole="">
            <v:imagedata r:id="rId155" o:title=""/>
          </v:shape>
          <o:OLEObject Type="Embed" ProgID="Equation.3" ShapeID="_x0000_i1091" DrawAspect="Content" ObjectID="_1338018072" r:id="rId156"/>
        </w:object>
      </w:r>
      <w:r>
        <w:rPr>
          <w:rFonts w:ascii="Arial" w:hAnsi="Arial" w:cs="Arial"/>
          <w:sz w:val="20"/>
        </w:rPr>
        <w:t xml:space="preserve"> </w:t>
      </w:r>
      <w:r>
        <w:rPr>
          <w:rFonts w:ascii="Arial" w:hAnsi="Arial" w:cs="Arial"/>
        </w:rPr>
        <w:t>para algún (i,j).</w:t>
      </w:r>
    </w:p>
    <w:p w:rsidR="000F285A" w:rsidRDefault="000F285A" w:rsidP="00543BA3">
      <w:pPr>
        <w:numPr>
          <w:ilvl w:val="0"/>
          <w:numId w:val="26"/>
        </w:numPr>
        <w:spacing w:line="360" w:lineRule="auto"/>
        <w:ind w:left="629"/>
        <w:jc w:val="both"/>
        <w:rPr>
          <w:rFonts w:ascii="Arial" w:hAnsi="Arial" w:cs="Arial"/>
        </w:rPr>
      </w:pPr>
      <w:r>
        <w:rPr>
          <w:rFonts w:ascii="Arial" w:hAnsi="Arial" w:cs="Arial"/>
        </w:rPr>
        <w:t xml:space="preserve">Estadístico de prueba: </w:t>
      </w:r>
    </w:p>
    <w:p w:rsidR="00C22EB9" w:rsidRDefault="00C22EB9" w:rsidP="00C22EB9">
      <w:pPr>
        <w:spacing w:line="360" w:lineRule="auto"/>
        <w:ind w:left="269"/>
        <w:jc w:val="both"/>
        <w:rPr>
          <w:rFonts w:ascii="Arial" w:hAnsi="Arial" w:cs="Arial"/>
        </w:rPr>
      </w:pPr>
    </w:p>
    <w:p w:rsidR="000F285A" w:rsidRDefault="000F285A" w:rsidP="00543BA3">
      <w:pPr>
        <w:spacing w:line="360" w:lineRule="auto"/>
        <w:ind w:left="629"/>
        <w:jc w:val="both"/>
        <w:rPr>
          <w:rFonts w:ascii="Arial" w:hAnsi="Arial" w:cs="Arial"/>
        </w:rPr>
      </w:pPr>
    </w:p>
    <w:p w:rsidR="000F285A" w:rsidRDefault="000B4792">
      <w:pPr>
        <w:ind w:left="627"/>
        <w:jc w:val="both"/>
        <w:rPr>
          <w:rFonts w:ascii="Arial" w:hAnsi="Arial" w:cs="Arial"/>
        </w:rPr>
      </w:pPr>
      <w:r w:rsidRPr="005A13FA">
        <w:rPr>
          <w:rFonts w:ascii="Arial" w:hAnsi="Arial" w:cs="Arial"/>
          <w:position w:val="-24"/>
        </w:rPr>
        <w:object w:dxaOrig="6580" w:dyaOrig="680">
          <v:shape id="_x0000_i1092" type="#_x0000_t75" style="width:329.25pt;height:33.75pt" o:ole="">
            <v:imagedata r:id="rId157" o:title=""/>
          </v:shape>
          <o:OLEObject Type="Embed" ProgID="Equation.3" ShapeID="_x0000_i1092" DrawAspect="Content" ObjectID="_1338018073" r:id="rId158"/>
        </w:object>
      </w:r>
    </w:p>
    <w:p w:rsidR="00C22EB9" w:rsidRDefault="00C22EB9">
      <w:pPr>
        <w:ind w:left="627"/>
        <w:jc w:val="both"/>
        <w:rPr>
          <w:rFonts w:ascii="Arial" w:hAnsi="Arial" w:cs="Arial"/>
        </w:rPr>
      </w:pPr>
    </w:p>
    <w:p w:rsidR="00C22EB9" w:rsidRDefault="00C22EB9">
      <w:pPr>
        <w:ind w:left="627"/>
        <w:jc w:val="both"/>
        <w:rPr>
          <w:rFonts w:ascii="Arial" w:hAnsi="Arial" w:cs="Arial"/>
        </w:rPr>
      </w:pPr>
    </w:p>
    <w:p w:rsidR="000F285A" w:rsidRDefault="000F285A">
      <w:pPr>
        <w:ind w:left="627"/>
        <w:jc w:val="both"/>
        <w:rPr>
          <w:rFonts w:ascii="Arial" w:hAnsi="Arial" w:cs="Arial"/>
          <w:sz w:val="16"/>
        </w:rPr>
      </w:pPr>
      <w:r>
        <w:rPr>
          <w:rFonts w:ascii="Arial" w:hAnsi="Arial" w:cs="Arial"/>
        </w:rPr>
        <w:t xml:space="preserve">  </w:t>
      </w:r>
    </w:p>
    <w:p w:rsidR="000F285A" w:rsidRDefault="000F285A">
      <w:pPr>
        <w:numPr>
          <w:ilvl w:val="0"/>
          <w:numId w:val="26"/>
        </w:numPr>
        <w:spacing w:line="480" w:lineRule="auto"/>
        <w:ind w:left="623" w:hanging="357"/>
        <w:jc w:val="both"/>
        <w:rPr>
          <w:rFonts w:ascii="Arial" w:hAnsi="Arial" w:cs="Arial"/>
        </w:rPr>
      </w:pPr>
      <w:r>
        <w:rPr>
          <w:rFonts w:ascii="Arial" w:hAnsi="Arial" w:cs="Arial"/>
        </w:rPr>
        <w:t>Región de rechazo.       El número de    grados   de libertad es v= (</w:t>
      </w:r>
      <w:r w:rsidR="00D0714A">
        <w:rPr>
          <w:rFonts w:ascii="Arial" w:hAnsi="Arial" w:cs="Arial"/>
        </w:rPr>
        <w:t>4</w:t>
      </w:r>
      <w:r>
        <w:rPr>
          <w:rFonts w:ascii="Arial" w:hAnsi="Arial" w:cs="Arial"/>
        </w:rPr>
        <w:t xml:space="preserve">-1)(4-1)= </w:t>
      </w:r>
      <w:r w:rsidR="00D0714A">
        <w:rPr>
          <w:rFonts w:ascii="Arial" w:hAnsi="Arial" w:cs="Arial"/>
        </w:rPr>
        <w:t>9</w:t>
      </w:r>
      <w:r>
        <w:rPr>
          <w:rFonts w:ascii="Arial" w:hAnsi="Arial" w:cs="Arial"/>
        </w:rPr>
        <w:t xml:space="preserve"> y si se escoge un nivel de significación de 0.05, se ve en la tabla de la ley que  </w:t>
      </w:r>
      <w:r w:rsidR="00D0714A" w:rsidRPr="00D0714A">
        <w:rPr>
          <w:rFonts w:ascii="Arial" w:hAnsi="Arial" w:cs="Arial"/>
          <w:position w:val="-12"/>
        </w:rPr>
        <w:object w:dxaOrig="1560" w:dyaOrig="380">
          <v:shape id="_x0000_i1093" type="#_x0000_t75" style="width:78pt;height:18.75pt" o:ole="">
            <v:imagedata r:id="rId159" o:title=""/>
          </v:shape>
          <o:OLEObject Type="Embed" ProgID="Equation.3" ShapeID="_x0000_i1093" DrawAspect="Content" ObjectID="_1338018074" r:id="rId160"/>
        </w:object>
      </w:r>
      <w:r>
        <w:rPr>
          <w:rFonts w:ascii="Arial" w:hAnsi="Arial" w:cs="Arial"/>
        </w:rPr>
        <w:t xml:space="preserve">. Como </w:t>
      </w:r>
      <w:r>
        <w:rPr>
          <w:rFonts w:ascii="Arial" w:hAnsi="Arial" w:cs="Arial"/>
          <w:position w:val="-12"/>
        </w:rPr>
        <w:object w:dxaOrig="1140" w:dyaOrig="380">
          <v:shape id="_x0000_i1094" type="#_x0000_t75" style="width:57pt;height:18.75pt" o:ole="">
            <v:imagedata r:id="rId161" o:title=""/>
          </v:shape>
          <o:OLEObject Type="Embed" ProgID="Equation.3" ShapeID="_x0000_i1094" DrawAspect="Content" ObjectID="_1338018075" r:id="rId162"/>
        </w:object>
      </w:r>
      <w:r>
        <w:rPr>
          <w:rFonts w:ascii="Arial" w:hAnsi="Arial" w:cs="Arial"/>
        </w:rPr>
        <w:t xml:space="preserve">, se acepta la hipótesis nula. Entonces se concluye que no hay  dependencia entre el tiempo de demora de suscripción del contrato y el tipo de contratista. </w:t>
      </w:r>
    </w:p>
    <w:p w:rsidR="005C5E1D" w:rsidRDefault="005C5E1D">
      <w:pPr>
        <w:tabs>
          <w:tab w:val="left" w:pos="2166"/>
          <w:tab w:val="num" w:pos="2880"/>
        </w:tabs>
        <w:spacing w:line="480" w:lineRule="auto"/>
        <w:ind w:left="627"/>
        <w:jc w:val="both"/>
        <w:rPr>
          <w:rFonts w:ascii="Arial" w:hAnsi="Arial" w:cs="Arial"/>
          <w:b/>
          <w:bCs/>
        </w:rPr>
      </w:pPr>
    </w:p>
    <w:p w:rsidR="000F285A" w:rsidRDefault="000F285A">
      <w:pPr>
        <w:tabs>
          <w:tab w:val="left" w:pos="2166"/>
          <w:tab w:val="num" w:pos="2880"/>
        </w:tabs>
        <w:spacing w:line="480" w:lineRule="auto"/>
        <w:ind w:left="627"/>
        <w:jc w:val="both"/>
        <w:rPr>
          <w:rFonts w:ascii="Arial" w:hAnsi="Arial" w:cs="Arial"/>
          <w:b/>
        </w:rPr>
      </w:pPr>
      <w:r>
        <w:rPr>
          <w:rFonts w:ascii="Arial" w:hAnsi="Arial" w:cs="Arial"/>
          <w:b/>
          <w:bCs/>
        </w:rPr>
        <w:t>3.3.2.2 Análisis de independencia entre las variables Tiempos de demora de suscripción del contrato y la modalidad del contrato para el año 2006, Véase anexo 1 (f)</w:t>
      </w:r>
    </w:p>
    <w:p w:rsidR="000F285A" w:rsidRDefault="000F285A">
      <w:pPr>
        <w:spacing w:line="480" w:lineRule="auto"/>
        <w:ind w:left="573"/>
        <w:jc w:val="both"/>
        <w:rPr>
          <w:rFonts w:ascii="Arial" w:hAnsi="Arial" w:cs="Arial"/>
        </w:rPr>
      </w:pPr>
      <w:r>
        <w:rPr>
          <w:rFonts w:ascii="Arial" w:hAnsi="Arial" w:cs="Arial"/>
        </w:rPr>
        <w:t>Se desea saber si hay una dependencia entre las dos clasificaciones, en las filas que serán modalidad del contrato y la variable representada en las columnas como tiempo de demora de suscripción del contrato. En este análisis es responder a la pregunta ¿varían las proporciones del tiempo de demora de suscripción del contrato, según el valor adjudicado?</w:t>
      </w:r>
    </w:p>
    <w:p w:rsidR="000F285A" w:rsidRDefault="000F285A">
      <w:pPr>
        <w:spacing w:line="480" w:lineRule="auto"/>
        <w:ind w:left="573"/>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XXIII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b/>
          <w:sz w:val="20"/>
          <w:szCs w:val="20"/>
        </w:rPr>
      </w:pPr>
      <w:r>
        <w:rPr>
          <w:rFonts w:ascii="Arial" w:hAnsi="Arial" w:cs="Arial"/>
          <w:b/>
          <w:sz w:val="20"/>
          <w:szCs w:val="20"/>
        </w:rPr>
        <w:t>Tabla de Contingencia: Tiempo de demora en la suscripción del contrato</w:t>
      </w:r>
    </w:p>
    <w:p w:rsidR="000F285A" w:rsidRDefault="000F285A">
      <w:pPr>
        <w:ind w:left="627"/>
        <w:jc w:val="center"/>
        <w:rPr>
          <w:rFonts w:ascii="Arial" w:hAnsi="Arial" w:cs="Arial"/>
        </w:rPr>
      </w:pPr>
    </w:p>
    <w:p w:rsidR="000F285A" w:rsidRDefault="000F285A">
      <w:pPr>
        <w:jc w:val="center"/>
        <w:rPr>
          <w:rFonts w:ascii="Arial" w:hAnsi="Arial" w:cs="Arial"/>
        </w:rPr>
      </w:pPr>
      <w:r>
        <w:rPr>
          <w:rFonts w:ascii="Arial" w:hAnsi="Arial" w:cs="Arial"/>
        </w:rPr>
        <w:object w:dxaOrig="7774" w:dyaOrig="1751">
          <v:shape id="_x0000_i1095" type="#_x0000_t75" style="width:388.5pt;height:87.75pt" o:ole="">
            <v:imagedata r:id="rId163" o:title=""/>
          </v:shape>
          <o:OLEObject Type="Embed" ProgID="Excel.Sheet.8" ShapeID="_x0000_i1095" DrawAspect="Content" ObjectID="_1338018076" r:id="rId164"/>
        </w:obje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P.Hidalgo</w:t>
      </w:r>
    </w:p>
    <w:p w:rsidR="000F285A" w:rsidRDefault="000F285A">
      <w:pPr>
        <w:ind w:left="570"/>
        <w:jc w:val="both"/>
        <w:rPr>
          <w:rFonts w:ascii="Arial" w:hAnsi="Arial" w:cs="Arial"/>
        </w:rPr>
      </w:pPr>
    </w:p>
    <w:p w:rsidR="005C5E1D" w:rsidRDefault="005C5E1D">
      <w:pPr>
        <w:ind w:left="570"/>
        <w:jc w:val="both"/>
        <w:rPr>
          <w:rFonts w:ascii="Arial" w:hAnsi="Arial" w:cs="Arial"/>
        </w:rPr>
      </w:pPr>
    </w:p>
    <w:p w:rsidR="00C22EB9" w:rsidRDefault="00C22EB9">
      <w:pPr>
        <w:spacing w:line="480" w:lineRule="auto"/>
        <w:ind w:left="573"/>
        <w:jc w:val="both"/>
        <w:rPr>
          <w:rFonts w:ascii="Arial" w:hAnsi="Arial" w:cs="Arial"/>
        </w:rPr>
      </w:pPr>
    </w:p>
    <w:p w:rsidR="000F285A" w:rsidRDefault="000F285A">
      <w:pPr>
        <w:spacing w:line="480" w:lineRule="auto"/>
        <w:ind w:left="573"/>
        <w:jc w:val="both"/>
        <w:rPr>
          <w:rFonts w:ascii="Arial" w:hAnsi="Arial" w:cs="Arial"/>
        </w:rPr>
      </w:pPr>
      <w:r>
        <w:rPr>
          <w:rFonts w:ascii="Arial" w:hAnsi="Arial" w:cs="Arial"/>
        </w:rPr>
        <w:t xml:space="preserve"> Probar la prueba de hipótesis de independencia entre las variables “Tiempos de demora de suscripción del contrato” y “Modalidad del Contrato”.</w:t>
      </w:r>
    </w:p>
    <w:p w:rsidR="000F285A" w:rsidRDefault="000F285A">
      <w:pPr>
        <w:spacing w:line="480" w:lineRule="auto"/>
        <w:ind w:left="573"/>
        <w:jc w:val="both"/>
        <w:rPr>
          <w:rFonts w:ascii="Arial" w:hAnsi="Arial" w:cs="Arial"/>
        </w:rPr>
      </w:pPr>
    </w:p>
    <w:p w:rsidR="000F285A" w:rsidRDefault="000F285A">
      <w:pPr>
        <w:ind w:left="570"/>
        <w:jc w:val="both"/>
        <w:rPr>
          <w:rFonts w:ascii="Arial" w:hAnsi="Arial" w:cs="Arial"/>
        </w:rPr>
      </w:pPr>
      <w:r>
        <w:rPr>
          <w:rFonts w:ascii="Arial" w:hAnsi="Arial" w:cs="Arial"/>
        </w:rPr>
        <w:t>Primero calculamos las frecuencias esperadas:</w:t>
      </w:r>
    </w:p>
    <w:p w:rsidR="000F285A" w:rsidRDefault="000F285A">
      <w:pPr>
        <w:ind w:left="570"/>
        <w:jc w:val="both"/>
        <w:rPr>
          <w:rFonts w:ascii="Arial" w:hAnsi="Arial" w:cs="Arial"/>
          <w:sz w:val="16"/>
        </w:rPr>
      </w:pPr>
    </w:p>
    <w:p w:rsidR="000F285A" w:rsidRDefault="000F285A">
      <w:pPr>
        <w:ind w:left="570"/>
        <w:jc w:val="both"/>
        <w:rPr>
          <w:rFonts w:ascii="Arial" w:hAnsi="Arial" w:cs="Arial"/>
        </w:rPr>
      </w:pPr>
      <w:r>
        <w:rPr>
          <w:rFonts w:ascii="Arial" w:hAnsi="Arial" w:cs="Arial"/>
          <w:position w:val="-24"/>
        </w:rPr>
        <w:object w:dxaOrig="1120" w:dyaOrig="620">
          <v:shape id="_x0000_i1096" type="#_x0000_t75" style="width:66pt;height:37.5pt" o:ole="">
            <v:imagedata r:id="rId165" o:title=""/>
          </v:shape>
          <o:OLEObject Type="Embed" ProgID="Equation.3" ShapeID="_x0000_i1096" DrawAspect="Content" ObjectID="_1338018077" r:id="rId166"/>
        </w:object>
      </w:r>
      <w:r>
        <w:rPr>
          <w:rFonts w:ascii="Arial" w:hAnsi="Arial" w:cs="Arial"/>
          <w:b/>
          <w:bCs/>
        </w:rPr>
        <w:t>=</w:t>
      </w:r>
      <w:r>
        <w:rPr>
          <w:rFonts w:ascii="Arial" w:hAnsi="Arial" w:cs="Arial"/>
        </w:rPr>
        <w:t xml:space="preserve"> (4) (5)/17= 1,18,</w:t>
      </w:r>
    </w:p>
    <w:p w:rsidR="000F285A" w:rsidRDefault="000F285A">
      <w:pPr>
        <w:ind w:left="570"/>
        <w:jc w:val="both"/>
        <w:rPr>
          <w:rFonts w:ascii="Arial" w:hAnsi="Arial" w:cs="Arial"/>
          <w:sz w:val="16"/>
        </w:rPr>
      </w:pPr>
    </w:p>
    <w:p w:rsidR="000F285A" w:rsidRDefault="000F285A">
      <w:pPr>
        <w:ind w:left="570"/>
        <w:jc w:val="both"/>
        <w:rPr>
          <w:rFonts w:ascii="Arial" w:hAnsi="Arial" w:cs="Arial"/>
        </w:rPr>
      </w:pPr>
      <w:r>
        <w:rPr>
          <w:rFonts w:ascii="Arial" w:hAnsi="Arial" w:cs="Arial"/>
          <w:position w:val="-24"/>
        </w:rPr>
        <w:object w:dxaOrig="1140" w:dyaOrig="620">
          <v:shape id="_x0000_i1097" type="#_x0000_t75" style="width:67.5pt;height:37.5pt" o:ole="">
            <v:imagedata r:id="rId167" o:title=""/>
          </v:shape>
          <o:OLEObject Type="Embed" ProgID="Equation.3" ShapeID="_x0000_i1097" DrawAspect="Content" ObjectID="_1338018078" r:id="rId168"/>
        </w:object>
      </w:r>
      <w:r>
        <w:rPr>
          <w:rFonts w:ascii="Arial" w:hAnsi="Arial" w:cs="Arial"/>
          <w:b/>
          <w:bCs/>
        </w:rPr>
        <w:t>=</w:t>
      </w:r>
      <w:r>
        <w:rPr>
          <w:rFonts w:ascii="Arial" w:hAnsi="Arial" w:cs="Arial"/>
        </w:rPr>
        <w:t xml:space="preserve"> (4) (6)/17= 1,41,</w:t>
      </w:r>
    </w:p>
    <w:p w:rsidR="000F285A" w:rsidRDefault="000F285A">
      <w:pPr>
        <w:ind w:left="570" w:firstLine="708"/>
        <w:jc w:val="both"/>
        <w:rPr>
          <w:rFonts w:ascii="Arial" w:hAnsi="Arial" w:cs="Arial"/>
          <w:b/>
          <w:bCs/>
          <w:sz w:val="28"/>
        </w:rPr>
      </w:pPr>
      <w:r>
        <w:rPr>
          <w:rFonts w:ascii="Arial" w:hAnsi="Arial" w:cs="Arial"/>
          <w:b/>
          <w:bCs/>
          <w:sz w:val="28"/>
        </w:rPr>
        <w:t>.</w:t>
      </w:r>
    </w:p>
    <w:p w:rsidR="000F285A" w:rsidRDefault="000F285A">
      <w:pPr>
        <w:ind w:left="570" w:firstLine="708"/>
        <w:jc w:val="both"/>
        <w:rPr>
          <w:rFonts w:ascii="Arial" w:hAnsi="Arial" w:cs="Arial"/>
          <w:b/>
          <w:bCs/>
          <w:sz w:val="28"/>
        </w:rPr>
      </w:pPr>
      <w:r>
        <w:rPr>
          <w:rFonts w:ascii="Arial" w:hAnsi="Arial" w:cs="Arial"/>
          <w:b/>
          <w:bCs/>
          <w:sz w:val="28"/>
        </w:rPr>
        <w:t>.</w:t>
      </w:r>
    </w:p>
    <w:p w:rsidR="000F285A" w:rsidRDefault="000F285A">
      <w:pPr>
        <w:ind w:left="570"/>
        <w:jc w:val="both"/>
        <w:rPr>
          <w:rFonts w:ascii="Arial" w:hAnsi="Arial" w:cs="Arial"/>
        </w:rPr>
      </w:pPr>
      <w:r>
        <w:rPr>
          <w:rFonts w:ascii="Arial" w:hAnsi="Arial" w:cs="Arial"/>
          <w:position w:val="-24"/>
        </w:rPr>
        <w:object w:dxaOrig="1160" w:dyaOrig="620">
          <v:shape id="_x0000_i1098" type="#_x0000_t75" style="width:68.25pt;height:37.5pt" o:ole="">
            <v:imagedata r:id="rId169" o:title=""/>
          </v:shape>
          <o:OLEObject Type="Embed" ProgID="Equation.3" ShapeID="_x0000_i1098" DrawAspect="Content" ObjectID="_1338018079" r:id="rId170"/>
        </w:object>
      </w:r>
      <w:r>
        <w:rPr>
          <w:rFonts w:ascii="Arial" w:hAnsi="Arial" w:cs="Arial"/>
          <w:b/>
          <w:bCs/>
        </w:rPr>
        <w:t>=</w:t>
      </w:r>
      <w:r>
        <w:rPr>
          <w:rFonts w:ascii="Arial" w:hAnsi="Arial" w:cs="Arial"/>
        </w:rPr>
        <w:t xml:space="preserve"> (13) (2)/17= 1,53.</w:t>
      </w:r>
    </w:p>
    <w:p w:rsidR="000F285A" w:rsidRDefault="000F285A">
      <w:pPr>
        <w:ind w:left="570"/>
        <w:jc w:val="both"/>
        <w:rPr>
          <w:rFonts w:ascii="Arial" w:hAnsi="Arial" w:cs="Arial"/>
        </w:rPr>
      </w:pPr>
    </w:p>
    <w:p w:rsidR="005C5E1D" w:rsidRDefault="005C5E1D">
      <w:pPr>
        <w:ind w:left="570"/>
        <w:jc w:val="both"/>
        <w:rPr>
          <w:rFonts w:ascii="Arial" w:hAnsi="Arial" w:cs="Arial"/>
        </w:rPr>
      </w:pPr>
    </w:p>
    <w:p w:rsidR="005C5E1D" w:rsidRDefault="005C5E1D">
      <w:pPr>
        <w:ind w:left="570"/>
        <w:jc w:val="both"/>
        <w:rPr>
          <w:rFonts w:ascii="Arial" w:hAnsi="Arial" w:cs="Arial"/>
        </w:rPr>
      </w:pPr>
    </w:p>
    <w:p w:rsidR="005C5E1D" w:rsidRDefault="005C5E1D">
      <w:pPr>
        <w:ind w:left="570"/>
        <w:jc w:val="both"/>
        <w:rPr>
          <w:rFonts w:ascii="Arial" w:hAnsi="Arial" w:cs="Arial"/>
        </w:rPr>
      </w:pPr>
    </w:p>
    <w:p w:rsidR="005C5E1D" w:rsidRDefault="005C5E1D">
      <w:pPr>
        <w:ind w:left="570"/>
        <w:jc w:val="both"/>
        <w:rPr>
          <w:rFonts w:ascii="Arial" w:hAnsi="Arial" w:cs="Arial"/>
        </w:rPr>
      </w:pPr>
    </w:p>
    <w:p w:rsidR="005C5E1D" w:rsidRDefault="005C5E1D">
      <w:pPr>
        <w:ind w:left="570"/>
        <w:jc w:val="both"/>
        <w:rPr>
          <w:rFonts w:ascii="Arial" w:hAnsi="Arial" w:cs="Arial"/>
        </w:rPr>
      </w:pPr>
    </w:p>
    <w:p w:rsidR="005C5E1D" w:rsidRDefault="005C5E1D">
      <w:pPr>
        <w:ind w:left="570"/>
        <w:jc w:val="both"/>
        <w:rPr>
          <w:rFonts w:ascii="Arial" w:hAnsi="Arial" w:cs="Arial"/>
        </w:rPr>
      </w:pPr>
    </w:p>
    <w:p w:rsidR="000F285A" w:rsidRDefault="000F285A">
      <w:pPr>
        <w:ind w:left="570"/>
        <w:jc w:val="both"/>
        <w:rPr>
          <w:rFonts w:ascii="Arial" w:hAnsi="Arial" w:cs="Arial"/>
        </w:rPr>
      </w:pPr>
    </w:p>
    <w:p w:rsidR="000F285A" w:rsidRDefault="000F285A">
      <w:pPr>
        <w:ind w:left="570"/>
        <w:jc w:val="both"/>
        <w:rPr>
          <w:rFonts w:ascii="Arial" w:hAnsi="Arial" w:cs="Arial"/>
          <w:i/>
        </w:rPr>
      </w:pPr>
      <w:r>
        <w:rPr>
          <w:rFonts w:ascii="Arial" w:hAnsi="Arial" w:cs="Arial"/>
        </w:rPr>
        <w:t>Con ellas formemos la tabla de frecuencias esperadas,</w:t>
      </w:r>
      <w:r>
        <w:rPr>
          <w:rFonts w:ascii="Arial" w:hAnsi="Arial" w:cs="Arial"/>
          <w:b/>
        </w:rPr>
        <w:t xml:space="preserve"> </w:t>
      </w:r>
      <w:r>
        <w:rPr>
          <w:rFonts w:ascii="Arial" w:hAnsi="Arial" w:cs="Arial"/>
          <w:i/>
        </w:rPr>
        <w:t>véase Tabla XXIV:</w:t>
      </w:r>
    </w:p>
    <w:p w:rsidR="000F285A" w:rsidRDefault="000F285A">
      <w:pPr>
        <w:ind w:left="570"/>
        <w:jc w:val="both"/>
        <w:rPr>
          <w:rFonts w:ascii="Arial" w:hAnsi="Arial" w:cs="Arial"/>
          <w:i/>
        </w:rPr>
      </w:pPr>
    </w:p>
    <w:p w:rsidR="000F285A" w:rsidRDefault="000F285A">
      <w:pPr>
        <w:ind w:left="570"/>
        <w:jc w:val="both"/>
        <w:rPr>
          <w:rFonts w:ascii="Arial" w:hAnsi="Arial" w:cs="Arial"/>
        </w:rPr>
      </w:pPr>
    </w:p>
    <w:p w:rsidR="000F285A" w:rsidRDefault="000F285A">
      <w:pPr>
        <w:ind w:left="570"/>
        <w:jc w:val="both"/>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Tabla XXIV</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rPr>
      </w:pPr>
      <w:r>
        <w:rPr>
          <w:rFonts w:ascii="Arial" w:hAnsi="Arial" w:cs="Arial"/>
          <w:b/>
          <w:sz w:val="20"/>
          <w:szCs w:val="20"/>
        </w:rPr>
        <w:t>Tabla de Contingencia esperada: Tiempo de demora en la suscripción del contrato</w:t>
      </w:r>
    </w:p>
    <w:p w:rsidR="000F285A" w:rsidRDefault="000F285A">
      <w:pPr>
        <w:ind w:left="570"/>
        <w:jc w:val="both"/>
        <w:rPr>
          <w:rFonts w:ascii="Arial" w:hAnsi="Arial" w:cs="Arial"/>
        </w:rPr>
      </w:pPr>
    </w:p>
    <w:p w:rsidR="000F285A" w:rsidRDefault="000F285A">
      <w:pPr>
        <w:ind w:left="570" w:right="15"/>
        <w:jc w:val="center"/>
        <w:rPr>
          <w:rFonts w:ascii="Arial" w:hAnsi="Arial" w:cs="Arial"/>
        </w:rPr>
      </w:pPr>
      <w:r>
        <w:rPr>
          <w:rFonts w:ascii="Arial" w:hAnsi="Arial" w:cs="Arial"/>
        </w:rPr>
        <w:object w:dxaOrig="6512" w:dyaOrig="1753">
          <v:shape id="_x0000_i1099" type="#_x0000_t75" style="width:325.5pt;height:87.75pt" o:ole="">
            <v:imagedata r:id="rId171" o:title=""/>
          </v:shape>
          <o:OLEObject Type="Embed" ProgID="Excel.Sheet.8" ShapeID="_x0000_i1099" DrawAspect="Content" ObjectID="_1338018080" r:id="rId172"/>
        </w:object>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570"/>
        <w:jc w:val="both"/>
        <w:rPr>
          <w:rFonts w:ascii="Arial" w:hAnsi="Arial" w:cs="Arial"/>
        </w:rPr>
      </w:pPr>
    </w:p>
    <w:p w:rsidR="000F285A" w:rsidRDefault="000F285A">
      <w:pPr>
        <w:ind w:left="570"/>
        <w:jc w:val="both"/>
        <w:rPr>
          <w:rFonts w:ascii="Arial" w:hAnsi="Arial" w:cs="Arial"/>
        </w:rPr>
      </w:pPr>
    </w:p>
    <w:p w:rsidR="000F285A" w:rsidRDefault="000F285A">
      <w:pPr>
        <w:ind w:left="570"/>
        <w:jc w:val="both"/>
        <w:rPr>
          <w:rFonts w:ascii="Arial" w:hAnsi="Arial" w:cs="Arial"/>
        </w:rPr>
      </w:pPr>
    </w:p>
    <w:p w:rsidR="000F285A" w:rsidRDefault="000F285A">
      <w:pPr>
        <w:ind w:left="570"/>
        <w:jc w:val="both"/>
        <w:rPr>
          <w:rFonts w:ascii="Arial" w:hAnsi="Arial" w:cs="Arial"/>
        </w:rPr>
      </w:pPr>
      <w:r>
        <w:rPr>
          <w:rFonts w:ascii="Arial" w:hAnsi="Arial" w:cs="Arial"/>
        </w:rPr>
        <w:t>Entonces la prueba queda como:</w:t>
      </w:r>
    </w:p>
    <w:p w:rsidR="000F285A" w:rsidRDefault="000F285A">
      <w:pPr>
        <w:ind w:left="570"/>
        <w:jc w:val="both"/>
        <w:rPr>
          <w:rFonts w:ascii="Arial" w:hAnsi="Arial" w:cs="Arial"/>
        </w:rPr>
      </w:pPr>
    </w:p>
    <w:p w:rsidR="000F285A" w:rsidRDefault="000F285A">
      <w:pPr>
        <w:numPr>
          <w:ilvl w:val="0"/>
          <w:numId w:val="27"/>
        </w:numPr>
        <w:ind w:left="570" w:firstLine="0"/>
        <w:jc w:val="both"/>
        <w:rPr>
          <w:rFonts w:ascii="Arial" w:hAnsi="Arial" w:cs="Arial"/>
        </w:rPr>
      </w:pPr>
      <w:r>
        <w:rPr>
          <w:rFonts w:ascii="Arial" w:hAnsi="Arial" w:cs="Arial"/>
        </w:rPr>
        <w:t xml:space="preserve">Hipótesis nula. </w:t>
      </w:r>
      <w:r>
        <w:rPr>
          <w:rFonts w:ascii="Arial" w:hAnsi="Arial" w:cs="Arial"/>
          <w:position w:val="-12"/>
        </w:rPr>
        <w:object w:dxaOrig="360" w:dyaOrig="360">
          <v:shape id="_x0000_i1100" type="#_x0000_t75" style="width:21.75pt;height:21.75pt" o:ole="">
            <v:imagedata r:id="rId147" o:title=""/>
          </v:shape>
          <o:OLEObject Type="Embed" ProgID="Equation.3" ShapeID="_x0000_i1100" DrawAspect="Content" ObjectID="_1338018081" r:id="rId173"/>
        </w:object>
      </w:r>
      <w:r>
        <w:rPr>
          <w:rFonts w:ascii="Arial" w:hAnsi="Arial" w:cs="Arial"/>
        </w:rPr>
        <w:t>:</w:t>
      </w:r>
      <w:r>
        <w:rPr>
          <w:rFonts w:ascii="Arial" w:hAnsi="Arial" w:cs="Arial"/>
          <w:position w:val="-14"/>
        </w:rPr>
        <w:object w:dxaOrig="1120" w:dyaOrig="380">
          <v:shape id="_x0000_i1101" type="#_x0000_t75" style="width:60pt;height:20.25pt" o:ole="">
            <v:imagedata r:id="rId149" o:title=""/>
          </v:shape>
          <o:OLEObject Type="Embed" ProgID="Equation.3" ShapeID="_x0000_i1101" DrawAspect="Content" ObjectID="_1338018082" r:id="rId174"/>
        </w:object>
      </w:r>
      <w:r>
        <w:rPr>
          <w:rFonts w:ascii="Arial" w:hAnsi="Arial" w:cs="Arial"/>
          <w:sz w:val="20"/>
        </w:rPr>
        <w:t xml:space="preserve">; </w:t>
      </w:r>
      <w:r>
        <w:rPr>
          <w:rFonts w:ascii="Arial" w:hAnsi="Arial" w:cs="Arial"/>
        </w:rPr>
        <w:t>i=1,...,2,</w:t>
      </w:r>
      <w:r>
        <w:rPr>
          <w:rFonts w:ascii="Arial" w:hAnsi="Arial" w:cs="Arial"/>
          <w:sz w:val="20"/>
        </w:rPr>
        <w:t xml:space="preserve">  </w:t>
      </w:r>
      <w:r>
        <w:rPr>
          <w:rFonts w:ascii="Arial" w:hAnsi="Arial" w:cs="Arial"/>
        </w:rPr>
        <w:t>j= 1,...4.</w:t>
      </w:r>
    </w:p>
    <w:p w:rsidR="000F285A" w:rsidRDefault="000F285A">
      <w:pPr>
        <w:jc w:val="both"/>
        <w:rPr>
          <w:rFonts w:ascii="Arial" w:hAnsi="Arial" w:cs="Arial"/>
        </w:rPr>
      </w:pPr>
    </w:p>
    <w:p w:rsidR="000F285A" w:rsidRDefault="000F285A">
      <w:pPr>
        <w:numPr>
          <w:ilvl w:val="0"/>
          <w:numId w:val="27"/>
        </w:numPr>
        <w:ind w:left="570" w:firstLine="0"/>
        <w:jc w:val="both"/>
        <w:rPr>
          <w:rFonts w:ascii="Arial" w:hAnsi="Arial" w:cs="Arial"/>
        </w:rPr>
      </w:pPr>
      <w:r>
        <w:rPr>
          <w:rFonts w:ascii="Arial" w:hAnsi="Arial" w:cs="Arial"/>
        </w:rPr>
        <w:t xml:space="preserve">Hipótesis alternativa. </w:t>
      </w:r>
      <w:r>
        <w:rPr>
          <w:rFonts w:ascii="Arial" w:hAnsi="Arial" w:cs="Arial"/>
          <w:position w:val="-12"/>
        </w:rPr>
        <w:object w:dxaOrig="360" w:dyaOrig="360">
          <v:shape id="_x0000_i1102" type="#_x0000_t75" style="width:20.25pt;height:20.25pt" o:ole="">
            <v:imagedata r:id="rId151" o:title=""/>
          </v:shape>
          <o:OLEObject Type="Embed" ProgID="Equation.3" ShapeID="_x0000_i1102" DrawAspect="Content" ObjectID="_1338018083" r:id="rId175"/>
        </w:object>
      </w:r>
      <w:r>
        <w:rPr>
          <w:rFonts w:ascii="Arial" w:hAnsi="Arial" w:cs="Arial"/>
        </w:rPr>
        <w:t xml:space="preserve">: </w:t>
      </w:r>
      <w:r>
        <w:rPr>
          <w:rFonts w:ascii="Arial" w:hAnsi="Arial" w:cs="Arial"/>
          <w:position w:val="-14"/>
        </w:rPr>
        <w:object w:dxaOrig="840" w:dyaOrig="380">
          <v:shape id="_x0000_i1103" type="#_x0000_t75" style="width:47.25pt;height:21pt" o:ole="">
            <v:imagedata r:id="rId153" o:title=""/>
          </v:shape>
          <o:OLEObject Type="Embed" ProgID="Equation.3" ShapeID="_x0000_i1103" DrawAspect="Content" ObjectID="_1338018084" r:id="rId176"/>
        </w:object>
      </w:r>
      <w:r>
        <w:rPr>
          <w:rFonts w:ascii="Arial" w:hAnsi="Arial" w:cs="Arial"/>
          <w:sz w:val="32"/>
        </w:rPr>
        <w:t xml:space="preserve"> </w:t>
      </w:r>
      <w:r>
        <w:rPr>
          <w:rFonts w:ascii="Arial" w:hAnsi="Arial" w:cs="Arial"/>
          <w:position w:val="-14"/>
        </w:rPr>
        <w:object w:dxaOrig="340" w:dyaOrig="380">
          <v:shape id="_x0000_i1104" type="#_x0000_t75" style="width:23.25pt;height:25.5pt" o:ole="">
            <v:imagedata r:id="rId155" o:title=""/>
          </v:shape>
          <o:OLEObject Type="Embed" ProgID="Equation.3" ShapeID="_x0000_i1104" DrawAspect="Content" ObjectID="_1338018085" r:id="rId177"/>
        </w:object>
      </w:r>
      <w:r>
        <w:rPr>
          <w:rFonts w:ascii="Arial" w:hAnsi="Arial" w:cs="Arial"/>
          <w:sz w:val="20"/>
        </w:rPr>
        <w:t xml:space="preserve"> </w:t>
      </w:r>
      <w:r>
        <w:rPr>
          <w:rFonts w:ascii="Arial" w:hAnsi="Arial" w:cs="Arial"/>
        </w:rPr>
        <w:t>para algún (i,j).</w:t>
      </w:r>
    </w:p>
    <w:p w:rsidR="000F285A" w:rsidRDefault="000F285A">
      <w:pPr>
        <w:jc w:val="both"/>
        <w:rPr>
          <w:rFonts w:ascii="Arial" w:hAnsi="Arial" w:cs="Arial"/>
        </w:rPr>
      </w:pPr>
    </w:p>
    <w:p w:rsidR="000F285A" w:rsidRDefault="000F285A">
      <w:pPr>
        <w:numPr>
          <w:ilvl w:val="0"/>
          <w:numId w:val="27"/>
        </w:numPr>
        <w:ind w:left="570" w:firstLine="0"/>
        <w:jc w:val="both"/>
        <w:rPr>
          <w:rFonts w:ascii="Arial" w:hAnsi="Arial" w:cs="Arial"/>
        </w:rPr>
      </w:pPr>
      <w:r>
        <w:rPr>
          <w:rFonts w:ascii="Arial" w:hAnsi="Arial" w:cs="Arial"/>
        </w:rPr>
        <w:t xml:space="preserve">Estadístico de prueba: </w:t>
      </w:r>
      <w:r>
        <w:rPr>
          <w:rFonts w:ascii="Arial" w:hAnsi="Arial" w:cs="Arial"/>
          <w:position w:val="-24"/>
        </w:rPr>
        <w:object w:dxaOrig="6420" w:dyaOrig="680">
          <v:shape id="_x0000_i1105" type="#_x0000_t75" style="width:321pt;height:33.75pt" o:ole="">
            <v:imagedata r:id="rId178" o:title=""/>
          </v:shape>
          <o:OLEObject Type="Embed" ProgID="Equation.3" ShapeID="_x0000_i1105" DrawAspect="Content" ObjectID="_1338018086" r:id="rId179"/>
        </w:object>
      </w:r>
    </w:p>
    <w:p w:rsidR="000F285A" w:rsidRDefault="000F285A">
      <w:pPr>
        <w:jc w:val="both"/>
        <w:rPr>
          <w:rFonts w:ascii="Arial" w:hAnsi="Arial" w:cs="Arial"/>
        </w:rPr>
      </w:pPr>
    </w:p>
    <w:p w:rsidR="000F285A" w:rsidRDefault="000F285A">
      <w:pPr>
        <w:ind w:left="570"/>
        <w:jc w:val="both"/>
        <w:rPr>
          <w:rFonts w:ascii="Arial" w:hAnsi="Arial" w:cs="Arial"/>
          <w:b/>
          <w:sz w:val="16"/>
        </w:rPr>
      </w:pPr>
      <w:r>
        <w:rPr>
          <w:rFonts w:ascii="Arial" w:hAnsi="Arial" w:cs="Arial"/>
        </w:rPr>
        <w:t xml:space="preserve">  </w:t>
      </w:r>
    </w:p>
    <w:p w:rsidR="000F285A" w:rsidRDefault="000F285A">
      <w:pPr>
        <w:numPr>
          <w:ilvl w:val="0"/>
          <w:numId w:val="27"/>
        </w:numPr>
        <w:spacing w:line="480" w:lineRule="auto"/>
        <w:ind w:left="567" w:firstLine="0"/>
        <w:jc w:val="both"/>
        <w:rPr>
          <w:rFonts w:ascii="Arial" w:hAnsi="Arial" w:cs="Arial"/>
          <w:b/>
          <w:bCs/>
        </w:rPr>
      </w:pPr>
      <w:r>
        <w:rPr>
          <w:rFonts w:ascii="Arial" w:hAnsi="Arial" w:cs="Arial"/>
        </w:rPr>
        <w:t xml:space="preserve">Región de rechazo.       El número de    grados   de libertad es v= (2-1)(4-1)= 3 y si se escoge un nivel de significación de 0.05, se ve en la tabla de la ley que  </w:t>
      </w:r>
      <w:r>
        <w:rPr>
          <w:rFonts w:ascii="Arial" w:hAnsi="Arial" w:cs="Arial"/>
          <w:position w:val="-12"/>
        </w:rPr>
        <w:object w:dxaOrig="1420" w:dyaOrig="380">
          <v:shape id="_x0000_i1106" type="#_x0000_t75" style="width:71.25pt;height:18.75pt" o:ole="">
            <v:imagedata r:id="rId180" o:title=""/>
          </v:shape>
          <o:OLEObject Type="Embed" ProgID="Equation.3" ShapeID="_x0000_i1106" DrawAspect="Content" ObjectID="_1338018087" r:id="rId181"/>
        </w:object>
      </w:r>
      <w:r>
        <w:rPr>
          <w:rFonts w:ascii="Arial" w:hAnsi="Arial" w:cs="Arial"/>
        </w:rPr>
        <w:t xml:space="preserve">. Como </w:t>
      </w:r>
      <w:r>
        <w:rPr>
          <w:rFonts w:ascii="Arial" w:hAnsi="Arial" w:cs="Arial"/>
          <w:position w:val="-12"/>
        </w:rPr>
        <w:object w:dxaOrig="1120" w:dyaOrig="380">
          <v:shape id="_x0000_i1107" type="#_x0000_t75" style="width:56.25pt;height:18.75pt" o:ole="">
            <v:imagedata r:id="rId182" o:title=""/>
          </v:shape>
          <o:OLEObject Type="Embed" ProgID="Equation.3" ShapeID="_x0000_i1107" DrawAspect="Content" ObjectID="_1338018088" r:id="rId183"/>
        </w:object>
      </w:r>
      <w:r>
        <w:rPr>
          <w:rFonts w:ascii="Arial" w:hAnsi="Arial" w:cs="Arial"/>
        </w:rPr>
        <w:t xml:space="preserve">, se acepta la hipótesis nula. Entonces se concluye que no hay  dependencia entre el tiempo de demora de suscripción del contrato y la modalidad del contrato. </w:t>
      </w:r>
    </w:p>
    <w:p w:rsidR="000F285A" w:rsidRDefault="000F285A">
      <w:pPr>
        <w:spacing w:line="480" w:lineRule="auto"/>
        <w:ind w:left="567"/>
        <w:jc w:val="both"/>
        <w:rPr>
          <w:rFonts w:ascii="Arial" w:hAnsi="Arial" w:cs="Arial"/>
          <w:b/>
          <w:bCs/>
        </w:rPr>
      </w:pPr>
      <w:r>
        <w:rPr>
          <w:rFonts w:ascii="Arial" w:hAnsi="Arial" w:cs="Arial"/>
          <w:b/>
        </w:rPr>
        <w:lastRenderedPageBreak/>
        <w:t xml:space="preserve">3.3.2.3 </w:t>
      </w:r>
      <w:r>
        <w:rPr>
          <w:rFonts w:ascii="Arial" w:hAnsi="Arial" w:cs="Arial"/>
          <w:b/>
          <w:bCs/>
        </w:rPr>
        <w:t>Análisis de independencia entre las variables Tiempos de demora de suscripción del contrato y el valor adjudicado para el año 2006 Ver anexo 1 (g))</w:t>
      </w:r>
    </w:p>
    <w:p w:rsidR="000F285A" w:rsidRDefault="000F285A">
      <w:pPr>
        <w:spacing w:line="360" w:lineRule="auto"/>
        <w:ind w:left="629"/>
        <w:jc w:val="both"/>
        <w:rPr>
          <w:rFonts w:ascii="Arial" w:hAnsi="Arial" w:cs="Arial"/>
        </w:rPr>
      </w:pPr>
      <w:r>
        <w:rPr>
          <w:rFonts w:ascii="Arial" w:hAnsi="Arial" w:cs="Arial"/>
        </w:rPr>
        <w:t>Se desea conocer si hay una dependencia entre las dos clasificaciones, en las filas que será Valor adjudicado y la variable representada en las columnas como tiempo de demora de suscripción del contrato. En este análisis es responder a la pregunta ¿varían las proporciones del tiempo de demora de suscripción del contrato, según el valor adjudicado?</w:t>
      </w:r>
    </w:p>
    <w:p w:rsidR="000F285A" w:rsidRDefault="000F285A">
      <w:pPr>
        <w:spacing w:line="360" w:lineRule="auto"/>
        <w:ind w:left="629"/>
        <w:jc w:val="both"/>
        <w:rPr>
          <w:rFonts w:ascii="Arial" w:hAnsi="Arial" w:cs="Arial"/>
        </w:rPr>
      </w:pPr>
    </w:p>
    <w:p w:rsidR="000F285A" w:rsidRDefault="000F285A">
      <w:pPr>
        <w:spacing w:line="360" w:lineRule="auto"/>
        <w:ind w:left="629"/>
        <w:jc w:val="both"/>
        <w:rPr>
          <w:rFonts w:ascii="Arial" w:hAnsi="Arial" w:cs="Arial"/>
        </w:rPr>
      </w:pPr>
      <w:r>
        <w:rPr>
          <w:rFonts w:ascii="Arial" w:hAnsi="Arial" w:cs="Arial"/>
        </w:rPr>
        <w:t>La clasificación para la variable valor adjudicado para poder aplicar este análisis será:</w:t>
      </w:r>
    </w:p>
    <w:p w:rsidR="00C22EB9" w:rsidRDefault="00C22EB9">
      <w:pPr>
        <w:spacing w:line="360" w:lineRule="auto"/>
        <w:ind w:left="629"/>
        <w:jc w:val="both"/>
        <w:rPr>
          <w:rFonts w:ascii="Arial" w:hAnsi="Arial" w:cs="Arial"/>
        </w:rPr>
      </w:pPr>
    </w:p>
    <w:p w:rsidR="000F285A" w:rsidRDefault="000F285A">
      <w:pPr>
        <w:spacing w:line="480" w:lineRule="auto"/>
        <w:ind w:left="629"/>
        <w:jc w:val="center"/>
        <w:rPr>
          <w:rFonts w:ascii="Arial" w:hAnsi="Arial" w:cs="Arial"/>
        </w:rPr>
      </w:pPr>
      <w:r>
        <w:rPr>
          <w:rFonts w:ascii="Arial" w:hAnsi="Arial" w:cs="Arial"/>
        </w:rPr>
        <w:object w:dxaOrig="3736" w:dyaOrig="1445">
          <v:shape id="_x0000_i1108" type="#_x0000_t75" style="width:186.75pt;height:1in" o:ole="">
            <v:imagedata r:id="rId184" o:title=""/>
          </v:shape>
          <o:OLEObject Type="Embed" ProgID="Excel.Sheet.8" ShapeID="_x0000_i1108" DrawAspect="Content" ObjectID="_1338018089" r:id="rId185"/>
        </w:object>
      </w:r>
    </w:p>
    <w:p w:rsidR="00C22EB9" w:rsidRDefault="00C22EB9">
      <w:pPr>
        <w:ind w:left="684"/>
        <w:jc w:val="center"/>
        <w:rPr>
          <w:rFonts w:ascii="Arial" w:hAnsi="Arial" w:cs="Arial"/>
          <w:b/>
          <w:sz w:val="20"/>
          <w:szCs w:val="20"/>
        </w:rPr>
      </w:pPr>
    </w:p>
    <w:p w:rsidR="00C22EB9" w:rsidRDefault="00C22EB9">
      <w:pPr>
        <w:ind w:left="684"/>
        <w:jc w:val="center"/>
        <w:rPr>
          <w:rFonts w:ascii="Arial" w:hAnsi="Arial" w:cs="Arial"/>
          <w:b/>
          <w:sz w:val="20"/>
          <w:szCs w:val="20"/>
        </w:rPr>
      </w:pPr>
    </w:p>
    <w:p w:rsidR="00C22EB9" w:rsidRDefault="00C22EB9">
      <w:pPr>
        <w:ind w:left="684"/>
        <w:jc w:val="center"/>
        <w:rPr>
          <w:rFonts w:ascii="Arial" w:hAnsi="Arial" w:cs="Arial"/>
          <w:b/>
          <w:sz w:val="20"/>
          <w:szCs w:val="20"/>
        </w:rPr>
      </w:pPr>
    </w:p>
    <w:p w:rsidR="00C22EB9" w:rsidRDefault="00C22EB9">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XXV</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rPr>
      </w:pPr>
      <w:r>
        <w:rPr>
          <w:rFonts w:ascii="Arial" w:hAnsi="Arial" w:cs="Arial"/>
          <w:b/>
          <w:sz w:val="20"/>
          <w:szCs w:val="20"/>
        </w:rPr>
        <w:t>Tabla de Contingencia: Tiempo de demora en la suscripción del contrato</w:t>
      </w:r>
    </w:p>
    <w:p w:rsidR="000F285A" w:rsidRDefault="000F285A">
      <w:pPr>
        <w:ind w:left="627"/>
        <w:jc w:val="both"/>
        <w:rPr>
          <w:rFonts w:ascii="Arial" w:hAnsi="Arial" w:cs="Arial"/>
        </w:rPr>
      </w:pPr>
    </w:p>
    <w:p w:rsidR="000F285A" w:rsidRDefault="000F285A">
      <w:pPr>
        <w:ind w:left="627"/>
        <w:jc w:val="center"/>
        <w:rPr>
          <w:rFonts w:ascii="Arial" w:hAnsi="Arial" w:cs="Arial"/>
        </w:rPr>
      </w:pPr>
      <w:r>
        <w:rPr>
          <w:rFonts w:ascii="Arial" w:hAnsi="Arial" w:cs="Arial"/>
        </w:rPr>
        <w:object w:dxaOrig="7774" w:dyaOrig="2015">
          <v:shape id="_x0000_i1109" type="#_x0000_t75" style="width:388.5pt;height:100.5pt" o:ole="">
            <v:imagedata r:id="rId186" o:title=""/>
          </v:shape>
          <o:OLEObject Type="Embed" ProgID="Excel.Sheet.8" ShapeID="_x0000_i1109" DrawAspect="Content" ObjectID="_1338018090" r:id="rId187"/>
        </w:object>
      </w:r>
    </w:p>
    <w:p w:rsidR="000F285A" w:rsidRDefault="000F285A">
      <w:pPr>
        <w:ind w:left="741"/>
        <w:jc w:val="center"/>
        <w:rPr>
          <w:rFonts w:ascii="Arial" w:hAnsi="Arial" w:cs="Arial"/>
          <w:b/>
          <w:sz w:val="20"/>
          <w:szCs w:val="20"/>
        </w:rPr>
      </w:pPr>
      <w:r>
        <w:rPr>
          <w:rFonts w:ascii="Arial" w:hAnsi="Arial" w:cs="Arial"/>
          <w:b/>
          <w:sz w:val="20"/>
          <w:szCs w:val="20"/>
        </w:rPr>
        <w:t xml:space="preserve">Fuente: </w:t>
      </w:r>
      <w:r>
        <w:rPr>
          <w:rFonts w:ascii="Arial" w:hAnsi="Arial" w:cs="Arial"/>
          <w:sz w:val="20"/>
          <w:szCs w:val="20"/>
        </w:rPr>
        <w:t xml:space="preserve">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spacing w:line="480" w:lineRule="auto"/>
        <w:ind w:left="629"/>
        <w:jc w:val="both"/>
        <w:rPr>
          <w:rFonts w:ascii="Arial" w:hAnsi="Arial" w:cs="Arial"/>
        </w:rPr>
      </w:pPr>
    </w:p>
    <w:p w:rsidR="000F285A" w:rsidRDefault="000F285A">
      <w:pPr>
        <w:spacing w:line="480" w:lineRule="auto"/>
        <w:ind w:left="629"/>
        <w:jc w:val="both"/>
        <w:rPr>
          <w:rFonts w:ascii="Arial" w:hAnsi="Arial" w:cs="Arial"/>
        </w:rPr>
      </w:pPr>
      <w:r>
        <w:rPr>
          <w:rFonts w:ascii="Arial" w:hAnsi="Arial" w:cs="Arial"/>
        </w:rPr>
        <w:lastRenderedPageBreak/>
        <w:t>Probar la prueba de Hipótesis de independencia entre las variables “Tiempos de demora de suscripción del contrato” y “Valor adjudicado del Contrato”.</w:t>
      </w:r>
    </w:p>
    <w:p w:rsidR="00C22EB9" w:rsidRDefault="00C22EB9">
      <w:pPr>
        <w:spacing w:line="480" w:lineRule="auto"/>
        <w:ind w:left="629"/>
        <w:jc w:val="both"/>
        <w:rPr>
          <w:rFonts w:ascii="Arial" w:hAnsi="Arial" w:cs="Arial"/>
        </w:rPr>
      </w:pPr>
    </w:p>
    <w:p w:rsidR="000F285A" w:rsidRDefault="000F285A">
      <w:pPr>
        <w:spacing w:line="480" w:lineRule="auto"/>
        <w:ind w:left="629"/>
        <w:jc w:val="both"/>
        <w:rPr>
          <w:rFonts w:ascii="Arial" w:hAnsi="Arial" w:cs="Arial"/>
        </w:rPr>
      </w:pPr>
      <w:r>
        <w:rPr>
          <w:rFonts w:ascii="Arial" w:hAnsi="Arial" w:cs="Arial"/>
        </w:rPr>
        <w:t>Primero calculamos las frecuencias esperadas:</w:t>
      </w:r>
    </w:p>
    <w:p w:rsidR="000F285A" w:rsidRDefault="000F285A">
      <w:pPr>
        <w:ind w:left="627"/>
        <w:jc w:val="both"/>
        <w:rPr>
          <w:rFonts w:ascii="Arial" w:hAnsi="Arial" w:cs="Arial"/>
        </w:rPr>
      </w:pPr>
      <w:r>
        <w:rPr>
          <w:rFonts w:ascii="Arial" w:hAnsi="Arial" w:cs="Arial"/>
          <w:position w:val="-24"/>
        </w:rPr>
        <w:object w:dxaOrig="1120" w:dyaOrig="620">
          <v:shape id="_x0000_i1110" type="#_x0000_t75" style="width:66pt;height:37.5pt" o:ole="">
            <v:imagedata r:id="rId188" o:title=""/>
          </v:shape>
          <o:OLEObject Type="Embed" ProgID="Equation.3" ShapeID="_x0000_i1110" DrawAspect="Content" ObjectID="_1338018091" r:id="rId189"/>
        </w:object>
      </w:r>
      <w:r>
        <w:rPr>
          <w:rFonts w:ascii="Arial" w:hAnsi="Arial" w:cs="Arial"/>
          <w:b/>
          <w:bCs/>
        </w:rPr>
        <w:t>=</w:t>
      </w:r>
      <w:r>
        <w:rPr>
          <w:rFonts w:ascii="Arial" w:hAnsi="Arial" w:cs="Arial"/>
        </w:rPr>
        <w:t xml:space="preserve"> (8) (5)/17=2,35,</w:t>
      </w:r>
    </w:p>
    <w:p w:rsidR="000F285A" w:rsidRDefault="000F285A">
      <w:pPr>
        <w:ind w:left="627"/>
        <w:jc w:val="both"/>
        <w:rPr>
          <w:rFonts w:ascii="Arial" w:hAnsi="Arial" w:cs="Arial"/>
          <w:sz w:val="16"/>
        </w:rPr>
      </w:pPr>
    </w:p>
    <w:p w:rsidR="000F285A" w:rsidRDefault="000F285A">
      <w:pPr>
        <w:ind w:left="627"/>
        <w:jc w:val="both"/>
        <w:rPr>
          <w:rFonts w:ascii="Arial" w:hAnsi="Arial" w:cs="Arial"/>
        </w:rPr>
      </w:pPr>
      <w:r>
        <w:rPr>
          <w:rFonts w:ascii="Arial" w:hAnsi="Arial" w:cs="Arial"/>
          <w:position w:val="-24"/>
        </w:rPr>
        <w:object w:dxaOrig="1140" w:dyaOrig="620">
          <v:shape id="_x0000_i1111" type="#_x0000_t75" style="width:67.5pt;height:37.5pt" o:ole="">
            <v:imagedata r:id="rId190" o:title=""/>
          </v:shape>
          <o:OLEObject Type="Embed" ProgID="Equation.3" ShapeID="_x0000_i1111" DrawAspect="Content" ObjectID="_1338018092" r:id="rId191"/>
        </w:object>
      </w:r>
      <w:r>
        <w:rPr>
          <w:rFonts w:ascii="Arial" w:hAnsi="Arial" w:cs="Arial"/>
          <w:b/>
          <w:bCs/>
        </w:rPr>
        <w:t>=</w:t>
      </w:r>
      <w:r>
        <w:rPr>
          <w:rFonts w:ascii="Arial" w:hAnsi="Arial" w:cs="Arial"/>
        </w:rPr>
        <w:t xml:space="preserve"> (8) (6)/17= 2,82,</w:t>
      </w:r>
    </w:p>
    <w:p w:rsidR="000F285A" w:rsidRDefault="000F285A">
      <w:pPr>
        <w:ind w:left="627" w:firstLine="708"/>
        <w:jc w:val="both"/>
        <w:rPr>
          <w:rFonts w:ascii="Arial" w:hAnsi="Arial" w:cs="Arial"/>
          <w:b/>
          <w:bCs/>
          <w:sz w:val="28"/>
        </w:rPr>
      </w:pPr>
      <w:r>
        <w:rPr>
          <w:rFonts w:ascii="Arial" w:hAnsi="Arial" w:cs="Arial"/>
          <w:b/>
          <w:bCs/>
          <w:sz w:val="28"/>
        </w:rPr>
        <w:t>.</w:t>
      </w:r>
    </w:p>
    <w:p w:rsidR="000F285A" w:rsidRDefault="000F285A">
      <w:pPr>
        <w:ind w:left="627" w:firstLine="708"/>
        <w:jc w:val="both"/>
        <w:rPr>
          <w:rFonts w:ascii="Arial" w:hAnsi="Arial" w:cs="Arial"/>
          <w:b/>
          <w:bCs/>
          <w:sz w:val="28"/>
        </w:rPr>
      </w:pPr>
      <w:r>
        <w:rPr>
          <w:rFonts w:ascii="Arial" w:hAnsi="Arial" w:cs="Arial"/>
          <w:b/>
          <w:bCs/>
          <w:sz w:val="28"/>
        </w:rPr>
        <w:t>.</w:t>
      </w:r>
    </w:p>
    <w:p w:rsidR="000F285A" w:rsidRDefault="000F285A">
      <w:pPr>
        <w:ind w:left="627"/>
        <w:jc w:val="both"/>
        <w:rPr>
          <w:rFonts w:ascii="Arial" w:hAnsi="Arial" w:cs="Arial"/>
        </w:rPr>
      </w:pPr>
      <w:r>
        <w:rPr>
          <w:rFonts w:ascii="Arial" w:hAnsi="Arial" w:cs="Arial"/>
          <w:position w:val="-24"/>
        </w:rPr>
        <w:object w:dxaOrig="1160" w:dyaOrig="620">
          <v:shape id="_x0000_i1112" type="#_x0000_t75" style="width:68.25pt;height:37.5pt" o:ole="">
            <v:imagedata r:id="rId192" o:title=""/>
          </v:shape>
          <o:OLEObject Type="Embed" ProgID="Equation.3" ShapeID="_x0000_i1112" DrawAspect="Content" ObjectID="_1338018093" r:id="rId193"/>
        </w:object>
      </w:r>
      <w:r>
        <w:rPr>
          <w:rFonts w:ascii="Arial" w:hAnsi="Arial" w:cs="Arial"/>
          <w:b/>
          <w:bCs/>
        </w:rPr>
        <w:t>=</w:t>
      </w:r>
      <w:r>
        <w:rPr>
          <w:rFonts w:ascii="Arial" w:hAnsi="Arial" w:cs="Arial"/>
        </w:rPr>
        <w:t xml:space="preserve"> (3)(2)/17=0,35 .</w:t>
      </w:r>
    </w:p>
    <w:p w:rsidR="000F285A" w:rsidRDefault="000F285A">
      <w:pPr>
        <w:ind w:left="627"/>
        <w:jc w:val="both"/>
        <w:rPr>
          <w:rFonts w:ascii="Arial" w:hAnsi="Arial" w:cs="Arial"/>
        </w:rPr>
      </w:pPr>
    </w:p>
    <w:p w:rsidR="00C22EB9" w:rsidRDefault="00C22EB9">
      <w:pPr>
        <w:ind w:left="627"/>
        <w:jc w:val="both"/>
        <w:rPr>
          <w:rFonts w:ascii="Arial" w:hAnsi="Arial" w:cs="Arial"/>
        </w:rPr>
      </w:pPr>
    </w:p>
    <w:p w:rsidR="000F285A" w:rsidRDefault="000F285A">
      <w:pPr>
        <w:ind w:left="627"/>
        <w:jc w:val="both"/>
        <w:rPr>
          <w:rFonts w:ascii="Arial" w:hAnsi="Arial" w:cs="Arial"/>
        </w:rPr>
      </w:pPr>
      <w:r>
        <w:rPr>
          <w:rFonts w:ascii="Arial" w:hAnsi="Arial" w:cs="Arial"/>
        </w:rPr>
        <w:t>Con ellas formemos la tabla de frecuencias esperadas, Tabla XXVI:</w:t>
      </w:r>
    </w:p>
    <w:p w:rsidR="000F285A" w:rsidRDefault="000F285A">
      <w:pPr>
        <w:ind w:left="684"/>
        <w:jc w:val="center"/>
        <w:rPr>
          <w:rFonts w:ascii="Arial" w:hAnsi="Arial" w:cs="Arial"/>
          <w:b/>
          <w:sz w:val="20"/>
          <w:szCs w:val="20"/>
        </w:rPr>
      </w:pPr>
    </w:p>
    <w:p w:rsidR="00C22EB9" w:rsidRDefault="00C22EB9">
      <w:pPr>
        <w:ind w:left="684" w:firstLine="24"/>
        <w:jc w:val="center"/>
        <w:rPr>
          <w:rFonts w:ascii="Arial" w:hAnsi="Arial" w:cs="Arial"/>
          <w:b/>
          <w:sz w:val="20"/>
          <w:szCs w:val="20"/>
        </w:rPr>
      </w:pPr>
    </w:p>
    <w:p w:rsidR="00C22EB9" w:rsidRDefault="00C22EB9">
      <w:pPr>
        <w:ind w:left="684" w:firstLine="24"/>
        <w:jc w:val="center"/>
        <w:rPr>
          <w:rFonts w:ascii="Arial" w:hAnsi="Arial" w:cs="Arial"/>
          <w:b/>
          <w:sz w:val="20"/>
          <w:szCs w:val="20"/>
        </w:rPr>
      </w:pPr>
    </w:p>
    <w:p w:rsidR="00C22EB9" w:rsidRDefault="00C22EB9">
      <w:pPr>
        <w:ind w:left="684" w:firstLine="24"/>
        <w:jc w:val="center"/>
        <w:rPr>
          <w:rFonts w:ascii="Arial" w:hAnsi="Arial" w:cs="Arial"/>
          <w:b/>
          <w:sz w:val="20"/>
          <w:szCs w:val="20"/>
        </w:rPr>
      </w:pPr>
    </w:p>
    <w:p w:rsidR="000F285A" w:rsidRDefault="000F285A">
      <w:pPr>
        <w:ind w:left="684" w:firstLine="24"/>
        <w:jc w:val="center"/>
        <w:rPr>
          <w:rFonts w:ascii="Arial" w:hAnsi="Arial" w:cs="Arial"/>
          <w:b/>
          <w:sz w:val="20"/>
          <w:szCs w:val="20"/>
        </w:rPr>
      </w:pPr>
      <w:r>
        <w:rPr>
          <w:rFonts w:ascii="Arial" w:hAnsi="Arial" w:cs="Arial"/>
          <w:b/>
          <w:sz w:val="20"/>
          <w:szCs w:val="20"/>
        </w:rPr>
        <w:t>Tabla XXVI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rPr>
      </w:pPr>
      <w:r>
        <w:rPr>
          <w:rFonts w:ascii="Arial" w:hAnsi="Arial" w:cs="Arial"/>
          <w:b/>
          <w:sz w:val="20"/>
          <w:szCs w:val="20"/>
        </w:rPr>
        <w:t>Tabla de Contingencia esperada: Tiempo de demora en la suscripción del contrato</w:t>
      </w:r>
    </w:p>
    <w:p w:rsidR="000F285A" w:rsidRDefault="000F285A">
      <w:pPr>
        <w:ind w:left="627"/>
        <w:jc w:val="center"/>
        <w:rPr>
          <w:rFonts w:ascii="Arial" w:hAnsi="Arial" w:cs="Arial"/>
        </w:rPr>
      </w:pPr>
    </w:p>
    <w:p w:rsidR="000F285A" w:rsidRDefault="000F285A">
      <w:pPr>
        <w:ind w:left="627"/>
        <w:jc w:val="center"/>
        <w:rPr>
          <w:rFonts w:ascii="Arial" w:hAnsi="Arial" w:cs="Arial"/>
        </w:rPr>
      </w:pPr>
      <w:r>
        <w:rPr>
          <w:rFonts w:ascii="Arial" w:hAnsi="Arial" w:cs="Arial"/>
        </w:rPr>
        <w:object w:dxaOrig="6512" w:dyaOrig="1257">
          <v:shape id="_x0000_i1113" type="#_x0000_t75" style="width:325.5pt;height:63pt" o:ole="">
            <v:imagedata r:id="rId194" o:title=""/>
          </v:shape>
          <o:OLEObject Type="Embed" ProgID="Excel.Sheet.8" ShapeID="_x0000_i1113" DrawAspect="Content" ObjectID="_1338018094" r:id="rId195"/>
        </w:object>
      </w:r>
    </w:p>
    <w:p w:rsidR="000F285A" w:rsidRDefault="000F285A">
      <w:pPr>
        <w:ind w:left="627"/>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 Hidalgo</w:t>
      </w:r>
    </w:p>
    <w:p w:rsidR="000F285A" w:rsidRDefault="000F285A">
      <w:pPr>
        <w:ind w:left="627" w:right="15"/>
        <w:jc w:val="center"/>
        <w:rPr>
          <w:rFonts w:ascii="Arial" w:hAnsi="Arial" w:cs="Arial"/>
        </w:rPr>
      </w:pPr>
    </w:p>
    <w:p w:rsidR="00C22EB9" w:rsidRDefault="00C22EB9">
      <w:pPr>
        <w:ind w:left="627"/>
        <w:jc w:val="both"/>
        <w:rPr>
          <w:rFonts w:ascii="Arial" w:hAnsi="Arial" w:cs="Arial"/>
        </w:rPr>
      </w:pPr>
    </w:p>
    <w:p w:rsidR="000B4792" w:rsidRDefault="000B4792">
      <w:pPr>
        <w:ind w:left="627"/>
        <w:jc w:val="both"/>
        <w:rPr>
          <w:rFonts w:ascii="Arial" w:hAnsi="Arial" w:cs="Arial"/>
        </w:rPr>
      </w:pPr>
    </w:p>
    <w:p w:rsidR="000B4792" w:rsidRDefault="000B4792">
      <w:pPr>
        <w:ind w:left="627"/>
        <w:jc w:val="both"/>
        <w:rPr>
          <w:rFonts w:ascii="Arial" w:hAnsi="Arial" w:cs="Arial"/>
        </w:rPr>
      </w:pPr>
    </w:p>
    <w:p w:rsidR="000B4792" w:rsidRDefault="000B4792">
      <w:pPr>
        <w:ind w:left="627"/>
        <w:jc w:val="both"/>
        <w:rPr>
          <w:rFonts w:ascii="Arial" w:hAnsi="Arial" w:cs="Arial"/>
        </w:rPr>
      </w:pPr>
    </w:p>
    <w:p w:rsidR="000B4792" w:rsidRDefault="000B4792">
      <w:pPr>
        <w:ind w:left="627"/>
        <w:jc w:val="both"/>
        <w:rPr>
          <w:rFonts w:ascii="Arial" w:hAnsi="Arial" w:cs="Arial"/>
        </w:rPr>
      </w:pPr>
    </w:p>
    <w:p w:rsidR="000B4792" w:rsidRDefault="000B4792">
      <w:pPr>
        <w:ind w:left="627"/>
        <w:jc w:val="both"/>
        <w:rPr>
          <w:rFonts w:ascii="Arial" w:hAnsi="Arial" w:cs="Arial"/>
        </w:rPr>
      </w:pPr>
    </w:p>
    <w:p w:rsidR="000F285A" w:rsidRDefault="000F285A">
      <w:pPr>
        <w:ind w:left="627"/>
        <w:jc w:val="both"/>
        <w:rPr>
          <w:rFonts w:ascii="Arial" w:hAnsi="Arial" w:cs="Arial"/>
        </w:rPr>
      </w:pPr>
      <w:r>
        <w:rPr>
          <w:rFonts w:ascii="Arial" w:hAnsi="Arial" w:cs="Arial"/>
        </w:rPr>
        <w:lastRenderedPageBreak/>
        <w:t>Entonces la prueba queda como:</w:t>
      </w:r>
    </w:p>
    <w:p w:rsidR="000F285A" w:rsidRDefault="000F285A">
      <w:pPr>
        <w:ind w:left="627"/>
        <w:jc w:val="both"/>
        <w:rPr>
          <w:rFonts w:ascii="Arial" w:hAnsi="Arial" w:cs="Arial"/>
        </w:rPr>
      </w:pPr>
    </w:p>
    <w:p w:rsidR="000F285A" w:rsidRDefault="000F285A">
      <w:pPr>
        <w:numPr>
          <w:ilvl w:val="0"/>
          <w:numId w:val="28"/>
        </w:numPr>
        <w:ind w:firstLine="21"/>
        <w:jc w:val="both"/>
        <w:rPr>
          <w:rFonts w:ascii="Arial" w:hAnsi="Arial" w:cs="Arial"/>
        </w:rPr>
      </w:pPr>
      <w:r>
        <w:rPr>
          <w:rFonts w:ascii="Arial" w:hAnsi="Arial" w:cs="Arial"/>
        </w:rPr>
        <w:t xml:space="preserve">Hipótesis nula. </w:t>
      </w:r>
      <w:r>
        <w:rPr>
          <w:rFonts w:ascii="Arial" w:hAnsi="Arial" w:cs="Arial"/>
          <w:position w:val="-12"/>
        </w:rPr>
        <w:object w:dxaOrig="360" w:dyaOrig="360">
          <v:shape id="_x0000_i1114" type="#_x0000_t75" style="width:21.75pt;height:21.75pt" o:ole="">
            <v:imagedata r:id="rId147" o:title=""/>
          </v:shape>
          <o:OLEObject Type="Embed" ProgID="Equation.3" ShapeID="_x0000_i1114" DrawAspect="Content" ObjectID="_1338018095" r:id="rId196"/>
        </w:object>
      </w:r>
      <w:r>
        <w:rPr>
          <w:rFonts w:ascii="Arial" w:hAnsi="Arial" w:cs="Arial"/>
        </w:rPr>
        <w:t>:</w:t>
      </w:r>
      <w:r>
        <w:rPr>
          <w:rFonts w:ascii="Arial" w:hAnsi="Arial" w:cs="Arial"/>
          <w:position w:val="-14"/>
        </w:rPr>
        <w:object w:dxaOrig="1120" w:dyaOrig="380">
          <v:shape id="_x0000_i1115" type="#_x0000_t75" style="width:60pt;height:20.25pt" o:ole="">
            <v:imagedata r:id="rId149" o:title=""/>
          </v:shape>
          <o:OLEObject Type="Embed" ProgID="Equation.3" ShapeID="_x0000_i1115" DrawAspect="Content" ObjectID="_1338018096" r:id="rId197"/>
        </w:object>
      </w:r>
      <w:r>
        <w:rPr>
          <w:rFonts w:ascii="Arial" w:hAnsi="Arial" w:cs="Arial"/>
          <w:sz w:val="20"/>
        </w:rPr>
        <w:t xml:space="preserve">; </w:t>
      </w:r>
      <w:r>
        <w:rPr>
          <w:rFonts w:ascii="Arial" w:hAnsi="Arial" w:cs="Arial"/>
        </w:rPr>
        <w:t>i=1,...,3,</w:t>
      </w:r>
      <w:r>
        <w:rPr>
          <w:rFonts w:ascii="Arial" w:hAnsi="Arial" w:cs="Arial"/>
          <w:sz w:val="20"/>
        </w:rPr>
        <w:t xml:space="preserve">  </w:t>
      </w:r>
      <w:r>
        <w:rPr>
          <w:rFonts w:ascii="Arial" w:hAnsi="Arial" w:cs="Arial"/>
        </w:rPr>
        <w:t>j= 1,...4.</w:t>
      </w:r>
    </w:p>
    <w:p w:rsidR="000F285A" w:rsidRDefault="000F285A">
      <w:pPr>
        <w:ind w:firstLine="21"/>
        <w:jc w:val="both"/>
        <w:rPr>
          <w:rFonts w:ascii="Arial" w:hAnsi="Arial" w:cs="Arial"/>
        </w:rPr>
      </w:pPr>
    </w:p>
    <w:p w:rsidR="000F285A" w:rsidRDefault="000F285A">
      <w:pPr>
        <w:numPr>
          <w:ilvl w:val="0"/>
          <w:numId w:val="28"/>
        </w:numPr>
        <w:ind w:firstLine="21"/>
        <w:jc w:val="both"/>
        <w:rPr>
          <w:rFonts w:ascii="Arial" w:hAnsi="Arial" w:cs="Arial"/>
        </w:rPr>
      </w:pPr>
      <w:r>
        <w:rPr>
          <w:rFonts w:ascii="Arial" w:hAnsi="Arial" w:cs="Arial"/>
        </w:rPr>
        <w:t xml:space="preserve">Hipótesis alternativa. </w:t>
      </w:r>
      <w:r>
        <w:rPr>
          <w:rFonts w:ascii="Arial" w:hAnsi="Arial" w:cs="Arial"/>
          <w:position w:val="-12"/>
        </w:rPr>
        <w:object w:dxaOrig="360" w:dyaOrig="360">
          <v:shape id="_x0000_i1116" type="#_x0000_t75" style="width:20.25pt;height:20.25pt" o:ole="">
            <v:imagedata r:id="rId151" o:title=""/>
          </v:shape>
          <o:OLEObject Type="Embed" ProgID="Equation.3" ShapeID="_x0000_i1116" DrawAspect="Content" ObjectID="_1338018097" r:id="rId198"/>
        </w:object>
      </w:r>
      <w:r>
        <w:rPr>
          <w:rFonts w:ascii="Arial" w:hAnsi="Arial" w:cs="Arial"/>
        </w:rPr>
        <w:t xml:space="preserve">: </w:t>
      </w:r>
      <w:r>
        <w:rPr>
          <w:rFonts w:ascii="Arial" w:hAnsi="Arial" w:cs="Arial"/>
          <w:position w:val="-14"/>
        </w:rPr>
        <w:object w:dxaOrig="840" w:dyaOrig="380">
          <v:shape id="_x0000_i1117" type="#_x0000_t75" style="width:47.25pt;height:21pt" o:ole="">
            <v:imagedata r:id="rId153" o:title=""/>
          </v:shape>
          <o:OLEObject Type="Embed" ProgID="Equation.3" ShapeID="_x0000_i1117" DrawAspect="Content" ObjectID="_1338018098" r:id="rId199"/>
        </w:object>
      </w:r>
      <w:r>
        <w:rPr>
          <w:rFonts w:ascii="Arial" w:hAnsi="Arial" w:cs="Arial"/>
          <w:sz w:val="32"/>
        </w:rPr>
        <w:t xml:space="preserve"> </w:t>
      </w:r>
      <w:r>
        <w:rPr>
          <w:rFonts w:ascii="Arial" w:hAnsi="Arial" w:cs="Arial"/>
          <w:position w:val="-14"/>
        </w:rPr>
        <w:object w:dxaOrig="340" w:dyaOrig="380">
          <v:shape id="_x0000_i1118" type="#_x0000_t75" style="width:23.25pt;height:25.5pt" o:ole="">
            <v:imagedata r:id="rId155" o:title=""/>
          </v:shape>
          <o:OLEObject Type="Embed" ProgID="Equation.3" ShapeID="_x0000_i1118" DrawAspect="Content" ObjectID="_1338018099" r:id="rId200"/>
        </w:object>
      </w:r>
      <w:r>
        <w:rPr>
          <w:rFonts w:ascii="Arial" w:hAnsi="Arial" w:cs="Arial"/>
          <w:sz w:val="20"/>
        </w:rPr>
        <w:t xml:space="preserve"> </w:t>
      </w:r>
      <w:r>
        <w:rPr>
          <w:rFonts w:ascii="Arial" w:hAnsi="Arial" w:cs="Arial"/>
        </w:rPr>
        <w:t>para algún (i,j).</w:t>
      </w:r>
    </w:p>
    <w:p w:rsidR="000F285A" w:rsidRDefault="000F285A">
      <w:pPr>
        <w:jc w:val="both"/>
        <w:rPr>
          <w:rFonts w:ascii="Arial" w:hAnsi="Arial" w:cs="Arial"/>
        </w:rPr>
      </w:pPr>
    </w:p>
    <w:p w:rsidR="000F285A" w:rsidRDefault="000F285A">
      <w:pPr>
        <w:numPr>
          <w:ilvl w:val="0"/>
          <w:numId w:val="28"/>
        </w:numPr>
        <w:ind w:firstLine="21"/>
        <w:jc w:val="both"/>
        <w:rPr>
          <w:rFonts w:ascii="Arial" w:hAnsi="Arial" w:cs="Arial"/>
        </w:rPr>
      </w:pPr>
      <w:r>
        <w:rPr>
          <w:rFonts w:ascii="Arial" w:hAnsi="Arial" w:cs="Arial"/>
        </w:rPr>
        <w:t xml:space="preserve">Estadístico de prueba: </w:t>
      </w:r>
    </w:p>
    <w:p w:rsidR="000F285A" w:rsidRDefault="000F285A">
      <w:pPr>
        <w:jc w:val="both"/>
        <w:rPr>
          <w:rFonts w:ascii="Arial" w:hAnsi="Arial" w:cs="Arial"/>
        </w:rPr>
      </w:pPr>
    </w:p>
    <w:p w:rsidR="000F285A" w:rsidRDefault="000F285A">
      <w:pPr>
        <w:ind w:left="720"/>
        <w:jc w:val="both"/>
        <w:rPr>
          <w:rFonts w:ascii="Arial" w:hAnsi="Arial" w:cs="Arial"/>
        </w:rPr>
      </w:pPr>
      <w:r>
        <w:rPr>
          <w:rFonts w:ascii="Arial" w:hAnsi="Arial" w:cs="Arial"/>
          <w:position w:val="-24"/>
        </w:rPr>
        <w:object w:dxaOrig="6160" w:dyaOrig="680">
          <v:shape id="_x0000_i1119" type="#_x0000_t75" style="width:308.25pt;height:33.75pt" o:ole="">
            <v:imagedata r:id="rId201" o:title=""/>
          </v:shape>
          <o:OLEObject Type="Embed" ProgID="Equation.3" ShapeID="_x0000_i1119" DrawAspect="Content" ObjectID="_1338018100" r:id="rId202"/>
        </w:object>
      </w:r>
    </w:p>
    <w:p w:rsidR="000F285A" w:rsidRDefault="000F285A">
      <w:pPr>
        <w:ind w:left="720"/>
        <w:jc w:val="both"/>
        <w:rPr>
          <w:rFonts w:ascii="Arial" w:hAnsi="Arial" w:cs="Arial"/>
        </w:rPr>
      </w:pPr>
    </w:p>
    <w:p w:rsidR="000F285A" w:rsidRDefault="000F285A">
      <w:pPr>
        <w:jc w:val="both"/>
        <w:rPr>
          <w:rFonts w:ascii="Arial" w:hAnsi="Arial" w:cs="Arial"/>
        </w:rPr>
      </w:pPr>
    </w:p>
    <w:p w:rsidR="000F285A" w:rsidRDefault="000F285A">
      <w:pPr>
        <w:ind w:left="627" w:firstLine="21"/>
        <w:jc w:val="both"/>
        <w:rPr>
          <w:rFonts w:ascii="Arial" w:hAnsi="Arial" w:cs="Arial"/>
          <w:sz w:val="16"/>
        </w:rPr>
      </w:pPr>
      <w:r>
        <w:rPr>
          <w:rFonts w:ascii="Arial" w:hAnsi="Arial" w:cs="Arial"/>
        </w:rPr>
        <w:t xml:space="preserve">  </w:t>
      </w:r>
    </w:p>
    <w:p w:rsidR="000F285A" w:rsidRDefault="000F285A">
      <w:pPr>
        <w:numPr>
          <w:ilvl w:val="0"/>
          <w:numId w:val="28"/>
        </w:numPr>
        <w:spacing w:line="480" w:lineRule="auto"/>
        <w:ind w:firstLine="23"/>
        <w:jc w:val="both"/>
        <w:rPr>
          <w:rFonts w:ascii="Arial" w:hAnsi="Arial" w:cs="Arial"/>
        </w:rPr>
      </w:pPr>
      <w:r>
        <w:rPr>
          <w:rFonts w:ascii="Arial" w:hAnsi="Arial" w:cs="Arial"/>
        </w:rPr>
        <w:t xml:space="preserve">Región de rechazo.       El número de    grados   de libertad es v= (3-1)(4-1)= 6 y si se escoge un nivel de significación de 0.05, se ve en la tabla de la ley que  </w:t>
      </w:r>
      <w:r>
        <w:rPr>
          <w:rFonts w:ascii="Arial" w:hAnsi="Arial" w:cs="Arial"/>
          <w:position w:val="-12"/>
        </w:rPr>
        <w:object w:dxaOrig="1560" w:dyaOrig="380">
          <v:shape id="_x0000_i1120" type="#_x0000_t75" style="width:78pt;height:18.75pt" o:ole="">
            <v:imagedata r:id="rId203" o:title=""/>
          </v:shape>
          <o:OLEObject Type="Embed" ProgID="Equation.3" ShapeID="_x0000_i1120" DrawAspect="Content" ObjectID="_1338018101" r:id="rId204"/>
        </w:object>
      </w:r>
      <w:r>
        <w:rPr>
          <w:rFonts w:ascii="Arial" w:hAnsi="Arial" w:cs="Arial"/>
        </w:rPr>
        <w:t xml:space="preserve">. Como </w:t>
      </w:r>
      <w:r>
        <w:rPr>
          <w:rFonts w:ascii="Arial" w:hAnsi="Arial" w:cs="Arial"/>
          <w:position w:val="-12"/>
        </w:rPr>
        <w:object w:dxaOrig="1120" w:dyaOrig="380">
          <v:shape id="_x0000_i1121" type="#_x0000_t75" style="width:56.25pt;height:18.75pt" o:ole="">
            <v:imagedata r:id="rId205" o:title=""/>
          </v:shape>
          <o:OLEObject Type="Embed" ProgID="Equation.3" ShapeID="_x0000_i1121" DrawAspect="Content" ObjectID="_1338018102" r:id="rId206"/>
        </w:object>
      </w:r>
      <w:r>
        <w:rPr>
          <w:rFonts w:ascii="Arial" w:hAnsi="Arial" w:cs="Arial"/>
        </w:rPr>
        <w:t xml:space="preserve">, se acepta la hipótesis nula y se rechaza la alternativa. Entonces se concluye que hay independencia entre el tiempo de demora de suscripción del contrato y el valor adjudicado del contrato. </w:t>
      </w:r>
    </w:p>
    <w:p w:rsidR="00366171" w:rsidRDefault="00366171">
      <w:pPr>
        <w:pStyle w:val="Textoindependiente"/>
        <w:spacing w:line="360" w:lineRule="auto"/>
        <w:rPr>
          <w:rFonts w:ascii="Arial" w:hAnsi="Arial" w:cs="Arial"/>
          <w:b/>
          <w:u w:val="single"/>
        </w:rPr>
        <w:sectPr w:rsidR="00366171">
          <w:type w:val="nextColumn"/>
          <w:pgSz w:w="11907" w:h="16840" w:code="9"/>
          <w:pgMar w:top="2268" w:right="1361" w:bottom="1985" w:left="2268" w:header="709" w:footer="709" w:gutter="0"/>
          <w:cols w:space="708"/>
          <w:titlePg/>
          <w:docGrid w:linePitch="360"/>
        </w:sectPr>
      </w:pPr>
    </w:p>
    <w:p w:rsidR="000F285A" w:rsidRDefault="000F285A">
      <w:pPr>
        <w:pStyle w:val="Textoindependiente"/>
        <w:spacing w:line="360" w:lineRule="auto"/>
        <w:rPr>
          <w:rFonts w:ascii="Arial" w:hAnsi="Arial" w:cs="Arial"/>
          <w:b/>
          <w:u w:val="single"/>
        </w:rPr>
      </w:pPr>
    </w:p>
    <w:p w:rsidR="000F285A" w:rsidRDefault="000F285A">
      <w:pPr>
        <w:spacing w:line="360" w:lineRule="auto"/>
        <w:jc w:val="center"/>
        <w:rPr>
          <w:rFonts w:ascii="Arial" w:hAnsi="Arial" w:cs="Arial"/>
          <w:b/>
          <w:sz w:val="32"/>
          <w:szCs w:val="32"/>
        </w:rPr>
      </w:pPr>
      <w:r>
        <w:rPr>
          <w:rFonts w:ascii="Arial" w:hAnsi="Arial" w:cs="Arial"/>
          <w:b/>
          <w:sz w:val="32"/>
          <w:szCs w:val="32"/>
        </w:rPr>
        <w:t>CAPÍTULO IV</w:t>
      </w:r>
    </w:p>
    <w:p w:rsidR="000F285A" w:rsidRDefault="000F285A">
      <w:pPr>
        <w:pStyle w:val="Textoindependiente"/>
        <w:spacing w:line="360" w:lineRule="auto"/>
        <w:rPr>
          <w:rFonts w:ascii="Arial" w:hAnsi="Arial" w:cs="Arial"/>
          <w:b/>
          <w:u w:val="single"/>
        </w:rPr>
      </w:pPr>
    </w:p>
    <w:p w:rsidR="000F285A" w:rsidRDefault="000F285A">
      <w:pPr>
        <w:pStyle w:val="Textoindependiente"/>
        <w:spacing w:line="360" w:lineRule="auto"/>
        <w:rPr>
          <w:rFonts w:ascii="Arial" w:hAnsi="Arial" w:cs="Arial"/>
          <w:b/>
        </w:rPr>
      </w:pPr>
      <w:r>
        <w:rPr>
          <w:rFonts w:ascii="Arial" w:hAnsi="Arial" w:cs="Arial"/>
          <w:b/>
        </w:rPr>
        <w:t>4. EVALUACIÓN DEL CONTROL INTERNO Y ANÁLISIS DEL CUMPLIMIENTO DE LAS ACTAS.</w:t>
      </w:r>
    </w:p>
    <w:p w:rsidR="000F285A" w:rsidRDefault="000F285A">
      <w:pPr>
        <w:pStyle w:val="Textoindependiente"/>
        <w:spacing w:line="360" w:lineRule="auto"/>
        <w:rPr>
          <w:rFonts w:ascii="Arial" w:hAnsi="Arial" w:cs="Arial"/>
          <w:b/>
          <w:bCs/>
        </w:rPr>
      </w:pPr>
    </w:p>
    <w:p w:rsidR="000F285A" w:rsidRDefault="000F285A">
      <w:pPr>
        <w:pStyle w:val="Textoindependiente"/>
        <w:spacing w:line="360" w:lineRule="auto"/>
        <w:rPr>
          <w:rFonts w:ascii="Arial" w:hAnsi="Arial" w:cs="Arial"/>
          <w:b/>
          <w:bCs/>
        </w:rPr>
      </w:pPr>
      <w:r>
        <w:rPr>
          <w:rFonts w:ascii="Arial" w:hAnsi="Arial" w:cs="Arial"/>
          <w:b/>
          <w:bCs/>
        </w:rPr>
        <w:t>4.1 EVALUACIÓN DEL CONTROL INTERNO</w:t>
      </w:r>
    </w:p>
    <w:p w:rsidR="000F285A" w:rsidRDefault="000F285A">
      <w:pPr>
        <w:pStyle w:val="Textoindependiente"/>
        <w:spacing w:line="360" w:lineRule="auto"/>
        <w:rPr>
          <w:rFonts w:ascii="Arial" w:hAnsi="Arial" w:cs="Arial"/>
          <w:b/>
          <w:bCs/>
        </w:rPr>
      </w:pPr>
    </w:p>
    <w:p w:rsidR="000F285A" w:rsidRDefault="000F285A">
      <w:pPr>
        <w:pStyle w:val="Textoindependiente"/>
        <w:spacing w:line="360" w:lineRule="auto"/>
        <w:rPr>
          <w:rFonts w:ascii="Arial" w:hAnsi="Arial" w:cs="Arial"/>
        </w:rPr>
      </w:pPr>
      <w:r>
        <w:rPr>
          <w:rFonts w:ascii="Arial" w:hAnsi="Arial" w:cs="Arial"/>
          <w:b/>
          <w:bCs/>
        </w:rPr>
        <w:t xml:space="preserve">4.1.1 Definición y objetivos.- </w:t>
      </w:r>
      <w:r>
        <w:rPr>
          <w:rFonts w:ascii="Arial" w:hAnsi="Arial" w:cs="Arial"/>
        </w:rPr>
        <w:t xml:space="preserve">El control interno se entiende como el </w:t>
      </w:r>
      <w:hyperlink r:id="rId207" w:anchor="PROCE" w:history="1">
        <w:r>
          <w:rPr>
            <w:rFonts w:ascii="Arial" w:hAnsi="Arial" w:cs="Arial"/>
            <w:color w:val="336600"/>
          </w:rPr>
          <w:t>proceso</w:t>
        </w:r>
      </w:hyperlink>
      <w:r>
        <w:rPr>
          <w:rFonts w:ascii="Arial" w:hAnsi="Arial" w:cs="Arial"/>
        </w:rPr>
        <w:t xml:space="preserve"> que ejecuta </w:t>
      </w:r>
      <w:hyperlink r:id="rId208" w:history="1">
        <w:r>
          <w:rPr>
            <w:rFonts w:ascii="Arial" w:hAnsi="Arial" w:cs="Arial"/>
            <w:color w:val="336600"/>
          </w:rPr>
          <w:t>la administración</w:t>
        </w:r>
      </w:hyperlink>
      <w:r>
        <w:rPr>
          <w:rFonts w:ascii="Arial" w:hAnsi="Arial" w:cs="Arial"/>
        </w:rPr>
        <w:t xml:space="preserve"> con el fin de evaluar </w:t>
      </w:r>
      <w:hyperlink r:id="rId209" w:history="1">
        <w:r>
          <w:rPr>
            <w:rFonts w:ascii="Arial" w:hAnsi="Arial" w:cs="Arial"/>
            <w:color w:val="336600"/>
          </w:rPr>
          <w:t>operaciones</w:t>
        </w:r>
      </w:hyperlink>
      <w:r>
        <w:rPr>
          <w:rFonts w:ascii="Arial" w:hAnsi="Arial" w:cs="Arial"/>
        </w:rPr>
        <w:t xml:space="preserve"> especificas con </w:t>
      </w:r>
      <w:hyperlink r:id="rId210" w:history="1">
        <w:r>
          <w:rPr>
            <w:rFonts w:ascii="Arial" w:hAnsi="Arial" w:cs="Arial"/>
            <w:color w:val="336600"/>
          </w:rPr>
          <w:t>seguridad</w:t>
        </w:r>
      </w:hyperlink>
      <w:r>
        <w:rPr>
          <w:rFonts w:ascii="Arial" w:hAnsi="Arial" w:cs="Arial"/>
        </w:rPr>
        <w:t xml:space="preserve"> razonable en tres principales categorías: </w:t>
      </w:r>
    </w:p>
    <w:p w:rsidR="000F285A" w:rsidRDefault="000F285A">
      <w:pPr>
        <w:pStyle w:val="Textoindependiente"/>
        <w:spacing w:line="360" w:lineRule="auto"/>
        <w:rPr>
          <w:rFonts w:ascii="Arial" w:hAnsi="Arial" w:cs="Arial"/>
        </w:rPr>
      </w:pPr>
    </w:p>
    <w:p w:rsidR="000F285A" w:rsidRDefault="000F285A">
      <w:pPr>
        <w:pStyle w:val="Textoindependiente"/>
        <w:numPr>
          <w:ilvl w:val="0"/>
          <w:numId w:val="10"/>
        </w:numPr>
        <w:spacing w:line="360" w:lineRule="auto"/>
        <w:rPr>
          <w:rFonts w:ascii="Arial" w:hAnsi="Arial" w:cs="Arial"/>
        </w:rPr>
      </w:pPr>
      <w:r>
        <w:rPr>
          <w:rFonts w:ascii="Arial" w:hAnsi="Arial" w:cs="Arial"/>
        </w:rPr>
        <w:t xml:space="preserve">Efectividad y </w:t>
      </w:r>
      <w:hyperlink r:id="rId211" w:history="1">
        <w:r>
          <w:rPr>
            <w:rFonts w:ascii="Arial" w:hAnsi="Arial" w:cs="Arial"/>
            <w:color w:val="336600"/>
          </w:rPr>
          <w:t>efici</w:t>
        </w:r>
        <w:r>
          <w:rPr>
            <w:rFonts w:ascii="Arial" w:hAnsi="Arial" w:cs="Arial"/>
            <w:color w:val="336600"/>
          </w:rPr>
          <w:t>e</w:t>
        </w:r>
        <w:r>
          <w:rPr>
            <w:rFonts w:ascii="Arial" w:hAnsi="Arial" w:cs="Arial"/>
            <w:color w:val="336600"/>
          </w:rPr>
          <w:t>ncia</w:t>
        </w:r>
      </w:hyperlink>
      <w:r>
        <w:rPr>
          <w:rFonts w:ascii="Arial" w:hAnsi="Arial" w:cs="Arial"/>
        </w:rPr>
        <w:t xml:space="preserve"> operacional.</w:t>
      </w:r>
    </w:p>
    <w:p w:rsidR="000F285A" w:rsidRDefault="000F285A">
      <w:pPr>
        <w:pStyle w:val="Textoindependiente"/>
        <w:numPr>
          <w:ilvl w:val="0"/>
          <w:numId w:val="10"/>
        </w:numPr>
        <w:spacing w:line="360" w:lineRule="auto"/>
        <w:rPr>
          <w:rFonts w:ascii="Arial" w:hAnsi="Arial" w:cs="Arial"/>
        </w:rPr>
      </w:pPr>
      <w:r>
        <w:rPr>
          <w:rFonts w:ascii="Arial" w:hAnsi="Arial" w:cs="Arial"/>
        </w:rPr>
        <w:t xml:space="preserve">Confiabilidad de la </w:t>
      </w:r>
      <w:hyperlink r:id="rId212" w:history="1">
        <w:r>
          <w:rPr>
            <w:rFonts w:ascii="Arial" w:hAnsi="Arial" w:cs="Arial"/>
            <w:color w:val="336600"/>
          </w:rPr>
          <w:t>i</w:t>
        </w:r>
        <w:r>
          <w:rPr>
            <w:rFonts w:ascii="Arial" w:hAnsi="Arial" w:cs="Arial"/>
            <w:color w:val="336600"/>
          </w:rPr>
          <w:t>n</w:t>
        </w:r>
        <w:r>
          <w:rPr>
            <w:rFonts w:ascii="Arial" w:hAnsi="Arial" w:cs="Arial"/>
            <w:color w:val="336600"/>
          </w:rPr>
          <w:t>formación</w:t>
        </w:r>
      </w:hyperlink>
      <w:r>
        <w:rPr>
          <w:rFonts w:ascii="Arial" w:hAnsi="Arial" w:cs="Arial"/>
        </w:rPr>
        <w:t xml:space="preserve"> financiera.</w:t>
      </w:r>
    </w:p>
    <w:p w:rsidR="000F285A" w:rsidRDefault="000F285A">
      <w:pPr>
        <w:pStyle w:val="Textoindependiente"/>
        <w:numPr>
          <w:ilvl w:val="0"/>
          <w:numId w:val="10"/>
        </w:numPr>
        <w:spacing w:line="360" w:lineRule="auto"/>
        <w:rPr>
          <w:rFonts w:ascii="Arial" w:hAnsi="Arial" w:cs="Arial"/>
          <w:b/>
        </w:rPr>
      </w:pPr>
      <w:r>
        <w:rPr>
          <w:rFonts w:ascii="Arial" w:hAnsi="Arial" w:cs="Arial"/>
        </w:rPr>
        <w:t xml:space="preserve">Cumplimiento de </w:t>
      </w:r>
      <w:hyperlink r:id="rId213" w:history="1">
        <w:r>
          <w:rPr>
            <w:rFonts w:ascii="Arial" w:hAnsi="Arial" w:cs="Arial"/>
            <w:color w:val="336600"/>
          </w:rPr>
          <w:t>políticas</w:t>
        </w:r>
      </w:hyperlink>
      <w:r>
        <w:rPr>
          <w:rFonts w:ascii="Arial" w:hAnsi="Arial" w:cs="Arial"/>
        </w:rPr>
        <w:t xml:space="preserve">, </w:t>
      </w:r>
      <w:hyperlink r:id="rId214" w:history="1">
        <w:r>
          <w:rPr>
            <w:rFonts w:ascii="Arial" w:hAnsi="Arial" w:cs="Arial"/>
            <w:color w:val="336600"/>
          </w:rPr>
          <w:t>leyes</w:t>
        </w:r>
      </w:hyperlink>
      <w:r>
        <w:rPr>
          <w:rFonts w:ascii="Arial" w:hAnsi="Arial" w:cs="Arial"/>
        </w:rPr>
        <w:t xml:space="preserve"> y normas.</w:t>
      </w:r>
    </w:p>
    <w:p w:rsidR="000F285A" w:rsidRDefault="000F285A">
      <w:pPr>
        <w:pStyle w:val="Textoindependiente"/>
        <w:spacing w:line="360" w:lineRule="auto"/>
        <w:rPr>
          <w:rFonts w:ascii="Arial" w:hAnsi="Arial" w:cs="Arial"/>
          <w:b/>
        </w:rPr>
      </w:pPr>
    </w:p>
    <w:p w:rsidR="000F285A" w:rsidRDefault="000F285A">
      <w:pPr>
        <w:pStyle w:val="Textoindependiente"/>
        <w:spacing w:line="360" w:lineRule="auto"/>
        <w:rPr>
          <w:rFonts w:ascii="Arial" w:hAnsi="Arial" w:cs="Arial"/>
        </w:rPr>
      </w:pPr>
      <w:r>
        <w:rPr>
          <w:rFonts w:ascii="Arial" w:hAnsi="Arial" w:cs="Arial"/>
        </w:rPr>
        <w:t>El control interno es un proceso. Constituye un medio para un fin, no un fin en sí mismo.</w:t>
      </w:r>
    </w:p>
    <w:p w:rsidR="000F285A" w:rsidRDefault="000F285A">
      <w:pPr>
        <w:pStyle w:val="Textoindependiente"/>
        <w:spacing w:line="360" w:lineRule="auto"/>
        <w:rPr>
          <w:rFonts w:ascii="Arial" w:hAnsi="Arial" w:cs="Arial"/>
        </w:rPr>
      </w:pPr>
    </w:p>
    <w:p w:rsidR="000F285A" w:rsidRDefault="000F285A">
      <w:pPr>
        <w:pStyle w:val="Textoindependiente"/>
        <w:spacing w:line="360" w:lineRule="auto"/>
        <w:rPr>
          <w:rFonts w:ascii="Arial" w:hAnsi="Arial" w:cs="Arial"/>
        </w:rPr>
      </w:pPr>
      <w:r>
        <w:rPr>
          <w:rFonts w:ascii="Arial" w:hAnsi="Arial" w:cs="Arial"/>
        </w:rPr>
        <w:t>El control interno es ejecutado por personas. No son solamente manuales de políticas y formas, sino personas en cada nivel de una organización.</w:t>
      </w:r>
    </w:p>
    <w:p w:rsidR="000F285A" w:rsidRDefault="000F285A">
      <w:pPr>
        <w:pStyle w:val="Textoindependiente"/>
        <w:spacing w:line="360" w:lineRule="auto"/>
        <w:rPr>
          <w:rFonts w:ascii="Arial" w:hAnsi="Arial" w:cs="Arial"/>
        </w:rPr>
      </w:pPr>
    </w:p>
    <w:p w:rsidR="000F285A" w:rsidRDefault="000F285A">
      <w:pPr>
        <w:pStyle w:val="Textoindependiente"/>
        <w:spacing w:line="360" w:lineRule="auto"/>
        <w:rPr>
          <w:rFonts w:ascii="Arial" w:hAnsi="Arial" w:cs="Arial"/>
        </w:rPr>
      </w:pPr>
      <w:r>
        <w:rPr>
          <w:rFonts w:ascii="Arial" w:hAnsi="Arial" w:cs="Arial"/>
        </w:rPr>
        <w:t>Del control interno puede esperarse que proporcione solamente seguridad razonable, no seguridad absoluta, a la administración.</w:t>
      </w:r>
    </w:p>
    <w:p w:rsidR="000F285A" w:rsidRDefault="000F285A">
      <w:pPr>
        <w:spacing w:line="360" w:lineRule="auto"/>
        <w:jc w:val="both"/>
        <w:rPr>
          <w:rFonts w:ascii="Arial" w:hAnsi="Arial" w:cs="Arial"/>
          <w:b/>
          <w:color w:val="000000"/>
        </w:rPr>
      </w:pPr>
    </w:p>
    <w:p w:rsidR="000F285A" w:rsidRDefault="000F285A">
      <w:pPr>
        <w:spacing w:line="360" w:lineRule="auto"/>
        <w:jc w:val="both"/>
        <w:rPr>
          <w:rFonts w:ascii="Arial" w:hAnsi="Arial" w:cs="Arial"/>
          <w:color w:val="000000"/>
        </w:rPr>
      </w:pPr>
      <w:r>
        <w:rPr>
          <w:rFonts w:ascii="Arial" w:hAnsi="Arial" w:cs="Arial"/>
          <w:b/>
          <w:color w:val="000000"/>
        </w:rPr>
        <w:t xml:space="preserve">4.1.2 Componentes del Control Interno.- </w:t>
      </w:r>
      <w:r>
        <w:rPr>
          <w:rFonts w:ascii="Arial" w:hAnsi="Arial" w:cs="Arial"/>
          <w:color w:val="000000"/>
        </w:rPr>
        <w:t>De acuerdo al marco integrado de control que plantea el informe COSO los componentes de control interno son:</w:t>
      </w:r>
    </w:p>
    <w:p w:rsidR="000F285A" w:rsidRDefault="000F285A">
      <w:pPr>
        <w:spacing w:line="360" w:lineRule="auto"/>
        <w:jc w:val="both"/>
        <w:rPr>
          <w:rFonts w:ascii="Arial" w:hAnsi="Arial" w:cs="Arial"/>
          <w:color w:val="000000"/>
        </w:rPr>
      </w:pPr>
    </w:p>
    <w:p w:rsidR="000F285A" w:rsidRDefault="000F285A">
      <w:pPr>
        <w:numPr>
          <w:ilvl w:val="0"/>
          <w:numId w:val="11"/>
        </w:numPr>
        <w:spacing w:line="360" w:lineRule="auto"/>
        <w:jc w:val="both"/>
        <w:rPr>
          <w:rFonts w:ascii="Arial" w:hAnsi="Arial" w:cs="Arial"/>
          <w:color w:val="000000"/>
        </w:rPr>
      </w:pPr>
      <w:r>
        <w:rPr>
          <w:rFonts w:ascii="Arial" w:hAnsi="Arial" w:cs="Arial"/>
          <w:color w:val="000000"/>
        </w:rPr>
        <w:t>Ambiente de Control</w:t>
      </w:r>
    </w:p>
    <w:p w:rsidR="000F285A" w:rsidRDefault="000F285A">
      <w:pPr>
        <w:numPr>
          <w:ilvl w:val="0"/>
          <w:numId w:val="11"/>
        </w:numPr>
        <w:spacing w:line="360" w:lineRule="auto"/>
        <w:jc w:val="both"/>
        <w:rPr>
          <w:rFonts w:ascii="Arial" w:hAnsi="Arial" w:cs="Arial"/>
          <w:color w:val="000000"/>
        </w:rPr>
      </w:pPr>
      <w:r>
        <w:rPr>
          <w:rFonts w:ascii="Arial" w:hAnsi="Arial" w:cs="Arial"/>
          <w:color w:val="000000"/>
        </w:rPr>
        <w:t>Valoración de Riesgos</w:t>
      </w:r>
    </w:p>
    <w:p w:rsidR="000F285A" w:rsidRDefault="000F285A">
      <w:pPr>
        <w:numPr>
          <w:ilvl w:val="0"/>
          <w:numId w:val="11"/>
        </w:numPr>
        <w:spacing w:line="360" w:lineRule="auto"/>
        <w:jc w:val="both"/>
        <w:rPr>
          <w:rFonts w:ascii="Arial" w:hAnsi="Arial" w:cs="Arial"/>
          <w:color w:val="000000"/>
        </w:rPr>
      </w:pPr>
      <w:r>
        <w:rPr>
          <w:rFonts w:ascii="Arial" w:hAnsi="Arial" w:cs="Arial"/>
          <w:color w:val="000000"/>
        </w:rPr>
        <w:lastRenderedPageBreak/>
        <w:t>Actividades de Control</w:t>
      </w:r>
    </w:p>
    <w:p w:rsidR="000F285A" w:rsidRDefault="000F285A">
      <w:pPr>
        <w:numPr>
          <w:ilvl w:val="0"/>
          <w:numId w:val="11"/>
        </w:numPr>
        <w:spacing w:line="360" w:lineRule="auto"/>
        <w:jc w:val="both"/>
        <w:rPr>
          <w:rFonts w:ascii="Arial" w:hAnsi="Arial" w:cs="Arial"/>
          <w:color w:val="000000"/>
        </w:rPr>
      </w:pPr>
      <w:r>
        <w:rPr>
          <w:rFonts w:ascii="Arial" w:hAnsi="Arial" w:cs="Arial"/>
          <w:color w:val="000000"/>
        </w:rPr>
        <w:t>Información y Comunicación</w:t>
      </w:r>
    </w:p>
    <w:p w:rsidR="000F285A" w:rsidRDefault="000F285A">
      <w:pPr>
        <w:numPr>
          <w:ilvl w:val="0"/>
          <w:numId w:val="11"/>
        </w:numPr>
        <w:spacing w:line="360" w:lineRule="auto"/>
        <w:jc w:val="both"/>
        <w:rPr>
          <w:rFonts w:ascii="Arial" w:hAnsi="Arial" w:cs="Arial"/>
          <w:color w:val="000000"/>
        </w:rPr>
      </w:pPr>
      <w:r>
        <w:rPr>
          <w:rFonts w:ascii="Arial" w:hAnsi="Arial" w:cs="Arial"/>
          <w:color w:val="000000"/>
        </w:rPr>
        <w:t>Supervisión y Monitoreo</w:t>
      </w:r>
    </w:p>
    <w:p w:rsidR="000F285A" w:rsidRDefault="000F285A">
      <w:pPr>
        <w:spacing w:line="360" w:lineRule="auto"/>
        <w:ind w:left="360"/>
        <w:jc w:val="both"/>
        <w:rPr>
          <w:rFonts w:ascii="Arial" w:hAnsi="Arial" w:cs="Arial"/>
          <w:color w:val="000000"/>
        </w:rPr>
      </w:pPr>
    </w:p>
    <w:p w:rsidR="000F285A" w:rsidRDefault="000F285A">
      <w:pPr>
        <w:spacing w:line="360" w:lineRule="auto"/>
        <w:jc w:val="both"/>
        <w:rPr>
          <w:rFonts w:ascii="Arial" w:hAnsi="Arial" w:cs="Arial"/>
          <w:b/>
          <w:color w:val="000000"/>
        </w:rPr>
      </w:pPr>
      <w:r>
        <w:rPr>
          <w:rFonts w:ascii="Arial" w:hAnsi="Arial" w:cs="Arial"/>
          <w:color w:val="000000"/>
        </w:rPr>
        <w:t>- A</w:t>
      </w:r>
      <w:r>
        <w:rPr>
          <w:rFonts w:ascii="Arial" w:hAnsi="Arial" w:cs="Arial"/>
          <w:i/>
          <w:color w:val="000000"/>
        </w:rPr>
        <w:t>MBIENTE DE CONTROL:</w:t>
      </w:r>
      <w:r>
        <w:rPr>
          <w:rFonts w:ascii="Arial" w:hAnsi="Arial" w:cs="Arial"/>
          <w:b/>
          <w:color w:val="000000"/>
        </w:rPr>
        <w:t xml:space="preserve"> </w:t>
      </w:r>
      <w:r>
        <w:rPr>
          <w:rFonts w:ascii="Arial" w:hAnsi="Arial" w:cs="Arial"/>
          <w:color w:val="000000"/>
        </w:rPr>
        <w:t xml:space="preserve">El ambiente de control proporciona una atmósfera en la cual la gente conduce sus actividades y cumple con sus responsabilidades de control.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Es la base ya que la administración debe creer en el C.I. para mejorar; éste elemento incluye aspectos como: integridad, valores éticos, compromiso a la competencia.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i/>
          <w:color w:val="000000"/>
        </w:rPr>
      </w:pPr>
      <w:r>
        <w:rPr>
          <w:rFonts w:ascii="Arial" w:hAnsi="Arial" w:cs="Arial"/>
          <w:i/>
          <w:color w:val="000000"/>
        </w:rPr>
        <w:t>- VALORACIÓN DE RIESGOS:</w:t>
      </w:r>
      <w:r>
        <w:rPr>
          <w:rFonts w:ascii="Arial" w:hAnsi="Arial" w:cs="Arial"/>
          <w:b/>
          <w:i/>
          <w:color w:val="000000"/>
        </w:rPr>
        <w:t xml:space="preserve"> </w:t>
      </w:r>
      <w:r>
        <w:rPr>
          <w:rFonts w:ascii="Arial" w:hAnsi="Arial" w:cs="Arial"/>
          <w:color w:val="000000"/>
        </w:rPr>
        <w:t xml:space="preserve">Cada entidad enfrenta una variedad de riesgos derivados de fuentes externas e internas, las cuales deben valorarse.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Una condición previa para la valoración de riesgos es el establecimiento de objetivos, a fin de que la administración pueda identificar los riesgos y tomar las acciones necesarias par administrarlos. La definición  de objetivos, entonces, es un parte clave del proceso administrativo. No es un componente del control interno, pero es un prerrequisito para hacer posible el control interno.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A pesar de la diversidad de objetivos, pueden destacarse ciertas categorías principales:</w:t>
      </w:r>
    </w:p>
    <w:p w:rsidR="000F285A" w:rsidRDefault="000F285A">
      <w:pPr>
        <w:spacing w:line="360" w:lineRule="auto"/>
        <w:jc w:val="both"/>
        <w:rPr>
          <w:rFonts w:ascii="Arial" w:hAnsi="Arial" w:cs="Arial"/>
          <w:color w:val="000000"/>
        </w:rPr>
      </w:pPr>
    </w:p>
    <w:p w:rsidR="000F285A" w:rsidRDefault="000F285A">
      <w:pPr>
        <w:numPr>
          <w:ilvl w:val="0"/>
          <w:numId w:val="31"/>
        </w:numPr>
        <w:spacing w:line="360" w:lineRule="auto"/>
        <w:jc w:val="both"/>
        <w:rPr>
          <w:rFonts w:ascii="Arial" w:hAnsi="Arial" w:cs="Arial"/>
          <w:color w:val="000000"/>
        </w:rPr>
      </w:pPr>
      <w:r>
        <w:rPr>
          <w:rFonts w:ascii="Arial" w:hAnsi="Arial" w:cs="Arial"/>
          <w:i/>
          <w:color w:val="000000"/>
        </w:rPr>
        <w:t>Objetivos de operaciones.-</w:t>
      </w:r>
      <w:r>
        <w:rPr>
          <w:rFonts w:ascii="Arial" w:hAnsi="Arial" w:cs="Arial"/>
          <w:color w:val="000000"/>
        </w:rPr>
        <w:t xml:space="preserve">  Hacen referencia a la efectividad y eficiencia de las operaciones de entidad, incluyendo objetivos de desempeño; varían dependiendo de la selección  de los administradores respecto de estructura y desempeño.</w:t>
      </w:r>
    </w:p>
    <w:p w:rsidR="000F285A" w:rsidRDefault="000F285A">
      <w:pPr>
        <w:spacing w:line="360" w:lineRule="auto"/>
        <w:ind w:left="360"/>
        <w:jc w:val="both"/>
        <w:rPr>
          <w:rFonts w:ascii="Arial" w:hAnsi="Arial" w:cs="Arial"/>
          <w:color w:val="000000"/>
        </w:rPr>
      </w:pPr>
    </w:p>
    <w:p w:rsidR="000F285A" w:rsidRDefault="000F285A">
      <w:pPr>
        <w:numPr>
          <w:ilvl w:val="0"/>
          <w:numId w:val="31"/>
        </w:numPr>
        <w:spacing w:line="360" w:lineRule="auto"/>
        <w:jc w:val="both"/>
        <w:rPr>
          <w:rFonts w:ascii="Arial" w:hAnsi="Arial" w:cs="Arial"/>
          <w:b/>
          <w:color w:val="000000"/>
        </w:rPr>
      </w:pPr>
      <w:r>
        <w:rPr>
          <w:rFonts w:ascii="Arial" w:hAnsi="Arial" w:cs="Arial"/>
          <w:i/>
          <w:color w:val="000000"/>
        </w:rPr>
        <w:lastRenderedPageBreak/>
        <w:t>Objetivos de cumplimiento.-</w:t>
      </w:r>
      <w:r>
        <w:rPr>
          <w:rFonts w:ascii="Arial" w:hAnsi="Arial" w:cs="Arial"/>
          <w:b/>
          <w:color w:val="000000"/>
        </w:rPr>
        <w:t xml:space="preserve"> </w:t>
      </w:r>
      <w:r>
        <w:rPr>
          <w:rFonts w:ascii="Arial" w:hAnsi="Arial" w:cs="Arial"/>
          <w:color w:val="000000"/>
        </w:rPr>
        <w:t>Estos objetivos hacen referencia a la adhesión a las leyes y regulaciones a la cuales la entidad está sujeta. Dependen de factores externos, y tienden a ser similares para todas las entidades en algunos casos.</w:t>
      </w:r>
    </w:p>
    <w:p w:rsidR="000F285A" w:rsidRDefault="000F285A">
      <w:pPr>
        <w:spacing w:line="360" w:lineRule="auto"/>
        <w:jc w:val="both"/>
        <w:rPr>
          <w:rFonts w:ascii="Arial" w:hAnsi="Arial" w:cs="Arial"/>
          <w:b/>
          <w:color w:val="000000"/>
        </w:rPr>
      </w:pPr>
    </w:p>
    <w:p w:rsidR="000F285A" w:rsidRDefault="000F285A">
      <w:pPr>
        <w:numPr>
          <w:ilvl w:val="0"/>
          <w:numId w:val="31"/>
        </w:numPr>
        <w:spacing w:line="360" w:lineRule="auto"/>
        <w:jc w:val="both"/>
        <w:rPr>
          <w:rFonts w:ascii="Arial" w:hAnsi="Arial" w:cs="Arial"/>
          <w:b/>
          <w:color w:val="000000"/>
        </w:rPr>
      </w:pPr>
      <w:r>
        <w:rPr>
          <w:rFonts w:ascii="Arial" w:hAnsi="Arial" w:cs="Arial"/>
          <w:i/>
          <w:color w:val="000000"/>
        </w:rPr>
        <w:t>Objetivos de operaciones.-</w:t>
      </w:r>
      <w:r>
        <w:rPr>
          <w:rFonts w:ascii="Arial" w:hAnsi="Arial" w:cs="Arial"/>
          <w:b/>
          <w:color w:val="000000"/>
        </w:rPr>
        <w:t xml:space="preserve"> </w:t>
      </w:r>
      <w:r>
        <w:rPr>
          <w:rFonts w:ascii="Arial" w:hAnsi="Arial" w:cs="Arial"/>
          <w:color w:val="000000"/>
        </w:rPr>
        <w:t>Los  objetivos de operaciones se relacionan con la consecución de la misión básica de una entidad, razón fundamental de su existencia. Incluyen sub-objetivos con las operaciones, dirigidos a engrandecer la efectividad y la eficiencia, orientando la empresa hacia sus metas últimas.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i/>
          <w:color w:val="000000"/>
        </w:rPr>
      </w:pPr>
      <w:r>
        <w:rPr>
          <w:rFonts w:ascii="Arial" w:hAnsi="Arial" w:cs="Arial"/>
          <w:i/>
          <w:color w:val="000000"/>
        </w:rPr>
        <w:t>- ACTIVIDADES DE CONTROL:</w:t>
      </w:r>
      <w:r>
        <w:rPr>
          <w:rFonts w:ascii="Arial" w:hAnsi="Arial" w:cs="Arial"/>
          <w:b/>
          <w:i/>
          <w:color w:val="000000"/>
        </w:rPr>
        <w:t xml:space="preserve"> </w:t>
      </w:r>
      <w:r>
        <w:rPr>
          <w:rFonts w:ascii="Arial" w:hAnsi="Arial" w:cs="Arial"/>
          <w:color w:val="000000"/>
        </w:rPr>
        <w:t xml:space="preserve">Las actividades de control son las políticas y procedimientos que ayudan asegurar que se están llevando a cabo las directivas administrativas identificadas como necesarias para manejar los riesgos.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Las actividades de control son importantes no sólo porque en sí mismas implican la forma "correcta"  de hacer las cosas, sino debido a que son el medio idóneo de asegurar en mayor grado el logro de los objetivos y estos sí que tiene mayor relevancia que hacer las cosas de forma "correcta".</w:t>
      </w:r>
    </w:p>
    <w:p w:rsidR="000F285A" w:rsidRDefault="000F285A">
      <w:pPr>
        <w:spacing w:line="360" w:lineRule="auto"/>
        <w:jc w:val="both"/>
        <w:rPr>
          <w:rFonts w:ascii="Arial" w:hAnsi="Arial" w:cs="Arial"/>
          <w:b/>
          <w:i/>
          <w:color w:val="000000"/>
        </w:rPr>
      </w:pPr>
    </w:p>
    <w:p w:rsidR="000F285A" w:rsidRDefault="000F285A">
      <w:pPr>
        <w:spacing w:line="360" w:lineRule="auto"/>
        <w:jc w:val="both"/>
        <w:rPr>
          <w:rFonts w:ascii="Arial" w:hAnsi="Arial" w:cs="Arial"/>
        </w:rPr>
      </w:pPr>
      <w:r>
        <w:rPr>
          <w:rFonts w:ascii="Arial" w:hAnsi="Arial" w:cs="Arial"/>
          <w:i/>
          <w:color w:val="000000"/>
        </w:rPr>
        <w:t>- INFORMACIÓN Y COMUNICACIÓN:</w:t>
      </w:r>
      <w:r>
        <w:rPr>
          <w:rFonts w:ascii="Arial" w:hAnsi="Arial" w:cs="Arial"/>
          <w:b/>
          <w:i/>
          <w:color w:val="000000"/>
        </w:rPr>
        <w:t xml:space="preserve"> </w:t>
      </w:r>
      <w:r>
        <w:rPr>
          <w:rFonts w:ascii="Arial" w:hAnsi="Arial" w:cs="Arial"/>
          <w:color w:val="000000"/>
        </w:rPr>
        <w:t xml:space="preserve">Debe identificarse, capturarse y comunicarse información pertinente en una forma y oportunidad que facilite a la gente cumplir sus responsabilidades. El sistema de información produce documentos que contiene información operacional, y relacionada con el cumplimiento, la cual hace posible operar y controlar el negocio. Para la información y comunicación </w:t>
      </w:r>
      <w:r>
        <w:rPr>
          <w:rFonts w:ascii="Arial" w:hAnsi="Arial" w:cs="Arial"/>
        </w:rPr>
        <w:t xml:space="preserve">es necesario que todas las personas involucradas conozcan el papel que les corresponde desempeñar en la organización (funciones, responsabilidades), es imprescindible que cuenten </w:t>
      </w:r>
      <w:r>
        <w:rPr>
          <w:rFonts w:ascii="Arial" w:hAnsi="Arial" w:cs="Arial"/>
        </w:rPr>
        <w:lastRenderedPageBreak/>
        <w:t>con la información periódica, actual y oportuna, para el mejor logro de los objetivos.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i/>
          <w:color w:val="000000"/>
        </w:rPr>
        <w:t>- MONITOREO:</w:t>
      </w:r>
      <w:r>
        <w:rPr>
          <w:rFonts w:ascii="Arial" w:hAnsi="Arial" w:cs="Arial"/>
          <w:color w:val="000000"/>
        </w:rPr>
        <w:t xml:space="preserve"> Los sistemas de control interno requieren que sean monitoreados, un proceso que valora la calidad del desempeño del sistema en el tiempo.</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Por medio del monitoreo se puede saber si existe un control interno idóneo y eficiente</w:t>
      </w:r>
      <w:r>
        <w:rPr>
          <w:rFonts w:ascii="Arial" w:hAnsi="Arial" w:cs="Arial"/>
        </w:rPr>
        <w:t>, si se están cumpliendo a cabalidad las políticas, procedimientos y objetivos; por lo que se deben implantar controles periódicos  y eficaces para los procesos de la institución.</w:t>
      </w:r>
      <w:r>
        <w:rPr>
          <w:rFonts w:ascii="Arial" w:hAnsi="Arial" w:cs="Arial"/>
          <w:color w:val="000000"/>
        </w:rPr>
        <w:t xml:space="preserv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rPr>
      </w:pPr>
      <w:r>
        <w:rPr>
          <w:rFonts w:ascii="Arial" w:hAnsi="Arial" w:cs="Arial"/>
          <w:b/>
        </w:rPr>
        <w:t>4.1.3 Enfoque de Auditoría</w:t>
      </w: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color w:val="000000"/>
        </w:rPr>
      </w:pPr>
      <w:r>
        <w:rPr>
          <w:rFonts w:ascii="Arial" w:hAnsi="Arial" w:cs="Arial"/>
          <w:color w:val="000000"/>
        </w:rPr>
        <w:t>Se refiere al camino que se seguirá, las técnicas que se usarán  en base al conocimiento del problema, con el objetivo de realizar el análisis de una manera acertada. Para determinar el enfoque existen tres pasos:</w:t>
      </w:r>
    </w:p>
    <w:p w:rsidR="000F285A" w:rsidRDefault="000F285A">
      <w:pPr>
        <w:spacing w:line="360" w:lineRule="auto"/>
        <w:jc w:val="both"/>
        <w:rPr>
          <w:rFonts w:ascii="Arial" w:hAnsi="Arial" w:cs="Arial"/>
          <w:color w:val="000000"/>
        </w:rPr>
      </w:pPr>
    </w:p>
    <w:p w:rsidR="000F285A" w:rsidRDefault="000F285A">
      <w:pPr>
        <w:numPr>
          <w:ilvl w:val="0"/>
          <w:numId w:val="12"/>
        </w:numPr>
        <w:spacing w:line="360" w:lineRule="auto"/>
        <w:jc w:val="both"/>
        <w:rPr>
          <w:rFonts w:ascii="Arial" w:hAnsi="Arial" w:cs="Arial"/>
          <w:color w:val="000000"/>
        </w:rPr>
      </w:pPr>
      <w:r>
        <w:rPr>
          <w:rFonts w:ascii="Arial" w:hAnsi="Arial" w:cs="Arial"/>
          <w:color w:val="000000"/>
        </w:rPr>
        <w:t>Definición del Alcance</w:t>
      </w:r>
    </w:p>
    <w:p w:rsidR="000F285A" w:rsidRDefault="000F285A">
      <w:pPr>
        <w:numPr>
          <w:ilvl w:val="0"/>
          <w:numId w:val="12"/>
        </w:numPr>
        <w:spacing w:line="360" w:lineRule="auto"/>
        <w:jc w:val="both"/>
        <w:rPr>
          <w:rFonts w:ascii="Arial" w:hAnsi="Arial" w:cs="Arial"/>
          <w:color w:val="000000"/>
        </w:rPr>
      </w:pPr>
      <w:r>
        <w:rPr>
          <w:rFonts w:ascii="Arial" w:hAnsi="Arial" w:cs="Arial"/>
          <w:color w:val="000000"/>
        </w:rPr>
        <w:t>Entendimiento</w:t>
      </w:r>
    </w:p>
    <w:p w:rsidR="000F285A" w:rsidRDefault="000F285A">
      <w:pPr>
        <w:numPr>
          <w:ilvl w:val="0"/>
          <w:numId w:val="12"/>
        </w:numPr>
        <w:spacing w:line="360" w:lineRule="auto"/>
        <w:jc w:val="both"/>
        <w:rPr>
          <w:rFonts w:ascii="Arial" w:hAnsi="Arial" w:cs="Arial"/>
          <w:color w:val="000000"/>
        </w:rPr>
      </w:pPr>
      <w:r>
        <w:rPr>
          <w:rFonts w:ascii="Arial" w:hAnsi="Arial" w:cs="Arial"/>
          <w:color w:val="000000"/>
        </w:rPr>
        <w:t>Evaluación</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El primer punto se refiere a la definición de los problemas que van a ser analizados. Debe entenderse todos los procesos que van ser analizados de acuerdo a procedimientos de </w:t>
      </w:r>
      <w:smartTag w:uri="urn:schemas-microsoft-com:office:smarttags" w:element="PersonName">
        <w:smartTagPr>
          <w:attr w:name="ProductID" w:val="la Instituci￳n."/>
        </w:smartTagPr>
        <w:r>
          <w:rPr>
            <w:rFonts w:ascii="Arial" w:hAnsi="Arial" w:cs="Arial"/>
            <w:color w:val="000000"/>
          </w:rPr>
          <w:t>la Institución.</w:t>
        </w:r>
      </w:smartTag>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La evaluación es importante para determinar si funcionan de manera adecuada y en lo establecido en las disposiciones de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de </w:t>
      </w:r>
      <w:smartTag w:uri="urn:schemas-microsoft-com:office:smarttags" w:element="PersonName">
        <w:smartTagPr>
          <w:attr w:name="ProductID" w:val="la Contrataci￳n P￺blica"/>
        </w:smartTagPr>
        <w:r>
          <w:rPr>
            <w:rFonts w:ascii="Arial" w:hAnsi="Arial" w:cs="Arial"/>
            <w:color w:val="000000"/>
          </w:rPr>
          <w:t>la Contratación Pública</w:t>
        </w:r>
      </w:smartTag>
      <w:r>
        <w:rPr>
          <w:rFonts w:ascii="Arial" w:hAnsi="Arial" w:cs="Arial"/>
          <w:color w:val="000000"/>
        </w:rPr>
        <w:t xml:space="preserve"> que en lo que se refiere a contratación de obras y provisión de bienes.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 Los tipos de enfoque  son: </w:t>
      </w:r>
    </w:p>
    <w:p w:rsidR="000F285A" w:rsidRDefault="000F285A">
      <w:pPr>
        <w:spacing w:line="360" w:lineRule="auto"/>
        <w:jc w:val="both"/>
        <w:rPr>
          <w:rFonts w:ascii="Arial" w:hAnsi="Arial" w:cs="Arial"/>
          <w:color w:val="000000"/>
        </w:rPr>
      </w:pPr>
    </w:p>
    <w:p w:rsidR="000F285A" w:rsidRDefault="000F285A">
      <w:pPr>
        <w:numPr>
          <w:ilvl w:val="0"/>
          <w:numId w:val="13"/>
        </w:numPr>
        <w:spacing w:line="360" w:lineRule="auto"/>
        <w:jc w:val="both"/>
        <w:rPr>
          <w:rFonts w:ascii="Arial" w:hAnsi="Arial" w:cs="Arial"/>
          <w:color w:val="000000"/>
        </w:rPr>
      </w:pPr>
      <w:r>
        <w:rPr>
          <w:rFonts w:ascii="Arial" w:hAnsi="Arial" w:cs="Arial"/>
          <w:color w:val="000000"/>
        </w:rPr>
        <w:t>Ninguna confianza en controles</w:t>
      </w:r>
    </w:p>
    <w:p w:rsidR="000F285A" w:rsidRDefault="000F285A">
      <w:pPr>
        <w:numPr>
          <w:ilvl w:val="0"/>
          <w:numId w:val="13"/>
        </w:numPr>
        <w:spacing w:line="360" w:lineRule="auto"/>
        <w:jc w:val="both"/>
        <w:rPr>
          <w:rFonts w:ascii="Arial" w:hAnsi="Arial" w:cs="Arial"/>
          <w:color w:val="000000"/>
        </w:rPr>
      </w:pPr>
      <w:r>
        <w:rPr>
          <w:rFonts w:ascii="Arial" w:hAnsi="Arial" w:cs="Arial"/>
          <w:color w:val="000000"/>
        </w:rPr>
        <w:t>Alguna confianza en controles</w:t>
      </w:r>
    </w:p>
    <w:p w:rsidR="000F285A" w:rsidRDefault="000F285A">
      <w:pPr>
        <w:numPr>
          <w:ilvl w:val="0"/>
          <w:numId w:val="13"/>
        </w:numPr>
        <w:spacing w:line="360" w:lineRule="auto"/>
        <w:jc w:val="both"/>
        <w:rPr>
          <w:rFonts w:ascii="Arial" w:hAnsi="Arial" w:cs="Arial"/>
          <w:color w:val="000000"/>
        </w:rPr>
      </w:pPr>
      <w:r>
        <w:rPr>
          <w:rFonts w:ascii="Arial" w:hAnsi="Arial" w:cs="Arial"/>
          <w:color w:val="000000"/>
        </w:rPr>
        <w:t xml:space="preserve">Alta confianza en controles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Cuando se puede establecer un enfoque de alta confianza en controles, el plan para el análisis se hará en su mayoría con pruebas para validar controles.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Cuando se obtiene alguna satisfacción en controles, entonces podremos realizar un análisis con procedimientos analíticos sustantivos. Por lo contrario cuando nos enfrentamos a un riesgo alto debido a la insatisfacción en controles, el análisis debe realizarse a través de</w:t>
      </w:r>
      <w:r>
        <w:rPr>
          <w:rFonts w:ascii="Arial" w:hAnsi="Arial" w:cs="Arial"/>
        </w:rPr>
        <w:t xml:space="preserve"> </w:t>
      </w:r>
      <w:r>
        <w:rPr>
          <w:rFonts w:ascii="Arial" w:hAnsi="Arial" w:cs="Arial"/>
          <w:color w:val="000000"/>
        </w:rPr>
        <w:t xml:space="preserve">pruebas de detalle.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color w:val="000000"/>
        </w:rPr>
      </w:pPr>
      <w:r>
        <w:rPr>
          <w:rFonts w:ascii="Arial" w:hAnsi="Arial" w:cs="Arial"/>
          <w:b/>
          <w:color w:val="000000"/>
        </w:rPr>
        <w:t xml:space="preserve">4.1.4 Tipos de Pruebas </w:t>
      </w:r>
    </w:p>
    <w:p w:rsidR="000F285A" w:rsidRDefault="000F285A">
      <w:pPr>
        <w:spacing w:line="360" w:lineRule="auto"/>
        <w:jc w:val="both"/>
        <w:rPr>
          <w:rFonts w:ascii="Arial" w:hAnsi="Arial" w:cs="Arial"/>
          <w:color w:val="000000"/>
        </w:rPr>
      </w:pPr>
      <w:r>
        <w:rPr>
          <w:rFonts w:ascii="Arial" w:hAnsi="Arial" w:cs="Arial"/>
          <w:color w:val="000000"/>
        </w:rPr>
        <w:t xml:space="preserve">Dependiendo del enfoque de auditoria tomado puede realizarse validación de controles, pruebas analíticas sustantivas y pruebas de detalle.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color w:val="000000"/>
        </w:rPr>
        <w:t xml:space="preserve">4.1.4.1 Validación de Controles.- </w:t>
      </w:r>
      <w:r>
        <w:rPr>
          <w:rFonts w:ascii="Arial" w:hAnsi="Arial" w:cs="Arial"/>
          <w:color w:val="000000"/>
        </w:rPr>
        <w:t xml:space="preserve">Se realiza cuando se obtiene alta satisfacción en controles. Puede hacerse a controles manuales o automáticos. Se las realizan mediante entrevistas, inspección física, revisión de documentos o haciendo nuevamente el proceso.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La cantidad de partidas a validarse dependerá del tipo de control (manual o automático), de la confianza en esos controles, de que tan largo es el periodo sujeto a análisis,  y que tan complejo sea el proceso.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b/>
          <w:color w:val="000000"/>
        </w:rPr>
        <w:lastRenderedPageBreak/>
        <w:t>4.1.4.2 Procedimientos Analíticos Sustantivos.-</w:t>
      </w:r>
      <w:r>
        <w:rPr>
          <w:rFonts w:ascii="Arial" w:hAnsi="Arial" w:cs="Arial"/>
          <w:color w:val="000000"/>
        </w:rPr>
        <w:t xml:space="preserve"> Para desarrollar estos procedimientos se debe realizar los siguientes pasos:  </w:t>
      </w:r>
    </w:p>
    <w:p w:rsidR="000F285A" w:rsidRDefault="000F285A">
      <w:pPr>
        <w:spacing w:line="360" w:lineRule="auto"/>
        <w:jc w:val="both"/>
        <w:rPr>
          <w:rFonts w:ascii="Arial" w:hAnsi="Arial" w:cs="Arial"/>
          <w:color w:val="000000"/>
        </w:rPr>
      </w:pPr>
    </w:p>
    <w:p w:rsidR="000F285A" w:rsidRDefault="000F285A">
      <w:pPr>
        <w:numPr>
          <w:ilvl w:val="0"/>
          <w:numId w:val="33"/>
        </w:numPr>
        <w:spacing w:line="360" w:lineRule="auto"/>
        <w:jc w:val="both"/>
        <w:rPr>
          <w:rFonts w:ascii="Arial" w:hAnsi="Arial" w:cs="Arial"/>
          <w:color w:val="000000"/>
        </w:rPr>
      </w:pPr>
      <w:r>
        <w:rPr>
          <w:rFonts w:ascii="Arial" w:hAnsi="Arial" w:cs="Arial"/>
          <w:color w:val="000000"/>
        </w:rPr>
        <w:t>Desarrollar una expectativa</w:t>
      </w:r>
    </w:p>
    <w:p w:rsidR="000F285A" w:rsidRDefault="000F285A">
      <w:pPr>
        <w:numPr>
          <w:ilvl w:val="0"/>
          <w:numId w:val="33"/>
        </w:numPr>
        <w:spacing w:line="360" w:lineRule="auto"/>
        <w:jc w:val="both"/>
        <w:rPr>
          <w:rFonts w:ascii="Arial" w:hAnsi="Arial" w:cs="Arial"/>
          <w:color w:val="000000"/>
        </w:rPr>
      </w:pPr>
      <w:r>
        <w:rPr>
          <w:rFonts w:ascii="Arial" w:hAnsi="Arial" w:cs="Arial"/>
          <w:color w:val="000000"/>
        </w:rPr>
        <w:t>Definir un umbral</w:t>
      </w:r>
    </w:p>
    <w:p w:rsidR="000F285A" w:rsidRDefault="000F285A">
      <w:pPr>
        <w:numPr>
          <w:ilvl w:val="0"/>
          <w:numId w:val="33"/>
        </w:numPr>
        <w:spacing w:line="360" w:lineRule="auto"/>
        <w:jc w:val="both"/>
        <w:rPr>
          <w:rFonts w:ascii="Arial" w:hAnsi="Arial" w:cs="Arial"/>
          <w:color w:val="000000"/>
        </w:rPr>
      </w:pPr>
      <w:r>
        <w:rPr>
          <w:rFonts w:ascii="Arial" w:hAnsi="Arial" w:cs="Arial"/>
          <w:color w:val="000000"/>
        </w:rPr>
        <w:t xml:space="preserve">Realizar cálculos </w:t>
      </w:r>
    </w:p>
    <w:p w:rsidR="000F285A" w:rsidRDefault="000F285A">
      <w:pPr>
        <w:numPr>
          <w:ilvl w:val="0"/>
          <w:numId w:val="33"/>
        </w:numPr>
        <w:spacing w:line="360" w:lineRule="auto"/>
        <w:jc w:val="both"/>
        <w:rPr>
          <w:rFonts w:ascii="Arial" w:hAnsi="Arial" w:cs="Arial"/>
          <w:color w:val="000000"/>
        </w:rPr>
      </w:pPr>
      <w:r>
        <w:rPr>
          <w:rFonts w:ascii="Arial" w:hAnsi="Arial" w:cs="Arial"/>
          <w:color w:val="000000"/>
        </w:rPr>
        <w:t xml:space="preserve">Investigar diferencias </w:t>
      </w:r>
    </w:p>
    <w:p w:rsidR="000F285A" w:rsidRDefault="000F285A">
      <w:pPr>
        <w:spacing w:line="360" w:lineRule="auto"/>
        <w:jc w:val="both"/>
        <w:rPr>
          <w:sz w:val="20"/>
        </w:rPr>
      </w:pPr>
    </w:p>
    <w:p w:rsidR="000F285A" w:rsidRDefault="000F285A">
      <w:pPr>
        <w:spacing w:line="360" w:lineRule="auto"/>
        <w:jc w:val="both"/>
        <w:rPr>
          <w:rFonts w:ascii="Arial" w:hAnsi="Arial" w:cs="Arial"/>
          <w:color w:val="000000"/>
        </w:rPr>
      </w:pPr>
      <w:r>
        <w:rPr>
          <w:rFonts w:ascii="Arial" w:hAnsi="Arial" w:cs="Arial"/>
          <w:color w:val="000000"/>
        </w:rPr>
        <w:t xml:space="preserve"> Desarrollar una expectativa en base a la información que se posea y que tan confiable sea ésta información, y en base al tipo de procedimiento a aplicar.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Definir un umbral en base al tipo de procedimiento a aplicar, a la materialidad global y de planificación y dependiendo de la seguridad que desee obtener.</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Realizar los cálculos mediante la comparación de lo registrado con lo esperado y establecer si existen diferencias.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Investigación de Diferencias y sacar conclusiones de si dichas diferencias son significativas o no.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Los tipos de procedimientos analíticos son cinco:</w:t>
      </w:r>
    </w:p>
    <w:p w:rsidR="000F285A" w:rsidRDefault="000F285A">
      <w:pPr>
        <w:numPr>
          <w:ilvl w:val="0"/>
          <w:numId w:val="34"/>
        </w:numPr>
        <w:spacing w:line="360" w:lineRule="auto"/>
        <w:jc w:val="both"/>
        <w:rPr>
          <w:rFonts w:ascii="Arial" w:hAnsi="Arial" w:cs="Arial"/>
          <w:color w:val="000000"/>
        </w:rPr>
      </w:pPr>
      <w:r>
        <w:rPr>
          <w:rFonts w:ascii="Arial" w:hAnsi="Arial" w:cs="Arial"/>
          <w:color w:val="000000"/>
        </w:rPr>
        <w:t>Análisis de Regresión</w:t>
      </w:r>
    </w:p>
    <w:p w:rsidR="000F285A" w:rsidRDefault="000F285A">
      <w:pPr>
        <w:numPr>
          <w:ilvl w:val="0"/>
          <w:numId w:val="34"/>
        </w:numPr>
        <w:spacing w:line="360" w:lineRule="auto"/>
        <w:jc w:val="both"/>
        <w:rPr>
          <w:rFonts w:ascii="Arial" w:hAnsi="Arial" w:cs="Arial"/>
          <w:color w:val="000000"/>
        </w:rPr>
      </w:pPr>
      <w:r>
        <w:rPr>
          <w:rFonts w:ascii="Arial" w:hAnsi="Arial" w:cs="Arial"/>
          <w:color w:val="000000"/>
        </w:rPr>
        <w:t>Pruebas de Razonabilidad</w:t>
      </w:r>
    </w:p>
    <w:p w:rsidR="000F285A" w:rsidRDefault="000F285A">
      <w:pPr>
        <w:numPr>
          <w:ilvl w:val="0"/>
          <w:numId w:val="34"/>
        </w:numPr>
        <w:spacing w:line="360" w:lineRule="auto"/>
        <w:jc w:val="both"/>
        <w:rPr>
          <w:rFonts w:ascii="Arial" w:hAnsi="Arial" w:cs="Arial"/>
          <w:color w:val="000000"/>
        </w:rPr>
      </w:pPr>
      <w:r>
        <w:rPr>
          <w:rFonts w:ascii="Arial" w:hAnsi="Arial" w:cs="Arial"/>
          <w:color w:val="000000"/>
        </w:rPr>
        <w:t>Análisis de Tendencias</w:t>
      </w:r>
    </w:p>
    <w:p w:rsidR="000F285A" w:rsidRDefault="000F285A">
      <w:pPr>
        <w:numPr>
          <w:ilvl w:val="0"/>
          <w:numId w:val="34"/>
        </w:numPr>
        <w:spacing w:line="360" w:lineRule="auto"/>
        <w:jc w:val="both"/>
        <w:rPr>
          <w:rFonts w:ascii="Arial" w:hAnsi="Arial" w:cs="Arial"/>
          <w:color w:val="000000"/>
        </w:rPr>
      </w:pPr>
      <w:r>
        <w:rPr>
          <w:rFonts w:ascii="Arial" w:hAnsi="Arial" w:cs="Arial"/>
          <w:color w:val="000000"/>
        </w:rPr>
        <w:t xml:space="preserve">Análisis de Ratios </w:t>
      </w:r>
    </w:p>
    <w:p w:rsidR="000F285A" w:rsidRDefault="000F285A">
      <w:pPr>
        <w:numPr>
          <w:ilvl w:val="0"/>
          <w:numId w:val="34"/>
        </w:numPr>
        <w:spacing w:line="360" w:lineRule="auto"/>
        <w:jc w:val="both"/>
        <w:rPr>
          <w:rFonts w:ascii="Arial" w:hAnsi="Arial" w:cs="Arial"/>
          <w:color w:val="000000"/>
        </w:rPr>
      </w:pPr>
      <w:r>
        <w:rPr>
          <w:rFonts w:ascii="Arial" w:hAnsi="Arial" w:cs="Arial"/>
          <w:color w:val="000000"/>
        </w:rPr>
        <w:t>Scaneo</w:t>
      </w:r>
    </w:p>
    <w:p w:rsidR="000F285A" w:rsidRDefault="000F285A">
      <w:pPr>
        <w:spacing w:line="360" w:lineRule="auto"/>
        <w:jc w:val="both"/>
        <w:rPr>
          <w:sz w:val="20"/>
        </w:rPr>
      </w:pPr>
    </w:p>
    <w:p w:rsidR="000F285A" w:rsidRDefault="000F285A">
      <w:pPr>
        <w:spacing w:line="360" w:lineRule="auto"/>
        <w:jc w:val="both"/>
        <w:rPr>
          <w:rFonts w:ascii="Arial" w:hAnsi="Arial" w:cs="Arial"/>
          <w:color w:val="000000"/>
        </w:rPr>
      </w:pPr>
      <w:r>
        <w:rPr>
          <w:rFonts w:ascii="Arial" w:hAnsi="Arial" w:cs="Arial"/>
          <w:b/>
          <w:color w:val="000000"/>
        </w:rPr>
        <w:t>4.1.4.3 Pruebas de Detalle.-</w:t>
      </w:r>
      <w:r>
        <w:rPr>
          <w:rFonts w:ascii="Arial" w:hAnsi="Arial" w:cs="Arial"/>
          <w:color w:val="000000"/>
        </w:rPr>
        <w:t xml:space="preserve"> Las pruebas de detalles son la aplicación de técnicas de auditoria a las cuentas o transacciones individuales que constituyen el saldo de una cuenta</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Existen tres tipos de pruebas de detalle: Pruebas Objetivo, de Aceptación y Rechazo, Muestreo no Estadístico.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color w:val="000000"/>
        </w:rPr>
      </w:pPr>
      <w:r>
        <w:rPr>
          <w:rFonts w:ascii="Arial" w:hAnsi="Arial" w:cs="Arial"/>
          <w:b/>
          <w:color w:val="000000"/>
        </w:rPr>
        <w:t xml:space="preserve">4.1.5 Alcance  del Análisis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El área en el que fue desarrollado el trabajo es </w:t>
      </w:r>
      <w:smartTag w:uri="urn:schemas-microsoft-com:office:smarttags" w:element="PersonName">
        <w:smartTagPr>
          <w:attr w:name="ProductID" w:val="la Unidad T￩cnica"/>
        </w:smartTagPr>
        <w:r>
          <w:rPr>
            <w:rFonts w:ascii="Arial" w:hAnsi="Arial" w:cs="Arial"/>
            <w:color w:val="000000"/>
          </w:rPr>
          <w:t>la Unidad Técnica</w:t>
        </w:r>
      </w:smartTag>
      <w:r>
        <w:rPr>
          <w:rFonts w:ascii="Arial" w:hAnsi="Arial" w:cs="Arial"/>
          <w:color w:val="000000"/>
        </w:rPr>
        <w:t>, se hizo una revisión general de las obras contratadas para las ciudades de Manta, Portoviejo y Santa Elena en el año 2006.</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Las actividades evaluadas fueron:</w:t>
      </w:r>
    </w:p>
    <w:p w:rsidR="000F285A" w:rsidRDefault="000F285A">
      <w:pPr>
        <w:numPr>
          <w:ilvl w:val="0"/>
          <w:numId w:val="35"/>
        </w:numPr>
        <w:spacing w:line="360" w:lineRule="auto"/>
        <w:jc w:val="both"/>
        <w:rPr>
          <w:rFonts w:ascii="Arial" w:hAnsi="Arial" w:cs="Arial"/>
          <w:color w:val="000000"/>
        </w:rPr>
      </w:pPr>
      <w:r>
        <w:rPr>
          <w:rFonts w:ascii="Arial" w:hAnsi="Arial" w:cs="Arial"/>
          <w:color w:val="000000"/>
        </w:rPr>
        <w:t>Elaboración de contratos.</w:t>
      </w:r>
    </w:p>
    <w:p w:rsidR="000F285A" w:rsidRDefault="000F285A">
      <w:pPr>
        <w:numPr>
          <w:ilvl w:val="0"/>
          <w:numId w:val="35"/>
        </w:numPr>
        <w:spacing w:line="360" w:lineRule="auto"/>
        <w:jc w:val="both"/>
        <w:rPr>
          <w:rFonts w:ascii="Arial" w:hAnsi="Arial" w:cs="Arial"/>
          <w:color w:val="000000"/>
        </w:rPr>
      </w:pPr>
      <w:r>
        <w:rPr>
          <w:rFonts w:ascii="Arial" w:hAnsi="Arial" w:cs="Arial"/>
          <w:color w:val="000000"/>
        </w:rPr>
        <w:t>Suscripción de actas.</w:t>
      </w:r>
    </w:p>
    <w:p w:rsidR="000F285A" w:rsidRDefault="000F285A">
      <w:pPr>
        <w:spacing w:line="360" w:lineRule="auto"/>
        <w:ind w:left="360"/>
        <w:jc w:val="both"/>
        <w:rPr>
          <w:rFonts w:ascii="Arial" w:hAnsi="Arial" w:cs="Arial"/>
        </w:rPr>
      </w:pPr>
    </w:p>
    <w:p w:rsidR="000F285A" w:rsidRDefault="000F285A">
      <w:pPr>
        <w:spacing w:line="360" w:lineRule="auto"/>
        <w:jc w:val="both"/>
        <w:rPr>
          <w:rFonts w:ascii="Arial" w:hAnsi="Arial" w:cs="Arial"/>
          <w:b/>
        </w:rPr>
      </w:pPr>
      <w:r>
        <w:rPr>
          <w:rFonts w:ascii="Arial" w:hAnsi="Arial" w:cs="Arial"/>
          <w:b/>
        </w:rPr>
        <w:t xml:space="preserve">4.1.6 Elección del Enfoque de Auditoria </w:t>
      </w: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rPr>
      </w:pPr>
      <w:r>
        <w:rPr>
          <w:rFonts w:ascii="Arial" w:hAnsi="Arial" w:cs="Arial"/>
        </w:rPr>
        <w:t xml:space="preserve">En base a </w:t>
      </w:r>
      <w:smartTag w:uri="urn:schemas-microsoft-com:office:smarttags" w:element="PersonName">
        <w:smartTagPr>
          <w:attr w:name="ProductID" w:val="la Evaluaci￳n"/>
        </w:smartTagPr>
        <w:r>
          <w:rPr>
            <w:rFonts w:ascii="Arial" w:hAnsi="Arial" w:cs="Arial"/>
          </w:rPr>
          <w:t>la Evaluación</w:t>
        </w:r>
      </w:smartTag>
      <w:r>
        <w:rPr>
          <w:rFonts w:ascii="Arial" w:hAnsi="Arial" w:cs="Arial"/>
        </w:rPr>
        <w:t xml:space="preserve"> del C.I. realizada en incisos anteriores, ahora podemos determinar que se tiene alta confianza en controles. Tanto para el proceso de elaboración de contratos como para suscripción de actas, se realizó validación de controles.</w:t>
      </w:r>
    </w:p>
    <w:p w:rsidR="000F285A" w:rsidRDefault="000F285A">
      <w:pPr>
        <w:spacing w:line="360" w:lineRule="auto"/>
        <w:jc w:val="both"/>
        <w:rPr>
          <w:rFonts w:ascii="Arial" w:hAnsi="Arial" w:cs="Arial"/>
        </w:rPr>
      </w:pPr>
    </w:p>
    <w:p w:rsidR="000F285A" w:rsidRDefault="000F285A">
      <w:pPr>
        <w:tabs>
          <w:tab w:val="num" w:pos="0"/>
          <w:tab w:val="num" w:pos="2160"/>
        </w:tabs>
        <w:spacing w:line="360" w:lineRule="auto"/>
        <w:jc w:val="both"/>
        <w:rPr>
          <w:rFonts w:ascii="Arial" w:hAnsi="Arial" w:cs="Arial"/>
        </w:rPr>
      </w:pPr>
      <w:r>
        <w:rPr>
          <w:rFonts w:ascii="Arial" w:hAnsi="Arial" w:cs="Arial"/>
          <w:b/>
        </w:rPr>
        <w:t xml:space="preserve">4.1.7 Evaluación de Control interno.- </w:t>
      </w:r>
      <w:r>
        <w:rPr>
          <w:rFonts w:ascii="Arial" w:hAnsi="Arial" w:cs="Arial"/>
        </w:rPr>
        <w:t>Al evaluar los 5 componentes del control interno se encontró lo siguiente:</w:t>
      </w:r>
    </w:p>
    <w:p w:rsidR="000F285A" w:rsidRDefault="000F285A">
      <w:pPr>
        <w:spacing w:line="360" w:lineRule="auto"/>
        <w:jc w:val="both"/>
        <w:rPr>
          <w:rFonts w:ascii="Arial" w:hAnsi="Arial" w:cs="Arial"/>
          <w:color w:val="000000"/>
        </w:rPr>
      </w:pPr>
    </w:p>
    <w:p w:rsidR="000F285A" w:rsidRDefault="000F285A">
      <w:pPr>
        <w:numPr>
          <w:ilvl w:val="0"/>
          <w:numId w:val="32"/>
        </w:numPr>
        <w:spacing w:line="360" w:lineRule="auto"/>
        <w:jc w:val="both"/>
        <w:rPr>
          <w:rFonts w:ascii="Arial" w:hAnsi="Arial" w:cs="Arial"/>
          <w:color w:val="000000"/>
        </w:rPr>
      </w:pPr>
      <w:r>
        <w:rPr>
          <w:rFonts w:ascii="Arial" w:hAnsi="Arial" w:cs="Arial"/>
          <w:color w:val="000000"/>
        </w:rPr>
        <w:t xml:space="preserve">Con respecto a la elaboración de contratos el área legal no solo se encarga de la preparación de los mismos, tiene a cargo otros temas legales de </w:t>
      </w:r>
      <w:smartTag w:uri="urn:schemas-microsoft-com:office:smarttags" w:element="PersonName">
        <w:smartTagPr>
          <w:attr w:name="ProductID" w:val="la Instituci￳n"/>
        </w:smartTagPr>
        <w:r>
          <w:rPr>
            <w:rFonts w:ascii="Arial" w:hAnsi="Arial" w:cs="Arial"/>
            <w:color w:val="000000"/>
          </w:rPr>
          <w:t>la Institución</w:t>
        </w:r>
      </w:smartTag>
      <w:r>
        <w:rPr>
          <w:rFonts w:ascii="Arial" w:hAnsi="Arial" w:cs="Arial"/>
          <w:color w:val="000000"/>
        </w:rPr>
        <w:t xml:space="preserve">, independientes de </w:t>
      </w:r>
      <w:smartTag w:uri="urn:schemas-microsoft-com:office:smarttags" w:element="PersonName">
        <w:smartTagPr>
          <w:attr w:name="ProductID" w:val="la Jefatura Cultural."/>
        </w:smartTagPr>
        <w:r>
          <w:rPr>
            <w:rFonts w:ascii="Arial" w:hAnsi="Arial" w:cs="Arial"/>
            <w:color w:val="000000"/>
          </w:rPr>
          <w:t>la Jefatura Cultural.</w:t>
        </w:r>
      </w:smartTag>
    </w:p>
    <w:p w:rsidR="000F285A" w:rsidRDefault="000F285A">
      <w:pPr>
        <w:spacing w:line="360" w:lineRule="auto"/>
        <w:ind w:left="360"/>
        <w:jc w:val="both"/>
        <w:rPr>
          <w:rFonts w:ascii="Arial" w:hAnsi="Arial" w:cs="Arial"/>
          <w:color w:val="000000"/>
        </w:rPr>
      </w:pPr>
    </w:p>
    <w:p w:rsidR="000F285A" w:rsidRDefault="000F285A">
      <w:pPr>
        <w:numPr>
          <w:ilvl w:val="0"/>
          <w:numId w:val="32"/>
        </w:numPr>
        <w:spacing w:line="360" w:lineRule="auto"/>
        <w:jc w:val="both"/>
        <w:rPr>
          <w:rFonts w:ascii="Arial" w:hAnsi="Arial" w:cs="Arial"/>
          <w:color w:val="000000"/>
        </w:rPr>
      </w:pPr>
      <w:r>
        <w:rPr>
          <w:rFonts w:ascii="Arial" w:hAnsi="Arial" w:cs="Arial"/>
          <w:color w:val="000000"/>
        </w:rPr>
        <w:lastRenderedPageBreak/>
        <w:t>No se cumple con el tiempo establecido en la actividad de la elaboración de contratos. En el Reglamento de Contrataciones (orden interno)  se estipula que será de diez días.</w:t>
      </w:r>
    </w:p>
    <w:p w:rsidR="000F285A" w:rsidRDefault="000F285A">
      <w:pPr>
        <w:spacing w:line="360" w:lineRule="auto"/>
        <w:jc w:val="both"/>
        <w:rPr>
          <w:rFonts w:ascii="Arial" w:hAnsi="Arial" w:cs="Arial"/>
          <w:color w:val="000000"/>
        </w:rPr>
      </w:pPr>
    </w:p>
    <w:p w:rsidR="000F285A" w:rsidRDefault="000F285A">
      <w:pPr>
        <w:numPr>
          <w:ilvl w:val="0"/>
          <w:numId w:val="32"/>
        </w:numPr>
        <w:spacing w:line="360" w:lineRule="auto"/>
        <w:jc w:val="both"/>
        <w:rPr>
          <w:rFonts w:ascii="Arial" w:hAnsi="Arial" w:cs="Arial"/>
          <w:color w:val="000000"/>
        </w:rPr>
      </w:pPr>
      <w:r>
        <w:rPr>
          <w:rFonts w:ascii="Arial" w:hAnsi="Arial" w:cs="Arial"/>
          <w:color w:val="000000"/>
        </w:rPr>
        <w:t>No se suscriben las actas de recepción en el tiempo que estipula el contrato. Por lo tanto los contratistas se ven afectados en la parte económica por lo que se les solicita la renovación de las garantías (buen uso de materiales y fiel cumplimiento), las cuales deben estar vigentes hasta la suscripción de las mismas.</w:t>
      </w:r>
    </w:p>
    <w:p w:rsidR="000F285A" w:rsidRDefault="000F285A">
      <w:pPr>
        <w:spacing w:line="360" w:lineRule="auto"/>
        <w:jc w:val="both"/>
        <w:rPr>
          <w:rFonts w:ascii="Arial" w:hAnsi="Arial" w:cs="Arial"/>
          <w:color w:val="000000"/>
        </w:rPr>
      </w:pPr>
    </w:p>
    <w:p w:rsidR="000F285A" w:rsidRDefault="000F285A">
      <w:pPr>
        <w:numPr>
          <w:ilvl w:val="0"/>
          <w:numId w:val="32"/>
        </w:numPr>
        <w:spacing w:line="360" w:lineRule="auto"/>
        <w:jc w:val="both"/>
        <w:rPr>
          <w:rFonts w:ascii="Arial" w:hAnsi="Arial" w:cs="Arial"/>
          <w:color w:val="000000"/>
        </w:rPr>
      </w:pPr>
      <w:r>
        <w:rPr>
          <w:rFonts w:ascii="Arial" w:hAnsi="Arial" w:cs="Arial"/>
          <w:color w:val="000000"/>
        </w:rPr>
        <w:t>Existe monitoreo deficiente de las actividades regulares de ésta área.</w:t>
      </w:r>
    </w:p>
    <w:p w:rsidR="000F285A" w:rsidRDefault="000F285A">
      <w:pPr>
        <w:pStyle w:val="Textoindependiente"/>
        <w:spacing w:line="360" w:lineRule="auto"/>
        <w:rPr>
          <w:rFonts w:ascii="Arial" w:hAnsi="Arial" w:cs="Arial"/>
        </w:rPr>
      </w:pPr>
    </w:p>
    <w:p w:rsidR="000F285A" w:rsidRDefault="000F285A">
      <w:pPr>
        <w:pStyle w:val="Textoindependiente"/>
        <w:numPr>
          <w:ilvl w:val="0"/>
          <w:numId w:val="32"/>
        </w:numPr>
        <w:spacing w:line="360" w:lineRule="auto"/>
        <w:rPr>
          <w:rFonts w:ascii="Arial" w:hAnsi="Arial" w:cs="Arial"/>
        </w:rPr>
      </w:pPr>
      <w:r>
        <w:rPr>
          <w:rFonts w:ascii="Arial" w:hAnsi="Arial" w:cs="Arial"/>
        </w:rPr>
        <w:t>Existe una deficiente comunicación interna entre las áreas involucradas.</w:t>
      </w:r>
    </w:p>
    <w:p w:rsidR="000F285A" w:rsidRDefault="000F285A">
      <w:pPr>
        <w:pStyle w:val="Textoindependiente"/>
        <w:spacing w:line="360" w:lineRule="auto"/>
        <w:rPr>
          <w:rFonts w:ascii="Arial" w:hAnsi="Arial" w:cs="Arial"/>
        </w:rPr>
      </w:pPr>
    </w:p>
    <w:p w:rsidR="000F285A" w:rsidRDefault="000F285A">
      <w:pPr>
        <w:pStyle w:val="Textoindependiente2"/>
        <w:numPr>
          <w:ilvl w:val="0"/>
          <w:numId w:val="32"/>
        </w:numPr>
        <w:spacing w:line="360" w:lineRule="auto"/>
        <w:rPr>
          <w:rFonts w:ascii="Arial" w:hAnsi="Arial" w:cs="Arial"/>
        </w:rPr>
      </w:pPr>
      <w:r>
        <w:rPr>
          <w:rFonts w:ascii="Arial" w:hAnsi="Arial" w:cs="Arial"/>
        </w:rPr>
        <w:t>En lo que respecta a la suscripción de actas provisionales y definitivas; en su gran mayoría se suscriben después de la fecha establecida en el contrato.</w:t>
      </w:r>
    </w:p>
    <w:p w:rsidR="000F285A" w:rsidRDefault="000F285A">
      <w:pPr>
        <w:pStyle w:val="Textoindependiente"/>
        <w:spacing w:line="360" w:lineRule="auto"/>
        <w:rPr>
          <w:rFonts w:ascii="Arial" w:hAnsi="Arial" w:cs="Arial"/>
          <w:b/>
          <w:bCs/>
        </w:rPr>
      </w:pPr>
    </w:p>
    <w:p w:rsidR="000F285A" w:rsidRDefault="000F285A">
      <w:pPr>
        <w:pStyle w:val="Textoindependiente"/>
        <w:spacing w:line="360" w:lineRule="auto"/>
        <w:rPr>
          <w:rFonts w:ascii="Arial" w:hAnsi="Arial" w:cs="Arial"/>
          <w:b/>
          <w:bCs/>
        </w:rPr>
      </w:pPr>
      <w:r>
        <w:rPr>
          <w:rFonts w:ascii="Arial" w:hAnsi="Arial" w:cs="Arial"/>
          <w:b/>
          <w:bCs/>
        </w:rPr>
        <w:t>4.2 ANÁLISIS DEL CUMPLIMIENTO DE  LAS ACTAS ENTREGA RECEPCIÓN.</w:t>
      </w:r>
    </w:p>
    <w:p w:rsidR="000F285A" w:rsidRDefault="000F285A">
      <w:pPr>
        <w:pStyle w:val="Textoindependiente"/>
        <w:spacing w:line="360" w:lineRule="auto"/>
        <w:rPr>
          <w:rFonts w:ascii="Arial" w:hAnsi="Arial" w:cs="Arial"/>
          <w:bCs/>
          <w:i/>
        </w:rPr>
      </w:pPr>
    </w:p>
    <w:p w:rsidR="000F285A" w:rsidRDefault="000F285A">
      <w:pPr>
        <w:spacing w:line="360" w:lineRule="auto"/>
        <w:jc w:val="both"/>
        <w:rPr>
          <w:rFonts w:ascii="Arial" w:hAnsi="Arial" w:cs="Arial"/>
          <w:color w:val="000000"/>
        </w:rPr>
      </w:pPr>
      <w:r>
        <w:rPr>
          <w:rFonts w:ascii="Arial" w:hAnsi="Arial" w:cs="Arial"/>
          <w:color w:val="000000"/>
        </w:rPr>
        <w:t xml:space="preserve">Una vez finalizado los trabajos de acuerdo al plazo estipulado en el contrato, el contratista solicita por escrito a </w:t>
      </w:r>
      <w:smartTag w:uri="urn:schemas-microsoft-com:office:smarttags" w:element="PersonName">
        <w:smartTagPr>
          <w:attr w:name="ProductID" w:val="la Fiscalizaci￳n"/>
        </w:smartTagPr>
        <w:r>
          <w:rPr>
            <w:rFonts w:ascii="Arial" w:hAnsi="Arial" w:cs="Arial"/>
            <w:color w:val="000000"/>
          </w:rPr>
          <w:t>la Fiscalización</w:t>
        </w:r>
      </w:smartTag>
      <w:r>
        <w:rPr>
          <w:rFonts w:ascii="Arial" w:hAnsi="Arial" w:cs="Arial"/>
          <w:color w:val="000000"/>
        </w:rPr>
        <w:t xml:space="preserve"> la recepción de los mismos, luego de 15 días de haber recibido dicha comunicación y de haber recibidos los trabajos a satisfacción de lo entidad contratante. En una cláusula del contrato se establece si debe ser provisional y definitiva o solo un acta de entrega recepción.</w:t>
      </w:r>
    </w:p>
    <w:p w:rsidR="000F285A" w:rsidRDefault="000F285A">
      <w:pPr>
        <w:spacing w:line="360" w:lineRule="auto"/>
        <w:ind w:left="570"/>
        <w:jc w:val="both"/>
        <w:rPr>
          <w:rFonts w:ascii="Arial" w:hAnsi="Arial" w:cs="Arial"/>
          <w:color w:val="000000"/>
        </w:rPr>
      </w:pPr>
    </w:p>
    <w:p w:rsidR="000F285A" w:rsidRDefault="000F285A">
      <w:pPr>
        <w:pStyle w:val="Textoindependiente"/>
        <w:spacing w:line="360" w:lineRule="auto"/>
        <w:rPr>
          <w:rFonts w:ascii="Arial" w:hAnsi="Arial" w:cs="Arial"/>
          <w:bCs/>
          <w:i/>
        </w:rPr>
      </w:pPr>
      <w:r>
        <w:rPr>
          <w:rFonts w:ascii="Arial" w:hAnsi="Arial" w:cs="Arial"/>
          <w:color w:val="000000"/>
        </w:rPr>
        <w:lastRenderedPageBreak/>
        <w:t>Cuando recién se recibe la obra y si en el contrato estipula que debe suscribirse dos actas; primero deberá suscribirse la provisional y deberá transcurrir mínimo  6 meses para suscribir el acta definitiva, una vez que el contratista solicite por escrito a la entidad; esta tendrá quince días para realizar la recepción definitiva de los trabajos.</w:t>
      </w:r>
      <w:r>
        <w:rPr>
          <w:rFonts w:ascii="Arial" w:hAnsi="Arial" w:cs="Arial"/>
          <w:bCs/>
          <w:i/>
        </w:rPr>
        <w:t xml:space="preserve"> Véase cuadros de datos en anexo 2(h) hasta 2(n).</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Lo antes descrito esta establecido en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de contratación Pública según </w:t>
      </w:r>
      <w:r>
        <w:rPr>
          <w:rFonts w:ascii="Arial" w:hAnsi="Arial" w:cs="Arial"/>
          <w:b/>
          <w:color w:val="000000"/>
        </w:rPr>
        <w:t>Art. 80.</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b/>
        </w:rPr>
      </w:pPr>
      <w:r>
        <w:rPr>
          <w:rFonts w:ascii="Arial" w:hAnsi="Arial" w:cs="Arial"/>
          <w:color w:val="000000"/>
        </w:rPr>
        <w:t>A continuación analizaremos si este proceso  se ha realizado con eficiencia durante el año 2006 con respecto a los contratos suscritos en ese año.</w:t>
      </w:r>
      <w:r>
        <w:rPr>
          <w:rFonts w:ascii="Arial" w:hAnsi="Arial" w:cs="Arial"/>
          <w:b/>
        </w:rPr>
        <w:tab/>
      </w: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pPr>
    </w:p>
    <w:p w:rsidR="000F285A" w:rsidRDefault="000F285A">
      <w:pPr>
        <w:spacing w:line="360" w:lineRule="auto"/>
        <w:jc w:val="both"/>
        <w:rPr>
          <w:rFonts w:ascii="Arial" w:hAnsi="Arial" w:cs="Arial"/>
          <w:b/>
        </w:rPr>
        <w:sectPr w:rsidR="000F285A" w:rsidSect="00366171">
          <w:pgSz w:w="11907" w:h="16840" w:code="9"/>
          <w:pgMar w:top="2268" w:right="1361" w:bottom="1985" w:left="2268" w:header="709" w:footer="709" w:gutter="0"/>
          <w:cols w:space="708"/>
          <w:titlePg/>
          <w:docGrid w:linePitch="360"/>
        </w:sectPr>
      </w:pPr>
    </w:p>
    <w:p w:rsidR="000F285A" w:rsidRDefault="000F285A">
      <w:pPr>
        <w:spacing w:line="360" w:lineRule="auto"/>
        <w:jc w:val="both"/>
        <w:rPr>
          <w:rFonts w:ascii="Arial" w:hAnsi="Arial" w:cs="Arial"/>
          <w:b/>
        </w:rPr>
      </w:pPr>
    </w:p>
    <w:p w:rsidR="000F285A" w:rsidRDefault="000F285A">
      <w:pPr>
        <w:spacing w:line="360" w:lineRule="auto"/>
        <w:ind w:left="5664" w:firstLine="708"/>
        <w:jc w:val="both"/>
        <w:rPr>
          <w:rFonts w:ascii="Arial" w:hAnsi="Arial" w:cs="Arial"/>
          <w:b/>
          <w:sz w:val="20"/>
          <w:szCs w:val="20"/>
        </w:rPr>
      </w:pPr>
      <w:r>
        <w:rPr>
          <w:rFonts w:ascii="Arial" w:hAnsi="Arial" w:cs="Arial"/>
          <w:b/>
          <w:sz w:val="20"/>
          <w:szCs w:val="20"/>
        </w:rPr>
        <w:t>Gráfico 4.1</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b/>
          <w:sz w:val="20"/>
          <w:szCs w:val="20"/>
        </w:rPr>
      </w:pPr>
      <w:r>
        <w:rPr>
          <w:rFonts w:ascii="Arial" w:hAnsi="Arial" w:cs="Arial"/>
          <w:sz w:val="20"/>
          <w:szCs w:val="20"/>
        </w:rPr>
        <w:t>Diagrama de barras</w:t>
      </w:r>
      <w:r>
        <w:rPr>
          <w:rFonts w:ascii="Arial" w:hAnsi="Arial" w:cs="Arial"/>
          <w:b/>
          <w:sz w:val="20"/>
          <w:szCs w:val="20"/>
        </w:rPr>
        <w:t>: Tiempo de demora en suscribirse el Acta Entrega Recepción</w:t>
      </w:r>
    </w:p>
    <w:p w:rsidR="000F285A" w:rsidRDefault="000F285A">
      <w:pPr>
        <w:ind w:left="57"/>
        <w:jc w:val="center"/>
        <w:rPr>
          <w:rFonts w:ascii="Arial" w:hAnsi="Arial" w:cs="Arial"/>
        </w:rPr>
      </w:pPr>
    </w:p>
    <w:p w:rsidR="000F285A" w:rsidRDefault="001173F7">
      <w:pPr>
        <w:ind w:left="57"/>
        <w:jc w:val="center"/>
        <w:rPr>
          <w:rFonts w:ascii="Arial" w:hAnsi="Arial" w:cs="Arial"/>
        </w:rPr>
      </w:pPr>
      <w:r>
        <w:rPr>
          <w:noProof/>
        </w:rPr>
        <w:drawing>
          <wp:inline distT="0" distB="0" distL="0" distR="0">
            <wp:extent cx="6623685" cy="315595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5"/>
                    <a:srcRect/>
                    <a:stretch>
                      <a:fillRect/>
                    </a:stretch>
                  </pic:blipFill>
                  <pic:spPr bwMode="auto">
                    <a:xfrm>
                      <a:off x="0" y="0"/>
                      <a:ext cx="6623685" cy="3155950"/>
                    </a:xfrm>
                    <a:prstGeom prst="rect">
                      <a:avLst/>
                    </a:prstGeom>
                    <a:noFill/>
                    <a:ln w="9525">
                      <a:noFill/>
                      <a:miter lim="800000"/>
                      <a:headEnd/>
                      <a:tailEnd/>
                    </a:ln>
                  </pic:spPr>
                </pic:pic>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jc w:val="center"/>
        <w:rPr>
          <w:rFonts w:ascii="Arial" w:hAnsi="Arial" w:cs="Arial"/>
        </w:rPr>
      </w:pPr>
    </w:p>
    <w:p w:rsidR="000F285A" w:rsidRDefault="000F285A">
      <w:pPr>
        <w:rPr>
          <w:rFonts w:ascii="Arial" w:hAnsi="Arial" w:cs="Arial"/>
        </w:rPr>
      </w:pPr>
    </w:p>
    <w:p w:rsidR="000F285A" w:rsidRDefault="000F285A">
      <w:pPr>
        <w:rPr>
          <w:rFonts w:ascii="Arial" w:hAnsi="Arial" w:cs="Arial"/>
        </w:rPr>
      </w:pPr>
    </w:p>
    <w:p w:rsidR="000F285A" w:rsidRDefault="000F285A">
      <w:pPr>
        <w:rPr>
          <w:rFonts w:ascii="Arial" w:hAnsi="Arial" w:cs="Arial"/>
        </w:rPr>
      </w:pPr>
    </w:p>
    <w:p w:rsidR="000F285A" w:rsidRDefault="000F285A">
      <w:pPr>
        <w:rPr>
          <w:rFonts w:ascii="Arial" w:hAnsi="Arial" w:cs="Arial"/>
        </w:rPr>
      </w:pPr>
    </w:p>
    <w:p w:rsidR="000F285A" w:rsidRDefault="000F285A">
      <w:pPr>
        <w:ind w:left="684"/>
        <w:jc w:val="center"/>
        <w:rPr>
          <w:rFonts w:ascii="Arial" w:hAnsi="Arial" w:cs="Arial"/>
          <w:b/>
          <w:sz w:val="20"/>
          <w:szCs w:val="20"/>
        </w:rPr>
      </w:pPr>
      <w:r>
        <w:rPr>
          <w:rFonts w:ascii="Arial" w:hAnsi="Arial" w:cs="Arial"/>
          <w:b/>
          <w:sz w:val="20"/>
          <w:szCs w:val="20"/>
        </w:rPr>
        <w:t>Gráfico 4.2</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b/>
          <w:sz w:val="20"/>
          <w:szCs w:val="20"/>
        </w:rPr>
      </w:pPr>
      <w:r>
        <w:rPr>
          <w:rFonts w:ascii="Arial" w:hAnsi="Arial" w:cs="Arial"/>
          <w:sz w:val="20"/>
          <w:szCs w:val="20"/>
        </w:rPr>
        <w:t>Diagrama de barras</w:t>
      </w:r>
      <w:r>
        <w:rPr>
          <w:rFonts w:ascii="Arial" w:hAnsi="Arial" w:cs="Arial"/>
          <w:b/>
          <w:sz w:val="20"/>
          <w:szCs w:val="20"/>
        </w:rPr>
        <w:t>: Tiempo de demora en suscribirse el Acta Entrega Recepción Provisional</w:t>
      </w:r>
    </w:p>
    <w:p w:rsidR="000F285A" w:rsidRDefault="000F285A">
      <w:pPr>
        <w:rPr>
          <w:rFonts w:ascii="Arial" w:hAnsi="Arial" w:cs="Arial"/>
        </w:rPr>
      </w:pPr>
    </w:p>
    <w:p w:rsidR="000F285A" w:rsidRDefault="001173F7">
      <w:pPr>
        <w:jc w:val="center"/>
        <w:rPr>
          <w:rFonts w:ascii="Arial" w:hAnsi="Arial" w:cs="Arial"/>
        </w:rPr>
      </w:pPr>
      <w:r>
        <w:rPr>
          <w:noProof/>
        </w:rPr>
        <w:drawing>
          <wp:inline distT="0" distB="0" distL="0" distR="0">
            <wp:extent cx="7984490" cy="3724275"/>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16"/>
                    <a:srcRect/>
                    <a:stretch>
                      <a:fillRect/>
                    </a:stretch>
                  </pic:blipFill>
                  <pic:spPr bwMode="auto">
                    <a:xfrm>
                      <a:off x="0" y="0"/>
                      <a:ext cx="7984490" cy="3724275"/>
                    </a:xfrm>
                    <a:prstGeom prst="rect">
                      <a:avLst/>
                    </a:prstGeom>
                    <a:noFill/>
                    <a:ln w="9525">
                      <a:noFill/>
                      <a:miter lim="800000"/>
                      <a:headEnd/>
                      <a:tailEnd/>
                    </a:ln>
                  </pic:spPr>
                </pic:pic>
              </a:graphicData>
            </a:graphic>
          </wp:inline>
        </w:drawing>
      </w:r>
    </w:p>
    <w:p w:rsidR="000F285A" w:rsidRDefault="000F285A">
      <w:pPr>
        <w:rPr>
          <w:rFonts w:ascii="Arial" w:hAnsi="Arial" w:cs="Arial"/>
        </w:rPr>
      </w:pPr>
    </w:p>
    <w:p w:rsidR="000F285A" w:rsidRDefault="000F285A">
      <w:pPr>
        <w:ind w:left="741"/>
        <w:jc w:val="center"/>
        <w:rPr>
          <w:rFonts w:ascii="Arial" w:hAnsi="Arial" w:cs="Arial"/>
          <w:sz w:val="20"/>
          <w:szCs w:val="20"/>
        </w:rPr>
      </w:pPr>
      <w:r>
        <w:rPr>
          <w:rFonts w:ascii="Arial" w:hAnsi="Arial" w:cs="Arial"/>
        </w:rPr>
        <w:tab/>
      </w: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 xml:space="preserve">           Elaboración:</w:t>
      </w:r>
      <w:r>
        <w:rPr>
          <w:rFonts w:ascii="Arial" w:hAnsi="Arial" w:cs="Arial"/>
          <w:sz w:val="20"/>
          <w:szCs w:val="20"/>
        </w:rPr>
        <w:t xml:space="preserve"> Pamela Hidalgo</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lastRenderedPageBreak/>
        <w:t>Gráfico 4.3</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ind w:left="627"/>
        <w:jc w:val="center"/>
        <w:rPr>
          <w:rFonts w:ascii="Arial" w:hAnsi="Arial" w:cs="Arial"/>
          <w:b/>
          <w:sz w:val="20"/>
          <w:szCs w:val="20"/>
        </w:rPr>
      </w:pPr>
      <w:r>
        <w:rPr>
          <w:rFonts w:ascii="Arial" w:hAnsi="Arial" w:cs="Arial"/>
          <w:sz w:val="20"/>
          <w:szCs w:val="20"/>
        </w:rPr>
        <w:t>Diagrama de barras</w:t>
      </w:r>
      <w:r>
        <w:rPr>
          <w:rFonts w:ascii="Arial" w:hAnsi="Arial" w:cs="Arial"/>
          <w:b/>
          <w:sz w:val="20"/>
          <w:szCs w:val="20"/>
        </w:rPr>
        <w:t>: Tiempo de demora en suscribirse el Acta Entrega Recepción Definitiva</w:t>
      </w:r>
    </w:p>
    <w:p w:rsidR="000F285A" w:rsidRDefault="001173F7">
      <w:pPr>
        <w:ind w:left="627"/>
        <w:jc w:val="center"/>
        <w:rPr>
          <w:rFonts w:ascii="Arial" w:hAnsi="Arial" w:cs="Arial"/>
        </w:rPr>
      </w:pPr>
      <w:r>
        <w:rPr>
          <w:noProof/>
        </w:rPr>
        <w:drawing>
          <wp:inline distT="0" distB="0" distL="0" distR="0">
            <wp:extent cx="7593965" cy="438213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7"/>
                    <a:srcRect/>
                    <a:stretch>
                      <a:fillRect/>
                    </a:stretch>
                  </pic:blipFill>
                  <pic:spPr bwMode="auto">
                    <a:xfrm>
                      <a:off x="0" y="0"/>
                      <a:ext cx="7593965" cy="4382135"/>
                    </a:xfrm>
                    <a:prstGeom prst="rect">
                      <a:avLst/>
                    </a:prstGeom>
                    <a:noFill/>
                    <a:ln w="9525">
                      <a:noFill/>
                      <a:miter lim="800000"/>
                      <a:headEnd/>
                      <a:tailEnd/>
                    </a:ln>
                  </pic:spPr>
                </pic:pic>
              </a:graphicData>
            </a:graphic>
          </wp:inline>
        </w:drawing>
      </w:r>
    </w:p>
    <w:p w:rsidR="000F285A" w:rsidRDefault="000F285A">
      <w:pPr>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tabs>
          <w:tab w:val="left" w:pos="7160"/>
        </w:tabs>
        <w:jc w:val="center"/>
        <w:rPr>
          <w:rFonts w:ascii="Arial" w:hAnsi="Arial" w:cs="Arial"/>
          <w:sz w:val="20"/>
          <w:szCs w:val="20"/>
        </w:rPr>
        <w:sectPr w:rsidR="000F285A">
          <w:headerReference w:type="first" r:id="rId218"/>
          <w:type w:val="nextColumn"/>
          <w:pgSz w:w="16840" w:h="11907" w:orient="landscape" w:code="9"/>
          <w:pgMar w:top="2268" w:right="2268" w:bottom="1361" w:left="1985" w:header="709" w:footer="709" w:gutter="0"/>
          <w:cols w:space="708"/>
          <w:titlePg/>
          <w:docGrid w:linePitch="360"/>
        </w:sectPr>
      </w:pPr>
      <w:r>
        <w:rPr>
          <w:rFonts w:ascii="Arial" w:hAnsi="Arial" w:cs="Arial"/>
          <w:b/>
          <w:sz w:val="20"/>
          <w:szCs w:val="20"/>
        </w:rPr>
        <w:t>Elaboración:</w:t>
      </w:r>
      <w:r>
        <w:rPr>
          <w:rFonts w:ascii="Arial" w:hAnsi="Arial" w:cs="Arial"/>
          <w:sz w:val="20"/>
          <w:szCs w:val="20"/>
        </w:rPr>
        <w:t xml:space="preserve"> Pamela Hidalgo</w:t>
      </w:r>
    </w:p>
    <w:p w:rsidR="000F285A" w:rsidRDefault="000F285A">
      <w:pPr>
        <w:tabs>
          <w:tab w:val="left" w:pos="7160"/>
        </w:tabs>
        <w:rPr>
          <w:rFonts w:ascii="Arial" w:hAnsi="Arial" w:cs="Arial"/>
          <w:sz w:val="20"/>
          <w:szCs w:val="20"/>
        </w:rPr>
      </w:pPr>
    </w:p>
    <w:p w:rsidR="000F285A" w:rsidRDefault="000F285A">
      <w:pPr>
        <w:tabs>
          <w:tab w:val="left" w:pos="7160"/>
        </w:tabs>
        <w:jc w:val="center"/>
        <w:rPr>
          <w:rFonts w:ascii="Arial" w:hAnsi="Arial" w:cs="Arial"/>
          <w:b/>
          <w:bCs/>
          <w:sz w:val="20"/>
          <w:szCs w:val="20"/>
        </w:rPr>
      </w:pPr>
      <w:r>
        <w:rPr>
          <w:rFonts w:ascii="Arial" w:hAnsi="Arial" w:cs="Arial"/>
          <w:b/>
          <w:bCs/>
          <w:sz w:val="20"/>
          <w:szCs w:val="20"/>
        </w:rPr>
        <w:t>Gráfico 4.4</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tabs>
          <w:tab w:val="left" w:pos="7800"/>
        </w:tabs>
        <w:spacing w:line="480" w:lineRule="auto"/>
        <w:ind w:left="684"/>
        <w:jc w:val="center"/>
        <w:rPr>
          <w:rFonts w:ascii="Arial" w:hAnsi="Arial" w:cs="Arial"/>
          <w:b/>
          <w:sz w:val="20"/>
          <w:szCs w:val="20"/>
        </w:rPr>
      </w:pPr>
      <w:r>
        <w:rPr>
          <w:rFonts w:ascii="Arial" w:hAnsi="Arial" w:cs="Arial"/>
          <w:sz w:val="20"/>
          <w:szCs w:val="20"/>
        </w:rPr>
        <w:t>Diagrama de barras</w:t>
      </w:r>
      <w:r>
        <w:rPr>
          <w:rFonts w:ascii="Arial" w:hAnsi="Arial" w:cs="Arial"/>
          <w:b/>
          <w:sz w:val="20"/>
          <w:szCs w:val="20"/>
        </w:rPr>
        <w:t>: Tiempo que exceden en suscribirse las Actas</w:t>
      </w:r>
    </w:p>
    <w:p w:rsidR="000F285A" w:rsidRDefault="000F285A">
      <w:pPr>
        <w:tabs>
          <w:tab w:val="left" w:pos="7800"/>
        </w:tabs>
        <w:spacing w:line="480" w:lineRule="auto"/>
        <w:ind w:left="684"/>
        <w:jc w:val="center"/>
        <w:rPr>
          <w:rFonts w:ascii="Arial" w:hAnsi="Arial" w:cs="Arial"/>
          <w:b/>
        </w:rPr>
      </w:pPr>
    </w:p>
    <w:p w:rsidR="000F285A" w:rsidRDefault="001173F7">
      <w:pPr>
        <w:tabs>
          <w:tab w:val="left" w:pos="7800"/>
        </w:tabs>
        <w:spacing w:line="480" w:lineRule="auto"/>
        <w:jc w:val="center"/>
        <w:rPr>
          <w:rFonts w:ascii="Arial" w:hAnsi="Arial" w:cs="Arial"/>
          <w:b/>
        </w:rPr>
      </w:pPr>
      <w:r>
        <w:rPr>
          <w:noProof/>
        </w:rPr>
        <w:drawing>
          <wp:inline distT="0" distB="0" distL="0" distR="0">
            <wp:extent cx="4739005" cy="217424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9"/>
                    <a:srcRect/>
                    <a:stretch>
                      <a:fillRect/>
                    </a:stretch>
                  </pic:blipFill>
                  <pic:spPr bwMode="auto">
                    <a:xfrm>
                      <a:off x="0" y="0"/>
                      <a:ext cx="4739005" cy="2174240"/>
                    </a:xfrm>
                    <a:prstGeom prst="rect">
                      <a:avLst/>
                    </a:prstGeom>
                    <a:noFill/>
                    <a:ln w="9525">
                      <a:noFill/>
                      <a:miter lim="800000"/>
                      <a:headEnd/>
                      <a:tailEnd/>
                    </a:ln>
                  </pic:spPr>
                </pic:pic>
              </a:graphicData>
            </a:graphic>
          </wp:inline>
        </w:drawing>
      </w:r>
    </w:p>
    <w:p w:rsidR="000F285A" w:rsidRDefault="000F285A">
      <w:pPr>
        <w:ind w:left="741"/>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sectPr w:rsidR="000F285A">
          <w:type w:val="nextColumn"/>
          <w:pgSz w:w="16840" w:h="11907" w:orient="landscape" w:code="9"/>
          <w:pgMar w:top="2268" w:right="2268" w:bottom="1361" w:left="1985" w:header="709" w:footer="709" w:gutter="0"/>
          <w:cols w:space="708"/>
          <w:docGrid w:linePitch="360"/>
        </w:sectPr>
      </w:pPr>
      <w:r>
        <w:rPr>
          <w:rFonts w:ascii="Arial" w:hAnsi="Arial" w:cs="Arial"/>
          <w:b/>
          <w:sz w:val="20"/>
          <w:szCs w:val="20"/>
        </w:rPr>
        <w:t>Elaboración:</w:t>
      </w:r>
      <w:r>
        <w:rPr>
          <w:rFonts w:ascii="Arial" w:hAnsi="Arial" w:cs="Arial"/>
          <w:sz w:val="20"/>
          <w:szCs w:val="20"/>
        </w:rPr>
        <w:t xml:space="preserve"> Pamela Hidalgo</w:t>
      </w:r>
    </w:p>
    <w:p w:rsidR="000F285A" w:rsidRDefault="000F285A">
      <w:pPr>
        <w:spacing w:line="360" w:lineRule="auto"/>
        <w:jc w:val="both"/>
        <w:rPr>
          <w:rFonts w:ascii="Arial" w:hAnsi="Arial" w:cs="Arial"/>
          <w:color w:val="000000"/>
        </w:rPr>
      </w:pPr>
      <w:r>
        <w:rPr>
          <w:rFonts w:ascii="Arial" w:hAnsi="Arial" w:cs="Arial"/>
          <w:color w:val="000000"/>
        </w:rPr>
        <w:lastRenderedPageBreak/>
        <w:t>De las 5 Actas de Entrega Recepción en promedio 77 días se atrasaron en ser suscritas cuando debió ser en máximo 15 días.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De las 12 Actas Entrega Recepción Provisional se evidenció que  tienen un tiempo promedio en que se retrasan en suscribir el acta de 135 días. Siendo el máximo de 15 días.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Para las actas Definitivas deberán deberá transcurrir mínimo  6 meses para ser suscritas, una vez que el contratista solicite por escrito a la entidad; esta tendrá </w:t>
      </w:r>
      <w:r>
        <w:rPr>
          <w:rFonts w:ascii="Arial" w:hAnsi="Arial" w:cs="Arial"/>
          <w:b/>
          <w:color w:val="000000"/>
        </w:rPr>
        <w:t>quince días</w:t>
      </w:r>
      <w:r>
        <w:rPr>
          <w:rFonts w:ascii="Arial" w:hAnsi="Arial" w:cs="Arial"/>
          <w:color w:val="000000"/>
        </w:rPr>
        <w:t xml:space="preserve"> para realizar la recepción definitiva de los trabajos. Se evidenció un promedio de 53 días, en suscribir el acta.</w:t>
      </w:r>
    </w:p>
    <w:p w:rsidR="000F285A" w:rsidRDefault="000F285A">
      <w:pPr>
        <w:spacing w:line="360" w:lineRule="auto"/>
        <w:ind w:left="573"/>
        <w:jc w:val="both"/>
        <w:rPr>
          <w:rFonts w:ascii="Arial" w:hAnsi="Arial" w:cs="Arial"/>
        </w:rPr>
      </w:pPr>
    </w:p>
    <w:p w:rsidR="000F285A" w:rsidRDefault="000F285A">
      <w:pPr>
        <w:spacing w:line="360" w:lineRule="auto"/>
        <w:jc w:val="both"/>
        <w:rPr>
          <w:rFonts w:ascii="Arial" w:hAnsi="Arial" w:cs="Arial"/>
          <w:color w:val="000000"/>
        </w:rPr>
      </w:pPr>
      <w:r>
        <w:rPr>
          <w:rFonts w:ascii="Arial" w:hAnsi="Arial" w:cs="Arial"/>
          <w:color w:val="000000"/>
        </w:rPr>
        <w:t xml:space="preserve">Luego de ser suscrito el contrato se ejecuta los trabajos, el contratista solicita la recepción de los trabajos, la fiscalización los recibe y elabora un documento que es fiel original de todo lo sucedido en la obra, esto es: antecedentes, plazos, prórrogas en el caso que las hubiera, obras adicionales, etc. </w:t>
      </w:r>
    </w:p>
    <w:p w:rsidR="000F285A" w:rsidRDefault="000F285A">
      <w:pPr>
        <w:spacing w:line="360" w:lineRule="auto"/>
        <w:ind w:left="573"/>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 xml:space="preserve">Se evalúo el tiempo que tardan en suscribirse las actas de recepción, actas provisionales y definitivas, porque según el análisis efectuado estas sobrepasan mucho más: </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r>
        <w:rPr>
          <w:rFonts w:ascii="Arial" w:hAnsi="Arial" w:cs="Arial"/>
          <w:color w:val="000000"/>
        </w:rPr>
        <w:t>Acta de Entrega Recepción se excede en 62 días, Acta Entrega Recepción Provisional se excede en 120 días y el Acta Entrega Recepción Definitiva se excede en 38 días.</w:t>
      </w:r>
    </w:p>
    <w:p w:rsidR="000F285A" w:rsidRDefault="000F285A">
      <w:pPr>
        <w:spacing w:line="360" w:lineRule="auto"/>
        <w:ind w:left="743"/>
        <w:jc w:val="both"/>
        <w:rPr>
          <w:rFonts w:ascii="Arial" w:hAnsi="Arial" w:cs="Arial"/>
        </w:rPr>
      </w:pPr>
    </w:p>
    <w:p w:rsidR="000F285A" w:rsidRDefault="000F285A">
      <w:pPr>
        <w:spacing w:line="360" w:lineRule="auto"/>
        <w:jc w:val="both"/>
        <w:rPr>
          <w:rFonts w:ascii="Arial" w:hAnsi="Arial" w:cs="Arial"/>
          <w:b/>
          <w:i/>
          <w:sz w:val="20"/>
          <w:szCs w:val="20"/>
        </w:rPr>
      </w:pPr>
      <w:r>
        <w:rPr>
          <w:rFonts w:ascii="Arial" w:hAnsi="Arial" w:cs="Arial"/>
          <w:color w:val="000000"/>
        </w:rPr>
        <w:t xml:space="preserve">Véase el anexo 2 que muestra las Actas suscritas por fiscalizadores  internos y externos respectivamente de las cuales se analiza los tiempos de demora en suscribir el Acta. Para las Actas de Entrega Recepción  83 días y 68 días, fiscalizadores internos y externos respectivamente, para las actas de </w:t>
      </w:r>
      <w:r>
        <w:rPr>
          <w:rFonts w:ascii="Arial" w:hAnsi="Arial" w:cs="Arial"/>
          <w:color w:val="000000"/>
        </w:rPr>
        <w:lastRenderedPageBreak/>
        <w:t xml:space="preserve">Recepción provisional 151 días y 128 días, fiscalizadores internos y externos respectivamente; y,  para las Actas de Recepción Definitivas 0 días y 80 días fiscalizadores internos y externos respectivamente. </w:t>
      </w:r>
      <w:r>
        <w:rPr>
          <w:rFonts w:ascii="Arial" w:hAnsi="Arial" w:cs="Arial"/>
          <w:i/>
          <w:color w:val="000000"/>
        </w:rPr>
        <w:t>Véase Tabla XXVII</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XXVII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spacing w:line="480" w:lineRule="auto"/>
        <w:ind w:left="573"/>
        <w:jc w:val="center"/>
        <w:rPr>
          <w:rFonts w:ascii="Arial" w:hAnsi="Arial" w:cs="Arial"/>
        </w:rPr>
      </w:pPr>
      <w:r>
        <w:rPr>
          <w:rFonts w:ascii="Arial" w:hAnsi="Arial" w:cs="Arial"/>
          <w:b/>
          <w:sz w:val="20"/>
          <w:szCs w:val="20"/>
        </w:rPr>
        <w:t>Tabla de Promedios: Actas suscritas por fiscalizadores internos y externos</w:t>
      </w:r>
    </w:p>
    <w:tbl>
      <w:tblPr>
        <w:tblW w:w="3780" w:type="dxa"/>
        <w:jc w:val="center"/>
        <w:tblInd w:w="65" w:type="dxa"/>
        <w:tblCellMar>
          <w:left w:w="70" w:type="dxa"/>
          <w:right w:w="70" w:type="dxa"/>
        </w:tblCellMar>
        <w:tblLook w:val="0000"/>
      </w:tblPr>
      <w:tblGrid>
        <w:gridCol w:w="1219"/>
        <w:gridCol w:w="1296"/>
        <w:gridCol w:w="1360"/>
      </w:tblGrid>
      <w:tr w:rsidR="000F285A">
        <w:trPr>
          <w:trHeight w:val="510"/>
          <w:jc w:val="center"/>
        </w:trPr>
        <w:tc>
          <w:tcPr>
            <w:tcW w:w="1160" w:type="dxa"/>
            <w:tcBorders>
              <w:top w:val="single" w:sz="4" w:space="0" w:color="auto"/>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Actas</w:t>
            </w:r>
          </w:p>
        </w:tc>
        <w:tc>
          <w:tcPr>
            <w:tcW w:w="1260" w:type="dxa"/>
            <w:tcBorders>
              <w:top w:val="single" w:sz="4" w:space="0" w:color="auto"/>
              <w:left w:val="nil"/>
              <w:bottom w:val="single" w:sz="4" w:space="0" w:color="auto"/>
              <w:right w:val="single" w:sz="4" w:space="0" w:color="auto"/>
            </w:tcBorders>
            <w:vAlign w:val="bottom"/>
          </w:tcPr>
          <w:p w:rsidR="000F285A" w:rsidRDefault="000F285A">
            <w:pPr>
              <w:jc w:val="center"/>
              <w:rPr>
                <w:rFonts w:ascii="Arial" w:hAnsi="Arial" w:cs="Arial"/>
                <w:b/>
                <w:bCs/>
                <w:sz w:val="20"/>
                <w:szCs w:val="20"/>
              </w:rPr>
            </w:pPr>
            <w:r>
              <w:rPr>
                <w:rFonts w:ascii="Arial" w:hAnsi="Arial" w:cs="Arial"/>
                <w:b/>
                <w:bCs/>
                <w:sz w:val="20"/>
                <w:szCs w:val="20"/>
              </w:rPr>
              <w:t>Fiscalizador Interno</w:t>
            </w:r>
          </w:p>
        </w:tc>
        <w:tc>
          <w:tcPr>
            <w:tcW w:w="1360" w:type="dxa"/>
            <w:tcBorders>
              <w:top w:val="single" w:sz="4" w:space="0" w:color="auto"/>
              <w:left w:val="nil"/>
              <w:bottom w:val="single" w:sz="4" w:space="0" w:color="auto"/>
              <w:right w:val="single" w:sz="4" w:space="0" w:color="auto"/>
            </w:tcBorders>
            <w:vAlign w:val="bottom"/>
          </w:tcPr>
          <w:p w:rsidR="000F285A" w:rsidRDefault="000F285A">
            <w:pPr>
              <w:jc w:val="center"/>
              <w:rPr>
                <w:rFonts w:ascii="Arial" w:hAnsi="Arial" w:cs="Arial"/>
                <w:b/>
                <w:bCs/>
                <w:sz w:val="20"/>
                <w:szCs w:val="20"/>
              </w:rPr>
            </w:pPr>
            <w:r>
              <w:rPr>
                <w:rFonts w:ascii="Arial" w:hAnsi="Arial" w:cs="Arial"/>
                <w:b/>
                <w:bCs/>
                <w:sz w:val="20"/>
                <w:szCs w:val="20"/>
              </w:rPr>
              <w:t>Fiscalizador externo</w:t>
            </w:r>
          </w:p>
        </w:tc>
      </w:tr>
      <w:tr w:rsidR="000F285A">
        <w:trPr>
          <w:trHeight w:val="510"/>
          <w:jc w:val="center"/>
        </w:trPr>
        <w:tc>
          <w:tcPr>
            <w:tcW w:w="1160"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hAnsi="Arial" w:cs="Arial"/>
                <w:b/>
                <w:bCs/>
                <w:sz w:val="20"/>
                <w:szCs w:val="20"/>
              </w:rPr>
            </w:pPr>
            <w:r>
              <w:rPr>
                <w:rFonts w:ascii="Arial" w:hAnsi="Arial" w:cs="Arial"/>
                <w:b/>
                <w:bCs/>
                <w:sz w:val="20"/>
                <w:szCs w:val="20"/>
              </w:rPr>
              <w:t xml:space="preserve">Entrega Recepción </w:t>
            </w:r>
          </w:p>
        </w:tc>
        <w:tc>
          <w:tcPr>
            <w:tcW w:w="12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83</w:t>
            </w:r>
          </w:p>
        </w:tc>
        <w:tc>
          <w:tcPr>
            <w:tcW w:w="13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68</w:t>
            </w:r>
          </w:p>
        </w:tc>
      </w:tr>
      <w:tr w:rsidR="000F285A">
        <w:trPr>
          <w:trHeight w:val="765"/>
          <w:jc w:val="center"/>
        </w:trPr>
        <w:tc>
          <w:tcPr>
            <w:tcW w:w="1160"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hAnsi="Arial" w:cs="Arial"/>
                <w:b/>
                <w:bCs/>
                <w:sz w:val="20"/>
                <w:szCs w:val="20"/>
              </w:rPr>
            </w:pPr>
            <w:r>
              <w:rPr>
                <w:rFonts w:ascii="Arial" w:hAnsi="Arial" w:cs="Arial"/>
                <w:b/>
                <w:bCs/>
                <w:sz w:val="20"/>
                <w:szCs w:val="20"/>
              </w:rPr>
              <w:t>Recepción Provisional</w:t>
            </w:r>
          </w:p>
        </w:tc>
        <w:tc>
          <w:tcPr>
            <w:tcW w:w="12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151</w:t>
            </w:r>
          </w:p>
        </w:tc>
        <w:tc>
          <w:tcPr>
            <w:tcW w:w="13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128</w:t>
            </w:r>
          </w:p>
        </w:tc>
      </w:tr>
      <w:tr w:rsidR="000F285A">
        <w:trPr>
          <w:trHeight w:val="510"/>
          <w:jc w:val="center"/>
        </w:trPr>
        <w:tc>
          <w:tcPr>
            <w:tcW w:w="1160"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hAnsi="Arial" w:cs="Arial"/>
                <w:b/>
                <w:bCs/>
                <w:sz w:val="20"/>
                <w:szCs w:val="20"/>
              </w:rPr>
            </w:pPr>
            <w:r>
              <w:rPr>
                <w:rFonts w:ascii="Arial" w:hAnsi="Arial" w:cs="Arial"/>
                <w:b/>
                <w:bCs/>
                <w:sz w:val="20"/>
                <w:szCs w:val="20"/>
              </w:rPr>
              <w:t>Recepción Definitiva</w:t>
            </w:r>
          </w:p>
        </w:tc>
        <w:tc>
          <w:tcPr>
            <w:tcW w:w="12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0</w:t>
            </w:r>
          </w:p>
        </w:tc>
        <w:tc>
          <w:tcPr>
            <w:tcW w:w="13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80</w:t>
            </w:r>
          </w:p>
        </w:tc>
      </w:tr>
      <w:tr w:rsidR="000F285A">
        <w:trPr>
          <w:trHeight w:val="255"/>
          <w:jc w:val="center"/>
        </w:trPr>
        <w:tc>
          <w:tcPr>
            <w:tcW w:w="1160"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Suma</w:t>
            </w:r>
          </w:p>
        </w:tc>
        <w:tc>
          <w:tcPr>
            <w:tcW w:w="12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234</w:t>
            </w:r>
          </w:p>
        </w:tc>
        <w:tc>
          <w:tcPr>
            <w:tcW w:w="13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275</w:t>
            </w:r>
          </w:p>
        </w:tc>
      </w:tr>
      <w:tr w:rsidR="000F285A">
        <w:trPr>
          <w:trHeight w:val="255"/>
          <w:jc w:val="center"/>
        </w:trPr>
        <w:tc>
          <w:tcPr>
            <w:tcW w:w="1160"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Promedio</w:t>
            </w:r>
          </w:p>
        </w:tc>
        <w:tc>
          <w:tcPr>
            <w:tcW w:w="12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78</w:t>
            </w:r>
          </w:p>
        </w:tc>
        <w:tc>
          <w:tcPr>
            <w:tcW w:w="1360"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92</w:t>
            </w:r>
          </w:p>
        </w:tc>
      </w:tr>
    </w:tbl>
    <w:p w:rsidR="000F285A" w:rsidRDefault="000F285A">
      <w:pPr>
        <w:ind w:left="627"/>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spacing w:line="480" w:lineRule="auto"/>
        <w:ind w:left="741"/>
        <w:jc w:val="both"/>
        <w:rPr>
          <w:rFonts w:ascii="Arial" w:hAnsi="Arial" w:cs="Arial"/>
        </w:rPr>
      </w:pPr>
    </w:p>
    <w:p w:rsidR="000F285A" w:rsidRDefault="000F285A">
      <w:pPr>
        <w:spacing w:line="360" w:lineRule="auto"/>
        <w:ind w:left="743"/>
        <w:jc w:val="both"/>
        <w:rPr>
          <w:rFonts w:ascii="Arial" w:hAnsi="Arial" w:cs="Arial"/>
        </w:rPr>
      </w:pPr>
      <w:r>
        <w:rPr>
          <w:rFonts w:ascii="Arial" w:hAnsi="Arial" w:cs="Arial"/>
        </w:rPr>
        <w:t xml:space="preserve">Dando como resultado que un fiscalizador externo se demora </w:t>
      </w:r>
      <w:r>
        <w:rPr>
          <w:rFonts w:ascii="Arial" w:hAnsi="Arial" w:cs="Arial"/>
          <w:b/>
        </w:rPr>
        <w:t xml:space="preserve">14 días más  </w:t>
      </w:r>
      <w:r>
        <w:rPr>
          <w:rFonts w:ascii="Arial" w:hAnsi="Arial" w:cs="Arial"/>
        </w:rPr>
        <w:t>que un fiscalizador interno en suscribir el acta.</w:t>
      </w:r>
    </w:p>
    <w:p w:rsidR="000F285A" w:rsidRDefault="000F285A">
      <w:pPr>
        <w:spacing w:line="360" w:lineRule="auto"/>
        <w:ind w:left="743"/>
        <w:jc w:val="both"/>
        <w:rPr>
          <w:rFonts w:ascii="Arial" w:hAnsi="Arial" w:cs="Arial"/>
        </w:rPr>
      </w:pPr>
    </w:p>
    <w:p w:rsidR="000F285A" w:rsidRDefault="000F285A">
      <w:pPr>
        <w:spacing w:line="360" w:lineRule="auto"/>
        <w:ind w:left="743"/>
        <w:jc w:val="both"/>
        <w:rPr>
          <w:rFonts w:ascii="Arial" w:hAnsi="Arial" w:cs="Arial"/>
        </w:rPr>
      </w:pPr>
      <w:r>
        <w:rPr>
          <w:rFonts w:ascii="Arial" w:hAnsi="Arial" w:cs="Arial"/>
        </w:rPr>
        <w:t>El anexo 2 del año 2006 se muestra la frecuencia de los fiscalizadores, es decir de las 17 obras en el año 2006 cuantas veces fue asignado cierto fiscalizador a la obra. Y en el gráfico se logra constatar que los Fiscalizadores de mayor frecuencia en ser seleccionados fueron:</w:t>
      </w:r>
    </w:p>
    <w:p w:rsidR="000F285A" w:rsidRDefault="000F285A">
      <w:pPr>
        <w:spacing w:line="480" w:lineRule="auto"/>
        <w:ind w:left="741"/>
        <w:jc w:val="both"/>
        <w:rPr>
          <w:rFonts w:ascii="Arial" w:hAnsi="Arial" w:cs="Arial"/>
          <w:sz w:val="16"/>
          <w:szCs w:val="16"/>
        </w:rPr>
      </w:pPr>
    </w:p>
    <w:p w:rsidR="000F285A" w:rsidRDefault="000F285A">
      <w:pPr>
        <w:spacing w:line="480" w:lineRule="auto"/>
        <w:ind w:left="741"/>
        <w:jc w:val="center"/>
        <w:rPr>
          <w:rFonts w:ascii="Arial" w:hAnsi="Arial" w:cs="Arial"/>
        </w:rPr>
      </w:pPr>
      <w:r>
        <w:rPr>
          <w:rFonts w:ascii="Arial" w:hAnsi="Arial" w:cs="Arial"/>
        </w:rPr>
        <w:t>Ing. Fernando Bejar con frecuencia 2</w:t>
      </w:r>
    </w:p>
    <w:p w:rsidR="000F285A" w:rsidRDefault="000F285A">
      <w:pPr>
        <w:spacing w:line="480" w:lineRule="auto"/>
        <w:ind w:left="741"/>
        <w:jc w:val="center"/>
        <w:rPr>
          <w:rFonts w:ascii="Arial" w:hAnsi="Arial" w:cs="Arial"/>
        </w:rPr>
      </w:pPr>
      <w:r>
        <w:rPr>
          <w:rFonts w:ascii="Arial" w:hAnsi="Arial" w:cs="Arial"/>
        </w:rPr>
        <w:t xml:space="preserve">Arq. José Macías  con frecuencia 2 </w:t>
      </w:r>
    </w:p>
    <w:p w:rsidR="000F285A" w:rsidRDefault="000F285A">
      <w:pPr>
        <w:spacing w:line="480" w:lineRule="auto"/>
        <w:ind w:left="741"/>
        <w:jc w:val="center"/>
        <w:rPr>
          <w:rFonts w:ascii="Arial" w:hAnsi="Arial" w:cs="Arial"/>
        </w:rPr>
      </w:pPr>
      <w:r>
        <w:rPr>
          <w:rFonts w:ascii="Arial" w:hAnsi="Arial" w:cs="Arial"/>
        </w:rPr>
        <w:t>Ing. Raimundo Portilla con frecuencia de 2</w:t>
      </w:r>
    </w:p>
    <w:p w:rsidR="000F285A" w:rsidRDefault="000F285A">
      <w:pPr>
        <w:spacing w:line="480" w:lineRule="auto"/>
        <w:ind w:left="741"/>
        <w:jc w:val="center"/>
        <w:rPr>
          <w:rFonts w:ascii="Arial" w:hAnsi="Arial" w:cs="Arial"/>
        </w:rPr>
      </w:pPr>
      <w:r>
        <w:rPr>
          <w:rFonts w:ascii="Arial" w:hAnsi="Arial" w:cs="Arial"/>
        </w:rPr>
        <w:t>Arq. Carlos Guerrero con frecuencia de 4</w:t>
      </w:r>
    </w:p>
    <w:p w:rsidR="000F285A" w:rsidRDefault="000F285A">
      <w:pPr>
        <w:spacing w:line="480" w:lineRule="auto"/>
        <w:ind w:left="741"/>
        <w:jc w:val="both"/>
        <w:rPr>
          <w:rFonts w:ascii="Arial" w:hAnsi="Arial" w:cs="Arial"/>
          <w:sz w:val="16"/>
          <w:szCs w:val="16"/>
        </w:rPr>
      </w:pPr>
    </w:p>
    <w:p w:rsidR="000F285A" w:rsidRDefault="000F285A">
      <w:pPr>
        <w:spacing w:line="360" w:lineRule="auto"/>
        <w:ind w:left="743"/>
        <w:jc w:val="both"/>
        <w:rPr>
          <w:rFonts w:ascii="Arial" w:hAnsi="Arial" w:cs="Arial"/>
        </w:rPr>
      </w:pPr>
      <w:r>
        <w:rPr>
          <w:rFonts w:ascii="Arial" w:hAnsi="Arial" w:cs="Arial"/>
        </w:rPr>
        <w:lastRenderedPageBreak/>
        <w:t>De entre ellos, uno es fiscalizador propio de la institución y tres son externos,  dado que los fiscalizadores externos reciben un % de ingresos sobre el valor de la obra ya sea esta principal y un % mas si en el transcurso de los trabajos existen obras complementarias y otro % en caso de fiscalizar por trabajos adicionales mientras que los fiscalizadores internos no reciben ningún reconocimiento por dicho trabajo.</w:t>
      </w:r>
    </w:p>
    <w:p w:rsidR="000F285A" w:rsidRDefault="000F285A">
      <w:pPr>
        <w:spacing w:line="360" w:lineRule="auto"/>
        <w:ind w:left="743"/>
        <w:jc w:val="both"/>
        <w:rPr>
          <w:rFonts w:ascii="Arial" w:hAnsi="Arial" w:cs="Arial"/>
        </w:rPr>
      </w:pPr>
    </w:p>
    <w:p w:rsidR="000F285A" w:rsidRDefault="000F285A">
      <w:pPr>
        <w:spacing w:line="360" w:lineRule="auto"/>
        <w:ind w:left="743"/>
        <w:jc w:val="both"/>
        <w:rPr>
          <w:rFonts w:ascii="Arial" w:hAnsi="Arial" w:cs="Arial"/>
          <w:i/>
        </w:rPr>
      </w:pPr>
      <w:r>
        <w:rPr>
          <w:rFonts w:ascii="Arial" w:hAnsi="Arial" w:cs="Arial"/>
        </w:rPr>
        <w:t xml:space="preserve">Veamos ahora una evaluación de cuantos fiscalizadores internos se asignaron a las obras y cuantos externos, </w:t>
      </w:r>
      <w:r>
        <w:rPr>
          <w:rFonts w:ascii="Arial" w:hAnsi="Arial" w:cs="Arial"/>
          <w:i/>
        </w:rPr>
        <w:t>véase Gráfico 4.5</w:t>
      </w: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p>
    <w:p w:rsidR="000F285A" w:rsidRDefault="000F285A">
      <w:pPr>
        <w:ind w:left="684"/>
        <w:jc w:val="center"/>
        <w:rPr>
          <w:rFonts w:ascii="Arial" w:hAnsi="Arial" w:cs="Arial"/>
          <w:b/>
          <w:sz w:val="20"/>
          <w:szCs w:val="20"/>
        </w:rPr>
      </w:pPr>
      <w:r>
        <w:rPr>
          <w:rFonts w:ascii="Arial" w:hAnsi="Arial" w:cs="Arial"/>
          <w:b/>
          <w:sz w:val="20"/>
          <w:szCs w:val="20"/>
        </w:rPr>
        <w:t>Tabla XXVIII</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spacing w:line="480" w:lineRule="auto"/>
        <w:ind w:left="741"/>
        <w:jc w:val="center"/>
        <w:rPr>
          <w:rFonts w:ascii="Arial" w:hAnsi="Arial" w:cs="Arial"/>
          <w:b/>
          <w:sz w:val="20"/>
          <w:szCs w:val="20"/>
        </w:rPr>
      </w:pPr>
      <w:r>
        <w:rPr>
          <w:rFonts w:ascii="Arial" w:hAnsi="Arial" w:cs="Arial"/>
          <w:b/>
          <w:sz w:val="20"/>
          <w:szCs w:val="20"/>
        </w:rPr>
        <w:t>Tabla de Promedios: Fiscalizadores asignados a las obras</w:t>
      </w:r>
    </w:p>
    <w:p w:rsidR="000F285A" w:rsidRDefault="000F285A">
      <w:pPr>
        <w:spacing w:line="480" w:lineRule="auto"/>
        <w:ind w:left="741"/>
        <w:jc w:val="center"/>
        <w:rPr>
          <w:rFonts w:ascii="Arial" w:hAnsi="Arial" w:cs="Arial"/>
        </w:rPr>
      </w:pPr>
    </w:p>
    <w:tbl>
      <w:tblPr>
        <w:tblW w:w="4260" w:type="dxa"/>
        <w:jc w:val="center"/>
        <w:tblInd w:w="70" w:type="dxa"/>
        <w:tblCellMar>
          <w:left w:w="70" w:type="dxa"/>
          <w:right w:w="70" w:type="dxa"/>
        </w:tblCellMar>
        <w:tblLook w:val="0000"/>
      </w:tblPr>
      <w:tblGrid>
        <w:gridCol w:w="1640"/>
        <w:gridCol w:w="1759"/>
        <w:gridCol w:w="861"/>
      </w:tblGrid>
      <w:tr w:rsidR="000F285A">
        <w:trPr>
          <w:trHeight w:val="255"/>
          <w:jc w:val="center"/>
        </w:trPr>
        <w:tc>
          <w:tcPr>
            <w:tcW w:w="1640" w:type="dxa"/>
            <w:tcBorders>
              <w:top w:val="nil"/>
              <w:left w:val="nil"/>
              <w:bottom w:val="nil"/>
              <w:right w:val="nil"/>
            </w:tcBorders>
            <w:noWrap/>
            <w:vAlign w:val="bottom"/>
          </w:tcPr>
          <w:p w:rsidR="000F285A" w:rsidRDefault="000F285A">
            <w:pPr>
              <w:rPr>
                <w:rFonts w:ascii="Arial" w:hAnsi="Arial" w:cs="Arial"/>
                <w:sz w:val="20"/>
                <w:szCs w:val="20"/>
              </w:rPr>
            </w:pPr>
          </w:p>
        </w:tc>
        <w:tc>
          <w:tcPr>
            <w:tcW w:w="2620" w:type="dxa"/>
            <w:gridSpan w:val="2"/>
            <w:tcBorders>
              <w:top w:val="single" w:sz="4" w:space="0" w:color="auto"/>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2006</w:t>
            </w:r>
          </w:p>
        </w:tc>
      </w:tr>
      <w:tr w:rsidR="000F285A">
        <w:trPr>
          <w:trHeight w:val="255"/>
          <w:jc w:val="center"/>
        </w:trPr>
        <w:tc>
          <w:tcPr>
            <w:tcW w:w="1640" w:type="dxa"/>
            <w:tcBorders>
              <w:top w:val="single" w:sz="4" w:space="0" w:color="auto"/>
              <w:left w:val="single" w:sz="4" w:space="0" w:color="auto"/>
              <w:bottom w:val="single" w:sz="4" w:space="0" w:color="auto"/>
              <w:right w:val="nil"/>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Clase</w:t>
            </w:r>
          </w:p>
        </w:tc>
        <w:tc>
          <w:tcPr>
            <w:tcW w:w="1759"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Frecuencia</w:t>
            </w:r>
          </w:p>
        </w:tc>
        <w:tc>
          <w:tcPr>
            <w:tcW w:w="861"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b/>
                <w:bCs/>
                <w:sz w:val="20"/>
                <w:szCs w:val="20"/>
              </w:rPr>
            </w:pPr>
            <w:r>
              <w:rPr>
                <w:rFonts w:ascii="Arial" w:hAnsi="Arial" w:cs="Arial"/>
                <w:b/>
                <w:bCs/>
                <w:sz w:val="20"/>
                <w:szCs w:val="20"/>
              </w:rPr>
              <w:t>%</w:t>
            </w:r>
          </w:p>
        </w:tc>
      </w:tr>
      <w:tr w:rsidR="000F285A">
        <w:trPr>
          <w:trHeight w:val="510"/>
          <w:jc w:val="center"/>
        </w:trPr>
        <w:tc>
          <w:tcPr>
            <w:tcW w:w="1640" w:type="dxa"/>
            <w:tcBorders>
              <w:top w:val="nil"/>
              <w:left w:val="single" w:sz="4" w:space="0" w:color="auto"/>
              <w:bottom w:val="single" w:sz="4" w:space="0" w:color="auto"/>
              <w:right w:val="nil"/>
            </w:tcBorders>
            <w:vAlign w:val="bottom"/>
          </w:tcPr>
          <w:p w:rsidR="000F285A" w:rsidRDefault="000F285A">
            <w:pPr>
              <w:jc w:val="center"/>
              <w:rPr>
                <w:rFonts w:ascii="Arial" w:hAnsi="Arial" w:cs="Arial"/>
                <w:b/>
                <w:bCs/>
                <w:sz w:val="20"/>
                <w:szCs w:val="20"/>
              </w:rPr>
            </w:pPr>
            <w:r>
              <w:rPr>
                <w:rFonts w:ascii="Arial" w:hAnsi="Arial" w:cs="Arial"/>
                <w:b/>
                <w:bCs/>
                <w:sz w:val="20"/>
                <w:szCs w:val="20"/>
              </w:rPr>
              <w:t>Fiscalizadores Internos</w:t>
            </w:r>
          </w:p>
        </w:tc>
        <w:tc>
          <w:tcPr>
            <w:tcW w:w="1759"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7</w:t>
            </w:r>
          </w:p>
        </w:tc>
        <w:tc>
          <w:tcPr>
            <w:tcW w:w="861"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41%</w:t>
            </w:r>
          </w:p>
        </w:tc>
      </w:tr>
      <w:tr w:rsidR="000F285A">
        <w:trPr>
          <w:trHeight w:val="510"/>
          <w:jc w:val="center"/>
        </w:trPr>
        <w:tc>
          <w:tcPr>
            <w:tcW w:w="1640" w:type="dxa"/>
            <w:tcBorders>
              <w:top w:val="nil"/>
              <w:left w:val="single" w:sz="4" w:space="0" w:color="auto"/>
              <w:bottom w:val="single" w:sz="4" w:space="0" w:color="auto"/>
              <w:right w:val="nil"/>
            </w:tcBorders>
            <w:vAlign w:val="bottom"/>
          </w:tcPr>
          <w:p w:rsidR="000F285A" w:rsidRDefault="000F285A">
            <w:pPr>
              <w:jc w:val="center"/>
              <w:rPr>
                <w:rFonts w:ascii="Arial" w:hAnsi="Arial" w:cs="Arial"/>
                <w:b/>
                <w:bCs/>
                <w:sz w:val="20"/>
                <w:szCs w:val="20"/>
              </w:rPr>
            </w:pPr>
            <w:r>
              <w:rPr>
                <w:rFonts w:ascii="Arial" w:hAnsi="Arial" w:cs="Arial"/>
                <w:b/>
                <w:bCs/>
                <w:sz w:val="20"/>
                <w:szCs w:val="20"/>
              </w:rPr>
              <w:t>Fiscalizadores Externos</w:t>
            </w:r>
          </w:p>
        </w:tc>
        <w:tc>
          <w:tcPr>
            <w:tcW w:w="1759"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10</w:t>
            </w:r>
          </w:p>
        </w:tc>
        <w:tc>
          <w:tcPr>
            <w:tcW w:w="861"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59%</w:t>
            </w:r>
          </w:p>
        </w:tc>
      </w:tr>
      <w:tr w:rsidR="000F285A">
        <w:trPr>
          <w:trHeight w:val="255"/>
          <w:jc w:val="center"/>
        </w:trPr>
        <w:tc>
          <w:tcPr>
            <w:tcW w:w="1640" w:type="dxa"/>
            <w:tcBorders>
              <w:top w:val="nil"/>
              <w:left w:val="nil"/>
              <w:bottom w:val="nil"/>
              <w:right w:val="nil"/>
            </w:tcBorders>
            <w:noWrap/>
            <w:vAlign w:val="bottom"/>
          </w:tcPr>
          <w:p w:rsidR="000F285A" w:rsidRDefault="000F285A">
            <w:pPr>
              <w:rPr>
                <w:rFonts w:ascii="Arial" w:hAnsi="Arial" w:cs="Arial"/>
                <w:sz w:val="20"/>
                <w:szCs w:val="20"/>
              </w:rPr>
            </w:pPr>
          </w:p>
        </w:tc>
        <w:tc>
          <w:tcPr>
            <w:tcW w:w="1759" w:type="dxa"/>
            <w:tcBorders>
              <w:top w:val="nil"/>
              <w:left w:val="single" w:sz="4" w:space="0" w:color="auto"/>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17</w:t>
            </w:r>
          </w:p>
        </w:tc>
        <w:tc>
          <w:tcPr>
            <w:tcW w:w="861" w:type="dxa"/>
            <w:tcBorders>
              <w:top w:val="nil"/>
              <w:left w:val="nil"/>
              <w:bottom w:val="single" w:sz="4" w:space="0" w:color="auto"/>
              <w:right w:val="single" w:sz="4" w:space="0" w:color="auto"/>
            </w:tcBorders>
            <w:noWrap/>
            <w:vAlign w:val="bottom"/>
          </w:tcPr>
          <w:p w:rsidR="000F285A" w:rsidRDefault="000F285A">
            <w:pPr>
              <w:jc w:val="center"/>
              <w:rPr>
                <w:rFonts w:ascii="Arial" w:hAnsi="Arial" w:cs="Arial"/>
                <w:sz w:val="20"/>
                <w:szCs w:val="20"/>
              </w:rPr>
            </w:pPr>
            <w:r>
              <w:rPr>
                <w:rFonts w:ascii="Arial" w:hAnsi="Arial" w:cs="Arial"/>
                <w:sz w:val="20"/>
                <w:szCs w:val="20"/>
              </w:rPr>
              <w:t>100%</w:t>
            </w:r>
          </w:p>
        </w:tc>
      </w:tr>
    </w:tbl>
    <w:p w:rsidR="000F285A" w:rsidRDefault="000F285A">
      <w:pPr>
        <w:ind w:left="627"/>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p>
    <w:p w:rsidR="000F285A" w:rsidRDefault="000F285A">
      <w:pPr>
        <w:ind w:left="741"/>
        <w:jc w:val="center"/>
        <w:rPr>
          <w:rFonts w:ascii="Arial" w:hAnsi="Arial" w:cs="Arial"/>
          <w:b/>
          <w:sz w:val="20"/>
          <w:szCs w:val="20"/>
        </w:rPr>
      </w:pPr>
      <w:r>
        <w:rPr>
          <w:rFonts w:ascii="Arial" w:hAnsi="Arial" w:cs="Arial"/>
          <w:b/>
          <w:sz w:val="20"/>
          <w:szCs w:val="20"/>
        </w:rPr>
        <w:t>Gráfico 4.5</w:t>
      </w:r>
    </w:p>
    <w:p w:rsidR="000F285A" w:rsidRDefault="000F285A">
      <w:pPr>
        <w:ind w:left="684"/>
        <w:jc w:val="center"/>
        <w:rPr>
          <w:rFonts w:ascii="Arial" w:hAnsi="Arial" w:cs="Arial"/>
          <w:sz w:val="20"/>
          <w:szCs w:val="20"/>
        </w:rPr>
      </w:pPr>
      <w:r>
        <w:rPr>
          <w:rFonts w:ascii="Arial" w:hAnsi="Arial" w:cs="Arial"/>
          <w:sz w:val="20"/>
          <w:szCs w:val="20"/>
        </w:rPr>
        <w:t>Ciudad de Manta, Portoviejo y Sta Elena: Análisis Técnico de la revisión de Contratos</w:t>
      </w:r>
    </w:p>
    <w:p w:rsidR="000F285A" w:rsidRDefault="000F285A">
      <w:pPr>
        <w:spacing w:line="480" w:lineRule="auto"/>
        <w:ind w:left="741"/>
        <w:jc w:val="center"/>
        <w:rPr>
          <w:rFonts w:ascii="Arial" w:hAnsi="Arial" w:cs="Arial"/>
        </w:rPr>
      </w:pPr>
      <w:r>
        <w:rPr>
          <w:rFonts w:ascii="Arial" w:hAnsi="Arial" w:cs="Arial"/>
          <w:sz w:val="20"/>
          <w:szCs w:val="20"/>
        </w:rPr>
        <w:t>Diagrama de barras</w:t>
      </w:r>
      <w:r>
        <w:rPr>
          <w:rFonts w:ascii="Arial" w:hAnsi="Arial" w:cs="Arial"/>
          <w:b/>
          <w:sz w:val="20"/>
          <w:szCs w:val="20"/>
        </w:rPr>
        <w:t>: Fiscalizadores asignados a las obras</w:t>
      </w:r>
    </w:p>
    <w:p w:rsidR="000F285A" w:rsidRDefault="001173F7">
      <w:pPr>
        <w:spacing w:line="480" w:lineRule="auto"/>
        <w:ind w:left="570"/>
        <w:jc w:val="both"/>
        <w:rPr>
          <w:rFonts w:ascii="Arial" w:hAnsi="Arial" w:cs="Arial"/>
        </w:rPr>
      </w:pPr>
      <w:r>
        <w:rPr>
          <w:noProof/>
        </w:rPr>
        <w:drawing>
          <wp:inline distT="0" distB="0" distL="0" distR="0">
            <wp:extent cx="4638675" cy="2508885"/>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0"/>
                    <a:srcRect/>
                    <a:stretch>
                      <a:fillRect/>
                    </a:stretch>
                  </pic:blipFill>
                  <pic:spPr bwMode="auto">
                    <a:xfrm>
                      <a:off x="0" y="0"/>
                      <a:ext cx="4638675" cy="2508885"/>
                    </a:xfrm>
                    <a:prstGeom prst="rect">
                      <a:avLst/>
                    </a:prstGeom>
                    <a:noFill/>
                    <a:ln w="9525">
                      <a:noFill/>
                      <a:miter lim="800000"/>
                      <a:headEnd/>
                      <a:tailEnd/>
                    </a:ln>
                  </pic:spPr>
                </pic:pic>
              </a:graphicData>
            </a:graphic>
          </wp:inline>
        </w:drawing>
      </w:r>
    </w:p>
    <w:p w:rsidR="000F285A" w:rsidRDefault="000F285A">
      <w:pPr>
        <w:ind w:left="627"/>
        <w:jc w:val="center"/>
        <w:rPr>
          <w:rFonts w:ascii="Arial" w:hAnsi="Arial" w:cs="Arial"/>
          <w:sz w:val="20"/>
          <w:szCs w:val="20"/>
        </w:rPr>
      </w:pPr>
      <w:r>
        <w:rPr>
          <w:rFonts w:ascii="Arial" w:hAnsi="Arial" w:cs="Arial"/>
          <w:b/>
          <w:sz w:val="20"/>
          <w:szCs w:val="20"/>
        </w:rPr>
        <w:t>Fuente:</w:t>
      </w:r>
      <w:r>
        <w:rPr>
          <w:rFonts w:ascii="Arial" w:hAnsi="Arial" w:cs="Arial"/>
          <w:sz w:val="20"/>
          <w:szCs w:val="20"/>
        </w:rPr>
        <w:t xml:space="preserve"> Jefatura Cultural Regional </w:t>
      </w:r>
    </w:p>
    <w:p w:rsidR="000F285A" w:rsidRDefault="000F285A">
      <w:pPr>
        <w:ind w:left="741"/>
        <w:jc w:val="center"/>
        <w:rPr>
          <w:rFonts w:ascii="Arial" w:hAnsi="Arial" w:cs="Arial"/>
          <w:sz w:val="20"/>
          <w:szCs w:val="20"/>
        </w:rPr>
      </w:pPr>
      <w:r>
        <w:rPr>
          <w:rFonts w:ascii="Arial" w:hAnsi="Arial" w:cs="Arial"/>
          <w:b/>
          <w:sz w:val="20"/>
          <w:szCs w:val="20"/>
        </w:rPr>
        <w:t>Elaboración:</w:t>
      </w:r>
      <w:r>
        <w:rPr>
          <w:rFonts w:ascii="Arial" w:hAnsi="Arial" w:cs="Arial"/>
          <w:sz w:val="20"/>
          <w:szCs w:val="20"/>
        </w:rPr>
        <w:t xml:space="preserve"> Pamela Hidalgo</w:t>
      </w:r>
    </w:p>
    <w:p w:rsidR="000F285A" w:rsidRDefault="000F285A">
      <w:pPr>
        <w:ind w:left="741"/>
        <w:jc w:val="center"/>
        <w:rPr>
          <w:rFonts w:ascii="Arial" w:hAnsi="Arial" w:cs="Arial"/>
          <w:sz w:val="20"/>
          <w:szCs w:val="20"/>
        </w:rPr>
      </w:pPr>
    </w:p>
    <w:p w:rsidR="000F285A" w:rsidRDefault="000F285A">
      <w:pPr>
        <w:ind w:left="741"/>
        <w:jc w:val="center"/>
        <w:rPr>
          <w:rFonts w:ascii="Arial" w:hAnsi="Arial" w:cs="Arial"/>
          <w:sz w:val="20"/>
          <w:szCs w:val="20"/>
        </w:rPr>
      </w:pPr>
    </w:p>
    <w:p w:rsidR="000F285A" w:rsidRDefault="000F285A">
      <w:pPr>
        <w:tabs>
          <w:tab w:val="left" w:pos="1300"/>
        </w:tabs>
        <w:rPr>
          <w:rFonts w:ascii="Arial" w:hAnsi="Arial" w:cs="Arial"/>
        </w:rPr>
      </w:pPr>
    </w:p>
    <w:p w:rsidR="000F285A" w:rsidRDefault="000F285A">
      <w:pPr>
        <w:spacing w:line="360" w:lineRule="auto"/>
        <w:ind w:left="686"/>
        <w:jc w:val="both"/>
        <w:rPr>
          <w:rFonts w:ascii="Arial" w:hAnsi="Arial" w:cs="Arial"/>
        </w:rPr>
        <w:sectPr w:rsidR="000F285A">
          <w:type w:val="nextColumn"/>
          <w:pgSz w:w="11907" w:h="16840" w:code="9"/>
          <w:pgMar w:top="2268" w:right="1361" w:bottom="1985" w:left="2268" w:header="709" w:footer="709" w:gutter="0"/>
          <w:cols w:space="708"/>
          <w:docGrid w:linePitch="360"/>
        </w:sectPr>
      </w:pPr>
      <w:r>
        <w:rPr>
          <w:rFonts w:ascii="Arial" w:hAnsi="Arial" w:cs="Arial"/>
        </w:rPr>
        <w:t xml:space="preserve">La tabla XXVIII muestra que en el 2006 el 59% de los contratos suscritos tuvieron asignado 10 fiscalizadores externos mientras que el 41% de los contratos suscritos tuvieron asignado 7 fiscalizadores internos. </w:t>
      </w:r>
    </w:p>
    <w:p w:rsidR="000F285A" w:rsidRDefault="000F285A">
      <w:pPr>
        <w:spacing w:line="360" w:lineRule="auto"/>
        <w:ind w:left="686"/>
        <w:jc w:val="both"/>
        <w:rPr>
          <w:rFonts w:ascii="Arial" w:hAnsi="Arial" w:cs="Arial"/>
          <w:b/>
        </w:rPr>
      </w:pPr>
    </w:p>
    <w:p w:rsidR="000F285A" w:rsidRDefault="000F285A">
      <w:pPr>
        <w:jc w:val="center"/>
        <w:rPr>
          <w:rFonts w:ascii="Arial" w:hAnsi="Arial" w:cs="Arial"/>
          <w:b/>
          <w:sz w:val="32"/>
          <w:szCs w:val="32"/>
        </w:rPr>
      </w:pPr>
      <w:r>
        <w:rPr>
          <w:rFonts w:ascii="Arial" w:hAnsi="Arial" w:cs="Arial"/>
          <w:b/>
          <w:sz w:val="32"/>
          <w:szCs w:val="32"/>
        </w:rPr>
        <w:t>CAPITULO V</w:t>
      </w:r>
    </w:p>
    <w:p w:rsidR="000F285A" w:rsidRDefault="000F285A">
      <w:pPr>
        <w:jc w:val="center"/>
        <w:rPr>
          <w:rFonts w:ascii="Arial" w:hAnsi="Arial" w:cs="Arial"/>
          <w:b/>
        </w:rPr>
      </w:pPr>
    </w:p>
    <w:p w:rsidR="000F285A" w:rsidRDefault="000F285A">
      <w:pPr>
        <w:rPr>
          <w:rFonts w:ascii="Arial" w:hAnsi="Arial" w:cs="Arial"/>
          <w:b/>
        </w:rPr>
      </w:pPr>
      <w:r>
        <w:rPr>
          <w:rFonts w:ascii="Arial" w:hAnsi="Arial" w:cs="Arial"/>
          <w:b/>
        </w:rPr>
        <w:t>5. CONCLUSIONES Y RECOMENDACIONES</w:t>
      </w:r>
    </w:p>
    <w:p w:rsidR="000F285A" w:rsidRDefault="000F285A">
      <w:pPr>
        <w:rPr>
          <w:rFonts w:ascii="Arial" w:hAnsi="Arial" w:cs="Arial"/>
          <w:b/>
        </w:rPr>
      </w:pPr>
    </w:p>
    <w:p w:rsidR="000F285A" w:rsidRDefault="000F285A">
      <w:pPr>
        <w:ind w:firstLine="360"/>
        <w:rPr>
          <w:rFonts w:ascii="Arial" w:hAnsi="Arial" w:cs="Arial"/>
          <w:b/>
        </w:rPr>
      </w:pPr>
      <w:r>
        <w:rPr>
          <w:rFonts w:ascii="Arial" w:hAnsi="Arial" w:cs="Arial"/>
          <w:b/>
        </w:rPr>
        <w:t>5.1 CONCLUSIONES</w:t>
      </w:r>
    </w:p>
    <w:p w:rsidR="000F285A" w:rsidRDefault="000F285A">
      <w:pPr>
        <w:spacing w:line="360" w:lineRule="auto"/>
        <w:jc w:val="center"/>
        <w:rPr>
          <w:rFonts w:ascii="Arial" w:hAnsi="Arial" w:cs="Arial"/>
          <w:b/>
          <w:bCs/>
          <w:color w:val="000000"/>
          <w:u w:val="single"/>
        </w:rPr>
      </w:pPr>
    </w:p>
    <w:p w:rsidR="000F285A" w:rsidRDefault="000F285A">
      <w:pPr>
        <w:numPr>
          <w:ilvl w:val="0"/>
          <w:numId w:val="42"/>
        </w:numPr>
        <w:spacing w:line="360" w:lineRule="auto"/>
        <w:ind w:left="357" w:hanging="357"/>
        <w:jc w:val="both"/>
        <w:rPr>
          <w:rFonts w:ascii="Arial" w:hAnsi="Arial" w:cs="Arial"/>
          <w:lang w:val="es-EC"/>
        </w:rPr>
      </w:pPr>
      <w:r>
        <w:rPr>
          <w:rFonts w:ascii="Arial" w:hAnsi="Arial" w:cs="Arial"/>
          <w:lang w:val="es-EC"/>
        </w:rPr>
        <w:t xml:space="preserve">De </w:t>
      </w:r>
      <w:smartTag w:uri="urn:schemas-microsoft-com:office:smarttags" w:element="PersonName">
        <w:smartTagPr>
          <w:attr w:name="ProductID" w:val="la Evaluaci￳n"/>
        </w:smartTagPr>
        <w:r>
          <w:rPr>
            <w:rFonts w:ascii="Arial" w:hAnsi="Arial" w:cs="Arial"/>
            <w:lang w:val="es-EC"/>
          </w:rPr>
          <w:t>la Evaluación</w:t>
        </w:r>
      </w:smartTag>
      <w:r>
        <w:rPr>
          <w:rFonts w:ascii="Arial" w:hAnsi="Arial" w:cs="Arial"/>
          <w:lang w:val="es-EC"/>
        </w:rPr>
        <w:t xml:space="preserve"> del Control Interno efectuada a </w:t>
      </w:r>
      <w:smartTag w:uri="urn:schemas-microsoft-com:office:smarttags" w:element="PersonName">
        <w:smartTagPr>
          <w:attr w:name="ProductID" w:val="la Unidad T￩cnica"/>
        </w:smartTagPr>
        <w:r>
          <w:rPr>
            <w:rFonts w:ascii="Arial" w:hAnsi="Arial" w:cs="Arial"/>
            <w:lang w:val="es-EC"/>
          </w:rPr>
          <w:t>la Unidad Técnica</w:t>
        </w:r>
      </w:smartTag>
      <w:r>
        <w:rPr>
          <w:rFonts w:ascii="Arial" w:hAnsi="Arial" w:cs="Arial"/>
          <w:lang w:val="es-EC"/>
        </w:rPr>
        <w:t xml:space="preserve"> se determinó lo siguiente:</w:t>
      </w:r>
    </w:p>
    <w:p w:rsidR="000F285A" w:rsidRDefault="000F285A">
      <w:pPr>
        <w:spacing w:line="360" w:lineRule="auto"/>
        <w:jc w:val="both"/>
        <w:rPr>
          <w:rFonts w:ascii="Arial" w:hAnsi="Arial" w:cs="Arial"/>
          <w:lang w:val="es-EC"/>
        </w:rPr>
      </w:pPr>
    </w:p>
    <w:p w:rsidR="000F285A" w:rsidRDefault="000F285A">
      <w:pPr>
        <w:numPr>
          <w:ilvl w:val="1"/>
          <w:numId w:val="32"/>
        </w:numPr>
        <w:tabs>
          <w:tab w:val="clear" w:pos="1440"/>
          <w:tab w:val="num" w:pos="720"/>
        </w:tabs>
        <w:spacing w:line="360" w:lineRule="auto"/>
        <w:ind w:left="1080"/>
        <w:jc w:val="both"/>
        <w:rPr>
          <w:rFonts w:ascii="Arial" w:hAnsi="Arial" w:cs="Arial"/>
          <w:lang w:val="es-EC"/>
        </w:rPr>
      </w:pPr>
      <w:r>
        <w:rPr>
          <w:rFonts w:ascii="Arial" w:hAnsi="Arial" w:cs="Arial"/>
          <w:color w:val="000000"/>
        </w:rPr>
        <w:t>No se cumple con el tiempo establecido en la actividad de la elaboración de contratos. En el Reglamento de Contrataciones (orden interno)  se estipula que será de diez días.</w:t>
      </w:r>
    </w:p>
    <w:p w:rsidR="000F285A" w:rsidRDefault="000F285A">
      <w:pPr>
        <w:spacing w:line="360" w:lineRule="auto"/>
        <w:ind w:left="720"/>
        <w:jc w:val="both"/>
        <w:rPr>
          <w:rFonts w:ascii="Arial" w:hAnsi="Arial" w:cs="Arial"/>
          <w:lang w:val="es-EC"/>
        </w:rPr>
      </w:pPr>
    </w:p>
    <w:p w:rsidR="000F285A" w:rsidRDefault="000F285A">
      <w:pPr>
        <w:numPr>
          <w:ilvl w:val="1"/>
          <w:numId w:val="32"/>
        </w:numPr>
        <w:tabs>
          <w:tab w:val="clear" w:pos="1440"/>
          <w:tab w:val="num" w:pos="720"/>
        </w:tabs>
        <w:spacing w:line="360" w:lineRule="auto"/>
        <w:ind w:left="1080"/>
        <w:jc w:val="both"/>
        <w:rPr>
          <w:rFonts w:ascii="Arial" w:hAnsi="Arial" w:cs="Arial"/>
          <w:lang w:val="es-EC"/>
        </w:rPr>
      </w:pPr>
      <w:r>
        <w:rPr>
          <w:rFonts w:ascii="Arial" w:hAnsi="Arial" w:cs="Arial"/>
          <w:color w:val="000000"/>
        </w:rPr>
        <w:t>No se suscriben las actas de recepción en el tiempo que estipula el contrato. Por lo tanto los contratistas se ven afectados en la parte económica por lo que se les solicita la renovación de las garantías (buen uso de materiales y fiel cumplimiento), las cuales deben estar vigentes hasta la suscripción de las mismas.</w:t>
      </w:r>
    </w:p>
    <w:p w:rsidR="000F285A" w:rsidRDefault="000F285A">
      <w:pPr>
        <w:spacing w:line="360" w:lineRule="auto"/>
        <w:jc w:val="both"/>
        <w:rPr>
          <w:rFonts w:ascii="Arial" w:hAnsi="Arial" w:cs="Arial"/>
          <w:lang w:val="es-EC"/>
        </w:rPr>
      </w:pPr>
    </w:p>
    <w:p w:rsidR="000F285A" w:rsidRDefault="000F285A">
      <w:pPr>
        <w:numPr>
          <w:ilvl w:val="1"/>
          <w:numId w:val="32"/>
        </w:numPr>
        <w:tabs>
          <w:tab w:val="clear" w:pos="1440"/>
          <w:tab w:val="num" w:pos="720"/>
        </w:tabs>
        <w:spacing w:line="360" w:lineRule="auto"/>
        <w:ind w:left="1080"/>
        <w:jc w:val="both"/>
        <w:rPr>
          <w:rFonts w:ascii="Arial" w:hAnsi="Arial" w:cs="Arial"/>
        </w:rPr>
      </w:pPr>
      <w:r>
        <w:rPr>
          <w:rFonts w:ascii="Arial" w:hAnsi="Arial" w:cs="Arial"/>
        </w:rPr>
        <w:t>En lo que respecta a la suscripción de actas provisionales y definitivas; en su gran mayoría se suscriben después de la fecha establecida en el contrato.</w:t>
      </w:r>
    </w:p>
    <w:p w:rsidR="000F285A" w:rsidRDefault="000F285A">
      <w:pPr>
        <w:spacing w:line="360" w:lineRule="auto"/>
        <w:ind w:left="360"/>
        <w:jc w:val="both"/>
        <w:rPr>
          <w:rFonts w:ascii="Arial" w:hAnsi="Arial" w:cs="Arial"/>
        </w:rPr>
      </w:pPr>
    </w:p>
    <w:p w:rsidR="000F285A" w:rsidRDefault="000F285A">
      <w:pPr>
        <w:numPr>
          <w:ilvl w:val="0"/>
          <w:numId w:val="42"/>
        </w:numPr>
        <w:spacing w:line="360" w:lineRule="auto"/>
        <w:jc w:val="both"/>
      </w:pPr>
      <w:r>
        <w:rPr>
          <w:rFonts w:ascii="Arial" w:hAnsi="Arial" w:cs="Arial"/>
        </w:rPr>
        <w:t>Con respecto a la variable tiempo de suscripción de contrato se pudo determinar que el</w:t>
      </w:r>
      <w:r>
        <w:rPr>
          <w:rFonts w:ascii="Arial" w:hAnsi="Arial" w:cs="Arial"/>
          <w:color w:val="000000"/>
        </w:rPr>
        <w:t xml:space="preserve"> </w:t>
      </w:r>
      <w:r>
        <w:rPr>
          <w:rFonts w:ascii="Arial" w:hAnsi="Arial" w:cs="Arial"/>
          <w:b/>
          <w:bCs/>
          <w:i/>
          <w:iCs/>
          <w:color w:val="000000"/>
        </w:rPr>
        <w:t>tiempo promedio demora</w:t>
      </w:r>
      <w:r>
        <w:rPr>
          <w:rFonts w:ascii="Arial" w:hAnsi="Arial" w:cs="Arial"/>
          <w:color w:val="000000"/>
        </w:rPr>
        <w:t xml:space="preserve"> fue de tres días para el año 2005 y de 17 días para el año 2006 que tarda en suscribir el contrato. Hay que recalcar que los contratos del año 2005 fueron suscritos en el mes de diciembre, puesto que el proceso contractual de dichos concursos comenzó en este año por el mes de octubre y se terminaron de suscribir los contratos por el mes de diciembre al término del ejercicio económico, </w:t>
      </w:r>
      <w:r>
        <w:rPr>
          <w:rFonts w:ascii="Arial" w:hAnsi="Arial" w:cs="Arial"/>
          <w:color w:val="000000"/>
        </w:rPr>
        <w:lastRenderedPageBreak/>
        <w:t>por tal motivo el tiempo demora fue mínimo en comparación al año 2006, ya que dichos contratos fueron firmados en el transcurso del año.</w:t>
      </w:r>
    </w:p>
    <w:p w:rsidR="000F285A" w:rsidRDefault="000F285A">
      <w:pPr>
        <w:spacing w:line="360" w:lineRule="auto"/>
        <w:ind w:left="360"/>
        <w:jc w:val="both"/>
      </w:pPr>
    </w:p>
    <w:p w:rsidR="000F285A" w:rsidRDefault="000F285A">
      <w:pPr>
        <w:spacing w:line="360" w:lineRule="auto"/>
        <w:ind w:left="360"/>
        <w:jc w:val="both"/>
        <w:rPr>
          <w:rFonts w:ascii="Arial" w:hAnsi="Arial" w:cs="Arial"/>
        </w:rPr>
      </w:pPr>
      <w:r>
        <w:rPr>
          <w:rFonts w:ascii="Arial" w:hAnsi="Arial" w:cs="Arial"/>
        </w:rPr>
        <w:t xml:space="preserve">Se pudo determinar que el valor de la media aumentó en un 407.31% con respecto al año anterior 2005. Esta variable le aumenta aproximadamente 14 días al proceso de suscripción del contrato. Lo que se evidencia que las variables involucradas en el año 2005 como tiempo de entrega de garantías, modalidad de concursos, valores adjudicados no fueron causa de retraso en la suscripción. </w:t>
      </w:r>
    </w:p>
    <w:p w:rsidR="000F285A" w:rsidRDefault="000F285A">
      <w:pPr>
        <w:spacing w:line="360" w:lineRule="auto"/>
        <w:ind w:left="708"/>
        <w:jc w:val="both"/>
        <w:rPr>
          <w:rFonts w:ascii="Arial" w:hAnsi="Arial" w:cs="Arial"/>
        </w:rPr>
      </w:pPr>
    </w:p>
    <w:p w:rsidR="000F285A" w:rsidRDefault="000F285A">
      <w:pPr>
        <w:numPr>
          <w:ilvl w:val="0"/>
          <w:numId w:val="42"/>
        </w:numPr>
        <w:spacing w:line="360" w:lineRule="auto"/>
        <w:ind w:left="357" w:hanging="357"/>
        <w:jc w:val="both"/>
        <w:rPr>
          <w:rFonts w:ascii="Arial" w:hAnsi="Arial" w:cs="Arial"/>
          <w:lang w:val="es-EC"/>
        </w:rPr>
      </w:pPr>
      <w:r>
        <w:rPr>
          <w:rFonts w:ascii="Arial" w:hAnsi="Arial" w:cs="Arial"/>
          <w:lang w:val="es-EC"/>
        </w:rPr>
        <w:t xml:space="preserve">La tabla del </w:t>
      </w:r>
      <w:r>
        <w:rPr>
          <w:rFonts w:ascii="Arial" w:hAnsi="Arial" w:cs="Arial"/>
          <w:b/>
          <w:lang w:val="es-EC"/>
        </w:rPr>
        <w:t>anexo 2 (h)</w:t>
      </w:r>
      <w:r>
        <w:rPr>
          <w:rFonts w:ascii="Arial" w:hAnsi="Arial" w:cs="Arial"/>
          <w:lang w:val="es-EC"/>
        </w:rPr>
        <w:t xml:space="preserve"> muestra las Actas de Entrega Recepción Provisionales y Definitivas que han sido suscritas. De los 17 contratos solo  5 suscribieron las actas con recepción provisional  y definitiva.</w:t>
      </w:r>
    </w:p>
    <w:p w:rsidR="000F285A" w:rsidRDefault="000F285A">
      <w:pPr>
        <w:spacing w:line="360" w:lineRule="auto"/>
        <w:jc w:val="both"/>
        <w:rPr>
          <w:rFonts w:ascii="Arial" w:hAnsi="Arial" w:cs="Arial"/>
          <w:lang w:val="es-EC"/>
        </w:rPr>
      </w:pPr>
    </w:p>
    <w:p w:rsidR="000F285A" w:rsidRDefault="000F285A">
      <w:pPr>
        <w:spacing w:line="360" w:lineRule="auto"/>
        <w:ind w:left="360"/>
        <w:jc w:val="both"/>
        <w:rPr>
          <w:rFonts w:ascii="Arial" w:hAnsi="Arial" w:cs="Arial"/>
        </w:rPr>
      </w:pPr>
      <w:r>
        <w:rPr>
          <w:rFonts w:ascii="Arial" w:hAnsi="Arial" w:cs="Arial"/>
        </w:rPr>
        <w:t xml:space="preserve">La tabla del </w:t>
      </w:r>
      <w:r>
        <w:rPr>
          <w:rFonts w:ascii="Arial" w:hAnsi="Arial" w:cs="Arial"/>
          <w:b/>
        </w:rPr>
        <w:t>anexo 2 (i)</w:t>
      </w:r>
      <w:r>
        <w:rPr>
          <w:rFonts w:ascii="Arial" w:hAnsi="Arial" w:cs="Arial"/>
        </w:rPr>
        <w:t xml:space="preserve"> muestra las actas de Entrega Recepción suscritas. De los 17 contratos solo 5 suscribieron las actas con una sola recepción.</w:t>
      </w:r>
    </w:p>
    <w:p w:rsidR="000F285A" w:rsidRDefault="000F285A">
      <w:pPr>
        <w:spacing w:line="360" w:lineRule="auto"/>
        <w:jc w:val="both"/>
        <w:rPr>
          <w:rFonts w:ascii="Arial" w:hAnsi="Arial" w:cs="Arial"/>
        </w:rPr>
      </w:pPr>
    </w:p>
    <w:p w:rsidR="000F285A" w:rsidRDefault="000F285A">
      <w:pPr>
        <w:spacing w:line="360" w:lineRule="auto"/>
        <w:ind w:left="360"/>
        <w:jc w:val="both"/>
        <w:rPr>
          <w:rFonts w:ascii="Arial" w:hAnsi="Arial" w:cs="Arial"/>
        </w:rPr>
      </w:pPr>
      <w:r>
        <w:rPr>
          <w:rFonts w:ascii="Arial" w:hAnsi="Arial" w:cs="Arial"/>
        </w:rPr>
        <w:t>En total solo se ha cumplido con un total de 10 Actas lo cual representaría el 59%.</w:t>
      </w:r>
    </w:p>
    <w:p w:rsidR="000F285A" w:rsidRDefault="000F285A">
      <w:pPr>
        <w:spacing w:line="360" w:lineRule="auto"/>
        <w:ind w:left="360"/>
        <w:jc w:val="both"/>
        <w:rPr>
          <w:rFonts w:ascii="Arial" w:hAnsi="Arial" w:cs="Arial"/>
        </w:rPr>
      </w:pPr>
    </w:p>
    <w:p w:rsidR="000F285A" w:rsidRDefault="000F285A">
      <w:pPr>
        <w:spacing w:line="360" w:lineRule="auto"/>
        <w:ind w:left="360"/>
        <w:jc w:val="both"/>
        <w:rPr>
          <w:rFonts w:ascii="Arial" w:hAnsi="Arial" w:cs="Arial"/>
        </w:rPr>
      </w:pPr>
      <w:r>
        <w:rPr>
          <w:rFonts w:ascii="Arial" w:hAnsi="Arial" w:cs="Arial"/>
        </w:rPr>
        <w:t xml:space="preserve">En la tabla del </w:t>
      </w:r>
      <w:r>
        <w:rPr>
          <w:rFonts w:ascii="Arial" w:hAnsi="Arial" w:cs="Arial"/>
          <w:b/>
        </w:rPr>
        <w:t>anexo 2 (l)</w:t>
      </w:r>
      <w:r>
        <w:rPr>
          <w:rFonts w:ascii="Arial" w:hAnsi="Arial" w:cs="Arial"/>
        </w:rPr>
        <w:t xml:space="preserve"> se muestra el exceso en días para la suscripción de las Actas. Del Tiempo de Demora de suscripción del Acta de Entrega Recepción se observó que de las 5 actas, en promedio se atrasaron 77 días en ser suscritas cuando debió ser en máximos 15 días.</w:t>
      </w:r>
    </w:p>
    <w:p w:rsidR="000F285A" w:rsidRDefault="000F285A">
      <w:pPr>
        <w:spacing w:line="360" w:lineRule="auto"/>
        <w:ind w:left="360"/>
        <w:jc w:val="both"/>
        <w:rPr>
          <w:rFonts w:ascii="Arial" w:hAnsi="Arial" w:cs="Arial"/>
        </w:rPr>
      </w:pPr>
    </w:p>
    <w:p w:rsidR="000F285A" w:rsidRDefault="000F285A">
      <w:pPr>
        <w:spacing w:line="360" w:lineRule="auto"/>
        <w:ind w:left="360"/>
        <w:jc w:val="both"/>
        <w:rPr>
          <w:rFonts w:ascii="Arial" w:hAnsi="Arial" w:cs="Arial"/>
        </w:rPr>
      </w:pPr>
      <w:r>
        <w:rPr>
          <w:rFonts w:ascii="Arial" w:hAnsi="Arial" w:cs="Arial"/>
        </w:rPr>
        <w:t xml:space="preserve">En la tabla del </w:t>
      </w:r>
      <w:r>
        <w:rPr>
          <w:rFonts w:ascii="Arial" w:hAnsi="Arial" w:cs="Arial"/>
          <w:b/>
        </w:rPr>
        <w:t xml:space="preserve">anexo 2 (l) </w:t>
      </w:r>
      <w:r>
        <w:rPr>
          <w:rFonts w:ascii="Arial" w:hAnsi="Arial" w:cs="Arial"/>
        </w:rPr>
        <w:t xml:space="preserve"> se muestra el exceso en días para la suscripción de las Actas. Del Tiempo de Demora de suscripción del Acta de Entrega Recepción Provisional se comprobó que de 12 Actas de </w:t>
      </w:r>
      <w:r>
        <w:rPr>
          <w:rFonts w:ascii="Arial" w:hAnsi="Arial" w:cs="Arial"/>
        </w:rPr>
        <w:lastRenderedPageBreak/>
        <w:t>Entrega Recepción Provisional tienen un tiempo promedio en suscribirse de 135 días, siendo el máximo de 15 días.</w:t>
      </w:r>
    </w:p>
    <w:p w:rsidR="000F285A" w:rsidRDefault="000F285A">
      <w:pPr>
        <w:spacing w:line="360" w:lineRule="auto"/>
        <w:ind w:left="360"/>
        <w:jc w:val="both"/>
        <w:rPr>
          <w:rFonts w:ascii="Arial" w:hAnsi="Arial" w:cs="Arial"/>
        </w:rPr>
      </w:pPr>
    </w:p>
    <w:p w:rsidR="000F285A" w:rsidRDefault="000F285A">
      <w:pPr>
        <w:spacing w:line="360" w:lineRule="auto"/>
        <w:ind w:left="360"/>
        <w:jc w:val="both"/>
        <w:rPr>
          <w:rFonts w:ascii="Arial" w:hAnsi="Arial" w:cs="Arial"/>
          <w:color w:val="000000"/>
        </w:rPr>
      </w:pPr>
      <w:r>
        <w:rPr>
          <w:rFonts w:ascii="Arial" w:hAnsi="Arial" w:cs="Arial"/>
        </w:rPr>
        <w:t xml:space="preserve">En la tabla del </w:t>
      </w:r>
      <w:r>
        <w:rPr>
          <w:rFonts w:ascii="Arial" w:hAnsi="Arial" w:cs="Arial"/>
          <w:b/>
        </w:rPr>
        <w:t xml:space="preserve">anexo 2 (l) </w:t>
      </w:r>
      <w:r>
        <w:rPr>
          <w:rFonts w:ascii="Arial" w:hAnsi="Arial" w:cs="Arial"/>
        </w:rPr>
        <w:t xml:space="preserve">se muestra el exceso en días para la suscripción de las Actas. Las actas definitivas deben ser suscritas después de haber transcurrido 6 meses de </w:t>
      </w:r>
      <w:r>
        <w:rPr>
          <w:rFonts w:ascii="Arial" w:hAnsi="Arial" w:cs="Arial"/>
          <w:color w:val="000000"/>
        </w:rPr>
        <w:t>suscribirse la provisional, una vez que el contratista solicite por escrito a la entidad; esta tendrá quince días para realizar la recepción definitiva de los trabajos; lo cual se evidencia que no se cumple debido que en promedio se tardan 53 días en ser suscritas.</w:t>
      </w:r>
    </w:p>
    <w:p w:rsidR="000F285A" w:rsidRDefault="000F285A">
      <w:pPr>
        <w:spacing w:line="360" w:lineRule="auto"/>
        <w:ind w:left="360"/>
        <w:jc w:val="both"/>
        <w:rPr>
          <w:rFonts w:ascii="Arial" w:hAnsi="Arial" w:cs="Arial"/>
          <w:color w:val="000000"/>
        </w:rPr>
      </w:pPr>
    </w:p>
    <w:p w:rsidR="000F285A" w:rsidRDefault="000F285A">
      <w:pPr>
        <w:spacing w:line="360" w:lineRule="auto"/>
        <w:ind w:left="360"/>
        <w:jc w:val="both"/>
        <w:rPr>
          <w:rFonts w:ascii="Arial" w:hAnsi="Arial" w:cs="Arial"/>
        </w:rPr>
      </w:pPr>
      <w:r>
        <w:rPr>
          <w:rFonts w:ascii="Arial" w:hAnsi="Arial" w:cs="Arial"/>
        </w:rPr>
        <w:t xml:space="preserve">Luego de ser suscrito el contrato se ejecuta los trabajos, el contratista solicita la recepción de los trabajos, la fiscalización los recibe y elabora un documento que es fiel original de todo lo sucedido en la obra. El contrato estipula que una vez finalizado los trabajos este solicitará por escrito a la entidad suscribir las Actas, ya sea de Recepción, Provisional o Definitiva, esta tendrá </w:t>
      </w:r>
      <w:r>
        <w:rPr>
          <w:rFonts w:ascii="Arial" w:hAnsi="Arial" w:cs="Arial"/>
          <w:b/>
        </w:rPr>
        <w:t>15 días</w:t>
      </w:r>
      <w:r>
        <w:rPr>
          <w:rFonts w:ascii="Arial" w:hAnsi="Arial" w:cs="Arial"/>
        </w:rPr>
        <w:t xml:space="preserve"> para ser suscritas por las partes interesadas; pero según el análisis estas sobrepasan lo establecido:</w:t>
      </w:r>
    </w:p>
    <w:p w:rsidR="000F285A" w:rsidRDefault="000F285A">
      <w:pPr>
        <w:spacing w:line="360" w:lineRule="auto"/>
        <w:ind w:left="360"/>
        <w:jc w:val="both"/>
        <w:rPr>
          <w:rFonts w:ascii="Arial" w:hAnsi="Arial" w:cs="Arial"/>
        </w:rPr>
      </w:pPr>
    </w:p>
    <w:p w:rsidR="000F285A" w:rsidRDefault="000F285A">
      <w:pPr>
        <w:spacing w:line="360" w:lineRule="auto"/>
        <w:ind w:left="360"/>
        <w:jc w:val="both"/>
        <w:rPr>
          <w:rFonts w:ascii="Arial" w:hAnsi="Arial" w:cs="Arial"/>
        </w:rPr>
      </w:pPr>
      <w:r>
        <w:rPr>
          <w:rFonts w:ascii="Arial" w:hAnsi="Arial" w:cs="Arial"/>
        </w:rPr>
        <w:t>Acta de Entrega Recepción se excede en 62 días, Acta Entrega Recepción Provisional se excede en 120 días y el Acta Entrega Recepción Definitiva se excede en 38 días.</w:t>
      </w:r>
    </w:p>
    <w:p w:rsidR="000F285A" w:rsidRDefault="000F285A">
      <w:pPr>
        <w:spacing w:line="360" w:lineRule="auto"/>
        <w:ind w:left="360"/>
        <w:jc w:val="both"/>
        <w:rPr>
          <w:rFonts w:ascii="Arial" w:hAnsi="Arial" w:cs="Arial"/>
        </w:rPr>
      </w:pPr>
    </w:p>
    <w:p w:rsidR="000F285A" w:rsidRDefault="000F285A">
      <w:pPr>
        <w:spacing w:line="360" w:lineRule="auto"/>
        <w:ind w:left="360"/>
        <w:jc w:val="both"/>
        <w:rPr>
          <w:rFonts w:ascii="Arial" w:hAnsi="Arial" w:cs="Arial"/>
        </w:rPr>
      </w:pPr>
      <w:r>
        <w:rPr>
          <w:rFonts w:ascii="Arial" w:hAnsi="Arial" w:cs="Arial"/>
        </w:rPr>
        <w:t xml:space="preserve">Dando como resultado que un fiscalizador externo se demora </w:t>
      </w:r>
      <w:r>
        <w:rPr>
          <w:rFonts w:ascii="Arial" w:hAnsi="Arial" w:cs="Arial"/>
          <w:b/>
        </w:rPr>
        <w:t xml:space="preserve">14 días más  </w:t>
      </w:r>
      <w:r>
        <w:rPr>
          <w:rFonts w:ascii="Arial" w:hAnsi="Arial" w:cs="Arial"/>
        </w:rPr>
        <w:t>que un fiscalizador interno en suscribir las actas.</w:t>
      </w:r>
    </w:p>
    <w:p w:rsidR="000F285A" w:rsidRDefault="000F285A">
      <w:pPr>
        <w:spacing w:line="360" w:lineRule="auto"/>
        <w:ind w:left="360"/>
        <w:jc w:val="both"/>
        <w:rPr>
          <w:rFonts w:ascii="Arial" w:hAnsi="Arial" w:cs="Arial"/>
        </w:rPr>
      </w:pPr>
    </w:p>
    <w:p w:rsidR="000F285A" w:rsidRDefault="000F285A">
      <w:pPr>
        <w:numPr>
          <w:ilvl w:val="0"/>
          <w:numId w:val="42"/>
        </w:numPr>
        <w:spacing w:line="360" w:lineRule="auto"/>
        <w:jc w:val="both"/>
        <w:rPr>
          <w:rFonts w:ascii="Arial" w:hAnsi="Arial" w:cs="Arial"/>
        </w:rPr>
      </w:pPr>
      <w:r>
        <w:rPr>
          <w:rFonts w:ascii="Arial" w:hAnsi="Arial" w:cs="Arial"/>
        </w:rPr>
        <w:t xml:space="preserve">En relación a los fiscalizadores externos vs. Internos. Se pudo determinar del análisis que en el año 2006 el 59% de los contratos suscritos tuvieron asignado 10 fiscalizadores externos mientras que el 41% de los contratos suscritos tuvieron asignado 7 fiscalizadores internos. </w:t>
      </w:r>
    </w:p>
    <w:p w:rsidR="000F285A" w:rsidRDefault="000F285A">
      <w:pPr>
        <w:spacing w:line="360" w:lineRule="auto"/>
        <w:ind w:firstLine="360"/>
        <w:rPr>
          <w:rFonts w:ascii="Arial" w:hAnsi="Arial" w:cs="Arial"/>
          <w:b/>
        </w:rPr>
      </w:pPr>
    </w:p>
    <w:p w:rsidR="000F285A" w:rsidRDefault="000F285A">
      <w:pPr>
        <w:spacing w:line="360" w:lineRule="auto"/>
        <w:ind w:firstLine="360"/>
        <w:rPr>
          <w:rFonts w:ascii="Arial" w:hAnsi="Arial" w:cs="Arial"/>
          <w:b/>
        </w:rPr>
      </w:pPr>
      <w:r>
        <w:rPr>
          <w:rFonts w:ascii="Arial" w:hAnsi="Arial" w:cs="Arial"/>
          <w:b/>
        </w:rPr>
        <w:t>5.2 RECOMENDACIONES</w:t>
      </w:r>
    </w:p>
    <w:p w:rsidR="000F285A" w:rsidRDefault="000F285A">
      <w:pPr>
        <w:spacing w:line="360" w:lineRule="auto"/>
        <w:jc w:val="both"/>
        <w:rPr>
          <w:rFonts w:ascii="Arial" w:hAnsi="Arial" w:cs="Arial"/>
          <w:color w:val="000000"/>
        </w:rPr>
      </w:pPr>
    </w:p>
    <w:p w:rsidR="000F285A" w:rsidRDefault="000F285A">
      <w:pPr>
        <w:spacing w:line="360" w:lineRule="auto"/>
        <w:jc w:val="both"/>
        <w:rPr>
          <w:rFonts w:ascii="Arial" w:hAnsi="Arial" w:cs="Arial"/>
          <w:color w:val="000000"/>
        </w:rPr>
      </w:pPr>
    </w:p>
    <w:p w:rsidR="000F285A" w:rsidRDefault="000F285A">
      <w:pPr>
        <w:numPr>
          <w:ilvl w:val="0"/>
          <w:numId w:val="45"/>
        </w:numPr>
        <w:spacing w:line="360" w:lineRule="auto"/>
        <w:jc w:val="both"/>
        <w:rPr>
          <w:rFonts w:ascii="Arial" w:hAnsi="Arial" w:cs="Arial"/>
          <w:color w:val="000000"/>
        </w:rPr>
      </w:pPr>
      <w:smartTag w:uri="urn:schemas-microsoft-com:office:smarttags" w:element="PersonName">
        <w:smartTagPr>
          <w:attr w:name="ProductID" w:val="La Auditoria Interna"/>
        </w:smartTagPr>
        <w:r>
          <w:rPr>
            <w:rFonts w:ascii="Arial" w:hAnsi="Arial" w:cs="Arial"/>
            <w:color w:val="000000"/>
          </w:rPr>
          <w:t>La Auditoria Interna</w:t>
        </w:r>
      </w:smartTag>
      <w:r>
        <w:rPr>
          <w:rFonts w:ascii="Arial" w:hAnsi="Arial" w:cs="Arial"/>
          <w:color w:val="000000"/>
        </w:rPr>
        <w:t xml:space="preserve"> debe exigir y verificar el cumplimiento de las disposiciones contenidas en el Reglamento de Contrataciones y en </w:t>
      </w:r>
      <w:smartTag w:uri="urn:schemas-microsoft-com:office:smarttags" w:element="PersonName">
        <w:smartTagPr>
          <w:attr w:name="ProductID" w:val="la Ley"/>
        </w:smartTagPr>
        <w:r>
          <w:rPr>
            <w:rFonts w:ascii="Arial" w:hAnsi="Arial" w:cs="Arial"/>
            <w:color w:val="000000"/>
          </w:rPr>
          <w:t>la Ley</w:t>
        </w:r>
      </w:smartTag>
      <w:r>
        <w:rPr>
          <w:rFonts w:ascii="Arial" w:hAnsi="Arial" w:cs="Arial"/>
          <w:color w:val="000000"/>
        </w:rPr>
        <w:t xml:space="preserve"> de Contratación Pública, las cuales deben ser observadas de manera obligatoria a las personas involucradas.</w:t>
      </w:r>
    </w:p>
    <w:p w:rsidR="000F285A" w:rsidRDefault="000F285A">
      <w:pPr>
        <w:spacing w:line="360" w:lineRule="auto"/>
        <w:jc w:val="both"/>
        <w:rPr>
          <w:rFonts w:ascii="Arial" w:hAnsi="Arial" w:cs="Arial"/>
          <w:color w:val="000000"/>
        </w:rPr>
      </w:pPr>
    </w:p>
    <w:p w:rsidR="000F285A" w:rsidRDefault="000F285A">
      <w:pPr>
        <w:numPr>
          <w:ilvl w:val="0"/>
          <w:numId w:val="45"/>
        </w:numPr>
        <w:spacing w:line="360" w:lineRule="auto"/>
        <w:jc w:val="both"/>
        <w:rPr>
          <w:rFonts w:ascii="Arial" w:hAnsi="Arial" w:cs="Arial"/>
          <w:color w:val="000000"/>
        </w:rPr>
      </w:pPr>
      <w:r>
        <w:rPr>
          <w:rFonts w:ascii="Arial" w:hAnsi="Arial" w:cs="Arial"/>
          <w:color w:val="000000"/>
        </w:rPr>
        <w:t>Las deficiencias o debilidades del sistema de control interno detectadas en el proceso de elaboración de contratos y de suscripción de Actas, deben ser comunicadas a fin de que se adopten las medidas de ajuste correspondientes.</w:t>
      </w:r>
    </w:p>
    <w:p w:rsidR="000F285A" w:rsidRDefault="000F285A">
      <w:pPr>
        <w:spacing w:line="360" w:lineRule="auto"/>
        <w:jc w:val="both"/>
        <w:rPr>
          <w:rFonts w:ascii="Arial" w:hAnsi="Arial" w:cs="Arial"/>
          <w:color w:val="000000"/>
        </w:rPr>
      </w:pPr>
    </w:p>
    <w:p w:rsidR="000F285A" w:rsidRDefault="000F285A">
      <w:pPr>
        <w:numPr>
          <w:ilvl w:val="0"/>
          <w:numId w:val="45"/>
        </w:numPr>
        <w:spacing w:line="360" w:lineRule="auto"/>
        <w:jc w:val="both"/>
        <w:rPr>
          <w:rFonts w:ascii="Arial" w:hAnsi="Arial" w:cs="Arial"/>
          <w:color w:val="000000"/>
        </w:rPr>
      </w:pPr>
      <w:r>
        <w:rPr>
          <w:rFonts w:ascii="Arial" w:hAnsi="Arial" w:cs="Arial"/>
          <w:color w:val="000000"/>
        </w:rPr>
        <w:t>Es vital la comprobación de planes, cumplimiento de leyes y Reglamentos. Debe llevarse a cabo mediante acciones de control  previos, simultáneos y de verificación posterior, para que permita con eficiencia y de conformidad a la realidad, una evaluación transparente en beneficio de la entidad.</w:t>
      </w:r>
    </w:p>
    <w:p w:rsidR="000F285A" w:rsidRDefault="000F285A">
      <w:pPr>
        <w:spacing w:line="360" w:lineRule="auto"/>
        <w:jc w:val="both"/>
        <w:rPr>
          <w:rFonts w:ascii="Arial" w:hAnsi="Arial" w:cs="Arial"/>
          <w:color w:val="000000"/>
        </w:rPr>
      </w:pPr>
    </w:p>
    <w:p w:rsidR="000F285A" w:rsidRDefault="000F285A">
      <w:pPr>
        <w:numPr>
          <w:ilvl w:val="0"/>
          <w:numId w:val="45"/>
        </w:numPr>
        <w:spacing w:line="360" w:lineRule="auto"/>
        <w:jc w:val="both"/>
        <w:rPr>
          <w:rFonts w:ascii="Arial" w:hAnsi="Arial" w:cs="Arial"/>
          <w:color w:val="000000"/>
        </w:rPr>
      </w:pPr>
      <w:r>
        <w:rPr>
          <w:rFonts w:ascii="Arial" w:hAnsi="Arial" w:cs="Arial"/>
        </w:rPr>
        <w:t>C</w:t>
      </w:r>
      <w:r>
        <w:rPr>
          <w:rFonts w:ascii="Arial" w:hAnsi="Arial" w:cs="Arial"/>
          <w:color w:val="000000"/>
        </w:rPr>
        <w:t>apacitar a las personas involucradas en el proceso de contratación, con la finalidad de mantener el control en la suscripción y plazos de vencimiento de los contratos que se encuentren en vigencia.</w:t>
      </w:r>
    </w:p>
    <w:p w:rsidR="000F285A" w:rsidRDefault="000F285A">
      <w:pPr>
        <w:spacing w:line="360" w:lineRule="auto"/>
        <w:jc w:val="both"/>
        <w:rPr>
          <w:rFonts w:ascii="Arial" w:hAnsi="Arial" w:cs="Arial"/>
          <w:color w:val="000000"/>
        </w:rPr>
      </w:pPr>
    </w:p>
    <w:p w:rsidR="000F285A" w:rsidRDefault="000F285A">
      <w:pPr>
        <w:numPr>
          <w:ilvl w:val="0"/>
          <w:numId w:val="45"/>
        </w:numPr>
        <w:spacing w:line="360" w:lineRule="auto"/>
        <w:jc w:val="both"/>
        <w:rPr>
          <w:rFonts w:ascii="Arial" w:hAnsi="Arial" w:cs="Arial"/>
          <w:color w:val="000000"/>
        </w:rPr>
        <w:sectPr w:rsidR="000F285A">
          <w:headerReference w:type="first" r:id="rId221"/>
          <w:type w:val="nextColumn"/>
          <w:pgSz w:w="11907" w:h="16840" w:code="9"/>
          <w:pgMar w:top="2268" w:right="1361" w:bottom="1985" w:left="2268" w:header="709" w:footer="709" w:gutter="0"/>
          <w:cols w:space="708"/>
          <w:titlePg/>
          <w:docGrid w:linePitch="360"/>
        </w:sectPr>
      </w:pPr>
      <w:r>
        <w:rPr>
          <w:rFonts w:ascii="Arial" w:hAnsi="Arial" w:cs="Arial"/>
          <w:color w:val="000000"/>
        </w:rPr>
        <w:t>Entregar el instructivo de procedimientos a los fiscalizadores externos, para que efectúen de una manera correcta el seguimiento de los trabajos contratados, a fin de dar cumplimiento a las cláusulas contractuales.</w:t>
      </w:r>
    </w:p>
    <w:p w:rsidR="000F285A" w:rsidRDefault="000F285A">
      <w:pPr>
        <w:jc w:val="center"/>
        <w:rPr>
          <w:rFonts w:ascii="Arial" w:hAnsi="Arial" w:cs="Arial"/>
          <w:b/>
          <w:lang w:val="en-GB"/>
        </w:rPr>
      </w:pPr>
      <w:r>
        <w:rPr>
          <w:rFonts w:ascii="Arial" w:hAnsi="Arial" w:cs="Arial"/>
          <w:b/>
          <w:lang w:val="en-GB"/>
        </w:rPr>
        <w:lastRenderedPageBreak/>
        <w:t>BIBLIOGRAFÍA</w:t>
      </w:r>
    </w:p>
    <w:p w:rsidR="000F285A" w:rsidRDefault="000F285A">
      <w:pPr>
        <w:jc w:val="center"/>
        <w:rPr>
          <w:rFonts w:ascii="Arial" w:hAnsi="Arial" w:cs="Arial"/>
          <w:b/>
          <w:lang w:val="en-GB"/>
        </w:rPr>
      </w:pPr>
    </w:p>
    <w:p w:rsidR="000F285A" w:rsidRDefault="000F285A">
      <w:pPr>
        <w:tabs>
          <w:tab w:val="left" w:pos="1725"/>
        </w:tabs>
        <w:spacing w:line="360" w:lineRule="auto"/>
        <w:jc w:val="center"/>
        <w:rPr>
          <w:rFonts w:ascii="Arial" w:hAnsi="Arial" w:cs="Arial"/>
          <w:b/>
          <w:bCs/>
          <w:u w:val="single"/>
          <w:lang w:val="en-GB"/>
        </w:rPr>
      </w:pPr>
    </w:p>
    <w:p w:rsidR="000F285A" w:rsidRDefault="000F285A">
      <w:pPr>
        <w:numPr>
          <w:ilvl w:val="0"/>
          <w:numId w:val="47"/>
        </w:numPr>
        <w:tabs>
          <w:tab w:val="left" w:pos="1725"/>
        </w:tabs>
        <w:spacing w:line="360" w:lineRule="auto"/>
        <w:jc w:val="both"/>
        <w:rPr>
          <w:rFonts w:ascii="Arial" w:hAnsi="Arial" w:cs="Arial"/>
          <w:lang w:val="en-GB"/>
        </w:rPr>
      </w:pPr>
      <w:r>
        <w:rPr>
          <w:rFonts w:ascii="Arial" w:hAnsi="Arial" w:cs="Arial"/>
          <w:lang w:val="en-GB"/>
        </w:rPr>
        <w:t>William Mendenhall, Dennos D. Wackerly &amp; Richard Scheaffer</w:t>
      </w:r>
    </w:p>
    <w:p w:rsidR="000F285A" w:rsidRDefault="000F285A">
      <w:pPr>
        <w:spacing w:line="360" w:lineRule="auto"/>
        <w:ind w:left="284"/>
        <w:rPr>
          <w:rFonts w:ascii="Arial" w:hAnsi="Arial" w:cs="Arial"/>
          <w:lang w:val="es-EC"/>
        </w:rPr>
      </w:pPr>
      <w:r>
        <w:rPr>
          <w:rFonts w:ascii="Arial" w:hAnsi="Arial" w:cs="Arial"/>
          <w:lang w:val="es-EC"/>
        </w:rPr>
        <w:t xml:space="preserve">      Estadística Matemática con Aplicaciones</w:t>
      </w:r>
    </w:p>
    <w:p w:rsidR="000F285A" w:rsidRDefault="000F285A">
      <w:pPr>
        <w:spacing w:line="360" w:lineRule="auto"/>
        <w:ind w:left="284"/>
        <w:rPr>
          <w:rFonts w:ascii="Arial" w:hAnsi="Arial" w:cs="Arial"/>
          <w:lang w:val="es-EC"/>
        </w:rPr>
      </w:pPr>
      <w:r>
        <w:rPr>
          <w:rFonts w:ascii="Arial" w:hAnsi="Arial" w:cs="Arial"/>
          <w:lang w:val="es-EC"/>
        </w:rPr>
        <w:t xml:space="preserve">      Grupo Editorial Ibero América</w:t>
      </w:r>
    </w:p>
    <w:p w:rsidR="000F285A" w:rsidRDefault="000F285A">
      <w:pPr>
        <w:spacing w:line="360" w:lineRule="auto"/>
        <w:ind w:left="284"/>
        <w:rPr>
          <w:rFonts w:ascii="Arial" w:hAnsi="Arial" w:cs="Arial"/>
          <w:lang w:val="es-EC"/>
        </w:rPr>
      </w:pPr>
      <w:r>
        <w:rPr>
          <w:rFonts w:ascii="Arial" w:hAnsi="Arial" w:cs="Arial"/>
          <w:lang w:val="es-EC"/>
        </w:rPr>
        <w:t xml:space="preserve">      Segunda Edición</w:t>
      </w:r>
    </w:p>
    <w:p w:rsidR="000F285A" w:rsidRDefault="000F285A">
      <w:pPr>
        <w:ind w:left="709"/>
        <w:rPr>
          <w:sz w:val="20"/>
          <w:lang w:val="es-EC"/>
        </w:rPr>
      </w:pPr>
    </w:p>
    <w:p w:rsidR="000F285A" w:rsidRDefault="000F285A">
      <w:pPr>
        <w:numPr>
          <w:ilvl w:val="0"/>
          <w:numId w:val="47"/>
        </w:numPr>
        <w:tabs>
          <w:tab w:val="left" w:pos="1725"/>
        </w:tabs>
        <w:spacing w:line="360" w:lineRule="auto"/>
        <w:jc w:val="both"/>
        <w:rPr>
          <w:rFonts w:ascii="Arial" w:hAnsi="Arial" w:cs="Arial"/>
          <w:lang w:val="en-GB"/>
        </w:rPr>
      </w:pPr>
      <w:r>
        <w:rPr>
          <w:rFonts w:ascii="Arial" w:hAnsi="Arial" w:cs="Arial"/>
          <w:lang w:val="en-GB"/>
        </w:rPr>
        <w:t>William W. Hines &amp; Montgomery Douglas</w:t>
      </w:r>
    </w:p>
    <w:p w:rsidR="000F285A" w:rsidRDefault="000F285A">
      <w:pPr>
        <w:spacing w:line="360" w:lineRule="auto"/>
        <w:jc w:val="both"/>
        <w:rPr>
          <w:rFonts w:ascii="Arial" w:hAnsi="Arial" w:cs="Arial"/>
          <w:lang w:val="es-EC"/>
        </w:rPr>
      </w:pPr>
      <w:r>
        <w:rPr>
          <w:rFonts w:ascii="Arial" w:hAnsi="Arial" w:cs="Arial"/>
          <w:lang w:val="es-EC"/>
        </w:rPr>
        <w:t xml:space="preserve">        </w:t>
      </w:r>
      <w:r>
        <w:rPr>
          <w:rFonts w:ascii="Arial" w:hAnsi="Arial" w:cs="Arial"/>
          <w:lang w:val="es-EC"/>
        </w:rPr>
        <w:tab/>
        <w:t xml:space="preserve">Probabilidad y Estadística para Ingenierías </w:t>
      </w:r>
    </w:p>
    <w:p w:rsidR="000F285A" w:rsidRDefault="000F285A">
      <w:pPr>
        <w:spacing w:line="360" w:lineRule="auto"/>
        <w:jc w:val="both"/>
        <w:rPr>
          <w:rFonts w:ascii="Arial" w:hAnsi="Arial" w:cs="Arial"/>
          <w:lang w:val="es-EC"/>
        </w:rPr>
      </w:pPr>
      <w:r>
        <w:rPr>
          <w:rFonts w:ascii="Arial" w:hAnsi="Arial" w:cs="Arial"/>
          <w:lang w:val="es-EC"/>
        </w:rPr>
        <w:t xml:space="preserve">         Compañía Editorial Continental</w:t>
      </w:r>
    </w:p>
    <w:p w:rsidR="000F285A" w:rsidRDefault="000F285A">
      <w:pPr>
        <w:spacing w:line="360" w:lineRule="auto"/>
        <w:jc w:val="both"/>
        <w:rPr>
          <w:rFonts w:ascii="Arial" w:hAnsi="Arial" w:cs="Arial"/>
          <w:lang w:val="es-EC"/>
        </w:rPr>
      </w:pPr>
      <w:r>
        <w:rPr>
          <w:rFonts w:ascii="Arial" w:hAnsi="Arial" w:cs="Arial"/>
          <w:lang w:val="es-EC"/>
        </w:rPr>
        <w:t xml:space="preserve">         Tercera Edición en Inglés</w:t>
      </w:r>
    </w:p>
    <w:p w:rsidR="000F285A" w:rsidRDefault="000F285A">
      <w:pPr>
        <w:tabs>
          <w:tab w:val="left" w:pos="1725"/>
        </w:tabs>
        <w:spacing w:line="360" w:lineRule="auto"/>
        <w:ind w:left="360"/>
        <w:jc w:val="both"/>
        <w:rPr>
          <w:rFonts w:ascii="Arial" w:hAnsi="Arial" w:cs="Arial"/>
          <w:lang w:val="es-EC"/>
        </w:rPr>
      </w:pPr>
      <w:r>
        <w:rPr>
          <w:rFonts w:ascii="Arial" w:hAnsi="Arial" w:cs="Arial"/>
          <w:lang w:val="es-EC"/>
        </w:rPr>
        <w:t xml:space="preserve">     Segunda Edición en Español</w:t>
      </w:r>
    </w:p>
    <w:p w:rsidR="000F285A" w:rsidRDefault="000F285A">
      <w:pPr>
        <w:tabs>
          <w:tab w:val="left" w:pos="1725"/>
        </w:tabs>
        <w:spacing w:line="360" w:lineRule="auto"/>
        <w:ind w:left="360"/>
        <w:jc w:val="both"/>
        <w:rPr>
          <w:rFonts w:ascii="Arial" w:hAnsi="Arial" w:cs="Arial"/>
        </w:rPr>
      </w:pPr>
    </w:p>
    <w:p w:rsidR="000F285A" w:rsidRDefault="000F285A">
      <w:pPr>
        <w:numPr>
          <w:ilvl w:val="0"/>
          <w:numId w:val="47"/>
        </w:numPr>
        <w:tabs>
          <w:tab w:val="left" w:pos="1725"/>
        </w:tabs>
        <w:spacing w:line="360" w:lineRule="auto"/>
        <w:jc w:val="both"/>
        <w:rPr>
          <w:rFonts w:ascii="Arial" w:hAnsi="Arial" w:cs="Arial"/>
        </w:rPr>
      </w:pPr>
      <w:r>
        <w:rPr>
          <w:rFonts w:ascii="Arial" w:hAnsi="Arial" w:cs="Arial"/>
          <w:lang w:eastAsia="en-US"/>
        </w:rPr>
        <w:t>Traducción al español: Mantilla Samuel Alberto.</w:t>
      </w:r>
    </w:p>
    <w:p w:rsidR="000F285A" w:rsidRDefault="000F285A">
      <w:pPr>
        <w:tabs>
          <w:tab w:val="left" w:pos="1725"/>
        </w:tabs>
        <w:spacing w:line="360" w:lineRule="auto"/>
        <w:ind w:left="720"/>
        <w:jc w:val="both"/>
        <w:rPr>
          <w:rFonts w:ascii="Arial" w:hAnsi="Arial" w:cs="Arial"/>
        </w:rPr>
      </w:pPr>
      <w:r>
        <w:rPr>
          <w:rFonts w:ascii="Arial" w:hAnsi="Arial" w:cs="Arial"/>
        </w:rPr>
        <w:t>Control Interno Informe COSO</w:t>
      </w:r>
    </w:p>
    <w:p w:rsidR="000F285A" w:rsidRDefault="000F285A">
      <w:pPr>
        <w:tabs>
          <w:tab w:val="left" w:pos="1725"/>
        </w:tabs>
        <w:spacing w:line="360" w:lineRule="auto"/>
        <w:ind w:left="720"/>
        <w:jc w:val="both"/>
        <w:rPr>
          <w:rFonts w:ascii="Arial" w:hAnsi="Arial" w:cs="Arial"/>
        </w:rPr>
      </w:pPr>
      <w:r>
        <w:rPr>
          <w:rFonts w:ascii="Arial" w:hAnsi="Arial" w:cs="Arial"/>
        </w:rPr>
        <w:t>Editorial Kimpres Ltda..</w:t>
      </w:r>
    </w:p>
    <w:p w:rsidR="000F285A" w:rsidRDefault="000F285A">
      <w:pPr>
        <w:tabs>
          <w:tab w:val="left" w:pos="1725"/>
        </w:tabs>
        <w:spacing w:line="360" w:lineRule="auto"/>
        <w:ind w:left="720"/>
        <w:jc w:val="both"/>
        <w:rPr>
          <w:rFonts w:ascii="Arial" w:hAnsi="Arial" w:cs="Arial"/>
        </w:rPr>
      </w:pPr>
      <w:r>
        <w:rPr>
          <w:rFonts w:ascii="Arial" w:hAnsi="Arial" w:cs="Arial"/>
        </w:rPr>
        <w:t>Cuarta edición</w:t>
      </w:r>
    </w:p>
    <w:p w:rsidR="000F285A" w:rsidRDefault="000F285A">
      <w:pPr>
        <w:tabs>
          <w:tab w:val="left" w:pos="1725"/>
        </w:tabs>
        <w:spacing w:line="360" w:lineRule="auto"/>
        <w:ind w:left="720"/>
        <w:jc w:val="both"/>
        <w:rPr>
          <w:rFonts w:ascii="Arial" w:hAnsi="Arial" w:cs="Arial"/>
        </w:rPr>
      </w:pPr>
    </w:p>
    <w:p w:rsidR="000F285A" w:rsidRDefault="000F285A">
      <w:pPr>
        <w:numPr>
          <w:ilvl w:val="0"/>
          <w:numId w:val="47"/>
        </w:numPr>
        <w:tabs>
          <w:tab w:val="left" w:pos="1725"/>
        </w:tabs>
        <w:spacing w:line="360" w:lineRule="auto"/>
        <w:jc w:val="both"/>
        <w:rPr>
          <w:rFonts w:ascii="Arial" w:hAnsi="Arial" w:cs="Arial"/>
          <w:lang w:val="es-PE"/>
        </w:rPr>
      </w:pPr>
      <w:r>
        <w:rPr>
          <w:rFonts w:ascii="Arial" w:hAnsi="Arial" w:cs="Arial"/>
          <w:lang w:val="es-PE"/>
        </w:rPr>
        <w:t xml:space="preserve">Ley de Contratación Pública. </w:t>
      </w:r>
      <w:r>
        <w:rPr>
          <w:rFonts w:ascii="Arial" w:hAnsi="Arial" w:cs="Arial"/>
          <w:lang w:val="es-PE"/>
        </w:rPr>
        <w:tab/>
      </w:r>
    </w:p>
    <w:p w:rsidR="000F285A" w:rsidRDefault="000F285A">
      <w:pPr>
        <w:tabs>
          <w:tab w:val="left" w:pos="1725"/>
        </w:tabs>
        <w:spacing w:line="360" w:lineRule="auto"/>
        <w:jc w:val="both"/>
        <w:rPr>
          <w:rFonts w:ascii="Arial" w:hAnsi="Arial" w:cs="Arial"/>
          <w:lang w:val="es-PE"/>
        </w:rPr>
      </w:pPr>
      <w:r>
        <w:rPr>
          <w:rFonts w:ascii="Arial" w:hAnsi="Arial" w:cs="Arial"/>
          <w:lang w:val="es-PE"/>
        </w:rPr>
        <w:t xml:space="preserve">          Registro Oficial No. 272 de 22 de febrero de 2001.</w:t>
      </w:r>
    </w:p>
    <w:p w:rsidR="000F285A" w:rsidRDefault="000F285A">
      <w:pPr>
        <w:tabs>
          <w:tab w:val="left" w:pos="1725"/>
        </w:tabs>
        <w:spacing w:line="360" w:lineRule="auto"/>
        <w:jc w:val="both"/>
        <w:rPr>
          <w:rFonts w:ascii="Arial" w:hAnsi="Arial" w:cs="Arial"/>
          <w:lang w:val="es-PE"/>
        </w:rPr>
      </w:pPr>
    </w:p>
    <w:p w:rsidR="000F285A" w:rsidRDefault="000F285A">
      <w:pPr>
        <w:numPr>
          <w:ilvl w:val="0"/>
          <w:numId w:val="47"/>
        </w:numPr>
        <w:tabs>
          <w:tab w:val="left" w:pos="1725"/>
        </w:tabs>
        <w:spacing w:line="360" w:lineRule="auto"/>
        <w:jc w:val="both"/>
        <w:rPr>
          <w:rFonts w:ascii="Arial" w:hAnsi="Arial" w:cs="Arial"/>
          <w:szCs w:val="20"/>
        </w:rPr>
      </w:pPr>
      <w:r>
        <w:rPr>
          <w:rFonts w:ascii="Arial" w:hAnsi="Arial" w:cs="Arial"/>
          <w:szCs w:val="20"/>
        </w:rPr>
        <w:t xml:space="preserve">Reglamento General de </w:t>
      </w:r>
      <w:smartTag w:uri="urn:schemas-microsoft-com:office:smarttags" w:element="PersonName">
        <w:smartTagPr>
          <w:attr w:name="ProductID" w:val="la Ley"/>
        </w:smartTagPr>
        <w:r>
          <w:rPr>
            <w:rFonts w:ascii="Arial" w:hAnsi="Arial" w:cs="Arial"/>
            <w:szCs w:val="20"/>
          </w:rPr>
          <w:t>la Ley</w:t>
        </w:r>
      </w:smartTag>
      <w:r>
        <w:rPr>
          <w:rFonts w:ascii="Arial" w:hAnsi="Arial" w:cs="Arial"/>
          <w:szCs w:val="20"/>
        </w:rPr>
        <w:t xml:space="preserve"> de Contratación Pública. </w:t>
      </w:r>
    </w:p>
    <w:p w:rsidR="000F285A" w:rsidRDefault="000F285A">
      <w:pPr>
        <w:tabs>
          <w:tab w:val="left" w:pos="1725"/>
        </w:tabs>
        <w:spacing w:line="360" w:lineRule="auto"/>
        <w:jc w:val="both"/>
        <w:rPr>
          <w:rFonts w:ascii="Arial" w:hAnsi="Arial" w:cs="Arial"/>
          <w:szCs w:val="20"/>
        </w:rPr>
      </w:pPr>
      <w:r>
        <w:rPr>
          <w:rFonts w:ascii="Arial" w:hAnsi="Arial" w:cs="Arial"/>
          <w:szCs w:val="20"/>
        </w:rPr>
        <w:t xml:space="preserve">           Registro Oficial No. 622 de 19 de Julio del 2002.</w:t>
      </w:r>
    </w:p>
    <w:p w:rsidR="000F285A" w:rsidRDefault="000F285A">
      <w:pPr>
        <w:tabs>
          <w:tab w:val="left" w:pos="1725"/>
        </w:tabs>
        <w:spacing w:line="360" w:lineRule="auto"/>
        <w:jc w:val="both"/>
        <w:rPr>
          <w:rFonts w:ascii="Arial" w:hAnsi="Arial" w:cs="Arial"/>
          <w:szCs w:val="20"/>
        </w:rPr>
      </w:pPr>
    </w:p>
    <w:p w:rsidR="000F285A" w:rsidRDefault="000F285A">
      <w:pPr>
        <w:numPr>
          <w:ilvl w:val="0"/>
          <w:numId w:val="47"/>
        </w:numPr>
        <w:tabs>
          <w:tab w:val="left" w:pos="1725"/>
        </w:tabs>
        <w:spacing w:line="360" w:lineRule="auto"/>
        <w:jc w:val="both"/>
        <w:rPr>
          <w:rFonts w:ascii="Arial" w:hAnsi="Arial" w:cs="Arial"/>
          <w:szCs w:val="20"/>
        </w:rPr>
      </w:pPr>
      <w:r>
        <w:rPr>
          <w:rFonts w:ascii="Arial" w:hAnsi="Arial" w:cs="Arial"/>
          <w:szCs w:val="20"/>
        </w:rPr>
        <w:t xml:space="preserve">Reglamento del proyecto de ejecución de obras y de prestación de servicios. </w:t>
      </w:r>
    </w:p>
    <w:p w:rsidR="000F285A" w:rsidRDefault="000F285A">
      <w:pPr>
        <w:tabs>
          <w:tab w:val="left" w:pos="1725"/>
        </w:tabs>
        <w:spacing w:line="360" w:lineRule="auto"/>
        <w:ind w:left="360"/>
        <w:jc w:val="both"/>
        <w:rPr>
          <w:rFonts w:ascii="Arial" w:hAnsi="Arial" w:cs="Arial"/>
          <w:szCs w:val="20"/>
        </w:rPr>
      </w:pPr>
      <w:r>
        <w:rPr>
          <w:rFonts w:ascii="Arial" w:hAnsi="Arial" w:cs="Arial"/>
          <w:szCs w:val="20"/>
        </w:rPr>
        <w:t xml:space="preserve">     Registro Oficial No.779 de 27 de septiembre de 1991.</w:t>
      </w:r>
    </w:p>
    <w:p w:rsidR="000F285A" w:rsidRDefault="000F285A">
      <w:pPr>
        <w:tabs>
          <w:tab w:val="left" w:pos="1725"/>
        </w:tabs>
        <w:spacing w:line="360" w:lineRule="auto"/>
        <w:jc w:val="both"/>
        <w:rPr>
          <w:rFonts w:ascii="Arial" w:hAnsi="Arial" w:cs="Arial"/>
          <w:szCs w:val="20"/>
        </w:rPr>
      </w:pPr>
    </w:p>
    <w:p w:rsidR="000F285A" w:rsidRDefault="000F285A">
      <w:pPr>
        <w:numPr>
          <w:ilvl w:val="0"/>
          <w:numId w:val="47"/>
        </w:numPr>
        <w:tabs>
          <w:tab w:val="left" w:pos="1725"/>
        </w:tabs>
        <w:spacing w:line="360" w:lineRule="auto"/>
        <w:jc w:val="both"/>
        <w:rPr>
          <w:rFonts w:ascii="Arial" w:hAnsi="Arial" w:cs="Arial"/>
          <w:szCs w:val="20"/>
        </w:rPr>
      </w:pPr>
      <w:r>
        <w:rPr>
          <w:rFonts w:ascii="Arial" w:hAnsi="Arial" w:cs="Arial"/>
        </w:rPr>
        <w:t xml:space="preserve">Resolución No. </w:t>
      </w:r>
      <w:r>
        <w:rPr>
          <w:rFonts w:ascii="Arial" w:hAnsi="Arial" w:cs="Arial"/>
          <w:lang w:val="es-PE"/>
        </w:rPr>
        <w:t xml:space="preserve">DBCE-70-CC-BCE. </w:t>
      </w:r>
    </w:p>
    <w:p w:rsidR="000F285A" w:rsidRDefault="000F285A">
      <w:pPr>
        <w:tabs>
          <w:tab w:val="left" w:pos="1725"/>
        </w:tabs>
        <w:spacing w:line="360" w:lineRule="auto"/>
        <w:ind w:left="360"/>
        <w:jc w:val="both"/>
        <w:rPr>
          <w:rFonts w:ascii="Arial" w:hAnsi="Arial" w:cs="Arial"/>
          <w:lang w:val="es-PE"/>
        </w:rPr>
        <w:sectPr w:rsidR="000F285A">
          <w:pgSz w:w="11907" w:h="16840" w:code="9"/>
          <w:pgMar w:top="2268" w:right="1361" w:bottom="1985" w:left="2268" w:header="709" w:footer="709" w:gutter="0"/>
          <w:cols w:space="708"/>
          <w:titlePg/>
          <w:docGrid w:linePitch="360"/>
        </w:sectPr>
      </w:pPr>
      <w:r>
        <w:rPr>
          <w:rFonts w:ascii="Arial" w:hAnsi="Arial" w:cs="Arial"/>
        </w:rPr>
        <w:t xml:space="preserve">      </w:t>
      </w:r>
      <w:r>
        <w:rPr>
          <w:rFonts w:ascii="Arial" w:hAnsi="Arial" w:cs="Arial"/>
          <w:lang w:val="es-PE"/>
        </w:rPr>
        <w:t>Reglamento de Contrataciones BCE de 16 de agosto del 2000.</w:t>
      </w:r>
    </w:p>
    <w:p w:rsidR="000F285A" w:rsidRDefault="000F285A">
      <w:pPr>
        <w:tabs>
          <w:tab w:val="left" w:pos="1725"/>
        </w:tabs>
        <w:spacing w:line="360" w:lineRule="auto"/>
        <w:ind w:left="360"/>
        <w:jc w:val="both"/>
        <w:rPr>
          <w:rFonts w:ascii="Arial" w:hAnsi="Arial" w:cs="Arial"/>
          <w:szCs w:val="20"/>
        </w:rPr>
      </w:pPr>
    </w:p>
    <w:p w:rsidR="000F285A" w:rsidRDefault="000F285A">
      <w:pPr>
        <w:pStyle w:val="Ttulo8"/>
        <w:numPr>
          <w:ilvl w:val="0"/>
          <w:numId w:val="0"/>
        </w:numPr>
        <w:jc w:val="both"/>
        <w:rPr>
          <w:b w:val="0"/>
          <w:bCs w:val="0"/>
          <w:sz w:val="20"/>
          <w:lang w:val="es-PE"/>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r>
        <w:rPr>
          <w:noProof/>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left:0;text-align:left;margin-left:108pt;margin-top:7.2pt;width:193.8pt;height:81pt;z-index:-251665920;mso-wrap-edited:f" wrapcoords="1674 0 251 19200 -84 20600 0 22000 16744 22000 21265 22000 21349 22000 21935 19200 21935 14200 21851 12800 21098 9600 21767 7000 21684 600 21433 0 1674 0" fillcolor="#36f" stroked="f">
            <v:shadow on="t" color="#b2b2b2" opacity="52429f" offset="3pt"/>
            <v:textpath style="font-family:&quot;Times New Roman&quot;;v-text-kern:t" trim="t" fitpath="t" string="ANEXOS"/>
            <w10:wrap type="tight"/>
          </v:shape>
        </w:pict>
      </w: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pPr>
    </w:p>
    <w:p w:rsidR="000F285A" w:rsidRDefault="000F285A">
      <w:pPr>
        <w:pStyle w:val="Sangradetextonormal"/>
        <w:tabs>
          <w:tab w:val="left" w:pos="1080"/>
        </w:tabs>
        <w:spacing w:line="360" w:lineRule="auto"/>
        <w:ind w:left="0" w:firstLine="0"/>
        <w:rPr>
          <w:color w:val="000000"/>
          <w:sz w:val="24"/>
        </w:rPr>
        <w:sectPr w:rsidR="000F285A">
          <w:pgSz w:w="11907" w:h="16840" w:code="9"/>
          <w:pgMar w:top="2268" w:right="1361" w:bottom="1985" w:left="2268" w:header="709" w:footer="709" w:gutter="0"/>
          <w:cols w:space="708"/>
          <w:titlePg/>
          <w:docGrid w:linePitch="360"/>
        </w:sectPr>
      </w:pP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lastRenderedPageBreak/>
        <w:t>Tabla base para análisis de todo el ejercicio -  Período 2006</w:t>
      </w: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t>Anexo 1 (a) Tabla de datos para estudio de todo el ejercicio</w:t>
      </w:r>
    </w:p>
    <w:p w:rsidR="00BB252D" w:rsidRPr="00BB252D" w:rsidRDefault="001173F7" w:rsidP="00BB252D">
      <w:pPr>
        <w:pStyle w:val="Sangradetextonormal"/>
        <w:tabs>
          <w:tab w:val="left" w:pos="1080"/>
        </w:tabs>
        <w:spacing w:line="360" w:lineRule="auto"/>
        <w:ind w:left="0" w:firstLine="0"/>
        <w:rPr>
          <w:color w:val="000000"/>
          <w:sz w:val="24"/>
        </w:rPr>
      </w:pPr>
      <w:r>
        <w:rPr>
          <w:noProof/>
        </w:rPr>
        <w:drawing>
          <wp:inline distT="0" distB="0" distL="0" distR="0">
            <wp:extent cx="7984490" cy="450532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2"/>
                    <a:srcRect/>
                    <a:stretch>
                      <a:fillRect/>
                    </a:stretch>
                  </pic:blipFill>
                  <pic:spPr bwMode="auto">
                    <a:xfrm>
                      <a:off x="0" y="0"/>
                      <a:ext cx="7984490" cy="4505325"/>
                    </a:xfrm>
                    <a:prstGeom prst="rect">
                      <a:avLst/>
                    </a:prstGeom>
                    <a:noFill/>
                    <a:ln w="9525">
                      <a:noFill/>
                      <a:miter lim="800000"/>
                      <a:headEnd/>
                      <a:tailEnd/>
                    </a:ln>
                  </pic:spPr>
                </pic:pic>
              </a:graphicData>
            </a:graphic>
          </wp:inline>
        </w:drawing>
      </w: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lastRenderedPageBreak/>
        <w:t>Tabla base para análisis de todo el ejercicio -  Período 2006</w:t>
      </w: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t>Anexo 1 (b) Tabla de datos para estudio de todo el ejercicio</w:t>
      </w:r>
    </w:p>
    <w:p w:rsidR="00BB252D" w:rsidRDefault="00BB252D">
      <w:pPr>
        <w:pStyle w:val="Sangradetextonormal"/>
        <w:tabs>
          <w:tab w:val="left" w:pos="1080"/>
        </w:tabs>
        <w:spacing w:line="360" w:lineRule="auto"/>
        <w:ind w:left="0" w:firstLine="0"/>
        <w:jc w:val="center"/>
        <w:rPr>
          <w:b/>
          <w:bCs/>
          <w:color w:val="000000"/>
          <w:sz w:val="24"/>
        </w:rPr>
      </w:pPr>
    </w:p>
    <w:p w:rsidR="00BB252D" w:rsidRDefault="001173F7" w:rsidP="00875C00">
      <w:pPr>
        <w:pStyle w:val="Sangradetextonormal"/>
        <w:tabs>
          <w:tab w:val="left" w:pos="1080"/>
        </w:tabs>
        <w:spacing w:line="360" w:lineRule="auto"/>
        <w:ind w:left="0" w:firstLine="0"/>
        <w:jc w:val="center"/>
        <w:rPr>
          <w:b/>
          <w:bCs/>
          <w:color w:val="000000"/>
          <w:sz w:val="24"/>
        </w:rPr>
      </w:pPr>
      <w:r>
        <w:rPr>
          <w:noProof/>
        </w:rPr>
        <w:drawing>
          <wp:inline distT="0" distB="0" distL="0" distR="0">
            <wp:extent cx="7984490" cy="4382135"/>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3"/>
                    <a:srcRect/>
                    <a:stretch>
                      <a:fillRect/>
                    </a:stretch>
                  </pic:blipFill>
                  <pic:spPr bwMode="auto">
                    <a:xfrm>
                      <a:off x="0" y="0"/>
                      <a:ext cx="7984490" cy="4382135"/>
                    </a:xfrm>
                    <a:prstGeom prst="rect">
                      <a:avLst/>
                    </a:prstGeom>
                    <a:noFill/>
                    <a:ln w="9525">
                      <a:noFill/>
                      <a:miter lim="800000"/>
                      <a:headEnd/>
                      <a:tailEnd/>
                    </a:ln>
                  </pic:spPr>
                </pic:pic>
              </a:graphicData>
            </a:graphic>
          </wp:inline>
        </w:drawing>
      </w:r>
    </w:p>
    <w:p w:rsidR="00BB252D" w:rsidRDefault="00BB252D">
      <w:pPr>
        <w:pStyle w:val="Sangradetextonormal"/>
        <w:tabs>
          <w:tab w:val="left" w:pos="1080"/>
        </w:tabs>
        <w:spacing w:line="360" w:lineRule="auto"/>
        <w:ind w:left="0" w:firstLine="0"/>
        <w:jc w:val="center"/>
        <w:rPr>
          <w:b/>
          <w:bCs/>
          <w:color w:val="000000"/>
          <w:sz w:val="24"/>
        </w:rPr>
      </w:pP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t>Tabla base para análisis de todo el ejercicio -  Período 2005</w:t>
      </w:r>
    </w:p>
    <w:p w:rsidR="000F285A" w:rsidRDefault="000F285A">
      <w:pPr>
        <w:pStyle w:val="Sangradetextonormal"/>
        <w:tabs>
          <w:tab w:val="left" w:pos="1080"/>
        </w:tabs>
        <w:spacing w:line="360" w:lineRule="auto"/>
        <w:ind w:left="1080" w:firstLine="0"/>
        <w:rPr>
          <w:color w:val="000000"/>
          <w:sz w:val="24"/>
        </w:rPr>
      </w:pPr>
      <w:r>
        <w:rPr>
          <w:b/>
          <w:bCs/>
          <w:color w:val="000000"/>
          <w:sz w:val="24"/>
        </w:rPr>
        <w:tab/>
      </w:r>
      <w:r>
        <w:rPr>
          <w:b/>
          <w:bCs/>
          <w:color w:val="000000"/>
          <w:sz w:val="24"/>
        </w:rPr>
        <w:tab/>
        <w:t xml:space="preserve">            Anexo 1 (c) Tabla de datos para estudio de todo el ejercicio</w:t>
      </w:r>
    </w:p>
    <w:p w:rsidR="000F285A" w:rsidRDefault="001173F7">
      <w:pPr>
        <w:pStyle w:val="Sangradetextonormal"/>
        <w:tabs>
          <w:tab w:val="left" w:pos="1080"/>
        </w:tabs>
        <w:spacing w:line="360" w:lineRule="auto"/>
        <w:ind w:firstLine="0"/>
        <w:rPr>
          <w:color w:val="000000"/>
          <w:sz w:val="24"/>
        </w:rPr>
      </w:pPr>
      <w:r>
        <w:rPr>
          <w:noProof/>
        </w:rPr>
        <w:drawing>
          <wp:anchor distT="0" distB="0" distL="114300" distR="114300" simplePos="0" relativeHeight="251658752" behindDoc="0" locked="0" layoutInCell="1" allowOverlap="1">
            <wp:simplePos x="0" y="0"/>
            <wp:positionH relativeFrom="column">
              <wp:posOffset>0</wp:posOffset>
            </wp:positionH>
            <wp:positionV relativeFrom="paragraph">
              <wp:posOffset>300990</wp:posOffset>
            </wp:positionV>
            <wp:extent cx="8343900" cy="4352925"/>
            <wp:effectExtent l="19050" t="0" r="0" b="0"/>
            <wp:wrapTopAndBottom/>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4"/>
                    <a:srcRect/>
                    <a:stretch>
                      <a:fillRect/>
                    </a:stretch>
                  </pic:blipFill>
                  <pic:spPr bwMode="auto">
                    <a:xfrm>
                      <a:off x="0" y="0"/>
                      <a:ext cx="8343900" cy="4352925"/>
                    </a:xfrm>
                    <a:prstGeom prst="rect">
                      <a:avLst/>
                    </a:prstGeom>
                    <a:noFill/>
                    <a:ln w="9525">
                      <a:noFill/>
                      <a:miter lim="800000"/>
                      <a:headEnd/>
                      <a:tailEnd/>
                    </a:ln>
                  </pic:spPr>
                </pic:pic>
              </a:graphicData>
            </a:graphic>
          </wp:anchor>
        </w:drawing>
      </w:r>
    </w:p>
    <w:p w:rsidR="000F285A" w:rsidRDefault="000F285A">
      <w:pPr>
        <w:pStyle w:val="Sangradetextonormal"/>
        <w:tabs>
          <w:tab w:val="left" w:pos="1080"/>
        </w:tabs>
        <w:spacing w:line="360" w:lineRule="auto"/>
        <w:ind w:left="0" w:firstLine="0"/>
        <w:jc w:val="center"/>
        <w:rPr>
          <w:b/>
          <w:bCs/>
          <w:color w:val="000000"/>
          <w:sz w:val="24"/>
        </w:rPr>
      </w:pPr>
      <w:r>
        <w:rPr>
          <w:b/>
          <w:bCs/>
          <w:color w:val="000000"/>
          <w:sz w:val="24"/>
        </w:rPr>
        <w:lastRenderedPageBreak/>
        <w:t>Tabla base para análisis de todo el ejercicio -  Período 2005</w:t>
      </w:r>
    </w:p>
    <w:p w:rsidR="000F285A" w:rsidRDefault="000F285A">
      <w:pPr>
        <w:pStyle w:val="Sangradetextonormal"/>
        <w:tabs>
          <w:tab w:val="left" w:pos="1080"/>
        </w:tabs>
        <w:spacing w:line="360" w:lineRule="auto"/>
        <w:ind w:left="1080" w:firstLine="0"/>
        <w:rPr>
          <w:color w:val="000000"/>
          <w:sz w:val="24"/>
        </w:rPr>
      </w:pPr>
      <w:r>
        <w:rPr>
          <w:b/>
          <w:bCs/>
          <w:color w:val="000000"/>
          <w:sz w:val="24"/>
        </w:rPr>
        <w:tab/>
      </w:r>
      <w:r>
        <w:rPr>
          <w:b/>
          <w:bCs/>
          <w:color w:val="000000"/>
          <w:sz w:val="24"/>
        </w:rPr>
        <w:tab/>
        <w:t xml:space="preserve">           Anexo 1 (d) Tabla de datos para estudio de todo el ejercicio</w:t>
      </w:r>
    </w:p>
    <w:p w:rsidR="000F285A" w:rsidRDefault="000F285A">
      <w:pPr>
        <w:pStyle w:val="Sangradetextonormal"/>
        <w:tabs>
          <w:tab w:val="left" w:pos="1080"/>
        </w:tabs>
        <w:spacing w:line="360" w:lineRule="auto"/>
        <w:ind w:firstLine="0"/>
        <w:rPr>
          <w:color w:val="000000"/>
          <w:sz w:val="24"/>
        </w:rPr>
      </w:pPr>
    </w:p>
    <w:p w:rsidR="000F285A" w:rsidRDefault="001173F7">
      <w:pPr>
        <w:pStyle w:val="Sangradetextonormal"/>
        <w:tabs>
          <w:tab w:val="left" w:pos="1080"/>
        </w:tabs>
        <w:spacing w:line="360" w:lineRule="auto"/>
        <w:ind w:firstLine="0"/>
        <w:rPr>
          <w:i/>
        </w:rPr>
      </w:pPr>
      <w:r>
        <w:rPr>
          <w:noProof/>
        </w:rPr>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8343900" cy="4244340"/>
            <wp:effectExtent l="19050" t="0" r="0" b="0"/>
            <wp:wrapTopAndBottom/>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5"/>
                    <a:srcRect/>
                    <a:stretch>
                      <a:fillRect/>
                    </a:stretch>
                  </pic:blipFill>
                  <pic:spPr bwMode="auto">
                    <a:xfrm>
                      <a:off x="0" y="0"/>
                      <a:ext cx="8343900" cy="4244340"/>
                    </a:xfrm>
                    <a:prstGeom prst="rect">
                      <a:avLst/>
                    </a:prstGeom>
                    <a:noFill/>
                    <a:ln w="9525">
                      <a:noFill/>
                      <a:miter lim="800000"/>
                      <a:headEnd/>
                      <a:tailEnd/>
                    </a:ln>
                  </pic:spPr>
                </pic:pic>
              </a:graphicData>
            </a:graphic>
          </wp:anchor>
        </w:drawing>
      </w:r>
    </w:p>
    <w:p w:rsidR="000F285A" w:rsidRDefault="000F285A">
      <w:pPr>
        <w:ind w:right="-42"/>
        <w:jc w:val="center"/>
        <w:rPr>
          <w:rFonts w:ascii="Arial" w:hAnsi="Arial" w:cs="Arial"/>
          <w:b/>
        </w:rPr>
      </w:pPr>
      <w:r>
        <w:rPr>
          <w:rFonts w:ascii="Arial" w:hAnsi="Arial" w:cs="Arial"/>
          <w:b/>
        </w:rPr>
        <w:lastRenderedPageBreak/>
        <w:t>Anexo 1. (e) Análisis de independencia, Tiempo de demora para suscripción de un contrato vs. Tipo de contratista</w:t>
      </w:r>
    </w:p>
    <w:p w:rsidR="000F285A" w:rsidRDefault="000F285A">
      <w:pPr>
        <w:ind w:right="-42"/>
        <w:jc w:val="center"/>
        <w:rPr>
          <w:rFonts w:ascii="Arial" w:hAnsi="Arial" w:cs="Arial"/>
          <w:b/>
        </w:rPr>
      </w:pPr>
    </w:p>
    <w:tbl>
      <w:tblPr>
        <w:tblpPr w:leftFromText="141" w:rightFromText="141" w:vertAnchor="page" w:horzAnchor="page" w:tblpX="6596" w:tblpY="3529"/>
        <w:tblW w:w="2400" w:type="dxa"/>
        <w:tblCellMar>
          <w:left w:w="70" w:type="dxa"/>
          <w:right w:w="70" w:type="dxa"/>
        </w:tblCellMar>
        <w:tblLook w:val="0000"/>
      </w:tblPr>
      <w:tblGrid>
        <w:gridCol w:w="1200"/>
        <w:gridCol w:w="1200"/>
      </w:tblGrid>
      <w:tr w:rsidR="00875C00">
        <w:trPr>
          <w:trHeight w:val="720"/>
        </w:trPr>
        <w:tc>
          <w:tcPr>
            <w:tcW w:w="1200" w:type="dxa"/>
            <w:tcBorders>
              <w:top w:val="single" w:sz="4" w:space="0" w:color="auto"/>
              <w:left w:val="single" w:sz="4" w:space="0" w:color="auto"/>
              <w:bottom w:val="single" w:sz="4" w:space="0" w:color="auto"/>
              <w:right w:val="single" w:sz="4" w:space="0" w:color="auto"/>
            </w:tcBorders>
            <w:shd w:val="clear" w:color="auto" w:fill="CCFFCC"/>
            <w:vAlign w:val="bottom"/>
          </w:tcPr>
          <w:p w:rsidR="00875C00" w:rsidRDefault="00875C00" w:rsidP="00875C00">
            <w:pPr>
              <w:jc w:val="center"/>
              <w:rPr>
                <w:rFonts w:ascii="Arial" w:hAnsi="Arial" w:cs="Arial"/>
                <w:b/>
                <w:bCs/>
                <w:sz w:val="18"/>
                <w:szCs w:val="18"/>
              </w:rPr>
            </w:pPr>
            <w:r>
              <w:rPr>
                <w:rFonts w:ascii="Arial" w:hAnsi="Arial" w:cs="Arial"/>
                <w:b/>
                <w:bCs/>
                <w:sz w:val="18"/>
                <w:szCs w:val="18"/>
              </w:rPr>
              <w:t>Tipo de Contratista</w:t>
            </w:r>
          </w:p>
        </w:tc>
        <w:tc>
          <w:tcPr>
            <w:tcW w:w="1200" w:type="dxa"/>
            <w:tcBorders>
              <w:top w:val="single" w:sz="4" w:space="0" w:color="auto"/>
              <w:left w:val="nil"/>
              <w:bottom w:val="single" w:sz="4" w:space="0" w:color="auto"/>
              <w:right w:val="single" w:sz="4" w:space="0" w:color="auto"/>
            </w:tcBorders>
            <w:shd w:val="clear" w:color="auto" w:fill="CCFFCC"/>
            <w:vAlign w:val="bottom"/>
          </w:tcPr>
          <w:p w:rsidR="00875C00" w:rsidRDefault="00875C00" w:rsidP="00875C00">
            <w:pPr>
              <w:jc w:val="center"/>
              <w:rPr>
                <w:rFonts w:ascii="Arial" w:hAnsi="Arial" w:cs="Arial"/>
                <w:b/>
                <w:bCs/>
                <w:sz w:val="18"/>
                <w:szCs w:val="18"/>
              </w:rPr>
            </w:pPr>
            <w:r>
              <w:rPr>
                <w:rFonts w:ascii="Arial" w:hAnsi="Arial" w:cs="Arial"/>
                <w:b/>
                <w:bCs/>
                <w:sz w:val="18"/>
                <w:szCs w:val="18"/>
              </w:rPr>
              <w:t>TIEMPO DE DEMORA 2006</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center"/>
          </w:tcPr>
          <w:p w:rsidR="00875C00" w:rsidRDefault="00875C00" w:rsidP="00875C00">
            <w:pPr>
              <w:jc w:val="center"/>
              <w:rPr>
                <w:rFonts w:ascii="Arial" w:hAnsi="Arial" w:cs="Arial"/>
                <w:sz w:val="18"/>
                <w:szCs w:val="18"/>
              </w:rPr>
            </w:pPr>
            <w:r>
              <w:rPr>
                <w:rFonts w:ascii="Arial" w:hAnsi="Arial" w:cs="Arial"/>
                <w:sz w:val="18"/>
                <w:szCs w:val="18"/>
              </w:rPr>
              <w:t>2</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4</w:t>
            </w:r>
          </w:p>
        </w:tc>
      </w:tr>
      <w:tr w:rsidR="00875C00">
        <w:trPr>
          <w:trHeight w:val="270"/>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2</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8</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center"/>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8</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noWrap/>
            <w:vAlign w:val="center"/>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8</w:t>
            </w:r>
          </w:p>
        </w:tc>
      </w:tr>
      <w:tr w:rsidR="00875C00">
        <w:trPr>
          <w:trHeight w:val="330"/>
        </w:trPr>
        <w:tc>
          <w:tcPr>
            <w:tcW w:w="1200" w:type="dxa"/>
            <w:tcBorders>
              <w:top w:val="nil"/>
              <w:left w:val="single" w:sz="4" w:space="0" w:color="auto"/>
              <w:bottom w:val="single" w:sz="4" w:space="0" w:color="auto"/>
              <w:right w:val="single" w:sz="4" w:space="0" w:color="auto"/>
            </w:tcBorders>
            <w:shd w:val="clear" w:color="auto" w:fill="auto"/>
            <w:vAlign w:val="center"/>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10</w:t>
            </w:r>
          </w:p>
        </w:tc>
      </w:tr>
      <w:tr w:rsidR="00875C00">
        <w:trPr>
          <w:trHeight w:val="270"/>
        </w:trPr>
        <w:tc>
          <w:tcPr>
            <w:tcW w:w="1200" w:type="dxa"/>
            <w:tcBorders>
              <w:top w:val="nil"/>
              <w:left w:val="single" w:sz="4" w:space="0" w:color="auto"/>
              <w:bottom w:val="single" w:sz="4" w:space="0" w:color="auto"/>
              <w:right w:val="single" w:sz="4" w:space="0" w:color="auto"/>
            </w:tcBorders>
            <w:shd w:val="clear" w:color="auto" w:fill="auto"/>
            <w:vAlign w:val="center"/>
          </w:tcPr>
          <w:p w:rsidR="00875C00" w:rsidRDefault="00875C00" w:rsidP="00875C00">
            <w:pPr>
              <w:jc w:val="center"/>
              <w:rPr>
                <w:rFonts w:ascii="Arial" w:hAnsi="Arial" w:cs="Arial"/>
                <w:sz w:val="18"/>
                <w:szCs w:val="18"/>
              </w:rPr>
            </w:pPr>
            <w:r>
              <w:rPr>
                <w:rFonts w:ascii="Arial" w:hAnsi="Arial" w:cs="Arial"/>
                <w:sz w:val="18"/>
                <w:szCs w:val="18"/>
              </w:rPr>
              <w:t>4</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11</w:t>
            </w:r>
          </w:p>
        </w:tc>
      </w:tr>
      <w:tr w:rsidR="00875C00">
        <w:trPr>
          <w:trHeight w:val="270"/>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1</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12</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4</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12</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1</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13</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16</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19</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4</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22</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26</w:t>
            </w:r>
          </w:p>
        </w:tc>
      </w:tr>
      <w:tr w:rsidR="00875C00">
        <w:trPr>
          <w:trHeight w:val="360"/>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1</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27</w:t>
            </w:r>
          </w:p>
        </w:tc>
      </w:tr>
      <w:tr w:rsidR="00875C00">
        <w:trPr>
          <w:trHeight w:val="330"/>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3</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27</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2</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34</w:t>
            </w:r>
          </w:p>
        </w:tc>
      </w:tr>
      <w:tr w:rsidR="00875C00">
        <w:trPr>
          <w:trHeight w:val="255"/>
        </w:trPr>
        <w:tc>
          <w:tcPr>
            <w:tcW w:w="1200" w:type="dxa"/>
            <w:tcBorders>
              <w:top w:val="nil"/>
              <w:left w:val="single" w:sz="4" w:space="0" w:color="auto"/>
              <w:bottom w:val="single" w:sz="4" w:space="0" w:color="auto"/>
              <w:right w:val="single" w:sz="4" w:space="0" w:color="auto"/>
            </w:tcBorders>
            <w:shd w:val="clear" w:color="auto" w:fill="auto"/>
            <w:vAlign w:val="bottom"/>
          </w:tcPr>
          <w:p w:rsidR="00875C00" w:rsidRDefault="00875C00" w:rsidP="00875C00">
            <w:pPr>
              <w:jc w:val="center"/>
              <w:rPr>
                <w:rFonts w:ascii="Arial" w:hAnsi="Arial" w:cs="Arial"/>
                <w:sz w:val="18"/>
                <w:szCs w:val="18"/>
              </w:rPr>
            </w:pPr>
            <w:r>
              <w:rPr>
                <w:rFonts w:ascii="Arial" w:hAnsi="Arial" w:cs="Arial"/>
                <w:sz w:val="18"/>
                <w:szCs w:val="18"/>
              </w:rPr>
              <w:t>2</w:t>
            </w:r>
          </w:p>
        </w:tc>
        <w:tc>
          <w:tcPr>
            <w:tcW w:w="1200" w:type="dxa"/>
            <w:tcBorders>
              <w:top w:val="nil"/>
              <w:left w:val="nil"/>
              <w:bottom w:val="single" w:sz="4" w:space="0" w:color="auto"/>
              <w:right w:val="single" w:sz="4" w:space="0" w:color="auto"/>
            </w:tcBorders>
            <w:shd w:val="clear" w:color="auto" w:fill="auto"/>
            <w:noWrap/>
            <w:vAlign w:val="bottom"/>
          </w:tcPr>
          <w:p w:rsidR="00875C00" w:rsidRDefault="00875C00" w:rsidP="00875C00">
            <w:pPr>
              <w:jc w:val="center"/>
              <w:rPr>
                <w:rFonts w:ascii="Arial" w:hAnsi="Arial" w:cs="Arial"/>
                <w:sz w:val="18"/>
                <w:szCs w:val="18"/>
              </w:rPr>
            </w:pPr>
            <w:r>
              <w:rPr>
                <w:rFonts w:ascii="Arial" w:hAnsi="Arial" w:cs="Arial"/>
                <w:sz w:val="18"/>
                <w:szCs w:val="18"/>
              </w:rPr>
              <w:t>38</w:t>
            </w:r>
          </w:p>
        </w:tc>
      </w:tr>
    </w:tbl>
    <w:p w:rsidR="000F285A" w:rsidRDefault="000F285A">
      <w:pPr>
        <w:ind w:right="-42"/>
        <w:jc w:val="center"/>
        <w:rPr>
          <w:rFonts w:ascii="Arial" w:hAnsi="Arial" w:cs="Arial"/>
          <w:b/>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875C00" w:rsidRDefault="00875C00">
      <w:pPr>
        <w:pStyle w:val="Sangradetextonormal"/>
        <w:tabs>
          <w:tab w:val="left" w:pos="1080"/>
        </w:tabs>
        <w:spacing w:line="360" w:lineRule="auto"/>
        <w:ind w:firstLine="0"/>
        <w:jc w:val="center"/>
        <w:rPr>
          <w:b/>
          <w:bCs/>
          <w:color w:val="000000"/>
          <w:sz w:val="24"/>
          <w:lang w:val="es-MX"/>
        </w:rPr>
      </w:pPr>
    </w:p>
    <w:p w:rsidR="000F285A" w:rsidRDefault="000F285A">
      <w:pPr>
        <w:ind w:right="-42"/>
        <w:jc w:val="center"/>
        <w:rPr>
          <w:rFonts w:ascii="Arial" w:hAnsi="Arial" w:cs="Arial"/>
          <w:b/>
        </w:rPr>
      </w:pPr>
      <w:r>
        <w:rPr>
          <w:rFonts w:ascii="Arial" w:hAnsi="Arial" w:cs="Arial"/>
          <w:b/>
        </w:rPr>
        <w:lastRenderedPageBreak/>
        <w:t>Anexo 1. (f) Análisis de independencia, Tiempo de demora para suscripción de un contrato vs. Modalidad del contrato</w:t>
      </w:r>
    </w:p>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lang w:val="es-MX"/>
        </w:rPr>
      </w:pPr>
    </w:p>
    <w:tbl>
      <w:tblPr>
        <w:tblW w:w="4080" w:type="dxa"/>
        <w:jc w:val="center"/>
        <w:tblInd w:w="60" w:type="dxa"/>
        <w:tblCellMar>
          <w:left w:w="70" w:type="dxa"/>
          <w:right w:w="70" w:type="dxa"/>
        </w:tblCellMar>
        <w:tblLook w:val="0000"/>
      </w:tblPr>
      <w:tblGrid>
        <w:gridCol w:w="2280"/>
        <w:gridCol w:w="1800"/>
      </w:tblGrid>
      <w:tr w:rsidR="000F285A">
        <w:trPr>
          <w:trHeight w:val="735"/>
          <w:jc w:val="center"/>
        </w:trPr>
        <w:tc>
          <w:tcPr>
            <w:tcW w:w="2280" w:type="dxa"/>
            <w:tcBorders>
              <w:top w:val="single" w:sz="8" w:space="0" w:color="auto"/>
              <w:left w:val="single" w:sz="8" w:space="0" w:color="auto"/>
              <w:bottom w:val="single" w:sz="8" w:space="0" w:color="auto"/>
              <w:right w:val="single" w:sz="8" w:space="0" w:color="auto"/>
            </w:tcBorders>
            <w:shd w:val="clear" w:color="auto" w:fill="CCFFCC"/>
            <w:vAlign w:val="bottom"/>
          </w:tcPr>
          <w:p w:rsidR="000F285A" w:rsidRDefault="000F285A">
            <w:pPr>
              <w:jc w:val="center"/>
              <w:rPr>
                <w:rFonts w:ascii="Arial" w:hAnsi="Arial" w:cs="Arial"/>
                <w:b/>
                <w:bCs/>
                <w:sz w:val="18"/>
                <w:szCs w:val="18"/>
              </w:rPr>
            </w:pPr>
            <w:r>
              <w:rPr>
                <w:rFonts w:ascii="Arial" w:hAnsi="Arial" w:cs="Arial"/>
                <w:b/>
                <w:bCs/>
                <w:sz w:val="18"/>
                <w:szCs w:val="18"/>
              </w:rPr>
              <w:t xml:space="preserve">CODIFICACION DE </w:t>
            </w:r>
            <w:smartTag w:uri="urn:schemas-microsoft-com:office:smarttags" w:element="PersonName">
              <w:smartTagPr>
                <w:attr w:name="ProductID" w:val="LA MODALIDAD DEL"/>
              </w:smartTagPr>
              <w:r>
                <w:rPr>
                  <w:rFonts w:ascii="Arial" w:hAnsi="Arial" w:cs="Arial"/>
                  <w:b/>
                  <w:bCs/>
                  <w:sz w:val="18"/>
                  <w:szCs w:val="18"/>
                </w:rPr>
                <w:t>LA MODALIDAD DEL</w:t>
              </w:r>
            </w:smartTag>
            <w:r>
              <w:rPr>
                <w:rFonts w:ascii="Arial" w:hAnsi="Arial" w:cs="Arial"/>
                <w:b/>
                <w:bCs/>
                <w:sz w:val="18"/>
                <w:szCs w:val="18"/>
              </w:rPr>
              <w:t xml:space="preserve"> CONCURSO</w:t>
            </w:r>
          </w:p>
        </w:tc>
        <w:tc>
          <w:tcPr>
            <w:tcW w:w="1800" w:type="dxa"/>
            <w:tcBorders>
              <w:top w:val="single" w:sz="8" w:space="0" w:color="auto"/>
              <w:left w:val="nil"/>
              <w:bottom w:val="nil"/>
              <w:right w:val="single" w:sz="8" w:space="0" w:color="auto"/>
            </w:tcBorders>
            <w:shd w:val="clear" w:color="auto" w:fill="CCFFCC"/>
            <w:vAlign w:val="bottom"/>
          </w:tcPr>
          <w:p w:rsidR="000F285A" w:rsidRDefault="000F285A">
            <w:pPr>
              <w:jc w:val="center"/>
              <w:rPr>
                <w:rFonts w:ascii="Arial" w:hAnsi="Arial" w:cs="Arial"/>
                <w:b/>
                <w:bCs/>
                <w:sz w:val="18"/>
                <w:szCs w:val="18"/>
              </w:rPr>
            </w:pPr>
            <w:r>
              <w:rPr>
                <w:rFonts w:ascii="Arial" w:hAnsi="Arial" w:cs="Arial"/>
                <w:b/>
                <w:bCs/>
                <w:sz w:val="18"/>
                <w:szCs w:val="18"/>
              </w:rPr>
              <w:t>TIEMPO DE DEMORA 2006</w:t>
            </w:r>
          </w:p>
        </w:tc>
      </w:tr>
      <w:tr w:rsidR="000F285A">
        <w:trPr>
          <w:trHeight w:val="270"/>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single" w:sz="8" w:space="0" w:color="auto"/>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4</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r>
      <w:tr w:rsidR="000F285A">
        <w:trPr>
          <w:trHeight w:val="270"/>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r>
      <w:tr w:rsidR="000F285A">
        <w:trPr>
          <w:trHeight w:val="270"/>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10</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13</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16</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19</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26</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27</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27</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2</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34</w:t>
            </w:r>
          </w:p>
        </w:tc>
      </w:tr>
      <w:tr w:rsidR="000F285A">
        <w:trPr>
          <w:trHeight w:val="270"/>
          <w:jc w:val="center"/>
        </w:trPr>
        <w:tc>
          <w:tcPr>
            <w:tcW w:w="2280" w:type="dxa"/>
            <w:tcBorders>
              <w:top w:val="nil"/>
              <w:left w:val="single" w:sz="8" w:space="0" w:color="auto"/>
              <w:bottom w:val="single" w:sz="8" w:space="0" w:color="auto"/>
              <w:right w:val="single" w:sz="8" w:space="0" w:color="auto"/>
            </w:tcBorders>
            <w:shd w:val="clear" w:color="auto" w:fill="FFFFFF"/>
            <w:vAlign w:val="bottom"/>
          </w:tcPr>
          <w:p w:rsidR="000F285A" w:rsidRDefault="000F285A">
            <w:pPr>
              <w:jc w:val="center"/>
              <w:rPr>
                <w:rFonts w:ascii="Arial" w:hAnsi="Arial" w:cs="Arial"/>
                <w:sz w:val="18"/>
                <w:szCs w:val="18"/>
              </w:rPr>
            </w:pPr>
            <w:r>
              <w:rPr>
                <w:rFonts w:ascii="Arial" w:hAnsi="Arial" w:cs="Arial"/>
                <w:sz w:val="18"/>
                <w:szCs w:val="18"/>
              </w:rPr>
              <w:t>1</w:t>
            </w:r>
          </w:p>
        </w:tc>
        <w:tc>
          <w:tcPr>
            <w:tcW w:w="1800" w:type="dxa"/>
            <w:tcBorders>
              <w:top w:val="nil"/>
              <w:left w:val="nil"/>
              <w:bottom w:val="single" w:sz="8"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38</w:t>
            </w:r>
          </w:p>
        </w:tc>
      </w:tr>
    </w:tbl>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ind w:right="-42"/>
        <w:jc w:val="center"/>
        <w:rPr>
          <w:rFonts w:ascii="Arial" w:hAnsi="Arial" w:cs="Arial"/>
          <w:b/>
        </w:rPr>
      </w:pPr>
      <w:r>
        <w:rPr>
          <w:rFonts w:ascii="Arial" w:hAnsi="Arial" w:cs="Arial"/>
          <w:b/>
        </w:rPr>
        <w:lastRenderedPageBreak/>
        <w:t>Anexo 1. (g) Análisis de independencia, Tiempo de demora para suscripción de un contrato vs. Valor adjudicado</w:t>
      </w:r>
    </w:p>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rPr>
      </w:pPr>
    </w:p>
    <w:tbl>
      <w:tblPr>
        <w:tblW w:w="5280" w:type="dxa"/>
        <w:jc w:val="center"/>
        <w:tblInd w:w="60" w:type="dxa"/>
        <w:tblCellMar>
          <w:left w:w="70" w:type="dxa"/>
          <w:right w:w="70" w:type="dxa"/>
        </w:tblCellMar>
        <w:tblLook w:val="0000"/>
      </w:tblPr>
      <w:tblGrid>
        <w:gridCol w:w="2280"/>
        <w:gridCol w:w="1800"/>
        <w:gridCol w:w="1200"/>
      </w:tblGrid>
      <w:tr w:rsidR="000F285A">
        <w:trPr>
          <w:trHeight w:val="495"/>
          <w:jc w:val="center"/>
        </w:trPr>
        <w:tc>
          <w:tcPr>
            <w:tcW w:w="2280" w:type="dxa"/>
            <w:tcBorders>
              <w:top w:val="single" w:sz="8" w:space="0" w:color="auto"/>
              <w:left w:val="single" w:sz="8" w:space="0" w:color="auto"/>
              <w:bottom w:val="single" w:sz="8" w:space="0" w:color="auto"/>
              <w:right w:val="single" w:sz="8" w:space="0" w:color="auto"/>
            </w:tcBorders>
            <w:shd w:val="clear" w:color="auto" w:fill="CCFFCC"/>
            <w:vAlign w:val="bottom"/>
          </w:tcPr>
          <w:p w:rsidR="000F285A" w:rsidRDefault="000F285A">
            <w:pPr>
              <w:jc w:val="center"/>
              <w:rPr>
                <w:rFonts w:ascii="Arial" w:hAnsi="Arial" w:cs="Arial"/>
                <w:b/>
                <w:bCs/>
                <w:sz w:val="18"/>
                <w:szCs w:val="18"/>
              </w:rPr>
            </w:pPr>
            <w:r>
              <w:rPr>
                <w:rFonts w:ascii="Arial" w:hAnsi="Arial" w:cs="Arial"/>
                <w:b/>
                <w:bCs/>
                <w:sz w:val="18"/>
                <w:szCs w:val="18"/>
              </w:rPr>
              <w:t>Valor adjudicado</w:t>
            </w:r>
          </w:p>
        </w:tc>
        <w:tc>
          <w:tcPr>
            <w:tcW w:w="1800" w:type="dxa"/>
            <w:tcBorders>
              <w:top w:val="single" w:sz="8" w:space="0" w:color="auto"/>
              <w:left w:val="nil"/>
              <w:bottom w:val="single" w:sz="8" w:space="0" w:color="auto"/>
              <w:right w:val="nil"/>
            </w:tcBorders>
            <w:shd w:val="clear" w:color="auto" w:fill="CCFFCC"/>
            <w:vAlign w:val="bottom"/>
          </w:tcPr>
          <w:p w:rsidR="000F285A" w:rsidRDefault="000F285A">
            <w:pPr>
              <w:jc w:val="center"/>
              <w:rPr>
                <w:rFonts w:ascii="Arial" w:hAnsi="Arial" w:cs="Arial"/>
                <w:b/>
                <w:bCs/>
                <w:sz w:val="18"/>
                <w:szCs w:val="18"/>
              </w:rPr>
            </w:pPr>
            <w:r>
              <w:rPr>
                <w:rFonts w:ascii="Arial" w:hAnsi="Arial" w:cs="Arial"/>
                <w:b/>
                <w:bCs/>
                <w:sz w:val="18"/>
                <w:szCs w:val="18"/>
              </w:rPr>
              <w:t>TIEMPO DE DEMORA 2006</w:t>
            </w:r>
          </w:p>
        </w:tc>
        <w:tc>
          <w:tcPr>
            <w:tcW w:w="1200" w:type="dxa"/>
            <w:tcBorders>
              <w:top w:val="single" w:sz="8" w:space="0" w:color="auto"/>
              <w:left w:val="single" w:sz="8" w:space="0" w:color="auto"/>
              <w:bottom w:val="single" w:sz="8" w:space="0" w:color="auto"/>
              <w:right w:val="single" w:sz="8" w:space="0" w:color="auto"/>
            </w:tcBorders>
            <w:shd w:val="clear" w:color="auto" w:fill="CCFFCC"/>
            <w:vAlign w:val="bottom"/>
          </w:tcPr>
          <w:p w:rsidR="000F285A" w:rsidRDefault="000F285A">
            <w:pPr>
              <w:jc w:val="center"/>
              <w:rPr>
                <w:rFonts w:ascii="Arial" w:hAnsi="Arial" w:cs="Arial"/>
                <w:b/>
                <w:bCs/>
                <w:sz w:val="18"/>
                <w:szCs w:val="18"/>
              </w:rPr>
            </w:pPr>
            <w:r>
              <w:rPr>
                <w:rFonts w:ascii="Arial" w:hAnsi="Arial" w:cs="Arial"/>
                <w:b/>
                <w:bCs/>
                <w:sz w:val="18"/>
                <w:szCs w:val="18"/>
              </w:rPr>
              <w:t>Nivel</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35.600,00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26</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24.099,57</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13</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15.465,31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19</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19.588,30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29.462,10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22</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15.646,73</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27</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20.942,43</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15.403,90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85.585,60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27</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44.982,40</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34</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79.746,05</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56.813,51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11</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43.052,06</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4</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76.762,53</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10</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2</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128.523,93</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38</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w:t>
            </w:r>
          </w:p>
        </w:tc>
      </w:tr>
      <w:tr w:rsidR="000F285A">
        <w:trPr>
          <w:trHeight w:val="255"/>
          <w:jc w:val="center"/>
        </w:trPr>
        <w:tc>
          <w:tcPr>
            <w:tcW w:w="2280" w:type="dxa"/>
            <w:tcBorders>
              <w:top w:val="nil"/>
              <w:left w:val="single" w:sz="8" w:space="0" w:color="auto"/>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110.875,91</w:t>
            </w:r>
          </w:p>
        </w:tc>
        <w:tc>
          <w:tcPr>
            <w:tcW w:w="18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16</w:t>
            </w:r>
          </w:p>
        </w:tc>
        <w:tc>
          <w:tcPr>
            <w:tcW w:w="1200" w:type="dxa"/>
            <w:tcBorders>
              <w:top w:val="nil"/>
              <w:left w:val="nil"/>
              <w:bottom w:val="single" w:sz="4"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w:t>
            </w:r>
          </w:p>
        </w:tc>
      </w:tr>
      <w:tr w:rsidR="000F285A">
        <w:trPr>
          <w:trHeight w:val="270"/>
          <w:jc w:val="center"/>
        </w:trPr>
        <w:tc>
          <w:tcPr>
            <w:tcW w:w="2280" w:type="dxa"/>
            <w:tcBorders>
              <w:top w:val="nil"/>
              <w:left w:val="single" w:sz="8" w:space="0" w:color="auto"/>
              <w:bottom w:val="single" w:sz="8"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120.153,44</w:t>
            </w:r>
          </w:p>
        </w:tc>
        <w:tc>
          <w:tcPr>
            <w:tcW w:w="1800" w:type="dxa"/>
            <w:tcBorders>
              <w:top w:val="nil"/>
              <w:left w:val="nil"/>
              <w:bottom w:val="single" w:sz="8"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8</w:t>
            </w:r>
          </w:p>
        </w:tc>
        <w:tc>
          <w:tcPr>
            <w:tcW w:w="1200" w:type="dxa"/>
            <w:tcBorders>
              <w:top w:val="nil"/>
              <w:left w:val="nil"/>
              <w:bottom w:val="single" w:sz="8" w:space="0" w:color="auto"/>
              <w:right w:val="single" w:sz="8" w:space="0" w:color="auto"/>
            </w:tcBorders>
            <w:shd w:val="clear" w:color="auto" w:fill="FFFFFF"/>
            <w:noWrap/>
            <w:vAlign w:val="bottom"/>
          </w:tcPr>
          <w:p w:rsidR="000F285A" w:rsidRDefault="000F285A">
            <w:pPr>
              <w:jc w:val="center"/>
              <w:rPr>
                <w:rFonts w:ascii="Arial" w:hAnsi="Arial" w:cs="Arial"/>
                <w:sz w:val="20"/>
                <w:szCs w:val="20"/>
              </w:rPr>
            </w:pPr>
            <w:r>
              <w:rPr>
                <w:rFonts w:ascii="Arial" w:hAnsi="Arial" w:cs="Arial"/>
                <w:sz w:val="20"/>
                <w:szCs w:val="20"/>
              </w:rPr>
              <w:t>3</w:t>
            </w:r>
          </w:p>
        </w:tc>
      </w:tr>
    </w:tbl>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rPr>
      </w:pP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r>
        <w:rPr>
          <w:b/>
          <w:bCs/>
          <w:color w:val="000000"/>
          <w:sz w:val="24"/>
          <w:lang w:val="es-MX"/>
        </w:rPr>
        <w:t>Anexo 2 (h) Contratos suscritos y obras ejecutadas con su respectiva Acta de Recepción</w:t>
      </w:r>
    </w:p>
    <w:p w:rsidR="000F285A" w:rsidRDefault="001173F7">
      <w:pPr>
        <w:pStyle w:val="Sangradetextonormal"/>
        <w:tabs>
          <w:tab w:val="left" w:pos="1080"/>
        </w:tabs>
        <w:spacing w:line="360" w:lineRule="auto"/>
        <w:ind w:left="0" w:firstLine="0"/>
        <w:jc w:val="center"/>
        <w:rPr>
          <w:color w:val="000000"/>
          <w:sz w:val="24"/>
          <w:lang w:val="es-MX"/>
        </w:rPr>
      </w:pPr>
      <w:r>
        <w:rPr>
          <w:noProof/>
          <w:sz w:val="24"/>
        </w:rPr>
        <w:drawing>
          <wp:anchor distT="0" distB="0" distL="114300" distR="114300" simplePos="0" relativeHeight="251660800" behindDoc="0" locked="0" layoutInCell="1" allowOverlap="1">
            <wp:simplePos x="0" y="0"/>
            <wp:positionH relativeFrom="column">
              <wp:posOffset>114300</wp:posOffset>
            </wp:positionH>
            <wp:positionV relativeFrom="paragraph">
              <wp:posOffset>493395</wp:posOffset>
            </wp:positionV>
            <wp:extent cx="8001000" cy="4572000"/>
            <wp:effectExtent l="19050" t="0" r="0" b="0"/>
            <wp:wrapTopAndBottom/>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6"/>
                    <a:srcRect/>
                    <a:stretch>
                      <a:fillRect/>
                    </a:stretch>
                  </pic:blipFill>
                  <pic:spPr bwMode="auto">
                    <a:xfrm>
                      <a:off x="0" y="0"/>
                      <a:ext cx="8001000" cy="4572000"/>
                    </a:xfrm>
                    <a:prstGeom prst="rect">
                      <a:avLst/>
                    </a:prstGeom>
                    <a:noFill/>
                    <a:ln w="9525">
                      <a:noFill/>
                      <a:miter lim="800000"/>
                      <a:headEnd/>
                      <a:tailEnd/>
                    </a:ln>
                  </pic:spPr>
                </pic:pic>
              </a:graphicData>
            </a:graphic>
          </wp:anchor>
        </w:drawing>
      </w:r>
      <w:r w:rsidR="000F285A">
        <w:rPr>
          <w:b/>
          <w:bCs/>
          <w:color w:val="000000"/>
          <w:sz w:val="24"/>
          <w:lang w:val="es-MX"/>
        </w:rPr>
        <w:t>Provisional y Definitiva</w:t>
      </w:r>
    </w:p>
    <w:p w:rsidR="000F285A" w:rsidRDefault="000F285A">
      <w:pPr>
        <w:pStyle w:val="Sangradetextonormal"/>
        <w:tabs>
          <w:tab w:val="left" w:pos="1080"/>
        </w:tabs>
        <w:spacing w:line="360" w:lineRule="auto"/>
        <w:ind w:firstLine="0"/>
        <w:jc w:val="center"/>
        <w:rPr>
          <w:b/>
          <w:bCs/>
          <w:color w:val="000000"/>
          <w:sz w:val="24"/>
          <w:lang w:val="es-MX"/>
        </w:rPr>
      </w:pPr>
      <w:r>
        <w:rPr>
          <w:b/>
          <w:bCs/>
          <w:color w:val="000000"/>
          <w:sz w:val="24"/>
          <w:lang w:val="es-MX"/>
        </w:rPr>
        <w:lastRenderedPageBreak/>
        <w:t>Anexo 2 (i) Contratos suscritos y obras ejecutadas con su respectiva Acta Entrega Recepción</w:t>
      </w:r>
    </w:p>
    <w:p w:rsidR="000F285A" w:rsidRDefault="000F285A">
      <w:pPr>
        <w:pStyle w:val="Sangradetextonormal"/>
        <w:tabs>
          <w:tab w:val="left" w:pos="1080"/>
        </w:tabs>
        <w:spacing w:line="360" w:lineRule="auto"/>
        <w:ind w:firstLine="0"/>
        <w:rPr>
          <w:color w:val="000000"/>
          <w:sz w:val="24"/>
          <w:lang w:val="es-MX"/>
        </w:rPr>
      </w:pPr>
    </w:p>
    <w:p w:rsidR="000F285A" w:rsidRDefault="001173F7">
      <w:pPr>
        <w:pStyle w:val="Sangradetextonormal"/>
        <w:tabs>
          <w:tab w:val="left" w:pos="1080"/>
        </w:tabs>
        <w:spacing w:line="360" w:lineRule="auto"/>
        <w:ind w:firstLine="0"/>
        <w:rPr>
          <w:color w:val="000000"/>
          <w:sz w:val="24"/>
          <w:lang w:val="es-MX"/>
        </w:rPr>
      </w:pPr>
      <w:r>
        <w:rPr>
          <w:noProof/>
        </w:rPr>
        <w:drawing>
          <wp:anchor distT="0" distB="0" distL="114300" distR="114300" simplePos="0" relativeHeight="251661824" behindDoc="0" locked="0" layoutInCell="1" allowOverlap="1">
            <wp:simplePos x="0" y="0"/>
            <wp:positionH relativeFrom="column">
              <wp:posOffset>228600</wp:posOffset>
            </wp:positionH>
            <wp:positionV relativeFrom="paragraph">
              <wp:posOffset>274320</wp:posOffset>
            </wp:positionV>
            <wp:extent cx="7772400" cy="4237990"/>
            <wp:effectExtent l="19050" t="0" r="0" b="0"/>
            <wp:wrapTopAndBottom/>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7"/>
                    <a:srcRect/>
                    <a:stretch>
                      <a:fillRect/>
                    </a:stretch>
                  </pic:blipFill>
                  <pic:spPr bwMode="auto">
                    <a:xfrm>
                      <a:off x="0" y="0"/>
                      <a:ext cx="7772400" cy="4237990"/>
                    </a:xfrm>
                    <a:prstGeom prst="rect">
                      <a:avLst/>
                    </a:prstGeom>
                    <a:noFill/>
                    <a:ln w="9525">
                      <a:noFill/>
                      <a:miter lim="800000"/>
                      <a:headEnd/>
                      <a:tailEnd/>
                    </a:ln>
                  </pic:spPr>
                </pic:pic>
              </a:graphicData>
            </a:graphic>
          </wp:anchor>
        </w:drawing>
      </w: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r>
        <w:rPr>
          <w:b/>
          <w:bCs/>
          <w:color w:val="000000"/>
          <w:sz w:val="24"/>
          <w:lang w:val="es-MX"/>
        </w:rPr>
        <w:t>Anexo 2 (j) Muestra tiempo que demora en suscribir el Acta de Entrega Recepción</w:t>
      </w:r>
    </w:p>
    <w:p w:rsidR="000F285A" w:rsidRDefault="000F285A">
      <w:pPr>
        <w:pStyle w:val="Sangradetextonormal"/>
        <w:tabs>
          <w:tab w:val="left" w:pos="1080"/>
        </w:tabs>
        <w:spacing w:line="360" w:lineRule="auto"/>
        <w:ind w:firstLine="0"/>
        <w:jc w:val="center"/>
        <w:rPr>
          <w:b/>
          <w:bCs/>
          <w:color w:val="000000"/>
          <w:sz w:val="24"/>
          <w:lang w:val="es-MX"/>
        </w:rPr>
      </w:pPr>
    </w:p>
    <w:p w:rsidR="000F285A" w:rsidRDefault="001173F7">
      <w:pPr>
        <w:pStyle w:val="Sangradetextonormal"/>
        <w:tabs>
          <w:tab w:val="left" w:pos="1080"/>
        </w:tabs>
        <w:spacing w:line="360" w:lineRule="auto"/>
        <w:ind w:firstLine="0"/>
        <w:rPr>
          <w:color w:val="000000"/>
          <w:sz w:val="24"/>
          <w:lang w:val="es-MX"/>
        </w:r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262890</wp:posOffset>
            </wp:positionV>
            <wp:extent cx="8115300" cy="3970655"/>
            <wp:effectExtent l="19050" t="0" r="0" b="0"/>
            <wp:wrapTopAndBottom/>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8"/>
                    <a:srcRect/>
                    <a:stretch>
                      <a:fillRect/>
                    </a:stretch>
                  </pic:blipFill>
                  <pic:spPr bwMode="auto">
                    <a:xfrm>
                      <a:off x="0" y="0"/>
                      <a:ext cx="8115300" cy="3970655"/>
                    </a:xfrm>
                    <a:prstGeom prst="rect">
                      <a:avLst/>
                    </a:prstGeom>
                    <a:noFill/>
                    <a:ln w="9525">
                      <a:noFill/>
                      <a:miter lim="800000"/>
                      <a:headEnd/>
                      <a:tailEnd/>
                    </a:ln>
                  </pic:spPr>
                </pic:pic>
              </a:graphicData>
            </a:graphic>
          </wp:anchor>
        </w:drawing>
      </w:r>
    </w:p>
    <w:p w:rsidR="000F285A" w:rsidRDefault="000F285A">
      <w:pPr>
        <w:pStyle w:val="Sangradetextonormal"/>
        <w:tabs>
          <w:tab w:val="left" w:pos="1080"/>
        </w:tabs>
        <w:spacing w:line="360" w:lineRule="auto"/>
        <w:ind w:left="0" w:firstLine="0"/>
        <w:jc w:val="center"/>
        <w:rPr>
          <w:b/>
          <w:bCs/>
          <w:color w:val="000000"/>
          <w:sz w:val="24"/>
          <w:lang w:val="es-MX"/>
        </w:rPr>
      </w:pPr>
      <w:r>
        <w:rPr>
          <w:b/>
          <w:bCs/>
          <w:color w:val="000000"/>
          <w:sz w:val="24"/>
          <w:lang w:val="es-MX"/>
        </w:rPr>
        <w:lastRenderedPageBreak/>
        <w:t>Anexo 2 (k) Muestra tiempo que demora en suscribir el Acta de Recepción Provisional y Definitiva</w:t>
      </w:r>
    </w:p>
    <w:p w:rsidR="000F285A" w:rsidRDefault="001173F7">
      <w:pPr>
        <w:pStyle w:val="Sangradetextonormal"/>
        <w:tabs>
          <w:tab w:val="left" w:pos="1791"/>
        </w:tabs>
        <w:spacing w:line="360" w:lineRule="auto"/>
        <w:ind w:firstLine="0"/>
        <w:rPr>
          <w:b/>
          <w:bCs/>
          <w:color w:val="000000"/>
          <w:sz w:val="24"/>
          <w:lang w:val="es-MX"/>
        </w:rPr>
      </w:pPr>
      <w:r>
        <w:rPr>
          <w:noProof/>
        </w:rPr>
        <w:drawing>
          <wp:anchor distT="0" distB="0" distL="114300" distR="114300" simplePos="0" relativeHeight="251663872" behindDoc="0" locked="0" layoutInCell="1" allowOverlap="1">
            <wp:simplePos x="0" y="0"/>
            <wp:positionH relativeFrom="column">
              <wp:posOffset>-48895</wp:posOffset>
            </wp:positionH>
            <wp:positionV relativeFrom="paragraph">
              <wp:posOffset>342900</wp:posOffset>
            </wp:positionV>
            <wp:extent cx="8115300" cy="4686300"/>
            <wp:effectExtent l="19050" t="0" r="0" b="0"/>
            <wp:wrapTopAndBottom/>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9"/>
                    <a:srcRect/>
                    <a:stretch>
                      <a:fillRect/>
                    </a:stretch>
                  </pic:blipFill>
                  <pic:spPr bwMode="auto">
                    <a:xfrm>
                      <a:off x="0" y="0"/>
                      <a:ext cx="8115300" cy="4686300"/>
                    </a:xfrm>
                    <a:prstGeom prst="rect">
                      <a:avLst/>
                    </a:prstGeom>
                    <a:noFill/>
                    <a:ln w="9525">
                      <a:noFill/>
                      <a:miter lim="800000"/>
                      <a:headEnd/>
                      <a:tailEnd/>
                    </a:ln>
                  </pic:spPr>
                </pic:pic>
              </a:graphicData>
            </a:graphic>
          </wp:anchor>
        </w:drawing>
      </w:r>
      <w:r w:rsidR="000F285A">
        <w:rPr>
          <w:lang w:val="es-MX"/>
        </w:rPr>
        <w:tab/>
      </w:r>
    </w:p>
    <w:p w:rsidR="000F285A" w:rsidRDefault="000F285A">
      <w:pPr>
        <w:pStyle w:val="Sangradetextonormal"/>
        <w:tabs>
          <w:tab w:val="left" w:pos="1080"/>
        </w:tabs>
        <w:spacing w:line="360" w:lineRule="auto"/>
        <w:ind w:left="0" w:firstLine="0"/>
        <w:jc w:val="center"/>
        <w:rPr>
          <w:b/>
          <w:bCs/>
          <w:color w:val="000000"/>
          <w:sz w:val="24"/>
          <w:lang w:val="es-MX"/>
        </w:rPr>
      </w:pPr>
    </w:p>
    <w:p w:rsidR="000F285A" w:rsidRDefault="000F285A">
      <w:pPr>
        <w:pStyle w:val="Sangradetextonormal"/>
        <w:tabs>
          <w:tab w:val="left" w:pos="1080"/>
        </w:tabs>
        <w:spacing w:line="360" w:lineRule="auto"/>
        <w:ind w:left="0" w:firstLine="0"/>
        <w:jc w:val="center"/>
        <w:rPr>
          <w:b/>
          <w:bCs/>
          <w:color w:val="000000"/>
          <w:sz w:val="24"/>
          <w:lang w:val="es-MX"/>
        </w:rPr>
      </w:pPr>
      <w:r>
        <w:rPr>
          <w:b/>
          <w:bCs/>
          <w:color w:val="000000"/>
          <w:sz w:val="24"/>
          <w:lang w:val="es-MX"/>
        </w:rPr>
        <w:t>Anexo 2 (l) Exceso en días de demora para la suscripción de las Actas</w:t>
      </w:r>
    </w:p>
    <w:p w:rsidR="000F285A" w:rsidRDefault="000F285A">
      <w:pPr>
        <w:pStyle w:val="Sangradetextonormal"/>
        <w:tabs>
          <w:tab w:val="left" w:pos="1080"/>
        </w:tabs>
        <w:spacing w:line="360" w:lineRule="auto"/>
        <w:rPr>
          <w:color w:val="000000"/>
          <w:sz w:val="24"/>
          <w:lang w:val="es-MX"/>
        </w:rPr>
      </w:pPr>
    </w:p>
    <w:p w:rsidR="000F285A" w:rsidRDefault="000F285A">
      <w:pPr>
        <w:pStyle w:val="Sangradetextonormal"/>
        <w:tabs>
          <w:tab w:val="left" w:pos="1080"/>
        </w:tabs>
        <w:spacing w:line="360" w:lineRule="auto"/>
        <w:rPr>
          <w:color w:val="000000"/>
          <w:sz w:val="24"/>
          <w:lang w:val="es-MX"/>
        </w:rPr>
      </w:pPr>
    </w:p>
    <w:p w:rsidR="000F285A" w:rsidRDefault="000F285A">
      <w:pPr>
        <w:pStyle w:val="Sangradetextonormal"/>
        <w:tabs>
          <w:tab w:val="left" w:pos="1080"/>
        </w:tabs>
        <w:spacing w:line="360" w:lineRule="auto"/>
        <w:rPr>
          <w:color w:val="000000"/>
          <w:sz w:val="24"/>
          <w:lang w:val="es-MX"/>
        </w:rPr>
      </w:pPr>
    </w:p>
    <w:tbl>
      <w:tblPr>
        <w:tblpPr w:leftFromText="141" w:rightFromText="141" w:vertAnchor="text" w:horzAnchor="page" w:tblpXSpec="center" w:tblpY="200"/>
        <w:tblW w:w="5610" w:type="dxa"/>
        <w:tblInd w:w="-30" w:type="dxa"/>
        <w:tblLayout w:type="fixed"/>
        <w:tblCellMar>
          <w:left w:w="0" w:type="dxa"/>
          <w:right w:w="0" w:type="dxa"/>
        </w:tblCellMar>
        <w:tblLook w:val="0000"/>
      </w:tblPr>
      <w:tblGrid>
        <w:gridCol w:w="2307"/>
        <w:gridCol w:w="1257"/>
        <w:gridCol w:w="2046"/>
      </w:tblGrid>
      <w:tr w:rsidR="000F285A">
        <w:trPr>
          <w:trHeight w:val="2034"/>
        </w:trPr>
        <w:tc>
          <w:tcPr>
            <w:tcW w:w="2307" w:type="dxa"/>
            <w:tcBorders>
              <w:top w:val="single" w:sz="4" w:space="0" w:color="auto"/>
              <w:left w:val="single" w:sz="4" w:space="0" w:color="auto"/>
              <w:bottom w:val="single" w:sz="4" w:space="0" w:color="auto"/>
              <w:right w:val="single" w:sz="4" w:space="0" w:color="auto"/>
            </w:tcBorders>
            <w:noWrap/>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Actas</w:t>
            </w:r>
          </w:p>
        </w:tc>
        <w:tc>
          <w:tcPr>
            <w:tcW w:w="1257" w:type="dxa"/>
            <w:tcBorders>
              <w:top w:val="single" w:sz="4" w:space="0" w:color="auto"/>
              <w:left w:val="nil"/>
              <w:bottom w:val="single" w:sz="4" w:space="0" w:color="auto"/>
              <w:right w:val="single" w:sz="4" w:space="0" w:color="auto"/>
            </w:tcBorders>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Tiempo demora promedio de suscripción</w:t>
            </w:r>
          </w:p>
        </w:tc>
        <w:tc>
          <w:tcPr>
            <w:tcW w:w="2046" w:type="dxa"/>
            <w:tcBorders>
              <w:top w:val="single" w:sz="4" w:space="0" w:color="auto"/>
              <w:left w:val="nil"/>
              <w:bottom w:val="single" w:sz="4" w:space="0" w:color="auto"/>
              <w:right w:val="single" w:sz="4" w:space="0" w:color="auto"/>
            </w:tcBorders>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Tiempo que exceden en suscribirse las actas</w:t>
            </w:r>
          </w:p>
        </w:tc>
      </w:tr>
      <w:tr w:rsidR="000F285A">
        <w:trPr>
          <w:trHeight w:val="339"/>
        </w:trPr>
        <w:tc>
          <w:tcPr>
            <w:tcW w:w="2307"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 xml:space="preserve">Entrega Recepción </w:t>
            </w:r>
          </w:p>
        </w:tc>
        <w:tc>
          <w:tcPr>
            <w:tcW w:w="1257"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77</w:t>
            </w:r>
          </w:p>
        </w:tc>
        <w:tc>
          <w:tcPr>
            <w:tcW w:w="2046"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62</w:t>
            </w:r>
          </w:p>
        </w:tc>
      </w:tr>
      <w:tr w:rsidR="000F285A">
        <w:trPr>
          <w:trHeight w:val="678"/>
        </w:trPr>
        <w:tc>
          <w:tcPr>
            <w:tcW w:w="2307"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Recepción Provisional</w:t>
            </w:r>
          </w:p>
        </w:tc>
        <w:tc>
          <w:tcPr>
            <w:tcW w:w="1257"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135</w:t>
            </w:r>
          </w:p>
        </w:tc>
        <w:tc>
          <w:tcPr>
            <w:tcW w:w="2046"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120</w:t>
            </w:r>
          </w:p>
        </w:tc>
      </w:tr>
      <w:tr w:rsidR="000F285A">
        <w:trPr>
          <w:trHeight w:val="678"/>
        </w:trPr>
        <w:tc>
          <w:tcPr>
            <w:tcW w:w="2307" w:type="dxa"/>
            <w:tcBorders>
              <w:top w:val="nil"/>
              <w:left w:val="single" w:sz="4" w:space="0" w:color="auto"/>
              <w:bottom w:val="single" w:sz="4" w:space="0" w:color="auto"/>
              <w:right w:val="single" w:sz="4" w:space="0" w:color="auto"/>
            </w:tcBorders>
            <w:vAlign w:val="bottom"/>
          </w:tcPr>
          <w:p w:rsidR="000F285A" w:rsidRDefault="000F285A">
            <w:pPr>
              <w:jc w:val="center"/>
              <w:rPr>
                <w:rFonts w:ascii="Arial" w:eastAsia="Arial Unicode MS" w:hAnsi="Arial" w:cs="Arial"/>
                <w:b/>
                <w:bCs/>
                <w:sz w:val="20"/>
                <w:szCs w:val="20"/>
              </w:rPr>
            </w:pPr>
            <w:r>
              <w:rPr>
                <w:rFonts w:ascii="Arial" w:hAnsi="Arial" w:cs="Arial"/>
                <w:b/>
                <w:bCs/>
                <w:sz w:val="20"/>
                <w:szCs w:val="20"/>
              </w:rPr>
              <w:t>Recepción Definitiva</w:t>
            </w:r>
          </w:p>
        </w:tc>
        <w:tc>
          <w:tcPr>
            <w:tcW w:w="1257"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53</w:t>
            </w:r>
          </w:p>
        </w:tc>
        <w:tc>
          <w:tcPr>
            <w:tcW w:w="2046" w:type="dxa"/>
            <w:tcBorders>
              <w:top w:val="nil"/>
              <w:left w:val="nil"/>
              <w:bottom w:val="single" w:sz="4" w:space="0" w:color="auto"/>
              <w:right w:val="single" w:sz="4" w:space="0" w:color="auto"/>
            </w:tcBorders>
            <w:noWrap/>
            <w:vAlign w:val="bottom"/>
          </w:tcPr>
          <w:p w:rsidR="000F285A" w:rsidRDefault="000F285A">
            <w:pPr>
              <w:jc w:val="center"/>
              <w:rPr>
                <w:rFonts w:ascii="Arial" w:eastAsia="Arial Unicode MS" w:hAnsi="Arial" w:cs="Arial"/>
                <w:sz w:val="20"/>
                <w:szCs w:val="20"/>
              </w:rPr>
            </w:pPr>
            <w:r>
              <w:rPr>
                <w:rFonts w:ascii="Arial" w:hAnsi="Arial" w:cs="Arial"/>
                <w:sz w:val="20"/>
                <w:szCs w:val="20"/>
              </w:rPr>
              <w:t>38</w:t>
            </w:r>
          </w:p>
        </w:tc>
      </w:tr>
    </w:tbl>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left="0" w:firstLine="0"/>
        <w:jc w:val="center"/>
        <w:rPr>
          <w:b/>
          <w:bCs/>
          <w:color w:val="000000"/>
          <w:sz w:val="24"/>
          <w:lang w:val="es-MX"/>
        </w:rPr>
      </w:pPr>
      <w:r>
        <w:rPr>
          <w:b/>
          <w:bCs/>
          <w:color w:val="000000"/>
          <w:sz w:val="24"/>
          <w:lang w:val="es-MX"/>
        </w:rPr>
        <w:lastRenderedPageBreak/>
        <w:t>Anexo 2 (m) Actas suscritas por Fiscalizadores Internos</w:t>
      </w:r>
    </w:p>
    <w:p w:rsidR="000F285A" w:rsidRDefault="001173F7">
      <w:pPr>
        <w:pStyle w:val="Sangradetextonormal"/>
        <w:tabs>
          <w:tab w:val="left" w:pos="1080"/>
        </w:tabs>
        <w:spacing w:line="360" w:lineRule="auto"/>
        <w:ind w:left="0" w:firstLine="0"/>
        <w:jc w:val="center"/>
        <w:rPr>
          <w:b/>
          <w:bCs/>
          <w:color w:val="000000"/>
          <w:sz w:val="24"/>
          <w:lang w:val="es-MX"/>
        </w:rPr>
      </w:pPr>
      <w:r>
        <w:rPr>
          <w:noProof/>
        </w:rPr>
        <w:drawing>
          <wp:anchor distT="0" distB="0" distL="114300" distR="114300" simplePos="0" relativeHeight="251664896" behindDoc="0" locked="0" layoutInCell="1" allowOverlap="1">
            <wp:simplePos x="0" y="0"/>
            <wp:positionH relativeFrom="column">
              <wp:posOffset>838200</wp:posOffset>
            </wp:positionH>
            <wp:positionV relativeFrom="paragraph">
              <wp:posOffset>308610</wp:posOffset>
            </wp:positionV>
            <wp:extent cx="5608955" cy="3886200"/>
            <wp:effectExtent l="19050" t="0" r="0" b="0"/>
            <wp:wrapTopAndBottom/>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0"/>
                    <a:srcRect/>
                    <a:stretch>
                      <a:fillRect/>
                    </a:stretch>
                  </pic:blipFill>
                  <pic:spPr bwMode="auto">
                    <a:xfrm>
                      <a:off x="0" y="0"/>
                      <a:ext cx="5608955" cy="3886200"/>
                    </a:xfrm>
                    <a:prstGeom prst="rect">
                      <a:avLst/>
                    </a:prstGeom>
                    <a:noFill/>
                    <a:ln w="9525">
                      <a:noFill/>
                      <a:miter lim="800000"/>
                      <a:headEnd/>
                      <a:tailEnd/>
                    </a:ln>
                  </pic:spPr>
                </pic:pic>
              </a:graphicData>
            </a:graphic>
          </wp:anchor>
        </w:drawing>
      </w:r>
    </w:p>
    <w:p w:rsidR="000F285A" w:rsidRDefault="000F285A">
      <w:pPr>
        <w:pStyle w:val="Sangradetextonormal"/>
        <w:tabs>
          <w:tab w:val="left" w:pos="1080"/>
        </w:tabs>
        <w:spacing w:line="360" w:lineRule="auto"/>
        <w:ind w:firstLine="0"/>
        <w:rPr>
          <w:b/>
          <w:bCs/>
          <w:color w:val="000000"/>
          <w:sz w:val="24"/>
          <w:lang w:val="es-MX"/>
        </w:rPr>
      </w:pPr>
    </w:p>
    <w:p w:rsidR="000F285A" w:rsidRDefault="000F285A">
      <w:pPr>
        <w:pStyle w:val="Sangradetextonormal"/>
        <w:tabs>
          <w:tab w:val="left" w:pos="1080"/>
        </w:tabs>
        <w:spacing w:line="360" w:lineRule="auto"/>
        <w:ind w:firstLine="0"/>
        <w:rPr>
          <w:b/>
          <w:bCs/>
          <w:color w:val="000000"/>
          <w:sz w:val="24"/>
          <w:lang w:val="es-MX"/>
        </w:rPr>
      </w:pPr>
    </w:p>
    <w:p w:rsidR="000F285A" w:rsidRDefault="001173F7">
      <w:pPr>
        <w:pStyle w:val="Sangradetextonormal"/>
        <w:tabs>
          <w:tab w:val="left" w:pos="1080"/>
        </w:tabs>
        <w:spacing w:line="360" w:lineRule="auto"/>
        <w:ind w:firstLine="0"/>
        <w:jc w:val="center"/>
        <w:rPr>
          <w:b/>
          <w:bCs/>
          <w:sz w:val="24"/>
          <w:lang w:val="es-MX"/>
        </w:rPr>
        <w:sectPr w:rsidR="000F285A">
          <w:headerReference w:type="default" r:id="rId231"/>
          <w:type w:val="nextColumn"/>
          <w:pgSz w:w="16840" w:h="11907" w:orient="landscape" w:code="9"/>
          <w:pgMar w:top="2268" w:right="2268" w:bottom="1361" w:left="1985" w:header="709" w:footer="709" w:gutter="0"/>
          <w:cols w:space="708"/>
          <w:docGrid w:linePitch="360"/>
        </w:sectPr>
      </w:pPr>
      <w:r>
        <w:rPr>
          <w:b/>
          <w:bCs/>
          <w:noProof/>
          <w:sz w:val="24"/>
        </w:rPr>
        <w:lastRenderedPageBreak/>
        <w:drawing>
          <wp:anchor distT="0" distB="0" distL="114300" distR="114300" simplePos="0" relativeHeight="251665920" behindDoc="0" locked="0" layoutInCell="1" allowOverlap="1">
            <wp:simplePos x="0" y="0"/>
            <wp:positionH relativeFrom="column">
              <wp:posOffset>1600200</wp:posOffset>
            </wp:positionH>
            <wp:positionV relativeFrom="paragraph">
              <wp:posOffset>502920</wp:posOffset>
            </wp:positionV>
            <wp:extent cx="4953000" cy="4672330"/>
            <wp:effectExtent l="19050" t="0" r="0" b="0"/>
            <wp:wrapTopAndBottom/>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2"/>
                    <a:srcRect/>
                    <a:stretch>
                      <a:fillRect/>
                    </a:stretch>
                  </pic:blipFill>
                  <pic:spPr bwMode="auto">
                    <a:xfrm>
                      <a:off x="0" y="0"/>
                      <a:ext cx="4953000" cy="4672330"/>
                    </a:xfrm>
                    <a:prstGeom prst="rect">
                      <a:avLst/>
                    </a:prstGeom>
                    <a:noFill/>
                    <a:ln w="9525">
                      <a:noFill/>
                      <a:miter lim="800000"/>
                      <a:headEnd/>
                      <a:tailEnd/>
                    </a:ln>
                  </pic:spPr>
                </pic:pic>
              </a:graphicData>
            </a:graphic>
          </wp:anchor>
        </w:drawing>
      </w:r>
      <w:r w:rsidR="000F285A">
        <w:rPr>
          <w:b/>
          <w:bCs/>
          <w:sz w:val="24"/>
          <w:lang w:val="es-MX"/>
        </w:rPr>
        <w:t>Anexo (n) Actas suscritas por fiscalizadores externos</w:t>
      </w:r>
    </w:p>
    <w:p w:rsidR="000F285A" w:rsidRDefault="000F285A">
      <w:pPr>
        <w:pStyle w:val="Sangradetextonormal"/>
        <w:tabs>
          <w:tab w:val="left" w:pos="1080"/>
        </w:tabs>
        <w:spacing w:line="360" w:lineRule="auto"/>
        <w:ind w:firstLine="0"/>
        <w:jc w:val="center"/>
        <w:rPr>
          <w:b/>
          <w:bCs/>
          <w:sz w:val="24"/>
          <w:lang w:val="es-MX"/>
        </w:rPr>
      </w:pPr>
    </w:p>
    <w:p w:rsidR="000F285A" w:rsidRDefault="000F285A">
      <w:pPr>
        <w:pStyle w:val="Sangradetextonormal"/>
        <w:tabs>
          <w:tab w:val="left" w:pos="1080"/>
        </w:tabs>
        <w:spacing w:line="360" w:lineRule="auto"/>
        <w:ind w:firstLine="0"/>
        <w:rPr>
          <w:color w:val="000000"/>
          <w:sz w:val="24"/>
          <w:lang w:val="es-MX"/>
        </w:rPr>
      </w:pPr>
    </w:p>
    <w:p w:rsidR="000F285A" w:rsidRDefault="000F285A">
      <w:pPr>
        <w:pStyle w:val="Sangradetextonormal"/>
        <w:tabs>
          <w:tab w:val="left" w:pos="1080"/>
        </w:tabs>
        <w:spacing w:line="360" w:lineRule="auto"/>
        <w:ind w:firstLine="0"/>
        <w:jc w:val="center"/>
        <w:rPr>
          <w:b/>
          <w:bCs/>
          <w:color w:val="000000"/>
          <w:sz w:val="24"/>
          <w:lang w:val="es-MX"/>
        </w:rPr>
      </w:pPr>
      <w:r>
        <w:rPr>
          <w:b/>
          <w:bCs/>
          <w:sz w:val="24"/>
          <w:lang w:val="es-MX"/>
        </w:rPr>
        <w:t>Anexo 2 (o) Estadística Descriptiva año 2005 y 2006.</w:t>
      </w:r>
    </w:p>
    <w:p w:rsidR="000F285A" w:rsidRDefault="000F285A">
      <w:pPr>
        <w:tabs>
          <w:tab w:val="center" w:pos="3052"/>
        </w:tabs>
        <w:autoSpaceDE w:val="0"/>
        <w:autoSpaceDN w:val="0"/>
        <w:adjustRightInd w:val="0"/>
        <w:rPr>
          <w:rFonts w:ascii="Arial" w:hAnsi="Arial" w:cs="Arial"/>
          <w:b/>
          <w:bCs/>
          <w:color w:val="000000"/>
          <w:sz w:val="18"/>
          <w:szCs w:val="18"/>
        </w:rPr>
      </w:pPr>
    </w:p>
    <w:p w:rsidR="000F285A" w:rsidRDefault="000F285A">
      <w:pPr>
        <w:tabs>
          <w:tab w:val="center" w:pos="3052"/>
        </w:tabs>
        <w:autoSpaceDE w:val="0"/>
        <w:autoSpaceDN w:val="0"/>
        <w:adjustRightInd w:val="0"/>
        <w:rPr>
          <w:rFonts w:ascii="Arial" w:hAnsi="Arial" w:cs="Arial"/>
          <w:b/>
          <w:bCs/>
          <w:color w:val="000000"/>
          <w:sz w:val="18"/>
          <w:szCs w:val="18"/>
        </w:rPr>
      </w:pPr>
    </w:p>
    <w:p w:rsidR="000F285A" w:rsidRDefault="000F285A">
      <w:pPr>
        <w:tabs>
          <w:tab w:val="center" w:pos="3052"/>
        </w:tabs>
        <w:autoSpaceDE w:val="0"/>
        <w:autoSpaceDN w:val="0"/>
        <w:adjustRightInd w:val="0"/>
        <w:rPr>
          <w:rFonts w:ascii="Arial" w:hAnsi="Arial" w:cs="Arial"/>
          <w:b/>
          <w:bCs/>
          <w:color w:val="000000"/>
          <w:sz w:val="18"/>
          <w:szCs w:val="18"/>
        </w:rPr>
      </w:pPr>
    </w:p>
    <w:tbl>
      <w:tblPr>
        <w:tblW w:w="0" w:type="auto"/>
        <w:tblInd w:w="3493" w:type="dxa"/>
        <w:tblLayout w:type="fixed"/>
        <w:tblCellMar>
          <w:left w:w="93" w:type="dxa"/>
          <w:right w:w="93" w:type="dxa"/>
        </w:tblCellMar>
        <w:tblLook w:val="0000"/>
      </w:tblPr>
      <w:tblGrid>
        <w:gridCol w:w="1756"/>
        <w:gridCol w:w="1757"/>
        <w:gridCol w:w="1180"/>
        <w:gridCol w:w="1180"/>
      </w:tblGrid>
      <w:tr w:rsidR="000F285A">
        <w:tblPrEx>
          <w:tblCellMar>
            <w:top w:w="0" w:type="dxa"/>
            <w:bottom w:w="0" w:type="dxa"/>
          </w:tblCellMar>
        </w:tblPrEx>
        <w:trPr>
          <w:trHeight w:val="273"/>
        </w:trPr>
        <w:tc>
          <w:tcPr>
            <w:tcW w:w="351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0F285A" w:rsidRDefault="000F285A">
            <w:pPr>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0F285A" w:rsidRDefault="000F285A">
            <w:pPr>
              <w:autoSpaceDE w:val="0"/>
              <w:autoSpaceDN w:val="0"/>
              <w:adjustRightInd w:val="0"/>
              <w:jc w:val="center"/>
              <w:rPr>
                <w:rFonts w:ascii="Arial" w:hAnsi="Arial" w:cs="Arial"/>
                <w:color w:val="000000"/>
                <w:sz w:val="18"/>
                <w:szCs w:val="18"/>
              </w:rPr>
            </w:pPr>
            <w:r>
              <w:rPr>
                <w:rFonts w:ascii="Arial" w:hAnsi="Arial" w:cs="Arial"/>
                <w:color w:val="000000"/>
                <w:sz w:val="18"/>
                <w:szCs w:val="18"/>
              </w:rPr>
              <w:t>AÑO_2005</w:t>
            </w:r>
          </w:p>
        </w:tc>
        <w:tc>
          <w:tcPr>
            <w:tcW w:w="11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0F285A" w:rsidRDefault="000F285A">
            <w:pPr>
              <w:autoSpaceDE w:val="0"/>
              <w:autoSpaceDN w:val="0"/>
              <w:adjustRightInd w:val="0"/>
              <w:jc w:val="center"/>
              <w:rPr>
                <w:rFonts w:ascii="Arial" w:hAnsi="Arial" w:cs="Arial"/>
                <w:color w:val="000000"/>
                <w:sz w:val="18"/>
                <w:szCs w:val="18"/>
              </w:rPr>
            </w:pPr>
            <w:r>
              <w:rPr>
                <w:rFonts w:ascii="Arial" w:hAnsi="Arial" w:cs="Arial"/>
                <w:color w:val="000000"/>
                <w:sz w:val="18"/>
                <w:szCs w:val="18"/>
              </w:rPr>
              <w:t>AÑO_2006</w:t>
            </w:r>
          </w:p>
        </w:tc>
      </w:tr>
      <w:tr w:rsidR="000F285A">
        <w:tblPrEx>
          <w:tblCellMar>
            <w:top w:w="0" w:type="dxa"/>
            <w:bottom w:w="0" w:type="dxa"/>
          </w:tblCellMar>
        </w:tblPrEx>
        <w:trPr>
          <w:cantSplit/>
          <w:trHeight w:val="273"/>
        </w:trPr>
        <w:tc>
          <w:tcPr>
            <w:tcW w:w="1756" w:type="dxa"/>
            <w:vMerge w:val="restart"/>
            <w:tcBorders>
              <w:top w:val="single" w:sz="12" w:space="0" w:color="000000"/>
              <w:left w:val="single" w:sz="12" w:space="0" w:color="000000"/>
              <w:bottom w:val="nil"/>
              <w:right w:val="nil"/>
            </w:tcBorders>
            <w:shd w:val="clear" w:color="000000" w:fill="FFFFFF"/>
          </w:tcPr>
          <w:p w:rsidR="000F285A" w:rsidRDefault="000F285A">
            <w:pPr>
              <w:autoSpaceDE w:val="0"/>
              <w:autoSpaceDN w:val="0"/>
              <w:adjustRightInd w:val="0"/>
              <w:jc w:val="center"/>
              <w:rPr>
                <w:rFonts w:ascii="Arial" w:hAnsi="Arial" w:cs="Arial"/>
                <w:color w:val="000000"/>
                <w:sz w:val="18"/>
                <w:szCs w:val="18"/>
                <w:lang w:val="es-MX"/>
              </w:rPr>
            </w:pPr>
            <w:r>
              <w:rPr>
                <w:rFonts w:ascii="Arial" w:hAnsi="Arial" w:cs="Arial"/>
                <w:color w:val="000000"/>
                <w:sz w:val="18"/>
                <w:szCs w:val="18"/>
                <w:lang w:val="es-MX"/>
              </w:rPr>
              <w:t>N</w:t>
            </w:r>
          </w:p>
        </w:tc>
        <w:tc>
          <w:tcPr>
            <w:tcW w:w="1757" w:type="dxa"/>
            <w:tcBorders>
              <w:top w:val="single" w:sz="12" w:space="0" w:color="000000"/>
              <w:left w:val="nil"/>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Valid</w:t>
            </w:r>
          </w:p>
        </w:tc>
        <w:tc>
          <w:tcPr>
            <w:tcW w:w="1180" w:type="dxa"/>
            <w:tcBorders>
              <w:top w:val="single" w:sz="12" w:space="0" w:color="000000"/>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14</w:t>
            </w:r>
          </w:p>
        </w:tc>
        <w:tc>
          <w:tcPr>
            <w:tcW w:w="1180" w:type="dxa"/>
            <w:tcBorders>
              <w:top w:val="single" w:sz="12" w:space="0" w:color="000000"/>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17</w:t>
            </w:r>
          </w:p>
        </w:tc>
      </w:tr>
      <w:tr w:rsidR="000F285A">
        <w:tblPrEx>
          <w:tblCellMar>
            <w:top w:w="0" w:type="dxa"/>
            <w:bottom w:w="0" w:type="dxa"/>
          </w:tblCellMar>
        </w:tblPrEx>
        <w:trPr>
          <w:cantSplit/>
          <w:trHeight w:val="273"/>
        </w:trPr>
        <w:tc>
          <w:tcPr>
            <w:tcW w:w="1756" w:type="dxa"/>
            <w:vMerge/>
            <w:tcBorders>
              <w:top w:val="nil"/>
              <w:left w:val="single" w:sz="12" w:space="0" w:color="000000"/>
              <w:bottom w:val="nil"/>
              <w:right w:val="nil"/>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 xml:space="preserve"> </w:t>
            </w:r>
          </w:p>
        </w:tc>
        <w:tc>
          <w:tcPr>
            <w:tcW w:w="1757" w:type="dxa"/>
            <w:tcBorders>
              <w:top w:val="nil"/>
              <w:left w:val="nil"/>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Missing</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3</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Mean</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3.4286</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17.3529</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Std. Error of Mean</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.81682</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2.42678</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Median</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2.0000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13.0000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Mode</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1.00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fr-FR"/>
              </w:rPr>
            </w:pPr>
            <w:r>
              <w:rPr>
                <w:rFonts w:ascii="Arial" w:hAnsi="Arial" w:cs="Arial"/>
                <w:color w:val="000000"/>
                <w:sz w:val="18"/>
                <w:szCs w:val="18"/>
                <w:lang w:val="fr-FR"/>
              </w:rPr>
              <w:t>8.00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fr-FR"/>
              </w:rPr>
            </w:pPr>
            <w:r>
              <w:rPr>
                <w:rFonts w:ascii="Arial" w:hAnsi="Arial" w:cs="Arial"/>
                <w:color w:val="000000"/>
                <w:sz w:val="18"/>
                <w:szCs w:val="18"/>
                <w:lang w:val="fr-FR"/>
              </w:rPr>
              <w:t>Std. Deviation</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3.05625</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10.00588</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Variance</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9.341</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100.118</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Range</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8.00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34.00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Minimum</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4.00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Maximum</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8.00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n-GB"/>
              </w:rPr>
            </w:pPr>
            <w:r>
              <w:rPr>
                <w:rFonts w:ascii="Arial" w:hAnsi="Arial" w:cs="Arial"/>
                <w:color w:val="000000"/>
                <w:sz w:val="18"/>
                <w:szCs w:val="18"/>
                <w:lang w:val="en-GB"/>
              </w:rPr>
              <w:t>38.00</w:t>
            </w:r>
          </w:p>
        </w:tc>
      </w:tr>
      <w:tr w:rsidR="000F285A">
        <w:tblPrEx>
          <w:tblCellMar>
            <w:top w:w="0" w:type="dxa"/>
            <w:bottom w:w="0" w:type="dxa"/>
          </w:tblCellMar>
        </w:tblPrEx>
        <w:trPr>
          <w:trHeight w:val="273"/>
        </w:trPr>
        <w:tc>
          <w:tcPr>
            <w:tcW w:w="3513" w:type="dxa"/>
            <w:gridSpan w:val="2"/>
            <w:tcBorders>
              <w:top w:val="nil"/>
              <w:left w:val="single" w:sz="12" w:space="0" w:color="000000"/>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n-GB"/>
              </w:rPr>
            </w:pPr>
            <w:r>
              <w:rPr>
                <w:rFonts w:ascii="Arial" w:hAnsi="Arial" w:cs="Arial"/>
                <w:color w:val="000000"/>
                <w:sz w:val="18"/>
                <w:szCs w:val="18"/>
                <w:lang w:val="en-GB"/>
              </w:rPr>
              <w:t>Sum</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48.00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295.00</w:t>
            </w:r>
          </w:p>
        </w:tc>
      </w:tr>
      <w:tr w:rsidR="000F285A">
        <w:tblPrEx>
          <w:tblCellMar>
            <w:top w:w="0" w:type="dxa"/>
            <w:bottom w:w="0" w:type="dxa"/>
          </w:tblCellMar>
        </w:tblPrEx>
        <w:trPr>
          <w:cantSplit/>
          <w:trHeight w:val="273"/>
        </w:trPr>
        <w:tc>
          <w:tcPr>
            <w:tcW w:w="1756" w:type="dxa"/>
            <w:vMerge w:val="restart"/>
            <w:tcBorders>
              <w:top w:val="nil"/>
              <w:left w:val="single" w:sz="12" w:space="0" w:color="000000"/>
              <w:bottom w:val="nil"/>
              <w:right w:val="nil"/>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Percentiles</w:t>
            </w:r>
          </w:p>
        </w:tc>
        <w:tc>
          <w:tcPr>
            <w:tcW w:w="1757" w:type="dxa"/>
            <w:tcBorders>
              <w:top w:val="nil"/>
              <w:left w:val="nil"/>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25</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1.0000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9.0000</w:t>
            </w:r>
          </w:p>
        </w:tc>
      </w:tr>
      <w:tr w:rsidR="000F285A">
        <w:tblPrEx>
          <w:tblCellMar>
            <w:top w:w="0" w:type="dxa"/>
            <w:bottom w:w="0" w:type="dxa"/>
          </w:tblCellMar>
        </w:tblPrEx>
        <w:trPr>
          <w:cantSplit/>
          <w:trHeight w:val="273"/>
        </w:trPr>
        <w:tc>
          <w:tcPr>
            <w:tcW w:w="1756" w:type="dxa"/>
            <w:vMerge/>
            <w:tcBorders>
              <w:top w:val="nil"/>
              <w:left w:val="single" w:sz="12" w:space="0" w:color="000000"/>
              <w:bottom w:val="nil"/>
              <w:right w:val="nil"/>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 xml:space="preserve"> </w:t>
            </w:r>
          </w:p>
        </w:tc>
        <w:tc>
          <w:tcPr>
            <w:tcW w:w="1757" w:type="dxa"/>
            <w:tcBorders>
              <w:top w:val="nil"/>
              <w:left w:val="nil"/>
              <w:bottom w:val="nil"/>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50</w:t>
            </w:r>
          </w:p>
        </w:tc>
        <w:tc>
          <w:tcPr>
            <w:tcW w:w="1180" w:type="dxa"/>
            <w:tcBorders>
              <w:top w:val="nil"/>
              <w:left w:val="single" w:sz="12" w:space="0" w:color="000000"/>
              <w:bottom w:val="nil"/>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2.0000</w:t>
            </w:r>
          </w:p>
        </w:tc>
        <w:tc>
          <w:tcPr>
            <w:tcW w:w="1180" w:type="dxa"/>
            <w:tcBorders>
              <w:top w:val="nil"/>
              <w:left w:val="single" w:sz="2" w:space="0" w:color="000000"/>
              <w:bottom w:val="nil"/>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13.0000</w:t>
            </w:r>
          </w:p>
        </w:tc>
      </w:tr>
      <w:tr w:rsidR="000F285A">
        <w:tblPrEx>
          <w:tblCellMar>
            <w:top w:w="0" w:type="dxa"/>
            <w:bottom w:w="0" w:type="dxa"/>
          </w:tblCellMar>
        </w:tblPrEx>
        <w:trPr>
          <w:cantSplit/>
          <w:trHeight w:val="273"/>
        </w:trPr>
        <w:tc>
          <w:tcPr>
            <w:tcW w:w="1756" w:type="dxa"/>
            <w:vMerge/>
            <w:tcBorders>
              <w:top w:val="nil"/>
              <w:left w:val="single" w:sz="12" w:space="0" w:color="000000"/>
              <w:bottom w:val="single" w:sz="12" w:space="0" w:color="000000"/>
              <w:right w:val="nil"/>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 xml:space="preserve"> </w:t>
            </w:r>
          </w:p>
        </w:tc>
        <w:tc>
          <w:tcPr>
            <w:tcW w:w="1757" w:type="dxa"/>
            <w:tcBorders>
              <w:top w:val="nil"/>
              <w:left w:val="nil"/>
              <w:bottom w:val="single" w:sz="12" w:space="0" w:color="000000"/>
              <w:right w:val="single" w:sz="12" w:space="0" w:color="000000"/>
            </w:tcBorders>
            <w:shd w:val="clear" w:color="000000" w:fill="FFFFFF"/>
          </w:tcPr>
          <w:p w:rsidR="000F285A" w:rsidRDefault="000F285A">
            <w:pPr>
              <w:autoSpaceDE w:val="0"/>
              <w:autoSpaceDN w:val="0"/>
              <w:adjustRightInd w:val="0"/>
              <w:rPr>
                <w:rFonts w:ascii="Arial" w:hAnsi="Arial" w:cs="Arial"/>
                <w:color w:val="000000"/>
                <w:sz w:val="18"/>
                <w:szCs w:val="18"/>
                <w:lang w:val="es-MX"/>
              </w:rPr>
            </w:pPr>
            <w:r>
              <w:rPr>
                <w:rFonts w:ascii="Arial" w:hAnsi="Arial" w:cs="Arial"/>
                <w:color w:val="000000"/>
                <w:sz w:val="18"/>
                <w:szCs w:val="18"/>
                <w:lang w:val="es-MX"/>
              </w:rPr>
              <w:t>75</w:t>
            </w:r>
          </w:p>
        </w:tc>
        <w:tc>
          <w:tcPr>
            <w:tcW w:w="1180" w:type="dxa"/>
            <w:tcBorders>
              <w:top w:val="nil"/>
              <w:left w:val="single" w:sz="12" w:space="0" w:color="000000"/>
              <w:bottom w:val="single" w:sz="12" w:space="0" w:color="000000"/>
              <w:right w:val="single" w:sz="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7.0000</w:t>
            </w:r>
          </w:p>
        </w:tc>
        <w:tc>
          <w:tcPr>
            <w:tcW w:w="1180" w:type="dxa"/>
            <w:tcBorders>
              <w:top w:val="nil"/>
              <w:left w:val="single" w:sz="2" w:space="0" w:color="000000"/>
              <w:bottom w:val="single" w:sz="12" w:space="0" w:color="000000"/>
              <w:right w:val="single" w:sz="12" w:space="0" w:color="000000"/>
            </w:tcBorders>
            <w:shd w:val="clear" w:color="000000" w:fill="FFFFFF"/>
            <w:vAlign w:val="center"/>
          </w:tcPr>
          <w:p w:rsidR="000F285A" w:rsidRDefault="000F285A">
            <w:pPr>
              <w:autoSpaceDE w:val="0"/>
              <w:autoSpaceDN w:val="0"/>
              <w:adjustRightInd w:val="0"/>
              <w:jc w:val="right"/>
              <w:rPr>
                <w:rFonts w:ascii="Arial" w:hAnsi="Arial" w:cs="Arial"/>
                <w:color w:val="000000"/>
                <w:sz w:val="18"/>
                <w:szCs w:val="18"/>
                <w:lang w:val="es-MX"/>
              </w:rPr>
            </w:pPr>
            <w:r>
              <w:rPr>
                <w:rFonts w:ascii="Arial" w:hAnsi="Arial" w:cs="Arial"/>
                <w:color w:val="000000"/>
                <w:sz w:val="18"/>
                <w:szCs w:val="18"/>
                <w:lang w:val="es-MX"/>
              </w:rPr>
              <w:t>26.5000</w:t>
            </w:r>
          </w:p>
        </w:tc>
      </w:tr>
    </w:tbl>
    <w:p w:rsidR="000F285A" w:rsidRDefault="000F285A">
      <w:pPr>
        <w:rPr>
          <w:rFonts w:ascii="Arial" w:hAnsi="Arial" w:cs="Arial"/>
          <w:b/>
          <w:bCs/>
          <w:lang w:val="es-MX"/>
        </w:rPr>
        <w:sectPr w:rsidR="000F285A">
          <w:headerReference w:type="default" r:id="rId233"/>
          <w:type w:val="nextColumn"/>
          <w:pgSz w:w="16840" w:h="11907" w:orient="landscape" w:code="9"/>
          <w:pgMar w:top="2268" w:right="2268" w:bottom="1361" w:left="1985" w:header="709" w:footer="709" w:gutter="0"/>
          <w:cols w:space="708"/>
          <w:titlePg/>
          <w:docGrid w:linePitch="360"/>
        </w:sectPr>
      </w:pPr>
    </w:p>
    <w:p w:rsidR="000F285A" w:rsidRDefault="000F285A">
      <w:pPr>
        <w:pStyle w:val="Sangradetextonormal"/>
        <w:tabs>
          <w:tab w:val="left" w:pos="1080"/>
        </w:tabs>
        <w:spacing w:line="360" w:lineRule="auto"/>
        <w:ind w:firstLine="0"/>
        <w:rPr>
          <w:color w:val="000000"/>
          <w:sz w:val="24"/>
        </w:rPr>
      </w:pPr>
      <w:r>
        <w:rPr>
          <w:color w:val="000000"/>
          <w:sz w:val="24"/>
        </w:rPr>
        <w:lastRenderedPageBreak/>
        <w:t>Guayaquil, xxx de 2006</w:t>
      </w:r>
    </w:p>
    <w:p w:rsidR="000F285A" w:rsidRDefault="000F285A">
      <w:pPr>
        <w:pStyle w:val="Sangradetextonormal"/>
        <w:tabs>
          <w:tab w:val="left" w:pos="1080"/>
        </w:tabs>
        <w:spacing w:line="360" w:lineRule="auto"/>
        <w:ind w:firstLine="0"/>
        <w:rPr>
          <w:color w:val="000000"/>
          <w:sz w:val="24"/>
        </w:rPr>
      </w:pPr>
      <w:r>
        <w:rPr>
          <w:color w:val="000000"/>
          <w:sz w:val="24"/>
        </w:rPr>
        <w:t>PHF-JC-XX-2006</w:t>
      </w: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LCDA.</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xxxxxxxxxx</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Directora Jefatura Cultural</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Sucursal Mayor</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Presente.-</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De mis consideraciones:</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De acuerdo a la programación de obras para el año 2006, adjunto a la presente sírvase encontrar las especificaciones técnicas y presupuesto referencial para la contratación de la obra “xxxx”</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El presupuesto referencial asciende al valor de $ xxx más IVA.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Por lo que solicito su autorización y la respectiva certificación de fondos para el inicio del proceso de contratación de la obra.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Rubro del presupuesto 2006: Inversiones Museo Manta / remodelación arquitectónica.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Agradezco de antemano la atención a la presente, quedo de Ud.</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Atentamente,</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________________</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Responsable Técnico</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Jefatura Cultural</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rPr>
      </w:pPr>
      <w:r>
        <w:rPr>
          <w:color w:val="000000"/>
          <w:sz w:val="24"/>
        </w:rPr>
        <w:lastRenderedPageBreak/>
        <w:t>Guayaquil, xxx de 2006</w:t>
      </w:r>
    </w:p>
    <w:p w:rsidR="000F285A" w:rsidRDefault="000F285A">
      <w:pPr>
        <w:pStyle w:val="Sangradetextonormal"/>
        <w:tabs>
          <w:tab w:val="left" w:pos="1080"/>
        </w:tabs>
        <w:spacing w:line="360" w:lineRule="auto"/>
        <w:ind w:firstLine="0"/>
        <w:rPr>
          <w:color w:val="000000"/>
          <w:sz w:val="24"/>
        </w:rPr>
      </w:pPr>
      <w:r>
        <w:rPr>
          <w:color w:val="000000"/>
          <w:sz w:val="24"/>
        </w:rPr>
        <w:t>PHF-JC-XX-2006</w:t>
      </w: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ind w:firstLine="0"/>
        <w:rPr>
          <w:color w:val="000000"/>
          <w:sz w:val="24"/>
        </w:rPr>
      </w:pPr>
    </w:p>
    <w:p w:rsidR="000F285A" w:rsidRDefault="000F285A">
      <w:pPr>
        <w:pStyle w:val="Sangradetextonormal"/>
        <w:tabs>
          <w:tab w:val="left" w:pos="1080"/>
        </w:tabs>
        <w:spacing w:line="360" w:lineRule="auto"/>
        <w:rPr>
          <w:color w:val="000000"/>
          <w:sz w:val="24"/>
          <w:lang w:val="es-PE"/>
        </w:rPr>
      </w:pPr>
      <w:r>
        <w:rPr>
          <w:color w:val="000000"/>
          <w:sz w:val="24"/>
          <w:lang w:val="es-PE"/>
        </w:rPr>
        <w:t>Abg.</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xxxxxxxxxx</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Directora Área Administrativa</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Sucursal Mayor</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Presente.-</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De mis consideraciones:</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 xml:space="preserve">Una vez recibida la certificación de fondos, adjunto a la presente sírvase encontrar el autorizado de </w:t>
      </w:r>
      <w:smartTag w:uri="urn:schemas-microsoft-com:office:smarttags" w:element="PersonName">
        <w:smartTagPr>
          <w:attr w:name="ProductID" w:val="LA JEFATURA CULTURAL"/>
        </w:smartTagPr>
        <w:r>
          <w:rPr>
            <w:color w:val="000000"/>
            <w:sz w:val="24"/>
            <w:lang w:val="es-PE"/>
          </w:rPr>
          <w:t>la Jefatura Cultural</w:t>
        </w:r>
      </w:smartTag>
      <w:r>
        <w:rPr>
          <w:color w:val="000000"/>
          <w:sz w:val="24"/>
          <w:lang w:val="es-PE"/>
        </w:rPr>
        <w:t xml:space="preserve"> mediante sumilla al oficios PHF-JC-XX-2006, que tiene relación con la obra “xxxx”, solicito se inicie el proceso contractual para la ejecución de la mencionada obra.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El presupuesto referencial asciende al valor de $ xxx más IVA.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Se adjuntan especificaciones técnicas, presupuesto referencial, planos y certificación de fondos CE-XXX por el valor de “xxx más IVA.</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Agradezco de antemano la atención a la presente, quedo de Ud.</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Atentamente,</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_________________</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Responsable Técnico</w:t>
      </w:r>
    </w:p>
    <w:p w:rsidR="000F285A" w:rsidRDefault="000F285A">
      <w:pPr>
        <w:pStyle w:val="Sangradetextonormal"/>
        <w:tabs>
          <w:tab w:val="left" w:pos="1080"/>
        </w:tabs>
        <w:spacing w:line="360" w:lineRule="auto"/>
        <w:ind w:firstLine="0"/>
        <w:rPr>
          <w:color w:val="000000"/>
          <w:sz w:val="24"/>
          <w:lang w:val="es-PE"/>
        </w:rPr>
      </w:pPr>
      <w:r>
        <w:rPr>
          <w:color w:val="000000"/>
          <w:sz w:val="24"/>
          <w:lang w:val="es-PE"/>
        </w:rPr>
        <w:t>Jefatura Cultural</w:t>
      </w:r>
    </w:p>
    <w:p w:rsidR="000F285A" w:rsidRDefault="000F285A">
      <w:pPr>
        <w:pStyle w:val="Sangradetextonormal"/>
        <w:tabs>
          <w:tab w:val="left" w:pos="1080"/>
        </w:tabs>
        <w:spacing w:line="360" w:lineRule="auto"/>
        <w:ind w:firstLine="0"/>
        <w:rPr>
          <w:color w:val="000000"/>
          <w:sz w:val="24"/>
          <w:lang w:val="es-PE"/>
        </w:rPr>
      </w:pPr>
    </w:p>
    <w:p w:rsidR="000F285A" w:rsidRDefault="000F285A">
      <w:pPr>
        <w:pStyle w:val="Ttulo"/>
        <w:ind w:right="-1"/>
        <w:rPr>
          <w:rFonts w:ascii="Arial" w:hAnsi="Arial" w:cs="Arial"/>
          <w:sz w:val="24"/>
        </w:rPr>
      </w:pPr>
      <w:r>
        <w:rPr>
          <w:rFonts w:ascii="Arial" w:hAnsi="Arial" w:cs="Arial"/>
          <w:sz w:val="24"/>
          <w:lang w:val="es-PE"/>
        </w:rPr>
        <w:t>P</w:t>
      </w:r>
      <w:r>
        <w:rPr>
          <w:rFonts w:ascii="Arial" w:hAnsi="Arial" w:cs="Arial"/>
          <w:sz w:val="24"/>
        </w:rPr>
        <w:t>ROYECTO DE CONTRATO</w:t>
      </w:r>
    </w:p>
    <w:p w:rsidR="000F285A" w:rsidRDefault="000F285A">
      <w:pPr>
        <w:jc w:val="both"/>
        <w:rPr>
          <w:rFonts w:ascii="Arial" w:hAnsi="Arial" w:cs="Arial"/>
          <w:b/>
        </w:rPr>
      </w:pPr>
    </w:p>
    <w:p w:rsidR="000F285A" w:rsidRDefault="000F285A">
      <w:pPr>
        <w:jc w:val="both"/>
        <w:rPr>
          <w:rFonts w:ascii="Arial" w:hAnsi="Arial" w:cs="Arial"/>
        </w:rPr>
      </w:pPr>
      <w:r>
        <w:rPr>
          <w:rFonts w:ascii="Arial" w:hAnsi="Arial" w:cs="Arial"/>
          <w:b/>
        </w:rPr>
        <w:t xml:space="preserve">COMPARECIENTES.- </w:t>
      </w:r>
      <w:r>
        <w:rPr>
          <w:rFonts w:ascii="Arial" w:hAnsi="Arial" w:cs="Arial"/>
        </w:rPr>
        <w:t xml:space="preserve">Por una parte, </w:t>
      </w:r>
      <w:smartTag w:uri="urn:schemas-microsoft-com:office:smarttags" w:element="PersonName">
        <w:smartTagPr>
          <w:attr w:name="ProductID" w:val="la Sucursal Mayor"/>
        </w:smartTagPr>
        <w:r>
          <w:rPr>
            <w:rFonts w:ascii="Arial" w:hAnsi="Arial" w:cs="Arial"/>
          </w:rPr>
          <w:t>la Sucursal Mayor</w:t>
        </w:r>
      </w:smartTag>
      <w:r>
        <w:rPr>
          <w:rFonts w:ascii="Arial" w:hAnsi="Arial" w:cs="Arial"/>
        </w:rPr>
        <w:t xml:space="preserve">, representado por XXXXXXXXXX, en calidad de xxxxx, y como mandatario de xxxxxxxx, Gerente General y  representante  legal de la misma Institución, que en adelante se denominará el “Banco”; y, por otra, la </w:t>
      </w:r>
      <w:r>
        <w:rPr>
          <w:rFonts w:ascii="Arial" w:hAnsi="Arial" w:cs="Arial"/>
          <w:spacing w:val="-3"/>
        </w:rPr>
        <w:t>compañía ____________________</w:t>
      </w:r>
      <w:r>
        <w:rPr>
          <w:rFonts w:ascii="Arial" w:hAnsi="Arial" w:cs="Arial"/>
        </w:rPr>
        <w:t>, representada por _______________, en su calidad de ____________ y representante  legal, a quien en lo sucesivo se lo denominará el “Contratista”, convienen celebrar el presente contrato, contenido en las siguientes cláusulas:</w:t>
      </w:r>
    </w:p>
    <w:p w:rsidR="000F285A" w:rsidRDefault="000F285A">
      <w:pPr>
        <w:jc w:val="both"/>
        <w:rPr>
          <w:rFonts w:ascii="Arial" w:hAnsi="Arial" w:cs="Arial"/>
        </w:rPr>
      </w:pPr>
    </w:p>
    <w:p w:rsidR="000F285A" w:rsidRDefault="000F285A">
      <w:pPr>
        <w:pStyle w:val="BodyText2"/>
        <w:rPr>
          <w:rFonts w:cs="Arial"/>
          <w:sz w:val="24"/>
        </w:rPr>
      </w:pPr>
      <w:r>
        <w:rPr>
          <w:b/>
          <w:sz w:val="24"/>
        </w:rPr>
        <w:t>PRIMERA: ANTECEDENTES</w:t>
      </w:r>
      <w:r>
        <w:rPr>
          <w:sz w:val="24"/>
        </w:rPr>
        <w:t xml:space="preserve">.- </w:t>
      </w:r>
      <w:r>
        <w:rPr>
          <w:b/>
          <w:sz w:val="24"/>
        </w:rPr>
        <w:t>1.1)</w:t>
      </w:r>
      <w:r>
        <w:rPr>
          <w:sz w:val="24"/>
        </w:rPr>
        <w:t xml:space="preserve"> De acuerdo a la convocatoria efectuada por </w:t>
      </w:r>
      <w:smartTag w:uri="urn:schemas-microsoft-com:office:smarttags" w:element="PersonName">
        <w:smartTagPr>
          <w:attr w:name="ProductID" w:val="la Sucursal Mayor"/>
        </w:smartTagPr>
        <w:r>
          <w:rPr>
            <w:sz w:val="24"/>
          </w:rPr>
          <w:t>la Sucursal Mayor</w:t>
        </w:r>
      </w:smartTag>
      <w:r>
        <w:rPr>
          <w:sz w:val="24"/>
        </w:rPr>
        <w:t xml:space="preserve">, mediante Concurso Privado de Precios No. xxx-CPP-xxx-2006, la </w:t>
      </w:r>
      <w:r>
        <w:rPr>
          <w:spacing w:val="-3"/>
          <w:sz w:val="24"/>
        </w:rPr>
        <w:t>compañía ________________</w:t>
      </w:r>
      <w:r>
        <w:rPr>
          <w:sz w:val="24"/>
        </w:rPr>
        <w:t xml:space="preserve">, presentó su propuesta para ejecutar la </w:t>
      </w:r>
      <w:r>
        <w:rPr>
          <w:b/>
          <w:sz w:val="24"/>
        </w:rPr>
        <w:t>“</w:t>
      </w:r>
      <w:r>
        <w:rPr>
          <w:rFonts w:cs="Arial"/>
          <w:b/>
          <w:bCs/>
          <w:sz w:val="24"/>
          <w:szCs w:val="28"/>
        </w:rPr>
        <w:t>xxxxxxxxxxxxxxxx</w:t>
      </w:r>
      <w:r>
        <w:rPr>
          <w:b/>
          <w:sz w:val="24"/>
        </w:rPr>
        <w:t>”</w:t>
      </w:r>
      <w:r>
        <w:rPr>
          <w:sz w:val="24"/>
        </w:rPr>
        <w:t xml:space="preserve">.- </w:t>
      </w:r>
      <w:r>
        <w:rPr>
          <w:rFonts w:cs="Arial"/>
          <w:b/>
          <w:sz w:val="24"/>
        </w:rPr>
        <w:t>1.2)</w:t>
      </w:r>
      <w:r>
        <w:rPr>
          <w:rFonts w:cs="Arial"/>
          <w:sz w:val="24"/>
        </w:rPr>
        <w:t xml:space="preserve"> Mediante informe consolidado __________del __ de _____ de 2007, el__________, en su calidad de Coordinador de </w:t>
      </w:r>
      <w:smartTag w:uri="urn:schemas-microsoft-com:office:smarttags" w:element="PersonName">
        <w:smartTagPr>
          <w:attr w:name="ProductID" w:val="la Comisi￳n T￩cnica"/>
        </w:smartTagPr>
        <w:r>
          <w:rPr>
            <w:rFonts w:cs="Arial"/>
            <w:sz w:val="24"/>
          </w:rPr>
          <w:t>la Comisión Técnica</w:t>
        </w:r>
      </w:smartTag>
      <w:r>
        <w:rPr>
          <w:rFonts w:cs="Arial"/>
          <w:sz w:val="24"/>
        </w:rPr>
        <w:t xml:space="preserve">,  presentó al Comité de Concursos Privados de Precios, el análisis de las propuestas presentadas en el referido concurso.- </w:t>
      </w:r>
      <w:r>
        <w:rPr>
          <w:rFonts w:cs="Arial"/>
          <w:b/>
          <w:sz w:val="24"/>
        </w:rPr>
        <w:t>1.3)</w:t>
      </w:r>
      <w:r>
        <w:rPr>
          <w:rFonts w:cs="Arial"/>
          <w:sz w:val="24"/>
        </w:rPr>
        <w:t xml:space="preserve"> Mediante Resolución de fecha........., el Comité de Concursos Privados de Precios, adjudicó el contrato a............, por haber presentado </w:t>
      </w:r>
      <w:smartTag w:uri="urn:schemas-microsoft-com:office:smarttags" w:element="PersonName">
        <w:smartTagPr>
          <w:attr w:name="ProductID" w:val="la Oferta"/>
        </w:smartTagPr>
        <w:r>
          <w:rPr>
            <w:rFonts w:cs="Arial"/>
            <w:sz w:val="24"/>
          </w:rPr>
          <w:t>la Oferta</w:t>
        </w:r>
      </w:smartTag>
      <w:r>
        <w:rPr>
          <w:rFonts w:cs="Arial"/>
          <w:sz w:val="24"/>
        </w:rPr>
        <w:t xml:space="preserve"> más conveniente a los intereses de </w:t>
      </w:r>
      <w:smartTag w:uri="urn:schemas-microsoft-com:office:smarttags" w:element="PersonName">
        <w:smartTagPr>
          <w:attr w:name="ProductID" w:val="la Instituci￳n.-"/>
        </w:smartTagPr>
        <w:r>
          <w:rPr>
            <w:rFonts w:cs="Arial"/>
            <w:sz w:val="24"/>
          </w:rPr>
          <w:t>la Institución.-</w:t>
        </w:r>
      </w:smartTag>
      <w:r>
        <w:rPr>
          <w:rFonts w:cs="Arial"/>
          <w:sz w:val="24"/>
        </w:rPr>
        <w:t xml:space="preserve"> </w:t>
      </w:r>
      <w:r>
        <w:rPr>
          <w:rFonts w:cs="Arial"/>
          <w:b/>
          <w:sz w:val="24"/>
        </w:rPr>
        <w:t>1.4)</w:t>
      </w:r>
      <w:r>
        <w:rPr>
          <w:rFonts w:cs="Arial"/>
          <w:sz w:val="24"/>
        </w:rPr>
        <w:t xml:space="preserve"> Mediante oficio _______ del __ de ______ de 2007, </w:t>
      </w:r>
      <w:smartTag w:uri="urn:schemas-microsoft-com:office:smarttags" w:element="PersonName">
        <w:smartTagPr>
          <w:attr w:name="ProductID" w:val="la Responsable"/>
        </w:smartTagPr>
        <w:r>
          <w:rPr>
            <w:rFonts w:cs="Arial"/>
            <w:sz w:val="24"/>
          </w:rPr>
          <w:t>la Responsable</w:t>
        </w:r>
      </w:smartTag>
      <w:r>
        <w:rPr>
          <w:rFonts w:cs="Arial"/>
          <w:sz w:val="24"/>
        </w:rPr>
        <w:t xml:space="preserve"> del Subproceso de Servicios Generales, solicita a la Área Legal, la elaboración del respectivo contrato.</w:t>
      </w:r>
    </w:p>
    <w:p w:rsidR="000F285A" w:rsidRDefault="000F285A">
      <w:pPr>
        <w:pStyle w:val="BodyText2"/>
        <w:rPr>
          <w:sz w:val="24"/>
        </w:rPr>
      </w:pPr>
    </w:p>
    <w:p w:rsidR="000F285A" w:rsidRDefault="000F285A">
      <w:pPr>
        <w:jc w:val="both"/>
        <w:rPr>
          <w:rFonts w:ascii="Arial" w:hAnsi="Arial" w:cs="Arial"/>
        </w:rPr>
      </w:pPr>
      <w:r>
        <w:rPr>
          <w:rFonts w:ascii="Arial" w:hAnsi="Arial" w:cs="Arial"/>
          <w:b/>
        </w:rPr>
        <w:t>SEGUNDA: OBJETO DEL CONTRATO</w:t>
      </w:r>
      <w:r>
        <w:rPr>
          <w:rFonts w:ascii="Arial" w:hAnsi="Arial" w:cs="Arial"/>
        </w:rPr>
        <w:t>.- Con los antecedentes expuestos, el “Contratista”, se obliga para con el Sucursal Mayor, a ejecutar la “</w:t>
      </w:r>
      <w:r>
        <w:rPr>
          <w:rFonts w:ascii="Arial" w:hAnsi="Arial" w:cs="Arial"/>
          <w:b/>
          <w:bCs/>
          <w:szCs w:val="28"/>
        </w:rPr>
        <w:t>xxxxxxxxx”</w:t>
      </w:r>
      <w:r>
        <w:rPr>
          <w:rFonts w:ascii="Arial" w:hAnsi="Arial" w:cs="Arial"/>
        </w:rPr>
        <w:t>, de acuerdo a las características y especificaciones técnicas establecidas por el “Banco”, constantes en la propuesta del “Contratista”, de fecha ________ de _______ de 2006, la misma que pasa a formar parte integrante de este contrato como habilitante.</w:t>
      </w:r>
    </w:p>
    <w:p w:rsidR="000F285A" w:rsidRDefault="000F285A">
      <w:pPr>
        <w:jc w:val="both"/>
        <w:rPr>
          <w:rFonts w:ascii="Arial" w:hAnsi="Arial" w:cs="Arial"/>
        </w:rPr>
      </w:pPr>
    </w:p>
    <w:p w:rsidR="000F285A" w:rsidRDefault="000F285A">
      <w:pPr>
        <w:jc w:val="both"/>
        <w:rPr>
          <w:rFonts w:ascii="Arial" w:hAnsi="Arial" w:cs="Arial"/>
        </w:rPr>
      </w:pPr>
      <w:r>
        <w:rPr>
          <w:rFonts w:ascii="Arial" w:hAnsi="Arial" w:cs="Arial"/>
          <w:b/>
        </w:rPr>
        <w:t>TERCERA: PRECIO Y FORMA DE PAGO</w:t>
      </w:r>
      <w:r>
        <w:rPr>
          <w:rFonts w:ascii="Arial" w:hAnsi="Arial" w:cs="Arial"/>
        </w:rPr>
        <w:t xml:space="preserve">.- El “Banco” pagará al “Contratista” por la </w:t>
      </w:r>
      <w:r>
        <w:rPr>
          <w:rFonts w:ascii="Arial" w:hAnsi="Arial" w:cs="Arial"/>
          <w:b/>
        </w:rPr>
        <w:t>“</w:t>
      </w:r>
      <w:r>
        <w:rPr>
          <w:rFonts w:ascii="Arial" w:hAnsi="Arial" w:cs="Arial"/>
          <w:b/>
          <w:bCs/>
          <w:szCs w:val="28"/>
        </w:rPr>
        <w:t>xxxxxxxxx</w:t>
      </w:r>
      <w:r>
        <w:rPr>
          <w:rFonts w:ascii="Arial" w:hAnsi="Arial" w:cs="Arial"/>
          <w:b/>
        </w:rPr>
        <w:t>”,</w:t>
      </w:r>
      <w:r>
        <w:rPr>
          <w:rFonts w:ascii="Arial" w:hAnsi="Arial" w:cs="Arial"/>
        </w:rPr>
        <w:t xml:space="preserve"> la suma única y  total de </w:t>
      </w:r>
      <w:r>
        <w:rPr>
          <w:rFonts w:ascii="Arial" w:hAnsi="Arial" w:cs="Arial"/>
          <w:b/>
        </w:rPr>
        <w:t>____________________ 00/100 DÓLARES DE LOS ESTADOS UNIDOS DE AMÉRICA (USD. ______)</w:t>
      </w:r>
      <w:r>
        <w:rPr>
          <w:rFonts w:ascii="Arial" w:hAnsi="Arial" w:cs="Arial"/>
        </w:rPr>
        <w:t>; más el 12% del Impuesto al Valor Agregado (I.V.A.).</w:t>
      </w:r>
    </w:p>
    <w:p w:rsidR="000F285A" w:rsidRDefault="000F285A">
      <w:pPr>
        <w:jc w:val="both"/>
        <w:rPr>
          <w:rFonts w:ascii="Arial" w:hAnsi="Arial" w:cs="Arial"/>
        </w:rPr>
      </w:pPr>
    </w:p>
    <w:p w:rsidR="000F285A" w:rsidRDefault="000F285A">
      <w:pPr>
        <w:jc w:val="both"/>
        <w:rPr>
          <w:rFonts w:ascii="Arial" w:hAnsi="Arial" w:cs="Arial"/>
        </w:rPr>
      </w:pPr>
      <w:r>
        <w:rPr>
          <w:rFonts w:ascii="Arial" w:hAnsi="Arial" w:cs="Arial"/>
        </w:rPr>
        <w:t>Las partes contratantes, dejan constancia que la remodelación arquitectónica se contrata bajo la modalidad de precios unitarios. El precio que consta en el contrato puede variar durante la ejecución del mismo, en relación a las cantidades de la obra ejecutada.</w:t>
      </w:r>
    </w:p>
    <w:p w:rsidR="000F285A" w:rsidRDefault="000F285A">
      <w:pPr>
        <w:jc w:val="both"/>
        <w:rPr>
          <w:rFonts w:ascii="Arial" w:hAnsi="Arial" w:cs="Arial"/>
        </w:rPr>
      </w:pPr>
    </w:p>
    <w:p w:rsidR="000F285A" w:rsidRDefault="000F285A">
      <w:pPr>
        <w:jc w:val="both"/>
        <w:rPr>
          <w:rFonts w:ascii="Arial" w:hAnsi="Arial" w:cs="Arial"/>
        </w:rPr>
      </w:pPr>
      <w:r>
        <w:rPr>
          <w:rFonts w:ascii="Arial" w:hAnsi="Arial" w:cs="Arial"/>
        </w:rPr>
        <w:lastRenderedPageBreak/>
        <w:t>Los pagos se realizarán de la siguiente manera:</w:t>
      </w:r>
    </w:p>
    <w:p w:rsidR="000F285A" w:rsidRDefault="000F285A">
      <w:pPr>
        <w:jc w:val="both"/>
        <w:rPr>
          <w:rFonts w:ascii="Arial" w:hAnsi="Arial" w:cs="Arial"/>
        </w:rPr>
      </w:pPr>
    </w:p>
    <w:p w:rsidR="000F285A" w:rsidRDefault="000F285A">
      <w:pPr>
        <w:numPr>
          <w:ilvl w:val="0"/>
          <w:numId w:val="1"/>
        </w:numPr>
        <w:tabs>
          <w:tab w:val="left" w:pos="720"/>
        </w:tabs>
        <w:jc w:val="both"/>
        <w:rPr>
          <w:rFonts w:ascii="Arial" w:hAnsi="Arial" w:cs="Arial"/>
        </w:rPr>
      </w:pPr>
      <w:r>
        <w:rPr>
          <w:rFonts w:ascii="Arial" w:hAnsi="Arial" w:cs="Arial"/>
        </w:rPr>
        <w:t xml:space="preserve">50% en calidad de anticipo, previa la entrega de una garantía bancaria o póliza de seguro por dicho valor; y, </w:t>
      </w:r>
    </w:p>
    <w:p w:rsidR="000F285A" w:rsidRDefault="000F285A">
      <w:pPr>
        <w:tabs>
          <w:tab w:val="left" w:pos="720"/>
        </w:tabs>
        <w:ind w:left="360"/>
        <w:jc w:val="both"/>
        <w:rPr>
          <w:rFonts w:ascii="Arial" w:hAnsi="Arial" w:cs="Arial"/>
        </w:rPr>
      </w:pPr>
    </w:p>
    <w:p w:rsidR="000F285A" w:rsidRDefault="000F285A">
      <w:pPr>
        <w:numPr>
          <w:ilvl w:val="0"/>
          <w:numId w:val="1"/>
        </w:numPr>
        <w:tabs>
          <w:tab w:val="left" w:pos="720"/>
        </w:tabs>
        <w:jc w:val="both"/>
        <w:rPr>
          <w:rFonts w:ascii="Arial" w:hAnsi="Arial" w:cs="Arial"/>
        </w:rPr>
      </w:pPr>
      <w:r>
        <w:rPr>
          <w:rFonts w:ascii="Arial" w:hAnsi="Arial" w:cs="Arial"/>
        </w:rPr>
        <w:t xml:space="preserve">50% contra presentación de planillas por avance de obra, previo informe de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y con el visto bueno del Responsable Técnico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de </w:t>
      </w:r>
      <w:smartTag w:uri="urn:schemas-microsoft-com:office:smarttags" w:element="PersonName">
        <w:smartTagPr>
          <w:attr w:name="ProductID" w:val="la Sucursal."/>
        </w:smartTagPr>
        <w:r>
          <w:rPr>
            <w:rFonts w:ascii="Arial" w:hAnsi="Arial" w:cs="Arial"/>
          </w:rPr>
          <w:t>la Sucursal.</w:t>
        </w:r>
      </w:smartTag>
      <w:r>
        <w:rPr>
          <w:rFonts w:ascii="Arial" w:hAnsi="Arial" w:cs="Arial"/>
        </w:rPr>
        <w:t xml:space="preserve"> </w:t>
      </w:r>
    </w:p>
    <w:p w:rsidR="000F285A" w:rsidRDefault="000F285A">
      <w:pPr>
        <w:tabs>
          <w:tab w:val="left" w:pos="720"/>
        </w:tabs>
        <w:ind w:left="360"/>
        <w:jc w:val="both"/>
        <w:rPr>
          <w:rFonts w:ascii="Arial" w:hAnsi="Arial" w:cs="Arial"/>
        </w:rPr>
      </w:pPr>
    </w:p>
    <w:p w:rsidR="000F285A" w:rsidRDefault="000F285A">
      <w:pPr>
        <w:suppressAutoHyphens/>
        <w:jc w:val="both"/>
        <w:rPr>
          <w:rFonts w:ascii="Arial" w:hAnsi="Arial" w:cs="Arial"/>
          <w:lang w:val="es-EC"/>
        </w:rPr>
      </w:pPr>
      <w:r>
        <w:rPr>
          <w:rFonts w:ascii="Arial" w:hAnsi="Arial" w:cs="Arial"/>
          <w:b/>
          <w:lang w:val="es-EC"/>
        </w:rPr>
        <w:t>CUARTA: REAJUSTE DE PRECIOS 4.1.-</w:t>
      </w:r>
      <w:r>
        <w:rPr>
          <w:rFonts w:ascii="Arial" w:hAnsi="Arial" w:cs="Arial"/>
          <w:lang w:val="es-EC"/>
        </w:rPr>
        <w:t xml:space="preserve"> En caso de producirse variaciones en los costos de los componentes de los precios unitarios estipulados en el Contrato, los costos se reajustarán, para efectos del pago del anticipo y de las planillas de ejecución de la obra, desde la fecha de la variación, mediante la aplicación de la (s) siguiente (s) fórmula (s) elaboradas en base a las condiciones vigentes al</w:t>
      </w:r>
      <w:r>
        <w:rPr>
          <w:rFonts w:ascii="Arial" w:hAnsi="Arial" w:cs="Arial"/>
          <w:b/>
          <w:bCs/>
          <w:lang w:val="es-EC"/>
        </w:rPr>
        <w:t>...  (Nota: Indicar fecha correspondiente a 30 días antes de la fecha de cierre para la presentación de ofertas)</w:t>
      </w:r>
    </w:p>
    <w:p w:rsidR="000F285A" w:rsidRDefault="000F285A">
      <w:pPr>
        <w:pStyle w:val="BodyText22"/>
        <w:suppressAutoHyphens/>
        <w:overflowPunct/>
        <w:autoSpaceDE/>
        <w:autoSpaceDN/>
        <w:adjustRightInd/>
        <w:textAlignment w:val="auto"/>
        <w:rPr>
          <w:rFonts w:ascii="Arial" w:hAnsi="Arial" w:cs="Arial"/>
          <w:bCs/>
          <w:spacing w:val="-2"/>
          <w:sz w:val="24"/>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 xml:space="preserve">Los precios unitarios serán reajustados, si durante la ejecución del contrato se produjeren variaciones de los costos de sus componentes.  El reajuste se efectuará mediante la aplicación de fórmula (s) elaborada (s) en base a precios unitarios de la oferta adjudicada y conforme lo indica </w:t>
      </w:r>
      <w:smartTag w:uri="urn:schemas-microsoft-com:office:smarttags" w:element="PersonName">
        <w:smartTagPr>
          <w:attr w:name="ProductID" w:val="La Codificaci￳n"/>
        </w:smartTagPr>
        <w:r>
          <w:rPr>
            <w:rFonts w:ascii="Arial" w:hAnsi="Arial" w:cs="Arial"/>
            <w:bCs/>
            <w:spacing w:val="-2"/>
            <w:lang w:val="es-EC"/>
          </w:rPr>
          <w:t>la Codificación</w:t>
        </w:r>
      </w:smartTag>
      <w:r>
        <w:rPr>
          <w:rFonts w:ascii="Arial" w:hAnsi="Arial" w:cs="Arial"/>
          <w:bCs/>
          <w:spacing w:val="-2"/>
          <w:lang w:val="es-EC"/>
        </w:rPr>
        <w:t xml:space="preserve"> de </w:t>
      </w:r>
      <w:smartTag w:uri="urn:schemas-microsoft-com:office:smarttags" w:element="PersonName">
        <w:smartTagPr>
          <w:attr w:name="ProductID" w:val="la Ley"/>
        </w:smartTagPr>
        <w:r>
          <w:rPr>
            <w:rFonts w:ascii="Arial" w:hAnsi="Arial" w:cs="Arial"/>
            <w:bCs/>
            <w:spacing w:val="-2"/>
            <w:lang w:val="es-EC"/>
          </w:rPr>
          <w:t>la Ley</w:t>
        </w:r>
      </w:smartTag>
      <w:r>
        <w:rPr>
          <w:rFonts w:ascii="Arial" w:hAnsi="Arial" w:cs="Arial"/>
          <w:bCs/>
          <w:spacing w:val="-2"/>
          <w:lang w:val="es-EC"/>
        </w:rPr>
        <w:t xml:space="preserve"> de Contratación Pública.</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 xml:space="preserve">La fórmula base es: Pr=Po (p1B1/Bo + p2C1/Co + p3D1/Do + p4 E1/E0...... pnZ1/Zo + pxX1/Xo). </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En donde p1 es igual al coeficiente mano de obra; p2, p3, p4.....pn = Coeficiente de los demás componentes principales, y Px = Coeficiente de los otros componentes, considerados como “no principales” (cuyo valor no excederá de 0.200), se reemplazan por los valores correspondientes.</w:t>
      </w: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 xml:space="preserve"> </w:t>
      </w: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Los coeficientes de la fórmula se expresarán y aplicarán al milésimo y la suma debe ser igual a la unidad.</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Asimismo, los términos Bo = Sueldos y salarios mínimos de la cuadrilla tipo: Co, Do, Eo ........ Zo = Precios o índices de precios de los componentes principales; y, Xo = Indice de componentes no principales correspondiente al tipo de obra y a la falta de éste, el índice de precios al consumidor todos ellos vigentes 30 días antes de la fecha de cierre de la presentación de las ofertas, se reemplazarán por los respectivos valores.</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 xml:space="preserve">Los símbolos anteriores tienen el siguiente significado: </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Pr = Valor reajustado del anticipo o de la planilla.</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lastRenderedPageBreak/>
        <w:t xml:space="preserve">Po = Valor del anticipo, o de la planilla calculada con las cantidades de obra ejecutada a los precios unitarios contractuales y descontada la parte proporcional del anticipo, de haberlo pagado; </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B1 = Sueldos y Salarios mínimos de una cuadrilla tipo, expedidos por Ley o Acuerdo Ministerial para las correspondientes ramas de la actividad, más remuneraciones adicionales y obligaciones patronales que deban pagarse a todos los trabajadores en el país, exceptuando el porcentaje de la participación de los trabajadores en las utilidades de la empresa, los viáticos, subsidios, y beneficios de orden social.</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u w:val="single"/>
          <w:lang w:val="es-EC"/>
        </w:rPr>
      </w:pPr>
      <w:r>
        <w:rPr>
          <w:rFonts w:ascii="Arial" w:hAnsi="Arial" w:cs="Arial"/>
          <w:bCs/>
          <w:spacing w:val="-2"/>
          <w:lang w:val="es-EC"/>
        </w:rPr>
        <w:t xml:space="preserve">C1 = Precios ( o </w:t>
      </w:r>
      <w:r>
        <w:rPr>
          <w:rFonts w:ascii="Arial" w:hAnsi="Arial" w:cs="Arial"/>
          <w:bCs/>
          <w:spacing w:val="-2"/>
          <w:u w:val="single"/>
          <w:lang w:val="es-EC"/>
        </w:rPr>
        <w:t>índice de precios</w:t>
      </w:r>
      <w:r>
        <w:rPr>
          <w:rFonts w:ascii="Arial" w:hAnsi="Arial" w:cs="Arial"/>
          <w:bCs/>
          <w:spacing w:val="-2"/>
          <w:lang w:val="es-EC"/>
        </w:rPr>
        <w:t xml:space="preserve">) de .............. </w:t>
      </w:r>
      <w:r>
        <w:rPr>
          <w:rFonts w:ascii="Arial" w:hAnsi="Arial" w:cs="Arial"/>
          <w:bCs/>
          <w:spacing w:val="-2"/>
          <w:u w:val="single"/>
          <w:lang w:val="es-EC"/>
        </w:rPr>
        <w:t>definir de igual manera D1, E1 ............ Z1.</w:t>
      </w: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 xml:space="preserve">X1 = índice de componentes no principales correspondiente al tipo de obra, a falta de éste, el índice de precios al consumidor. </w:t>
      </w: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Para el cálculo del componente Bo y B1 (mano de obra) se deberá presentar la siguiente tabla con la conformación de la cuadrilla tipo:</w:t>
      </w:r>
    </w:p>
    <w:p w:rsidR="000F285A" w:rsidRDefault="000F285A">
      <w:pPr>
        <w:pStyle w:val="Textoindependiente"/>
        <w:suppressAutoHyphens/>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p>
    <w:tbl>
      <w:tblPr>
        <w:tblW w:w="6820" w:type="dxa"/>
        <w:tblInd w:w="589" w:type="dxa"/>
        <w:tblCellMar>
          <w:left w:w="0" w:type="dxa"/>
          <w:right w:w="0" w:type="dxa"/>
        </w:tblCellMar>
        <w:tblLook w:val="0000"/>
      </w:tblPr>
      <w:tblGrid>
        <w:gridCol w:w="1438"/>
        <w:gridCol w:w="2080"/>
        <w:gridCol w:w="820"/>
        <w:gridCol w:w="1638"/>
        <w:gridCol w:w="1251"/>
      </w:tblGrid>
      <w:tr w:rsidR="000F285A">
        <w:trPr>
          <w:trHeight w:val="276"/>
        </w:trPr>
        <w:tc>
          <w:tcPr>
            <w:tcW w:w="124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bottom"/>
          </w:tcPr>
          <w:p w:rsidR="000F285A" w:rsidRDefault="000F285A">
            <w:pPr>
              <w:jc w:val="center"/>
              <w:rPr>
                <w:rFonts w:ascii="Arial" w:eastAsia="Arial Unicode MS" w:hAnsi="Arial" w:cs="Arial"/>
              </w:rPr>
            </w:pPr>
            <w:r>
              <w:rPr>
                <w:rFonts w:ascii="Arial" w:hAnsi="Arial" w:cs="Arial"/>
              </w:rPr>
              <w:t>CATEGORÍA</w:t>
            </w:r>
          </w:p>
        </w:tc>
        <w:tc>
          <w:tcPr>
            <w:tcW w:w="2080" w:type="dxa"/>
            <w:tcBorders>
              <w:top w:val="single" w:sz="8" w:space="0" w:color="auto"/>
              <w:left w:val="nil"/>
              <w:bottom w:val="single" w:sz="8" w:space="0" w:color="auto"/>
              <w:right w:val="nil"/>
            </w:tcBorders>
            <w:noWrap/>
            <w:tcMar>
              <w:top w:w="12" w:type="dxa"/>
              <w:left w:w="12" w:type="dxa"/>
              <w:bottom w:w="0" w:type="dxa"/>
              <w:right w:w="12" w:type="dxa"/>
            </w:tcMar>
            <w:vAlign w:val="bottom"/>
          </w:tcPr>
          <w:p w:rsidR="000F285A" w:rsidRDefault="000F285A">
            <w:pPr>
              <w:jc w:val="center"/>
              <w:rPr>
                <w:rFonts w:ascii="Arial" w:eastAsia="Arial Unicode MS" w:hAnsi="Arial" w:cs="Arial"/>
              </w:rPr>
            </w:pPr>
            <w:r>
              <w:rPr>
                <w:rFonts w:ascii="Arial" w:hAnsi="Arial" w:cs="Arial"/>
              </w:rPr>
              <w:t>DESCRIPCIÓN</w:t>
            </w:r>
          </w:p>
        </w:tc>
        <w:tc>
          <w:tcPr>
            <w:tcW w:w="820" w:type="dxa"/>
            <w:tcBorders>
              <w:top w:val="single" w:sz="8" w:space="0" w:color="auto"/>
              <w:left w:val="single" w:sz="8" w:space="0" w:color="auto"/>
              <w:bottom w:val="single" w:sz="8" w:space="0" w:color="auto"/>
              <w:right w:val="single" w:sz="8" w:space="0" w:color="auto"/>
            </w:tcBorders>
            <w:noWrap/>
            <w:tcMar>
              <w:top w:w="12" w:type="dxa"/>
              <w:left w:w="12" w:type="dxa"/>
              <w:bottom w:w="0" w:type="dxa"/>
              <w:right w:w="12" w:type="dxa"/>
            </w:tcMar>
            <w:vAlign w:val="bottom"/>
          </w:tcPr>
          <w:p w:rsidR="000F285A" w:rsidRDefault="000F285A">
            <w:pPr>
              <w:jc w:val="center"/>
              <w:rPr>
                <w:rFonts w:ascii="Arial" w:eastAsia="Arial Unicode MS" w:hAnsi="Arial" w:cs="Arial"/>
              </w:rPr>
            </w:pPr>
            <w:r>
              <w:rPr>
                <w:rFonts w:ascii="Arial" w:hAnsi="Arial" w:cs="Arial"/>
              </w:rPr>
              <w:t xml:space="preserve">No </w:t>
            </w:r>
          </w:p>
        </w:tc>
        <w:tc>
          <w:tcPr>
            <w:tcW w:w="14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bottom"/>
          </w:tcPr>
          <w:p w:rsidR="000F285A" w:rsidRDefault="000F285A">
            <w:pPr>
              <w:jc w:val="center"/>
              <w:rPr>
                <w:rFonts w:ascii="Arial" w:eastAsia="Arial Unicode MS" w:hAnsi="Arial" w:cs="Arial"/>
              </w:rPr>
            </w:pPr>
            <w:r>
              <w:rPr>
                <w:rFonts w:ascii="Arial" w:hAnsi="Arial" w:cs="Arial"/>
              </w:rPr>
              <w:t>COEFICIENTE</w:t>
            </w:r>
          </w:p>
        </w:tc>
        <w:tc>
          <w:tcPr>
            <w:tcW w:w="12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bottom"/>
          </w:tcPr>
          <w:p w:rsidR="000F285A" w:rsidRDefault="000F285A">
            <w:pPr>
              <w:jc w:val="center"/>
              <w:rPr>
                <w:rFonts w:ascii="Arial" w:eastAsia="Arial Unicode MS" w:hAnsi="Arial" w:cs="Arial"/>
              </w:rPr>
            </w:pPr>
            <w:r>
              <w:rPr>
                <w:rFonts w:ascii="Arial" w:hAnsi="Arial" w:cs="Arial"/>
              </w:rPr>
              <w:t>RELACIÓN</w:t>
            </w:r>
          </w:p>
        </w:tc>
      </w:tr>
      <w:tr w:rsidR="000F285A">
        <w:trPr>
          <w:trHeight w:val="264"/>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r>
      <w:tr w:rsidR="000F285A">
        <w:trPr>
          <w:trHeight w:val="264"/>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r>
      <w:tr w:rsidR="000F285A">
        <w:trPr>
          <w:trHeight w:val="264"/>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r>
      <w:tr w:rsidR="000F285A">
        <w:trPr>
          <w:trHeight w:val="276"/>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nil"/>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nil"/>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r>
      <w:tr w:rsidR="000F285A">
        <w:trPr>
          <w:trHeight w:val="276"/>
        </w:trPr>
        <w:tc>
          <w:tcPr>
            <w:tcW w:w="0" w:type="auto"/>
            <w:noWrap/>
            <w:tcMar>
              <w:top w:w="12" w:type="dxa"/>
              <w:left w:w="12" w:type="dxa"/>
              <w:bottom w:w="0" w:type="dxa"/>
              <w:right w:w="12" w:type="dxa"/>
            </w:tcMar>
            <w:vAlign w:val="bottom"/>
          </w:tcPr>
          <w:p w:rsidR="000F285A" w:rsidRDefault="000F285A">
            <w:pPr>
              <w:rPr>
                <w:rFonts w:ascii="Arial" w:eastAsia="Arial Unicode MS" w:hAnsi="Arial" w:cs="Arial"/>
              </w:rPr>
            </w:pPr>
          </w:p>
        </w:tc>
        <w:tc>
          <w:tcPr>
            <w:tcW w:w="0" w:type="auto"/>
            <w:noWrap/>
            <w:tcMar>
              <w:top w:w="12" w:type="dxa"/>
              <w:left w:w="12" w:type="dxa"/>
              <w:bottom w:w="0" w:type="dxa"/>
              <w:right w:w="12" w:type="dxa"/>
            </w:tcMar>
            <w:vAlign w:val="bottom"/>
          </w:tcPr>
          <w:p w:rsidR="000F285A" w:rsidRDefault="000F285A">
            <w:pPr>
              <w:rPr>
                <w:rFonts w:ascii="Arial" w:eastAsia="Arial Unicode MS" w:hAnsi="Arial" w:cs="Arial"/>
              </w:rPr>
            </w:pPr>
          </w:p>
        </w:tc>
        <w:tc>
          <w:tcPr>
            <w:tcW w:w="0" w:type="auto"/>
            <w:tcBorders>
              <w:top w:val="single" w:sz="8" w:space="0" w:color="auto"/>
              <w:left w:val="single" w:sz="8" w:space="0" w:color="auto"/>
              <w:bottom w:val="single" w:sz="8" w:space="0" w:color="auto"/>
              <w:right w:val="single" w:sz="8"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tcBorders>
              <w:top w:val="single" w:sz="8" w:space="0" w:color="auto"/>
              <w:left w:val="nil"/>
              <w:bottom w:val="single" w:sz="8" w:space="0" w:color="auto"/>
              <w:right w:val="single" w:sz="8" w:space="0" w:color="auto"/>
            </w:tcBorders>
            <w:noWrap/>
            <w:tcMar>
              <w:top w:w="12" w:type="dxa"/>
              <w:left w:w="12" w:type="dxa"/>
              <w:bottom w:w="0" w:type="dxa"/>
              <w:right w:w="12" w:type="dxa"/>
            </w:tcMar>
            <w:vAlign w:val="bottom"/>
          </w:tcPr>
          <w:p w:rsidR="000F285A" w:rsidRDefault="000F285A">
            <w:pPr>
              <w:rPr>
                <w:rFonts w:ascii="Arial" w:eastAsia="Arial Unicode MS" w:hAnsi="Arial" w:cs="Arial"/>
              </w:rPr>
            </w:pPr>
            <w:r>
              <w:rPr>
                <w:rFonts w:ascii="Arial" w:hAnsi="Arial" w:cs="Arial"/>
              </w:rPr>
              <w:t> </w:t>
            </w:r>
          </w:p>
        </w:tc>
        <w:tc>
          <w:tcPr>
            <w:tcW w:w="0" w:type="auto"/>
            <w:noWrap/>
            <w:tcMar>
              <w:top w:w="12" w:type="dxa"/>
              <w:left w:w="12" w:type="dxa"/>
              <w:bottom w:w="0" w:type="dxa"/>
              <w:right w:w="12" w:type="dxa"/>
            </w:tcMar>
            <w:vAlign w:val="bottom"/>
          </w:tcPr>
          <w:p w:rsidR="000F285A" w:rsidRDefault="000F285A">
            <w:pPr>
              <w:rPr>
                <w:rFonts w:ascii="Arial" w:eastAsia="Arial Unicode MS" w:hAnsi="Arial" w:cs="Arial"/>
              </w:rPr>
            </w:pPr>
          </w:p>
        </w:tc>
      </w:tr>
    </w:tbl>
    <w:p w:rsidR="000F285A" w:rsidRDefault="000F285A">
      <w:pPr>
        <w:pStyle w:val="Textoindependiente"/>
        <w:suppressAutoHyphens/>
        <w:rPr>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Cs/>
          <w:spacing w:val="-2"/>
          <w:lang w:val="es-EC"/>
        </w:rPr>
        <w:t>Todos los elementos de la fórmula que contienen el subíndice 1, son los correspondientes valores vigentes a la fecha del pago del anticipo o de las planillas de ejecución de la obra, si no se encuentra en mora el “Contratista”.</w:t>
      </w:r>
    </w:p>
    <w:p w:rsidR="000F285A" w:rsidRDefault="000F285A">
      <w:pPr>
        <w:suppressAutoHyphens/>
        <w:jc w:val="both"/>
        <w:rPr>
          <w:rFonts w:ascii="Arial" w:hAnsi="Arial" w:cs="Arial"/>
          <w:bCs/>
          <w:spacing w:val="-2"/>
          <w:lang w:val="es-EC"/>
        </w:rPr>
      </w:pPr>
    </w:p>
    <w:p w:rsidR="000F285A" w:rsidRDefault="000F285A">
      <w:pPr>
        <w:suppressAutoHyphens/>
        <w:jc w:val="both"/>
        <w:rPr>
          <w:rFonts w:ascii="Arial" w:hAnsi="Arial" w:cs="Arial"/>
          <w:bCs/>
          <w:spacing w:val="-2"/>
          <w:lang w:val="es-EC"/>
        </w:rPr>
      </w:pPr>
      <w:r>
        <w:rPr>
          <w:rFonts w:ascii="Arial" w:hAnsi="Arial" w:cs="Arial"/>
          <w:b/>
          <w:spacing w:val="-2"/>
          <w:lang w:val="es-EC"/>
        </w:rPr>
        <w:t>4.2.-</w:t>
      </w:r>
      <w:r>
        <w:rPr>
          <w:rFonts w:ascii="Arial" w:hAnsi="Arial" w:cs="Arial"/>
          <w:bCs/>
          <w:spacing w:val="-2"/>
          <w:lang w:val="es-EC"/>
        </w:rPr>
        <w:t xml:space="preserve"> Se calculará y pagará provisionalmente el valor del reajuste de precios  multiplicando el valor del anticipo, o de cada planilla, calculada a los precios contractuales y descontada la parte de la amortización del anticipo si la hubiera por  el coeficiente que resulte de aplicar en la  fórmula o fórmulas de reajustes, los precios o índices de precios, disponibles a la fecha de presentación de la planilla.</w:t>
      </w:r>
    </w:p>
    <w:p w:rsidR="000F285A" w:rsidRDefault="000F285A">
      <w:pPr>
        <w:suppressAutoHyphens/>
        <w:jc w:val="both"/>
        <w:rPr>
          <w:rFonts w:ascii="Arial" w:hAnsi="Arial" w:cs="Arial"/>
          <w:bCs/>
          <w:spacing w:val="-2"/>
          <w:lang w:val="es-EC"/>
        </w:rPr>
      </w:pPr>
    </w:p>
    <w:p w:rsidR="000F285A" w:rsidRDefault="000F285A">
      <w:pPr>
        <w:suppressAutoHyphens/>
        <w:jc w:val="both"/>
        <w:rPr>
          <w:rFonts w:ascii="Arial" w:hAnsi="Arial" w:cs="Arial"/>
          <w:bCs/>
          <w:spacing w:val="-2"/>
          <w:lang w:val="es-EC"/>
        </w:rPr>
      </w:pPr>
      <w:r>
        <w:rPr>
          <w:rFonts w:ascii="Arial" w:hAnsi="Arial" w:cs="Arial"/>
          <w:bCs/>
          <w:spacing w:val="-2"/>
          <w:lang w:val="es-EC"/>
        </w:rPr>
        <w:t>La liquidación y pago final del reajuste, se realizará tan pronto se dispongan de los índices definitivos de los precios, considerando las fechas de pago de las planillas y aplicando las fórmulas contractuales.</w:t>
      </w:r>
    </w:p>
    <w:p w:rsidR="000F285A" w:rsidRDefault="000F285A">
      <w:pPr>
        <w:suppressAutoHyphens/>
        <w:jc w:val="both"/>
        <w:rPr>
          <w:rFonts w:ascii="Arial" w:hAnsi="Arial" w:cs="Arial"/>
          <w:bCs/>
          <w:spacing w:val="-2"/>
          <w:lang w:val="es-EC"/>
        </w:rPr>
      </w:pPr>
    </w:p>
    <w:p w:rsidR="000F285A" w:rsidRDefault="000F285A">
      <w:pPr>
        <w:pStyle w:val="Textoindependiente"/>
        <w:suppressAutoHyphens/>
        <w:rPr>
          <w:rFonts w:ascii="Arial" w:hAnsi="Arial" w:cs="Arial"/>
          <w:bCs/>
          <w:spacing w:val="-2"/>
          <w:lang w:val="es-EC"/>
        </w:rPr>
      </w:pPr>
      <w:r>
        <w:rPr>
          <w:rFonts w:ascii="Arial" w:hAnsi="Arial" w:cs="Arial"/>
          <w:b/>
          <w:spacing w:val="-2"/>
          <w:lang w:val="es-EC"/>
        </w:rPr>
        <w:t>4.3.-</w:t>
      </w:r>
      <w:r>
        <w:rPr>
          <w:rFonts w:ascii="Arial" w:hAnsi="Arial" w:cs="Arial"/>
          <w:bCs/>
          <w:spacing w:val="-2"/>
          <w:lang w:val="es-EC"/>
        </w:rPr>
        <w:t xml:space="preserve"> Si este contrato llegara a terminarse anticipadamente o por mutuo acuerdo, se aplicará lo dispuesto en el Art. 92 de </w:t>
      </w:r>
      <w:smartTag w:uri="urn:schemas-microsoft-com:office:smarttags" w:element="PersonName">
        <w:smartTagPr>
          <w:attr w:name="ProductID" w:val="La Codificaci￳n"/>
        </w:smartTagPr>
        <w:r>
          <w:rPr>
            <w:rFonts w:ascii="Arial" w:hAnsi="Arial" w:cs="Arial"/>
            <w:bCs/>
            <w:spacing w:val="-2"/>
            <w:lang w:val="es-EC"/>
          </w:rPr>
          <w:t>la Codificación</w:t>
        </w:r>
      </w:smartTag>
      <w:r>
        <w:rPr>
          <w:rFonts w:ascii="Arial" w:hAnsi="Arial" w:cs="Arial"/>
          <w:bCs/>
          <w:spacing w:val="-2"/>
          <w:lang w:val="es-EC"/>
        </w:rPr>
        <w:t xml:space="preserve"> de </w:t>
      </w:r>
      <w:smartTag w:uri="urn:schemas-microsoft-com:office:smarttags" w:element="PersonName">
        <w:smartTagPr>
          <w:attr w:name="ProductID" w:val="la Ley"/>
        </w:smartTagPr>
        <w:r>
          <w:rPr>
            <w:rFonts w:ascii="Arial" w:hAnsi="Arial" w:cs="Arial"/>
            <w:bCs/>
            <w:spacing w:val="-2"/>
            <w:lang w:val="es-EC"/>
          </w:rPr>
          <w:t>la Ley</w:t>
        </w:r>
      </w:smartTag>
      <w:r>
        <w:rPr>
          <w:rFonts w:ascii="Arial" w:hAnsi="Arial" w:cs="Arial"/>
          <w:bCs/>
          <w:spacing w:val="-2"/>
          <w:lang w:val="es-EC"/>
        </w:rPr>
        <w:t xml:space="preserve"> de Contratación Pública reliquidándose el reajuste, para lo cual, se deberá </w:t>
      </w:r>
      <w:r>
        <w:rPr>
          <w:rFonts w:ascii="Arial" w:hAnsi="Arial" w:cs="Arial"/>
          <w:bCs/>
          <w:spacing w:val="-2"/>
          <w:lang w:val="es-EC"/>
        </w:rPr>
        <w:lastRenderedPageBreak/>
        <w:t>elaborar la fórmula respectiva, con base a las cantidades de obra realmente ejecutada.</w:t>
      </w:r>
    </w:p>
    <w:p w:rsidR="000F285A" w:rsidRDefault="000F285A">
      <w:pPr>
        <w:suppressAutoHyphens/>
        <w:jc w:val="both"/>
        <w:rPr>
          <w:rFonts w:ascii="Arial" w:hAnsi="Arial" w:cs="Arial"/>
          <w:bCs/>
          <w:spacing w:val="-2"/>
          <w:lang w:val="es-EC"/>
        </w:rPr>
      </w:pPr>
    </w:p>
    <w:p w:rsidR="000F285A" w:rsidRDefault="000F285A">
      <w:pPr>
        <w:suppressAutoHyphens/>
        <w:jc w:val="both"/>
        <w:rPr>
          <w:rFonts w:ascii="Arial" w:hAnsi="Arial" w:cs="Arial"/>
          <w:bCs/>
          <w:spacing w:val="-2"/>
          <w:lang w:val="es-EC"/>
        </w:rPr>
      </w:pPr>
      <w:r>
        <w:rPr>
          <w:rFonts w:ascii="Arial" w:hAnsi="Arial" w:cs="Arial"/>
          <w:b/>
          <w:spacing w:val="-2"/>
          <w:lang w:val="es-EC"/>
        </w:rPr>
        <w:t>4.4.-</w:t>
      </w:r>
      <w:r>
        <w:rPr>
          <w:rFonts w:ascii="Arial" w:hAnsi="Arial" w:cs="Arial"/>
          <w:bCs/>
          <w:spacing w:val="-2"/>
          <w:lang w:val="es-EC"/>
        </w:rPr>
        <w:t xml:space="preserve"> El reajuste de precios provisional, se tramitará conjuntamente con la planilla.  Del monto  del reajuste se descontará la contribución prevista en el Art. 93 de </w:t>
      </w:r>
      <w:smartTag w:uri="urn:schemas-microsoft-com:office:smarttags" w:element="PersonName">
        <w:smartTagPr>
          <w:attr w:name="ProductID" w:val="La Codificaci￳n"/>
        </w:smartTagPr>
        <w:r>
          <w:rPr>
            <w:rFonts w:ascii="Arial" w:hAnsi="Arial" w:cs="Arial"/>
            <w:bCs/>
            <w:spacing w:val="-2"/>
            <w:lang w:val="es-EC"/>
          </w:rPr>
          <w:t>la Codificación</w:t>
        </w:r>
      </w:smartTag>
      <w:r>
        <w:rPr>
          <w:rFonts w:ascii="Arial" w:hAnsi="Arial" w:cs="Arial"/>
          <w:bCs/>
          <w:spacing w:val="-2"/>
          <w:lang w:val="es-EC"/>
        </w:rPr>
        <w:t xml:space="preserve"> de </w:t>
      </w:r>
      <w:smartTag w:uri="urn:schemas-microsoft-com:office:smarttags" w:element="PersonName">
        <w:smartTagPr>
          <w:attr w:name="ProductID" w:val="la Ley"/>
        </w:smartTagPr>
        <w:r>
          <w:rPr>
            <w:rFonts w:ascii="Arial" w:hAnsi="Arial" w:cs="Arial"/>
            <w:bCs/>
            <w:spacing w:val="-2"/>
            <w:lang w:val="es-EC"/>
          </w:rPr>
          <w:t>la Ley</w:t>
        </w:r>
      </w:smartTag>
      <w:r>
        <w:rPr>
          <w:rFonts w:ascii="Arial" w:hAnsi="Arial" w:cs="Arial"/>
          <w:bCs/>
          <w:spacing w:val="-2"/>
          <w:lang w:val="es-EC"/>
        </w:rPr>
        <w:t xml:space="preserve"> de Contratación Pública.</w:t>
      </w:r>
    </w:p>
    <w:p w:rsidR="000F285A" w:rsidRDefault="000F285A">
      <w:pPr>
        <w:suppressAutoHyphens/>
        <w:jc w:val="both"/>
        <w:rPr>
          <w:rFonts w:ascii="Arial" w:hAnsi="Arial" w:cs="Arial"/>
          <w:bCs/>
          <w:spacing w:val="-2"/>
          <w:lang w:val="es-EC"/>
        </w:rPr>
      </w:pPr>
    </w:p>
    <w:p w:rsidR="000F285A" w:rsidRDefault="000F285A">
      <w:pPr>
        <w:suppressAutoHyphens/>
        <w:jc w:val="both"/>
        <w:rPr>
          <w:rFonts w:ascii="Arial" w:hAnsi="Arial" w:cs="Arial"/>
          <w:bCs/>
          <w:spacing w:val="-2"/>
          <w:lang w:val="es-EC"/>
        </w:rPr>
      </w:pPr>
      <w:r>
        <w:rPr>
          <w:rFonts w:ascii="Arial" w:hAnsi="Arial" w:cs="Arial"/>
          <w:b/>
          <w:spacing w:val="-2"/>
          <w:lang w:val="es-EC"/>
        </w:rPr>
        <w:t>4.5.-</w:t>
      </w:r>
      <w:r>
        <w:rPr>
          <w:rFonts w:ascii="Arial" w:hAnsi="Arial" w:cs="Arial"/>
          <w:bCs/>
          <w:spacing w:val="-2"/>
          <w:lang w:val="es-EC"/>
        </w:rPr>
        <w:t xml:space="preserve"> En caso de mora o retardo parcial o total, imputable al “Contratista”, se le reconocerá únicamente el reajuste de precios calculado con los precios e índices de precios vigentes para el período en que debió cumplir el contrato, con sujeción al cronograma vigente.</w:t>
      </w:r>
    </w:p>
    <w:p w:rsidR="000F285A" w:rsidRDefault="000F285A">
      <w:pPr>
        <w:suppressAutoHyphens/>
        <w:jc w:val="both"/>
        <w:rPr>
          <w:rFonts w:ascii="Arial" w:hAnsi="Arial" w:cs="Arial"/>
          <w:bCs/>
          <w:spacing w:val="-2"/>
          <w:lang w:val="es-EC"/>
        </w:rPr>
      </w:pPr>
    </w:p>
    <w:p w:rsidR="000F285A" w:rsidRDefault="000F285A">
      <w:pPr>
        <w:tabs>
          <w:tab w:val="left" w:pos="720"/>
        </w:tabs>
        <w:jc w:val="both"/>
        <w:rPr>
          <w:rFonts w:ascii="Arial" w:hAnsi="Arial" w:cs="Arial"/>
          <w:bCs/>
          <w:spacing w:val="-2"/>
          <w:lang w:val="es-EC"/>
        </w:rPr>
      </w:pPr>
      <w:r>
        <w:rPr>
          <w:rFonts w:ascii="Arial" w:hAnsi="Arial" w:cs="Arial"/>
          <w:b/>
          <w:spacing w:val="-2"/>
          <w:lang w:val="es-EC"/>
        </w:rPr>
        <w:t>4.6.-</w:t>
      </w:r>
      <w:r>
        <w:rPr>
          <w:rFonts w:ascii="Arial" w:hAnsi="Arial" w:cs="Arial"/>
          <w:bCs/>
          <w:spacing w:val="-2"/>
          <w:lang w:val="es-EC"/>
        </w:rPr>
        <w:t xml:space="preserve"> Esta es la única forma de reajustar el contrato. El “Contratista” no podrá solicitar ni utilizar un método distinto.</w:t>
      </w:r>
    </w:p>
    <w:p w:rsidR="000F285A" w:rsidRDefault="000F285A">
      <w:pPr>
        <w:tabs>
          <w:tab w:val="left" w:pos="0"/>
        </w:tabs>
        <w:jc w:val="both"/>
        <w:rPr>
          <w:rFonts w:ascii="Arial" w:hAnsi="Arial" w:cs="Arial"/>
          <w:b/>
        </w:rPr>
      </w:pPr>
    </w:p>
    <w:p w:rsidR="000F285A" w:rsidRDefault="000F285A">
      <w:pPr>
        <w:tabs>
          <w:tab w:val="left" w:pos="0"/>
        </w:tabs>
        <w:jc w:val="both"/>
        <w:rPr>
          <w:rFonts w:ascii="Arial" w:hAnsi="Arial" w:cs="Arial"/>
        </w:rPr>
      </w:pPr>
      <w:r>
        <w:rPr>
          <w:rFonts w:ascii="Arial" w:hAnsi="Arial" w:cs="Arial"/>
          <w:b/>
        </w:rPr>
        <w:t>QUINTA: PLAZO.-</w:t>
      </w:r>
      <w:r>
        <w:rPr>
          <w:rFonts w:ascii="Arial" w:hAnsi="Arial" w:cs="Arial"/>
        </w:rPr>
        <w:t xml:space="preserve">  El plazo para ejecutar, a entera satisfacción del “Banco” la</w:t>
      </w:r>
      <w:r>
        <w:rPr>
          <w:rFonts w:ascii="Arial" w:hAnsi="Arial" w:cs="Arial"/>
          <w:b/>
          <w:bCs/>
        </w:rPr>
        <w:t xml:space="preserve"> </w:t>
      </w:r>
      <w:r>
        <w:rPr>
          <w:rFonts w:ascii="Arial" w:hAnsi="Arial" w:cs="Arial"/>
          <w:b/>
        </w:rPr>
        <w:t>“</w:t>
      </w:r>
      <w:r>
        <w:rPr>
          <w:rFonts w:ascii="Arial" w:hAnsi="Arial" w:cs="Arial"/>
          <w:b/>
          <w:bCs/>
          <w:szCs w:val="28"/>
        </w:rPr>
        <w:t>xxxxxxxx</w:t>
      </w:r>
      <w:r>
        <w:rPr>
          <w:rFonts w:ascii="Arial" w:hAnsi="Arial" w:cs="Arial"/>
          <w:b/>
        </w:rPr>
        <w:t xml:space="preserve">” </w:t>
      </w:r>
      <w:r>
        <w:rPr>
          <w:rFonts w:ascii="Arial" w:hAnsi="Arial" w:cs="Arial"/>
        </w:rPr>
        <w:t>contratada, es de ________ (días / meses) a partir de la suscripción del presente contrato.</w:t>
      </w:r>
    </w:p>
    <w:p w:rsidR="000F285A" w:rsidRDefault="000F285A">
      <w:pPr>
        <w:pStyle w:val="BodyText2"/>
        <w:tabs>
          <w:tab w:val="left" w:pos="0"/>
        </w:tabs>
        <w:rPr>
          <w:rFonts w:cs="Arial"/>
          <w:sz w:val="24"/>
          <w:lang w:val="es-ES"/>
        </w:rPr>
      </w:pPr>
    </w:p>
    <w:p w:rsidR="000F285A" w:rsidRDefault="000F285A">
      <w:pPr>
        <w:suppressAutoHyphens/>
        <w:jc w:val="both"/>
        <w:rPr>
          <w:rFonts w:ascii="Arial" w:hAnsi="Arial" w:cs="Arial"/>
        </w:rPr>
      </w:pPr>
      <w:r>
        <w:rPr>
          <w:rFonts w:ascii="Arial" w:hAnsi="Arial" w:cs="Arial"/>
          <w:b/>
        </w:rPr>
        <w:t>SEXTA: GARANTÍAS 6.1</w:t>
      </w:r>
      <w:r>
        <w:rPr>
          <w:rFonts w:ascii="Arial" w:hAnsi="Arial" w:cs="Arial"/>
        </w:rPr>
        <w:t xml:space="preserve">.- El "Contratista", antes de firmar el contrato, para seguridad del cumplimiento de éste, y para responder por las obligaciones que contrajere frente a terceros, relacionados con el contrato, entrega a favor del “Banco” una de las garantías señaladas en los literales b) o c) del artículo 73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por la suma equivalente al 5</w:t>
      </w:r>
      <w:r>
        <w:rPr>
          <w:rFonts w:ascii="Arial" w:hAnsi="Arial" w:cs="Arial"/>
          <w:bCs/>
        </w:rPr>
        <w:t>%</w:t>
      </w:r>
      <w:r>
        <w:rPr>
          <w:rFonts w:ascii="Arial" w:hAnsi="Arial" w:cs="Arial"/>
        </w:rPr>
        <w:t xml:space="preserve"> del valor total del Contrato. </w:t>
      </w:r>
    </w:p>
    <w:p w:rsidR="000F285A" w:rsidRDefault="000F285A">
      <w:pPr>
        <w:suppressAutoHyphens/>
        <w:jc w:val="both"/>
        <w:rPr>
          <w:rFonts w:ascii="Arial" w:hAnsi="Arial" w:cs="Arial"/>
        </w:rPr>
      </w:pPr>
    </w:p>
    <w:p w:rsidR="000F285A" w:rsidRDefault="000F285A">
      <w:pPr>
        <w:pStyle w:val="BodyText2"/>
        <w:suppressAutoHyphens/>
        <w:rPr>
          <w:rFonts w:cs="Arial"/>
          <w:sz w:val="24"/>
        </w:rPr>
      </w:pPr>
      <w:r>
        <w:rPr>
          <w:rFonts w:cs="Arial"/>
          <w:sz w:val="24"/>
        </w:rPr>
        <w:t>Esta garantía deberá ser renovada, extendida su validez o cancelada a satisfacción de la "Sucursal", con quince (15) días de anticipación a su vencimiento, y de no cumplirse este requisito, Sucursal Mayor, podrá hacerla efectiva, sin que el "Contratista" o el garante puedan hacer reclamo alguno.</w:t>
      </w:r>
    </w:p>
    <w:p w:rsidR="000F285A" w:rsidRDefault="000F285A">
      <w:pPr>
        <w:suppressAutoHyphens/>
        <w:jc w:val="both"/>
        <w:rPr>
          <w:rFonts w:ascii="Arial" w:hAnsi="Arial" w:cs="Arial"/>
        </w:rPr>
      </w:pPr>
    </w:p>
    <w:p w:rsidR="000F285A" w:rsidRDefault="000F285A">
      <w:pPr>
        <w:pStyle w:val="BodyText2"/>
        <w:suppressAutoHyphens/>
        <w:rPr>
          <w:rFonts w:cs="Arial"/>
          <w:sz w:val="24"/>
        </w:rPr>
      </w:pPr>
      <w:r>
        <w:rPr>
          <w:rFonts w:cs="Arial"/>
          <w:b/>
          <w:bCs/>
          <w:sz w:val="24"/>
        </w:rPr>
        <w:t>6.2.-</w:t>
      </w:r>
      <w:r>
        <w:rPr>
          <w:rFonts w:cs="Arial"/>
          <w:sz w:val="24"/>
        </w:rPr>
        <w:t xml:space="preserve"> Para garantizar el anticipo que la “Sucursal” le otorga, el “Contratista” entregará en forma previa a favor de la “Sucursal”, una garantía bancaria o póliza de seguro por el total de dicho anticipo.</w:t>
      </w:r>
    </w:p>
    <w:p w:rsidR="000F285A" w:rsidRDefault="000F285A">
      <w:pPr>
        <w:pStyle w:val="BodyText2"/>
        <w:suppressAutoHyphens/>
        <w:rPr>
          <w:rFonts w:cs="Arial"/>
          <w:sz w:val="24"/>
        </w:rPr>
      </w:pPr>
    </w:p>
    <w:p w:rsidR="000F285A" w:rsidRDefault="000F285A">
      <w:pPr>
        <w:pStyle w:val="BodyText2"/>
        <w:suppressAutoHyphens/>
        <w:rPr>
          <w:rFonts w:cs="Arial"/>
          <w:sz w:val="24"/>
        </w:rPr>
      </w:pPr>
      <w:r>
        <w:rPr>
          <w:rFonts w:cs="Arial"/>
          <w:b/>
          <w:bCs/>
          <w:sz w:val="24"/>
        </w:rPr>
        <w:t>6.3.-</w:t>
      </w:r>
      <w:r>
        <w:rPr>
          <w:rFonts w:cs="Arial"/>
          <w:sz w:val="24"/>
        </w:rPr>
        <w:t xml:space="preserve"> Para garantizar la debida ejecución de la obra y la buena calidad de los materiales, el “Contratista” antes del cobro del anticipo, entregará al “Sucursal” una garantía del cinco por ciento (5%) del monto del contrato. La garantía, que por este porcentaje entregue el “Contratista”, servirá para asegurar las reparaciones o cambios de aquellas partes de la obra en la que se descubra defectos por mala calidad o incumplimiento de las obligaciones imputables al “Contratista”. Esta garantía podrá ser de las contempladas en los literales a), b) o c) del artículo 73 de </w:t>
      </w:r>
      <w:smartTag w:uri="urn:schemas-microsoft-com:office:smarttags" w:element="PersonName">
        <w:smartTagPr>
          <w:attr w:name="ProductID" w:val="La Codificaci￳n"/>
        </w:smartTagPr>
        <w:r>
          <w:rPr>
            <w:rFonts w:cs="Arial"/>
            <w:sz w:val="24"/>
          </w:rPr>
          <w:t>la Codificación</w:t>
        </w:r>
      </w:smartTag>
      <w:r>
        <w:rPr>
          <w:rFonts w:cs="Arial"/>
          <w:sz w:val="24"/>
        </w:rPr>
        <w:t xml:space="preserve"> de </w:t>
      </w:r>
      <w:smartTag w:uri="urn:schemas-microsoft-com:office:smarttags" w:element="PersonName">
        <w:smartTagPr>
          <w:attr w:name="ProductID" w:val="la Ley"/>
        </w:smartTagPr>
        <w:r>
          <w:rPr>
            <w:rFonts w:cs="Arial"/>
            <w:sz w:val="24"/>
          </w:rPr>
          <w:t>la Ley</w:t>
        </w:r>
      </w:smartTag>
      <w:r>
        <w:rPr>
          <w:rFonts w:cs="Arial"/>
          <w:sz w:val="24"/>
        </w:rPr>
        <w:t xml:space="preserve"> de Contratación Pública. Esta garantía será independiente a la de fiel </w:t>
      </w:r>
      <w:r>
        <w:rPr>
          <w:rFonts w:cs="Arial"/>
          <w:sz w:val="24"/>
        </w:rPr>
        <w:lastRenderedPageBreak/>
        <w:t xml:space="preserve">cumplimiento. En caso de ser la prevista en el literal a) se depositará en el Banco Ecuatoriano de </w:t>
      </w:r>
      <w:smartTag w:uri="urn:schemas-microsoft-com:office:smarttags" w:element="PersonName">
        <w:smartTagPr>
          <w:attr w:name="ProductID" w:val="la Vivienda"/>
        </w:smartTagPr>
        <w:r>
          <w:rPr>
            <w:rFonts w:cs="Arial"/>
            <w:sz w:val="24"/>
          </w:rPr>
          <w:t>la Vivienda</w:t>
        </w:r>
      </w:smartTag>
      <w:r>
        <w:rPr>
          <w:rFonts w:cs="Arial"/>
          <w:sz w:val="24"/>
        </w:rPr>
        <w:t xml:space="preserve"> (B.E.V.).</w:t>
      </w:r>
    </w:p>
    <w:p w:rsidR="000F285A" w:rsidRDefault="000F285A">
      <w:pPr>
        <w:pStyle w:val="BodyText2"/>
        <w:suppressAutoHyphens/>
        <w:rPr>
          <w:rFonts w:cs="Arial"/>
          <w:spacing w:val="-3"/>
          <w:sz w:val="24"/>
          <w:lang w:val="es-ES"/>
        </w:rPr>
      </w:pPr>
    </w:p>
    <w:p w:rsidR="000F285A" w:rsidRDefault="000F285A">
      <w:pPr>
        <w:pStyle w:val="BodyText2"/>
        <w:suppressAutoHyphens/>
        <w:rPr>
          <w:rFonts w:cs="Arial"/>
          <w:spacing w:val="-3"/>
          <w:sz w:val="24"/>
        </w:rPr>
      </w:pPr>
      <w:r>
        <w:rPr>
          <w:rFonts w:cs="Arial"/>
          <w:spacing w:val="-3"/>
          <w:sz w:val="24"/>
        </w:rPr>
        <w:t xml:space="preserve">El "Contratista", tendrá la obligación de mantener vigentes las garantías señaladas por todo el tiempo de duración, de acuerdo con la naturaleza y términos de este contrato, tal como lo establece </w:t>
      </w:r>
      <w:smartTag w:uri="urn:schemas-microsoft-com:office:smarttags" w:element="PersonName">
        <w:smartTagPr>
          <w:attr w:name="ProductID" w:val="La Codificaci￳n"/>
        </w:smartTagPr>
        <w:r>
          <w:rPr>
            <w:rFonts w:cs="Arial"/>
            <w:spacing w:val="-3"/>
            <w:sz w:val="24"/>
          </w:rPr>
          <w:t>la Codificación</w:t>
        </w:r>
      </w:smartTag>
      <w:r>
        <w:rPr>
          <w:rFonts w:cs="Arial"/>
          <w:spacing w:val="-3"/>
          <w:sz w:val="24"/>
        </w:rPr>
        <w:t xml:space="preserve"> de </w:t>
      </w:r>
      <w:smartTag w:uri="urn:schemas-microsoft-com:office:smarttags" w:element="PersonName">
        <w:smartTagPr>
          <w:attr w:name="ProductID" w:val="la Ley"/>
        </w:smartTagPr>
        <w:r>
          <w:rPr>
            <w:rFonts w:cs="Arial"/>
            <w:spacing w:val="-3"/>
            <w:sz w:val="24"/>
          </w:rPr>
          <w:t>la Ley</w:t>
        </w:r>
      </w:smartTag>
      <w:r>
        <w:rPr>
          <w:rFonts w:cs="Arial"/>
          <w:spacing w:val="-3"/>
          <w:sz w:val="24"/>
        </w:rPr>
        <w:t xml:space="preserve"> de Contratación Pública y el Reglamento Sustitutivo del Reglamento General de la misma Ley.</w:t>
      </w:r>
    </w:p>
    <w:p w:rsidR="000F285A" w:rsidRDefault="000F285A">
      <w:pPr>
        <w:pStyle w:val="BodyText2"/>
        <w:rPr>
          <w:rFonts w:cs="Arial"/>
          <w:sz w:val="24"/>
        </w:rPr>
      </w:pPr>
    </w:p>
    <w:p w:rsidR="000F285A" w:rsidRDefault="000F285A">
      <w:pPr>
        <w:suppressAutoHyphens/>
        <w:jc w:val="both"/>
        <w:rPr>
          <w:rFonts w:ascii="Arial" w:hAnsi="Arial" w:cs="Arial"/>
          <w:spacing w:val="-3"/>
        </w:rPr>
      </w:pPr>
      <w:r>
        <w:rPr>
          <w:rFonts w:ascii="Arial" w:hAnsi="Arial" w:cs="Arial"/>
          <w:b/>
        </w:rPr>
        <w:t>SÉPTIMA: GARANTÍA TÉCNICA</w:t>
      </w:r>
      <w:r>
        <w:rPr>
          <w:rFonts w:ascii="Arial" w:hAnsi="Arial" w:cs="Arial"/>
        </w:rPr>
        <w:t>.</w:t>
      </w:r>
      <w:r>
        <w:rPr>
          <w:rFonts w:ascii="Arial" w:hAnsi="Arial" w:cs="Arial"/>
        </w:rPr>
        <w:noBreakHyphen/>
        <w:t xml:space="preserve"> El "Contratista" garantiza que los materiales  utilizados en la </w:t>
      </w:r>
      <w:r>
        <w:rPr>
          <w:rFonts w:ascii="Arial" w:hAnsi="Arial" w:cs="Arial"/>
          <w:b/>
        </w:rPr>
        <w:t>“</w:t>
      </w:r>
      <w:r>
        <w:rPr>
          <w:rFonts w:ascii="Arial" w:hAnsi="Arial" w:cs="Arial"/>
          <w:b/>
          <w:bCs/>
          <w:szCs w:val="28"/>
        </w:rPr>
        <w:t>xxxxxx</w:t>
      </w:r>
      <w:r>
        <w:rPr>
          <w:rFonts w:ascii="Arial" w:hAnsi="Arial" w:cs="Arial"/>
          <w:b/>
        </w:rPr>
        <w:t>”</w:t>
      </w:r>
      <w:r>
        <w:rPr>
          <w:rFonts w:ascii="Arial" w:hAnsi="Arial" w:cs="Arial"/>
          <w:b/>
          <w:bCs/>
        </w:rPr>
        <w:t>,</w:t>
      </w:r>
      <w:r>
        <w:rPr>
          <w:rFonts w:ascii="Arial" w:hAnsi="Arial" w:cs="Arial"/>
          <w:b/>
        </w:rPr>
        <w:t xml:space="preserve"> </w:t>
      </w:r>
      <w:r>
        <w:rPr>
          <w:rFonts w:ascii="Arial" w:hAnsi="Arial" w:cs="Arial"/>
        </w:rPr>
        <w:t>cumplen con las especificaciones técnicas solicitadas,</w:t>
      </w:r>
      <w:r>
        <w:rPr>
          <w:rFonts w:ascii="Arial" w:hAnsi="Arial" w:cs="Arial"/>
          <w:spacing w:val="-3"/>
        </w:rPr>
        <w:t xml:space="preserve"> tanto en calidad de materiales como en la ejecución de los trabajos, por el período mínimo de</w:t>
      </w:r>
      <w:r>
        <w:rPr>
          <w:rFonts w:ascii="Arial" w:hAnsi="Arial" w:cs="Arial"/>
          <w:b/>
          <w:spacing w:val="-3"/>
        </w:rPr>
        <w:t xml:space="preserve"> </w:t>
      </w:r>
      <w:r>
        <w:rPr>
          <w:rFonts w:ascii="Arial" w:hAnsi="Arial" w:cs="Arial"/>
          <w:spacing w:val="-3"/>
        </w:rPr>
        <w:t xml:space="preserve">_______año (s), contado (s) a partir de la fecha de Entrega – Recepción Definitiva. </w:t>
      </w:r>
    </w:p>
    <w:p w:rsidR="000F285A" w:rsidRDefault="000F285A">
      <w:pPr>
        <w:suppressAutoHyphens/>
        <w:jc w:val="both"/>
        <w:rPr>
          <w:rFonts w:ascii="Arial" w:hAnsi="Arial" w:cs="Arial"/>
          <w:spacing w:val="-3"/>
        </w:rPr>
      </w:pPr>
    </w:p>
    <w:p w:rsidR="000F285A" w:rsidRDefault="000F285A">
      <w:pPr>
        <w:suppressAutoHyphens/>
        <w:jc w:val="both"/>
        <w:rPr>
          <w:rFonts w:ascii="Arial" w:hAnsi="Arial" w:cs="Arial"/>
          <w:spacing w:val="-3"/>
        </w:rPr>
      </w:pPr>
      <w:r>
        <w:rPr>
          <w:rFonts w:ascii="Arial" w:hAnsi="Arial" w:cs="Arial"/>
          <w:spacing w:val="-3"/>
        </w:rPr>
        <w:t xml:space="preserve">Esta garantía será entregada al “Banco” por el "Contratista", mediante documento independiente, debidamente suscrito por éste. Igualmente, y durante el tiempo de vigencia de esta garantía, el “Contratista” se obliga a brindar al “Banco” asistencia técnica, la misma que deberá ser atendida de manera inmediata. </w:t>
      </w:r>
    </w:p>
    <w:p w:rsidR="000F285A" w:rsidRDefault="000F285A">
      <w:pPr>
        <w:suppressAutoHyphens/>
        <w:jc w:val="both"/>
        <w:rPr>
          <w:rFonts w:ascii="Arial" w:hAnsi="Arial" w:cs="Arial"/>
        </w:rPr>
      </w:pPr>
    </w:p>
    <w:p w:rsidR="000F285A" w:rsidRDefault="000F285A">
      <w:pPr>
        <w:suppressAutoHyphens/>
        <w:jc w:val="both"/>
        <w:rPr>
          <w:rFonts w:ascii="Arial" w:hAnsi="Arial" w:cs="Arial"/>
          <w:b/>
        </w:rPr>
      </w:pPr>
      <w:r>
        <w:rPr>
          <w:rFonts w:ascii="Arial" w:hAnsi="Arial" w:cs="Arial"/>
        </w:rPr>
        <w:t>Asimismo, el  “Contratista”  se obliga a la sustitución de materiales y a la reparación  de los  trabajos,  que resulten con fallas, debidamente comprobadas por el personal  técnico del “Banco”, y del “Contratista”, para lo cual, en caso de controversias respecto de las falencias, prevalecerá el criterio de los técnicos del “Banco”.</w:t>
      </w:r>
    </w:p>
    <w:p w:rsidR="000F285A" w:rsidRDefault="000F285A">
      <w:pPr>
        <w:tabs>
          <w:tab w:val="left" w:pos="-1440"/>
          <w:tab w:val="left" w:pos="-720"/>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912"/>
          <w:tab w:val="left" w:pos="7344"/>
          <w:tab w:val="left" w:pos="7920"/>
        </w:tabs>
        <w:suppressAutoHyphens/>
        <w:jc w:val="both"/>
        <w:rPr>
          <w:rFonts w:ascii="Arial" w:hAnsi="Arial" w:cs="Arial"/>
          <w:spacing w:val="-3"/>
        </w:rPr>
      </w:pPr>
    </w:p>
    <w:p w:rsidR="000F285A" w:rsidRDefault="000F285A">
      <w:pPr>
        <w:tabs>
          <w:tab w:val="left" w:pos="-1440"/>
          <w:tab w:val="left" w:pos="-720"/>
          <w:tab w:val="left" w:pos="0"/>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912"/>
          <w:tab w:val="left" w:pos="7344"/>
          <w:tab w:val="left" w:pos="7920"/>
        </w:tabs>
        <w:suppressAutoHyphens/>
        <w:jc w:val="both"/>
        <w:rPr>
          <w:rFonts w:ascii="Arial" w:hAnsi="Arial" w:cs="Arial"/>
          <w:spacing w:val="-3"/>
        </w:rPr>
      </w:pPr>
      <w:r>
        <w:rPr>
          <w:rFonts w:ascii="Arial" w:hAnsi="Arial" w:cs="Arial"/>
          <w:spacing w:val="-3"/>
        </w:rPr>
        <w:t xml:space="preserve">De no presentarse esta garantía, el “Contratista” entregará una de la previstas en los literales b) y c) del Art. 73 de </w:t>
      </w:r>
      <w:smartTag w:uri="urn:schemas-microsoft-com:office:smarttags" w:element="PersonName">
        <w:smartTagPr>
          <w:attr w:name="ProductID" w:val="La Codificaci￳n"/>
        </w:smartTagPr>
        <w:r>
          <w:rPr>
            <w:rFonts w:ascii="Arial" w:hAnsi="Arial" w:cs="Arial"/>
            <w:spacing w:val="-3"/>
          </w:rPr>
          <w:t>la Codificación</w:t>
        </w:r>
      </w:smartTag>
      <w:r>
        <w:rPr>
          <w:rFonts w:ascii="Arial" w:hAnsi="Arial" w:cs="Arial"/>
          <w:spacing w:val="-3"/>
        </w:rPr>
        <w:t xml:space="preserve"> de </w:t>
      </w:r>
      <w:smartTag w:uri="urn:schemas-microsoft-com:office:smarttags" w:element="PersonName">
        <w:smartTagPr>
          <w:attr w:name="ProductID" w:val="la Ley"/>
        </w:smartTagPr>
        <w:r>
          <w:rPr>
            <w:rFonts w:ascii="Arial" w:hAnsi="Arial" w:cs="Arial"/>
            <w:spacing w:val="-3"/>
          </w:rPr>
          <w:t>la Ley</w:t>
        </w:r>
      </w:smartTag>
      <w:r>
        <w:rPr>
          <w:rFonts w:ascii="Arial" w:hAnsi="Arial" w:cs="Arial"/>
          <w:spacing w:val="-3"/>
        </w:rPr>
        <w:t xml:space="preserve"> de Contratación Pública, por igual valor de los Acabados Arquitectónicos contratados.</w:t>
      </w:r>
    </w:p>
    <w:p w:rsidR="000F285A" w:rsidRDefault="000F285A">
      <w:pPr>
        <w:suppressAutoHyphens/>
        <w:jc w:val="both"/>
        <w:rPr>
          <w:rFonts w:ascii="Arial" w:hAnsi="Arial" w:cs="Arial"/>
          <w:b/>
        </w:rPr>
      </w:pPr>
    </w:p>
    <w:p w:rsidR="000F285A" w:rsidRDefault="000F285A">
      <w:pPr>
        <w:suppressAutoHyphens/>
        <w:jc w:val="both"/>
        <w:rPr>
          <w:rFonts w:ascii="Arial" w:hAnsi="Arial" w:cs="Arial"/>
        </w:rPr>
      </w:pPr>
      <w:r>
        <w:rPr>
          <w:rFonts w:ascii="Arial" w:hAnsi="Arial" w:cs="Arial"/>
          <w:b/>
        </w:rPr>
        <w:t>OCTAVA: SEGUIMIENTO Y CONTROL</w:t>
      </w:r>
      <w:r>
        <w:rPr>
          <w:rFonts w:ascii="Arial" w:hAnsi="Arial" w:cs="Arial"/>
        </w:rPr>
        <w:t xml:space="preserve">.- El seguimiento, control de calidad, inspección y recepción en general, estará a cargo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de Oficina Administrativa y del Responsable Técnico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de </w:t>
      </w:r>
      <w:smartTag w:uri="urn:schemas-microsoft-com:office:smarttags" w:element="PersonName">
        <w:smartTagPr>
          <w:attr w:name="ProductID" w:val="la Sucursal Mayor"/>
        </w:smartTagPr>
        <w:r>
          <w:rPr>
            <w:rFonts w:ascii="Arial" w:hAnsi="Arial" w:cs="Arial"/>
          </w:rPr>
          <w:t>la Sucursal Mayor</w:t>
        </w:r>
      </w:smartTag>
      <w:r>
        <w:rPr>
          <w:rFonts w:ascii="Arial" w:hAnsi="Arial" w:cs="Arial"/>
        </w:rPr>
        <w:t>, que mantendrán constante coordinación con el “Contratista”, para la correcta ejecución del contrato.</w:t>
      </w:r>
    </w:p>
    <w:p w:rsidR="000F285A" w:rsidRDefault="000F285A">
      <w:pPr>
        <w:suppressAutoHyphens/>
        <w:jc w:val="both"/>
        <w:rPr>
          <w:rFonts w:ascii="Arial" w:hAnsi="Arial" w:cs="Arial"/>
        </w:rPr>
      </w:pPr>
    </w:p>
    <w:p w:rsidR="000F285A" w:rsidRDefault="000F285A">
      <w:pPr>
        <w:suppressAutoHyphens/>
        <w:jc w:val="both"/>
        <w:rPr>
          <w:rFonts w:ascii="Arial" w:hAnsi="Arial" w:cs="Arial"/>
        </w:rPr>
      </w:pPr>
      <w:r>
        <w:rPr>
          <w:rFonts w:ascii="Arial" w:hAnsi="Arial" w:cs="Arial"/>
        </w:rPr>
        <w:t xml:space="preserve">El Área Administrativa, autorizará los pagos previo informe de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y el visto bueno del Responsable Técnico de </w:t>
      </w:r>
      <w:smartTag w:uri="urn:schemas-microsoft-com:office:smarttags" w:element="PersonName">
        <w:smartTagPr>
          <w:attr w:name="ProductID" w:val="LA JEFATURA CULTURAL"/>
        </w:smartTagPr>
        <w:r>
          <w:rPr>
            <w:rFonts w:ascii="Arial" w:hAnsi="Arial" w:cs="Arial"/>
          </w:rPr>
          <w:t>la Jefatura Cultural</w:t>
        </w:r>
      </w:smartTag>
      <w:r>
        <w:rPr>
          <w:rFonts w:ascii="Arial" w:hAnsi="Arial" w:cs="Arial"/>
        </w:rPr>
        <w:t xml:space="preserve"> de </w:t>
      </w:r>
      <w:smartTag w:uri="urn:schemas-microsoft-com:office:smarttags" w:element="PersonName">
        <w:smartTagPr>
          <w:attr w:name="ProductID" w:val="la Sucursal Mayor."/>
        </w:smartTagPr>
        <w:r>
          <w:rPr>
            <w:rFonts w:ascii="Arial" w:hAnsi="Arial" w:cs="Arial"/>
          </w:rPr>
          <w:t>la Sucursal Mayor.</w:t>
        </w:r>
      </w:smartTag>
    </w:p>
    <w:p w:rsidR="000F285A" w:rsidRDefault="000F285A">
      <w:pPr>
        <w:suppressAutoHyphens/>
        <w:jc w:val="both"/>
        <w:rPr>
          <w:rFonts w:ascii="Arial" w:hAnsi="Arial" w:cs="Arial"/>
          <w:b/>
          <w:bCs/>
        </w:rPr>
      </w:pPr>
    </w:p>
    <w:p w:rsidR="000F285A" w:rsidRDefault="000F285A">
      <w:pPr>
        <w:jc w:val="both"/>
        <w:rPr>
          <w:rFonts w:ascii="Arial" w:hAnsi="Arial" w:cs="Arial"/>
        </w:rPr>
      </w:pPr>
      <w:r>
        <w:rPr>
          <w:rFonts w:ascii="Arial" w:hAnsi="Arial" w:cs="Arial"/>
          <w:b/>
        </w:rPr>
        <w:t>NOVENA: ACTA DE ENTREGA RECEPCIÓN PROVISIONAL</w:t>
      </w:r>
      <w:r>
        <w:rPr>
          <w:rFonts w:ascii="Arial" w:hAnsi="Arial" w:cs="Arial"/>
        </w:rPr>
        <w:t xml:space="preserve">.- La recepción provisional, se realizará a petición del “Contratista”, cuando notifique al “Banco”, y, a juicio de aquél, se hayan terminado los trabajos </w:t>
      </w:r>
      <w:r>
        <w:rPr>
          <w:rFonts w:ascii="Arial" w:hAnsi="Arial" w:cs="Arial"/>
        </w:rPr>
        <w:lastRenderedPageBreak/>
        <w:t xml:space="preserve">contratados.  La recepción provisional, se la hará dentro de los quince (15) días siguientes a la notificación y solicitud del “Contratista”. </w:t>
      </w:r>
    </w:p>
    <w:p w:rsidR="000F285A" w:rsidRDefault="000F285A">
      <w:pPr>
        <w:jc w:val="both"/>
        <w:rPr>
          <w:rFonts w:ascii="Arial" w:hAnsi="Arial" w:cs="Arial"/>
        </w:rPr>
      </w:pPr>
    </w:p>
    <w:p w:rsidR="000F285A" w:rsidRDefault="000F285A">
      <w:pPr>
        <w:jc w:val="both"/>
        <w:rPr>
          <w:rFonts w:ascii="Arial" w:hAnsi="Arial" w:cs="Arial"/>
        </w:rPr>
      </w:pPr>
      <w:r>
        <w:rPr>
          <w:rFonts w:ascii="Arial" w:hAnsi="Arial" w:cs="Arial"/>
        </w:rPr>
        <w:t xml:space="preserve">Si durante la verificación y pruebas de los trabajos, se encuentran partes incompletas, defectuosas, o no aceptables,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comunicará al “Contratista” tales observaciones, a fin de que sean subsanadas. Realizado ésto, el “Contratista”, notificará a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para que se realice una nueva verificación. Si terminadas las pruebas y verificaciones del caso,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considera que la ejecución de la obra es satisfactoria, procederá a elaborar el Acta de Entrega Recepción Provisional, que incluya una liquidación económica del contrato, incluyendo todos los trabajos efectuados por el “Contratista” y aceptados por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xml:space="preserve">, en base a los precios establecidos en el contrato y considerando los pagos efectuados, multas y descuentos realizados por el “Banco”. El Acta debe ser firmada de inmediato por los delegados del “Banco”,  del “Contratista”  y </w:t>
      </w:r>
      <w:smartTag w:uri="urn:schemas-microsoft-com:office:smarttags" w:element="PersonName">
        <w:smartTagPr>
          <w:attr w:name="ProductID" w:val="la  Fiscalizaci￳n"/>
        </w:smartTagPr>
        <w:r>
          <w:rPr>
            <w:rFonts w:ascii="Arial" w:hAnsi="Arial" w:cs="Arial"/>
          </w:rPr>
          <w:t>la  Fiscalización</w:t>
        </w:r>
      </w:smartTag>
      <w:r>
        <w:rPr>
          <w:rFonts w:ascii="Arial" w:hAnsi="Arial" w:cs="Arial"/>
        </w:rPr>
        <w:t>, respectivamente.</w:t>
      </w:r>
    </w:p>
    <w:p w:rsidR="000F285A" w:rsidRDefault="000F285A">
      <w:pPr>
        <w:jc w:val="both"/>
        <w:rPr>
          <w:rFonts w:ascii="Arial" w:hAnsi="Arial" w:cs="Arial"/>
        </w:rPr>
      </w:pPr>
    </w:p>
    <w:p w:rsidR="000F285A" w:rsidRDefault="000F285A">
      <w:pPr>
        <w:pStyle w:val="BodyText2"/>
        <w:rPr>
          <w:rFonts w:cs="Arial"/>
          <w:sz w:val="24"/>
          <w:szCs w:val="24"/>
          <w:lang w:val="es-ES"/>
        </w:rPr>
      </w:pPr>
      <w:r>
        <w:rPr>
          <w:rFonts w:cs="Arial"/>
          <w:sz w:val="24"/>
          <w:szCs w:val="24"/>
          <w:lang w:val="es-ES"/>
        </w:rPr>
        <w:t>Los funcionarios que suscriban el Acta de Entrega Recepción Provisional, serán administrativa, civil y penalmente responsables, sobre los datos que en ella consignen.</w:t>
      </w:r>
    </w:p>
    <w:p w:rsidR="000F285A" w:rsidRDefault="000F285A">
      <w:pPr>
        <w:jc w:val="both"/>
        <w:rPr>
          <w:rFonts w:ascii="Arial" w:hAnsi="Arial" w:cs="Arial"/>
        </w:rPr>
      </w:pPr>
    </w:p>
    <w:p w:rsidR="000F285A" w:rsidRDefault="000F285A">
      <w:pPr>
        <w:jc w:val="both"/>
        <w:rPr>
          <w:rFonts w:ascii="Arial" w:hAnsi="Arial" w:cs="Arial"/>
          <w:bCs/>
        </w:rPr>
      </w:pPr>
      <w:r>
        <w:rPr>
          <w:rFonts w:ascii="Arial" w:hAnsi="Arial" w:cs="Arial"/>
          <w:b/>
        </w:rPr>
        <w:t xml:space="preserve">DÈCIMA: ACTA DE ENTREGA RECEPCIÓN  DEFINITIVA.- </w:t>
      </w:r>
      <w:r>
        <w:rPr>
          <w:rFonts w:ascii="Arial" w:hAnsi="Arial" w:cs="Arial"/>
          <w:bCs/>
        </w:rPr>
        <w:t xml:space="preserve"> Transcurridos mínimo seis (6) meses  desde la fecha de suscripción del Acta de Recepción Provisional, o de la declaratoria de recepción presunta, el “Contratista” solicitará una nueva verificación de la ejecución contractual de la obra, a efecto de  que se realice la recepción definitiva de la misma, debiéndose iniciarla en el plazo de quince (15) días contados desde la solicitud del “Contratista”.</w:t>
      </w:r>
    </w:p>
    <w:p w:rsidR="000F285A" w:rsidRDefault="000F285A">
      <w:pPr>
        <w:jc w:val="both"/>
        <w:rPr>
          <w:rFonts w:ascii="Arial" w:hAnsi="Arial" w:cs="Arial"/>
          <w:bCs/>
        </w:rPr>
      </w:pPr>
    </w:p>
    <w:p w:rsidR="000F285A" w:rsidRDefault="000F285A">
      <w:pPr>
        <w:jc w:val="both"/>
        <w:rPr>
          <w:rFonts w:ascii="Arial" w:hAnsi="Arial" w:cs="Arial"/>
          <w:bCs/>
        </w:rPr>
      </w:pPr>
      <w:r>
        <w:rPr>
          <w:rFonts w:ascii="Arial" w:hAnsi="Arial" w:cs="Arial"/>
          <w:bCs/>
        </w:rPr>
        <w:t xml:space="preserve">Si en esta inspección se encuentra algún defecto  no advertido en </w:t>
      </w:r>
      <w:smartTag w:uri="urn:schemas-microsoft-com:office:smarttags" w:element="PersonName">
        <w:smartTagPr>
          <w:attr w:name="ProductID" w:val="la Recepci￳n Provisional"/>
        </w:smartTagPr>
        <w:r>
          <w:rPr>
            <w:rFonts w:ascii="Arial" w:hAnsi="Arial" w:cs="Arial"/>
            <w:bCs/>
          </w:rPr>
          <w:t>la Recepción Provisional</w:t>
        </w:r>
      </w:smartTag>
      <w:r>
        <w:rPr>
          <w:rFonts w:ascii="Arial" w:hAnsi="Arial" w:cs="Arial"/>
          <w:bCs/>
        </w:rPr>
        <w:t xml:space="preserve"> y que afecte al total de la obra, se suspenderá el procedimiento, hasta que se subsane el defecto, a satisfacción del “Banco” y a  costa del “Contratista”. Si el defecto fuere de menor importancia y a juicio del “Banco” puede ser subsanado dentro del proceso de recepción definitiva, se continuará con el mismo, pero el Acta respectiva sólo se  firmará solucionado el defecto advertido.</w:t>
      </w:r>
    </w:p>
    <w:p w:rsidR="000F285A" w:rsidRDefault="000F285A">
      <w:pPr>
        <w:jc w:val="both"/>
        <w:rPr>
          <w:rFonts w:ascii="Arial" w:hAnsi="Arial" w:cs="Arial"/>
          <w:bCs/>
        </w:rPr>
      </w:pPr>
    </w:p>
    <w:p w:rsidR="000F285A" w:rsidRDefault="000F285A">
      <w:pPr>
        <w:jc w:val="both"/>
        <w:rPr>
          <w:rFonts w:ascii="Arial" w:hAnsi="Arial" w:cs="Arial"/>
          <w:bCs/>
        </w:rPr>
      </w:pPr>
      <w:r>
        <w:rPr>
          <w:rFonts w:ascii="Arial" w:hAnsi="Arial" w:cs="Arial"/>
          <w:bCs/>
        </w:rPr>
        <w:t>Todos los gastos adicionales que demanden la comprobación, verificación y  pruebas extras, aún de laboratorio, son de cuenta del “Contratista”.</w:t>
      </w:r>
    </w:p>
    <w:p w:rsidR="000F285A" w:rsidRDefault="000F285A">
      <w:pPr>
        <w:jc w:val="both"/>
        <w:rPr>
          <w:rFonts w:ascii="Arial" w:hAnsi="Arial" w:cs="Arial"/>
          <w:bCs/>
        </w:rPr>
      </w:pPr>
    </w:p>
    <w:p w:rsidR="000F285A" w:rsidRDefault="000F285A">
      <w:pPr>
        <w:jc w:val="both"/>
        <w:rPr>
          <w:rFonts w:ascii="Arial" w:hAnsi="Arial" w:cs="Arial"/>
          <w:bCs/>
        </w:rPr>
      </w:pPr>
      <w:smartTag w:uri="urn:schemas-microsoft-com:office:smarttags" w:element="PersonName">
        <w:smartTagPr>
          <w:attr w:name="ProductID" w:val="La Recepci￳n Definitiva"/>
        </w:smartTagPr>
        <w:r>
          <w:rPr>
            <w:rFonts w:ascii="Arial" w:hAnsi="Arial" w:cs="Arial"/>
            <w:bCs/>
          </w:rPr>
          <w:t>La Recepción Definitiva</w:t>
        </w:r>
      </w:smartTag>
      <w:r>
        <w:rPr>
          <w:rFonts w:ascii="Arial" w:hAnsi="Arial" w:cs="Arial"/>
          <w:bCs/>
        </w:rPr>
        <w:t xml:space="preserve"> de la obra, significa para el “Contratista”, y para todos los efectos de este contrato, el cumplimiento cabal de todas sus obligaciones contractuales, y le dará derecho a la devolución inmediata de las garantías a excepción de la garantía técnica. El Acta de Recepción </w:t>
      </w:r>
      <w:r>
        <w:rPr>
          <w:rFonts w:ascii="Arial" w:hAnsi="Arial" w:cs="Arial"/>
          <w:bCs/>
        </w:rPr>
        <w:lastRenderedPageBreak/>
        <w:t>Definitiva, debe ser firmada por las partes dentro de los tres (3) días hábiles siguientes a la terminación del proceso de recepción.</w:t>
      </w:r>
    </w:p>
    <w:p w:rsidR="000F285A" w:rsidRDefault="000F285A">
      <w:pPr>
        <w:jc w:val="both"/>
        <w:rPr>
          <w:rFonts w:ascii="Arial" w:hAnsi="Arial" w:cs="Arial"/>
          <w:bCs/>
        </w:rPr>
      </w:pPr>
    </w:p>
    <w:p w:rsidR="000F285A" w:rsidRDefault="000F285A">
      <w:pPr>
        <w:jc w:val="both"/>
        <w:rPr>
          <w:rFonts w:ascii="Arial" w:hAnsi="Arial" w:cs="Arial"/>
          <w:bCs/>
        </w:rPr>
      </w:pPr>
      <w:r>
        <w:rPr>
          <w:rFonts w:ascii="Arial" w:hAnsi="Arial" w:cs="Arial"/>
          <w:bCs/>
        </w:rPr>
        <w:t xml:space="preserve">Si no se realiza </w:t>
      </w:r>
      <w:smartTag w:uri="urn:schemas-microsoft-com:office:smarttags" w:element="PersonName">
        <w:smartTagPr>
          <w:attr w:name="ProductID" w:val="La Recepci￳n Definitiva"/>
        </w:smartTagPr>
        <w:r>
          <w:rPr>
            <w:rFonts w:ascii="Arial" w:hAnsi="Arial" w:cs="Arial"/>
            <w:bCs/>
          </w:rPr>
          <w:t>la Recepción Definitiva</w:t>
        </w:r>
      </w:smartTag>
      <w:r>
        <w:rPr>
          <w:rFonts w:ascii="Arial" w:hAnsi="Arial" w:cs="Arial"/>
          <w:bCs/>
        </w:rPr>
        <w:t xml:space="preserve">, conforme lo dispone esta cláusula, y no se da inicio al proceso, el “Contratista” puede acudir ante un Juez, para que se notifique a </w:t>
      </w:r>
      <w:smartTag w:uri="urn:schemas-microsoft-com:office:smarttags" w:element="PersonName">
        <w:smartTagPr>
          <w:attr w:name="ProductID" w:val="la Entidad"/>
        </w:smartTagPr>
        <w:r>
          <w:rPr>
            <w:rFonts w:ascii="Arial" w:hAnsi="Arial" w:cs="Arial"/>
            <w:bCs/>
          </w:rPr>
          <w:t>la Entidad</w:t>
        </w:r>
      </w:smartTag>
      <w:r>
        <w:rPr>
          <w:rFonts w:ascii="Arial" w:hAnsi="Arial" w:cs="Arial"/>
          <w:bCs/>
        </w:rPr>
        <w:t xml:space="preserve"> contratante, indicando que ha operado la recepción definitiva presunta.</w:t>
      </w:r>
    </w:p>
    <w:p w:rsidR="000F285A" w:rsidRDefault="000F285A">
      <w:pPr>
        <w:jc w:val="both"/>
        <w:rPr>
          <w:rFonts w:ascii="Arial" w:hAnsi="Arial" w:cs="Arial"/>
          <w:bCs/>
        </w:rPr>
      </w:pPr>
    </w:p>
    <w:p w:rsidR="000F285A" w:rsidRDefault="000F285A">
      <w:pPr>
        <w:jc w:val="both"/>
        <w:rPr>
          <w:rFonts w:ascii="Arial" w:hAnsi="Arial" w:cs="Arial"/>
          <w:bCs/>
        </w:rPr>
      </w:pPr>
      <w:r>
        <w:rPr>
          <w:rFonts w:ascii="Arial" w:hAnsi="Arial" w:cs="Arial"/>
          <w:bCs/>
        </w:rPr>
        <w:t>Los funcionarios que suscriban el Acta de Entrega Recepción Definitiva, serán administrativa, civil y penalmente responsables sobre los datos que en ella consignen.</w:t>
      </w:r>
    </w:p>
    <w:p w:rsidR="000F285A" w:rsidRDefault="000F285A">
      <w:pPr>
        <w:jc w:val="both"/>
        <w:rPr>
          <w:rFonts w:ascii="Arial" w:hAnsi="Arial" w:cs="Arial"/>
          <w:b/>
        </w:rPr>
      </w:pPr>
    </w:p>
    <w:p w:rsidR="000F285A" w:rsidRDefault="000F285A">
      <w:pPr>
        <w:jc w:val="both"/>
        <w:rPr>
          <w:rFonts w:ascii="Arial" w:hAnsi="Arial" w:cs="Arial"/>
        </w:rPr>
      </w:pPr>
      <w:r>
        <w:rPr>
          <w:rFonts w:ascii="Arial" w:hAnsi="Arial" w:cs="Arial"/>
          <w:b/>
        </w:rPr>
        <w:t>UNDÉCIMA: MULTA</w:t>
      </w:r>
      <w:r>
        <w:rPr>
          <w:rFonts w:ascii="Arial" w:hAnsi="Arial" w:cs="Arial"/>
        </w:rPr>
        <w:t>.- Por cada día de retardo en el cumplimiento de las obligaciones contractuales, el “Contratista” pagará al “Banco” por concepto de multa, el equivalente al uno por mil del valor total del contrato, salvo caso fortuito o de fuerza mayor debidamente comprobados y aceptados por el “Banco”. El “Contratista” autoriza al “Banco” en forma irrevocable y expresa que la multa establecida le sea descontada al momento de la liquidación final o de cualquier valor que le corresponda.</w:t>
      </w:r>
    </w:p>
    <w:p w:rsidR="000F285A" w:rsidRDefault="000F285A">
      <w:pPr>
        <w:pStyle w:val="BodyText2"/>
        <w:rPr>
          <w:rFonts w:cs="Arial"/>
          <w:sz w:val="24"/>
        </w:rPr>
      </w:pPr>
    </w:p>
    <w:p w:rsidR="000F285A" w:rsidRDefault="000F285A">
      <w:pPr>
        <w:pStyle w:val="BodyText2"/>
        <w:rPr>
          <w:rFonts w:cs="Arial"/>
          <w:sz w:val="24"/>
        </w:rPr>
      </w:pPr>
      <w:r>
        <w:rPr>
          <w:rFonts w:cs="Arial"/>
          <w:sz w:val="24"/>
        </w:rPr>
        <w:t>Las multas causadas, no serán devueltas por ningún concepto al “Contratista”.</w:t>
      </w:r>
    </w:p>
    <w:p w:rsidR="000F285A" w:rsidRDefault="000F285A">
      <w:pPr>
        <w:tabs>
          <w:tab w:val="left" w:pos="0"/>
        </w:tabs>
        <w:jc w:val="both"/>
        <w:rPr>
          <w:rFonts w:ascii="Arial" w:hAnsi="Arial" w:cs="Arial"/>
          <w:b/>
        </w:rPr>
      </w:pPr>
    </w:p>
    <w:p w:rsidR="000F285A" w:rsidRDefault="000F285A">
      <w:pPr>
        <w:tabs>
          <w:tab w:val="left" w:pos="0"/>
        </w:tabs>
        <w:jc w:val="both"/>
        <w:rPr>
          <w:rFonts w:ascii="Arial" w:hAnsi="Arial" w:cs="Arial"/>
        </w:rPr>
      </w:pPr>
      <w:r>
        <w:rPr>
          <w:rFonts w:ascii="Arial" w:hAnsi="Arial" w:cs="Arial"/>
          <w:b/>
        </w:rPr>
        <w:t>DUODÉCIMA:</w:t>
      </w:r>
      <w:r>
        <w:rPr>
          <w:rFonts w:ascii="Arial" w:hAnsi="Arial" w:cs="Arial"/>
        </w:rPr>
        <w:t xml:space="preserve"> </w:t>
      </w:r>
      <w:r>
        <w:rPr>
          <w:rFonts w:ascii="Arial" w:hAnsi="Arial" w:cs="Arial"/>
          <w:b/>
          <w:bCs/>
        </w:rPr>
        <w:t>TERMINACIÓN DEL CONTRATO</w:t>
      </w:r>
      <w:r>
        <w:rPr>
          <w:rFonts w:ascii="Arial" w:hAnsi="Arial" w:cs="Arial"/>
        </w:rPr>
        <w:t xml:space="preserve">.- La terminación del presente contrato, se regirá por las disposiciones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y del Reglamento Sustitutivo del Reglamento General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a saber:</w:t>
      </w:r>
    </w:p>
    <w:p w:rsidR="000F285A" w:rsidRDefault="000F285A">
      <w:pPr>
        <w:tabs>
          <w:tab w:val="left" w:pos="0"/>
        </w:tabs>
        <w:jc w:val="both"/>
        <w:rPr>
          <w:rFonts w:ascii="Arial" w:hAnsi="Arial" w:cs="Arial"/>
        </w:rPr>
      </w:pPr>
    </w:p>
    <w:p w:rsidR="000F285A" w:rsidRDefault="000F285A">
      <w:pPr>
        <w:jc w:val="both"/>
        <w:rPr>
          <w:rFonts w:ascii="Arial" w:hAnsi="Arial" w:cs="Arial"/>
        </w:rPr>
      </w:pPr>
      <w:r>
        <w:rPr>
          <w:rFonts w:ascii="Arial" w:hAnsi="Arial" w:cs="Arial"/>
          <w:b/>
        </w:rPr>
        <w:t>12.1</w:t>
      </w:r>
      <w:r>
        <w:rPr>
          <w:rFonts w:ascii="Arial" w:hAnsi="Arial" w:cs="Arial"/>
        </w:rPr>
        <w:t xml:space="preserve"> Este contrato terminará por las causas previstas en el artículo 102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w:t>
      </w:r>
    </w:p>
    <w:p w:rsidR="000F285A" w:rsidRDefault="000F285A">
      <w:pPr>
        <w:jc w:val="both"/>
        <w:rPr>
          <w:rFonts w:ascii="Arial" w:hAnsi="Arial" w:cs="Arial"/>
        </w:rPr>
      </w:pPr>
      <w:r>
        <w:rPr>
          <w:rFonts w:ascii="Arial" w:hAnsi="Arial" w:cs="Arial"/>
          <w:b/>
        </w:rPr>
        <w:t xml:space="preserve">12.2 </w:t>
      </w:r>
      <w:r>
        <w:rPr>
          <w:rFonts w:ascii="Arial" w:hAnsi="Arial" w:cs="Arial"/>
        </w:rPr>
        <w:t xml:space="preserve">Terminación por mutuo acuerdo, de conformidad con lo dispuesto en los artículos 103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y 114 del Reglamento Sustitutivo del Reglamento General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 y,</w:t>
      </w:r>
    </w:p>
    <w:p w:rsidR="000F285A" w:rsidRDefault="000F285A">
      <w:pPr>
        <w:suppressAutoHyphens/>
        <w:jc w:val="both"/>
        <w:rPr>
          <w:rFonts w:ascii="Arial" w:hAnsi="Arial" w:cs="Arial"/>
        </w:rPr>
      </w:pPr>
      <w:r>
        <w:rPr>
          <w:rFonts w:ascii="Arial" w:hAnsi="Arial" w:cs="Arial"/>
          <w:b/>
        </w:rPr>
        <w:t>12.3</w:t>
      </w:r>
      <w:r>
        <w:rPr>
          <w:rFonts w:ascii="Arial" w:hAnsi="Arial" w:cs="Arial"/>
        </w:rPr>
        <w:t xml:space="preserve"> Terminación por causas imputables al “Banco”, conforme al artículo 107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w:t>
      </w:r>
    </w:p>
    <w:p w:rsidR="000F285A" w:rsidRDefault="000F285A">
      <w:pPr>
        <w:suppressAutoHyphens/>
        <w:jc w:val="both"/>
        <w:rPr>
          <w:rFonts w:ascii="Arial" w:hAnsi="Arial" w:cs="Arial"/>
          <w:b/>
          <w:bCs/>
        </w:rPr>
      </w:pPr>
    </w:p>
    <w:p w:rsidR="000F285A" w:rsidRDefault="000F285A">
      <w:pPr>
        <w:suppressAutoHyphens/>
        <w:jc w:val="both"/>
        <w:rPr>
          <w:rFonts w:ascii="Arial" w:hAnsi="Arial" w:cs="Arial"/>
          <w:b/>
          <w:bCs/>
        </w:rPr>
      </w:pPr>
    </w:p>
    <w:p w:rsidR="000F285A" w:rsidRDefault="000F285A">
      <w:pPr>
        <w:suppressAutoHyphens/>
        <w:jc w:val="both"/>
        <w:rPr>
          <w:rFonts w:ascii="Arial" w:hAnsi="Arial" w:cs="Arial"/>
        </w:rPr>
      </w:pPr>
      <w:r>
        <w:rPr>
          <w:rFonts w:ascii="Arial" w:hAnsi="Arial" w:cs="Arial"/>
          <w:b/>
          <w:bCs/>
        </w:rPr>
        <w:t>DÉCIMA TERCERA: TERMINACIÓN AN</w:t>
      </w:r>
      <w:r>
        <w:rPr>
          <w:rFonts w:ascii="Arial" w:hAnsi="Arial" w:cs="Arial"/>
          <w:b/>
        </w:rPr>
        <w:t>TICIPADA</w:t>
      </w:r>
      <w:r>
        <w:rPr>
          <w:rFonts w:ascii="Arial" w:hAnsi="Arial" w:cs="Arial"/>
        </w:rPr>
        <w:t xml:space="preserve">.- El "Banco" procederá a la terminación anticipada y unilateral del contrato, por incumplimiento del mismo, para lo cual, notificará al "Contratista" mediante oficio suscrito por </w:t>
      </w:r>
      <w:smartTag w:uri="urn:schemas-microsoft-com:office:smarttags" w:element="PersonName">
        <w:smartTagPr>
          <w:attr w:name="ProductID" w:val="La Directora"/>
        </w:smartTagPr>
        <w:r>
          <w:rPr>
            <w:rFonts w:ascii="Arial" w:hAnsi="Arial" w:cs="Arial"/>
          </w:rPr>
          <w:t>la Directora</w:t>
        </w:r>
      </w:smartTag>
      <w:r>
        <w:rPr>
          <w:rFonts w:ascii="Arial" w:hAnsi="Arial" w:cs="Arial"/>
        </w:rPr>
        <w:t xml:space="preserve"> de Oficina Administrativa, de acuerdo a lo que establece el Artículo 105 de </w:t>
      </w:r>
      <w:smartTag w:uri="urn:schemas-microsoft-com:office:smarttags" w:element="PersonName">
        <w:smartTagPr>
          <w:attr w:name="ProductID" w:val="La Codificaci￳n"/>
        </w:smartTagPr>
        <w:r>
          <w:rPr>
            <w:rFonts w:ascii="Arial" w:hAnsi="Arial" w:cs="Arial"/>
          </w:rPr>
          <w:t>la Codificación</w:t>
        </w:r>
      </w:smartTag>
      <w:r>
        <w:rPr>
          <w:rFonts w:ascii="Arial" w:hAnsi="Arial" w:cs="Arial"/>
        </w:rPr>
        <w:t xml:space="preserve"> de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de Contratación Pública.</w:t>
      </w:r>
    </w:p>
    <w:p w:rsidR="000F285A" w:rsidRDefault="000F285A">
      <w:pPr>
        <w:pStyle w:val="BodyText2"/>
        <w:suppressAutoHyphens/>
        <w:rPr>
          <w:rFonts w:cs="Arial"/>
          <w:sz w:val="24"/>
          <w:lang w:val="es-ES"/>
        </w:rPr>
      </w:pPr>
    </w:p>
    <w:p w:rsidR="000F285A" w:rsidRDefault="000F285A">
      <w:pPr>
        <w:pStyle w:val="BodyText2"/>
        <w:suppressAutoHyphens/>
        <w:rPr>
          <w:rFonts w:cs="Arial"/>
          <w:sz w:val="24"/>
          <w:lang w:val="es-ES"/>
        </w:rPr>
      </w:pPr>
      <w:r>
        <w:rPr>
          <w:rFonts w:cs="Arial"/>
          <w:sz w:val="24"/>
          <w:lang w:val="es-ES"/>
        </w:rPr>
        <w:lastRenderedPageBreak/>
        <w:t>La notificación señalará específicamente el incumplimiento o mora en que ha incurrido el "Contratista", y lo advertirá que de no remediarlo en el plazo de cinco (5) días, se dará por terminado unilateralmente el contrato.</w:t>
      </w:r>
    </w:p>
    <w:p w:rsidR="000F285A" w:rsidRDefault="000F285A">
      <w:pPr>
        <w:suppressAutoHyphens/>
        <w:jc w:val="both"/>
        <w:rPr>
          <w:rFonts w:ascii="Arial" w:hAnsi="Arial" w:cs="Arial"/>
        </w:rPr>
      </w:pPr>
    </w:p>
    <w:p w:rsidR="000F285A" w:rsidRDefault="000F285A">
      <w:pPr>
        <w:suppressAutoHyphens/>
        <w:jc w:val="both"/>
        <w:rPr>
          <w:rFonts w:ascii="Arial" w:hAnsi="Arial" w:cs="Arial"/>
        </w:rPr>
      </w:pPr>
      <w:r>
        <w:rPr>
          <w:rFonts w:ascii="Arial" w:hAnsi="Arial" w:cs="Arial"/>
        </w:rPr>
        <w:t xml:space="preserve">Si el "Contratista" no justificare la mora o no remediare el incumplimiento en el plazo indicado, el "Banco" podrá dar por terminado el contrato por decisión de </w:t>
      </w:r>
      <w:smartTag w:uri="urn:schemas-microsoft-com:office:smarttags" w:element="PersonName">
        <w:smartTagPr>
          <w:attr w:name="ProductID" w:val="la Direcci￳n"/>
        </w:smartTagPr>
        <w:r>
          <w:rPr>
            <w:rFonts w:ascii="Arial" w:hAnsi="Arial" w:cs="Arial"/>
          </w:rPr>
          <w:t>la Dirección</w:t>
        </w:r>
      </w:smartTag>
      <w:r>
        <w:rPr>
          <w:rFonts w:ascii="Arial" w:hAnsi="Arial" w:cs="Arial"/>
        </w:rPr>
        <w:t xml:space="preserve"> de Oficina Administrativa, que se notificará mediante oficio.</w:t>
      </w:r>
    </w:p>
    <w:p w:rsidR="000F285A" w:rsidRDefault="000F285A">
      <w:pPr>
        <w:suppressAutoHyphens/>
        <w:jc w:val="both"/>
        <w:rPr>
          <w:rFonts w:ascii="Arial" w:hAnsi="Arial" w:cs="Arial"/>
        </w:rPr>
      </w:pPr>
    </w:p>
    <w:p w:rsidR="000F285A" w:rsidRDefault="000F285A">
      <w:pPr>
        <w:pStyle w:val="Textoindependiente2"/>
        <w:suppressAutoHyphens/>
        <w:rPr>
          <w:rFonts w:ascii="Arial" w:hAnsi="Arial" w:cs="Arial"/>
          <w:szCs w:val="22"/>
        </w:rPr>
      </w:pPr>
      <w:r>
        <w:rPr>
          <w:rFonts w:ascii="Arial" w:hAnsi="Arial" w:cs="Arial"/>
          <w:szCs w:val="22"/>
        </w:rPr>
        <w:t>La declaración unilateral de terminación del contrato, dará derecho al "Banco" a establecer la liquidación financiera y contable, ejecutar las garantías señaladas en el contrato, y demandar la indemnización por daños y perjuicios.</w:t>
      </w:r>
    </w:p>
    <w:p w:rsidR="000F285A" w:rsidRDefault="000F285A">
      <w:pPr>
        <w:suppressAutoHyphens/>
        <w:jc w:val="both"/>
        <w:rPr>
          <w:rFonts w:ascii="Arial" w:hAnsi="Arial" w:cs="Arial"/>
        </w:rPr>
      </w:pPr>
    </w:p>
    <w:p w:rsidR="000F285A" w:rsidRDefault="000F285A">
      <w:pPr>
        <w:suppressAutoHyphens/>
        <w:jc w:val="both"/>
        <w:rPr>
          <w:rFonts w:ascii="Arial" w:hAnsi="Arial" w:cs="Arial"/>
        </w:rPr>
      </w:pPr>
      <w:r>
        <w:rPr>
          <w:rFonts w:ascii="Arial" w:hAnsi="Arial" w:cs="Arial"/>
          <w:b/>
          <w:bCs/>
        </w:rPr>
        <w:t>DÉCIMA CUARTA:</w:t>
      </w:r>
      <w:r w:rsidR="00F52637">
        <w:rPr>
          <w:rFonts w:ascii="Arial" w:hAnsi="Arial" w:cs="Arial"/>
          <w:b/>
          <w:bCs/>
        </w:rPr>
        <w:t xml:space="preserve"> </w:t>
      </w:r>
      <w:r>
        <w:rPr>
          <w:rFonts w:ascii="Arial" w:hAnsi="Arial" w:cs="Arial"/>
          <w:b/>
          <w:bCs/>
        </w:rPr>
        <w:t xml:space="preserve">RESOLUCIÓN DEL CONTRATO.- </w:t>
      </w:r>
      <w:r>
        <w:rPr>
          <w:rFonts w:ascii="Arial" w:hAnsi="Arial" w:cs="Arial"/>
        </w:rPr>
        <w:t>Las partes podrán pedir la resolución del contrato por incumplimiento de una de ellas en cualquiera de las obligaciones estipuladas, en especial, el incumplimiento injustificado de su objeto por mas de quince (15) días, dará derecho al “Banco” a contratar con otra persona natural o jurídica, sin perjuicio de ejecutar las garantías señaladas en el contrato, aplicar la cláusula de multa; y, demandar la indemnización por daños y perjuicios.</w:t>
      </w:r>
    </w:p>
    <w:p w:rsidR="000F285A" w:rsidRDefault="000F285A">
      <w:pPr>
        <w:suppressAutoHyphens/>
        <w:jc w:val="both"/>
        <w:rPr>
          <w:rFonts w:ascii="Arial" w:hAnsi="Arial" w:cs="Arial"/>
          <w:b/>
        </w:rPr>
      </w:pPr>
    </w:p>
    <w:p w:rsidR="000F285A" w:rsidRDefault="000F285A">
      <w:pPr>
        <w:jc w:val="both"/>
        <w:rPr>
          <w:rFonts w:ascii="Arial" w:hAnsi="Arial" w:cs="Arial"/>
          <w:bCs/>
        </w:rPr>
      </w:pPr>
      <w:r>
        <w:rPr>
          <w:rFonts w:ascii="Arial" w:hAnsi="Arial" w:cs="Arial"/>
          <w:b/>
        </w:rPr>
        <w:t xml:space="preserve">DÉCIMA QUINTA: IMPLEMENTOS DEL PERSONAL.- </w:t>
      </w:r>
      <w:r>
        <w:rPr>
          <w:rFonts w:ascii="Arial" w:hAnsi="Arial" w:cs="Arial"/>
          <w:bCs/>
        </w:rPr>
        <w:t xml:space="preserve"> El personal que empleare el “Contratista” para la ejecución de los trabajos objeto de este contrato, deberá presentarse correctamente uniformado, portando su respectiva identificación en lugar visible, así como también los elementos de seguridad, equipos de comunicación y otros necesarios, para garantizar la seguridad, en la ejecución del contrato.</w:t>
      </w:r>
    </w:p>
    <w:p w:rsidR="000F285A" w:rsidRDefault="000F285A">
      <w:pPr>
        <w:jc w:val="both"/>
        <w:rPr>
          <w:rFonts w:ascii="Arial" w:hAnsi="Arial" w:cs="Arial"/>
          <w:bCs/>
        </w:rPr>
      </w:pPr>
    </w:p>
    <w:p w:rsidR="000F285A" w:rsidRDefault="000F285A">
      <w:pPr>
        <w:jc w:val="both"/>
        <w:rPr>
          <w:rFonts w:ascii="Arial" w:hAnsi="Arial" w:cs="Arial"/>
          <w:bCs/>
        </w:rPr>
      </w:pPr>
      <w:r>
        <w:rPr>
          <w:rFonts w:ascii="Arial" w:hAnsi="Arial" w:cs="Arial"/>
          <w:b/>
        </w:rPr>
        <w:t>DÉCIMA SEXTA: OBLIGACIONES ADICIONALES DEL CONTRATISTA</w:t>
      </w:r>
      <w:r>
        <w:rPr>
          <w:rFonts w:ascii="Arial" w:hAnsi="Arial" w:cs="Arial"/>
          <w:bCs/>
        </w:rPr>
        <w:t>.- El “Contratista” se obliga a ejecutar los trabajos objeto de este contrato, utilizando mano de obra calificada y personal especializado con la suficiente experiencia y responsabilidad. Garantiza el buen comportamiento y responsabilidad del personal a su cargo, y tanto el “Contratista” como su personal se someten expresamente a las normas penales que sean pertinentes.</w:t>
      </w:r>
    </w:p>
    <w:p w:rsidR="000F285A" w:rsidRDefault="000F285A">
      <w:pPr>
        <w:jc w:val="both"/>
        <w:rPr>
          <w:rFonts w:ascii="Arial" w:hAnsi="Arial" w:cs="Arial"/>
          <w:bCs/>
        </w:rPr>
      </w:pPr>
    </w:p>
    <w:p w:rsidR="000F285A" w:rsidRDefault="000F285A">
      <w:pPr>
        <w:jc w:val="both"/>
        <w:rPr>
          <w:rFonts w:ascii="Arial" w:hAnsi="Arial" w:cs="Arial"/>
        </w:rPr>
      </w:pPr>
      <w:r>
        <w:rPr>
          <w:rFonts w:ascii="Arial" w:hAnsi="Arial" w:cs="Arial"/>
          <w:b/>
        </w:rPr>
        <w:t>DÉCIMA SÉPTIMA: OBLIGACIONES LABORALES</w:t>
      </w:r>
      <w:r>
        <w:rPr>
          <w:rFonts w:ascii="Arial" w:hAnsi="Arial" w:cs="Arial"/>
        </w:rPr>
        <w:t>.- Todo el personal que empleare el “Contratista” para la ejecución de este contrato, será de su cuenta en su calidad de patrono y empleador; por lo tanto, el “Banco” no tiene ninguna responsabilidad laboral con respecto a dicho personal, asumiendo el “Contratista”  todas las obligaciones laborales y sociales, derivadas del Código de Trabajo, Ley de Seguridad Social, Reglamentos y más leyes conexas y complementarias.</w:t>
      </w:r>
    </w:p>
    <w:p w:rsidR="000F285A" w:rsidRDefault="000F285A">
      <w:pPr>
        <w:jc w:val="both"/>
        <w:rPr>
          <w:rFonts w:ascii="Arial" w:hAnsi="Arial" w:cs="Arial"/>
        </w:rPr>
      </w:pPr>
    </w:p>
    <w:p w:rsidR="000F285A" w:rsidRDefault="000F285A">
      <w:pPr>
        <w:pStyle w:val="Textoindependiente"/>
        <w:rPr>
          <w:rFonts w:ascii="Arial" w:hAnsi="Arial" w:cs="Arial"/>
          <w:bCs/>
        </w:rPr>
      </w:pPr>
      <w:r>
        <w:rPr>
          <w:rFonts w:ascii="Arial" w:hAnsi="Arial" w:cs="Arial"/>
          <w:b/>
        </w:rPr>
        <w:lastRenderedPageBreak/>
        <w:t>DÉCIMA OCTAVA: DECLARACIÓN DEL CONTRATISTA</w:t>
      </w:r>
      <w:r>
        <w:rPr>
          <w:rFonts w:ascii="Arial" w:hAnsi="Arial" w:cs="Arial"/>
          <w:bCs/>
        </w:rPr>
        <w:t xml:space="preserve">.- El “Contratista” declara, bajo juramento que ni él, ni su representada, se hallan incursos en ninguna prohibición de </w:t>
      </w:r>
      <w:smartTag w:uri="urn:schemas-microsoft-com:office:smarttags" w:element="PersonName">
        <w:smartTagPr>
          <w:attr w:name="ProductID" w:val="la Legislaci￳n"/>
        </w:smartTagPr>
        <w:r>
          <w:rPr>
            <w:rFonts w:ascii="Arial" w:hAnsi="Arial" w:cs="Arial"/>
            <w:bCs/>
          </w:rPr>
          <w:t>la Legislación</w:t>
        </w:r>
      </w:smartTag>
      <w:r>
        <w:rPr>
          <w:rFonts w:ascii="Arial" w:hAnsi="Arial" w:cs="Arial"/>
          <w:bCs/>
        </w:rPr>
        <w:t xml:space="preserve"> ecuatoriana, de manera especial, las siguientes:</w:t>
      </w:r>
    </w:p>
    <w:p w:rsidR="000F285A" w:rsidRDefault="000F285A">
      <w:pPr>
        <w:pStyle w:val="Textoindependiente"/>
        <w:rPr>
          <w:rFonts w:ascii="Arial" w:hAnsi="Arial" w:cs="Arial"/>
          <w:bCs/>
        </w:rPr>
      </w:pPr>
    </w:p>
    <w:p w:rsidR="000F285A" w:rsidRDefault="000F285A">
      <w:pPr>
        <w:pStyle w:val="Textoindependiente"/>
        <w:rPr>
          <w:rFonts w:ascii="Arial" w:hAnsi="Arial" w:cs="Arial"/>
          <w:bCs/>
        </w:rPr>
      </w:pPr>
      <w:r>
        <w:rPr>
          <w:rFonts w:ascii="Arial" w:hAnsi="Arial" w:cs="Arial"/>
          <w:b/>
        </w:rPr>
        <w:t xml:space="preserve">18.01 </w:t>
      </w:r>
      <w:r>
        <w:rPr>
          <w:rFonts w:ascii="Arial" w:hAnsi="Arial" w:cs="Arial"/>
          <w:bCs/>
        </w:rPr>
        <w:t xml:space="preserve">Las establecidas en los artículos 55 y 56 de </w:t>
      </w:r>
      <w:smartTag w:uri="urn:schemas-microsoft-com:office:smarttags" w:element="PersonName">
        <w:smartTagPr>
          <w:attr w:name="ProductID" w:val="La Codificaci￳n"/>
        </w:smartTagPr>
        <w:r>
          <w:rPr>
            <w:rFonts w:ascii="Arial" w:hAnsi="Arial" w:cs="Arial"/>
            <w:bCs/>
          </w:rPr>
          <w:t>la Codificación</w:t>
        </w:r>
      </w:smartTag>
      <w:r>
        <w:rPr>
          <w:rFonts w:ascii="Arial" w:hAnsi="Arial" w:cs="Arial"/>
          <w:bCs/>
        </w:rPr>
        <w:t xml:space="preserve"> de </w:t>
      </w:r>
      <w:smartTag w:uri="urn:schemas-microsoft-com:office:smarttags" w:element="PersonName">
        <w:smartTagPr>
          <w:attr w:name="ProductID" w:val="la Ley"/>
        </w:smartTagPr>
        <w:r>
          <w:rPr>
            <w:rFonts w:ascii="Arial" w:hAnsi="Arial" w:cs="Arial"/>
            <w:bCs/>
          </w:rPr>
          <w:t>la Ley</w:t>
        </w:r>
      </w:smartTag>
      <w:r>
        <w:rPr>
          <w:rFonts w:ascii="Arial" w:hAnsi="Arial" w:cs="Arial"/>
          <w:bCs/>
        </w:rPr>
        <w:t xml:space="preserve"> de Contratación Pública, para celebrar contratos con el Estado, o con las entidades del sector público; y,</w:t>
      </w:r>
    </w:p>
    <w:p w:rsidR="000F285A" w:rsidRDefault="000F285A">
      <w:pPr>
        <w:pStyle w:val="Textoindependiente"/>
        <w:rPr>
          <w:rFonts w:ascii="Arial" w:hAnsi="Arial" w:cs="Arial"/>
          <w:b/>
        </w:rPr>
      </w:pPr>
    </w:p>
    <w:p w:rsidR="000F285A" w:rsidRDefault="000F285A">
      <w:pPr>
        <w:pStyle w:val="Textoindependiente"/>
        <w:rPr>
          <w:rFonts w:ascii="Arial" w:hAnsi="Arial" w:cs="Arial"/>
          <w:bCs/>
        </w:rPr>
      </w:pPr>
      <w:r>
        <w:rPr>
          <w:rFonts w:ascii="Arial" w:hAnsi="Arial" w:cs="Arial"/>
          <w:b/>
        </w:rPr>
        <w:t>18.02</w:t>
      </w:r>
      <w:r>
        <w:rPr>
          <w:rFonts w:ascii="Arial" w:hAnsi="Arial" w:cs="Arial"/>
          <w:bCs/>
        </w:rPr>
        <w:t xml:space="preserve"> Que no mantienen créditos castigados y calificados con E, en las instituciones financieras cuyo capital social pertenezca total o parcialmente a instituciones del Estado, de acuerdo a lo establecido en el artículo 21 de </w:t>
      </w:r>
      <w:smartTag w:uri="urn:schemas-microsoft-com:office:smarttags" w:element="PersonName">
        <w:smartTagPr>
          <w:attr w:name="ProductID" w:val="la Ley"/>
        </w:smartTagPr>
        <w:r>
          <w:rPr>
            <w:rFonts w:ascii="Arial" w:hAnsi="Arial" w:cs="Arial"/>
            <w:bCs/>
          </w:rPr>
          <w:t>la Ley</w:t>
        </w:r>
      </w:smartTag>
      <w:r>
        <w:rPr>
          <w:rFonts w:ascii="Arial" w:hAnsi="Arial" w:cs="Arial"/>
          <w:bCs/>
        </w:rPr>
        <w:t xml:space="preserve"> de Reordenamiento en Materia Económica, Tributario Financiera.</w:t>
      </w:r>
    </w:p>
    <w:p w:rsidR="000F285A" w:rsidRDefault="000F285A">
      <w:pPr>
        <w:jc w:val="both"/>
        <w:rPr>
          <w:rFonts w:ascii="Arial" w:hAnsi="Arial" w:cs="Arial"/>
          <w:b/>
        </w:rPr>
      </w:pPr>
    </w:p>
    <w:p w:rsidR="000F285A" w:rsidRDefault="000F285A">
      <w:pPr>
        <w:jc w:val="both"/>
        <w:rPr>
          <w:rFonts w:ascii="Arial" w:hAnsi="Arial" w:cs="Arial"/>
          <w:b/>
        </w:rPr>
      </w:pPr>
      <w:r>
        <w:rPr>
          <w:rFonts w:ascii="Arial" w:hAnsi="Arial" w:cs="Arial"/>
          <w:b/>
        </w:rPr>
        <w:t xml:space="preserve">DÉCIMA NOVENA: CONFIDENCIALIDAD y PROHIBICIÓN DE CEDER EL CONTRATO.- </w:t>
      </w:r>
      <w:r>
        <w:rPr>
          <w:rFonts w:ascii="Arial" w:hAnsi="Arial" w:cs="Arial"/>
          <w:bCs/>
        </w:rPr>
        <w:t>El “Contratista”, guardará la reserva que sea del caso sobre los datos e información proporcionados por el Banco Central del Ecuador, en el caso de haberlos; y, no podrá ceder, ni transferir en forma alguna, la totalidad ni parte de este contrato.</w:t>
      </w:r>
    </w:p>
    <w:p w:rsidR="000F285A" w:rsidRDefault="000F285A">
      <w:pPr>
        <w:jc w:val="both"/>
        <w:rPr>
          <w:rFonts w:ascii="Arial" w:hAnsi="Arial" w:cs="Arial"/>
          <w:b/>
        </w:rPr>
      </w:pPr>
    </w:p>
    <w:p w:rsidR="000F285A" w:rsidRDefault="000F285A">
      <w:pPr>
        <w:jc w:val="both"/>
        <w:rPr>
          <w:rFonts w:ascii="Arial" w:hAnsi="Arial" w:cs="Arial"/>
        </w:rPr>
      </w:pPr>
      <w:r>
        <w:rPr>
          <w:rFonts w:ascii="Arial" w:hAnsi="Arial" w:cs="Arial"/>
          <w:b/>
        </w:rPr>
        <w:t>VIGÉSIMA: DEFINICIÓN DE TÉRMINOS</w:t>
      </w:r>
      <w:r>
        <w:rPr>
          <w:rFonts w:ascii="Arial" w:hAnsi="Arial" w:cs="Arial"/>
        </w:rPr>
        <w:t xml:space="preserve">.- Los términos contenidos en este contrato o en cualquier documento o instrumento relacionado con éste, deberán interpretarse conforme a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y a las especificaciones del mismo; sin embargo, en caso de duda, se estará a la interpretación más favorable a los intereses del “Banco”.</w:t>
      </w:r>
    </w:p>
    <w:p w:rsidR="000F285A" w:rsidRDefault="000F285A">
      <w:pPr>
        <w:tabs>
          <w:tab w:val="left" w:pos="1245"/>
        </w:tabs>
        <w:jc w:val="both"/>
        <w:rPr>
          <w:rFonts w:ascii="Arial" w:hAnsi="Arial" w:cs="Arial"/>
        </w:rPr>
      </w:pPr>
    </w:p>
    <w:p w:rsidR="000F285A" w:rsidRDefault="000F285A">
      <w:pPr>
        <w:tabs>
          <w:tab w:val="left" w:pos="1245"/>
        </w:tabs>
        <w:jc w:val="both"/>
        <w:rPr>
          <w:rFonts w:ascii="Arial" w:hAnsi="Arial" w:cs="Arial"/>
          <w:b/>
        </w:rPr>
      </w:pPr>
      <w:r>
        <w:rPr>
          <w:rFonts w:ascii="Arial" w:hAnsi="Arial" w:cs="Arial"/>
          <w:b/>
        </w:rPr>
        <w:t>VIGÉSIMA PRIMERA: GASTOS E IMPUESTOS Y CONTRIBUCIONES</w:t>
      </w:r>
      <w:r>
        <w:rPr>
          <w:rFonts w:ascii="Arial" w:hAnsi="Arial" w:cs="Arial"/>
        </w:rPr>
        <w:t xml:space="preserve">.- Serán de cuenta del “Contratista”,  todos los gastos e impuestos y contribuciones que demande la celebración así como la ejecución del presente contrato. Las obligaciones tributarias que origine el presente contrato, serán por cuenta y cargo del “Contratista”. El “Banco” efectuará las retenciones, en el porcentaje legal correspondiente. </w:t>
      </w:r>
    </w:p>
    <w:p w:rsidR="000F285A" w:rsidRDefault="000F285A">
      <w:pPr>
        <w:suppressAutoHyphens/>
        <w:jc w:val="both"/>
        <w:rPr>
          <w:rFonts w:ascii="Arial" w:hAnsi="Arial" w:cs="Arial"/>
          <w:b/>
        </w:rPr>
      </w:pPr>
    </w:p>
    <w:p w:rsidR="000F285A" w:rsidRDefault="000F285A">
      <w:pPr>
        <w:suppressAutoHyphens/>
        <w:jc w:val="both"/>
        <w:rPr>
          <w:rFonts w:ascii="Arial" w:hAnsi="Arial" w:cs="Arial"/>
          <w:spacing w:val="-3"/>
        </w:rPr>
      </w:pPr>
      <w:r>
        <w:rPr>
          <w:rFonts w:ascii="Arial" w:hAnsi="Arial" w:cs="Arial"/>
          <w:b/>
        </w:rPr>
        <w:t>VIGÉSIMA SEGUNDA: DIVERGENCIAS Y CONTROVERSIAS</w:t>
      </w:r>
      <w:r>
        <w:rPr>
          <w:rFonts w:ascii="Arial" w:hAnsi="Arial" w:cs="Arial"/>
        </w:rPr>
        <w:t xml:space="preserve">.- </w:t>
      </w:r>
      <w:r>
        <w:rPr>
          <w:rFonts w:ascii="Arial" w:hAnsi="Arial" w:cs="Arial"/>
          <w:spacing w:val="-3"/>
        </w:rPr>
        <w:t xml:space="preserve">De suscitarse controversias, diferencia o reclamación, que se derive o esté relacionada con la interpretación o ejecución del presente contrato, las partes procurarán solucionarlas de mutuo acuerdo; de no obtenerse ningún resultado, el “Banco” a su elección, podrá acudir ante los Tribunales de Arbitraje de </w:t>
      </w:r>
      <w:smartTag w:uri="urn:schemas-microsoft-com:office:smarttags" w:element="PersonName">
        <w:smartTagPr>
          <w:attr w:name="ProductID" w:val="la C￡mara"/>
        </w:smartTagPr>
        <w:r>
          <w:rPr>
            <w:rFonts w:ascii="Arial" w:hAnsi="Arial" w:cs="Arial"/>
            <w:spacing w:val="-3"/>
          </w:rPr>
          <w:t>la Cámara</w:t>
        </w:r>
      </w:smartTag>
      <w:r>
        <w:rPr>
          <w:rFonts w:ascii="Arial" w:hAnsi="Arial" w:cs="Arial"/>
          <w:spacing w:val="-3"/>
        </w:rPr>
        <w:t xml:space="preserve"> de Comercio de Guayaquil, de acuerdo con </w:t>
      </w:r>
      <w:smartTag w:uri="urn:schemas-microsoft-com:office:smarttags" w:element="PersonName">
        <w:smartTagPr>
          <w:attr w:name="ProductID" w:val="la Ley"/>
        </w:smartTagPr>
        <w:r>
          <w:rPr>
            <w:rFonts w:ascii="Arial" w:hAnsi="Arial" w:cs="Arial"/>
            <w:spacing w:val="-3"/>
          </w:rPr>
          <w:t>la Ley</w:t>
        </w:r>
      </w:smartTag>
      <w:r>
        <w:rPr>
          <w:rFonts w:ascii="Arial" w:hAnsi="Arial" w:cs="Arial"/>
          <w:spacing w:val="-3"/>
        </w:rPr>
        <w:t xml:space="preserve"> de Arbitraje y Mediación y según el Reglamento del Centro de Conciliación  de </w:t>
      </w:r>
      <w:smartTag w:uri="urn:schemas-microsoft-com:office:smarttags" w:element="PersonName">
        <w:smartTagPr>
          <w:attr w:name="ProductID" w:val="la C￡mara"/>
        </w:smartTagPr>
        <w:r>
          <w:rPr>
            <w:rFonts w:ascii="Arial" w:hAnsi="Arial" w:cs="Arial"/>
            <w:spacing w:val="-3"/>
          </w:rPr>
          <w:t>la Cámara</w:t>
        </w:r>
      </w:smartTag>
      <w:r>
        <w:rPr>
          <w:rFonts w:ascii="Arial" w:hAnsi="Arial" w:cs="Arial"/>
          <w:spacing w:val="-3"/>
        </w:rPr>
        <w:t xml:space="preserve"> de Comercio de Guayaquil, o podrá recurrirse a los órganos judiciales competentes, para demandar la resolución del Contrato o para solucionar las controversias derivadas de su ejecución, sometiéndose a la jurisdicción de los jueces competentes de la ciudad de Guayaquil, y al procedimiento establecido en el Capítulo IX, De las Controversias, Título V, de </w:t>
      </w:r>
      <w:smartTag w:uri="urn:schemas-microsoft-com:office:smarttags" w:element="PersonName">
        <w:smartTagPr>
          <w:attr w:name="ProductID" w:val="La Codificaci￳n"/>
        </w:smartTagPr>
        <w:r>
          <w:rPr>
            <w:rFonts w:ascii="Arial" w:hAnsi="Arial" w:cs="Arial"/>
            <w:spacing w:val="-3"/>
          </w:rPr>
          <w:t>la Codificación</w:t>
        </w:r>
      </w:smartTag>
      <w:r>
        <w:rPr>
          <w:rFonts w:ascii="Arial" w:hAnsi="Arial" w:cs="Arial"/>
          <w:spacing w:val="-3"/>
        </w:rPr>
        <w:t xml:space="preserve"> de </w:t>
      </w:r>
      <w:smartTag w:uri="urn:schemas-microsoft-com:office:smarttags" w:element="PersonName">
        <w:smartTagPr>
          <w:attr w:name="ProductID" w:val="la Ley"/>
        </w:smartTagPr>
        <w:r>
          <w:rPr>
            <w:rFonts w:ascii="Arial" w:hAnsi="Arial" w:cs="Arial"/>
            <w:spacing w:val="-3"/>
          </w:rPr>
          <w:t>la Ley</w:t>
        </w:r>
      </w:smartTag>
      <w:r>
        <w:rPr>
          <w:rFonts w:ascii="Arial" w:hAnsi="Arial" w:cs="Arial"/>
          <w:spacing w:val="-3"/>
        </w:rPr>
        <w:t xml:space="preserve"> de </w:t>
      </w:r>
      <w:r>
        <w:rPr>
          <w:rFonts w:ascii="Arial" w:hAnsi="Arial" w:cs="Arial"/>
          <w:spacing w:val="-3"/>
        </w:rPr>
        <w:lastRenderedPageBreak/>
        <w:t xml:space="preserve">Contratación Pública.  xxxxxxx, de considerarlo conveniente, aplicará el procedimiento coactivo, de acuerdo a lo establecido en </w:t>
      </w:r>
      <w:smartTag w:uri="urn:schemas-microsoft-com:office:smarttags" w:element="PersonName">
        <w:smartTagPr>
          <w:attr w:name="ProductID" w:val="la Ley."/>
        </w:smartTagPr>
        <w:r>
          <w:rPr>
            <w:rFonts w:ascii="Arial" w:hAnsi="Arial" w:cs="Arial"/>
            <w:spacing w:val="-3"/>
          </w:rPr>
          <w:t>la Ley.</w:t>
        </w:r>
      </w:smartTag>
      <w:r>
        <w:rPr>
          <w:rFonts w:ascii="Arial" w:hAnsi="Arial" w:cs="Arial"/>
          <w:spacing w:val="-3"/>
        </w:rPr>
        <w:t xml:space="preserve"> </w:t>
      </w:r>
    </w:p>
    <w:p w:rsidR="000F285A" w:rsidRDefault="000F285A">
      <w:pPr>
        <w:suppressAutoHyphens/>
        <w:jc w:val="both"/>
        <w:rPr>
          <w:rFonts w:ascii="Arial" w:hAnsi="Arial" w:cs="Arial"/>
          <w:spacing w:val="-3"/>
        </w:rPr>
      </w:pPr>
    </w:p>
    <w:p w:rsidR="000F285A" w:rsidRDefault="000F285A">
      <w:pPr>
        <w:pStyle w:val="BodyText2"/>
        <w:rPr>
          <w:sz w:val="24"/>
        </w:rPr>
      </w:pPr>
      <w:r>
        <w:rPr>
          <w:b/>
          <w:bCs/>
          <w:sz w:val="24"/>
        </w:rPr>
        <w:t>VIGÉSIMA TERCERA: DOMICILIO</w:t>
      </w:r>
      <w:r>
        <w:rPr>
          <w:sz w:val="24"/>
        </w:rPr>
        <w:t>.- Para todos los efectos de este contrato, las partes intervinientes convienen señalar su domicilio en la ciudad de Guayaquil, renunciando el “Contratista”, a cualquier fuero especial, que en razón de su domicilio pueda tener.</w:t>
      </w:r>
    </w:p>
    <w:p w:rsidR="000F285A" w:rsidRDefault="000F285A">
      <w:pPr>
        <w:pStyle w:val="BodyText2"/>
        <w:rPr>
          <w:sz w:val="24"/>
        </w:rPr>
      </w:pPr>
    </w:p>
    <w:p w:rsidR="000F285A" w:rsidRDefault="000F285A">
      <w:pPr>
        <w:pStyle w:val="BodyText2"/>
        <w:rPr>
          <w:rFonts w:cs="Arial"/>
          <w:sz w:val="24"/>
        </w:rPr>
      </w:pPr>
    </w:p>
    <w:p w:rsidR="000F285A" w:rsidRDefault="000F285A">
      <w:pPr>
        <w:pStyle w:val="BodyText2"/>
        <w:rPr>
          <w:rFonts w:cs="Arial"/>
          <w:sz w:val="24"/>
        </w:rPr>
      </w:pPr>
      <w:r>
        <w:rPr>
          <w:rFonts w:cs="Arial"/>
          <w:sz w:val="24"/>
        </w:rPr>
        <w:t>El “Contratista” declara expresamente que su dirección es: _________________</w:t>
      </w:r>
    </w:p>
    <w:p w:rsidR="000F285A" w:rsidRDefault="000F285A">
      <w:pPr>
        <w:pStyle w:val="BodyText2"/>
        <w:rPr>
          <w:rFonts w:cs="Arial"/>
          <w:sz w:val="24"/>
        </w:rPr>
      </w:pPr>
      <w:r>
        <w:rPr>
          <w:rFonts w:cs="Arial"/>
          <w:sz w:val="24"/>
        </w:rPr>
        <w:t>Teléfono:___________</w:t>
      </w:r>
    </w:p>
    <w:p w:rsidR="000F285A" w:rsidRDefault="000F285A">
      <w:pPr>
        <w:pStyle w:val="BodyText2"/>
        <w:rPr>
          <w:rFonts w:cs="Arial"/>
          <w:sz w:val="24"/>
        </w:rPr>
      </w:pPr>
    </w:p>
    <w:p w:rsidR="000F285A" w:rsidRDefault="000F285A">
      <w:pPr>
        <w:pStyle w:val="Textoindependiente3"/>
        <w:rPr>
          <w:sz w:val="24"/>
        </w:rPr>
      </w:pPr>
    </w:p>
    <w:p w:rsidR="000F285A" w:rsidRDefault="000F285A">
      <w:pPr>
        <w:pStyle w:val="Textoindependiente3"/>
        <w:rPr>
          <w:sz w:val="24"/>
        </w:rPr>
      </w:pPr>
      <w:r>
        <w:rPr>
          <w:sz w:val="24"/>
        </w:rPr>
        <w:t>Para constancia de aceptación de todo lo estipulado, los comparecientes firman el presente instrumento, en original y cuatro (4) copias con valor de original, en Guayaquil, a</w:t>
      </w:r>
    </w:p>
    <w:p w:rsidR="000F285A" w:rsidRDefault="000F285A">
      <w:pPr>
        <w:jc w:val="both"/>
        <w:rPr>
          <w:rFonts w:ascii="Arial" w:hAnsi="Arial" w:cs="Arial"/>
          <w:b/>
        </w:rPr>
      </w:pPr>
    </w:p>
    <w:p w:rsidR="000F285A" w:rsidRDefault="000F285A">
      <w:pPr>
        <w:jc w:val="both"/>
        <w:rPr>
          <w:rFonts w:ascii="Arial" w:hAnsi="Arial" w:cs="Arial"/>
          <w:b/>
        </w:rPr>
      </w:pPr>
    </w:p>
    <w:p w:rsidR="000F285A" w:rsidRDefault="000F285A">
      <w:pPr>
        <w:jc w:val="both"/>
        <w:rPr>
          <w:rFonts w:ascii="Arial" w:hAnsi="Arial" w:cs="Arial"/>
          <w:b/>
        </w:rPr>
      </w:pPr>
    </w:p>
    <w:p w:rsidR="000F285A" w:rsidRDefault="000F285A">
      <w:pPr>
        <w:jc w:val="both"/>
        <w:rPr>
          <w:rFonts w:ascii="Arial" w:hAnsi="Arial" w:cs="Arial"/>
          <w:b/>
        </w:rPr>
      </w:pPr>
    </w:p>
    <w:p w:rsidR="000F285A" w:rsidRDefault="000F285A">
      <w:pPr>
        <w:jc w:val="both"/>
        <w:rPr>
          <w:rFonts w:ascii="Arial" w:hAnsi="Arial" w:cs="Arial"/>
          <w:b/>
        </w:rPr>
      </w:pPr>
      <w:r>
        <w:rPr>
          <w:rFonts w:ascii="Arial" w:hAnsi="Arial" w:cs="Arial"/>
          <w:b/>
        </w:rPr>
        <w:t>Xxxxxxxxxxxxxxxxxxxxx                           xxxxxxxxxxxxxxxxxxxxx</w:t>
      </w:r>
    </w:p>
    <w:p w:rsidR="000F285A" w:rsidRDefault="000F285A">
      <w:pPr>
        <w:rPr>
          <w:rFonts w:ascii="Arial" w:hAnsi="Arial" w:cs="Arial"/>
          <w:b/>
          <w:bCs/>
          <w:lang w:val="es-MX"/>
        </w:rPr>
      </w:pPr>
    </w:p>
    <w:sectPr w:rsidR="000F285A">
      <w:pgSz w:w="11907" w:h="16840" w:code="9"/>
      <w:pgMar w:top="2268" w:right="1361" w:bottom="1985"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2CB" w:rsidRDefault="00B862CB">
      <w:r>
        <w:separator/>
      </w:r>
    </w:p>
  </w:endnote>
  <w:endnote w:type="continuationSeparator" w:id="1">
    <w:p w:rsidR="00B862CB" w:rsidRDefault="00B862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Piedepgina"/>
      <w:ind w:lef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Piedepgina"/>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Piedepgina"/>
      <w:framePr w:wrap="around" w:vAnchor="text" w:hAnchor="margin" w:xAlign="right" w:y="1"/>
      <w:rPr>
        <w:rStyle w:val="Nmerodepgina"/>
      </w:rPr>
    </w:pPr>
  </w:p>
  <w:p w:rsidR="000F285A" w:rsidRDefault="000F285A">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2CB" w:rsidRDefault="00B862CB">
      <w:r>
        <w:separator/>
      </w:r>
    </w:p>
  </w:footnote>
  <w:footnote w:type="continuationSeparator" w:id="1">
    <w:p w:rsidR="00B862CB" w:rsidRDefault="00B862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rPr>
        <w:color w:val="FFFFFF"/>
      </w:rPr>
    </w:pPr>
    <w:r>
      <w:rPr>
        <w:rStyle w:val="Nmerodepgina"/>
      </w:rPr>
      <w:fldChar w:fldCharType="begin"/>
    </w:r>
    <w:r>
      <w:rPr>
        <w:rStyle w:val="Nmerodepgina"/>
      </w:rPr>
      <w:instrText xml:space="preserve"> PAGE </w:instrText>
    </w:r>
    <w:r>
      <w:rPr>
        <w:rStyle w:val="Nmerodepgina"/>
      </w:rPr>
      <w:fldChar w:fldCharType="separate"/>
    </w:r>
    <w:r w:rsidR="001173F7">
      <w:rPr>
        <w:rStyle w:val="Nmerodepgina"/>
        <w:noProof/>
      </w:rPr>
      <w:t>77</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1173F7">
      <w:rPr>
        <w:rStyle w:val="Nmerodepgina"/>
        <w:noProof/>
      </w:rPr>
      <w:t>17</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1173F7">
      <w:rPr>
        <w:rStyle w:val="Nmerodepgina"/>
        <w:noProof/>
      </w:rPr>
      <w:t>66</w:t>
    </w:r>
    <w:r>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rPr>
        <w:color w:val="FFFFFF"/>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285A" w:rsidRDefault="000F285A">
    <w:pPr>
      <w:pStyle w:val="Encabezado"/>
      <w:jc w:val="right"/>
      <w:rPr>
        <w:color w:val="FFFFF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EDA0B2D4"/>
    <w:lvl w:ilvl="0">
      <w:start w:val="1"/>
      <w:numFmt w:val="bullet"/>
      <w:pStyle w:val="Ttulo8"/>
      <w:lvlText w:val=""/>
      <w:lvlJc w:val="left"/>
      <w:pPr>
        <w:tabs>
          <w:tab w:val="num" w:pos="926"/>
        </w:tabs>
        <w:ind w:left="926" w:hanging="360"/>
      </w:pPr>
      <w:rPr>
        <w:rFonts w:ascii="Symbol" w:hAnsi="Symbol" w:hint="default"/>
      </w:rPr>
    </w:lvl>
  </w:abstractNum>
  <w:abstractNum w:abstractNumId="1">
    <w:nsid w:val="FFFFFFFE"/>
    <w:multiLevelType w:val="singleLevel"/>
    <w:tmpl w:val="C50E6446"/>
    <w:lvl w:ilvl="0">
      <w:numFmt w:val="decimal"/>
      <w:lvlText w:val="*"/>
      <w:lvlJc w:val="left"/>
    </w:lvl>
  </w:abstractNum>
  <w:abstractNum w:abstractNumId="2">
    <w:nsid w:val="00932A21"/>
    <w:multiLevelType w:val="hybridMultilevel"/>
    <w:tmpl w:val="03A063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264727B"/>
    <w:multiLevelType w:val="multilevel"/>
    <w:tmpl w:val="66C85C90"/>
    <w:lvl w:ilvl="0">
      <w:start w:val="4"/>
      <w:numFmt w:val="decimal"/>
      <w:lvlText w:val="%1"/>
      <w:lvlJc w:val="left"/>
      <w:pPr>
        <w:tabs>
          <w:tab w:val="num" w:pos="465"/>
        </w:tabs>
        <w:ind w:left="465" w:hanging="465"/>
      </w:pPr>
      <w:rPr>
        <w:rFonts w:hint="default"/>
      </w:rPr>
    </w:lvl>
    <w:lvl w:ilvl="1">
      <w:start w:val="2"/>
      <w:numFmt w:val="decimal"/>
      <w:lvlText w:val="%1.%2"/>
      <w:lvlJc w:val="left"/>
      <w:pPr>
        <w:tabs>
          <w:tab w:val="num" w:pos="1092"/>
        </w:tabs>
        <w:ind w:left="1092" w:hanging="465"/>
      </w:pPr>
      <w:rPr>
        <w:rFonts w:hint="default"/>
      </w:rPr>
    </w:lvl>
    <w:lvl w:ilvl="2">
      <w:start w:val="1"/>
      <w:numFmt w:val="decimal"/>
      <w:lvlText w:val="%1.%2.%3"/>
      <w:lvlJc w:val="left"/>
      <w:pPr>
        <w:tabs>
          <w:tab w:val="num" w:pos="1974"/>
        </w:tabs>
        <w:ind w:left="1974" w:hanging="720"/>
      </w:pPr>
      <w:rPr>
        <w:rFonts w:hint="default"/>
      </w:rPr>
    </w:lvl>
    <w:lvl w:ilvl="3">
      <w:start w:val="1"/>
      <w:numFmt w:val="decimal"/>
      <w:lvlText w:val="%1.%2.%3.%4"/>
      <w:lvlJc w:val="left"/>
      <w:pPr>
        <w:tabs>
          <w:tab w:val="num" w:pos="2961"/>
        </w:tabs>
        <w:ind w:left="2961" w:hanging="1080"/>
      </w:pPr>
      <w:rPr>
        <w:rFonts w:hint="default"/>
      </w:rPr>
    </w:lvl>
    <w:lvl w:ilvl="4">
      <w:start w:val="1"/>
      <w:numFmt w:val="decimal"/>
      <w:lvlText w:val="%1.%2.%3.%4.%5"/>
      <w:lvlJc w:val="left"/>
      <w:pPr>
        <w:tabs>
          <w:tab w:val="num" w:pos="3588"/>
        </w:tabs>
        <w:ind w:left="3588" w:hanging="1080"/>
      </w:pPr>
      <w:rPr>
        <w:rFonts w:hint="default"/>
      </w:rPr>
    </w:lvl>
    <w:lvl w:ilvl="5">
      <w:start w:val="1"/>
      <w:numFmt w:val="decimal"/>
      <w:lvlText w:val="%1.%2.%3.%4.%5.%6"/>
      <w:lvlJc w:val="left"/>
      <w:pPr>
        <w:tabs>
          <w:tab w:val="num" w:pos="4575"/>
        </w:tabs>
        <w:ind w:left="4575" w:hanging="1440"/>
      </w:pPr>
      <w:rPr>
        <w:rFonts w:hint="default"/>
      </w:rPr>
    </w:lvl>
    <w:lvl w:ilvl="6">
      <w:start w:val="1"/>
      <w:numFmt w:val="decimal"/>
      <w:lvlText w:val="%1.%2.%3.%4.%5.%6.%7"/>
      <w:lvlJc w:val="left"/>
      <w:pPr>
        <w:tabs>
          <w:tab w:val="num" w:pos="5202"/>
        </w:tabs>
        <w:ind w:left="5202" w:hanging="1440"/>
      </w:pPr>
      <w:rPr>
        <w:rFonts w:hint="default"/>
      </w:rPr>
    </w:lvl>
    <w:lvl w:ilvl="7">
      <w:start w:val="1"/>
      <w:numFmt w:val="decimal"/>
      <w:lvlText w:val="%1.%2.%3.%4.%5.%6.%7.%8"/>
      <w:lvlJc w:val="left"/>
      <w:pPr>
        <w:tabs>
          <w:tab w:val="num" w:pos="6189"/>
        </w:tabs>
        <w:ind w:left="6189" w:hanging="1800"/>
      </w:pPr>
      <w:rPr>
        <w:rFonts w:hint="default"/>
      </w:rPr>
    </w:lvl>
    <w:lvl w:ilvl="8">
      <w:start w:val="1"/>
      <w:numFmt w:val="decimal"/>
      <w:lvlText w:val="%1.%2.%3.%4.%5.%6.%7.%8.%9"/>
      <w:lvlJc w:val="left"/>
      <w:pPr>
        <w:tabs>
          <w:tab w:val="num" w:pos="6816"/>
        </w:tabs>
        <w:ind w:left="6816" w:hanging="1800"/>
      </w:pPr>
      <w:rPr>
        <w:rFonts w:hint="default"/>
      </w:rPr>
    </w:lvl>
  </w:abstractNum>
  <w:abstractNum w:abstractNumId="4">
    <w:nsid w:val="03981B36"/>
    <w:multiLevelType w:val="hybridMultilevel"/>
    <w:tmpl w:val="17E88D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49B5C70"/>
    <w:multiLevelType w:val="hybridMultilevel"/>
    <w:tmpl w:val="E83259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060E64C0"/>
    <w:multiLevelType w:val="hybridMultilevel"/>
    <w:tmpl w:val="B6D23A78"/>
    <w:lvl w:ilvl="0" w:tplc="0C0A000F">
      <w:start w:val="1"/>
      <w:numFmt w:val="decimal"/>
      <w:lvlText w:val="%1."/>
      <w:lvlJc w:val="left"/>
      <w:pPr>
        <w:tabs>
          <w:tab w:val="num" w:pos="1062"/>
        </w:tabs>
        <w:ind w:left="1062" w:hanging="360"/>
      </w:pPr>
    </w:lvl>
    <w:lvl w:ilvl="1" w:tplc="0C0A0019" w:tentative="1">
      <w:start w:val="1"/>
      <w:numFmt w:val="lowerLetter"/>
      <w:lvlText w:val="%2."/>
      <w:lvlJc w:val="left"/>
      <w:pPr>
        <w:tabs>
          <w:tab w:val="num" w:pos="1782"/>
        </w:tabs>
        <w:ind w:left="1782" w:hanging="360"/>
      </w:pPr>
    </w:lvl>
    <w:lvl w:ilvl="2" w:tplc="0C0A001B" w:tentative="1">
      <w:start w:val="1"/>
      <w:numFmt w:val="lowerRoman"/>
      <w:lvlText w:val="%3."/>
      <w:lvlJc w:val="right"/>
      <w:pPr>
        <w:tabs>
          <w:tab w:val="num" w:pos="2502"/>
        </w:tabs>
        <w:ind w:left="2502" w:hanging="180"/>
      </w:pPr>
    </w:lvl>
    <w:lvl w:ilvl="3" w:tplc="0C0A000F" w:tentative="1">
      <w:start w:val="1"/>
      <w:numFmt w:val="decimal"/>
      <w:lvlText w:val="%4."/>
      <w:lvlJc w:val="left"/>
      <w:pPr>
        <w:tabs>
          <w:tab w:val="num" w:pos="3222"/>
        </w:tabs>
        <w:ind w:left="3222" w:hanging="360"/>
      </w:pPr>
    </w:lvl>
    <w:lvl w:ilvl="4" w:tplc="0C0A0019" w:tentative="1">
      <w:start w:val="1"/>
      <w:numFmt w:val="lowerLetter"/>
      <w:lvlText w:val="%5."/>
      <w:lvlJc w:val="left"/>
      <w:pPr>
        <w:tabs>
          <w:tab w:val="num" w:pos="3942"/>
        </w:tabs>
        <w:ind w:left="3942" w:hanging="360"/>
      </w:pPr>
    </w:lvl>
    <w:lvl w:ilvl="5" w:tplc="0C0A001B" w:tentative="1">
      <w:start w:val="1"/>
      <w:numFmt w:val="lowerRoman"/>
      <w:lvlText w:val="%6."/>
      <w:lvlJc w:val="right"/>
      <w:pPr>
        <w:tabs>
          <w:tab w:val="num" w:pos="4662"/>
        </w:tabs>
        <w:ind w:left="4662" w:hanging="180"/>
      </w:pPr>
    </w:lvl>
    <w:lvl w:ilvl="6" w:tplc="0C0A000F" w:tentative="1">
      <w:start w:val="1"/>
      <w:numFmt w:val="decimal"/>
      <w:lvlText w:val="%7."/>
      <w:lvlJc w:val="left"/>
      <w:pPr>
        <w:tabs>
          <w:tab w:val="num" w:pos="5382"/>
        </w:tabs>
        <w:ind w:left="5382" w:hanging="360"/>
      </w:pPr>
    </w:lvl>
    <w:lvl w:ilvl="7" w:tplc="0C0A0019" w:tentative="1">
      <w:start w:val="1"/>
      <w:numFmt w:val="lowerLetter"/>
      <w:lvlText w:val="%8."/>
      <w:lvlJc w:val="left"/>
      <w:pPr>
        <w:tabs>
          <w:tab w:val="num" w:pos="6102"/>
        </w:tabs>
        <w:ind w:left="6102" w:hanging="360"/>
      </w:pPr>
    </w:lvl>
    <w:lvl w:ilvl="8" w:tplc="0C0A001B" w:tentative="1">
      <w:start w:val="1"/>
      <w:numFmt w:val="lowerRoman"/>
      <w:lvlText w:val="%9."/>
      <w:lvlJc w:val="right"/>
      <w:pPr>
        <w:tabs>
          <w:tab w:val="num" w:pos="6822"/>
        </w:tabs>
        <w:ind w:left="6822" w:hanging="180"/>
      </w:pPr>
    </w:lvl>
  </w:abstractNum>
  <w:abstractNum w:abstractNumId="7">
    <w:nsid w:val="09E96275"/>
    <w:multiLevelType w:val="hybridMultilevel"/>
    <w:tmpl w:val="A89E389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A050C29"/>
    <w:multiLevelType w:val="hybridMultilevel"/>
    <w:tmpl w:val="7910C0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B932BAE"/>
    <w:multiLevelType w:val="hybridMultilevel"/>
    <w:tmpl w:val="CC705ACA"/>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C98626D"/>
    <w:multiLevelType w:val="hybridMultilevel"/>
    <w:tmpl w:val="A9C0BC7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17">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CC516C4"/>
    <w:multiLevelType w:val="hybridMultilevel"/>
    <w:tmpl w:val="337EBEF6"/>
    <w:lvl w:ilvl="0" w:tplc="068451D4">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336"/>
        </w:tabs>
        <w:ind w:left="-336" w:hanging="360"/>
      </w:pPr>
      <w:rPr>
        <w:rFonts w:ascii="Courier New" w:hAnsi="Courier New" w:cs="Courier New" w:hint="default"/>
      </w:rPr>
    </w:lvl>
    <w:lvl w:ilvl="2" w:tplc="0C0A0005" w:tentative="1">
      <w:start w:val="1"/>
      <w:numFmt w:val="bullet"/>
      <w:lvlText w:val=""/>
      <w:lvlJc w:val="left"/>
      <w:pPr>
        <w:tabs>
          <w:tab w:val="num" w:pos="384"/>
        </w:tabs>
        <w:ind w:left="384" w:hanging="360"/>
      </w:pPr>
      <w:rPr>
        <w:rFonts w:ascii="Wingdings" w:hAnsi="Wingdings" w:hint="default"/>
      </w:rPr>
    </w:lvl>
    <w:lvl w:ilvl="3" w:tplc="0C0A0001" w:tentative="1">
      <w:start w:val="1"/>
      <w:numFmt w:val="bullet"/>
      <w:lvlText w:val=""/>
      <w:lvlJc w:val="left"/>
      <w:pPr>
        <w:tabs>
          <w:tab w:val="num" w:pos="1104"/>
        </w:tabs>
        <w:ind w:left="1104" w:hanging="360"/>
      </w:pPr>
      <w:rPr>
        <w:rFonts w:ascii="Symbol" w:hAnsi="Symbol" w:hint="default"/>
      </w:rPr>
    </w:lvl>
    <w:lvl w:ilvl="4" w:tplc="0C0A0003" w:tentative="1">
      <w:start w:val="1"/>
      <w:numFmt w:val="bullet"/>
      <w:lvlText w:val="o"/>
      <w:lvlJc w:val="left"/>
      <w:pPr>
        <w:tabs>
          <w:tab w:val="num" w:pos="1824"/>
        </w:tabs>
        <w:ind w:left="1824" w:hanging="360"/>
      </w:pPr>
      <w:rPr>
        <w:rFonts w:ascii="Courier New" w:hAnsi="Courier New" w:cs="Courier New" w:hint="default"/>
      </w:rPr>
    </w:lvl>
    <w:lvl w:ilvl="5" w:tplc="0C0A0005" w:tentative="1">
      <w:start w:val="1"/>
      <w:numFmt w:val="bullet"/>
      <w:lvlText w:val=""/>
      <w:lvlJc w:val="left"/>
      <w:pPr>
        <w:tabs>
          <w:tab w:val="num" w:pos="2544"/>
        </w:tabs>
        <w:ind w:left="2544" w:hanging="360"/>
      </w:pPr>
      <w:rPr>
        <w:rFonts w:ascii="Wingdings" w:hAnsi="Wingdings" w:hint="default"/>
      </w:rPr>
    </w:lvl>
    <w:lvl w:ilvl="6" w:tplc="0C0A0001" w:tentative="1">
      <w:start w:val="1"/>
      <w:numFmt w:val="bullet"/>
      <w:lvlText w:val=""/>
      <w:lvlJc w:val="left"/>
      <w:pPr>
        <w:tabs>
          <w:tab w:val="num" w:pos="3264"/>
        </w:tabs>
        <w:ind w:left="3264" w:hanging="360"/>
      </w:pPr>
      <w:rPr>
        <w:rFonts w:ascii="Symbol" w:hAnsi="Symbol" w:hint="default"/>
      </w:rPr>
    </w:lvl>
    <w:lvl w:ilvl="7" w:tplc="0C0A0003" w:tentative="1">
      <w:start w:val="1"/>
      <w:numFmt w:val="bullet"/>
      <w:lvlText w:val="o"/>
      <w:lvlJc w:val="left"/>
      <w:pPr>
        <w:tabs>
          <w:tab w:val="num" w:pos="3984"/>
        </w:tabs>
        <w:ind w:left="3984" w:hanging="360"/>
      </w:pPr>
      <w:rPr>
        <w:rFonts w:ascii="Courier New" w:hAnsi="Courier New" w:cs="Courier New" w:hint="default"/>
      </w:rPr>
    </w:lvl>
    <w:lvl w:ilvl="8" w:tplc="0C0A0005" w:tentative="1">
      <w:start w:val="1"/>
      <w:numFmt w:val="bullet"/>
      <w:lvlText w:val=""/>
      <w:lvlJc w:val="left"/>
      <w:pPr>
        <w:tabs>
          <w:tab w:val="num" w:pos="4704"/>
        </w:tabs>
        <w:ind w:left="4704" w:hanging="360"/>
      </w:pPr>
      <w:rPr>
        <w:rFonts w:ascii="Wingdings" w:hAnsi="Wingdings" w:hint="default"/>
      </w:rPr>
    </w:lvl>
  </w:abstractNum>
  <w:abstractNum w:abstractNumId="12">
    <w:nsid w:val="0D385A30"/>
    <w:multiLevelType w:val="hybridMultilevel"/>
    <w:tmpl w:val="3DC2C3A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E2E3EEC"/>
    <w:multiLevelType w:val="hybridMultilevel"/>
    <w:tmpl w:val="39A844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10040CF5"/>
    <w:multiLevelType w:val="hybridMultilevel"/>
    <w:tmpl w:val="7FB6C630"/>
    <w:lvl w:ilvl="0" w:tplc="0C0A0009">
      <w:start w:val="1"/>
      <w:numFmt w:val="bullet"/>
      <w:lvlText w:val=""/>
      <w:lvlJc w:val="left"/>
      <w:pPr>
        <w:tabs>
          <w:tab w:val="num" w:pos="1119"/>
        </w:tabs>
        <w:ind w:left="1119" w:hanging="360"/>
      </w:pPr>
      <w:rPr>
        <w:rFonts w:ascii="Wingdings" w:hAnsi="Wingdings" w:hint="default"/>
      </w:rPr>
    </w:lvl>
    <w:lvl w:ilvl="1" w:tplc="0C0A0003" w:tentative="1">
      <w:start w:val="1"/>
      <w:numFmt w:val="bullet"/>
      <w:lvlText w:val="o"/>
      <w:lvlJc w:val="left"/>
      <w:pPr>
        <w:tabs>
          <w:tab w:val="num" w:pos="1839"/>
        </w:tabs>
        <w:ind w:left="1839" w:hanging="360"/>
      </w:pPr>
      <w:rPr>
        <w:rFonts w:ascii="Courier New" w:hAnsi="Courier New" w:cs="Courier New" w:hint="default"/>
      </w:rPr>
    </w:lvl>
    <w:lvl w:ilvl="2" w:tplc="0C0A0005" w:tentative="1">
      <w:start w:val="1"/>
      <w:numFmt w:val="bullet"/>
      <w:lvlText w:val=""/>
      <w:lvlJc w:val="left"/>
      <w:pPr>
        <w:tabs>
          <w:tab w:val="num" w:pos="2559"/>
        </w:tabs>
        <w:ind w:left="2559" w:hanging="360"/>
      </w:pPr>
      <w:rPr>
        <w:rFonts w:ascii="Wingdings" w:hAnsi="Wingdings" w:hint="default"/>
      </w:rPr>
    </w:lvl>
    <w:lvl w:ilvl="3" w:tplc="0C0A0001" w:tentative="1">
      <w:start w:val="1"/>
      <w:numFmt w:val="bullet"/>
      <w:lvlText w:val=""/>
      <w:lvlJc w:val="left"/>
      <w:pPr>
        <w:tabs>
          <w:tab w:val="num" w:pos="3279"/>
        </w:tabs>
        <w:ind w:left="3279" w:hanging="360"/>
      </w:pPr>
      <w:rPr>
        <w:rFonts w:ascii="Symbol" w:hAnsi="Symbol" w:hint="default"/>
      </w:rPr>
    </w:lvl>
    <w:lvl w:ilvl="4" w:tplc="0C0A0003" w:tentative="1">
      <w:start w:val="1"/>
      <w:numFmt w:val="bullet"/>
      <w:lvlText w:val="o"/>
      <w:lvlJc w:val="left"/>
      <w:pPr>
        <w:tabs>
          <w:tab w:val="num" w:pos="3999"/>
        </w:tabs>
        <w:ind w:left="3999" w:hanging="360"/>
      </w:pPr>
      <w:rPr>
        <w:rFonts w:ascii="Courier New" w:hAnsi="Courier New" w:cs="Courier New" w:hint="default"/>
      </w:rPr>
    </w:lvl>
    <w:lvl w:ilvl="5" w:tplc="0C0A0005" w:tentative="1">
      <w:start w:val="1"/>
      <w:numFmt w:val="bullet"/>
      <w:lvlText w:val=""/>
      <w:lvlJc w:val="left"/>
      <w:pPr>
        <w:tabs>
          <w:tab w:val="num" w:pos="4719"/>
        </w:tabs>
        <w:ind w:left="4719" w:hanging="360"/>
      </w:pPr>
      <w:rPr>
        <w:rFonts w:ascii="Wingdings" w:hAnsi="Wingdings" w:hint="default"/>
      </w:rPr>
    </w:lvl>
    <w:lvl w:ilvl="6" w:tplc="0C0A0001" w:tentative="1">
      <w:start w:val="1"/>
      <w:numFmt w:val="bullet"/>
      <w:lvlText w:val=""/>
      <w:lvlJc w:val="left"/>
      <w:pPr>
        <w:tabs>
          <w:tab w:val="num" w:pos="5439"/>
        </w:tabs>
        <w:ind w:left="5439" w:hanging="360"/>
      </w:pPr>
      <w:rPr>
        <w:rFonts w:ascii="Symbol" w:hAnsi="Symbol" w:hint="default"/>
      </w:rPr>
    </w:lvl>
    <w:lvl w:ilvl="7" w:tplc="0C0A0003" w:tentative="1">
      <w:start w:val="1"/>
      <w:numFmt w:val="bullet"/>
      <w:lvlText w:val="o"/>
      <w:lvlJc w:val="left"/>
      <w:pPr>
        <w:tabs>
          <w:tab w:val="num" w:pos="6159"/>
        </w:tabs>
        <w:ind w:left="6159" w:hanging="360"/>
      </w:pPr>
      <w:rPr>
        <w:rFonts w:ascii="Courier New" w:hAnsi="Courier New" w:cs="Courier New" w:hint="default"/>
      </w:rPr>
    </w:lvl>
    <w:lvl w:ilvl="8" w:tplc="0C0A0005" w:tentative="1">
      <w:start w:val="1"/>
      <w:numFmt w:val="bullet"/>
      <w:lvlText w:val=""/>
      <w:lvlJc w:val="left"/>
      <w:pPr>
        <w:tabs>
          <w:tab w:val="num" w:pos="6879"/>
        </w:tabs>
        <w:ind w:left="6879" w:hanging="360"/>
      </w:pPr>
      <w:rPr>
        <w:rFonts w:ascii="Wingdings" w:hAnsi="Wingdings" w:hint="default"/>
      </w:rPr>
    </w:lvl>
  </w:abstractNum>
  <w:abstractNum w:abstractNumId="15">
    <w:nsid w:val="12B569AD"/>
    <w:multiLevelType w:val="hybridMultilevel"/>
    <w:tmpl w:val="9E5477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47B5AD6"/>
    <w:multiLevelType w:val="hybridMultilevel"/>
    <w:tmpl w:val="F9F60FF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4826A5E"/>
    <w:multiLevelType w:val="hybridMultilevel"/>
    <w:tmpl w:val="D5F472D0"/>
    <w:lvl w:ilvl="0" w:tplc="FB241C46">
      <w:start w:val="1"/>
      <w:numFmt w:val="decimal"/>
      <w:lvlText w:val="%1."/>
      <w:lvlJc w:val="left"/>
      <w:pPr>
        <w:tabs>
          <w:tab w:val="num" w:pos="1060"/>
        </w:tabs>
        <w:ind w:left="1060" w:hanging="360"/>
      </w:pPr>
      <w:rPr>
        <w:rFonts w:hint="default"/>
      </w:rPr>
    </w:lvl>
    <w:lvl w:ilvl="1" w:tplc="0C0A0019" w:tentative="1">
      <w:start w:val="1"/>
      <w:numFmt w:val="lowerLetter"/>
      <w:lvlText w:val="%2."/>
      <w:lvlJc w:val="left"/>
      <w:pPr>
        <w:tabs>
          <w:tab w:val="num" w:pos="1780"/>
        </w:tabs>
        <w:ind w:left="1780" w:hanging="360"/>
      </w:pPr>
    </w:lvl>
    <w:lvl w:ilvl="2" w:tplc="0C0A001B" w:tentative="1">
      <w:start w:val="1"/>
      <w:numFmt w:val="lowerRoman"/>
      <w:lvlText w:val="%3."/>
      <w:lvlJc w:val="right"/>
      <w:pPr>
        <w:tabs>
          <w:tab w:val="num" w:pos="2500"/>
        </w:tabs>
        <w:ind w:left="2500" w:hanging="180"/>
      </w:pPr>
    </w:lvl>
    <w:lvl w:ilvl="3" w:tplc="0C0A000F" w:tentative="1">
      <w:start w:val="1"/>
      <w:numFmt w:val="decimal"/>
      <w:lvlText w:val="%4."/>
      <w:lvlJc w:val="left"/>
      <w:pPr>
        <w:tabs>
          <w:tab w:val="num" w:pos="3220"/>
        </w:tabs>
        <w:ind w:left="3220" w:hanging="360"/>
      </w:pPr>
    </w:lvl>
    <w:lvl w:ilvl="4" w:tplc="0C0A0019" w:tentative="1">
      <w:start w:val="1"/>
      <w:numFmt w:val="lowerLetter"/>
      <w:lvlText w:val="%5."/>
      <w:lvlJc w:val="left"/>
      <w:pPr>
        <w:tabs>
          <w:tab w:val="num" w:pos="3940"/>
        </w:tabs>
        <w:ind w:left="3940" w:hanging="360"/>
      </w:pPr>
    </w:lvl>
    <w:lvl w:ilvl="5" w:tplc="0C0A001B" w:tentative="1">
      <w:start w:val="1"/>
      <w:numFmt w:val="lowerRoman"/>
      <w:lvlText w:val="%6."/>
      <w:lvlJc w:val="right"/>
      <w:pPr>
        <w:tabs>
          <w:tab w:val="num" w:pos="4660"/>
        </w:tabs>
        <w:ind w:left="4660" w:hanging="180"/>
      </w:pPr>
    </w:lvl>
    <w:lvl w:ilvl="6" w:tplc="0C0A000F" w:tentative="1">
      <w:start w:val="1"/>
      <w:numFmt w:val="decimal"/>
      <w:lvlText w:val="%7."/>
      <w:lvlJc w:val="left"/>
      <w:pPr>
        <w:tabs>
          <w:tab w:val="num" w:pos="5380"/>
        </w:tabs>
        <w:ind w:left="5380" w:hanging="360"/>
      </w:pPr>
    </w:lvl>
    <w:lvl w:ilvl="7" w:tplc="0C0A0019" w:tentative="1">
      <w:start w:val="1"/>
      <w:numFmt w:val="lowerLetter"/>
      <w:lvlText w:val="%8."/>
      <w:lvlJc w:val="left"/>
      <w:pPr>
        <w:tabs>
          <w:tab w:val="num" w:pos="6100"/>
        </w:tabs>
        <w:ind w:left="6100" w:hanging="360"/>
      </w:pPr>
    </w:lvl>
    <w:lvl w:ilvl="8" w:tplc="0C0A001B" w:tentative="1">
      <w:start w:val="1"/>
      <w:numFmt w:val="lowerRoman"/>
      <w:lvlText w:val="%9."/>
      <w:lvlJc w:val="right"/>
      <w:pPr>
        <w:tabs>
          <w:tab w:val="num" w:pos="6820"/>
        </w:tabs>
        <w:ind w:left="6820" w:hanging="180"/>
      </w:pPr>
    </w:lvl>
  </w:abstractNum>
  <w:abstractNum w:abstractNumId="18">
    <w:nsid w:val="178B7603"/>
    <w:multiLevelType w:val="hybridMultilevel"/>
    <w:tmpl w:val="38348D2A"/>
    <w:lvl w:ilvl="0" w:tplc="0C0A0017">
      <w:start w:val="1"/>
      <w:numFmt w:val="lowerLetter"/>
      <w:lvlText w:val="%1)"/>
      <w:lvlJc w:val="left"/>
      <w:pPr>
        <w:tabs>
          <w:tab w:val="num" w:pos="2880"/>
        </w:tabs>
        <w:ind w:left="2880" w:hanging="360"/>
      </w:pPr>
    </w:lvl>
    <w:lvl w:ilvl="1" w:tplc="0C0A0019" w:tentative="1">
      <w:start w:val="1"/>
      <w:numFmt w:val="lowerLetter"/>
      <w:lvlText w:val="%2."/>
      <w:lvlJc w:val="left"/>
      <w:pPr>
        <w:tabs>
          <w:tab w:val="num" w:pos="3600"/>
        </w:tabs>
        <w:ind w:left="3600" w:hanging="360"/>
      </w:pPr>
    </w:lvl>
    <w:lvl w:ilvl="2" w:tplc="0C0A001B" w:tentative="1">
      <w:start w:val="1"/>
      <w:numFmt w:val="lowerRoman"/>
      <w:lvlText w:val="%3."/>
      <w:lvlJc w:val="right"/>
      <w:pPr>
        <w:tabs>
          <w:tab w:val="num" w:pos="4320"/>
        </w:tabs>
        <w:ind w:left="4320" w:hanging="180"/>
      </w:pPr>
    </w:lvl>
    <w:lvl w:ilvl="3" w:tplc="0C0A000F" w:tentative="1">
      <w:start w:val="1"/>
      <w:numFmt w:val="decimal"/>
      <w:lvlText w:val="%4."/>
      <w:lvlJc w:val="left"/>
      <w:pPr>
        <w:tabs>
          <w:tab w:val="num" w:pos="5040"/>
        </w:tabs>
        <w:ind w:left="5040" w:hanging="360"/>
      </w:pPr>
    </w:lvl>
    <w:lvl w:ilvl="4" w:tplc="0C0A0019" w:tentative="1">
      <w:start w:val="1"/>
      <w:numFmt w:val="lowerLetter"/>
      <w:lvlText w:val="%5."/>
      <w:lvlJc w:val="left"/>
      <w:pPr>
        <w:tabs>
          <w:tab w:val="num" w:pos="5760"/>
        </w:tabs>
        <w:ind w:left="5760" w:hanging="360"/>
      </w:pPr>
    </w:lvl>
    <w:lvl w:ilvl="5" w:tplc="0C0A001B" w:tentative="1">
      <w:start w:val="1"/>
      <w:numFmt w:val="lowerRoman"/>
      <w:lvlText w:val="%6."/>
      <w:lvlJc w:val="right"/>
      <w:pPr>
        <w:tabs>
          <w:tab w:val="num" w:pos="6480"/>
        </w:tabs>
        <w:ind w:left="6480" w:hanging="180"/>
      </w:pPr>
    </w:lvl>
    <w:lvl w:ilvl="6" w:tplc="0C0A000F" w:tentative="1">
      <w:start w:val="1"/>
      <w:numFmt w:val="decimal"/>
      <w:lvlText w:val="%7."/>
      <w:lvlJc w:val="left"/>
      <w:pPr>
        <w:tabs>
          <w:tab w:val="num" w:pos="7200"/>
        </w:tabs>
        <w:ind w:left="7200" w:hanging="360"/>
      </w:pPr>
    </w:lvl>
    <w:lvl w:ilvl="7" w:tplc="0C0A0019" w:tentative="1">
      <w:start w:val="1"/>
      <w:numFmt w:val="lowerLetter"/>
      <w:lvlText w:val="%8."/>
      <w:lvlJc w:val="left"/>
      <w:pPr>
        <w:tabs>
          <w:tab w:val="num" w:pos="7920"/>
        </w:tabs>
        <w:ind w:left="7920" w:hanging="360"/>
      </w:pPr>
    </w:lvl>
    <w:lvl w:ilvl="8" w:tplc="0C0A001B" w:tentative="1">
      <w:start w:val="1"/>
      <w:numFmt w:val="lowerRoman"/>
      <w:lvlText w:val="%9."/>
      <w:lvlJc w:val="right"/>
      <w:pPr>
        <w:tabs>
          <w:tab w:val="num" w:pos="8640"/>
        </w:tabs>
        <w:ind w:left="8640" w:hanging="180"/>
      </w:pPr>
    </w:lvl>
  </w:abstractNum>
  <w:abstractNum w:abstractNumId="19">
    <w:nsid w:val="1A8D3771"/>
    <w:multiLevelType w:val="multilevel"/>
    <w:tmpl w:val="50FEB510"/>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7"/>
        </w:tabs>
        <w:ind w:left="1087" w:hanging="720"/>
      </w:pPr>
      <w:rPr>
        <w:rFonts w:hint="default"/>
      </w:rPr>
    </w:lvl>
    <w:lvl w:ilvl="2">
      <w:start w:val="1"/>
      <w:numFmt w:val="decimal"/>
      <w:lvlText w:val="%1.%2.%3"/>
      <w:lvlJc w:val="left"/>
      <w:pPr>
        <w:tabs>
          <w:tab w:val="num" w:pos="1454"/>
        </w:tabs>
        <w:ind w:left="1454" w:hanging="720"/>
      </w:pPr>
      <w:rPr>
        <w:rFonts w:hint="default"/>
      </w:rPr>
    </w:lvl>
    <w:lvl w:ilvl="3">
      <w:start w:val="1"/>
      <w:numFmt w:val="decimal"/>
      <w:lvlText w:val="%1.%2.%3.%4"/>
      <w:lvlJc w:val="left"/>
      <w:pPr>
        <w:tabs>
          <w:tab w:val="num" w:pos="2181"/>
        </w:tabs>
        <w:ind w:left="2181" w:hanging="1080"/>
      </w:pPr>
      <w:rPr>
        <w:rFonts w:hint="default"/>
      </w:rPr>
    </w:lvl>
    <w:lvl w:ilvl="4">
      <w:start w:val="1"/>
      <w:numFmt w:val="decimal"/>
      <w:lvlText w:val="%1.%2.%3.%4.%5"/>
      <w:lvlJc w:val="left"/>
      <w:pPr>
        <w:tabs>
          <w:tab w:val="num" w:pos="2548"/>
        </w:tabs>
        <w:ind w:left="2548" w:hanging="1080"/>
      </w:pPr>
      <w:rPr>
        <w:rFonts w:hint="default"/>
      </w:rPr>
    </w:lvl>
    <w:lvl w:ilvl="5">
      <w:start w:val="1"/>
      <w:numFmt w:val="decimal"/>
      <w:lvlText w:val="%1.%2.%3.%4.%5.%6"/>
      <w:lvlJc w:val="left"/>
      <w:pPr>
        <w:tabs>
          <w:tab w:val="num" w:pos="3275"/>
        </w:tabs>
        <w:ind w:left="3275" w:hanging="1440"/>
      </w:pPr>
      <w:rPr>
        <w:rFonts w:hint="default"/>
      </w:rPr>
    </w:lvl>
    <w:lvl w:ilvl="6">
      <w:start w:val="1"/>
      <w:numFmt w:val="decimal"/>
      <w:lvlText w:val="%1.%2.%3.%4.%5.%6.%7"/>
      <w:lvlJc w:val="left"/>
      <w:pPr>
        <w:tabs>
          <w:tab w:val="num" w:pos="3642"/>
        </w:tabs>
        <w:ind w:left="3642" w:hanging="1440"/>
      </w:pPr>
      <w:rPr>
        <w:rFonts w:hint="default"/>
      </w:rPr>
    </w:lvl>
    <w:lvl w:ilvl="7">
      <w:start w:val="1"/>
      <w:numFmt w:val="decimal"/>
      <w:lvlText w:val="%1.%2.%3.%4.%5.%6.%7.%8"/>
      <w:lvlJc w:val="left"/>
      <w:pPr>
        <w:tabs>
          <w:tab w:val="num" w:pos="4369"/>
        </w:tabs>
        <w:ind w:left="4369" w:hanging="1800"/>
      </w:pPr>
      <w:rPr>
        <w:rFonts w:hint="default"/>
      </w:rPr>
    </w:lvl>
    <w:lvl w:ilvl="8">
      <w:start w:val="1"/>
      <w:numFmt w:val="decimal"/>
      <w:lvlText w:val="%1.%2.%3.%4.%5.%6.%7.%8.%9"/>
      <w:lvlJc w:val="left"/>
      <w:pPr>
        <w:tabs>
          <w:tab w:val="num" w:pos="4736"/>
        </w:tabs>
        <w:ind w:left="4736" w:hanging="1800"/>
      </w:pPr>
      <w:rPr>
        <w:rFonts w:hint="default"/>
      </w:rPr>
    </w:lvl>
  </w:abstractNum>
  <w:abstractNum w:abstractNumId="20">
    <w:nsid w:val="1F7C05F5"/>
    <w:multiLevelType w:val="hybridMultilevel"/>
    <w:tmpl w:val="8514B3B2"/>
    <w:lvl w:ilvl="0" w:tplc="FB241C4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1557662"/>
    <w:multiLevelType w:val="hybridMultilevel"/>
    <w:tmpl w:val="B6B8362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59167F5"/>
    <w:multiLevelType w:val="hybridMultilevel"/>
    <w:tmpl w:val="DA8A8B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BAF1246"/>
    <w:multiLevelType w:val="hybridMultilevel"/>
    <w:tmpl w:val="51963DC8"/>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4585D29"/>
    <w:multiLevelType w:val="hybridMultilevel"/>
    <w:tmpl w:val="510A77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68B2D0C"/>
    <w:multiLevelType w:val="hybridMultilevel"/>
    <w:tmpl w:val="B908F7EA"/>
    <w:lvl w:ilvl="0" w:tplc="0C0A0017">
      <w:start w:val="1"/>
      <w:numFmt w:val="lowerLetter"/>
      <w:lvlText w:val="%1)"/>
      <w:lvlJc w:val="left"/>
      <w:pPr>
        <w:tabs>
          <w:tab w:val="num" w:pos="2880"/>
        </w:tabs>
        <w:ind w:left="2880" w:hanging="360"/>
      </w:pPr>
    </w:lvl>
    <w:lvl w:ilvl="1" w:tplc="0C0A0019" w:tentative="1">
      <w:start w:val="1"/>
      <w:numFmt w:val="lowerLetter"/>
      <w:lvlText w:val="%2."/>
      <w:lvlJc w:val="left"/>
      <w:pPr>
        <w:tabs>
          <w:tab w:val="num" w:pos="3600"/>
        </w:tabs>
        <w:ind w:left="3600" w:hanging="360"/>
      </w:pPr>
    </w:lvl>
    <w:lvl w:ilvl="2" w:tplc="0C0A001B" w:tentative="1">
      <w:start w:val="1"/>
      <w:numFmt w:val="lowerRoman"/>
      <w:lvlText w:val="%3."/>
      <w:lvlJc w:val="right"/>
      <w:pPr>
        <w:tabs>
          <w:tab w:val="num" w:pos="4320"/>
        </w:tabs>
        <w:ind w:left="4320" w:hanging="180"/>
      </w:pPr>
    </w:lvl>
    <w:lvl w:ilvl="3" w:tplc="0C0A000F" w:tentative="1">
      <w:start w:val="1"/>
      <w:numFmt w:val="decimal"/>
      <w:lvlText w:val="%4."/>
      <w:lvlJc w:val="left"/>
      <w:pPr>
        <w:tabs>
          <w:tab w:val="num" w:pos="5040"/>
        </w:tabs>
        <w:ind w:left="5040" w:hanging="360"/>
      </w:pPr>
    </w:lvl>
    <w:lvl w:ilvl="4" w:tplc="0C0A0019" w:tentative="1">
      <w:start w:val="1"/>
      <w:numFmt w:val="lowerLetter"/>
      <w:lvlText w:val="%5."/>
      <w:lvlJc w:val="left"/>
      <w:pPr>
        <w:tabs>
          <w:tab w:val="num" w:pos="5760"/>
        </w:tabs>
        <w:ind w:left="5760" w:hanging="360"/>
      </w:pPr>
    </w:lvl>
    <w:lvl w:ilvl="5" w:tplc="0C0A001B" w:tentative="1">
      <w:start w:val="1"/>
      <w:numFmt w:val="lowerRoman"/>
      <w:lvlText w:val="%6."/>
      <w:lvlJc w:val="right"/>
      <w:pPr>
        <w:tabs>
          <w:tab w:val="num" w:pos="6480"/>
        </w:tabs>
        <w:ind w:left="6480" w:hanging="180"/>
      </w:pPr>
    </w:lvl>
    <w:lvl w:ilvl="6" w:tplc="0C0A000F" w:tentative="1">
      <w:start w:val="1"/>
      <w:numFmt w:val="decimal"/>
      <w:lvlText w:val="%7."/>
      <w:lvlJc w:val="left"/>
      <w:pPr>
        <w:tabs>
          <w:tab w:val="num" w:pos="7200"/>
        </w:tabs>
        <w:ind w:left="7200" w:hanging="360"/>
      </w:pPr>
    </w:lvl>
    <w:lvl w:ilvl="7" w:tplc="0C0A0019" w:tentative="1">
      <w:start w:val="1"/>
      <w:numFmt w:val="lowerLetter"/>
      <w:lvlText w:val="%8."/>
      <w:lvlJc w:val="left"/>
      <w:pPr>
        <w:tabs>
          <w:tab w:val="num" w:pos="7920"/>
        </w:tabs>
        <w:ind w:left="7920" w:hanging="360"/>
      </w:pPr>
    </w:lvl>
    <w:lvl w:ilvl="8" w:tplc="0C0A001B" w:tentative="1">
      <w:start w:val="1"/>
      <w:numFmt w:val="lowerRoman"/>
      <w:lvlText w:val="%9."/>
      <w:lvlJc w:val="right"/>
      <w:pPr>
        <w:tabs>
          <w:tab w:val="num" w:pos="8640"/>
        </w:tabs>
        <w:ind w:left="8640" w:hanging="180"/>
      </w:pPr>
    </w:lvl>
  </w:abstractNum>
  <w:abstractNum w:abstractNumId="26">
    <w:nsid w:val="3DBE572E"/>
    <w:multiLevelType w:val="multilevel"/>
    <w:tmpl w:val="66FAF098"/>
    <w:lvl w:ilvl="0">
      <w:start w:val="3"/>
      <w:numFmt w:val="decimal"/>
      <w:lvlText w:val="%1"/>
      <w:lvlJc w:val="left"/>
      <w:pPr>
        <w:tabs>
          <w:tab w:val="num" w:pos="660"/>
        </w:tabs>
        <w:ind w:left="660" w:hanging="660"/>
      </w:pPr>
      <w:rPr>
        <w:rFonts w:hint="default"/>
      </w:rPr>
    </w:lvl>
    <w:lvl w:ilvl="1">
      <w:start w:val="2"/>
      <w:numFmt w:val="decimal"/>
      <w:lvlText w:val="%1.%2"/>
      <w:lvlJc w:val="left"/>
      <w:pPr>
        <w:tabs>
          <w:tab w:val="num" w:pos="861"/>
        </w:tabs>
        <w:ind w:left="861" w:hanging="660"/>
      </w:pPr>
      <w:rPr>
        <w:rFonts w:hint="default"/>
      </w:rPr>
    </w:lvl>
    <w:lvl w:ilvl="2">
      <w:start w:val="2"/>
      <w:numFmt w:val="decimal"/>
      <w:lvlText w:val="%1.%2.%3"/>
      <w:lvlJc w:val="left"/>
      <w:pPr>
        <w:tabs>
          <w:tab w:val="num" w:pos="1122"/>
        </w:tabs>
        <w:ind w:left="1122" w:hanging="720"/>
      </w:pPr>
      <w:rPr>
        <w:rFonts w:hint="default"/>
      </w:rPr>
    </w:lvl>
    <w:lvl w:ilvl="3">
      <w:start w:val="1"/>
      <w:numFmt w:val="decimal"/>
      <w:lvlText w:val="%1.%2.%3.%4"/>
      <w:lvlJc w:val="left"/>
      <w:pPr>
        <w:tabs>
          <w:tab w:val="num" w:pos="1683"/>
        </w:tabs>
        <w:ind w:left="1683" w:hanging="1080"/>
      </w:pPr>
      <w:rPr>
        <w:rFonts w:hint="default"/>
      </w:rPr>
    </w:lvl>
    <w:lvl w:ilvl="4">
      <w:start w:val="1"/>
      <w:numFmt w:val="decimal"/>
      <w:lvlText w:val="%1.%2.%3.%4.%5"/>
      <w:lvlJc w:val="left"/>
      <w:pPr>
        <w:tabs>
          <w:tab w:val="num" w:pos="1884"/>
        </w:tabs>
        <w:ind w:left="1884" w:hanging="1080"/>
      </w:pPr>
      <w:rPr>
        <w:rFonts w:hint="default"/>
      </w:rPr>
    </w:lvl>
    <w:lvl w:ilvl="5">
      <w:start w:val="1"/>
      <w:numFmt w:val="decimal"/>
      <w:lvlText w:val="%1.%2.%3.%4.%5.%6"/>
      <w:lvlJc w:val="left"/>
      <w:pPr>
        <w:tabs>
          <w:tab w:val="num" w:pos="2445"/>
        </w:tabs>
        <w:ind w:left="2445" w:hanging="1440"/>
      </w:pPr>
      <w:rPr>
        <w:rFonts w:hint="default"/>
      </w:rPr>
    </w:lvl>
    <w:lvl w:ilvl="6">
      <w:start w:val="1"/>
      <w:numFmt w:val="decimal"/>
      <w:lvlText w:val="%1.%2.%3.%4.%5.%6.%7"/>
      <w:lvlJc w:val="left"/>
      <w:pPr>
        <w:tabs>
          <w:tab w:val="num" w:pos="2646"/>
        </w:tabs>
        <w:ind w:left="2646" w:hanging="1440"/>
      </w:pPr>
      <w:rPr>
        <w:rFonts w:hint="default"/>
      </w:rPr>
    </w:lvl>
    <w:lvl w:ilvl="7">
      <w:start w:val="1"/>
      <w:numFmt w:val="decimal"/>
      <w:lvlText w:val="%1.%2.%3.%4.%5.%6.%7.%8"/>
      <w:lvlJc w:val="left"/>
      <w:pPr>
        <w:tabs>
          <w:tab w:val="num" w:pos="3207"/>
        </w:tabs>
        <w:ind w:left="3207" w:hanging="1800"/>
      </w:pPr>
      <w:rPr>
        <w:rFonts w:hint="default"/>
      </w:rPr>
    </w:lvl>
    <w:lvl w:ilvl="8">
      <w:start w:val="1"/>
      <w:numFmt w:val="decimal"/>
      <w:lvlText w:val="%1.%2.%3.%4.%5.%6.%7.%8.%9"/>
      <w:lvlJc w:val="left"/>
      <w:pPr>
        <w:tabs>
          <w:tab w:val="num" w:pos="3408"/>
        </w:tabs>
        <w:ind w:left="3408" w:hanging="1800"/>
      </w:pPr>
      <w:rPr>
        <w:rFonts w:hint="default"/>
      </w:rPr>
    </w:lvl>
  </w:abstractNum>
  <w:abstractNum w:abstractNumId="27">
    <w:nsid w:val="42D05D7E"/>
    <w:multiLevelType w:val="hybridMultilevel"/>
    <w:tmpl w:val="C3CAA4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47FD002C"/>
    <w:multiLevelType w:val="hybridMultilevel"/>
    <w:tmpl w:val="95BE212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980056D"/>
    <w:multiLevelType w:val="multilevel"/>
    <w:tmpl w:val="0C0A0029"/>
    <w:lvl w:ilvl="0">
      <w:start w:val="1"/>
      <w:numFmt w:val="decimal"/>
      <w:pStyle w:val="Ttulo1"/>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30">
    <w:nsid w:val="49C8470C"/>
    <w:multiLevelType w:val="multilevel"/>
    <w:tmpl w:val="0E34356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4B6B79E9"/>
    <w:multiLevelType w:val="hybridMultilevel"/>
    <w:tmpl w:val="08FAA8E4"/>
    <w:lvl w:ilvl="0" w:tplc="0C0A0005">
      <w:start w:val="1"/>
      <w:numFmt w:val="bullet"/>
      <w:lvlText w:val=""/>
      <w:lvlJc w:val="left"/>
      <w:pPr>
        <w:tabs>
          <w:tab w:val="num" w:pos="1062"/>
        </w:tabs>
        <w:ind w:left="1062" w:hanging="360"/>
      </w:pPr>
      <w:rPr>
        <w:rFonts w:ascii="Wingdings" w:hAnsi="Wingdings" w:hint="default"/>
      </w:rPr>
    </w:lvl>
    <w:lvl w:ilvl="1" w:tplc="0C0A0003" w:tentative="1">
      <w:start w:val="1"/>
      <w:numFmt w:val="bullet"/>
      <w:lvlText w:val="o"/>
      <w:lvlJc w:val="left"/>
      <w:pPr>
        <w:tabs>
          <w:tab w:val="num" w:pos="1782"/>
        </w:tabs>
        <w:ind w:left="1782" w:hanging="360"/>
      </w:pPr>
      <w:rPr>
        <w:rFonts w:ascii="Courier New" w:hAnsi="Courier New" w:cs="Courier New" w:hint="default"/>
      </w:rPr>
    </w:lvl>
    <w:lvl w:ilvl="2" w:tplc="0C0A0005" w:tentative="1">
      <w:start w:val="1"/>
      <w:numFmt w:val="bullet"/>
      <w:lvlText w:val=""/>
      <w:lvlJc w:val="left"/>
      <w:pPr>
        <w:tabs>
          <w:tab w:val="num" w:pos="2502"/>
        </w:tabs>
        <w:ind w:left="2502" w:hanging="360"/>
      </w:pPr>
      <w:rPr>
        <w:rFonts w:ascii="Wingdings" w:hAnsi="Wingdings" w:hint="default"/>
      </w:rPr>
    </w:lvl>
    <w:lvl w:ilvl="3" w:tplc="0C0A0001" w:tentative="1">
      <w:start w:val="1"/>
      <w:numFmt w:val="bullet"/>
      <w:lvlText w:val=""/>
      <w:lvlJc w:val="left"/>
      <w:pPr>
        <w:tabs>
          <w:tab w:val="num" w:pos="3222"/>
        </w:tabs>
        <w:ind w:left="3222" w:hanging="360"/>
      </w:pPr>
      <w:rPr>
        <w:rFonts w:ascii="Symbol" w:hAnsi="Symbol" w:hint="default"/>
      </w:rPr>
    </w:lvl>
    <w:lvl w:ilvl="4" w:tplc="0C0A0003" w:tentative="1">
      <w:start w:val="1"/>
      <w:numFmt w:val="bullet"/>
      <w:lvlText w:val="o"/>
      <w:lvlJc w:val="left"/>
      <w:pPr>
        <w:tabs>
          <w:tab w:val="num" w:pos="3942"/>
        </w:tabs>
        <w:ind w:left="3942" w:hanging="360"/>
      </w:pPr>
      <w:rPr>
        <w:rFonts w:ascii="Courier New" w:hAnsi="Courier New" w:cs="Courier New" w:hint="default"/>
      </w:rPr>
    </w:lvl>
    <w:lvl w:ilvl="5" w:tplc="0C0A0005" w:tentative="1">
      <w:start w:val="1"/>
      <w:numFmt w:val="bullet"/>
      <w:lvlText w:val=""/>
      <w:lvlJc w:val="left"/>
      <w:pPr>
        <w:tabs>
          <w:tab w:val="num" w:pos="4662"/>
        </w:tabs>
        <w:ind w:left="4662" w:hanging="360"/>
      </w:pPr>
      <w:rPr>
        <w:rFonts w:ascii="Wingdings" w:hAnsi="Wingdings" w:hint="default"/>
      </w:rPr>
    </w:lvl>
    <w:lvl w:ilvl="6" w:tplc="0C0A0001" w:tentative="1">
      <w:start w:val="1"/>
      <w:numFmt w:val="bullet"/>
      <w:lvlText w:val=""/>
      <w:lvlJc w:val="left"/>
      <w:pPr>
        <w:tabs>
          <w:tab w:val="num" w:pos="5382"/>
        </w:tabs>
        <w:ind w:left="5382" w:hanging="360"/>
      </w:pPr>
      <w:rPr>
        <w:rFonts w:ascii="Symbol" w:hAnsi="Symbol" w:hint="default"/>
      </w:rPr>
    </w:lvl>
    <w:lvl w:ilvl="7" w:tplc="0C0A0003" w:tentative="1">
      <w:start w:val="1"/>
      <w:numFmt w:val="bullet"/>
      <w:lvlText w:val="o"/>
      <w:lvlJc w:val="left"/>
      <w:pPr>
        <w:tabs>
          <w:tab w:val="num" w:pos="6102"/>
        </w:tabs>
        <w:ind w:left="6102" w:hanging="360"/>
      </w:pPr>
      <w:rPr>
        <w:rFonts w:ascii="Courier New" w:hAnsi="Courier New" w:cs="Courier New" w:hint="default"/>
      </w:rPr>
    </w:lvl>
    <w:lvl w:ilvl="8" w:tplc="0C0A0005" w:tentative="1">
      <w:start w:val="1"/>
      <w:numFmt w:val="bullet"/>
      <w:lvlText w:val=""/>
      <w:lvlJc w:val="left"/>
      <w:pPr>
        <w:tabs>
          <w:tab w:val="num" w:pos="6822"/>
        </w:tabs>
        <w:ind w:left="6822" w:hanging="360"/>
      </w:pPr>
      <w:rPr>
        <w:rFonts w:ascii="Wingdings" w:hAnsi="Wingdings" w:hint="default"/>
      </w:rPr>
    </w:lvl>
  </w:abstractNum>
  <w:abstractNum w:abstractNumId="32">
    <w:nsid w:val="541F6EAC"/>
    <w:multiLevelType w:val="hybridMultilevel"/>
    <w:tmpl w:val="3BA80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6A2449F"/>
    <w:multiLevelType w:val="hybridMultilevel"/>
    <w:tmpl w:val="79B477C0"/>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4">
    <w:nsid w:val="5868645B"/>
    <w:multiLevelType w:val="hybridMultilevel"/>
    <w:tmpl w:val="68F84C9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A036E5D"/>
    <w:multiLevelType w:val="hybridMultilevel"/>
    <w:tmpl w:val="1D387764"/>
    <w:lvl w:ilvl="0" w:tplc="0C0A0003">
      <w:start w:val="1"/>
      <w:numFmt w:val="bullet"/>
      <w:lvlText w:val="o"/>
      <w:lvlJc w:val="left"/>
      <w:pPr>
        <w:tabs>
          <w:tab w:val="num" w:pos="720"/>
        </w:tabs>
        <w:ind w:left="720" w:hanging="360"/>
      </w:pPr>
      <w:rPr>
        <w:rFonts w:ascii="Courier New" w:hAnsi="Courier New"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5A7E66B2"/>
    <w:multiLevelType w:val="hybridMultilevel"/>
    <w:tmpl w:val="305239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5C4F7D35"/>
    <w:multiLevelType w:val="hybridMultilevel"/>
    <w:tmpl w:val="0E343560"/>
    <w:lvl w:ilvl="0" w:tplc="0C0A000F">
      <w:start w:val="1"/>
      <w:numFmt w:val="decimal"/>
      <w:lvlText w:val="%1."/>
      <w:lvlJc w:val="left"/>
      <w:pPr>
        <w:tabs>
          <w:tab w:val="num" w:pos="360"/>
        </w:tabs>
        <w:ind w:left="360" w:hanging="360"/>
      </w:pPr>
    </w:lvl>
    <w:lvl w:ilvl="1" w:tplc="068451D4">
      <w:start w:val="1"/>
      <w:numFmt w:val="bullet"/>
      <w:lvlText w:val=""/>
      <w:lvlJc w:val="left"/>
      <w:pPr>
        <w:tabs>
          <w:tab w:val="num" w:pos="1080"/>
        </w:tabs>
        <w:ind w:left="1080" w:hanging="360"/>
      </w:pPr>
      <w:rPr>
        <w:rFonts w:ascii="Wingdings" w:hAnsi="Wingding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nsid w:val="65472CE6"/>
    <w:multiLevelType w:val="hybridMultilevel"/>
    <w:tmpl w:val="833AF21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9">
    <w:nsid w:val="67020B45"/>
    <w:multiLevelType w:val="hybridMultilevel"/>
    <w:tmpl w:val="463A72A4"/>
    <w:lvl w:ilvl="0" w:tplc="5DC26E8C">
      <w:start w:val="1"/>
      <w:numFmt w:val="decimal"/>
      <w:lvlText w:val="%1."/>
      <w:lvlJc w:val="left"/>
      <w:pPr>
        <w:tabs>
          <w:tab w:val="num" w:pos="720"/>
        </w:tabs>
        <w:ind w:left="720" w:hanging="360"/>
      </w:pPr>
      <w:rPr>
        <w:rFonts w:hint="default"/>
      </w:rPr>
    </w:lvl>
    <w:lvl w:ilvl="1" w:tplc="6EBCC41A">
      <w:numFmt w:val="none"/>
      <w:lvlText w:val=""/>
      <w:lvlJc w:val="left"/>
      <w:pPr>
        <w:tabs>
          <w:tab w:val="num" w:pos="360"/>
        </w:tabs>
      </w:pPr>
    </w:lvl>
    <w:lvl w:ilvl="2" w:tplc="9072EE7A">
      <w:numFmt w:val="none"/>
      <w:lvlText w:val=""/>
      <w:lvlJc w:val="left"/>
      <w:pPr>
        <w:tabs>
          <w:tab w:val="num" w:pos="360"/>
        </w:tabs>
      </w:pPr>
    </w:lvl>
    <w:lvl w:ilvl="3" w:tplc="43520FF2">
      <w:numFmt w:val="none"/>
      <w:lvlText w:val=""/>
      <w:lvlJc w:val="left"/>
      <w:pPr>
        <w:tabs>
          <w:tab w:val="num" w:pos="360"/>
        </w:tabs>
      </w:pPr>
    </w:lvl>
    <w:lvl w:ilvl="4" w:tplc="09FC8CB0">
      <w:numFmt w:val="none"/>
      <w:lvlText w:val=""/>
      <w:lvlJc w:val="left"/>
      <w:pPr>
        <w:tabs>
          <w:tab w:val="num" w:pos="360"/>
        </w:tabs>
      </w:pPr>
    </w:lvl>
    <w:lvl w:ilvl="5" w:tplc="E47644B6">
      <w:numFmt w:val="none"/>
      <w:lvlText w:val=""/>
      <w:lvlJc w:val="left"/>
      <w:pPr>
        <w:tabs>
          <w:tab w:val="num" w:pos="360"/>
        </w:tabs>
      </w:pPr>
    </w:lvl>
    <w:lvl w:ilvl="6" w:tplc="768E8DC0">
      <w:numFmt w:val="none"/>
      <w:lvlText w:val=""/>
      <w:lvlJc w:val="left"/>
      <w:pPr>
        <w:tabs>
          <w:tab w:val="num" w:pos="360"/>
        </w:tabs>
      </w:pPr>
    </w:lvl>
    <w:lvl w:ilvl="7" w:tplc="9C7A6254">
      <w:numFmt w:val="none"/>
      <w:lvlText w:val=""/>
      <w:lvlJc w:val="left"/>
      <w:pPr>
        <w:tabs>
          <w:tab w:val="num" w:pos="360"/>
        </w:tabs>
      </w:pPr>
    </w:lvl>
    <w:lvl w:ilvl="8" w:tplc="8D3A64F8">
      <w:numFmt w:val="none"/>
      <w:lvlText w:val=""/>
      <w:lvlJc w:val="left"/>
      <w:pPr>
        <w:tabs>
          <w:tab w:val="num" w:pos="360"/>
        </w:tabs>
      </w:pPr>
    </w:lvl>
  </w:abstractNum>
  <w:abstractNum w:abstractNumId="40">
    <w:nsid w:val="67685183"/>
    <w:multiLevelType w:val="hybridMultilevel"/>
    <w:tmpl w:val="1068A89C"/>
    <w:lvl w:ilvl="0" w:tplc="FB241C4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AD77E26"/>
    <w:multiLevelType w:val="hybridMultilevel"/>
    <w:tmpl w:val="8B6C4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067022A"/>
    <w:multiLevelType w:val="multilevel"/>
    <w:tmpl w:val="DEAC1648"/>
    <w:lvl w:ilvl="0">
      <w:start w:val="1"/>
      <w:numFmt w:val="decimal"/>
      <w:pStyle w:val="Ttulo9"/>
      <w:lvlText w:val="%1.00"/>
      <w:lvlJc w:val="left"/>
      <w:pPr>
        <w:tabs>
          <w:tab w:val="num" w:pos="720"/>
        </w:tabs>
        <w:ind w:left="0" w:firstLine="0"/>
      </w:pPr>
      <w:rPr>
        <w:rFonts w:ascii="Arial" w:hAnsi="Arial" w:hint="default"/>
        <w:b/>
        <w:i w:val="0"/>
        <w:strike w:val="0"/>
        <w:dstrike w:val="0"/>
        <w:sz w:val="23"/>
      </w:rPr>
    </w:lvl>
    <w:lvl w:ilvl="1">
      <w:start w:val="1"/>
      <w:numFmt w:val="decimalZero"/>
      <w:pStyle w:val="Fuentedeprrafopredeter"/>
      <w:lvlText w:val="%1.%2"/>
      <w:lvlJc w:val="left"/>
      <w:pPr>
        <w:tabs>
          <w:tab w:val="num" w:pos="576"/>
        </w:tabs>
        <w:ind w:left="576" w:hanging="576"/>
      </w:pPr>
      <w:rPr>
        <w:rFonts w:ascii="Arial" w:hAnsi="Arial" w:hint="default"/>
        <w:b/>
        <w:i w:val="0"/>
        <w:sz w:val="23"/>
      </w:rPr>
    </w:lvl>
    <w:lvl w:ilvl="2">
      <w:start w:val="1"/>
      <w:numFmt w:val="upperLetter"/>
      <w:lvlText w:val="%3."/>
      <w:lvlJc w:val="left"/>
      <w:pPr>
        <w:tabs>
          <w:tab w:val="num" w:pos="1008"/>
        </w:tabs>
        <w:ind w:left="1008" w:hanging="432"/>
      </w:pPr>
      <w:rPr>
        <w:rFonts w:ascii="Arial" w:hAnsi="Arial" w:hint="default"/>
        <w:sz w:val="23"/>
      </w:rPr>
    </w:lvl>
    <w:lvl w:ilvl="3">
      <w:start w:val="1"/>
      <w:numFmt w:val="decimal"/>
      <w:lvlText w:val="%4."/>
      <w:lvlJc w:val="left"/>
      <w:pPr>
        <w:tabs>
          <w:tab w:val="num" w:pos="1440"/>
        </w:tabs>
        <w:ind w:left="1440" w:hanging="432"/>
      </w:pPr>
      <w:rPr>
        <w:rFonts w:hint="default"/>
      </w:rPr>
    </w:lvl>
    <w:lvl w:ilvl="4">
      <w:start w:val="1"/>
      <w:numFmt w:val="lowerLetter"/>
      <w:lvlText w:val="%5."/>
      <w:lvlJc w:val="left"/>
      <w:pPr>
        <w:tabs>
          <w:tab w:val="num" w:pos="1872"/>
        </w:tabs>
        <w:ind w:left="1872" w:hanging="432"/>
      </w:pPr>
      <w:rPr>
        <w:rFonts w:ascii="Arial" w:hAnsi="Arial" w:hint="default"/>
        <w:sz w:val="23"/>
      </w:rPr>
    </w:lvl>
    <w:lvl w:ilvl="5">
      <w:start w:val="1"/>
      <w:numFmt w:val="none"/>
      <w:lvlText w:val="(%6)"/>
      <w:lvlJc w:val="left"/>
      <w:pPr>
        <w:tabs>
          <w:tab w:val="num" w:pos="13608"/>
        </w:tabs>
        <w:ind w:left="13248" w:firstLine="0"/>
      </w:pPr>
      <w:rPr>
        <w:rFonts w:hint="default"/>
      </w:rPr>
    </w:lvl>
    <w:lvl w:ilvl="6">
      <w:start w:val="1"/>
      <w:numFmt w:val="none"/>
      <w:lvlText w:val="(%7)"/>
      <w:lvlJc w:val="left"/>
      <w:pPr>
        <w:tabs>
          <w:tab w:val="num" w:pos="14328"/>
        </w:tabs>
        <w:ind w:left="13968" w:firstLine="0"/>
      </w:pPr>
      <w:rPr>
        <w:rFonts w:hint="default"/>
      </w:rPr>
    </w:lvl>
    <w:lvl w:ilvl="7">
      <w:start w:val="1"/>
      <w:numFmt w:val="none"/>
      <w:lvlText w:val="(%8)"/>
      <w:lvlJc w:val="left"/>
      <w:pPr>
        <w:tabs>
          <w:tab w:val="num" w:pos="15048"/>
        </w:tabs>
        <w:ind w:left="14688" w:firstLine="0"/>
      </w:pPr>
      <w:rPr>
        <w:rFonts w:hint="default"/>
      </w:rPr>
    </w:lvl>
    <w:lvl w:ilvl="8">
      <w:start w:val="1"/>
      <w:numFmt w:val="none"/>
      <w:lvlText w:val="(%9)"/>
      <w:lvlJc w:val="left"/>
      <w:pPr>
        <w:tabs>
          <w:tab w:val="num" w:pos="15768"/>
        </w:tabs>
        <w:ind w:left="15408" w:firstLine="0"/>
      </w:pPr>
      <w:rPr>
        <w:rFonts w:hint="default"/>
      </w:rPr>
    </w:lvl>
  </w:abstractNum>
  <w:abstractNum w:abstractNumId="43">
    <w:nsid w:val="71B9119E"/>
    <w:multiLevelType w:val="multilevel"/>
    <w:tmpl w:val="3D1EF8D8"/>
    <w:lvl w:ilvl="0">
      <w:start w:val="1"/>
      <w:numFmt w:val="decimal"/>
      <w:lvlText w:val="%1."/>
      <w:lvlJc w:val="left"/>
      <w:pPr>
        <w:tabs>
          <w:tab w:val="num" w:pos="645"/>
        </w:tabs>
        <w:ind w:left="645"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74F07AAE"/>
    <w:multiLevelType w:val="hybridMultilevel"/>
    <w:tmpl w:val="5916208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CC616AC"/>
    <w:multiLevelType w:val="multilevel"/>
    <w:tmpl w:val="17709B2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CCE41F4"/>
    <w:multiLevelType w:val="hybridMultilevel"/>
    <w:tmpl w:val="BE4ABA5E"/>
    <w:lvl w:ilvl="0" w:tplc="0C0A000D">
      <w:start w:val="1"/>
      <w:numFmt w:val="bullet"/>
      <w:lvlText w:val=""/>
      <w:lvlJc w:val="left"/>
      <w:pPr>
        <w:tabs>
          <w:tab w:val="num" w:pos="720"/>
        </w:tabs>
        <w:ind w:left="720" w:hanging="360"/>
      </w:pPr>
      <w:rPr>
        <w:rFonts w:ascii="Wingdings" w:hAnsi="Wingdings" w:hint="default"/>
      </w:rPr>
    </w:lvl>
    <w:lvl w:ilvl="1" w:tplc="B920A79C">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nsid w:val="7D697FBE"/>
    <w:multiLevelType w:val="hybridMultilevel"/>
    <w:tmpl w:val="B8566D60"/>
    <w:lvl w:ilvl="0" w:tplc="0C0A0001">
      <w:start w:val="1"/>
      <w:numFmt w:val="bullet"/>
      <w:lvlText w:val=""/>
      <w:lvlJc w:val="left"/>
      <w:pPr>
        <w:tabs>
          <w:tab w:val="num" w:pos="1062"/>
        </w:tabs>
        <w:ind w:left="1062" w:hanging="360"/>
      </w:pPr>
      <w:rPr>
        <w:rFonts w:ascii="Symbol" w:hAnsi="Symbol" w:hint="default"/>
      </w:rPr>
    </w:lvl>
    <w:lvl w:ilvl="1" w:tplc="0C0A0003">
      <w:start w:val="1"/>
      <w:numFmt w:val="bullet"/>
      <w:lvlText w:val="o"/>
      <w:lvlJc w:val="left"/>
      <w:pPr>
        <w:tabs>
          <w:tab w:val="num" w:pos="1782"/>
        </w:tabs>
        <w:ind w:left="1782" w:hanging="360"/>
      </w:pPr>
      <w:rPr>
        <w:rFonts w:ascii="Courier New" w:hAnsi="Courier New" w:cs="Courier New" w:hint="default"/>
      </w:rPr>
    </w:lvl>
    <w:lvl w:ilvl="2" w:tplc="0C0A0005" w:tentative="1">
      <w:start w:val="1"/>
      <w:numFmt w:val="bullet"/>
      <w:lvlText w:val=""/>
      <w:lvlJc w:val="left"/>
      <w:pPr>
        <w:tabs>
          <w:tab w:val="num" w:pos="2502"/>
        </w:tabs>
        <w:ind w:left="2502" w:hanging="360"/>
      </w:pPr>
      <w:rPr>
        <w:rFonts w:ascii="Wingdings" w:hAnsi="Wingdings" w:hint="default"/>
      </w:rPr>
    </w:lvl>
    <w:lvl w:ilvl="3" w:tplc="0C0A0001" w:tentative="1">
      <w:start w:val="1"/>
      <w:numFmt w:val="bullet"/>
      <w:lvlText w:val=""/>
      <w:lvlJc w:val="left"/>
      <w:pPr>
        <w:tabs>
          <w:tab w:val="num" w:pos="3222"/>
        </w:tabs>
        <w:ind w:left="3222" w:hanging="360"/>
      </w:pPr>
      <w:rPr>
        <w:rFonts w:ascii="Symbol" w:hAnsi="Symbol" w:hint="default"/>
      </w:rPr>
    </w:lvl>
    <w:lvl w:ilvl="4" w:tplc="0C0A0003" w:tentative="1">
      <w:start w:val="1"/>
      <w:numFmt w:val="bullet"/>
      <w:lvlText w:val="o"/>
      <w:lvlJc w:val="left"/>
      <w:pPr>
        <w:tabs>
          <w:tab w:val="num" w:pos="3942"/>
        </w:tabs>
        <w:ind w:left="3942" w:hanging="360"/>
      </w:pPr>
      <w:rPr>
        <w:rFonts w:ascii="Courier New" w:hAnsi="Courier New" w:cs="Courier New" w:hint="default"/>
      </w:rPr>
    </w:lvl>
    <w:lvl w:ilvl="5" w:tplc="0C0A0005" w:tentative="1">
      <w:start w:val="1"/>
      <w:numFmt w:val="bullet"/>
      <w:lvlText w:val=""/>
      <w:lvlJc w:val="left"/>
      <w:pPr>
        <w:tabs>
          <w:tab w:val="num" w:pos="4662"/>
        </w:tabs>
        <w:ind w:left="4662" w:hanging="360"/>
      </w:pPr>
      <w:rPr>
        <w:rFonts w:ascii="Wingdings" w:hAnsi="Wingdings" w:hint="default"/>
      </w:rPr>
    </w:lvl>
    <w:lvl w:ilvl="6" w:tplc="0C0A0001" w:tentative="1">
      <w:start w:val="1"/>
      <w:numFmt w:val="bullet"/>
      <w:lvlText w:val=""/>
      <w:lvlJc w:val="left"/>
      <w:pPr>
        <w:tabs>
          <w:tab w:val="num" w:pos="5382"/>
        </w:tabs>
        <w:ind w:left="5382" w:hanging="360"/>
      </w:pPr>
      <w:rPr>
        <w:rFonts w:ascii="Symbol" w:hAnsi="Symbol" w:hint="default"/>
      </w:rPr>
    </w:lvl>
    <w:lvl w:ilvl="7" w:tplc="0C0A0003" w:tentative="1">
      <w:start w:val="1"/>
      <w:numFmt w:val="bullet"/>
      <w:lvlText w:val="o"/>
      <w:lvlJc w:val="left"/>
      <w:pPr>
        <w:tabs>
          <w:tab w:val="num" w:pos="6102"/>
        </w:tabs>
        <w:ind w:left="6102" w:hanging="360"/>
      </w:pPr>
      <w:rPr>
        <w:rFonts w:ascii="Courier New" w:hAnsi="Courier New" w:cs="Courier New" w:hint="default"/>
      </w:rPr>
    </w:lvl>
    <w:lvl w:ilvl="8" w:tplc="0C0A0005" w:tentative="1">
      <w:start w:val="1"/>
      <w:numFmt w:val="bullet"/>
      <w:lvlText w:val=""/>
      <w:lvlJc w:val="left"/>
      <w:pPr>
        <w:tabs>
          <w:tab w:val="num" w:pos="6822"/>
        </w:tabs>
        <w:ind w:left="6822" w:hanging="360"/>
      </w:pPr>
      <w:rPr>
        <w:rFonts w:ascii="Wingdings" w:hAnsi="Wingdings" w:hint="default"/>
      </w:rPr>
    </w:lvl>
  </w:abstractNum>
  <w:abstractNum w:abstractNumId="48">
    <w:nsid w:val="7F900A9F"/>
    <w:multiLevelType w:val="hybridMultilevel"/>
    <w:tmpl w:val="5C9413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120" w:legacyIndent="360"/>
        <w:lvlJc w:val="left"/>
        <w:pPr>
          <w:ind w:left="720" w:hanging="360"/>
        </w:pPr>
        <w:rPr>
          <w:rFonts w:ascii="Symbol" w:hAnsi="Symbol" w:hint="default"/>
        </w:rPr>
      </w:lvl>
    </w:lvlOverride>
  </w:num>
  <w:num w:numId="2">
    <w:abstractNumId w:val="9"/>
  </w:num>
  <w:num w:numId="3">
    <w:abstractNumId w:val="35"/>
  </w:num>
  <w:num w:numId="4">
    <w:abstractNumId w:val="28"/>
  </w:num>
  <w:num w:numId="5">
    <w:abstractNumId w:val="0"/>
  </w:num>
  <w:num w:numId="6">
    <w:abstractNumId w:val="42"/>
  </w:num>
  <w:num w:numId="7">
    <w:abstractNumId w:val="29"/>
  </w:num>
  <w:num w:numId="8">
    <w:abstractNumId w:val="7"/>
  </w:num>
  <w:num w:numId="9">
    <w:abstractNumId w:val="34"/>
  </w:num>
  <w:num w:numId="10">
    <w:abstractNumId w:val="4"/>
  </w:num>
  <w:num w:numId="11">
    <w:abstractNumId w:val="22"/>
  </w:num>
  <w:num w:numId="12">
    <w:abstractNumId w:val="2"/>
  </w:num>
  <w:num w:numId="13">
    <w:abstractNumId w:val="48"/>
  </w:num>
  <w:num w:numId="14">
    <w:abstractNumId w:val="21"/>
  </w:num>
  <w:num w:numId="15">
    <w:abstractNumId w:val="12"/>
  </w:num>
  <w:num w:numId="16">
    <w:abstractNumId w:val="44"/>
  </w:num>
  <w:num w:numId="17">
    <w:abstractNumId w:val="23"/>
  </w:num>
  <w:num w:numId="18">
    <w:abstractNumId w:val="47"/>
  </w:num>
  <w:num w:numId="19">
    <w:abstractNumId w:val="6"/>
  </w:num>
  <w:num w:numId="20">
    <w:abstractNumId w:val="31"/>
  </w:num>
  <w:num w:numId="21">
    <w:abstractNumId w:val="10"/>
  </w:num>
  <w:num w:numId="22">
    <w:abstractNumId w:val="16"/>
  </w:num>
  <w:num w:numId="23">
    <w:abstractNumId w:val="18"/>
  </w:num>
  <w:num w:numId="24">
    <w:abstractNumId w:val="8"/>
  </w:num>
  <w:num w:numId="25">
    <w:abstractNumId w:val="25"/>
  </w:num>
  <w:num w:numId="26">
    <w:abstractNumId w:val="40"/>
  </w:num>
  <w:num w:numId="27">
    <w:abstractNumId w:val="20"/>
  </w:num>
  <w:num w:numId="28">
    <w:abstractNumId w:val="39"/>
  </w:num>
  <w:num w:numId="29">
    <w:abstractNumId w:val="14"/>
  </w:num>
  <w:num w:numId="30">
    <w:abstractNumId w:val="26"/>
  </w:num>
  <w:num w:numId="31">
    <w:abstractNumId w:val="5"/>
  </w:num>
  <w:num w:numId="32">
    <w:abstractNumId w:val="46"/>
  </w:num>
  <w:num w:numId="33">
    <w:abstractNumId w:val="27"/>
  </w:num>
  <w:num w:numId="34">
    <w:abstractNumId w:val="36"/>
  </w:num>
  <w:num w:numId="35">
    <w:abstractNumId w:val="24"/>
  </w:num>
  <w:num w:numId="36">
    <w:abstractNumId w:val="43"/>
  </w:num>
  <w:num w:numId="37">
    <w:abstractNumId w:val="3"/>
  </w:num>
  <w:num w:numId="38">
    <w:abstractNumId w:val="45"/>
  </w:num>
  <w:num w:numId="39">
    <w:abstractNumId w:val="29"/>
  </w:num>
  <w:num w:numId="40">
    <w:abstractNumId w:val="33"/>
  </w:num>
  <w:num w:numId="41">
    <w:abstractNumId w:val="17"/>
  </w:num>
  <w:num w:numId="42">
    <w:abstractNumId w:val="37"/>
  </w:num>
  <w:num w:numId="43">
    <w:abstractNumId w:val="13"/>
  </w:num>
  <w:num w:numId="44">
    <w:abstractNumId w:val="30"/>
  </w:num>
  <w:num w:numId="45">
    <w:abstractNumId w:val="38"/>
  </w:num>
  <w:num w:numId="46">
    <w:abstractNumId w:val="32"/>
  </w:num>
  <w:num w:numId="47">
    <w:abstractNumId w:val="15"/>
  </w:num>
  <w:num w:numId="48">
    <w:abstractNumId w:val="41"/>
  </w:num>
  <w:num w:numId="49">
    <w:abstractNumId w:val="19"/>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rsids>
    <w:rsidRoot w:val="00CC50A3"/>
    <w:rsid w:val="00015717"/>
    <w:rsid w:val="000B4792"/>
    <w:rsid w:val="000F285A"/>
    <w:rsid w:val="001173F7"/>
    <w:rsid w:val="002E1914"/>
    <w:rsid w:val="003007F9"/>
    <w:rsid w:val="00366171"/>
    <w:rsid w:val="00543BA3"/>
    <w:rsid w:val="00545A58"/>
    <w:rsid w:val="005A13FA"/>
    <w:rsid w:val="005B4E3F"/>
    <w:rsid w:val="005C5E1D"/>
    <w:rsid w:val="0061763D"/>
    <w:rsid w:val="00660F26"/>
    <w:rsid w:val="00803655"/>
    <w:rsid w:val="0085437F"/>
    <w:rsid w:val="008661ED"/>
    <w:rsid w:val="00875C00"/>
    <w:rsid w:val="009158E0"/>
    <w:rsid w:val="00996702"/>
    <w:rsid w:val="00A77175"/>
    <w:rsid w:val="00AA15CC"/>
    <w:rsid w:val="00B862CB"/>
    <w:rsid w:val="00BB252D"/>
    <w:rsid w:val="00C22EB9"/>
    <w:rsid w:val="00C54F38"/>
    <w:rsid w:val="00CC50A3"/>
    <w:rsid w:val="00D0714A"/>
    <w:rsid w:val="00D71B9C"/>
    <w:rsid w:val="00DE5232"/>
    <w:rsid w:val="00E174C4"/>
    <w:rsid w:val="00EB0D34"/>
    <w:rsid w:val="00ED0662"/>
    <w:rsid w:val="00F52637"/>
    <w:rsid w:val="00FD7CB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numPr>
        <w:numId w:val="7"/>
      </w:numPr>
      <w:jc w:val="both"/>
      <w:outlineLvl w:val="0"/>
    </w:pPr>
    <w:rPr>
      <w:b/>
      <w:bCs/>
    </w:rPr>
  </w:style>
  <w:style w:type="paragraph" w:styleId="Ttulo2">
    <w:name w:val="heading 2"/>
    <w:basedOn w:val="Normal"/>
    <w:next w:val="Normal"/>
    <w:qFormat/>
    <w:pPr>
      <w:keepNext/>
      <w:numPr>
        <w:ilvl w:val="1"/>
        <w:numId w:val="7"/>
      </w:numPr>
      <w:outlineLvl w:val="1"/>
    </w:pPr>
    <w:rPr>
      <w:b/>
      <w:bCs/>
    </w:rPr>
  </w:style>
  <w:style w:type="paragraph" w:styleId="Ttulo3">
    <w:name w:val="heading 3"/>
    <w:basedOn w:val="Normal"/>
    <w:next w:val="Normal"/>
    <w:qFormat/>
    <w:pPr>
      <w:keepNext/>
      <w:numPr>
        <w:ilvl w:val="2"/>
        <w:numId w:val="7"/>
      </w:numPr>
      <w:jc w:val="both"/>
      <w:outlineLvl w:val="2"/>
    </w:pPr>
    <w:rPr>
      <w:b/>
      <w:bCs/>
      <w:color w:val="000000"/>
    </w:rPr>
  </w:style>
  <w:style w:type="paragraph" w:styleId="Ttulo4">
    <w:name w:val="heading 4"/>
    <w:basedOn w:val="Normal"/>
    <w:next w:val="Normal"/>
    <w:qFormat/>
    <w:pPr>
      <w:keepNext/>
      <w:numPr>
        <w:ilvl w:val="3"/>
        <w:numId w:val="7"/>
      </w:numPr>
      <w:spacing w:line="360" w:lineRule="auto"/>
      <w:jc w:val="both"/>
      <w:outlineLvl w:val="3"/>
    </w:pPr>
    <w:rPr>
      <w:rFonts w:ascii="Arial" w:hAnsi="Arial" w:cs="Arial"/>
      <w:b/>
      <w:bCs/>
      <w:sz w:val="20"/>
    </w:rPr>
  </w:style>
  <w:style w:type="paragraph" w:styleId="Ttulo5">
    <w:name w:val="heading 5"/>
    <w:basedOn w:val="Normal"/>
    <w:next w:val="Normal"/>
    <w:qFormat/>
    <w:pPr>
      <w:keepNext/>
      <w:numPr>
        <w:ilvl w:val="4"/>
        <w:numId w:val="7"/>
      </w:numPr>
      <w:spacing w:line="360" w:lineRule="auto"/>
      <w:jc w:val="both"/>
      <w:outlineLvl w:val="4"/>
    </w:pPr>
    <w:rPr>
      <w:rFonts w:ascii="Arial" w:hAnsi="Arial" w:cs="Arial"/>
      <w:b/>
      <w:bCs/>
      <w:sz w:val="20"/>
    </w:rPr>
  </w:style>
  <w:style w:type="paragraph" w:styleId="Ttulo6">
    <w:name w:val="heading 6"/>
    <w:basedOn w:val="Normal"/>
    <w:next w:val="Normal"/>
    <w:qFormat/>
    <w:pPr>
      <w:keepNext/>
      <w:numPr>
        <w:ilvl w:val="5"/>
        <w:numId w:val="7"/>
      </w:numPr>
      <w:spacing w:line="360" w:lineRule="auto"/>
      <w:outlineLvl w:val="5"/>
    </w:pPr>
    <w:rPr>
      <w:rFonts w:ascii="Arial" w:hAnsi="Arial" w:cs="Arial"/>
      <w:b/>
      <w:bCs/>
      <w:color w:val="000000"/>
    </w:rPr>
  </w:style>
  <w:style w:type="paragraph" w:styleId="Ttulo7">
    <w:name w:val="heading 7"/>
    <w:basedOn w:val="Normal"/>
    <w:next w:val="Normal"/>
    <w:qFormat/>
    <w:pPr>
      <w:keepNext/>
      <w:numPr>
        <w:ilvl w:val="6"/>
        <w:numId w:val="7"/>
      </w:numPr>
      <w:spacing w:line="360" w:lineRule="auto"/>
      <w:jc w:val="center"/>
      <w:outlineLvl w:val="6"/>
    </w:pPr>
    <w:rPr>
      <w:rFonts w:ascii="Arial" w:hAnsi="Arial" w:cs="Arial"/>
      <w:b/>
      <w:bCs/>
      <w:color w:val="000000"/>
    </w:rPr>
  </w:style>
  <w:style w:type="paragraph" w:styleId="Ttulo8">
    <w:name w:val="heading 8"/>
    <w:basedOn w:val="Normal"/>
    <w:next w:val="Normal"/>
    <w:qFormat/>
    <w:pPr>
      <w:keepNext/>
      <w:numPr>
        <w:ilvl w:val="7"/>
        <w:numId w:val="7"/>
      </w:numPr>
      <w:spacing w:line="360" w:lineRule="auto"/>
      <w:jc w:val="center"/>
      <w:outlineLvl w:val="7"/>
    </w:pPr>
    <w:rPr>
      <w:rFonts w:ascii="Arial" w:hAnsi="Arial" w:cs="Arial"/>
      <w:b/>
      <w:bCs/>
    </w:rPr>
  </w:style>
  <w:style w:type="paragraph" w:styleId="Ttulo9">
    <w:name w:val="heading 9"/>
    <w:basedOn w:val="Normal"/>
    <w:next w:val="Normal"/>
    <w:qFormat/>
    <w:pPr>
      <w:keepNext/>
      <w:numPr>
        <w:ilvl w:val="8"/>
        <w:numId w:val="7"/>
      </w:numPr>
      <w:spacing w:line="360" w:lineRule="auto"/>
      <w:jc w:val="center"/>
      <w:outlineLvl w:val="8"/>
    </w:pPr>
    <w:rPr>
      <w:rFonts w:ascii="Arial" w:hAnsi="Arial" w:cs="Arial"/>
      <w:b/>
      <w:bCs/>
      <w:u w:val="single"/>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pPr>
      <w:jc w:val="both"/>
    </w:pPr>
  </w:style>
  <w:style w:type="paragraph" w:styleId="Textoindependiente2">
    <w:name w:val="Body Text 2"/>
    <w:basedOn w:val="Normal"/>
    <w:pPr>
      <w:jc w:val="both"/>
    </w:pPr>
    <w:rPr>
      <w:color w:val="000000"/>
    </w:rPr>
  </w:style>
  <w:style w:type="paragraph" w:customStyle="1" w:styleId="BodyText2">
    <w:name w:val="Body Text 2"/>
    <w:basedOn w:val="Normal"/>
    <w:pPr>
      <w:overflowPunct w:val="0"/>
      <w:autoSpaceDE w:val="0"/>
      <w:autoSpaceDN w:val="0"/>
      <w:adjustRightInd w:val="0"/>
      <w:jc w:val="both"/>
      <w:textAlignment w:val="baseline"/>
    </w:pPr>
    <w:rPr>
      <w:rFonts w:ascii="Arial" w:hAnsi="Arial"/>
      <w:sz w:val="22"/>
      <w:szCs w:val="20"/>
      <w:lang w:val="es-ES_tradnl"/>
    </w:rPr>
  </w:style>
  <w:style w:type="character" w:styleId="Hipervnculo">
    <w:name w:val="Hyperlink"/>
    <w:basedOn w:val="Fuentedeprrafopredeter"/>
    <w:rPr>
      <w:color w:val="0000FF"/>
      <w:u w:val="single"/>
    </w:rPr>
  </w:style>
  <w:style w:type="paragraph" w:styleId="Sangradetextonormal">
    <w:name w:val="Body Text Indent"/>
    <w:basedOn w:val="Normal"/>
    <w:pPr>
      <w:ind w:left="720" w:hanging="12"/>
      <w:jc w:val="both"/>
    </w:pPr>
    <w:rPr>
      <w:rFonts w:ascii="Arial" w:hAnsi="Arial" w:cs="Arial"/>
      <w:sz w:val="20"/>
    </w:rPr>
  </w:style>
  <w:style w:type="paragraph" w:styleId="Textoindependiente3">
    <w:name w:val="Body Text 3"/>
    <w:basedOn w:val="Normal"/>
    <w:pPr>
      <w:jc w:val="both"/>
    </w:pPr>
    <w:rPr>
      <w:rFonts w:ascii="Arial" w:hAnsi="Arial" w:cs="Arial"/>
      <w:color w:val="000000"/>
      <w:sz w:val="22"/>
    </w:rPr>
  </w:style>
  <w:style w:type="paragraph" w:customStyle="1" w:styleId="contenidodocumento">
    <w:name w:val="contenidodocumento"/>
    <w:basedOn w:val="Normal"/>
    <w:pPr>
      <w:spacing w:before="150" w:after="150"/>
    </w:pPr>
    <w:rPr>
      <w:rFonts w:ascii="Tahoma" w:eastAsia="Arial Unicode MS" w:hAnsi="Tahoma" w:cs="Tahoma"/>
      <w:color w:val="494949"/>
      <w:sz w:val="18"/>
      <w:szCs w:val="18"/>
    </w:rPr>
  </w:style>
  <w:style w:type="paragraph" w:styleId="Sangra2detindependiente">
    <w:name w:val="Body Text Indent 2"/>
    <w:basedOn w:val="Normal"/>
    <w:pPr>
      <w:spacing w:line="360" w:lineRule="auto"/>
      <w:ind w:left="708"/>
      <w:jc w:val="both"/>
    </w:pPr>
    <w:rPr>
      <w:rFonts w:ascii="Arial" w:hAnsi="Arial" w:cs="Arial"/>
    </w:rPr>
  </w:style>
  <w:style w:type="paragraph" w:styleId="Listaconvietas3">
    <w:name w:val="List Bullet 3"/>
    <w:basedOn w:val="Normal"/>
    <w:autoRedefine/>
    <w:pPr>
      <w:numPr>
        <w:numId w:val="5"/>
      </w:numPr>
    </w:pPr>
  </w:style>
  <w:style w:type="paragraph" w:customStyle="1" w:styleId="Level1-Part">
    <w:name w:val="Level 1 - Part"/>
    <w:basedOn w:val="Normal"/>
    <w:next w:val="Normal"/>
    <w:pPr>
      <w:keepNext/>
      <w:numPr>
        <w:numId w:val="6"/>
      </w:numPr>
      <w:tabs>
        <w:tab w:val="left" w:pos="216"/>
        <w:tab w:val="left" w:pos="576"/>
      </w:tabs>
      <w:spacing w:before="240"/>
    </w:pPr>
    <w:rPr>
      <w:rFonts w:ascii="Arial" w:hAnsi="Arial"/>
      <w:b/>
      <w:caps/>
      <w:sz w:val="23"/>
      <w:szCs w:val="20"/>
      <w:lang w:val="en-US" w:eastAsia="en-US"/>
    </w:rPr>
  </w:style>
  <w:style w:type="paragraph" w:customStyle="1" w:styleId="Level2-Article">
    <w:name w:val="Level 2 - Article"/>
    <w:basedOn w:val="Normal"/>
    <w:next w:val="Normal"/>
    <w:pPr>
      <w:keepNext/>
      <w:numPr>
        <w:ilvl w:val="1"/>
        <w:numId w:val="6"/>
      </w:numPr>
      <w:spacing w:before="240"/>
    </w:pPr>
    <w:rPr>
      <w:rFonts w:ascii="Arial" w:hAnsi="Arial"/>
      <w:b/>
      <w:caps/>
      <w:sz w:val="23"/>
      <w:szCs w:val="20"/>
      <w:lang w:val="en-US" w:eastAsia="en-US"/>
    </w:rPr>
  </w:style>
  <w:style w:type="paragraph" w:customStyle="1" w:styleId="Level3-Para">
    <w:name w:val="Level 3 - Para"/>
    <w:basedOn w:val="Normal"/>
    <w:pPr>
      <w:numPr>
        <w:ilvl w:val="2"/>
        <w:numId w:val="6"/>
      </w:numPr>
      <w:spacing w:before="240"/>
    </w:pPr>
    <w:rPr>
      <w:rFonts w:ascii="Arial" w:hAnsi="Arial"/>
      <w:sz w:val="23"/>
      <w:szCs w:val="20"/>
      <w:lang w:val="en-US" w:eastAsia="en-US"/>
    </w:rPr>
  </w:style>
  <w:style w:type="paragraph" w:customStyle="1" w:styleId="Level4-SubPara">
    <w:name w:val="Level 4 - Sub Para"/>
    <w:basedOn w:val="Normal"/>
    <w:pPr>
      <w:numPr>
        <w:ilvl w:val="3"/>
        <w:numId w:val="6"/>
      </w:numPr>
    </w:pPr>
    <w:rPr>
      <w:rFonts w:ascii="Arial" w:hAnsi="Arial"/>
      <w:sz w:val="23"/>
      <w:szCs w:val="20"/>
      <w:lang w:val="en-US" w:eastAsia="en-US"/>
    </w:rPr>
  </w:style>
  <w:style w:type="paragraph" w:customStyle="1" w:styleId="Level5-SubSub">
    <w:name w:val="Level 5 - Sub Sub"/>
    <w:basedOn w:val="Normal"/>
    <w:pPr>
      <w:numPr>
        <w:ilvl w:val="4"/>
        <w:numId w:val="6"/>
      </w:numPr>
    </w:pPr>
    <w:rPr>
      <w:rFonts w:ascii="Arial" w:hAnsi="Arial"/>
      <w:sz w:val="23"/>
      <w:szCs w:val="20"/>
      <w:lang w:val="en-US" w:eastAsia="en-US"/>
    </w:rPr>
  </w:style>
  <w:style w:type="paragraph" w:styleId="Ttulo">
    <w:name w:val="Title"/>
    <w:basedOn w:val="Normal"/>
    <w:qFormat/>
    <w:pPr>
      <w:spacing w:line="360" w:lineRule="exact"/>
      <w:jc w:val="center"/>
    </w:pPr>
    <w:rPr>
      <w:b/>
      <w:sz w:val="28"/>
      <w:szCs w:val="20"/>
    </w:rPr>
  </w:style>
  <w:style w:type="paragraph" w:customStyle="1" w:styleId="BodyText22">
    <w:name w:val="Body Text 22"/>
    <w:basedOn w:val="Normal"/>
    <w:pPr>
      <w:overflowPunct w:val="0"/>
      <w:autoSpaceDE w:val="0"/>
      <w:autoSpaceDN w:val="0"/>
      <w:adjustRightInd w:val="0"/>
      <w:jc w:val="both"/>
      <w:textAlignment w:val="baseline"/>
    </w:pPr>
    <w:rPr>
      <w:rFonts w:ascii="Book Antiqua" w:hAnsi="Book Antiqua"/>
      <w:sz w:val="22"/>
      <w:szCs w:val="20"/>
      <w:lang w:val="es-ES_tradnl"/>
    </w:rPr>
  </w:style>
  <w:style w:type="paragraph" w:styleId="Sangra3detindependiente">
    <w:name w:val="Body Text Indent 3"/>
    <w:basedOn w:val="Normal"/>
    <w:pPr>
      <w:spacing w:line="360" w:lineRule="auto"/>
      <w:ind w:left="720"/>
      <w:jc w:val="both"/>
    </w:pPr>
    <w:rPr>
      <w:rFonts w:ascii="Arial" w:hAnsi="Arial" w:cs="Arial"/>
      <w:color w:val="000000"/>
    </w:rPr>
  </w:style>
  <w:style w:type="paragraph" w:customStyle="1" w:styleId="font5">
    <w:name w:val="font5"/>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font6">
    <w:name w:val="font6"/>
    <w:basedOn w:val="Normal"/>
    <w:pPr>
      <w:spacing w:before="100" w:beforeAutospacing="1" w:after="100" w:afterAutospacing="1"/>
    </w:pPr>
    <w:rPr>
      <w:rFonts w:ascii="Tahoma" w:eastAsia="Arial Unicode MS" w:hAnsi="Tahoma" w:cs="Tahoma"/>
      <w:b/>
      <w:bCs/>
      <w:color w:val="000000"/>
      <w:sz w:val="16"/>
      <w:szCs w:val="16"/>
    </w:rPr>
  </w:style>
  <w:style w:type="paragraph" w:customStyle="1" w:styleId="font7">
    <w:name w:val="font7"/>
    <w:basedOn w:val="Normal"/>
    <w:pPr>
      <w:spacing w:before="100" w:beforeAutospacing="1" w:after="100" w:afterAutospacing="1"/>
    </w:pPr>
    <w:rPr>
      <w:rFonts w:ascii="Tahoma" w:eastAsia="Arial Unicode MS" w:hAnsi="Tahoma" w:cs="Tahoma"/>
      <w:color w:val="000000"/>
      <w:sz w:val="16"/>
      <w:szCs w:val="16"/>
    </w:rPr>
  </w:style>
  <w:style w:type="paragraph" w:customStyle="1" w:styleId="xl25">
    <w:name w:val="xl25"/>
    <w:basedOn w:val="Normal"/>
    <w:pP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6">
    <w:name w:val="xl26"/>
    <w:basedOn w:val="Normal"/>
    <w:pPr>
      <w:spacing w:before="100" w:beforeAutospacing="1" w:after="100" w:afterAutospacing="1"/>
      <w:jc w:val="center"/>
      <w:textAlignment w:val="center"/>
    </w:pPr>
    <w:rPr>
      <w:rFonts w:ascii="Arial" w:eastAsia="Arial Unicode MS" w:hAnsi="Arial" w:cs="Arial"/>
      <w:sz w:val="18"/>
      <w:szCs w:val="18"/>
    </w:rPr>
  </w:style>
  <w:style w:type="paragraph" w:customStyle="1" w:styleId="xl27">
    <w:name w:val="xl27"/>
    <w:basedOn w:val="Normal"/>
    <w:pPr>
      <w:spacing w:before="100" w:beforeAutospacing="1" w:after="100" w:afterAutospacing="1"/>
      <w:textAlignment w:val="center"/>
    </w:pPr>
    <w:rPr>
      <w:rFonts w:ascii="Arial" w:eastAsia="Arial Unicode MS" w:hAnsi="Arial" w:cs="Arial"/>
      <w:sz w:val="18"/>
      <w:szCs w:val="18"/>
    </w:rPr>
  </w:style>
  <w:style w:type="paragraph" w:customStyle="1" w:styleId="xl28">
    <w:name w:val="xl28"/>
    <w:basedOn w:val="Normal"/>
    <w:pPr>
      <w:spacing w:before="100" w:beforeAutospacing="1" w:after="100" w:afterAutospacing="1"/>
      <w:textAlignment w:val="center"/>
    </w:pPr>
    <w:rPr>
      <w:rFonts w:ascii="Arial" w:eastAsia="Arial Unicode MS" w:hAnsi="Arial" w:cs="Arial"/>
      <w:sz w:val="18"/>
      <w:szCs w:val="18"/>
    </w:rPr>
  </w:style>
  <w:style w:type="paragraph" w:customStyle="1" w:styleId="xl29">
    <w:name w:val="xl29"/>
    <w:basedOn w:val="Normal"/>
    <w:pPr>
      <w:spacing w:before="100" w:beforeAutospacing="1" w:after="100" w:afterAutospacing="1"/>
      <w:jc w:val="right"/>
      <w:textAlignment w:val="center"/>
    </w:pPr>
    <w:rPr>
      <w:rFonts w:ascii="Arial" w:eastAsia="Arial Unicode MS" w:hAnsi="Arial" w:cs="Arial"/>
      <w:b/>
      <w:bCs/>
      <w:sz w:val="18"/>
      <w:szCs w:val="18"/>
    </w:rPr>
  </w:style>
  <w:style w:type="paragraph" w:customStyle="1" w:styleId="xl30">
    <w:name w:val="xl30"/>
    <w:basedOn w:val="Normal"/>
    <w:pPr>
      <w:spacing w:before="100" w:beforeAutospacing="1" w:after="100" w:afterAutospacing="1"/>
      <w:jc w:val="right"/>
      <w:textAlignment w:val="center"/>
    </w:pPr>
    <w:rPr>
      <w:rFonts w:ascii="Arial" w:eastAsia="Arial Unicode MS" w:hAnsi="Arial" w:cs="Arial"/>
      <w:sz w:val="18"/>
      <w:szCs w:val="18"/>
    </w:rPr>
  </w:style>
  <w:style w:type="paragraph" w:customStyle="1" w:styleId="xl31">
    <w:name w:val="xl31"/>
    <w:basedOn w:val="Normal"/>
    <w:pPr>
      <w:spacing w:before="100" w:beforeAutospacing="1" w:after="100" w:afterAutospacing="1"/>
      <w:jc w:val="right"/>
      <w:textAlignment w:val="center"/>
    </w:pPr>
    <w:rPr>
      <w:rFonts w:ascii="Arial" w:eastAsia="Arial Unicode MS" w:hAnsi="Arial" w:cs="Arial"/>
      <w:sz w:val="18"/>
      <w:szCs w:val="18"/>
    </w:rPr>
  </w:style>
  <w:style w:type="paragraph" w:customStyle="1" w:styleId="xl32">
    <w:name w:val="xl32"/>
    <w:basedOn w:val="Normal"/>
    <w:pPr>
      <w:spacing w:before="100" w:beforeAutospacing="1" w:after="100" w:afterAutospacing="1"/>
      <w:jc w:val="center"/>
      <w:textAlignment w:val="center"/>
    </w:pPr>
    <w:rPr>
      <w:rFonts w:ascii="Arial" w:eastAsia="Arial Unicode MS" w:hAnsi="Arial" w:cs="Arial"/>
      <w:sz w:val="18"/>
      <w:szCs w:val="18"/>
    </w:rPr>
  </w:style>
  <w:style w:type="paragraph" w:customStyle="1" w:styleId="xl33">
    <w:name w:val="xl33"/>
    <w:basedOn w:val="Normal"/>
    <w:pPr>
      <w:spacing w:before="100" w:beforeAutospacing="1" w:after="100" w:afterAutospacing="1"/>
      <w:jc w:val="right"/>
      <w:textAlignment w:val="center"/>
    </w:pPr>
    <w:rPr>
      <w:rFonts w:ascii="Arial" w:eastAsia="Arial Unicode MS" w:hAnsi="Arial" w:cs="Arial"/>
      <w:sz w:val="18"/>
      <w:szCs w:val="18"/>
    </w:rPr>
  </w:style>
  <w:style w:type="paragraph" w:customStyle="1" w:styleId="xl34">
    <w:name w:val="xl34"/>
    <w:basedOn w:val="Normal"/>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35">
    <w:name w:val="xl35"/>
    <w:basedOn w:val="Normal"/>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36">
    <w:name w:val="xl36"/>
    <w:basedOn w:val="Normal"/>
    <w:pPr>
      <w:pBdr>
        <w:top w:val="single" w:sz="8" w:space="0" w:color="auto"/>
        <w:left w:val="single" w:sz="8" w:space="0" w:color="auto"/>
        <w:right w:val="single" w:sz="8" w:space="0" w:color="auto"/>
      </w:pBdr>
      <w:spacing w:before="100" w:beforeAutospacing="1" w:after="100" w:afterAutospacing="1"/>
      <w:jc w:val="right"/>
      <w:textAlignment w:val="center"/>
    </w:pPr>
    <w:rPr>
      <w:rFonts w:ascii="Arial" w:eastAsia="Arial Unicode MS" w:hAnsi="Arial" w:cs="Arial"/>
      <w:b/>
      <w:bCs/>
      <w:color w:val="000080"/>
      <w:sz w:val="18"/>
      <w:szCs w:val="18"/>
    </w:rPr>
  </w:style>
  <w:style w:type="paragraph" w:customStyle="1" w:styleId="xl37">
    <w:name w:val="xl37"/>
    <w:basedOn w:val="Normal"/>
    <w:pPr>
      <w:pBdr>
        <w:top w:val="single" w:sz="8" w:space="0" w:color="auto"/>
        <w:lef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38">
    <w:name w:val="xl38"/>
    <w:basedOn w:val="Normal"/>
    <w:pPr>
      <w:pBdr>
        <w:top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39">
    <w:name w:val="xl39"/>
    <w:basedOn w:val="Normal"/>
    <w:pPr>
      <w:pBdr>
        <w:top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0">
    <w:name w:val="xl40"/>
    <w:basedOn w:val="Normal"/>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1">
    <w:name w:val="xl41"/>
    <w:basedOn w:val="Normal"/>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2">
    <w:name w:val="xl42"/>
    <w:basedOn w:val="Normal"/>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3">
    <w:name w:val="xl43"/>
    <w:basedOn w:val="Normal"/>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4">
    <w:name w:val="xl44"/>
    <w:basedOn w:val="Normal"/>
    <w:pPr>
      <w:pBdr>
        <w:top w:val="single" w:sz="8" w:space="0" w:color="auto"/>
        <w:bottom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5">
    <w:name w:val="xl45"/>
    <w:basedOn w:val="Normal"/>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6">
    <w:name w:val="xl46"/>
    <w:basedOn w:val="Normal"/>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7">
    <w:name w:val="xl47"/>
    <w:basedOn w:val="Normal"/>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8">
    <w:name w:val="xl48"/>
    <w:basedOn w:val="Normal"/>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49">
    <w:name w:val="xl49"/>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0">
    <w:name w:val="xl50"/>
    <w:basedOn w:val="Normal"/>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1">
    <w:name w:val="xl51"/>
    <w:basedOn w:val="Normal"/>
    <w:pPr>
      <w:pBdr>
        <w:left w:val="single" w:sz="8" w:space="0" w:color="auto"/>
        <w:right w:val="single" w:sz="8" w:space="0" w:color="auto"/>
      </w:pBdr>
      <w:spacing w:before="100" w:beforeAutospacing="1" w:after="100" w:afterAutospacing="1"/>
      <w:jc w:val="right"/>
      <w:textAlignment w:val="center"/>
    </w:pPr>
    <w:rPr>
      <w:rFonts w:ascii="Arial" w:eastAsia="Arial Unicode MS" w:hAnsi="Arial" w:cs="Arial"/>
      <w:b/>
      <w:bCs/>
      <w:color w:val="000080"/>
      <w:sz w:val="18"/>
      <w:szCs w:val="18"/>
    </w:rPr>
  </w:style>
  <w:style w:type="paragraph" w:customStyle="1" w:styleId="xl52">
    <w:name w:val="xl52"/>
    <w:basedOn w:val="Normal"/>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3">
    <w:name w:val="xl53"/>
    <w:basedOn w:val="Normal"/>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4">
    <w:name w:val="xl54"/>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5">
    <w:name w:val="xl55"/>
    <w:basedOn w:val="Normal"/>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6">
    <w:name w:val="xl56"/>
    <w:basedOn w:val="Normal"/>
    <w:pPr>
      <w:pBdr>
        <w:right w:val="single" w:sz="8" w:space="0" w:color="auto"/>
      </w:pBdr>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57">
    <w:name w:val="xl57"/>
    <w:basedOn w:val="Normal"/>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58">
    <w:name w:val="xl58"/>
    <w:basedOn w:val="Normal"/>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59">
    <w:name w:val="xl59"/>
    <w:basedOn w:val="Normal"/>
    <w:pPr>
      <w:pBdr>
        <w:left w:val="single" w:sz="8" w:space="0" w:color="auto"/>
        <w:bottom w:val="single" w:sz="4" w:space="0" w:color="auto"/>
        <w:right w:val="single" w:sz="8" w:space="0" w:color="auto"/>
      </w:pBdr>
      <w:spacing w:before="100" w:beforeAutospacing="1" w:after="100" w:afterAutospacing="1"/>
      <w:jc w:val="right"/>
      <w:textAlignment w:val="center"/>
    </w:pPr>
    <w:rPr>
      <w:rFonts w:ascii="Arial" w:eastAsia="Arial Unicode MS" w:hAnsi="Arial" w:cs="Arial"/>
      <w:b/>
      <w:bCs/>
      <w:color w:val="000080"/>
      <w:sz w:val="18"/>
      <w:szCs w:val="18"/>
    </w:rPr>
  </w:style>
  <w:style w:type="paragraph" w:customStyle="1" w:styleId="xl60">
    <w:name w:val="xl60"/>
    <w:basedOn w:val="Normal"/>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61">
    <w:name w:val="xl61"/>
    <w:basedOn w:val="Normal"/>
    <w:pPr>
      <w:pBdr>
        <w:left w:val="single" w:sz="8" w:space="0" w:color="auto"/>
        <w:bottom w:val="single" w:sz="8" w:space="0" w:color="auto"/>
        <w:right w:val="single" w:sz="8" w:space="0" w:color="auto"/>
      </w:pBdr>
      <w:spacing w:before="100" w:beforeAutospacing="1" w:after="100" w:afterAutospacing="1"/>
      <w:jc w:val="right"/>
      <w:textAlignment w:val="center"/>
    </w:pPr>
    <w:rPr>
      <w:rFonts w:ascii="Arial" w:eastAsia="Arial Unicode MS" w:hAnsi="Arial" w:cs="Arial"/>
      <w:b/>
      <w:bCs/>
      <w:color w:val="000080"/>
      <w:sz w:val="18"/>
      <w:szCs w:val="18"/>
    </w:rPr>
  </w:style>
  <w:style w:type="paragraph" w:customStyle="1" w:styleId="xl62">
    <w:name w:val="xl62"/>
    <w:basedOn w:val="Normal"/>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63">
    <w:name w:val="xl63"/>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64">
    <w:name w:val="xl64"/>
    <w:basedOn w:val="Normal"/>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65">
    <w:name w:val="xl65"/>
    <w:basedOn w:val="Normal"/>
    <w:pPr>
      <w:pBdr>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66">
    <w:name w:val="xl66"/>
    <w:basedOn w:val="Normal"/>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67">
    <w:name w:val="xl67"/>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68">
    <w:name w:val="xl68"/>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69">
    <w:name w:val="xl69"/>
    <w:basedOn w:val="Normal"/>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eastAsia="Arial Unicode MS" w:hAnsi="Arial" w:cs="Arial"/>
      <w:sz w:val="18"/>
      <w:szCs w:val="18"/>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1">
    <w:name w:val="xl71"/>
    <w:basedOn w:val="Normal"/>
    <w:pPr>
      <w:pBdr>
        <w:top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72">
    <w:name w:val="xl72"/>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3">
    <w:name w:val="xl7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5">
    <w:name w:val="xl75"/>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6">
    <w:name w:val="xl76"/>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7">
    <w:name w:val="xl77"/>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79">
    <w:name w:val="xl7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80">
    <w:name w:val="xl80"/>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81">
    <w:name w:val="xl8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82">
    <w:name w:val="xl82"/>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84">
    <w:name w:val="xl84"/>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85">
    <w:name w:val="xl85"/>
    <w:basedOn w:val="Normal"/>
    <w:pPr>
      <w:pBdr>
        <w:top w:val="single" w:sz="4" w:space="0" w:color="auto"/>
        <w:bottom w:val="single" w:sz="4" w:space="0" w:color="auto"/>
        <w:right w:val="single" w:sz="4"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86">
    <w:name w:val="xl86"/>
    <w:basedOn w:val="Normal"/>
    <w:pPr>
      <w:pBdr>
        <w:top w:val="single" w:sz="4" w:space="0" w:color="auto"/>
        <w:left w:val="single" w:sz="4" w:space="11" w:color="auto"/>
        <w:bottom w:val="single" w:sz="4" w:space="0" w:color="auto"/>
        <w:right w:val="single" w:sz="4"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87">
    <w:name w:val="xl87"/>
    <w:basedOn w:val="Normal"/>
    <w:pPr>
      <w:pBdr>
        <w:top w:val="single" w:sz="4" w:space="0" w:color="auto"/>
        <w:left w:val="single" w:sz="4" w:space="11" w:color="auto"/>
        <w:bottom w:val="single" w:sz="4" w:space="0" w:color="auto"/>
        <w:right w:val="single" w:sz="8"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88">
    <w:name w:val="xl88"/>
    <w:basedOn w:val="Normal"/>
    <w:pPr>
      <w:pBdr>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89">
    <w:name w:val="xl89"/>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90">
    <w:name w:val="xl90"/>
    <w:basedOn w:val="Normal"/>
    <w:pPr>
      <w:pBdr>
        <w:top w:val="single" w:sz="4" w:space="0" w:color="auto"/>
        <w:bottom w:val="single" w:sz="4" w:space="0" w:color="auto"/>
        <w:right w:val="single" w:sz="8" w:space="0" w:color="auto"/>
      </w:pBdr>
      <w:spacing w:before="100" w:beforeAutospacing="1" w:after="100" w:afterAutospacing="1"/>
      <w:jc w:val="both"/>
      <w:textAlignment w:val="center"/>
    </w:pPr>
    <w:rPr>
      <w:rFonts w:ascii="Arial" w:eastAsia="Arial Unicode MS" w:hAnsi="Arial" w:cs="Arial"/>
      <w:sz w:val="18"/>
      <w:szCs w:val="18"/>
    </w:rPr>
  </w:style>
  <w:style w:type="paragraph" w:customStyle="1" w:styleId="xl91">
    <w:name w:val="xl91"/>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92">
    <w:name w:val="xl92"/>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93">
    <w:name w:val="xl93"/>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95">
    <w:name w:val="xl95"/>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96">
    <w:name w:val="xl96"/>
    <w:basedOn w:val="Normal"/>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w:eastAsia="Arial Unicode MS" w:hAnsi="Arial" w:cs="Arial"/>
      <w:sz w:val="18"/>
      <w:szCs w:val="18"/>
    </w:rPr>
  </w:style>
  <w:style w:type="paragraph" w:customStyle="1" w:styleId="xl97">
    <w:name w:val="xl97"/>
    <w:basedOn w:val="Normal"/>
    <w:pPr>
      <w:pBdr>
        <w:top w:val="single" w:sz="4"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98">
    <w:name w:val="xl98"/>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99">
    <w:name w:val="xl99"/>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01">
    <w:name w:val="xl10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103">
    <w:name w:val="xl10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104">
    <w:name w:val="xl104"/>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b/>
      <w:bCs/>
      <w:color w:val="000080"/>
      <w:sz w:val="18"/>
      <w:szCs w:val="18"/>
    </w:rPr>
  </w:style>
  <w:style w:type="paragraph" w:customStyle="1" w:styleId="xl105">
    <w:name w:val="xl105"/>
    <w:basedOn w:val="Normal"/>
    <w:pPr>
      <w:pBdr>
        <w:top w:val="single" w:sz="4" w:space="0" w:color="auto"/>
        <w:left w:val="single" w:sz="4" w:space="11" w:color="auto"/>
        <w:bottom w:val="single" w:sz="4" w:space="0" w:color="auto"/>
        <w:right w:val="single" w:sz="8"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106">
    <w:name w:val="xl106"/>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07">
    <w:name w:val="xl107"/>
    <w:basedOn w:val="Normal"/>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108">
    <w:name w:val="xl108"/>
    <w:basedOn w:val="Normal"/>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109">
    <w:name w:val="xl109"/>
    <w:basedOn w:val="Normal"/>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0">
    <w:name w:val="xl110"/>
    <w:basedOn w:val="Normal"/>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eastAsia="Arial Unicode MS" w:hAnsi="Arial" w:cs="Arial"/>
      <w:sz w:val="18"/>
      <w:szCs w:val="18"/>
    </w:rPr>
  </w:style>
  <w:style w:type="paragraph" w:customStyle="1" w:styleId="xl111">
    <w:name w:val="xl111"/>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2">
    <w:name w:val="xl112"/>
    <w:basedOn w:val="Normal"/>
    <w:pPr>
      <w:pBdr>
        <w:top w:val="single" w:sz="4"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113">
    <w:name w:val="xl113"/>
    <w:basedOn w:val="Normal"/>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4">
    <w:name w:val="xl114"/>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5">
    <w:name w:val="xl115"/>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6">
    <w:name w:val="xl116"/>
    <w:basedOn w:val="Normal"/>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7">
    <w:name w:val="xl117"/>
    <w:basedOn w:val="Normal"/>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8">
    <w:name w:val="xl118"/>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19">
    <w:name w:val="xl119"/>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20">
    <w:name w:val="xl120"/>
    <w:basedOn w:val="Normal"/>
    <w:pPr>
      <w:pBdr>
        <w:top w:val="single" w:sz="4" w:space="0" w:color="auto"/>
        <w:bottom w:val="single" w:sz="8" w:space="0" w:color="auto"/>
        <w:right w:val="single" w:sz="8"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121">
    <w:name w:val="xl121"/>
    <w:basedOn w:val="Normal"/>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22">
    <w:name w:val="xl122"/>
    <w:basedOn w:val="Normal"/>
    <w:pPr>
      <w:pBdr>
        <w:top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23">
    <w:name w:val="xl123"/>
    <w:basedOn w:val="Normal"/>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24">
    <w:name w:val="xl124"/>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25">
    <w:name w:val="xl125"/>
    <w:basedOn w:val="Normal"/>
    <w:pPr>
      <w:pBdr>
        <w:top w:val="single" w:sz="4" w:space="0" w:color="auto"/>
        <w:bottom w:val="single" w:sz="8"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126">
    <w:name w:val="xl12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127">
    <w:name w:val="xl127"/>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Wingdings 2" w:eastAsia="Arial Unicode MS" w:hAnsi="Wingdings 2" w:cs="Arial Unicode MS"/>
      <w:b/>
      <w:bCs/>
      <w:sz w:val="18"/>
      <w:szCs w:val="18"/>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129">
    <w:name w:val="xl129"/>
    <w:basedOn w:val="Normal"/>
    <w:pPr>
      <w:pBdr>
        <w:top w:val="single" w:sz="4" w:space="0" w:color="auto"/>
        <w:left w:val="single" w:sz="4" w:space="11" w:color="auto"/>
        <w:bottom w:val="single" w:sz="8" w:space="0" w:color="auto"/>
        <w:right w:val="single" w:sz="4"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130">
    <w:name w:val="xl130"/>
    <w:basedOn w:val="Normal"/>
    <w:pPr>
      <w:pBdr>
        <w:top w:val="single" w:sz="4" w:space="0" w:color="auto"/>
        <w:left w:val="single" w:sz="4" w:space="11" w:color="auto"/>
        <w:bottom w:val="single" w:sz="8" w:space="0" w:color="auto"/>
        <w:right w:val="single" w:sz="8" w:space="0" w:color="auto"/>
      </w:pBdr>
      <w:spacing w:before="100" w:beforeAutospacing="1" w:after="100" w:afterAutospacing="1"/>
      <w:ind w:firstLineChars="100"/>
      <w:textAlignment w:val="center"/>
    </w:pPr>
    <w:rPr>
      <w:rFonts w:ascii="Arial" w:eastAsia="Arial Unicode MS" w:hAnsi="Arial" w:cs="Arial"/>
      <w:sz w:val="18"/>
      <w:szCs w:val="18"/>
    </w:rPr>
  </w:style>
  <w:style w:type="paragraph" w:customStyle="1" w:styleId="xl131">
    <w:name w:val="xl131"/>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32">
    <w:name w:val="xl13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33">
    <w:name w:val="xl133"/>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34">
    <w:name w:val="xl134"/>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35">
    <w:name w:val="xl135"/>
    <w:basedOn w:val="Normal"/>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136">
    <w:name w:val="xl136"/>
    <w:basedOn w:val="Normal"/>
    <w:pPr>
      <w:spacing w:before="100" w:beforeAutospacing="1" w:after="100" w:afterAutospacing="1"/>
      <w:jc w:val="center"/>
      <w:textAlignment w:val="center"/>
    </w:pPr>
    <w:rPr>
      <w:rFonts w:ascii="Arial" w:eastAsia="Arial Unicode MS" w:hAnsi="Arial" w:cs="Arial"/>
      <w:b/>
      <w:bCs/>
    </w:rPr>
  </w:style>
  <w:style w:type="paragraph" w:styleId="Epgrafe">
    <w:name w:val="caption"/>
    <w:basedOn w:val="Normal"/>
    <w:next w:val="Normal"/>
    <w:qFormat/>
    <w:pPr>
      <w:spacing w:line="360" w:lineRule="auto"/>
      <w:ind w:firstLine="708"/>
      <w:jc w:val="both"/>
    </w:pPr>
    <w:rPr>
      <w:rFonts w:ascii="Arial" w:hAnsi="Arial" w:cs="Arial"/>
      <w:b/>
      <w:bCs/>
      <w:i/>
      <w:iC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customStyle="1" w:styleId="Textoindependiente3Arial">
    <w:name w:val="Texto independiente 3 + Arial"/>
    <w:aliases w:val="Sin Negrita,Interlineado:  1,5 líneas"/>
    <w:basedOn w:val="Textoindependiente"/>
    <w:pPr>
      <w:spacing w:line="360" w:lineRule="auto"/>
    </w:pPr>
    <w:rPr>
      <w:rFonts w:ascii="Arial" w:eastAsia="Batang" w:hAnsi="Arial"/>
      <w:lang w:val="es-MX"/>
    </w:rPr>
  </w:style>
  <w:style w:type="character" w:styleId="Nmerodelnea">
    <w:name w:val="line number"/>
    <w:basedOn w:val="Fuentedeprrafopredeter"/>
    <w:unhideWhenUsed/>
  </w:style>
  <w:style w:type="paragraph" w:styleId="Prrafodelista">
    <w:name w:val="List Paragraph"/>
    <w:basedOn w:val="Normal"/>
    <w:qFormat/>
    <w:pPr>
      <w:ind w:left="708"/>
    </w:pPr>
  </w:style>
  <w:style w:type="character" w:customStyle="1" w:styleId="EncabezadoCar">
    <w:name w:val="Encabezado Car"/>
    <w:basedOn w:val="Fuentedeprrafopredeter"/>
    <w:rPr>
      <w:sz w:val="24"/>
      <w:szCs w:val="24"/>
    </w:rPr>
  </w:style>
  <w:style w:type="paragraph" w:styleId="Textodeglobo">
    <w:name w:val="Balloon Text"/>
    <w:basedOn w:val="Normal"/>
    <w:semiHidden/>
    <w:unhideWhenUsed/>
    <w:rPr>
      <w:rFonts w:ascii="Tahoma" w:hAnsi="Tahoma" w:cs="Tahoma"/>
      <w:sz w:val="16"/>
      <w:szCs w:val="16"/>
    </w:rPr>
  </w:style>
  <w:style w:type="character" w:customStyle="1" w:styleId="TextodegloboCar">
    <w:name w:val="Texto de globo Car"/>
    <w:basedOn w:val="Fuentedeprrafopredeter"/>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730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6.bin"/><Relationship Id="rId42" Type="http://schemas.openxmlformats.org/officeDocument/2006/relationships/oleObject" Target="embeddings/Hoja_de_c_lculo_de_Microsoft_Office_Excel_97-20035.xls"/><Relationship Id="rId63" Type="http://schemas.openxmlformats.org/officeDocument/2006/relationships/image" Target="media/image28.emf"/><Relationship Id="rId84" Type="http://schemas.openxmlformats.org/officeDocument/2006/relationships/oleObject" Target="embeddings/oleObject13.bin"/><Relationship Id="rId138" Type="http://schemas.openxmlformats.org/officeDocument/2006/relationships/oleObject" Target="embeddings/Hoja_de_c_lculo_de_Microsoft_Office_Excel_97-200318.xls"/><Relationship Id="rId159" Type="http://schemas.openxmlformats.org/officeDocument/2006/relationships/image" Target="media/image70.wmf"/><Relationship Id="rId170" Type="http://schemas.openxmlformats.org/officeDocument/2006/relationships/oleObject" Target="embeddings/oleObject58.bin"/><Relationship Id="rId191" Type="http://schemas.openxmlformats.org/officeDocument/2006/relationships/oleObject" Target="embeddings/oleObject68.bin"/><Relationship Id="rId205" Type="http://schemas.openxmlformats.org/officeDocument/2006/relationships/image" Target="media/image88.wmf"/><Relationship Id="rId226" Type="http://schemas.openxmlformats.org/officeDocument/2006/relationships/image" Target="media/image98.png"/><Relationship Id="rId107" Type="http://schemas.openxmlformats.org/officeDocument/2006/relationships/oleObject" Target="embeddings/oleObject28.bin"/><Relationship Id="rId11" Type="http://schemas.openxmlformats.org/officeDocument/2006/relationships/image" Target="media/image2.wmf"/><Relationship Id="rId32" Type="http://schemas.openxmlformats.org/officeDocument/2006/relationships/image" Target="media/image11.emf"/><Relationship Id="rId53" Type="http://schemas.openxmlformats.org/officeDocument/2006/relationships/image" Target="media/image23.emf"/><Relationship Id="rId74" Type="http://schemas.openxmlformats.org/officeDocument/2006/relationships/image" Target="media/image33.wmf"/><Relationship Id="rId128" Type="http://schemas.openxmlformats.org/officeDocument/2006/relationships/oleObject" Target="embeddings/oleObject39.bin"/><Relationship Id="rId149" Type="http://schemas.openxmlformats.org/officeDocument/2006/relationships/image" Target="media/image65.wmf"/><Relationship Id="rId5" Type="http://schemas.openxmlformats.org/officeDocument/2006/relationships/footnotes" Target="footnotes.xml"/><Relationship Id="rId95" Type="http://schemas.openxmlformats.org/officeDocument/2006/relationships/oleObject" Target="embeddings/oleObject20.bin"/><Relationship Id="rId160" Type="http://schemas.openxmlformats.org/officeDocument/2006/relationships/oleObject" Target="embeddings/oleObject54.bin"/><Relationship Id="rId181" Type="http://schemas.openxmlformats.org/officeDocument/2006/relationships/oleObject" Target="embeddings/oleObject65.bin"/><Relationship Id="rId216" Type="http://schemas.openxmlformats.org/officeDocument/2006/relationships/image" Target="media/image90.emf"/><Relationship Id="rId22" Type="http://schemas.openxmlformats.org/officeDocument/2006/relationships/image" Target="media/image7.wmf"/><Relationship Id="rId43" Type="http://schemas.openxmlformats.org/officeDocument/2006/relationships/image" Target="media/image16.emf"/><Relationship Id="rId64" Type="http://schemas.openxmlformats.org/officeDocument/2006/relationships/oleObject" Target="embeddings/Hoja_de_c_lculo_de_Microsoft_Office_Excel_97-200313.xls"/><Relationship Id="rId118" Type="http://schemas.openxmlformats.org/officeDocument/2006/relationships/oleObject" Target="embeddings/oleObject34.bin"/><Relationship Id="rId139" Type="http://schemas.openxmlformats.org/officeDocument/2006/relationships/image" Target="media/image60.wmf"/><Relationship Id="rId80" Type="http://schemas.openxmlformats.org/officeDocument/2006/relationships/oleObject" Target="embeddings/oleObject11.bin"/><Relationship Id="rId85" Type="http://schemas.openxmlformats.org/officeDocument/2006/relationships/image" Target="media/image38.wmf"/><Relationship Id="rId150" Type="http://schemas.openxmlformats.org/officeDocument/2006/relationships/oleObject" Target="embeddings/oleObject49.bin"/><Relationship Id="rId155" Type="http://schemas.openxmlformats.org/officeDocument/2006/relationships/image" Target="media/image68.wmf"/><Relationship Id="rId171" Type="http://schemas.openxmlformats.org/officeDocument/2006/relationships/image" Target="media/image76.emf"/><Relationship Id="rId176" Type="http://schemas.openxmlformats.org/officeDocument/2006/relationships/oleObject" Target="embeddings/oleObject62.bin"/><Relationship Id="rId192" Type="http://schemas.openxmlformats.org/officeDocument/2006/relationships/image" Target="media/image84.wmf"/><Relationship Id="rId197" Type="http://schemas.openxmlformats.org/officeDocument/2006/relationships/oleObject" Target="embeddings/oleObject71.bin"/><Relationship Id="rId206" Type="http://schemas.openxmlformats.org/officeDocument/2006/relationships/oleObject" Target="embeddings/oleObject77.bin"/><Relationship Id="rId227" Type="http://schemas.openxmlformats.org/officeDocument/2006/relationships/image" Target="media/image99.png"/><Relationship Id="rId201" Type="http://schemas.openxmlformats.org/officeDocument/2006/relationships/image" Target="media/image86.wmf"/><Relationship Id="rId222" Type="http://schemas.openxmlformats.org/officeDocument/2006/relationships/image" Target="media/image94.emf"/><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oleObject" Target="embeddings/Hoja_de_c_lculo_de_Microsoft_Office_Excel_97-20031.xls"/><Relationship Id="rId38" Type="http://schemas.openxmlformats.org/officeDocument/2006/relationships/image" Target="media/image14.emf"/><Relationship Id="rId59" Type="http://schemas.openxmlformats.org/officeDocument/2006/relationships/oleObject" Target="embeddings/Hoja_de_c_lculo_de_Microsoft_Office_Excel_97-200311.xls"/><Relationship Id="rId103" Type="http://schemas.openxmlformats.org/officeDocument/2006/relationships/oleObject" Target="embeddings/oleObject25.bin"/><Relationship Id="rId108" Type="http://schemas.openxmlformats.org/officeDocument/2006/relationships/oleObject" Target="embeddings/oleObject29.bin"/><Relationship Id="rId124" Type="http://schemas.openxmlformats.org/officeDocument/2006/relationships/oleObject" Target="embeddings/oleObject37.bin"/><Relationship Id="rId129" Type="http://schemas.openxmlformats.org/officeDocument/2006/relationships/image" Target="media/image56.wmf"/><Relationship Id="rId54" Type="http://schemas.openxmlformats.org/officeDocument/2006/relationships/oleObject" Target="embeddings/Hoja_de_c_lculo_de_Microsoft_Office_Excel_97-20039.xls"/><Relationship Id="rId70" Type="http://schemas.openxmlformats.org/officeDocument/2006/relationships/oleObject" Target="embeddings/Hoja_de_c_lculo_de_Microsoft_Office_Excel_97-200315.xls"/><Relationship Id="rId75" Type="http://schemas.openxmlformats.org/officeDocument/2006/relationships/oleObject" Target="embeddings/Hoja_de_c_lculo_de_Microsoft_Office_Excel_97-200317.xls"/><Relationship Id="rId91" Type="http://schemas.openxmlformats.org/officeDocument/2006/relationships/image" Target="media/image41.wmf"/><Relationship Id="rId96" Type="http://schemas.openxmlformats.org/officeDocument/2006/relationships/oleObject" Target="embeddings/oleObject21.bin"/><Relationship Id="rId140" Type="http://schemas.openxmlformats.org/officeDocument/2006/relationships/oleObject" Target="embeddings/oleObject45.bin"/><Relationship Id="rId145" Type="http://schemas.openxmlformats.org/officeDocument/2006/relationships/image" Target="media/image63.emf"/><Relationship Id="rId161" Type="http://schemas.openxmlformats.org/officeDocument/2006/relationships/image" Target="media/image71.wmf"/><Relationship Id="rId166" Type="http://schemas.openxmlformats.org/officeDocument/2006/relationships/oleObject" Target="embeddings/oleObject56.bin"/><Relationship Id="rId182" Type="http://schemas.openxmlformats.org/officeDocument/2006/relationships/image" Target="media/image79.wmf"/><Relationship Id="rId187" Type="http://schemas.openxmlformats.org/officeDocument/2006/relationships/oleObject" Target="embeddings/Hoja_de_c_lculo_de_Microsoft_Office_Excel_97-200323.xls"/><Relationship Id="rId217" Type="http://schemas.openxmlformats.org/officeDocument/2006/relationships/image" Target="media/image91.e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monografias.com/trabajos7/sisinf/sisinf.shtml" TargetMode="External"/><Relationship Id="rId233" Type="http://schemas.openxmlformats.org/officeDocument/2006/relationships/header" Target="header8.xml"/><Relationship Id="rId23" Type="http://schemas.openxmlformats.org/officeDocument/2006/relationships/oleObject" Target="embeddings/oleObject7.bin"/><Relationship Id="rId28" Type="http://schemas.openxmlformats.org/officeDocument/2006/relationships/image" Target="media/image9.emf"/><Relationship Id="rId49" Type="http://schemas.openxmlformats.org/officeDocument/2006/relationships/image" Target="media/image20.emf"/><Relationship Id="rId114" Type="http://schemas.openxmlformats.org/officeDocument/2006/relationships/oleObject" Target="embeddings/oleObject32.bin"/><Relationship Id="rId119" Type="http://schemas.openxmlformats.org/officeDocument/2006/relationships/image" Target="media/image51.wmf"/><Relationship Id="rId44" Type="http://schemas.openxmlformats.org/officeDocument/2006/relationships/image" Target="media/image17.emf"/><Relationship Id="rId60" Type="http://schemas.openxmlformats.org/officeDocument/2006/relationships/chart" Target="charts/chart1.xml"/><Relationship Id="rId65" Type="http://schemas.openxmlformats.org/officeDocument/2006/relationships/image" Target="media/image29.emf"/><Relationship Id="rId81" Type="http://schemas.openxmlformats.org/officeDocument/2006/relationships/image" Target="media/image36.wmf"/><Relationship Id="rId86" Type="http://schemas.openxmlformats.org/officeDocument/2006/relationships/oleObject" Target="embeddings/oleObject14.bin"/><Relationship Id="rId130" Type="http://schemas.openxmlformats.org/officeDocument/2006/relationships/oleObject" Target="embeddings/oleObject40.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52.bin"/><Relationship Id="rId177" Type="http://schemas.openxmlformats.org/officeDocument/2006/relationships/oleObject" Target="embeddings/oleObject63.bin"/><Relationship Id="rId198" Type="http://schemas.openxmlformats.org/officeDocument/2006/relationships/oleObject" Target="embeddings/oleObject72.bin"/><Relationship Id="rId172" Type="http://schemas.openxmlformats.org/officeDocument/2006/relationships/oleObject" Target="embeddings/Hoja_de_c_lculo_de_Microsoft_Office_Excel_97-200321.xls"/><Relationship Id="rId193" Type="http://schemas.openxmlformats.org/officeDocument/2006/relationships/oleObject" Target="embeddings/oleObject69.bin"/><Relationship Id="rId202" Type="http://schemas.openxmlformats.org/officeDocument/2006/relationships/oleObject" Target="embeddings/oleObject75.bin"/><Relationship Id="rId207" Type="http://schemas.openxmlformats.org/officeDocument/2006/relationships/hyperlink" Target="http://www.monografias.com/trabajos14/administ-procesos/administ-procesos.shtml" TargetMode="External"/><Relationship Id="rId223" Type="http://schemas.openxmlformats.org/officeDocument/2006/relationships/image" Target="media/image95.emf"/><Relationship Id="rId228" Type="http://schemas.openxmlformats.org/officeDocument/2006/relationships/image" Target="media/image100.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oleObject" Target="embeddings/Hoja_de_c_lculo_de_Microsoft_Office_Excel_97-20034.xls"/><Relationship Id="rId109" Type="http://schemas.openxmlformats.org/officeDocument/2006/relationships/image" Target="media/image46.wmf"/><Relationship Id="rId34" Type="http://schemas.openxmlformats.org/officeDocument/2006/relationships/image" Target="media/image12.emf"/><Relationship Id="rId50" Type="http://schemas.openxmlformats.org/officeDocument/2006/relationships/image" Target="media/image21.emf"/><Relationship Id="rId55" Type="http://schemas.openxmlformats.org/officeDocument/2006/relationships/image" Target="media/image24.emf"/><Relationship Id="rId76" Type="http://schemas.openxmlformats.org/officeDocument/2006/relationships/chart" Target="charts/chart4.xml"/><Relationship Id="rId97" Type="http://schemas.openxmlformats.org/officeDocument/2006/relationships/image" Target="media/image42.wmf"/><Relationship Id="rId104" Type="http://schemas.openxmlformats.org/officeDocument/2006/relationships/oleObject" Target="embeddings/oleObject26.bin"/><Relationship Id="rId120" Type="http://schemas.openxmlformats.org/officeDocument/2006/relationships/oleObject" Target="embeddings/oleObject35.bin"/><Relationship Id="rId125" Type="http://schemas.openxmlformats.org/officeDocument/2006/relationships/image" Target="media/image54.wmf"/><Relationship Id="rId141" Type="http://schemas.openxmlformats.org/officeDocument/2006/relationships/image" Target="media/image61.wmf"/><Relationship Id="rId146" Type="http://schemas.openxmlformats.org/officeDocument/2006/relationships/oleObject" Target="embeddings/Hoja_de_c_lculo_de_Microsoft_Office_Excel_97-200319.xls"/><Relationship Id="rId167" Type="http://schemas.openxmlformats.org/officeDocument/2006/relationships/image" Target="media/image74.wmf"/><Relationship Id="rId188" Type="http://schemas.openxmlformats.org/officeDocument/2006/relationships/image" Target="media/image82.wmf"/><Relationship Id="rId7" Type="http://schemas.openxmlformats.org/officeDocument/2006/relationships/image" Target="media/image1.png"/><Relationship Id="rId71" Type="http://schemas.openxmlformats.org/officeDocument/2006/relationships/chart" Target="charts/chart3.xml"/><Relationship Id="rId92" Type="http://schemas.openxmlformats.org/officeDocument/2006/relationships/oleObject" Target="embeddings/oleObject17.bin"/><Relationship Id="rId162" Type="http://schemas.openxmlformats.org/officeDocument/2006/relationships/oleObject" Target="embeddings/oleObject55.bin"/><Relationship Id="rId183" Type="http://schemas.openxmlformats.org/officeDocument/2006/relationships/oleObject" Target="embeddings/oleObject66.bin"/><Relationship Id="rId213" Type="http://schemas.openxmlformats.org/officeDocument/2006/relationships/hyperlink" Target="http://www.monografias.com/trabajos10/poli/poli.shtml" TargetMode="External"/><Relationship Id="rId218" Type="http://schemas.openxmlformats.org/officeDocument/2006/relationships/header" Target="header5.xm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8.wmf"/><Relationship Id="rId40" Type="http://schemas.openxmlformats.org/officeDocument/2006/relationships/header" Target="header4.xml"/><Relationship Id="rId45" Type="http://schemas.openxmlformats.org/officeDocument/2006/relationships/oleObject" Target="embeddings/Hoja_de_c_lculo_de_Microsoft_Office_Excel_97-20036.xls"/><Relationship Id="rId66" Type="http://schemas.openxmlformats.org/officeDocument/2006/relationships/image" Target="media/image30.wmf"/><Relationship Id="rId87" Type="http://schemas.openxmlformats.org/officeDocument/2006/relationships/image" Target="media/image39.wmf"/><Relationship Id="rId110" Type="http://schemas.openxmlformats.org/officeDocument/2006/relationships/oleObject" Target="embeddings/oleObject30.bin"/><Relationship Id="rId115" Type="http://schemas.openxmlformats.org/officeDocument/2006/relationships/image" Target="media/image49.wmf"/><Relationship Id="rId131" Type="http://schemas.openxmlformats.org/officeDocument/2006/relationships/oleObject" Target="embeddings/oleObject41.bin"/><Relationship Id="rId136" Type="http://schemas.openxmlformats.org/officeDocument/2006/relationships/oleObject" Target="embeddings/oleObject44.bin"/><Relationship Id="rId157" Type="http://schemas.openxmlformats.org/officeDocument/2006/relationships/image" Target="media/image69.wmf"/><Relationship Id="rId178" Type="http://schemas.openxmlformats.org/officeDocument/2006/relationships/image" Target="media/image77.wmf"/><Relationship Id="rId61" Type="http://schemas.openxmlformats.org/officeDocument/2006/relationships/image" Target="media/image27.wmf"/><Relationship Id="rId82" Type="http://schemas.openxmlformats.org/officeDocument/2006/relationships/oleObject" Target="embeddings/oleObject12.bin"/><Relationship Id="rId152" Type="http://schemas.openxmlformats.org/officeDocument/2006/relationships/oleObject" Target="embeddings/oleObject50.bin"/><Relationship Id="rId173" Type="http://schemas.openxmlformats.org/officeDocument/2006/relationships/oleObject" Target="embeddings/oleObject59.bin"/><Relationship Id="rId194" Type="http://schemas.openxmlformats.org/officeDocument/2006/relationships/image" Target="media/image85.emf"/><Relationship Id="rId199" Type="http://schemas.openxmlformats.org/officeDocument/2006/relationships/oleObject" Target="embeddings/oleObject73.bin"/><Relationship Id="rId203" Type="http://schemas.openxmlformats.org/officeDocument/2006/relationships/image" Target="media/image87.wmf"/><Relationship Id="rId208" Type="http://schemas.openxmlformats.org/officeDocument/2006/relationships/hyperlink" Target="http://www.monografias.com/Administracion_y_Finanzas/index.shtml" TargetMode="External"/><Relationship Id="rId229" Type="http://schemas.openxmlformats.org/officeDocument/2006/relationships/image" Target="media/image101.png"/><Relationship Id="rId19" Type="http://schemas.openxmlformats.org/officeDocument/2006/relationships/image" Target="media/image6.wmf"/><Relationship Id="rId224" Type="http://schemas.openxmlformats.org/officeDocument/2006/relationships/image" Target="media/image96.png"/><Relationship Id="rId14"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oleObject" Target="embeddings/Hoja_de_c_lculo_de_Microsoft_Office_Excel_97-20032.xls"/><Relationship Id="rId56" Type="http://schemas.openxmlformats.org/officeDocument/2006/relationships/oleObject" Target="embeddings/Hoja_de_c_lculo_de_Microsoft_Office_Excel_97-200310.xls"/><Relationship Id="rId77" Type="http://schemas.openxmlformats.org/officeDocument/2006/relationships/image" Target="media/image34.wmf"/><Relationship Id="rId100" Type="http://schemas.openxmlformats.org/officeDocument/2006/relationships/oleObject" Target="embeddings/oleObject23.bin"/><Relationship Id="rId105" Type="http://schemas.openxmlformats.org/officeDocument/2006/relationships/image" Target="media/image45.wmf"/><Relationship Id="rId126" Type="http://schemas.openxmlformats.org/officeDocument/2006/relationships/oleObject" Target="embeddings/oleObject38.bin"/><Relationship Id="rId147" Type="http://schemas.openxmlformats.org/officeDocument/2006/relationships/image" Target="media/image64.wmf"/><Relationship Id="rId168" Type="http://schemas.openxmlformats.org/officeDocument/2006/relationships/oleObject" Target="embeddings/oleObject57.bin"/><Relationship Id="rId8" Type="http://schemas.openxmlformats.org/officeDocument/2006/relationships/header" Target="header1.xml"/><Relationship Id="rId51" Type="http://schemas.openxmlformats.org/officeDocument/2006/relationships/oleObject" Target="embeddings/Hoja_de_c_lculo_de_Microsoft_Office_Excel_97-20038.xls"/><Relationship Id="rId72" Type="http://schemas.openxmlformats.org/officeDocument/2006/relationships/image" Target="media/image32.wmf"/><Relationship Id="rId93" Type="http://schemas.openxmlformats.org/officeDocument/2006/relationships/oleObject" Target="embeddings/oleObject18.bin"/><Relationship Id="rId98" Type="http://schemas.openxmlformats.org/officeDocument/2006/relationships/oleObject" Target="embeddings/oleObject22.bin"/><Relationship Id="rId121" Type="http://schemas.openxmlformats.org/officeDocument/2006/relationships/image" Target="media/image52.wmf"/><Relationship Id="rId142" Type="http://schemas.openxmlformats.org/officeDocument/2006/relationships/oleObject" Target="embeddings/oleObject46.bin"/><Relationship Id="rId163" Type="http://schemas.openxmlformats.org/officeDocument/2006/relationships/image" Target="media/image72.emf"/><Relationship Id="rId184" Type="http://schemas.openxmlformats.org/officeDocument/2006/relationships/image" Target="media/image80.emf"/><Relationship Id="rId189" Type="http://schemas.openxmlformats.org/officeDocument/2006/relationships/oleObject" Target="embeddings/oleObject67.bin"/><Relationship Id="rId219" Type="http://schemas.openxmlformats.org/officeDocument/2006/relationships/image" Target="media/image92.emf"/><Relationship Id="rId3" Type="http://schemas.openxmlformats.org/officeDocument/2006/relationships/settings" Target="settings.xml"/><Relationship Id="rId214" Type="http://schemas.openxmlformats.org/officeDocument/2006/relationships/hyperlink" Target="http://www.monografias.com/trabajos4/leyes/leyes.shtml" TargetMode="External"/><Relationship Id="rId230" Type="http://schemas.openxmlformats.org/officeDocument/2006/relationships/image" Target="media/image102.png"/><Relationship Id="rId235" Type="http://schemas.openxmlformats.org/officeDocument/2006/relationships/theme" Target="theme/theme1.xml"/><Relationship Id="rId25" Type="http://schemas.openxmlformats.org/officeDocument/2006/relationships/oleObject" Target="embeddings/oleObject8.bin"/><Relationship Id="rId46" Type="http://schemas.openxmlformats.org/officeDocument/2006/relationships/image" Target="media/image18.emf"/><Relationship Id="rId67" Type="http://schemas.openxmlformats.org/officeDocument/2006/relationships/oleObject" Target="embeddings/Hoja_de_c_lculo_de_Microsoft_Office_Excel_97-200314.xls"/><Relationship Id="rId116" Type="http://schemas.openxmlformats.org/officeDocument/2006/relationships/oleObject" Target="embeddings/oleObject33.bin"/><Relationship Id="rId137" Type="http://schemas.openxmlformats.org/officeDocument/2006/relationships/image" Target="media/image59.emf"/><Relationship Id="rId158" Type="http://schemas.openxmlformats.org/officeDocument/2006/relationships/oleObject" Target="embeddings/oleObject53.bin"/><Relationship Id="rId20" Type="http://schemas.openxmlformats.org/officeDocument/2006/relationships/oleObject" Target="embeddings/oleObject5.bin"/><Relationship Id="rId41" Type="http://schemas.openxmlformats.org/officeDocument/2006/relationships/image" Target="media/image15.emf"/><Relationship Id="rId62" Type="http://schemas.openxmlformats.org/officeDocument/2006/relationships/oleObject" Target="embeddings/Hoja_de_c_lculo_de_Microsoft_Office_Excel_97-200312.xls"/><Relationship Id="rId83" Type="http://schemas.openxmlformats.org/officeDocument/2006/relationships/image" Target="media/image37.wmf"/><Relationship Id="rId88" Type="http://schemas.openxmlformats.org/officeDocument/2006/relationships/oleObject" Target="embeddings/oleObject15.bin"/><Relationship Id="rId111" Type="http://schemas.openxmlformats.org/officeDocument/2006/relationships/image" Target="media/image47.wmf"/><Relationship Id="rId132" Type="http://schemas.openxmlformats.org/officeDocument/2006/relationships/oleObject" Target="embeddings/oleObject42.bin"/><Relationship Id="rId153" Type="http://schemas.openxmlformats.org/officeDocument/2006/relationships/image" Target="media/image67.wmf"/><Relationship Id="rId174" Type="http://schemas.openxmlformats.org/officeDocument/2006/relationships/oleObject" Target="embeddings/oleObject60.bin"/><Relationship Id="rId179" Type="http://schemas.openxmlformats.org/officeDocument/2006/relationships/oleObject" Target="embeddings/oleObject64.bin"/><Relationship Id="rId195" Type="http://schemas.openxmlformats.org/officeDocument/2006/relationships/oleObject" Target="embeddings/Hoja_de_c_lculo_de_Microsoft_Office_Excel_97-200324.xls"/><Relationship Id="rId209" Type="http://schemas.openxmlformats.org/officeDocument/2006/relationships/hyperlink" Target="http://www.monografias.com/trabajos6/diop/diop.shtml" TargetMode="External"/><Relationship Id="rId190" Type="http://schemas.openxmlformats.org/officeDocument/2006/relationships/image" Target="media/image83.wmf"/><Relationship Id="rId204" Type="http://schemas.openxmlformats.org/officeDocument/2006/relationships/oleObject" Target="embeddings/oleObject76.bin"/><Relationship Id="rId220" Type="http://schemas.openxmlformats.org/officeDocument/2006/relationships/image" Target="media/image93.emf"/><Relationship Id="rId225" Type="http://schemas.openxmlformats.org/officeDocument/2006/relationships/image" Target="media/image97.png"/><Relationship Id="rId15" Type="http://schemas.openxmlformats.org/officeDocument/2006/relationships/image" Target="media/image4.wmf"/><Relationship Id="rId36" Type="http://schemas.openxmlformats.org/officeDocument/2006/relationships/image" Target="media/image13.emf"/><Relationship Id="rId57" Type="http://schemas.openxmlformats.org/officeDocument/2006/relationships/image" Target="media/image25.emf"/><Relationship Id="rId106" Type="http://schemas.openxmlformats.org/officeDocument/2006/relationships/oleObject" Target="embeddings/oleObject27.bin"/><Relationship Id="rId127" Type="http://schemas.openxmlformats.org/officeDocument/2006/relationships/image" Target="media/image55.wmf"/><Relationship Id="rId10" Type="http://schemas.openxmlformats.org/officeDocument/2006/relationships/header" Target="header2.xml"/><Relationship Id="rId31" Type="http://schemas.openxmlformats.org/officeDocument/2006/relationships/oleObject" Target="embeddings/oleObject9.bin"/><Relationship Id="rId52" Type="http://schemas.openxmlformats.org/officeDocument/2006/relationships/image" Target="media/image22.emf"/><Relationship Id="rId73" Type="http://schemas.openxmlformats.org/officeDocument/2006/relationships/oleObject" Target="embeddings/Hoja_de_c_lculo_de_Microsoft_Office_Excel_97-200316.xls"/><Relationship Id="rId78" Type="http://schemas.openxmlformats.org/officeDocument/2006/relationships/oleObject" Target="embeddings/oleObject10.bin"/><Relationship Id="rId94" Type="http://schemas.openxmlformats.org/officeDocument/2006/relationships/oleObject" Target="embeddings/oleObject19.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36.bin"/><Relationship Id="rId143" Type="http://schemas.openxmlformats.org/officeDocument/2006/relationships/image" Target="media/image62.wmf"/><Relationship Id="rId148" Type="http://schemas.openxmlformats.org/officeDocument/2006/relationships/oleObject" Target="embeddings/oleObject48.bin"/><Relationship Id="rId164" Type="http://schemas.openxmlformats.org/officeDocument/2006/relationships/oleObject" Target="embeddings/Hoja_de_c_lculo_de_Microsoft_Office_Excel_97-200320.xls"/><Relationship Id="rId169" Type="http://schemas.openxmlformats.org/officeDocument/2006/relationships/image" Target="media/image75.wmf"/><Relationship Id="rId185" Type="http://schemas.openxmlformats.org/officeDocument/2006/relationships/oleObject" Target="embeddings/Hoja_de_c_lculo_de_Microsoft_Office_Excel_97-200322.xls"/><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78.wmf"/><Relationship Id="rId210" Type="http://schemas.openxmlformats.org/officeDocument/2006/relationships/hyperlink" Target="http://www.monografias.com/trabajos/seguinfo/seguinfo.shtml" TargetMode="External"/><Relationship Id="rId215" Type="http://schemas.openxmlformats.org/officeDocument/2006/relationships/image" Target="media/image89.emf"/><Relationship Id="rId26" Type="http://schemas.openxmlformats.org/officeDocument/2006/relationships/footer" Target="footer2.xml"/><Relationship Id="rId231" Type="http://schemas.openxmlformats.org/officeDocument/2006/relationships/header" Target="header7.xml"/><Relationship Id="rId47" Type="http://schemas.openxmlformats.org/officeDocument/2006/relationships/image" Target="media/image19.emf"/><Relationship Id="rId68" Type="http://schemas.openxmlformats.org/officeDocument/2006/relationships/chart" Target="charts/chart2.xml"/><Relationship Id="rId89" Type="http://schemas.openxmlformats.org/officeDocument/2006/relationships/image" Target="media/image40.wmf"/><Relationship Id="rId112" Type="http://schemas.openxmlformats.org/officeDocument/2006/relationships/oleObject" Target="embeddings/oleObject31.bin"/><Relationship Id="rId133" Type="http://schemas.openxmlformats.org/officeDocument/2006/relationships/image" Target="media/image57.wmf"/><Relationship Id="rId154" Type="http://schemas.openxmlformats.org/officeDocument/2006/relationships/oleObject" Target="embeddings/oleObject51.bin"/><Relationship Id="rId175" Type="http://schemas.openxmlformats.org/officeDocument/2006/relationships/oleObject" Target="embeddings/oleObject61.bin"/><Relationship Id="rId196" Type="http://schemas.openxmlformats.org/officeDocument/2006/relationships/oleObject" Target="embeddings/oleObject70.bin"/><Relationship Id="rId200" Type="http://schemas.openxmlformats.org/officeDocument/2006/relationships/oleObject" Target="embeddings/oleObject74.bin"/><Relationship Id="rId16" Type="http://schemas.openxmlformats.org/officeDocument/2006/relationships/oleObject" Target="embeddings/oleObject3.bin"/><Relationship Id="rId221" Type="http://schemas.openxmlformats.org/officeDocument/2006/relationships/header" Target="header6.xml"/><Relationship Id="rId37" Type="http://schemas.openxmlformats.org/officeDocument/2006/relationships/oleObject" Target="embeddings/Hoja_de_c_lculo_de_Microsoft_Office_Excel_97-20033.xls"/><Relationship Id="rId58" Type="http://schemas.openxmlformats.org/officeDocument/2006/relationships/image" Target="media/image26.emf"/><Relationship Id="rId79" Type="http://schemas.openxmlformats.org/officeDocument/2006/relationships/image" Target="media/image35.wmf"/><Relationship Id="rId102" Type="http://schemas.openxmlformats.org/officeDocument/2006/relationships/oleObject" Target="embeddings/oleObject24.bin"/><Relationship Id="rId123" Type="http://schemas.openxmlformats.org/officeDocument/2006/relationships/image" Target="media/image53.wmf"/><Relationship Id="rId144" Type="http://schemas.openxmlformats.org/officeDocument/2006/relationships/oleObject" Target="embeddings/oleObject47.bin"/><Relationship Id="rId90" Type="http://schemas.openxmlformats.org/officeDocument/2006/relationships/oleObject" Target="embeddings/oleObject16.bin"/><Relationship Id="rId165" Type="http://schemas.openxmlformats.org/officeDocument/2006/relationships/image" Target="media/image73.wmf"/><Relationship Id="rId186" Type="http://schemas.openxmlformats.org/officeDocument/2006/relationships/image" Target="media/image81.emf"/><Relationship Id="rId211" Type="http://schemas.openxmlformats.org/officeDocument/2006/relationships/hyperlink" Target="http://www.monografias.com/trabajos11/veref/veref.shtml" TargetMode="External"/><Relationship Id="rId232" Type="http://schemas.openxmlformats.org/officeDocument/2006/relationships/image" Target="media/image103.png"/><Relationship Id="rId27" Type="http://schemas.openxmlformats.org/officeDocument/2006/relationships/footer" Target="footer3.xml"/><Relationship Id="rId48" Type="http://schemas.openxmlformats.org/officeDocument/2006/relationships/oleObject" Target="embeddings/Hoja_de_c_lculo_de_Microsoft_Office_Excel_97-20037.xls"/><Relationship Id="rId69" Type="http://schemas.openxmlformats.org/officeDocument/2006/relationships/image" Target="media/image31.wmf"/><Relationship Id="rId113" Type="http://schemas.openxmlformats.org/officeDocument/2006/relationships/image" Target="media/image48.wmf"/><Relationship Id="rId134" Type="http://schemas.openxmlformats.org/officeDocument/2006/relationships/oleObject" Target="embeddings/oleObject43.bin"/></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15702479338836"/>
          <c:y val="8.5020242914979768E-2"/>
          <c:w val="0.81818181818181845"/>
          <c:h val="0.65182186234817896"/>
        </c:manualLayout>
      </c:layout>
      <c:barChart>
        <c:barDir val="col"/>
        <c:grouping val="clustered"/>
        <c:ser>
          <c:idx val="1"/>
          <c:order val="0"/>
          <c:tx>
            <c:strRef>
              <c:f>Hoja2!$E$53</c:f>
              <c:strCache>
                <c:ptCount val="1"/>
                <c:pt idx="0">
                  <c:v>Frecuencia Relativa</c:v>
                </c:pt>
              </c:strCache>
            </c:strRef>
          </c:tx>
          <c:spPr>
            <a:solidFill>
              <a:srgbClr val="FFFF99"/>
            </a:solidFill>
            <a:ln w="12675">
              <a:solidFill>
                <a:srgbClr val="000000"/>
              </a:solidFill>
              <a:prstDash val="solid"/>
            </a:ln>
          </c:spPr>
          <c:val>
            <c:numRef>
              <c:f>Hoja2!$E$54:$E$58</c:f>
              <c:numCache>
                <c:formatCode>0.000</c:formatCode>
                <c:ptCount val="5"/>
                <c:pt idx="0">
                  <c:v>0.23529411764705888</c:v>
                </c:pt>
                <c:pt idx="1">
                  <c:v>0.17647058823529418</c:v>
                </c:pt>
                <c:pt idx="2">
                  <c:v>0.35294117647058826</c:v>
                </c:pt>
                <c:pt idx="3">
                  <c:v>0.17647058823529418</c:v>
                </c:pt>
                <c:pt idx="4">
                  <c:v>5.8823529411764705E-2</c:v>
                </c:pt>
              </c:numCache>
            </c:numRef>
          </c:val>
        </c:ser>
        <c:axId val="107645184"/>
        <c:axId val="107651456"/>
      </c:barChart>
      <c:catAx>
        <c:axId val="107645184"/>
        <c:scaling>
          <c:orientation val="minMax"/>
        </c:scaling>
        <c:axPos val="b"/>
        <c:title>
          <c:tx>
            <c:rich>
              <a:bodyPr/>
              <a:lstStyle/>
              <a:p>
                <a:pPr>
                  <a:defRPr sz="948" b="1" i="0" u="none" strike="noStrike" baseline="0">
                    <a:solidFill>
                      <a:srgbClr val="000000"/>
                    </a:solidFill>
                    <a:latin typeface="Arial"/>
                    <a:ea typeface="Arial"/>
                    <a:cs typeface="Arial"/>
                  </a:defRPr>
                </a:pPr>
                <a:r>
                  <a:t>Tiempo de entrega de garantías (días)</a:t>
                </a:r>
              </a:p>
            </c:rich>
          </c:tx>
          <c:layout>
            <c:manualLayout>
              <c:xMode val="edge"/>
              <c:yMode val="edge"/>
              <c:x val="0.31611570247933884"/>
              <c:y val="0.86234817813765186"/>
            </c:manualLayout>
          </c:layout>
          <c:spPr>
            <a:noFill/>
            <a:ln w="25351">
              <a:noFill/>
            </a:ln>
          </c:spPr>
        </c:title>
        <c:numFmt formatCode="General"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107651456"/>
        <c:crosses val="autoZero"/>
        <c:auto val="1"/>
        <c:lblAlgn val="ctr"/>
        <c:lblOffset val="100"/>
        <c:tickLblSkip val="1"/>
        <c:tickMarkSkip val="1"/>
      </c:catAx>
      <c:valAx>
        <c:axId val="107651456"/>
        <c:scaling>
          <c:orientation val="minMax"/>
        </c:scaling>
        <c:axPos val="l"/>
        <c:majorGridlines>
          <c:spPr>
            <a:ln w="3169">
              <a:solidFill>
                <a:srgbClr val="000000"/>
              </a:solidFill>
              <a:prstDash val="solid"/>
            </a:ln>
          </c:spPr>
        </c:majorGridlines>
        <c:title>
          <c:tx>
            <c:rich>
              <a:bodyPr/>
              <a:lstStyle/>
              <a:p>
                <a:pPr>
                  <a:defRPr sz="948" b="1" i="0" u="none" strike="noStrike" baseline="0">
                    <a:solidFill>
                      <a:srgbClr val="000000"/>
                    </a:solidFill>
                    <a:latin typeface="Arial"/>
                    <a:ea typeface="Arial"/>
                    <a:cs typeface="Arial"/>
                  </a:defRPr>
                </a:pPr>
                <a:r>
                  <a:t>Frecuencia Relativa</a:t>
                </a:r>
              </a:p>
            </c:rich>
          </c:tx>
          <c:layout>
            <c:manualLayout>
              <c:xMode val="edge"/>
              <c:yMode val="edge"/>
              <c:x val="2.2727272727272749E-2"/>
              <c:y val="0.14574898785425111"/>
            </c:manualLayout>
          </c:layout>
          <c:spPr>
            <a:noFill/>
            <a:ln w="25351">
              <a:noFill/>
            </a:ln>
          </c:spPr>
        </c:title>
        <c:numFmt formatCode="0.000"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107645184"/>
        <c:crosses val="autoZero"/>
        <c:crossBetween val="between"/>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15702479338836"/>
          <c:y val="8.5020242914979768E-2"/>
          <c:w val="0.81818181818181845"/>
          <c:h val="0.65182186234817896"/>
        </c:manualLayout>
      </c:layout>
      <c:barChart>
        <c:barDir val="col"/>
        <c:grouping val="clustered"/>
        <c:ser>
          <c:idx val="2"/>
          <c:order val="0"/>
          <c:tx>
            <c:strRef>
              <c:f>actas!$E$4</c:f>
              <c:strCache>
                <c:ptCount val="1"/>
                <c:pt idx="0">
                  <c:v>Frecuencia Relativa</c:v>
                </c:pt>
              </c:strCache>
            </c:strRef>
          </c:tx>
          <c:spPr>
            <a:solidFill>
              <a:srgbClr val="FFFFCC"/>
            </a:solidFill>
            <a:ln w="12675">
              <a:solidFill>
                <a:srgbClr val="000000"/>
              </a:solidFill>
              <a:prstDash val="solid"/>
            </a:ln>
          </c:spPr>
          <c:cat>
            <c:numRef>
              <c:f>actas!$C$5:$C$8</c:f>
              <c:numCache>
                <c:formatCode>General</c:formatCode>
                <c:ptCount val="4"/>
                <c:pt idx="0">
                  <c:v>40</c:v>
                </c:pt>
                <c:pt idx="1">
                  <c:v>80</c:v>
                </c:pt>
                <c:pt idx="2">
                  <c:v>120</c:v>
                </c:pt>
                <c:pt idx="3">
                  <c:v>160</c:v>
                </c:pt>
              </c:numCache>
            </c:numRef>
          </c:cat>
          <c:val>
            <c:numRef>
              <c:f>actas!$E$5:$E$8</c:f>
              <c:numCache>
                <c:formatCode>0.000</c:formatCode>
                <c:ptCount val="4"/>
                <c:pt idx="0">
                  <c:v>0.2</c:v>
                </c:pt>
                <c:pt idx="1">
                  <c:v>0.2</c:v>
                </c:pt>
                <c:pt idx="2">
                  <c:v>0.4</c:v>
                </c:pt>
                <c:pt idx="3">
                  <c:v>0.2</c:v>
                </c:pt>
              </c:numCache>
            </c:numRef>
          </c:val>
        </c:ser>
        <c:axId val="107658624"/>
        <c:axId val="53360128"/>
      </c:barChart>
      <c:catAx>
        <c:axId val="107658624"/>
        <c:scaling>
          <c:orientation val="minMax"/>
        </c:scaling>
        <c:axPos val="b"/>
        <c:title>
          <c:tx>
            <c:rich>
              <a:bodyPr/>
              <a:lstStyle/>
              <a:p>
                <a:pPr>
                  <a:defRPr sz="948" b="1" i="0" u="none" strike="noStrike" baseline="0">
                    <a:solidFill>
                      <a:srgbClr val="000000"/>
                    </a:solidFill>
                    <a:latin typeface="Arial"/>
                    <a:ea typeface="Arial"/>
                    <a:cs typeface="Arial"/>
                  </a:defRPr>
                </a:pPr>
                <a:r>
                  <a:t>Límite superior Tiempo demora del acta de recepción</a:t>
                </a:r>
              </a:p>
            </c:rich>
          </c:tx>
          <c:layout>
            <c:manualLayout>
              <c:xMode val="edge"/>
              <c:yMode val="edge"/>
              <c:x val="0.21280991735537191"/>
              <c:y val="0.86234817813765186"/>
            </c:manualLayout>
          </c:layout>
          <c:spPr>
            <a:noFill/>
            <a:ln w="25351">
              <a:noFill/>
            </a:ln>
          </c:spPr>
        </c:title>
        <c:numFmt formatCode="General"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53360128"/>
        <c:crosses val="autoZero"/>
        <c:auto val="1"/>
        <c:lblAlgn val="ctr"/>
        <c:lblOffset val="100"/>
        <c:tickLblSkip val="1"/>
        <c:tickMarkSkip val="1"/>
      </c:catAx>
      <c:valAx>
        <c:axId val="53360128"/>
        <c:scaling>
          <c:orientation val="minMax"/>
        </c:scaling>
        <c:axPos val="l"/>
        <c:majorGridlines>
          <c:spPr>
            <a:ln w="3169">
              <a:solidFill>
                <a:srgbClr val="000000"/>
              </a:solidFill>
              <a:prstDash val="solid"/>
            </a:ln>
          </c:spPr>
        </c:majorGridlines>
        <c:title>
          <c:tx>
            <c:rich>
              <a:bodyPr/>
              <a:lstStyle/>
              <a:p>
                <a:pPr>
                  <a:defRPr sz="948" b="1" i="0" u="none" strike="noStrike" baseline="0">
                    <a:solidFill>
                      <a:srgbClr val="000000"/>
                    </a:solidFill>
                    <a:latin typeface="Arial"/>
                    <a:ea typeface="Arial"/>
                    <a:cs typeface="Arial"/>
                  </a:defRPr>
                </a:pPr>
                <a:r>
                  <a:t>Frecuencia Relativa</a:t>
                </a:r>
              </a:p>
            </c:rich>
          </c:tx>
          <c:layout>
            <c:manualLayout>
              <c:xMode val="edge"/>
              <c:yMode val="edge"/>
              <c:x val="2.2727272727272749E-2"/>
              <c:y val="0.14574898785425111"/>
            </c:manualLayout>
          </c:layout>
          <c:spPr>
            <a:noFill/>
            <a:ln w="25351">
              <a:noFill/>
            </a:ln>
          </c:spPr>
        </c:title>
        <c:numFmt formatCode="0.000"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107658624"/>
        <c:crosses val="autoZero"/>
        <c:crossBetween val="between"/>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626506024096391"/>
          <c:y val="9.4339622641509469E-2"/>
          <c:w val="0.8096385542168677"/>
          <c:h val="0.55660377358490565"/>
        </c:manualLayout>
      </c:layout>
      <c:barChart>
        <c:barDir val="col"/>
        <c:grouping val="clustered"/>
        <c:ser>
          <c:idx val="2"/>
          <c:order val="0"/>
          <c:tx>
            <c:strRef>
              <c:f>actas!$E$31</c:f>
              <c:strCache>
                <c:ptCount val="1"/>
                <c:pt idx="0">
                  <c:v>Frecuencia Relativa</c:v>
                </c:pt>
              </c:strCache>
            </c:strRef>
          </c:tx>
          <c:spPr>
            <a:solidFill>
              <a:srgbClr val="FFFFCC"/>
            </a:solidFill>
            <a:ln w="12682">
              <a:solidFill>
                <a:srgbClr val="000000"/>
              </a:solidFill>
              <a:prstDash val="solid"/>
            </a:ln>
          </c:spPr>
          <c:cat>
            <c:numRef>
              <c:f>actas!$C$32:$C$36</c:f>
              <c:numCache>
                <c:formatCode>General</c:formatCode>
                <c:ptCount val="5"/>
                <c:pt idx="0">
                  <c:v>100</c:v>
                </c:pt>
                <c:pt idx="1">
                  <c:v>200</c:v>
                </c:pt>
                <c:pt idx="2">
                  <c:v>300</c:v>
                </c:pt>
                <c:pt idx="3">
                  <c:v>400</c:v>
                </c:pt>
                <c:pt idx="4">
                  <c:v>500</c:v>
                </c:pt>
              </c:numCache>
            </c:numRef>
          </c:cat>
          <c:val>
            <c:numRef>
              <c:f>actas!$E$32:$E$36</c:f>
              <c:numCache>
                <c:formatCode>0.000</c:formatCode>
                <c:ptCount val="5"/>
                <c:pt idx="0">
                  <c:v>0.5</c:v>
                </c:pt>
                <c:pt idx="1">
                  <c:v>0.16666666666666666</c:v>
                </c:pt>
                <c:pt idx="2">
                  <c:v>0.16666666666666666</c:v>
                </c:pt>
                <c:pt idx="3">
                  <c:v>8.3333333333333343E-2</c:v>
                </c:pt>
                <c:pt idx="4">
                  <c:v>8.3333333333333343E-2</c:v>
                </c:pt>
              </c:numCache>
            </c:numRef>
          </c:val>
        </c:ser>
        <c:axId val="53465856"/>
        <c:axId val="53467776"/>
      </c:barChart>
      <c:catAx>
        <c:axId val="53465856"/>
        <c:scaling>
          <c:orientation val="minMax"/>
        </c:scaling>
        <c:axPos val="b"/>
        <c:title>
          <c:tx>
            <c:rich>
              <a:bodyPr/>
              <a:lstStyle/>
              <a:p>
                <a:pPr>
                  <a:defRPr sz="824" b="1" i="0" u="none" strike="noStrike" baseline="0">
                    <a:solidFill>
                      <a:srgbClr val="000000"/>
                    </a:solidFill>
                    <a:latin typeface="Arial"/>
                    <a:ea typeface="Arial"/>
                    <a:cs typeface="Arial"/>
                  </a:defRPr>
                </a:pPr>
                <a:r>
                  <a:t>Límite superior tiempo demora acta de recepción provisional</a:t>
                </a:r>
              </a:p>
            </c:rich>
          </c:tx>
          <c:layout>
            <c:manualLayout>
              <c:xMode val="edge"/>
              <c:yMode val="edge"/>
              <c:x val="0.23614457831325295"/>
              <c:y val="0.77830188679245282"/>
            </c:manualLayout>
          </c:layout>
          <c:spPr>
            <a:noFill/>
            <a:ln w="25365">
              <a:noFill/>
            </a:ln>
          </c:spPr>
        </c:title>
        <c:numFmt formatCode="General" sourceLinked="1"/>
        <c:tickLblPos val="nextTo"/>
        <c:spPr>
          <a:ln w="3171">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53467776"/>
        <c:crosses val="autoZero"/>
        <c:auto val="1"/>
        <c:lblAlgn val="ctr"/>
        <c:lblOffset val="100"/>
        <c:tickLblSkip val="1"/>
        <c:tickMarkSkip val="1"/>
      </c:catAx>
      <c:valAx>
        <c:axId val="53467776"/>
        <c:scaling>
          <c:orientation val="minMax"/>
        </c:scaling>
        <c:axPos val="l"/>
        <c:majorGridlines>
          <c:spPr>
            <a:ln w="3171">
              <a:solidFill>
                <a:srgbClr val="000000"/>
              </a:solidFill>
              <a:prstDash val="solid"/>
            </a:ln>
          </c:spPr>
        </c:majorGridlines>
        <c:title>
          <c:tx>
            <c:rich>
              <a:bodyPr/>
              <a:lstStyle/>
              <a:p>
                <a:pPr>
                  <a:defRPr sz="824" b="1" i="0" u="none" strike="noStrike" baseline="0">
                    <a:solidFill>
                      <a:srgbClr val="000000"/>
                    </a:solidFill>
                    <a:latin typeface="Arial"/>
                    <a:ea typeface="Arial"/>
                    <a:cs typeface="Arial"/>
                  </a:defRPr>
                </a:pPr>
                <a:r>
                  <a:t>Frecuencia Relativa</a:t>
                </a:r>
              </a:p>
            </c:rich>
          </c:tx>
          <c:layout>
            <c:manualLayout>
              <c:xMode val="edge"/>
              <c:yMode val="edge"/>
              <c:x val="2.6506024096385538E-2"/>
              <c:y val="0.11792452830188679"/>
            </c:manualLayout>
          </c:layout>
          <c:spPr>
            <a:noFill/>
            <a:ln w="25365">
              <a:noFill/>
            </a:ln>
          </c:spPr>
        </c:title>
        <c:numFmt formatCode="0.000" sourceLinked="1"/>
        <c:tickLblPos val="nextTo"/>
        <c:spPr>
          <a:ln w="3171">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53465856"/>
        <c:crosses val="autoZero"/>
        <c:crossBetween val="between"/>
      </c:valAx>
      <c:spPr>
        <a:solidFill>
          <a:srgbClr val="C0C0C0"/>
        </a:solidFill>
        <a:ln w="12682">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24"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15702479338836"/>
          <c:y val="8.5020242914979768E-2"/>
          <c:w val="0.81818181818181845"/>
          <c:h val="0.65182186234817896"/>
        </c:manualLayout>
      </c:layout>
      <c:barChart>
        <c:barDir val="col"/>
        <c:grouping val="clustered"/>
        <c:ser>
          <c:idx val="2"/>
          <c:order val="0"/>
          <c:tx>
            <c:strRef>
              <c:f>actas!$E$60</c:f>
              <c:strCache>
                <c:ptCount val="1"/>
                <c:pt idx="0">
                  <c:v>Frecuencia Relativa</c:v>
                </c:pt>
              </c:strCache>
            </c:strRef>
          </c:tx>
          <c:spPr>
            <a:solidFill>
              <a:srgbClr val="FFFFCC"/>
            </a:solidFill>
            <a:ln w="12675">
              <a:solidFill>
                <a:srgbClr val="000000"/>
              </a:solidFill>
              <a:prstDash val="solid"/>
            </a:ln>
          </c:spPr>
          <c:cat>
            <c:numRef>
              <c:f>actas!$C$61:$C$63</c:f>
              <c:numCache>
                <c:formatCode>General</c:formatCode>
                <c:ptCount val="3"/>
                <c:pt idx="0">
                  <c:v>100</c:v>
                </c:pt>
                <c:pt idx="1">
                  <c:v>200</c:v>
                </c:pt>
                <c:pt idx="2">
                  <c:v>300</c:v>
                </c:pt>
              </c:numCache>
            </c:numRef>
          </c:cat>
          <c:val>
            <c:numRef>
              <c:f>actas!$E$61:$E$63</c:f>
              <c:numCache>
                <c:formatCode>0.000</c:formatCode>
                <c:ptCount val="3"/>
                <c:pt idx="0">
                  <c:v>0.83333333333333359</c:v>
                </c:pt>
                <c:pt idx="1">
                  <c:v>0</c:v>
                </c:pt>
                <c:pt idx="2">
                  <c:v>0.16666666666666666</c:v>
                </c:pt>
              </c:numCache>
            </c:numRef>
          </c:val>
        </c:ser>
        <c:axId val="53430144"/>
        <c:axId val="53776384"/>
      </c:barChart>
      <c:catAx>
        <c:axId val="53430144"/>
        <c:scaling>
          <c:orientation val="minMax"/>
        </c:scaling>
        <c:axPos val="b"/>
        <c:title>
          <c:tx>
            <c:rich>
              <a:bodyPr/>
              <a:lstStyle/>
              <a:p>
                <a:pPr>
                  <a:defRPr sz="948" b="1" i="0" u="none" strike="noStrike" baseline="0">
                    <a:solidFill>
                      <a:srgbClr val="000000"/>
                    </a:solidFill>
                    <a:latin typeface="Arial"/>
                    <a:ea typeface="Arial"/>
                    <a:cs typeface="Arial"/>
                  </a:defRPr>
                </a:pPr>
                <a:r>
                  <a:t>Límite superior tiempo demora acta de recepción definitiva</a:t>
                </a:r>
              </a:p>
            </c:rich>
          </c:tx>
          <c:layout>
            <c:manualLayout>
              <c:xMode val="edge"/>
              <c:yMode val="edge"/>
              <c:x val="0.17561983471074386"/>
              <c:y val="0.86234817813765186"/>
            </c:manualLayout>
          </c:layout>
          <c:spPr>
            <a:noFill/>
            <a:ln w="25351">
              <a:noFill/>
            </a:ln>
          </c:spPr>
        </c:title>
        <c:numFmt formatCode="General"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53776384"/>
        <c:crosses val="autoZero"/>
        <c:auto val="1"/>
        <c:lblAlgn val="ctr"/>
        <c:lblOffset val="100"/>
        <c:tickLblSkip val="1"/>
        <c:tickMarkSkip val="1"/>
      </c:catAx>
      <c:valAx>
        <c:axId val="53776384"/>
        <c:scaling>
          <c:orientation val="minMax"/>
        </c:scaling>
        <c:axPos val="l"/>
        <c:majorGridlines>
          <c:spPr>
            <a:ln w="3169">
              <a:solidFill>
                <a:srgbClr val="000000"/>
              </a:solidFill>
              <a:prstDash val="solid"/>
            </a:ln>
          </c:spPr>
        </c:majorGridlines>
        <c:title>
          <c:tx>
            <c:rich>
              <a:bodyPr/>
              <a:lstStyle/>
              <a:p>
                <a:pPr>
                  <a:defRPr sz="948" b="1" i="0" u="none" strike="noStrike" baseline="0">
                    <a:solidFill>
                      <a:srgbClr val="000000"/>
                    </a:solidFill>
                    <a:latin typeface="Arial"/>
                    <a:ea typeface="Arial"/>
                    <a:cs typeface="Arial"/>
                  </a:defRPr>
                </a:pPr>
                <a:r>
                  <a:t>Frecuencia Relativa</a:t>
                </a:r>
              </a:p>
            </c:rich>
          </c:tx>
          <c:layout>
            <c:manualLayout>
              <c:xMode val="edge"/>
              <c:yMode val="edge"/>
              <c:x val="2.2727272727272749E-2"/>
              <c:y val="0.14574898785425111"/>
            </c:manualLayout>
          </c:layout>
          <c:spPr>
            <a:noFill/>
            <a:ln w="25351">
              <a:noFill/>
            </a:ln>
          </c:spPr>
        </c:title>
        <c:numFmt formatCode="0.000" sourceLinked="1"/>
        <c:tickLblPos val="nextTo"/>
        <c:spPr>
          <a:ln w="3169">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53430144"/>
        <c:crosses val="autoZero"/>
        <c:crossBetween val="between"/>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48"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122</Pages>
  <Words>18423</Words>
  <Characters>101329</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El Art</vt:lpstr>
    </vt:vector>
  </TitlesOfParts>
  <Company>Banco Central del Ecuador Guayaquil</Company>
  <LinksUpToDate>false</LinksUpToDate>
  <CharactersWithSpaces>119513</CharactersWithSpaces>
  <SharedDoc>false</SharedDoc>
  <HLinks>
    <vt:vector size="48" baseType="variant">
      <vt:variant>
        <vt:i4>8257641</vt:i4>
      </vt:variant>
      <vt:variant>
        <vt:i4>324</vt:i4>
      </vt:variant>
      <vt:variant>
        <vt:i4>0</vt:i4>
      </vt:variant>
      <vt:variant>
        <vt:i4>5</vt:i4>
      </vt:variant>
      <vt:variant>
        <vt:lpwstr>http://www.monografias.com/trabajos4/leyes/leyes.shtml</vt:lpwstr>
      </vt:variant>
      <vt:variant>
        <vt:lpwstr/>
      </vt:variant>
      <vt:variant>
        <vt:i4>917568</vt:i4>
      </vt:variant>
      <vt:variant>
        <vt:i4>321</vt:i4>
      </vt:variant>
      <vt:variant>
        <vt:i4>0</vt:i4>
      </vt:variant>
      <vt:variant>
        <vt:i4>5</vt:i4>
      </vt:variant>
      <vt:variant>
        <vt:lpwstr>http://www.monografias.com/trabajos10/poli/poli.shtml</vt:lpwstr>
      </vt:variant>
      <vt:variant>
        <vt:lpwstr/>
      </vt:variant>
      <vt:variant>
        <vt:i4>5898318</vt:i4>
      </vt:variant>
      <vt:variant>
        <vt:i4>318</vt:i4>
      </vt:variant>
      <vt:variant>
        <vt:i4>0</vt:i4>
      </vt:variant>
      <vt:variant>
        <vt:i4>5</vt:i4>
      </vt:variant>
      <vt:variant>
        <vt:lpwstr>http://www.monografias.com/trabajos7/sisinf/sisinf.shtml</vt:lpwstr>
      </vt:variant>
      <vt:variant>
        <vt:lpwstr/>
      </vt:variant>
      <vt:variant>
        <vt:i4>3866740</vt:i4>
      </vt:variant>
      <vt:variant>
        <vt:i4>315</vt:i4>
      </vt:variant>
      <vt:variant>
        <vt:i4>0</vt:i4>
      </vt:variant>
      <vt:variant>
        <vt:i4>5</vt:i4>
      </vt:variant>
      <vt:variant>
        <vt:lpwstr>http://www.monografias.com/trabajos11/veref/veref.shtml</vt:lpwstr>
      </vt:variant>
      <vt:variant>
        <vt:lpwstr/>
      </vt:variant>
      <vt:variant>
        <vt:i4>3080288</vt:i4>
      </vt:variant>
      <vt:variant>
        <vt:i4>312</vt:i4>
      </vt:variant>
      <vt:variant>
        <vt:i4>0</vt:i4>
      </vt:variant>
      <vt:variant>
        <vt:i4>5</vt:i4>
      </vt:variant>
      <vt:variant>
        <vt:lpwstr>http://www.monografias.com/trabajos/seguinfo/seguinfo.shtml</vt:lpwstr>
      </vt:variant>
      <vt:variant>
        <vt:lpwstr/>
      </vt:variant>
      <vt:variant>
        <vt:i4>4259924</vt:i4>
      </vt:variant>
      <vt:variant>
        <vt:i4>309</vt:i4>
      </vt:variant>
      <vt:variant>
        <vt:i4>0</vt:i4>
      </vt:variant>
      <vt:variant>
        <vt:i4>5</vt:i4>
      </vt:variant>
      <vt:variant>
        <vt:lpwstr>http://www.monografias.com/trabajos6/diop/diop.shtml</vt:lpwstr>
      </vt:variant>
      <vt:variant>
        <vt:lpwstr/>
      </vt:variant>
      <vt:variant>
        <vt:i4>4849740</vt:i4>
      </vt:variant>
      <vt:variant>
        <vt:i4>306</vt:i4>
      </vt:variant>
      <vt:variant>
        <vt:i4>0</vt:i4>
      </vt:variant>
      <vt:variant>
        <vt:i4>5</vt:i4>
      </vt:variant>
      <vt:variant>
        <vt:lpwstr>http://www.monografias.com/Administracion_y_Finanzas/index.shtml</vt:lpwstr>
      </vt:variant>
      <vt:variant>
        <vt:lpwstr/>
      </vt:variant>
      <vt:variant>
        <vt:i4>2752622</vt:i4>
      </vt:variant>
      <vt:variant>
        <vt:i4>303</vt:i4>
      </vt:variant>
      <vt:variant>
        <vt:i4>0</vt:i4>
      </vt:variant>
      <vt:variant>
        <vt:i4>5</vt:i4>
      </vt:variant>
      <vt:variant>
        <vt:lpwstr>http://www.monografias.com/trabajos14/administ-procesos/administ-procesos.shtml</vt:lpwstr>
      </vt:variant>
      <vt:variant>
        <vt:lpwstr>PROCE</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Art</dc:title>
  <dc:subject/>
  <dc:creator>pahidalg</dc:creator>
  <cp:keywords/>
  <dc:description/>
  <cp:lastModifiedBy>silgivar</cp:lastModifiedBy>
  <cp:revision>2</cp:revision>
  <cp:lastPrinted>2007-12-09T05:16:00Z</cp:lastPrinted>
  <dcterms:created xsi:type="dcterms:W3CDTF">2010-06-14T15:53:00Z</dcterms:created>
  <dcterms:modified xsi:type="dcterms:W3CDTF">2010-06-14T15:53:00Z</dcterms:modified>
</cp:coreProperties>
</file>